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4B72CF" w14:textId="46D64377" w:rsidR="00E42E4C" w:rsidRDefault="00AB7EF4" w:rsidP="00AB7EF4">
      <w:pPr>
        <w:pStyle w:val="Heading1"/>
      </w:pPr>
      <w:r>
        <w:t xml:space="preserve">Gonzaga Round 4 1NC </w:t>
      </w:r>
    </w:p>
    <w:p w14:paraId="3748FC36" w14:textId="77777777" w:rsidR="00AB7EF4" w:rsidRDefault="00AB7EF4" w:rsidP="00AB7EF4">
      <w:pPr>
        <w:pStyle w:val="Heading2"/>
      </w:pPr>
      <w:r>
        <w:t>1</w:t>
      </w:r>
    </w:p>
    <w:p w14:paraId="06006DBA" w14:textId="77777777" w:rsidR="00AB7EF4" w:rsidRDefault="00AB7EF4" w:rsidP="00AB7EF4">
      <w:pPr>
        <w:pStyle w:val="Heading4"/>
      </w:pPr>
      <w:r>
        <w:t>The United States Federal Government should substantially strengthen legal protections promoting broad-based collective bargaining.</w:t>
      </w:r>
    </w:p>
    <w:p w14:paraId="597E1E55" w14:textId="77777777" w:rsidR="00AB7EF4" w:rsidRPr="00DA098C" w:rsidRDefault="00AB7EF4" w:rsidP="00AB7EF4"/>
    <w:p w14:paraId="565E91B2" w14:textId="77777777" w:rsidR="00AB7EF4" w:rsidRDefault="00AB7EF4" w:rsidP="00AB7EF4">
      <w:pPr>
        <w:pStyle w:val="Heading4"/>
      </w:pPr>
      <w:r>
        <w:t xml:space="preserve">Rights discourse reinforces individualism and undermines community-based solutions – they are Western, fascist, patriarchal imperialism at its finest </w:t>
      </w:r>
    </w:p>
    <w:p w14:paraId="05084C4F" w14:textId="77777777" w:rsidR="00AB7EF4" w:rsidRDefault="00AB7EF4" w:rsidP="00AB7EF4">
      <w:r w:rsidRPr="001017E4">
        <w:rPr>
          <w:rStyle w:val="Style13ptBold"/>
        </w:rPr>
        <w:t>Kapoor 2019</w:t>
      </w:r>
      <w:r>
        <w:t xml:space="preserve"> (</w:t>
      </w:r>
      <w:r w:rsidRPr="00726FB4">
        <w:t>Rajesh Kapoor</w:t>
      </w:r>
      <w:r>
        <w:t xml:space="preserve"> </w:t>
      </w:r>
      <w:r w:rsidRPr="00726FB4">
        <w:t>What Is Wrong with a Rights-Based Approach to Morality?, 6 J. NAT'l L. U. DELHI 1 (June 2019).</w:t>
      </w:r>
      <w:r>
        <w:t xml:space="preserve"> kcv.)</w:t>
      </w:r>
    </w:p>
    <w:p w14:paraId="2A6422BB" w14:textId="77777777" w:rsidR="00AB7EF4" w:rsidRDefault="00AB7EF4" w:rsidP="00AB7EF4">
      <w:pPr>
        <w:rPr>
          <w:sz w:val="12"/>
        </w:rPr>
      </w:pPr>
      <w:r w:rsidRPr="00BF4332">
        <w:rPr>
          <w:sz w:val="12"/>
        </w:rPr>
        <w:t xml:space="preserve">The idea of rights in the present era has captured our moral and political thinking in such a manner that it appears that 'they are woven into the very fabric of human existence'. 1 But the fact remains that </w:t>
      </w:r>
      <w:r w:rsidRPr="00D1412A">
        <w:rPr>
          <w:rStyle w:val="StyleUnderline"/>
        </w:rPr>
        <w:t>the idea of rights is the product of historical circumstances</w:t>
      </w:r>
      <w:r w:rsidRPr="00BF4332">
        <w:rPr>
          <w:sz w:val="12"/>
        </w:rPr>
        <w:t xml:space="preserve">, as observed by Bhikhu Parekh: 'We have become so accustomed to conceptualizing human relations in terms of rights that we do not appreciate that nearly all non-Western and most pre-modern European societies managed to do without them'." A need was felt to create or invent the notion of rights in the medieval age as it could act as a very powerful shield against forms of political absolutism rampant in that age. The atrocities committed by man upon man particularly under the Fascist, Nazi and some other dictatorships, where an individual was meshed as if he were a lobe of zinger, impelled mankind to erect very strong walls around the individual. Thus, more than human nature, it is deemed to be the trauma of the holocaust which made the idea of human rights so pervasive and entrenched that to think without it today seems highly perverse. And yet, </w:t>
      </w:r>
      <w:r w:rsidRPr="00BE52E5">
        <w:rPr>
          <w:rStyle w:val="StyleUnderline"/>
        </w:rPr>
        <w:t>all around the world, basic abuses of human rights continue to be perpetuated often with remarkable impunity</w:t>
      </w:r>
      <w:r w:rsidRPr="00BF4332">
        <w:rPr>
          <w:sz w:val="12"/>
        </w:rPr>
        <w:t xml:space="preserve">. What Is Wrong with Rights The idea of rights must stay there to protect mankind from the aforementioned horrendous acts. But the problem starts, as Sir John Laws points out, when: Generations knowing nothing of Hitler or Stalin, for whom these monsters are merely bogeymen in their history lessons, may not see rights as an antidote against tyranny but rather as a legitimate means of promoting their own interests above the interests of others. 15 Thus, </w:t>
      </w:r>
      <w:r w:rsidRPr="00860420">
        <w:rPr>
          <w:rStyle w:val="StyleUnderline"/>
          <w:highlight w:val="cyan"/>
        </w:rPr>
        <w:t>a rights-based approach is promoting</w:t>
      </w:r>
      <w:r w:rsidRPr="00BE52E5">
        <w:rPr>
          <w:rStyle w:val="StyleUnderline"/>
        </w:rPr>
        <w:t xml:space="preserve"> or nurturing </w:t>
      </w:r>
      <w:r w:rsidRPr="00860420">
        <w:rPr>
          <w:rStyle w:val="StyleUnderline"/>
          <w:highlight w:val="cyan"/>
        </w:rPr>
        <w:t>selfishness</w:t>
      </w:r>
      <w:r w:rsidRPr="00BF4332">
        <w:rPr>
          <w:sz w:val="12"/>
          <w:highlight w:val="cyan"/>
        </w:rPr>
        <w:t>1</w:t>
      </w:r>
      <w:r w:rsidRPr="00BF4332">
        <w:rPr>
          <w:sz w:val="12"/>
        </w:rPr>
        <w:t xml:space="preserve"> 6 or selfrighteousness. </w:t>
      </w:r>
      <w:r w:rsidRPr="00860420">
        <w:rPr>
          <w:rStyle w:val="StyleUnderline"/>
          <w:highlight w:val="cyan"/>
        </w:rPr>
        <w:t>It cannot get rid of</w:t>
      </w:r>
      <w:r w:rsidRPr="00BE52E5">
        <w:rPr>
          <w:rStyle w:val="StyleUnderline"/>
        </w:rPr>
        <w:t xml:space="preserve"> it because asserting </w:t>
      </w:r>
      <w:r w:rsidRPr="00860420">
        <w:rPr>
          <w:rStyle w:val="StyleUnderline"/>
          <w:highlight w:val="cyan"/>
        </w:rPr>
        <w:t>self-interest</w:t>
      </w:r>
      <w:r w:rsidRPr="00BE52E5">
        <w:rPr>
          <w:rStyle w:val="StyleUnderline"/>
        </w:rPr>
        <w:t xml:space="preserve"> is treated as a virtue and a right</w:t>
      </w:r>
      <w:r w:rsidRPr="00BF4332">
        <w:rPr>
          <w:sz w:val="12"/>
        </w:rPr>
        <w:t xml:space="preserve">, not a vice here. 7 In contrast to this, we find concerns for the community, solidarity care, compassion and benevolence regarding others. The idea of rights and the ethics of care and compassion emanate from philosophical visions of life and the cosmos which are diametrically opposite to each other. </w:t>
      </w:r>
      <w:r w:rsidRPr="00BE52E5">
        <w:rPr>
          <w:rStyle w:val="StyleUnderline"/>
        </w:rPr>
        <w:t xml:space="preserve">Rights belong to that side of the divide which has a fragmented vision of the cosmos. </w:t>
      </w:r>
      <w:r w:rsidRPr="00860420">
        <w:rPr>
          <w:rStyle w:val="StyleUnderline"/>
          <w:highlight w:val="cyan"/>
        </w:rPr>
        <w:t>The idea of rights is inextricably intertwined with conceptions of</w:t>
      </w:r>
      <w:r w:rsidRPr="00BE52E5">
        <w:rPr>
          <w:rStyle w:val="StyleUnderline"/>
        </w:rPr>
        <w:t xml:space="preserve"> </w:t>
      </w:r>
      <w:r w:rsidRPr="00860420">
        <w:rPr>
          <w:rStyle w:val="StyleUnderline"/>
          <w:strike/>
        </w:rPr>
        <w:t>man</w:t>
      </w:r>
      <w:r w:rsidRPr="00BE52E5">
        <w:rPr>
          <w:rStyle w:val="StyleUnderline"/>
        </w:rPr>
        <w:t xml:space="preserve"> </w:t>
      </w:r>
      <w:r>
        <w:rPr>
          <w:rStyle w:val="StyleUnderline"/>
        </w:rPr>
        <w:t xml:space="preserve">[people] </w:t>
      </w:r>
      <w:r w:rsidRPr="00860420">
        <w:rPr>
          <w:rStyle w:val="StyleUnderline"/>
          <w:highlight w:val="cyan"/>
        </w:rPr>
        <w:t>as an autonomous</w:t>
      </w:r>
      <w:r w:rsidRPr="00BE52E5">
        <w:rPr>
          <w:rStyle w:val="StyleUnderline"/>
        </w:rPr>
        <w:t>, and</w:t>
      </w:r>
      <w:r w:rsidRPr="00BF4332">
        <w:rPr>
          <w:sz w:val="12"/>
        </w:rPr>
        <w:t xml:space="preserve"> thereby </w:t>
      </w:r>
      <w:r w:rsidRPr="00BE52E5">
        <w:rPr>
          <w:rStyle w:val="StyleUnderline"/>
        </w:rPr>
        <w:t xml:space="preserve">theoretically </w:t>
      </w:r>
      <w:r w:rsidRPr="00860420">
        <w:rPr>
          <w:rStyle w:val="StyleUnderline"/>
          <w:highlight w:val="cyan"/>
        </w:rPr>
        <w:t>independent</w:t>
      </w:r>
      <w:r w:rsidRPr="00BE52E5">
        <w:rPr>
          <w:rStyle w:val="StyleUnderline"/>
        </w:rPr>
        <w:t xml:space="preserve"> and unaccountable individual-an entity, isolated from the rest of the universe,</w:t>
      </w:r>
      <w:r w:rsidRPr="00BF4332">
        <w:rPr>
          <w:sz w:val="12"/>
        </w:rPr>
        <w:t xml:space="preserve"> who takes the centre stage and the universe is to be reserved and preserved for unifying and connectivity-based vision of life. This vision sees man as a constituent element of the universe, not its master. The first approach fosters separateness and lack of accountability, and the second stresses relationships and responsibility for others, and ultimately for the world as a whole. </w:t>
      </w:r>
      <w:r w:rsidRPr="007357B4">
        <w:rPr>
          <w:rStyle w:val="StyleUnderline"/>
          <w:highlight w:val="cyan"/>
        </w:rPr>
        <w:t>The idea of rights thrives on separation</w:t>
      </w:r>
      <w:r w:rsidRPr="00BF4332">
        <w:rPr>
          <w:sz w:val="12"/>
        </w:rPr>
        <w:t xml:space="preserve">, but care and compassion blossom in an environment of connections and relations.18 </w:t>
      </w:r>
      <w:r w:rsidRPr="00BE52E5">
        <w:rPr>
          <w:rStyle w:val="StyleUnderline"/>
        </w:rPr>
        <w:t>The very object of rights is to protect the individual from the claims of common good</w:t>
      </w:r>
      <w:r w:rsidRPr="00BF4332">
        <w:rPr>
          <w:sz w:val="12"/>
        </w:rPr>
        <w:t xml:space="preserve">. In other words, </w:t>
      </w:r>
      <w:r w:rsidRPr="007357B4">
        <w:rPr>
          <w:rStyle w:val="StyleUnderline"/>
          <w:highlight w:val="cyan"/>
        </w:rPr>
        <w:t>they act as a boundary between the individual and community</w:t>
      </w:r>
      <w:r w:rsidRPr="00BE52E5">
        <w:rPr>
          <w:rStyle w:val="StyleUnderline"/>
        </w:rPr>
        <w:t xml:space="preserve"> and thus make the separation quite explicit</w:t>
      </w:r>
      <w:r w:rsidRPr="00BF4332">
        <w:rPr>
          <w:sz w:val="12"/>
        </w:rPr>
        <w:t xml:space="preserve">. The notion of rights did not initiate the process of individuation of human beings, rather the onslaught of individualism, which snapped many ties between man and his fellow beings, necessitated the language of rights as ethics of care and compassion require attachment. 9 Individualism's object is to make man self-reliant. 20 Dependence upon others is inversely proportionate to it. One should not expect others to take care of his interests-that goes against the core agenda of individualism. From our discussion until now, it should be individualism which is the problem not the idea of rights. That is true to some extent, but </w:t>
      </w:r>
      <w:r w:rsidRPr="00051AD0">
        <w:rPr>
          <w:rStyle w:val="StyleUnderline"/>
        </w:rPr>
        <w:t xml:space="preserve">the problem with the idea of rights is that its basic concept of human beings is that of an autonomous individual. </w:t>
      </w:r>
      <w:r w:rsidRPr="00084ED4">
        <w:rPr>
          <w:rStyle w:val="StyleUnderline"/>
          <w:highlight w:val="cyan"/>
        </w:rPr>
        <w:t>'Rights can be spoken of only on the condition that a person is thought as a person, that is, as an individual</w:t>
      </w:r>
      <w:r w:rsidRPr="00BF4332">
        <w:rPr>
          <w:sz w:val="12"/>
          <w:highlight w:val="cyan"/>
        </w:rPr>
        <w:t>.</w:t>
      </w:r>
      <w:r w:rsidRPr="00BF4332">
        <w:rPr>
          <w:sz w:val="12"/>
        </w:rPr>
        <w:t xml:space="preserve">' 2 </w:t>
      </w:r>
      <w:r w:rsidRPr="00051AD0">
        <w:rPr>
          <w:rStyle w:val="StyleUnderline"/>
        </w:rPr>
        <w:t>This idea finds its culmination 'in the lone courageous individual fighting against all the forces of social conformity for his rights'</w:t>
      </w:r>
      <w:r w:rsidRPr="00BF4332">
        <w:rPr>
          <w:sz w:val="12"/>
        </w:rPr>
        <w:t>.22 Such an ethos is obviously diametrically opposite to the idea of community and social solidarity where an individual is needed to be embedded in the social fabric</w:t>
      </w:r>
      <w:r w:rsidRPr="001017E4">
        <w:rPr>
          <w:rStyle w:val="StyleUnderline"/>
        </w:rPr>
        <w:t xml:space="preserve">. It is </w:t>
      </w:r>
      <w:r w:rsidRPr="007357B4">
        <w:rPr>
          <w:rStyle w:val="Emphasis"/>
          <w:highlight w:val="cyan"/>
        </w:rPr>
        <w:t>individualism</w:t>
      </w:r>
      <w:r w:rsidRPr="001017E4">
        <w:rPr>
          <w:rStyle w:val="StyleUnderline"/>
        </w:rPr>
        <w:t xml:space="preserve"> which initiates the process of separation between the society and the man, and the idea of personal rights entrench it. The idea of rights thus risks impeding human relationships and attitudes such as community, solidarity, care, compassion and benevolence because they flourish in a system wherein life is interdependent; on the contrary, the idea of rights, if taken to its extremes, facilitates self-reliance</w:t>
      </w:r>
      <w:r w:rsidRPr="00BF4332">
        <w:rPr>
          <w:sz w:val="12"/>
        </w:rPr>
        <w:t xml:space="preserve">. Thus, </w:t>
      </w:r>
      <w:r w:rsidRPr="00084ED4">
        <w:rPr>
          <w:rStyle w:val="StyleUnderline"/>
          <w:highlight w:val="cyan"/>
        </w:rPr>
        <w:t xml:space="preserve">a </w:t>
      </w:r>
      <w:r w:rsidRPr="00084ED4">
        <w:rPr>
          <w:rStyle w:val="Emphasis"/>
          <w:highlight w:val="cyan"/>
        </w:rPr>
        <w:t>rights-based</w:t>
      </w:r>
      <w:r w:rsidRPr="00084ED4">
        <w:rPr>
          <w:rStyle w:val="StyleUnderline"/>
          <w:highlight w:val="cyan"/>
        </w:rPr>
        <w:t xml:space="preserve"> approach goes against the ethics of </w:t>
      </w:r>
      <w:r w:rsidRPr="00084ED4">
        <w:rPr>
          <w:rStyle w:val="Emphasis"/>
          <w:highlight w:val="cyan"/>
        </w:rPr>
        <w:t>care</w:t>
      </w:r>
      <w:r w:rsidRPr="00084ED4">
        <w:rPr>
          <w:rStyle w:val="StyleUnderline"/>
          <w:highlight w:val="cyan"/>
        </w:rPr>
        <w:t xml:space="preserve">, </w:t>
      </w:r>
      <w:r w:rsidRPr="00084ED4">
        <w:rPr>
          <w:rStyle w:val="Emphasis"/>
          <w:highlight w:val="cyan"/>
        </w:rPr>
        <w:t>compassion</w:t>
      </w:r>
      <w:r w:rsidRPr="00084ED4">
        <w:rPr>
          <w:rStyle w:val="StyleUnderline"/>
          <w:highlight w:val="cyan"/>
        </w:rPr>
        <w:t xml:space="preserve">, </w:t>
      </w:r>
      <w:r w:rsidRPr="00084ED4">
        <w:rPr>
          <w:rStyle w:val="Emphasis"/>
          <w:highlight w:val="cyan"/>
        </w:rPr>
        <w:t>benevolence</w:t>
      </w:r>
      <w:r w:rsidRPr="00084ED4">
        <w:rPr>
          <w:rStyle w:val="StyleUnderline"/>
          <w:highlight w:val="cyan"/>
        </w:rPr>
        <w:t xml:space="preserve">, </w:t>
      </w:r>
      <w:r w:rsidRPr="00084ED4">
        <w:rPr>
          <w:rStyle w:val="Emphasis"/>
          <w:highlight w:val="cyan"/>
        </w:rPr>
        <w:t>solidarity</w:t>
      </w:r>
      <w:r w:rsidRPr="00084ED4">
        <w:rPr>
          <w:rStyle w:val="StyleUnderline"/>
          <w:highlight w:val="cyan"/>
        </w:rPr>
        <w:t xml:space="preserve"> and </w:t>
      </w:r>
      <w:r w:rsidRPr="00084ED4">
        <w:rPr>
          <w:rStyle w:val="Emphasis"/>
          <w:highlight w:val="cyan"/>
        </w:rPr>
        <w:t>community</w:t>
      </w:r>
      <w:r w:rsidRPr="00BF4332">
        <w:rPr>
          <w:sz w:val="12"/>
        </w:rPr>
        <w:t xml:space="preserve">. Evidence also shows that those societies which undermined the ideas of separateness and self-assertion, which are primordial in a rights-based approach, developed a very high degree of care, compassion, benevolence and solidarity. Thus Confucianism, which does not insist on self-assertion but virtues of caring and benevolence, through the principle of li, right action, developed a society of great social solidarity.23 Similarly, Buddhism-which strives for self-abnegation, not self-assertion-developed a very strong sense of compassion described as karuna. Societies which are not individualist in their temperament find the idea of personal rights as a threat to the net of the social relations they weave over the ages. Instead of self-reliance, these societies rely upon values and attitudes such as care, compassion, benevolence and solidarity. Preferring self-interest over other's interest is not a virtue, but rather a vice here. Jomo Kenyatta tells that in the Gikuyu tribal community of Kenya, 'an individualist is looked upon with suspicion and is given a nickname of mwebongia, one who works only for himself and is likely to end up as a wizard'.24 Being a part of the community gives a great sense of security. But </w:t>
      </w:r>
      <w:r w:rsidRPr="00084ED4">
        <w:rPr>
          <w:rStyle w:val="StyleUnderline"/>
          <w:highlight w:val="cyan"/>
        </w:rPr>
        <w:t>in the self-reliant</w:t>
      </w:r>
      <w:r w:rsidRPr="001017E4">
        <w:rPr>
          <w:rStyle w:val="StyleUnderline"/>
        </w:rPr>
        <w:t xml:space="preserve">, </w:t>
      </w:r>
      <w:r w:rsidRPr="00084ED4">
        <w:rPr>
          <w:rStyle w:val="StyleUnderline"/>
          <w:highlight w:val="cyan"/>
        </w:rPr>
        <w:t>rights-centric modern societies</w:t>
      </w:r>
      <w:r w:rsidRPr="001017E4">
        <w:rPr>
          <w:rStyle w:val="StyleUnderline"/>
        </w:rPr>
        <w:t xml:space="preserve"> which </w:t>
      </w:r>
      <w:r w:rsidRPr="00084ED4">
        <w:rPr>
          <w:rStyle w:val="StyleUnderline"/>
          <w:highlight w:val="cyan"/>
        </w:rPr>
        <w:t>are</w:t>
      </w:r>
      <w:r w:rsidRPr="001017E4">
        <w:rPr>
          <w:rStyle w:val="StyleUnderline"/>
        </w:rPr>
        <w:t xml:space="preserve"> usually </w:t>
      </w:r>
      <w:r w:rsidRPr="00084ED4">
        <w:rPr>
          <w:rStyle w:val="StyleUnderline"/>
          <w:highlight w:val="cyan"/>
        </w:rPr>
        <w:t xml:space="preserve">perceived or portrayed as </w:t>
      </w:r>
      <w:r w:rsidRPr="00084ED4">
        <w:rPr>
          <w:rStyle w:val="Emphasis"/>
          <w:highlight w:val="cyan"/>
        </w:rPr>
        <w:t>individualistic</w:t>
      </w:r>
      <w:r w:rsidRPr="00084ED4">
        <w:rPr>
          <w:rStyle w:val="StyleUnderline"/>
          <w:highlight w:val="cyan"/>
        </w:rPr>
        <w:t>, the individual</w:t>
      </w:r>
      <w:r w:rsidRPr="001017E4">
        <w:rPr>
          <w:rStyle w:val="StyleUnderline"/>
        </w:rPr>
        <w:t xml:space="preserve"> </w:t>
      </w:r>
      <w:r w:rsidRPr="00084ED4">
        <w:rPr>
          <w:rStyle w:val="StyleUnderline"/>
          <w:highlight w:val="cyan"/>
        </w:rPr>
        <w:t>does not develop enough bonds with the community</w:t>
      </w:r>
      <w:r w:rsidRPr="001017E4">
        <w:rPr>
          <w:rStyle w:val="StyleUnderline"/>
        </w:rPr>
        <w:t xml:space="preserve"> and always feels insecure</w:t>
      </w:r>
      <w:r w:rsidRPr="00BF4332">
        <w:rPr>
          <w:sz w:val="12"/>
        </w:rPr>
        <w:t xml:space="preserve">. Thus, observes an American sociologist that 'an American spends his entire life to pursue a certain sense of security, but his firm clinging to individualism in turns makes the sense of security always steps away from him'.25 </w:t>
      </w:r>
    </w:p>
    <w:p w14:paraId="5E9523F8" w14:textId="77777777" w:rsidR="00AB7EF4" w:rsidRPr="00BF4332" w:rsidRDefault="00AB7EF4" w:rsidP="00AB7EF4">
      <w:pPr>
        <w:pStyle w:val="Heading4"/>
      </w:pPr>
      <w:r>
        <w:t>Rights based approaches undermine the capacity to collectively organize – turns the aff</w:t>
      </w:r>
    </w:p>
    <w:p w14:paraId="1A91B83D" w14:textId="77777777" w:rsidR="00AB7EF4" w:rsidRDefault="00AB7EF4" w:rsidP="00AB7EF4">
      <w:r w:rsidRPr="001017E4">
        <w:rPr>
          <w:rStyle w:val="Style13ptBold"/>
        </w:rPr>
        <w:t>Kapoor 2019</w:t>
      </w:r>
      <w:r>
        <w:t xml:space="preserve"> (</w:t>
      </w:r>
      <w:r w:rsidRPr="00726FB4">
        <w:t>Rajesh</w:t>
      </w:r>
      <w:r>
        <w:t xml:space="preserve"> Kapoor</w:t>
      </w:r>
      <w:r w:rsidRPr="00726FB4">
        <w:t xml:space="preserve"> What Is Wrong with a Rights-Based Approach to Morality?, 6 J. NAT'l L. U. DELHI 1 (June 2019).</w:t>
      </w:r>
      <w:r>
        <w:t xml:space="preserve"> kcv.)</w:t>
      </w:r>
    </w:p>
    <w:p w14:paraId="6355B926" w14:textId="77777777" w:rsidR="00AB7EF4" w:rsidRPr="00E3685B" w:rsidRDefault="00AB7EF4" w:rsidP="00AB7EF4">
      <w:pPr>
        <w:rPr>
          <w:sz w:val="12"/>
        </w:rPr>
      </w:pPr>
      <w:r w:rsidRPr="00E3685B">
        <w:rPr>
          <w:sz w:val="12"/>
        </w:rPr>
        <w:t xml:space="preserve">'Minimalist Morality' </w:t>
      </w:r>
      <w:r w:rsidRPr="001017E4">
        <w:rPr>
          <w:rStyle w:val="StyleUnderline"/>
        </w:rPr>
        <w:t>A rights-based approach to society is a minimalist approach towards morality</w:t>
      </w:r>
      <w:r w:rsidRPr="00E3685B">
        <w:rPr>
          <w:sz w:val="12"/>
        </w:rPr>
        <w:t xml:space="preserve">.26 The conduct expected is 'causing no harm to others'. It requires nothing more than that, and is potentially an onerous sense of responsibility. Thus, </w:t>
      </w:r>
      <w:r w:rsidRPr="001017E4">
        <w:rPr>
          <w:rStyle w:val="StyleUnderline"/>
        </w:rPr>
        <w:t>rights-based approach 'makes minimal demands upon the moral character of agents'</w:t>
      </w:r>
      <w:r w:rsidRPr="00E3685B">
        <w:rPr>
          <w:sz w:val="12"/>
        </w:rPr>
        <w:t xml:space="preserve">.27 But </w:t>
      </w:r>
      <w:r w:rsidRPr="00EF7A3D">
        <w:rPr>
          <w:rStyle w:val="StyleUnderline"/>
        </w:rPr>
        <w:t>care, compassion and benevolence require a lot more than just causing no harm to others</w:t>
      </w:r>
      <w:r w:rsidRPr="00E3685B">
        <w:rPr>
          <w:sz w:val="12"/>
        </w:rPr>
        <w:t xml:space="preserve">. Hence, </w:t>
      </w:r>
      <w:r w:rsidRPr="00EF7A3D">
        <w:rPr>
          <w:rStyle w:val="StyleUnderline"/>
        </w:rPr>
        <w:t>a rights-based morality ignores or cannot accommodate these values</w:t>
      </w:r>
      <w:r w:rsidRPr="00E3685B">
        <w:rPr>
          <w:sz w:val="12"/>
        </w:rPr>
        <w:t xml:space="preserve">. Another limitation of rights is that they can only tell us what is right and what is wrong. A rights-based morality cannot give us the ultimate moral reason why an act or omission is wrong or immoral. For example, rights would tell us that one has a right to life, so you cannot simply kill a person. But it cannot tell us why it is morally wrong to kill? </w:t>
      </w:r>
      <w:r w:rsidRPr="00EF7A3D">
        <w:rPr>
          <w:rStyle w:val="StyleUnderline"/>
        </w:rPr>
        <w:t>A rights-based morality gives us freedom, but it does not tell us what to do with that freedom</w:t>
      </w:r>
      <w:r w:rsidRPr="00E3685B">
        <w:rPr>
          <w:sz w:val="12"/>
        </w:rPr>
        <w:t xml:space="preserve">. The only thing it tells us is that we should not use it to harm others. On the other hand, a maximalist approach to morality guides us what to do with the freedom; and care, compassion and benevolence are thus part of a maximalist morality. A rights-based approach to society appears thus as a too narrow conception of morality.28 In this, view certain interests of people are of ultimate value and the protection and promotion of these interests through rights is what morality means.29 There is nothing moral beyond this. Joseph Raz calls such a conception of morality 'impoverished', as it cannot account for many acts which a man does beyond the call of duty and makes him more human.30 For example, time and again we see people whose life is shattered by natural disasters like earthquake, and they need help and support from others. People offer clothes and food to such people which they surely cannot claim as a matter of right. Thus, benevolence plays a valuable role in our life. Excluding it from the sphere of morality would be detrimental to our life. In the middle of a road I see some people beating someone. If I think in terms of rights and duties, I may not even call the police to rescue him as a rights-based morality 'does not provide a moral reason to help the imperilled needy'.31 Would it not be a moral shame on my part? Only if morality includes attitudes such as care, compassion and benevolence, not only a bill of rights. Critics argue that a rights-based morality has its limitations in familial and other personal relationships like friendship.32 The morality of rights is civil morality33 and 'family is not a civil society'.34 Familial relations should be governed by 'love, care and concern', 35 not rights. This does not mean that family members should not have any rights, but their scope must be limited, and they should only be resorted to when the relationships fail. A characteristic feature of rights is that they are applied impartially and possessed equally by those who hold them. This leaves no scope for discretion and discrimination, which is a characteristic feature of friendship. To be friends with someone is a matter of choice. Second, one need not treat all his friends equally. A rights-based morality cannot accommodate such attitudes and relationships as it does not give space for discretion and discrimination. A rights-based morality also cannot account for those acts which are beyond one's duty. For example, A sees B drowning in a river and jumps into the river to save him. Here B does not have any right to be saved by A. Therefore A's act is beyond the call of duty. Such acts which are called supererogatory cannot be encompassed within a rights-based morality. A rights-based morality does not leave any room for gratitude. One feels grateful towards others for an act which one cannot claim as a matter of right, but if one can claim something as a matter of right, why then should one feel grateful towards others, as they are duty bound. Empirical work in the field of psychology shows that 'gratitude is strongly correlated with various aspects of well-being'. 36 Excluding it from human experience would be a serious flaw. 'Rights Not a Moral Construct' The aforementioned arguments show the limits of rights-based morality and fear that 'an attempt to think only in terms of rights would result in a severely attenuated morality'.37 Nevertheless, the idea of rights is given a valuable position if not pride of place in the sphere of morality. In contrast to this, Sir John Laws argues that right is not a moral norm but a legal construct. 38 It is not a moral construct because it is concerned only with the act not the motives.39 Moral goodness, he argues, is not a mere statement of fact it must include the motivation also. My assertion that I have a right is merely a statement of fact, there is nothing virtuous or moral in it. Thus, when I assert my right to freedom of speech and expression, it is a mere factual statement. There is a priori nothing good or bad or moral in it. It regulates the behaviour of other persons, how they ought to behave towards me, the rights holder. 'Any morality in it is the other person's morality.'" It is a legal construct, as asserting a right means making a claim against other people. This gives rise to competing claim. To adjudicate the competing claims is the province of law. Thus, a right becomes a legal construct.4 ' The relationships between the state and the citizens are expressed through the medium of law, that is, by people electing the government and, on the part of the government, imposing correct sets of compulsory laws.42 Therefore, the idea of rights should be restricted to the relations between the state and the citizens.4 3 It must not be allowed to intrude into inter-personal relations." Morality on Its Head </w:t>
      </w:r>
      <w:r w:rsidRPr="007C1C1C">
        <w:rPr>
          <w:rStyle w:val="StyleUnderline"/>
        </w:rPr>
        <w:t>The rights-based moralities are not only impoverished but they also have turned the concept of morality on its head</w:t>
      </w:r>
      <w:r w:rsidRPr="00E3685B">
        <w:rPr>
          <w:sz w:val="12"/>
        </w:rPr>
        <w:t xml:space="preserve">. It has made self-assertion the norm. Before the advent of rights-based theories, morality had been other-centric. Giving preference to self-interest over others' interest and concerns of others was not considered morally a very plausible attitude. In a similar vein, Christianity preaches 'No Christian should save his own life at the expense of another'." St. Augustine and St. Ambrose, we read, 'both combine their justification of war because of a Christian's responsibility for public protection with an utter denial that under any circumstance he ever has any right of private self-defense'.46 This is surely altruism of the highest degree, which only saints would be able to follow and cannot be expected from the common man. The point I intend to emphasise is that in the pre-rights based era, the focus was not on self-interest but on others' interests. This does and should not mean that in such communities, the bulldozers of common good could crush the individual. Referring to the societies existing in the pre-rights era, Bhikhu Parekh observes: Not all of them were despotic or autocratic. In some of them men enjoyed many of the liberties characteristic of a free society, such as security of life and possessions. They did not murder each other at will, nor did their rulers deprive them of their lives except according to established procedures and for commonly agreed purposes. They also had possessions which they used as they pleased and bequeathed to their children. They followed the occupation of their choice and enjoyed freedom of movement. Yet they did not regard these as their rights or claims, and enjoyed and exercised them without in any way feeling self-conscious about them. Even as they had eyes and ears, they had certain freedoms of which they did not feel the need to remind either themselves or others.47 </w:t>
      </w:r>
      <w:r w:rsidRPr="00F05CC4">
        <w:rPr>
          <w:rStyle w:val="StyleUnderline"/>
        </w:rPr>
        <w:t>Rights-based approaches towards society have propagated a myth that rightsbased system can provide us the best possible protection</w:t>
      </w:r>
      <w:r w:rsidRPr="00E3685B">
        <w:rPr>
          <w:sz w:val="12"/>
        </w:rPr>
        <w:t xml:space="preserve">. This is a myth, as Zimmerman reminds us: </w:t>
      </w:r>
      <w:r w:rsidRPr="00F05CC4">
        <w:rPr>
          <w:rStyle w:val="StyleUnderline"/>
        </w:rPr>
        <w:t>'The impressive bills of rights passed in China, Cuba, Uganda, Rwanda, Cambodia, Russia and the Sudan proved no barrier to multiple human rights abuses committed in those countries'</w:t>
      </w:r>
      <w:r w:rsidRPr="00E3685B">
        <w:rPr>
          <w:sz w:val="12"/>
        </w:rPr>
        <w:t xml:space="preserve">.48 The rights-based theorists would simply discard this accusation about the weakness of rights on the grounds that the countries mentioned in the statement are sham rights-based systems. This may be true, but what about the real rights-based societies like America, as Dershowitz points out: </w:t>
      </w:r>
      <w:r w:rsidRPr="00F05CC4">
        <w:rPr>
          <w:rStyle w:val="StyleUnderline"/>
        </w:rPr>
        <w:t>there is no right that has not been suspended or trampled during times of crisis and war</w:t>
      </w:r>
      <w:r w:rsidRPr="00E3685B">
        <w:rPr>
          <w:sz w:val="12"/>
        </w:rPr>
        <w:t xml:space="preserve">, even by our greatest presidents. Washington was a strong supporter of the Alien and Sedition Acts. Lincoln suspended the writ of habeas corpus. </w:t>
      </w:r>
      <w:r w:rsidRPr="00783191">
        <w:rPr>
          <w:rStyle w:val="StyleUnderline"/>
        </w:rPr>
        <w:t>Wilson authorised the Palmer raids; in which his attorney general seized, arrested and imprisoned, thousands of suspected radicals in violation of their rights</w:t>
      </w:r>
      <w:r w:rsidRPr="00E3685B">
        <w:rPr>
          <w:sz w:val="12"/>
        </w:rPr>
        <w:t xml:space="preserve">, Roosevelt ordered the detention of more than 100,000 Americans of Japanese descent, without a semblance of due process. 49 </w:t>
      </w:r>
      <w:r w:rsidRPr="00222214">
        <w:rPr>
          <w:rStyle w:val="StyleUnderline"/>
          <w:highlight w:val="cyan"/>
        </w:rPr>
        <w:t>We must</w:t>
      </w:r>
      <w:r w:rsidRPr="00783191">
        <w:rPr>
          <w:rStyle w:val="StyleUnderline"/>
        </w:rPr>
        <w:t xml:space="preserve"> therefore </w:t>
      </w:r>
      <w:r w:rsidRPr="00222214">
        <w:rPr>
          <w:rStyle w:val="StyleUnderline"/>
          <w:highlight w:val="cyan"/>
        </w:rPr>
        <w:t>not be too obsessed with</w:t>
      </w:r>
      <w:r w:rsidRPr="00783191">
        <w:rPr>
          <w:rStyle w:val="StyleUnderline"/>
        </w:rPr>
        <w:t xml:space="preserve"> the idea of </w:t>
      </w:r>
      <w:r w:rsidRPr="00222214">
        <w:rPr>
          <w:rStyle w:val="StyleUnderline"/>
          <w:highlight w:val="cyan"/>
        </w:rPr>
        <w:t xml:space="preserve">a </w:t>
      </w:r>
      <w:r w:rsidRPr="00222214">
        <w:rPr>
          <w:rStyle w:val="Emphasis"/>
          <w:highlight w:val="cyan"/>
        </w:rPr>
        <w:t>rights-based system</w:t>
      </w:r>
      <w:r w:rsidRPr="00222214">
        <w:rPr>
          <w:rStyle w:val="StyleUnderline"/>
          <w:highlight w:val="cyan"/>
        </w:rPr>
        <w:t>.</w:t>
      </w:r>
      <w:r w:rsidRPr="00783191">
        <w:rPr>
          <w:rStyle w:val="StyleUnderline"/>
        </w:rPr>
        <w:t xml:space="preserve"> 'Even until today intense discussions continue on the justification of the rightbased world</w:t>
      </w:r>
      <w:r w:rsidRPr="00E3685B">
        <w:rPr>
          <w:sz w:val="12"/>
        </w:rPr>
        <w:t xml:space="preserve">.'5 " We do not know yet very surely, whether right is a will or an interest, and we have made it the central principle of the society. The idea of rights plays a pivotal role in the American society. But it is in this very rights-based America where according to a report of the U.S. Department of Justice nearly '4 million American women are the victims of domestic violence each year'." </w:t>
      </w:r>
      <w:r w:rsidRPr="00783191">
        <w:rPr>
          <w:rStyle w:val="StyleUnderline"/>
        </w:rPr>
        <w:t>A rights-based approach which rests upon civil morality works effectively in cases of self-reliant people, but it is ineffective in cases of people, who are dependent upon others</w:t>
      </w:r>
      <w:r w:rsidRPr="00E3685B">
        <w:rPr>
          <w:sz w:val="12"/>
        </w:rPr>
        <w:t xml:space="preserve">. Thus, in modern rights-based societies, the plight of elderly people is a matter of great worry. The report of joint committee on human rights, published in 2007, informs us about the disrespect of human rights of elderly people in care homes, as a large number of them are subjected to verbal and physical abuse. 2 In such situations, </w:t>
      </w:r>
      <w:r w:rsidRPr="00783191">
        <w:rPr>
          <w:rStyle w:val="StyleUnderline"/>
        </w:rPr>
        <w:t>it is not the language of rights but care which provides better protection</w:t>
      </w:r>
      <w:r w:rsidRPr="00E3685B">
        <w:rPr>
          <w:sz w:val="12"/>
        </w:rPr>
        <w:t xml:space="preserve">. Gilligan tells us that </w:t>
      </w:r>
      <w:r w:rsidRPr="00783191">
        <w:rPr>
          <w:rStyle w:val="StyleUnderline"/>
        </w:rPr>
        <w:t>care and compassion thrives in an environment of responsibility, while the notion of rights stands in contrast 'with the morality of responsibility'</w:t>
      </w:r>
      <w:r w:rsidRPr="00E3685B">
        <w:rPr>
          <w:sz w:val="12"/>
        </w:rPr>
        <w:t xml:space="preserve">. </w:t>
      </w:r>
      <w:r w:rsidRPr="007309B6">
        <w:rPr>
          <w:rStyle w:val="StyleUnderline"/>
          <w:highlight w:val="cyan"/>
        </w:rPr>
        <w:t xml:space="preserve">The problem with the </w:t>
      </w:r>
      <w:r w:rsidRPr="007309B6">
        <w:rPr>
          <w:rStyle w:val="Emphasis"/>
          <w:highlight w:val="cyan"/>
        </w:rPr>
        <w:t>language of rights</w:t>
      </w:r>
      <w:r w:rsidRPr="007309B6">
        <w:rPr>
          <w:rStyle w:val="StyleUnderline"/>
          <w:highlight w:val="cyan"/>
        </w:rPr>
        <w:t xml:space="preserve"> is that people are tempted to only think about their claims and entitlements</w:t>
      </w:r>
      <w:r w:rsidRPr="00783191">
        <w:rPr>
          <w:rStyle w:val="StyleUnderline"/>
        </w:rPr>
        <w:t>; they are not reminded about their duties</w:t>
      </w:r>
      <w:r w:rsidRPr="00E3685B">
        <w:rPr>
          <w:sz w:val="12"/>
        </w:rPr>
        <w:t xml:space="preserve">. On the other hand, </w:t>
      </w:r>
      <w:r w:rsidRPr="007309B6">
        <w:rPr>
          <w:rStyle w:val="StyleUnderline"/>
          <w:highlight w:val="cyan"/>
        </w:rPr>
        <w:t>if we remind people of their duties</w:t>
      </w:r>
      <w:r w:rsidRPr="00783191">
        <w:rPr>
          <w:rStyle w:val="StyleUnderline"/>
        </w:rPr>
        <w:t xml:space="preserve">, </w:t>
      </w:r>
      <w:r w:rsidRPr="007309B6">
        <w:rPr>
          <w:rStyle w:val="StyleUnderline"/>
          <w:highlight w:val="cyan"/>
        </w:rPr>
        <w:t xml:space="preserve">which are other-centric not self-centric, that what we want to achieve through rights can </w:t>
      </w:r>
      <w:r w:rsidRPr="007309B6">
        <w:rPr>
          <w:rStyle w:val="Emphasis"/>
          <w:highlight w:val="cyan"/>
        </w:rPr>
        <w:t>still be achieved easily</w:t>
      </w:r>
      <w:r w:rsidRPr="00E3685B">
        <w:rPr>
          <w:sz w:val="12"/>
        </w:rPr>
        <w:t xml:space="preserve">. Thus said Mahatma Gandhi: I learnt from my illiterate but wise mother that all rights to be deserved and preserved came from duty well done. Thus the very right to live accrues to us only when we do the duty of citizenship of the world. From this one fundamental statement, perhaps it is easy enough to define the duties of Man and Women and correlate every right to some corresponding duty to be first performed. Every other right can be shown to be an usurpation hardly worth fighting for.54 </w:t>
      </w:r>
      <w:r w:rsidRPr="007309B6">
        <w:rPr>
          <w:rStyle w:val="StyleUnderline"/>
          <w:highlight w:val="cyan"/>
        </w:rPr>
        <w:t>What a rights-based system intends to protect can therefore be protected very effectively in a non-rights-based system</w:t>
      </w:r>
      <w:r w:rsidRPr="00E3685B">
        <w:rPr>
          <w:sz w:val="12"/>
        </w:rPr>
        <w:t xml:space="preserve">. </w:t>
      </w:r>
    </w:p>
    <w:p w14:paraId="6AACE176" w14:textId="77777777" w:rsidR="00AB7EF4" w:rsidRDefault="00AB7EF4" w:rsidP="00AB7EF4">
      <w:pPr>
        <w:pStyle w:val="Heading2"/>
      </w:pPr>
      <w:r>
        <w:t>2</w:t>
      </w:r>
    </w:p>
    <w:p w14:paraId="055252F9" w14:textId="77777777" w:rsidR="00AB7EF4" w:rsidRPr="00A56A92" w:rsidRDefault="00AB7EF4" w:rsidP="00AB7EF4">
      <w:pPr>
        <w:keepNext/>
        <w:keepLines/>
        <w:spacing w:before="40" w:after="0"/>
        <w:outlineLvl w:val="3"/>
        <w:rPr>
          <w:rFonts w:eastAsia="MS Gothic" w:cs="Times New Roman"/>
          <w:b/>
          <w:iCs/>
          <w:sz w:val="26"/>
        </w:rPr>
      </w:pPr>
      <w:r w:rsidRPr="00A56A92">
        <w:rPr>
          <w:rFonts w:eastAsia="MS Gothic" w:cs="Times New Roman"/>
          <w:b/>
          <w:iCs/>
          <w:sz w:val="26"/>
        </w:rPr>
        <w:t xml:space="preserve">Nonhuman labor is the foundation of capitalism, sustained by exploitation and hidden by accumulation---only rejecting anthropocentric understandings of labor enable liberation  </w:t>
      </w:r>
    </w:p>
    <w:p w14:paraId="4245CB89" w14:textId="77777777" w:rsidR="00AB7EF4" w:rsidRPr="00A56A92" w:rsidRDefault="00AB7EF4" w:rsidP="00AB7EF4">
      <w:pPr>
        <w:rPr>
          <w:rFonts w:eastAsia="Calibri"/>
        </w:rPr>
      </w:pPr>
      <w:r w:rsidRPr="00A56A92">
        <w:rPr>
          <w:rFonts w:eastAsia="Calibri"/>
          <w:b/>
          <w:bCs/>
        </w:rPr>
        <w:t>Barua 19</w:t>
      </w:r>
      <w:r w:rsidRPr="00A56A92">
        <w:rPr>
          <w:rFonts w:eastAsia="Calibri"/>
        </w:rPr>
        <w:t xml:space="preserve"> (Maan Barua, University Lecturer in Human Geography at the University of Cambridge. (2019). Animating capital: Work, commodities, circulation. Progress in Human Geography, 43(4), 650-669. https://doi.org/10.1177/0309132518819057. truth)</w:t>
      </w:r>
    </w:p>
    <w:p w14:paraId="0A9E1FA3" w14:textId="77777777" w:rsidR="00AB7EF4" w:rsidRPr="00A56A92" w:rsidRDefault="00AB7EF4" w:rsidP="00AB7EF4">
      <w:pPr>
        <w:rPr>
          <w:rFonts w:eastAsia="Calibri"/>
          <w:sz w:val="16"/>
        </w:rPr>
      </w:pPr>
      <w:r w:rsidRPr="00A56A92">
        <w:rPr>
          <w:rFonts w:eastAsia="Calibri"/>
          <w:sz w:val="16"/>
        </w:rPr>
        <w:t>There is scope for extending these moves to formulate how capitalist modes of economic organization, and the category of the economic, 2 might be ‘made up’ of the nonhuman ‘from the outset’, rather than merely introducing ‘changes into something that exists separately from them’ (Braun, 2008: 669). Here, dialogues with more-than-human geography (Whatmore, 1999, 2002), and cognate developments broadly termed ‘posthumanism’ (Haraway, 1991; Wolfe, 2010), can be generative.</w:t>
      </w:r>
    </w:p>
    <w:p w14:paraId="6F307406" w14:textId="77777777" w:rsidR="00AB7EF4" w:rsidRPr="00A56A92" w:rsidRDefault="00AB7EF4" w:rsidP="00AB7EF4">
      <w:pPr>
        <w:rPr>
          <w:rFonts w:eastAsia="Calibri"/>
          <w:sz w:val="16"/>
        </w:rPr>
      </w:pPr>
      <w:r w:rsidRPr="00A56A92">
        <w:rPr>
          <w:rFonts w:eastAsia="Calibri"/>
          <w:u w:val="single"/>
        </w:rPr>
        <w:t>More-than-human geography puts a number of agendas onto the analytical table. It goes beyond merely registering the recalcitrance of the living and material world to emphasize the constitutive force of things</w:t>
      </w:r>
      <w:r w:rsidRPr="00A56A92">
        <w:rPr>
          <w:rFonts w:eastAsia="Calibri"/>
          <w:sz w:val="16"/>
        </w:rPr>
        <w:t xml:space="preserve"> in social and political life, a tendency it shares with new materialisms (Braun and Whatmore, 2010a). ‘Practical’ or ‘performative’ ontologies are emphasized, where socio-political assemblages are not so much pre-given but emerge as a result of what people and things do (Bingham, 2006). Furthermore, </w:t>
      </w:r>
      <w:r w:rsidRPr="00A56A92">
        <w:rPr>
          <w:rFonts w:eastAsia="Calibri"/>
          <w:u w:val="single"/>
        </w:rPr>
        <w:t>notions of skill and knowledge are reworked from being solely human achievements to competencies crossing porous bodies and human-nonhuman divides</w:t>
      </w:r>
      <w:r w:rsidRPr="00A56A92">
        <w:rPr>
          <w:rFonts w:eastAsia="Calibri"/>
          <w:sz w:val="16"/>
        </w:rPr>
        <w:t xml:space="preserve"> (Whatmore, 1997, 2013). Whilst these moves have much to offer up for a relational analysis of capital, and for reworking the ontological purity of the economic, political economic concerns remain marginal to its modes of inquiry (Castree, 2002; Braun, 2008).</w:t>
      </w:r>
    </w:p>
    <w:p w14:paraId="30DFF2C8" w14:textId="77777777" w:rsidR="00AB7EF4" w:rsidRPr="00A56A92" w:rsidRDefault="00AB7EF4" w:rsidP="00AB7EF4">
      <w:pPr>
        <w:rPr>
          <w:rFonts w:eastAsia="Calibri"/>
          <w:sz w:val="16"/>
        </w:rPr>
      </w:pPr>
      <w:r w:rsidRPr="00A56A92">
        <w:rPr>
          <w:rFonts w:eastAsia="Calibri"/>
          <w:u w:val="single"/>
        </w:rPr>
        <w:t>An emerging body of work</w:t>
      </w:r>
      <w:r w:rsidRPr="00A56A92">
        <w:rPr>
          <w:rFonts w:eastAsia="Calibri"/>
          <w:sz w:val="16"/>
        </w:rPr>
        <w:t xml:space="preserve">, often focused on animal life, </w:t>
      </w:r>
      <w:r w:rsidRPr="00A56A92">
        <w:rPr>
          <w:rFonts w:eastAsia="Calibri"/>
          <w:u w:val="single"/>
        </w:rPr>
        <w:t xml:space="preserve">is </w:t>
      </w:r>
      <w:r w:rsidRPr="00A56A92">
        <w:rPr>
          <w:rFonts w:eastAsia="Calibri"/>
          <w:sz w:val="16"/>
        </w:rPr>
        <w:t xml:space="preserve">however </w:t>
      </w:r>
      <w:r w:rsidRPr="00A56A92">
        <w:rPr>
          <w:rFonts w:eastAsia="Calibri"/>
          <w:u w:val="single"/>
        </w:rPr>
        <w:t xml:space="preserve">beginning to tend to </w:t>
      </w:r>
      <w:r w:rsidRPr="00A56A92">
        <w:rPr>
          <w:rFonts w:eastAsia="Calibri"/>
          <w:highlight w:val="cyan"/>
          <w:u w:val="single"/>
        </w:rPr>
        <w:t>nonhuman life as a constitutive dimension of capitalist economies</w:t>
      </w:r>
      <w:r w:rsidRPr="00A56A92">
        <w:rPr>
          <w:rFonts w:eastAsia="Calibri"/>
          <w:u w:val="single"/>
        </w:rPr>
        <w:t xml:space="preserve"> </w:t>
      </w:r>
      <w:r w:rsidRPr="00A56A92">
        <w:rPr>
          <w:rFonts w:eastAsia="Calibri"/>
          <w:sz w:val="16"/>
        </w:rPr>
        <w:t xml:space="preserve">(Collard, 2013b; Collard and Dempsey, 2013; Barua, 2016, 2017; Johnson, 2017). Intellectually promiscuous and often engaging disparate fields, including postfeminist studies of science and anthropology (Haraway, 2008; Porcher, 2014; Shukin, 2009), its contributions have been in three overlapping arenas. Firstly, taking cues from Haraway’s observation that ‘human labour might only be part of the story’ in capitalist modes of production (Haraway, 2008: 46), </w:t>
      </w:r>
      <w:r w:rsidRPr="00A56A92">
        <w:rPr>
          <w:rFonts w:eastAsia="Calibri"/>
          <w:u w:val="single"/>
        </w:rPr>
        <w:t xml:space="preserve">it reformulates the category of labour to highlight how animals’ productive and reproductive work become </w:t>
      </w:r>
      <w:r w:rsidRPr="00A56A92">
        <w:rPr>
          <w:rFonts w:eastAsia="Calibri"/>
          <w:highlight w:val="cyan"/>
          <w:u w:val="single"/>
        </w:rPr>
        <w:t>vital to generating capitalist surplus</w:t>
      </w:r>
      <w:r w:rsidRPr="00A56A92">
        <w:rPr>
          <w:rFonts w:eastAsia="Calibri"/>
          <w:sz w:val="16"/>
        </w:rPr>
        <w:t xml:space="preserve"> (Coulter, 2016; Porcher, 2014). A second impetus is on animal commodities, eliciting both the uneven dynamics through which life is rendered into a commodity, and in turn, the bearings lively potentials have upon processes of commodification (Collard and Dempsey, 2013; Barua, 2017). A third arena of enquiry pertains to animal circulation. Attending to animal mobilities as ‘lively capital’, it shows how living and material affordances of nonhumans have implications for the itineraries of their realization, consumption and flow (Shukin, 2009; Colombino and Giaccaria, 2016; Wadiwel, 2018). Taking the constitutive role of the nonhuman seriously, and eschewing the ontological hygiene of an ecology/economy dualism, these interventions pay close attention to the inequalities and asymmetries generated by capital, to which some strands of posthumanism and new materialism have been symptomatically blind (Lemke, 2018; Battistoni, 2017).</w:t>
      </w:r>
    </w:p>
    <w:p w14:paraId="1A71AC03" w14:textId="77777777" w:rsidR="00AB7EF4" w:rsidRPr="00A56A92" w:rsidRDefault="00AB7EF4" w:rsidP="00AB7EF4">
      <w:pPr>
        <w:rPr>
          <w:rFonts w:eastAsia="Calibri"/>
          <w:sz w:val="16"/>
        </w:rPr>
      </w:pPr>
      <w:r w:rsidRPr="00A56A92">
        <w:rPr>
          <w:rFonts w:eastAsia="Calibri"/>
          <w:sz w:val="16"/>
        </w:rPr>
        <w:t>This paper synthesizes these dispersed strands of work to ‘animate’ capital: rethinking political economic categories and analysis when the nonhuman is posited as constitutive of the economic, and in parallel, examining the implications of bringing nonhuman life into the locus of capitalist accumulation. This intervention is centred on animal bodies and potentials, which indexes the nonhuman in ways different from other materialities – oil, coal, minerals – that have been the staple of resource geographies (Bakker and Bridge, 2006; Bridge, 2011).</w:t>
      </w:r>
    </w:p>
    <w:p w14:paraId="15E0C243" w14:textId="77777777" w:rsidR="00AB7EF4" w:rsidRPr="00A56A92" w:rsidRDefault="00AB7EF4" w:rsidP="00AB7EF4">
      <w:pPr>
        <w:rPr>
          <w:rFonts w:eastAsia="Calibri"/>
          <w:sz w:val="16"/>
        </w:rPr>
      </w:pPr>
      <w:r w:rsidRPr="00A56A92">
        <w:rPr>
          <w:rFonts w:eastAsia="Calibri"/>
          <w:sz w:val="16"/>
        </w:rPr>
        <w:t>Whilst it produces specific iterations of nonhuman space-times and agency, these specifics are deployed generatively, firstly to conceptualize animal work and labour, highlighting its different parameters and forms. The paper then turns to commodities, showing how capitalist accumulation is not indifferent to animal bodies and labour, in fact tapping into their vitality in all sorts of (troubling) ways. The final focus is animal circulation, front-staging the different logics of ‘rendering’ at work in transforming living bodies into capital. Overlapping rather than discrete aspects of this triad – work/labour, commodities, circulation – are ‘moments’ within a wider dynamic of capital (Marx, 1978). Work and circulation as process, and commodity as material embodiment, enables anatomizing how capital is animated and animates, and examining how the nonhuman features at specific wpoints within this wider dynamic. Together, the triad allows for examining the nature-capital nexus as a totality, synthesizing the dispersed literatures the paper draws from. A brief conclusion highlights the significance of this arena of enquiry, particularly how the analytics developed herein enable grasping capitalism as a set of ecological-economic processes and practices, co-constituted by the plurality (Castree, 1995, 2002) and innovative potentials of nature from the outset (Braun, 2015), whilst maintaining a critical take on the asymmetries generated by capital’s ecological turn (Cooper, 2011; Haraway, 2012; Rajan, 2006).</w:t>
      </w:r>
    </w:p>
    <w:p w14:paraId="6A894FA4" w14:textId="77777777" w:rsidR="00AB7EF4" w:rsidRPr="00A56A92" w:rsidRDefault="00AB7EF4" w:rsidP="00AB7EF4">
      <w:pPr>
        <w:rPr>
          <w:rFonts w:eastAsia="Calibri"/>
          <w:sz w:val="16"/>
        </w:rPr>
      </w:pPr>
      <w:r w:rsidRPr="00A56A92">
        <w:rPr>
          <w:rFonts w:eastAsia="Calibri"/>
          <w:sz w:val="16"/>
        </w:rPr>
        <w:t>II Animal work</w:t>
      </w:r>
    </w:p>
    <w:p w14:paraId="30C13579" w14:textId="77777777" w:rsidR="00AB7EF4" w:rsidRPr="00A56A92" w:rsidRDefault="00AB7EF4" w:rsidP="00AB7EF4">
      <w:pPr>
        <w:rPr>
          <w:rFonts w:eastAsia="Calibri"/>
          <w:sz w:val="16"/>
        </w:rPr>
      </w:pPr>
      <w:r w:rsidRPr="00A56A92">
        <w:rPr>
          <w:rFonts w:eastAsia="Calibri"/>
          <w:sz w:val="16"/>
        </w:rPr>
        <w:t xml:space="preserve">Concepts of </w:t>
      </w:r>
      <w:r w:rsidRPr="00A56A92">
        <w:rPr>
          <w:rFonts w:eastAsia="Calibri"/>
          <w:highlight w:val="cyan"/>
          <w:u w:val="single"/>
        </w:rPr>
        <w:t>‘animal work’</w:t>
      </w:r>
      <w:r w:rsidRPr="00A56A92">
        <w:rPr>
          <w:rFonts w:eastAsia="Calibri"/>
          <w:sz w:val="16"/>
        </w:rPr>
        <w:t xml:space="preserve"> (Porcher, 2015) </w:t>
      </w:r>
      <w:r w:rsidRPr="00A56A92">
        <w:rPr>
          <w:rFonts w:eastAsia="Calibri"/>
          <w:highlight w:val="cyan"/>
          <w:u w:val="single"/>
        </w:rPr>
        <w:t>and ‘nonhuman labour’</w:t>
      </w:r>
      <w:r w:rsidRPr="00A56A92">
        <w:rPr>
          <w:rFonts w:eastAsia="Calibri"/>
          <w:sz w:val="16"/>
        </w:rPr>
        <w:t xml:space="preserve"> (Barua, 2017) </w:t>
      </w:r>
      <w:r w:rsidRPr="00A56A92">
        <w:rPr>
          <w:rFonts w:eastAsia="Calibri"/>
          <w:highlight w:val="cyan"/>
          <w:u w:val="single"/>
        </w:rPr>
        <w:t>are vital entry</w:t>
      </w:r>
      <w:r w:rsidRPr="00A56A92">
        <w:rPr>
          <w:rFonts w:eastAsia="Calibri"/>
          <w:u w:val="single"/>
        </w:rPr>
        <w:t xml:space="preserve"> points for animating capital</w:t>
      </w:r>
      <w:r w:rsidRPr="00A56A92">
        <w:rPr>
          <w:rFonts w:eastAsia="Calibri"/>
          <w:sz w:val="16"/>
        </w:rPr>
        <w:t xml:space="preserve">. Drawing inspiration from Haraway’s (2008, 2012; Potts and Haraway, 2010) and Ingold’s (1983, 1988; Ingold and Hallam, 2014) </w:t>
      </w:r>
      <w:r w:rsidRPr="00A56A92">
        <w:rPr>
          <w:rFonts w:eastAsia="Calibri"/>
          <w:highlight w:val="cyan"/>
          <w:u w:val="single"/>
        </w:rPr>
        <w:t>expositions of labour</w:t>
      </w:r>
      <w:r w:rsidRPr="00A56A92">
        <w:rPr>
          <w:rFonts w:eastAsia="Calibri"/>
          <w:u w:val="single"/>
        </w:rPr>
        <w:t xml:space="preserve"> and work </w:t>
      </w:r>
      <w:r w:rsidRPr="00A56A92">
        <w:rPr>
          <w:rFonts w:eastAsia="Calibri"/>
          <w:highlight w:val="cyan"/>
          <w:u w:val="single"/>
        </w:rPr>
        <w:t>as not</w:t>
      </w:r>
      <w:r w:rsidRPr="00A56A92">
        <w:rPr>
          <w:rFonts w:eastAsia="Calibri"/>
          <w:u w:val="single"/>
        </w:rPr>
        <w:t xml:space="preserve"> </w:t>
      </w:r>
      <w:r w:rsidRPr="00A56A92">
        <w:rPr>
          <w:rFonts w:eastAsia="Calibri"/>
          <w:highlight w:val="cyan"/>
          <w:u w:val="single"/>
        </w:rPr>
        <w:t>exclusively human</w:t>
      </w:r>
      <w:r w:rsidRPr="00A56A92">
        <w:rPr>
          <w:rFonts w:eastAsia="Calibri"/>
          <w:u w:val="single"/>
        </w:rPr>
        <w:t xml:space="preserve"> activities</w:t>
      </w:r>
      <w:r w:rsidRPr="00A56A92">
        <w:rPr>
          <w:rFonts w:eastAsia="Calibri"/>
          <w:sz w:val="16"/>
        </w:rPr>
        <w:t xml:space="preserve">, these concepts </w:t>
      </w:r>
      <w:r w:rsidRPr="00A56A92">
        <w:rPr>
          <w:rFonts w:eastAsia="Calibri"/>
          <w:highlight w:val="cyan"/>
          <w:u w:val="single"/>
        </w:rPr>
        <w:t>open up the ‘possibilities of forces outside human labour’</w:t>
      </w:r>
      <w:r w:rsidRPr="00A56A92">
        <w:rPr>
          <w:rFonts w:eastAsia="Calibri"/>
          <w:u w:val="single"/>
        </w:rPr>
        <w:t xml:space="preserve"> </w:t>
      </w:r>
      <w:r w:rsidRPr="00A56A92">
        <w:rPr>
          <w:rFonts w:eastAsia="Calibri"/>
          <w:sz w:val="16"/>
        </w:rPr>
        <w:t xml:space="preserve">(Guthman, 2011: 235), forces </w:t>
      </w:r>
      <w:r w:rsidRPr="00A56A92">
        <w:rPr>
          <w:rFonts w:eastAsia="Calibri"/>
          <w:u w:val="single"/>
        </w:rPr>
        <w:t xml:space="preserve">that have played a crucial role in the historical development of capital </w:t>
      </w:r>
      <w:r w:rsidRPr="00A56A92">
        <w:rPr>
          <w:rFonts w:eastAsia="Calibri"/>
          <w:sz w:val="16"/>
        </w:rPr>
        <w:t xml:space="preserve">(Hribal, 2003), which the latter presupposes but does not itself produce (Braun, 2015). Whilst critical for rethinking how </w:t>
      </w:r>
      <w:r w:rsidRPr="00A56A92">
        <w:rPr>
          <w:rFonts w:eastAsia="Calibri"/>
          <w:u w:val="single"/>
        </w:rPr>
        <w:t xml:space="preserve">nonhuman potentials coconstitute the economic, </w:t>
      </w:r>
      <w:r w:rsidRPr="00A56A92">
        <w:rPr>
          <w:rFonts w:eastAsia="Calibri"/>
          <w:highlight w:val="cyan"/>
          <w:u w:val="single"/>
        </w:rPr>
        <w:t>animal work cannot be conceptualized through anthropomorphic extension</w:t>
      </w:r>
      <w:r w:rsidRPr="00A56A92">
        <w:rPr>
          <w:rFonts w:eastAsia="Calibri"/>
          <w:sz w:val="16"/>
        </w:rPr>
        <w:t xml:space="preserve">. As Haraway reminds us, animals ‘are paws, not hands’ (Haraway, 2008: 55). Five critical dimensions need careful consideration. </w:t>
      </w:r>
    </w:p>
    <w:p w14:paraId="7F2D3633" w14:textId="77777777" w:rsidR="00AB7EF4" w:rsidRPr="00A56A92" w:rsidRDefault="00AB7EF4" w:rsidP="00AB7EF4">
      <w:pPr>
        <w:rPr>
          <w:rFonts w:eastAsia="Calibri"/>
          <w:sz w:val="16"/>
        </w:rPr>
      </w:pPr>
      <w:r w:rsidRPr="00A56A92">
        <w:rPr>
          <w:rFonts w:eastAsia="Calibri"/>
          <w:sz w:val="16"/>
        </w:rPr>
        <w:t xml:space="preserve">Firstly, </w:t>
      </w:r>
      <w:r w:rsidRPr="00A56A92">
        <w:rPr>
          <w:rFonts w:eastAsia="Calibri"/>
          <w:u w:val="single"/>
        </w:rPr>
        <w:t>intentionality and functionality are immanent in the labour process as opposed to an imposition of prior design upon an external nature</w:t>
      </w:r>
      <w:r w:rsidRPr="00A56A92">
        <w:rPr>
          <w:rFonts w:eastAsia="Calibri"/>
          <w:sz w:val="16"/>
        </w:rPr>
        <w:t xml:space="preserve"> – a division Marx introduced in his famous distinction between the work of the architect and that of the bee (Marx, 1976; Ingold, 1983). Secondly, products of labour are ontogenetic. Rather than the hylomorphic activity of making, associated with the manufacture of artefacts or things, </w:t>
      </w:r>
      <w:r w:rsidRPr="00A56A92">
        <w:rPr>
          <w:rFonts w:eastAsia="Calibri"/>
          <w:u w:val="single"/>
        </w:rPr>
        <w:t>production is akin to a process of growth, of setting up conditions within which beings take up their forms and dispositions</w:t>
      </w:r>
      <w:r w:rsidRPr="00A56A92">
        <w:rPr>
          <w:rFonts w:eastAsia="Calibri"/>
          <w:sz w:val="16"/>
        </w:rPr>
        <w:t xml:space="preserve"> (Ingold and Hallam, 2014). Its consequence is that distinctions between productive and reproductive labour, long eschewed by Marxist feminists (Hartsock, 1983), become a moot point, enabling </w:t>
      </w:r>
      <w:r w:rsidRPr="00A56A92">
        <w:rPr>
          <w:rFonts w:eastAsia="Calibri"/>
          <w:u w:val="single"/>
        </w:rPr>
        <w:t>processes of nonhuman bodily incorporation and reproduction to be factored into political economic analyses</w:t>
      </w:r>
      <w:r w:rsidRPr="00A56A92">
        <w:rPr>
          <w:rFonts w:eastAsia="Calibri"/>
          <w:sz w:val="16"/>
        </w:rPr>
        <w:t xml:space="preserve">. Thirdly, </w:t>
      </w:r>
      <w:r w:rsidRPr="00A56A92">
        <w:rPr>
          <w:rFonts w:eastAsia="Calibri"/>
          <w:u w:val="single"/>
        </w:rPr>
        <w:t>such labour or work is porous, performed relationally with a suite of other actors cross-cutting animal-human divides, with bearings on the scope and organization of economic activity</w:t>
      </w:r>
      <w:r w:rsidRPr="00A56A92">
        <w:rPr>
          <w:rFonts w:eastAsia="Calibri"/>
          <w:sz w:val="16"/>
        </w:rPr>
        <w:t xml:space="preserve"> (Porcher, 2014). Fourthly, temporalities of nonhuman labour are rhythmic, emerging from bodily movement and metabolic growth rather than capital’s sidereal and chronometric division of the working day (Barua, 2016). Finally, </w:t>
      </w:r>
      <w:r w:rsidRPr="00A56A92">
        <w:rPr>
          <w:rFonts w:eastAsia="Calibri"/>
          <w:highlight w:val="cyan"/>
          <w:u w:val="single"/>
        </w:rPr>
        <w:t>animals do not ‘naturally’ become labourers and nonhuman divisions of labour are not default</w:t>
      </w:r>
      <w:r w:rsidRPr="00A56A92">
        <w:rPr>
          <w:rFonts w:eastAsia="Calibri"/>
          <w:u w:val="single"/>
        </w:rPr>
        <w:t>, no more than people ‘naturally’ sell their labour</w:t>
      </w:r>
      <w:r w:rsidRPr="00A56A92">
        <w:rPr>
          <w:rFonts w:eastAsia="Calibri"/>
          <w:sz w:val="16"/>
        </w:rPr>
        <w:t xml:space="preserve">. Rather, </w:t>
      </w:r>
      <w:r w:rsidRPr="00A56A92">
        <w:rPr>
          <w:rFonts w:eastAsia="Calibri"/>
          <w:highlight w:val="cyan"/>
          <w:u w:val="single"/>
        </w:rPr>
        <w:t>an active history of expropriation and exploitation</w:t>
      </w:r>
      <w:r w:rsidRPr="00A56A92">
        <w:rPr>
          <w:rFonts w:eastAsia="Calibri"/>
          <w:sz w:val="16"/>
        </w:rPr>
        <w:t xml:space="preserve"> is at play, which </w:t>
      </w:r>
      <w:r w:rsidRPr="00A56A92">
        <w:rPr>
          <w:rFonts w:eastAsia="Calibri"/>
          <w:highlight w:val="cyan"/>
          <w:u w:val="single"/>
        </w:rPr>
        <w:t>forges</w:t>
      </w:r>
      <w:r w:rsidRPr="00A56A92">
        <w:rPr>
          <w:rFonts w:eastAsia="Calibri"/>
          <w:sz w:val="16"/>
        </w:rPr>
        <w:t xml:space="preserve"> the very conditions for </w:t>
      </w:r>
      <w:r w:rsidRPr="00A56A92">
        <w:rPr>
          <w:rFonts w:eastAsia="Calibri"/>
          <w:u w:val="single"/>
        </w:rPr>
        <w:t>the category of nonhuman labour</w:t>
      </w:r>
      <w:r w:rsidRPr="00A56A92">
        <w:rPr>
          <w:rFonts w:eastAsia="Calibri"/>
          <w:sz w:val="16"/>
        </w:rPr>
        <w:t xml:space="preserve"> to emerge (Hribal, 2003). These dimensions run through different manifestations of animal work – what I term metabolic, ecological and affective labours (Barua, 2018) – elucidated in further depth below.</w:t>
      </w:r>
    </w:p>
    <w:p w14:paraId="04853B2A" w14:textId="77777777" w:rsidR="00AB7EF4" w:rsidRPr="00A56A92" w:rsidRDefault="00AB7EF4" w:rsidP="00AB7EF4">
      <w:pPr>
        <w:rPr>
          <w:rFonts w:eastAsia="Calibri"/>
          <w:sz w:val="16"/>
        </w:rPr>
      </w:pPr>
      <w:r w:rsidRPr="00A56A92">
        <w:rPr>
          <w:rFonts w:eastAsia="Calibri"/>
          <w:sz w:val="16"/>
        </w:rPr>
        <w:t xml:space="preserve">How animals labour under industrial conditions, the transformations in their material and sentient lives as a result, and animal contestation to such exploitation are themes gaining traction in geography and the wider social sciences (Coulter, 2015; Porcher, 2011; Gillespie, 2014, 2015; Wadiwel, 2018). A central emphasis here is that </w:t>
      </w:r>
      <w:r w:rsidRPr="00A56A92">
        <w:rPr>
          <w:rFonts w:eastAsia="Calibri"/>
          <w:highlight w:val="cyan"/>
          <w:u w:val="single"/>
        </w:rPr>
        <w:t>animal</w:t>
      </w:r>
      <w:r w:rsidRPr="00A56A92">
        <w:rPr>
          <w:rFonts w:eastAsia="Calibri"/>
          <w:u w:val="single"/>
        </w:rPr>
        <w:t xml:space="preserve">s are </w:t>
      </w:r>
      <w:r w:rsidRPr="00A56A92">
        <w:rPr>
          <w:rFonts w:eastAsia="Calibri"/>
          <w:highlight w:val="cyan"/>
          <w:u w:val="single"/>
        </w:rPr>
        <w:t>workers in the shadows of capitalism: their unwaged labours are rendered invisible</w:t>
      </w:r>
      <w:r w:rsidRPr="00A56A92">
        <w:rPr>
          <w:rFonts w:eastAsia="Calibri"/>
          <w:u w:val="single"/>
        </w:rPr>
        <w:t xml:space="preserve">, both </w:t>
      </w:r>
      <w:r w:rsidRPr="00A56A92">
        <w:rPr>
          <w:rFonts w:eastAsia="Calibri"/>
          <w:highlight w:val="cyan"/>
          <w:u w:val="single"/>
        </w:rPr>
        <w:t>by working practices</w:t>
      </w:r>
      <w:r w:rsidRPr="00A56A92">
        <w:rPr>
          <w:rFonts w:eastAsia="Calibri"/>
          <w:u w:val="single"/>
        </w:rPr>
        <w:t xml:space="preserve"> of accumulation, </w:t>
      </w:r>
      <w:r w:rsidRPr="00A56A92">
        <w:rPr>
          <w:rFonts w:eastAsia="Calibri"/>
          <w:highlight w:val="cyan"/>
          <w:u w:val="single"/>
        </w:rPr>
        <w:t>and</w:t>
      </w:r>
      <w:r w:rsidRPr="00A56A92">
        <w:rPr>
          <w:rFonts w:eastAsia="Calibri"/>
          <w:u w:val="single"/>
        </w:rPr>
        <w:t xml:space="preserve"> </w:t>
      </w:r>
      <w:r w:rsidRPr="00A56A92">
        <w:rPr>
          <w:rFonts w:eastAsia="Calibri"/>
          <w:highlight w:val="cyan"/>
          <w:u w:val="single"/>
        </w:rPr>
        <w:t>conceptualizations reducing them to raw material</w:t>
      </w:r>
      <w:r w:rsidRPr="00A56A92">
        <w:rPr>
          <w:rFonts w:eastAsia="Calibri"/>
          <w:sz w:val="16"/>
        </w:rPr>
        <w:t xml:space="preserve"> (Marx, 1976) or fixed capital (Marx, 1978). Yet, as Porcher and Schmitt’s ethno-ethological study of cows in intensive dairy production farms illustrates, work on farms requires cows’ participation, the ways in which they ‘do things ... take decisions and initiatives’ (Porcher and Schmitt, 2012: 43). Cows learn to follow rules that facilitate robot milking, partly influenced by intra-herd negotiations and hierarchies. Conversely, they can adopt deviant behaviours resulting in robot dysfunctions, indicating that the animals have some understanding of how machines work. Automation and drives to ‘increase production, reduce costs and do away with human labour wherever technologically possible’ – what would typically be seen as the subsumption of labour by capital – are contingent upon the ‘intelligence and affects’ cows invest ‘in the activity of work’ (Porcher and Schmitt, 2012: 42, 56).</w:t>
      </w:r>
    </w:p>
    <w:p w14:paraId="063B7EAC" w14:textId="77777777" w:rsidR="00AB7EF4" w:rsidRPr="00A56A92" w:rsidRDefault="00AB7EF4" w:rsidP="00AB7EF4">
      <w:pPr>
        <w:rPr>
          <w:rFonts w:eastAsia="Calibri"/>
          <w:sz w:val="16"/>
        </w:rPr>
      </w:pPr>
      <w:r w:rsidRPr="00A56A92">
        <w:rPr>
          <w:rFonts w:eastAsia="Calibri"/>
          <w:u w:val="single"/>
        </w:rPr>
        <w:t>Nonhuman labour can be further understood as a productive force through ontogenesis: accumulated labour incorporated or grown into the performing body, akin to ‘body work’ done by dancers, athletes and boxers</w:t>
      </w:r>
      <w:r w:rsidRPr="00A56A92">
        <w:rPr>
          <w:rFonts w:eastAsia="Calibri"/>
          <w:sz w:val="16"/>
        </w:rPr>
        <w:t xml:space="preserve"> (Wacquant, 1995), albeit without the same humanist intentionality of entrepreneurship. One can term this metabolic labour ‘emergent ways of fleshy becoming’ lying ‘at the heart of biocapital, both as commodities and as modes of production’ (Haraway, 2008: 54). The rise of commercial broiler chickens in the 1990s, growing to almost twice the weight of those from the 1930s, in less than half the time and nutrition, is a classic example (Boyd, 2001). Metabolic labour is not only vital for intensification and speed-up of commodity production but, from the perspective of capital, transforms one substance into another in a way that anthropogenic machines cannot yet duplicate (Beldo, 2017). </w:t>
      </w:r>
      <w:r w:rsidRPr="00A56A92">
        <w:rPr>
          <w:rFonts w:eastAsia="Calibri"/>
          <w:u w:val="single"/>
        </w:rPr>
        <w:t>Chicken, like other intensively farmed animals</w:t>
      </w:r>
      <w:r w:rsidRPr="00A56A92">
        <w:rPr>
          <w:rFonts w:eastAsia="Calibri"/>
          <w:sz w:val="16"/>
        </w:rPr>
        <w:t xml:space="preserve"> (Blanchette, 2015), </w:t>
      </w:r>
      <w:r w:rsidRPr="00A56A92">
        <w:rPr>
          <w:rFonts w:eastAsia="Calibri"/>
          <w:u w:val="single"/>
        </w:rPr>
        <w:t>have to bear the burden of enduring metabolic and reproductive labours, of feeling the effects of cellular processes at rates demanded by capital</w:t>
      </w:r>
      <w:r w:rsidRPr="00A56A92">
        <w:rPr>
          <w:rFonts w:eastAsia="Calibri"/>
          <w:sz w:val="16"/>
        </w:rPr>
        <w:t xml:space="preserve">. </w:t>
      </w:r>
      <w:r w:rsidRPr="00A56A92">
        <w:rPr>
          <w:rFonts w:eastAsia="Calibri"/>
          <w:highlight w:val="cyan"/>
          <w:u w:val="single"/>
        </w:rPr>
        <w:t>The animal body becomes an accumulation strategy, where</w:t>
      </w:r>
      <w:r w:rsidRPr="00A56A92">
        <w:rPr>
          <w:rFonts w:eastAsia="Calibri"/>
          <w:u w:val="single"/>
        </w:rPr>
        <w:t xml:space="preserve"> conditions for its growth are intensified to realize relative surplus value</w:t>
      </w:r>
      <w:r w:rsidRPr="00A56A92">
        <w:rPr>
          <w:rFonts w:eastAsia="Calibri"/>
          <w:sz w:val="16"/>
        </w:rPr>
        <w:t xml:space="preserve">. Ontogenesis implies </w:t>
      </w:r>
      <w:r w:rsidRPr="00A56A92">
        <w:rPr>
          <w:rFonts w:eastAsia="Calibri"/>
          <w:u w:val="single"/>
        </w:rPr>
        <w:t xml:space="preserve">there is </w:t>
      </w:r>
      <w:r w:rsidRPr="00A56A92">
        <w:rPr>
          <w:rFonts w:eastAsia="Calibri"/>
          <w:highlight w:val="cyan"/>
          <w:u w:val="single"/>
        </w:rPr>
        <w:t>more-than-human inputs</w:t>
      </w:r>
      <w:r w:rsidRPr="00A56A92">
        <w:rPr>
          <w:rFonts w:eastAsia="Calibri"/>
          <w:u w:val="single"/>
        </w:rPr>
        <w:t xml:space="preserve"> involved in value generation</w:t>
      </w:r>
      <w:r w:rsidRPr="00A56A92">
        <w:rPr>
          <w:rFonts w:eastAsia="Calibri"/>
          <w:sz w:val="16"/>
        </w:rPr>
        <w:t xml:space="preserve"> (Haraway, 2012; Barua, 2016), </w:t>
      </w:r>
      <w:r w:rsidRPr="00A56A92">
        <w:rPr>
          <w:rFonts w:eastAsia="Calibri"/>
          <w:u w:val="single"/>
        </w:rPr>
        <w:t xml:space="preserve">and in certain cases they entirely </w:t>
      </w:r>
      <w:r w:rsidRPr="00A56A92">
        <w:rPr>
          <w:rFonts w:eastAsia="Calibri"/>
          <w:highlight w:val="cyan"/>
          <w:u w:val="single"/>
        </w:rPr>
        <w:t>displace human labour</w:t>
      </w:r>
      <w:r w:rsidRPr="00A56A92">
        <w:rPr>
          <w:rFonts w:eastAsia="Calibri"/>
          <w:sz w:val="16"/>
        </w:rPr>
        <w:t xml:space="preserve"> (Wadiwel, 2018).</w:t>
      </w:r>
    </w:p>
    <w:p w14:paraId="337739BE" w14:textId="77777777" w:rsidR="00AB7EF4" w:rsidRPr="00A56A92" w:rsidRDefault="00AB7EF4" w:rsidP="00AB7EF4">
      <w:pPr>
        <w:rPr>
          <w:rFonts w:eastAsia="Calibri"/>
          <w:sz w:val="16"/>
        </w:rPr>
      </w:pPr>
      <w:r w:rsidRPr="00A56A92">
        <w:rPr>
          <w:rFonts w:eastAsia="Calibri"/>
          <w:sz w:val="16"/>
        </w:rPr>
        <w:t>The critical import of metabolic labour is witnessed in at least two related directions. The first entails rethinking primitive accumulation, by extending avenues opened up by Sylvia Federici in her interrogation of the concept from a feminist viewpoint. Federici points to the historical development of new sexual divisions of labour that subjugated women’s work and reproductive functions to the reproduction of the work-force (Federici, 2004). Parallels are seen in industrial chicken production, where chickens ‘are made hostage to their own reproductive or metabolic labor’ (Beldo, 2017: 119). ‘Born to become meat’, chickens are kept alive for eight to ten weeks on average, whilst their natural life expectancy ranges from six to 15 years (Coulter, 2016: 206). Capital is not only parasitic but commands control over their reproductive and productive labour at everexpanding scales, to the extent that chickens have become the world’s most common bird.</w:t>
      </w:r>
    </w:p>
    <w:p w14:paraId="7FEEFCC5" w14:textId="77777777" w:rsidR="00AB7EF4" w:rsidRPr="00A56A92" w:rsidRDefault="00AB7EF4" w:rsidP="00AB7EF4">
      <w:pPr>
        <w:rPr>
          <w:rFonts w:eastAsia="Calibri"/>
          <w:sz w:val="16"/>
        </w:rPr>
      </w:pPr>
      <w:r w:rsidRPr="00A56A92">
        <w:rPr>
          <w:rFonts w:eastAsia="Calibri"/>
          <w:sz w:val="16"/>
        </w:rPr>
        <w:t xml:space="preserve">Over 60 billion are killed worldwide annually and their fossilized bones have even become a defining feature of the Anthropocene’s stratigraphy (Carrington, 2016). </w:t>
      </w:r>
      <w:r w:rsidRPr="00A56A92">
        <w:rPr>
          <w:rFonts w:eastAsia="Calibri"/>
          <w:u w:val="single"/>
        </w:rPr>
        <w:t>Nonhuman labour and concealed practices of exploitation thus offer up a unique perspective to reconsider</w:t>
      </w:r>
      <w:r w:rsidRPr="00A56A92">
        <w:rPr>
          <w:rFonts w:eastAsia="Calibri"/>
          <w:sz w:val="16"/>
        </w:rPr>
        <w:t>, to use Noel Castree’s evocative term, ‘</w:t>
      </w:r>
      <w:r w:rsidRPr="00A56A92">
        <w:rPr>
          <w:rFonts w:eastAsia="Calibri"/>
          <w:u w:val="single"/>
        </w:rPr>
        <w:t>geomaterial’ histories of capitalist relations</w:t>
      </w:r>
      <w:r w:rsidRPr="00A56A92">
        <w:rPr>
          <w:rFonts w:eastAsia="Calibri"/>
          <w:sz w:val="16"/>
        </w:rPr>
        <w:t xml:space="preserve"> (Castree, 2001), </w:t>
      </w:r>
      <w:r w:rsidRPr="00A56A92">
        <w:rPr>
          <w:rFonts w:eastAsia="Calibri"/>
          <w:u w:val="single"/>
        </w:rPr>
        <w:t xml:space="preserve">for </w:t>
      </w:r>
      <w:r w:rsidRPr="00A56A92">
        <w:rPr>
          <w:rFonts w:eastAsia="Calibri"/>
          <w:highlight w:val="cyan"/>
          <w:u w:val="single"/>
        </w:rPr>
        <w:t>primitive accumulation runs ‘deeper than</w:t>
      </w:r>
      <w:r w:rsidRPr="00A56A92">
        <w:rPr>
          <w:rFonts w:eastAsia="Calibri"/>
          <w:u w:val="single"/>
        </w:rPr>
        <w:t xml:space="preserve"> the enclosure of </w:t>
      </w:r>
      <w:r w:rsidRPr="00A56A92">
        <w:rPr>
          <w:rFonts w:eastAsia="Calibri"/>
          <w:highlight w:val="cyan"/>
          <w:u w:val="single"/>
        </w:rPr>
        <w:t>animals as food</w:t>
      </w:r>
      <w:r w:rsidRPr="00A56A92">
        <w:rPr>
          <w:rFonts w:eastAsia="Calibri"/>
          <w:u w:val="single"/>
        </w:rPr>
        <w:t xml:space="preserve"> sources; </w:t>
      </w:r>
      <w:r w:rsidRPr="00A56A92">
        <w:rPr>
          <w:rFonts w:eastAsia="Calibri"/>
          <w:highlight w:val="cyan"/>
          <w:u w:val="single"/>
        </w:rPr>
        <w:t>it involves</w:t>
      </w:r>
      <w:r w:rsidRPr="00A56A92">
        <w:rPr>
          <w:rFonts w:eastAsia="Calibri"/>
          <w:u w:val="single"/>
        </w:rPr>
        <w:t xml:space="preserve"> splitting apart relationships and knowledges forged out of </w:t>
      </w:r>
      <w:r w:rsidRPr="00A56A92">
        <w:rPr>
          <w:rFonts w:eastAsia="Calibri"/>
          <w:highlight w:val="cyan"/>
          <w:u w:val="single"/>
        </w:rPr>
        <w:t>everyday living</w:t>
      </w:r>
      <w:r w:rsidRPr="00A56A92">
        <w:rPr>
          <w:rFonts w:eastAsia="Calibri"/>
          <w:u w:val="single"/>
        </w:rPr>
        <w:t xml:space="preserve"> together of humans and animals’</w:t>
      </w:r>
      <w:r w:rsidRPr="00A56A92">
        <w:rPr>
          <w:rFonts w:eastAsia="Calibri"/>
          <w:sz w:val="16"/>
        </w:rPr>
        <w:t xml:space="preserve"> (Shukin, 2009: 214).</w:t>
      </w:r>
    </w:p>
    <w:p w14:paraId="0E640E1A" w14:textId="77777777" w:rsidR="00AB7EF4" w:rsidRPr="00A56A92" w:rsidRDefault="00AB7EF4" w:rsidP="00AB7EF4">
      <w:pPr>
        <w:rPr>
          <w:rFonts w:eastAsia="Calibri"/>
          <w:u w:val="single"/>
        </w:rPr>
      </w:pPr>
      <w:r w:rsidRPr="00A56A92">
        <w:rPr>
          <w:rFonts w:eastAsia="Calibri"/>
          <w:sz w:val="16"/>
        </w:rPr>
        <w:t xml:space="preserve">Secondly, feminist re-workings of primitive accumulation provide valuable correctives to Foucault’s abstract notion of biopower, which has gained significant, and at times uncritical, traction in geography. The shift to biopower as evoked by Foucault, Federici argues, needs to be placed in the context of the rise of capitalism, ‘for the promotion of life-forces turns out to be nothing more than the result of a new concern with the accumulation and reproduction of labor-power’. Capitalist society seeks to transform life into the capacity to work and into ‘dead labour’ (Federici, 2004: 16). From this viewpoint, </w:t>
      </w:r>
      <w:r w:rsidRPr="00A56A92">
        <w:rPr>
          <w:rFonts w:eastAsia="Calibri"/>
          <w:u w:val="single"/>
        </w:rPr>
        <w:t>primitive accumulation has been a universal</w:t>
      </w:r>
      <w:r w:rsidRPr="00A56A92">
        <w:rPr>
          <w:rFonts w:eastAsia="Calibri"/>
          <w:sz w:val="16"/>
        </w:rPr>
        <w:t xml:space="preserve">, albeit aleatory and conjunctural (Read, 2002), </w:t>
      </w:r>
      <w:r w:rsidRPr="00A56A92">
        <w:rPr>
          <w:rFonts w:eastAsia="Calibri"/>
          <w:u w:val="single"/>
        </w:rPr>
        <w:t>process in every phase of capitalist development. However</w:t>
      </w:r>
      <w:r w:rsidRPr="00A56A92">
        <w:rPr>
          <w:rFonts w:eastAsia="Calibri"/>
          <w:sz w:val="16"/>
        </w:rPr>
        <w:t xml:space="preserve">, contrary to Foucault, </w:t>
      </w:r>
      <w:r w:rsidRPr="00A56A92">
        <w:rPr>
          <w:rFonts w:eastAsia="Calibri"/>
          <w:u w:val="single"/>
        </w:rPr>
        <w:t>such histories</w:t>
      </w:r>
      <w:r w:rsidRPr="00A56A92">
        <w:rPr>
          <w:rFonts w:eastAsia="Calibri"/>
          <w:sz w:val="16"/>
        </w:rPr>
        <w:t xml:space="preserve"> ‘cannot be written from the viewpoint of a universal, abstract, asexual subject’ (Federici, 2004: 16) which, one might extend to say, </w:t>
      </w:r>
      <w:r w:rsidRPr="00A56A92">
        <w:rPr>
          <w:rFonts w:eastAsia="Calibri"/>
          <w:u w:val="single"/>
        </w:rPr>
        <w:t>cannot be written from the exclusive standpoint of a humanist subject</w:t>
      </w:r>
      <w:r w:rsidRPr="00A56A92">
        <w:rPr>
          <w:rFonts w:eastAsia="Calibri"/>
          <w:sz w:val="16"/>
        </w:rPr>
        <w:t xml:space="preserve">. </w:t>
      </w:r>
      <w:r w:rsidRPr="00A56A92">
        <w:rPr>
          <w:rFonts w:eastAsia="Calibri"/>
          <w:u w:val="single"/>
        </w:rPr>
        <w:t>A strong case for such a claim is made by Gillespie (2014) in her analysis of the US dairy industry, where there is a gendered commodification of the productive and reproductive capacities of bovine bodies, resting on a system of sexualized violence</w:t>
      </w:r>
      <w:r w:rsidRPr="00A56A92">
        <w:rPr>
          <w:rFonts w:eastAsia="Calibri"/>
          <w:sz w:val="16"/>
        </w:rPr>
        <w:t>. ‘A cow’s purpose for living is to “stay pregnant”’ (Gillespie, 2014: 1329), whilst the animals are prohibited from interacting with and raising their own calves. The demands of industrial production push cows to their (re)productive limit. ‘</w:t>
      </w:r>
      <w:r w:rsidRPr="00A56A92">
        <w:rPr>
          <w:rFonts w:eastAsia="Calibri"/>
          <w:u w:val="single"/>
        </w:rPr>
        <w:t xml:space="preserve">Exhausted from repeated impregnation and milking’ </w:t>
      </w:r>
      <w:r w:rsidRPr="00A56A92">
        <w:rPr>
          <w:rFonts w:eastAsia="Calibri"/>
          <w:sz w:val="16"/>
        </w:rPr>
        <w:t xml:space="preserve">(Coulter, 2016: 206), </w:t>
      </w:r>
      <w:r w:rsidRPr="00A56A92">
        <w:rPr>
          <w:rFonts w:eastAsia="Calibri"/>
          <w:u w:val="single"/>
        </w:rPr>
        <w:t>their bodies undergo a further round of commodification in death: as meat</w:t>
      </w:r>
      <w:r w:rsidRPr="00A56A92">
        <w:rPr>
          <w:rFonts w:eastAsia="Calibri"/>
          <w:sz w:val="16"/>
        </w:rPr>
        <w:t xml:space="preserve">. Males on the other hand are raised for veal, living short, isolated lives. Selling calves for veal and beef is ‘an attempt by the dairy industry to eke capital from what would otherwise be considered a “waste product”’ (Gillespie, 2014: 1327). </w:t>
      </w:r>
      <w:r w:rsidRPr="00A56A92">
        <w:rPr>
          <w:rFonts w:eastAsia="Calibri"/>
          <w:u w:val="single"/>
        </w:rPr>
        <w:t xml:space="preserve">Such </w:t>
      </w:r>
      <w:r w:rsidRPr="00A56A92">
        <w:rPr>
          <w:rFonts w:eastAsia="Calibri"/>
          <w:highlight w:val="cyan"/>
          <w:u w:val="single"/>
        </w:rPr>
        <w:t>commodities contain ‘dead’ forms of nonhuman labour</w:t>
      </w:r>
      <w:r w:rsidRPr="00A56A92">
        <w:rPr>
          <w:rFonts w:eastAsia="Calibri"/>
          <w:u w:val="single"/>
        </w:rPr>
        <w:t xml:space="preserve"> </w:t>
      </w:r>
      <w:r w:rsidRPr="00A56A92">
        <w:rPr>
          <w:rFonts w:eastAsia="Calibri"/>
          <w:sz w:val="16"/>
        </w:rPr>
        <w:t xml:space="preserve">(Perkins, 2007), </w:t>
      </w:r>
      <w:r w:rsidRPr="00A56A92">
        <w:rPr>
          <w:rFonts w:eastAsia="Calibri"/>
          <w:u w:val="single"/>
        </w:rPr>
        <w:t xml:space="preserve">which is </w:t>
      </w:r>
      <w:r w:rsidRPr="00A56A92">
        <w:rPr>
          <w:rFonts w:eastAsia="Calibri"/>
          <w:highlight w:val="cyan"/>
          <w:u w:val="single"/>
        </w:rPr>
        <w:t>of equal import as congealed human labour</w:t>
      </w:r>
      <w:r w:rsidRPr="00A56A92">
        <w:rPr>
          <w:rFonts w:eastAsia="Calibri"/>
          <w:u w:val="single"/>
        </w:rPr>
        <w:t xml:space="preserve"> typically </w:t>
      </w:r>
      <w:r w:rsidRPr="00A56A92">
        <w:rPr>
          <w:rFonts w:eastAsia="Calibri"/>
          <w:highlight w:val="cyan"/>
          <w:u w:val="single"/>
        </w:rPr>
        <w:t>posited by political economic straitjackets</w:t>
      </w:r>
      <w:r w:rsidRPr="00A56A92">
        <w:rPr>
          <w:rFonts w:eastAsia="Calibri"/>
          <w:u w:val="single"/>
        </w:rPr>
        <w:t>.</w:t>
      </w:r>
    </w:p>
    <w:p w14:paraId="2F7DAA94" w14:textId="77777777" w:rsidR="00AB7EF4" w:rsidRPr="00A56A92" w:rsidRDefault="00AB7EF4" w:rsidP="00AB7EF4">
      <w:pPr>
        <w:rPr>
          <w:rFonts w:eastAsia="Calibri"/>
          <w:sz w:val="16"/>
        </w:rPr>
      </w:pPr>
      <w:r w:rsidRPr="00A56A92">
        <w:rPr>
          <w:rFonts w:eastAsia="Calibri"/>
          <w:sz w:val="16"/>
        </w:rPr>
        <w:t>Metabolic and reproductive nonhuman labour opens up underexplored questions, as Negri reminds us, on relations between Foucauldian biopolitics and the real subsumption of labour under capital (Negri, 2017). Marxist political economy points to the real subsumption of nature under capital (Smith, 2007), associated with capital’s strategy of intensifying metabolic rhythms, yield and turnover time to appropriate relative surplus value at unprecedented levels, both historically (Hribal, 2003) and in the present (Boyd and Watts, 1997). Foucauldian biopolitics that more-than-human geographies espouse gravitate towards investigating how animal populations are managed through logics of ‘improvement’, ‘purity’ and ‘security’ (Biermann and Mansfield, 2014), sometimes missing out on the ‘nauseating recursivity’ to the logic of subsumption where ‘capital becomes animal, and animals become capital’ (Shukin, 2009: 16). Chiasms constituted through an anatamo-politics of the body and the subsumption of nonhuman labour by capital indeed warrant further investigation if one is to better understand how life itself becomes a locus of accumulation.</w:t>
      </w:r>
    </w:p>
    <w:p w14:paraId="0305ACE9" w14:textId="77777777" w:rsidR="00AB7EF4" w:rsidRPr="00A56A92" w:rsidRDefault="00AB7EF4" w:rsidP="00AB7EF4">
      <w:pPr>
        <w:rPr>
          <w:rFonts w:eastAsia="Calibri"/>
          <w:sz w:val="16"/>
        </w:rPr>
      </w:pPr>
      <w:r w:rsidRPr="00A56A92">
        <w:rPr>
          <w:rFonts w:eastAsia="Calibri"/>
          <w:sz w:val="16"/>
        </w:rPr>
        <w:t xml:space="preserve">However, </w:t>
      </w:r>
      <w:r w:rsidRPr="00A56A92">
        <w:rPr>
          <w:rFonts w:eastAsia="Calibri"/>
          <w:u w:val="single"/>
        </w:rPr>
        <w:t>not all life is subsumed by capital: life/time can be, and remain, extrinsic to capitalist production. Animal work in the form of ecological labour is one such example.</w:t>
      </w:r>
      <w:r w:rsidRPr="00A56A92">
        <w:rPr>
          <w:rFonts w:eastAsia="Calibri"/>
          <w:sz w:val="16"/>
        </w:rPr>
        <w:t xml:space="preserve"> Characterized not so much by the reproduction of future workers for a capitalist system, but an eco-social reproduction necessary for the regeneration and renewal of ecosystems (Coulter, 2016; Battistoni, 2017), ecological labour points to livelihood processes cutting across species divides. W</w:t>
      </w:r>
      <w:r w:rsidRPr="00A56A92">
        <w:rPr>
          <w:rFonts w:eastAsia="Calibri"/>
          <w:u w:val="single"/>
        </w:rPr>
        <w:t>ork done by insect pollinators such as bees, on which a third of global agriculture depends</w:t>
      </w:r>
      <w:r w:rsidRPr="00A56A92">
        <w:rPr>
          <w:rFonts w:eastAsia="Calibri"/>
          <w:sz w:val="16"/>
        </w:rPr>
        <w:t xml:space="preserve"> (Kosek, 2010), </w:t>
      </w:r>
      <w:r w:rsidRPr="00A56A92">
        <w:rPr>
          <w:rFonts w:eastAsia="Calibri"/>
          <w:u w:val="single"/>
        </w:rPr>
        <w:t>is illustrative</w:t>
      </w:r>
      <w:r w:rsidRPr="00A56A92">
        <w:rPr>
          <w:rFonts w:eastAsia="Calibri"/>
          <w:sz w:val="16"/>
        </w:rPr>
        <w:t xml:space="preserve">. In contrast to highly orchestrated work and intensively metabolized labours of farm and industrial animals, </w:t>
      </w:r>
      <w:r w:rsidRPr="00A56A92">
        <w:rPr>
          <w:rFonts w:eastAsia="Calibri"/>
          <w:highlight w:val="cyan"/>
          <w:u w:val="single"/>
        </w:rPr>
        <w:t>ecological labour</w:t>
      </w:r>
      <w:r w:rsidRPr="00A56A92">
        <w:rPr>
          <w:rFonts w:eastAsia="Calibri"/>
          <w:u w:val="single"/>
        </w:rPr>
        <w:t xml:space="preserve"> is largely </w:t>
      </w:r>
      <w:r w:rsidRPr="00A56A92">
        <w:rPr>
          <w:rFonts w:eastAsia="Calibri"/>
          <w:highlight w:val="cyan"/>
          <w:u w:val="single"/>
        </w:rPr>
        <w:t>contingent upon</w:t>
      </w:r>
      <w:r w:rsidRPr="00A56A92">
        <w:rPr>
          <w:rFonts w:eastAsia="Calibri"/>
          <w:u w:val="single"/>
        </w:rPr>
        <w:t xml:space="preserve"> an organism’s quotidian rhythms and </w:t>
      </w:r>
      <w:r w:rsidRPr="00A56A92">
        <w:rPr>
          <w:rFonts w:eastAsia="Calibri"/>
          <w:highlight w:val="cyan"/>
          <w:u w:val="single"/>
        </w:rPr>
        <w:t>ethological propensities</w:t>
      </w:r>
      <w:r w:rsidRPr="00A56A92">
        <w:rPr>
          <w:rFonts w:eastAsia="Calibri"/>
          <w:sz w:val="16"/>
        </w:rPr>
        <w:t xml:space="preserve">. It is often </w:t>
      </w:r>
      <w:r w:rsidRPr="00A56A92">
        <w:rPr>
          <w:rFonts w:eastAsia="Calibri"/>
          <w:highlight w:val="cyan"/>
          <w:u w:val="single"/>
        </w:rPr>
        <w:t>in</w:t>
      </w:r>
      <w:r w:rsidRPr="00A56A92">
        <w:rPr>
          <w:rFonts w:eastAsia="Calibri"/>
          <w:u w:val="single"/>
        </w:rPr>
        <w:t xml:space="preserve"> their </w:t>
      </w:r>
      <w:r w:rsidRPr="00A56A92">
        <w:rPr>
          <w:rFonts w:eastAsia="Calibri"/>
          <w:highlight w:val="cyan"/>
          <w:u w:val="single"/>
        </w:rPr>
        <w:t>demise or absence</w:t>
      </w:r>
      <w:r w:rsidRPr="00A56A92">
        <w:rPr>
          <w:rFonts w:eastAsia="Calibri"/>
          <w:u w:val="single"/>
        </w:rPr>
        <w:t xml:space="preserve"> that effects of hidden ecological labours</w:t>
      </w:r>
      <w:r w:rsidRPr="00A56A92">
        <w:rPr>
          <w:rFonts w:eastAsia="Calibri"/>
          <w:sz w:val="16"/>
        </w:rPr>
        <w:t xml:space="preserve"> – which the biogeographer E.O. Wilson famously described as ‘the little things that run the world’ (Wilson, 1987) – </w:t>
      </w:r>
      <w:r w:rsidRPr="00A56A92">
        <w:rPr>
          <w:rFonts w:eastAsia="Calibri"/>
          <w:highlight w:val="cyan"/>
          <w:u w:val="single"/>
        </w:rPr>
        <w:t>are</w:t>
      </w:r>
      <w:r w:rsidRPr="00A56A92">
        <w:rPr>
          <w:rFonts w:eastAsia="Calibri"/>
          <w:u w:val="single"/>
        </w:rPr>
        <w:t xml:space="preserve"> </w:t>
      </w:r>
      <w:r w:rsidRPr="00A56A92">
        <w:rPr>
          <w:rFonts w:eastAsia="Calibri"/>
          <w:highlight w:val="cyan"/>
          <w:u w:val="single"/>
        </w:rPr>
        <w:t>felt</w:t>
      </w:r>
      <w:r w:rsidRPr="00A56A92">
        <w:rPr>
          <w:rFonts w:eastAsia="Calibri"/>
          <w:sz w:val="16"/>
        </w:rPr>
        <w:t xml:space="preserve">. Honeybee colonies in North America have declined by as much as 50 percent; similar global trends have induced what some call a ‘pollinator-mediated food crisis’ (Ghazoul, 2005). Pollinators are increasingly being framed as providers of ‘ecosystem services’ (Daily, 1997), with a range of metrics, indices and modalities of accounting bringing them into the realm of economic calculability as ‘natural capital’ (Helm, 2015). </w:t>
      </w:r>
      <w:r w:rsidRPr="00A56A92">
        <w:rPr>
          <w:rFonts w:eastAsia="Calibri"/>
          <w:highlight w:val="cyan"/>
          <w:u w:val="single"/>
        </w:rPr>
        <w:t>Work</w:t>
      </w:r>
      <w:r w:rsidRPr="00A56A92">
        <w:rPr>
          <w:rFonts w:eastAsia="Calibri"/>
          <w:u w:val="single"/>
        </w:rPr>
        <w:t xml:space="preserve"> done by pollinators </w:t>
      </w:r>
      <w:r w:rsidRPr="00A56A92">
        <w:rPr>
          <w:rFonts w:eastAsia="Calibri"/>
          <w:highlight w:val="cyan"/>
          <w:u w:val="single"/>
        </w:rPr>
        <w:t>is reified in an ‘abstract global ledger that can be essentialised into newly conceived exchangeable parts’</w:t>
      </w:r>
      <w:r w:rsidRPr="00A56A92">
        <w:rPr>
          <w:rFonts w:eastAsia="Calibri"/>
          <w:u w:val="single"/>
        </w:rPr>
        <w:t xml:space="preserve"> </w:t>
      </w:r>
      <w:r w:rsidRPr="00A56A92">
        <w:rPr>
          <w:rFonts w:eastAsia="Calibri"/>
          <w:sz w:val="16"/>
        </w:rPr>
        <w:t xml:space="preserve">(Sullivan, 2013: 202), </w:t>
      </w:r>
      <w:r w:rsidRPr="00A56A92">
        <w:rPr>
          <w:rFonts w:eastAsia="Calibri"/>
          <w:u w:val="single"/>
        </w:rPr>
        <w:t xml:space="preserve">monetizing the conditions of life and creating a ‘biospheric service economy’ </w:t>
      </w:r>
      <w:r w:rsidRPr="00A56A92">
        <w:rPr>
          <w:rFonts w:eastAsia="Calibri"/>
          <w:sz w:val="16"/>
        </w:rPr>
        <w:t xml:space="preserve">(Battistoni, 2017: 9). At its extreme, coupled with ‘willingness to pay for services’ arguments of neoclassical economics, </w:t>
      </w:r>
      <w:r w:rsidRPr="00A56A92">
        <w:rPr>
          <w:rFonts w:eastAsia="Calibri"/>
          <w:u w:val="single"/>
        </w:rPr>
        <w:t xml:space="preserve">they are </w:t>
      </w:r>
      <w:r w:rsidRPr="00A56A92">
        <w:rPr>
          <w:rFonts w:eastAsia="Calibri"/>
          <w:highlight w:val="cyan"/>
          <w:u w:val="single"/>
        </w:rPr>
        <w:t>put on the global market</w:t>
      </w:r>
      <w:r w:rsidRPr="00A56A92">
        <w:rPr>
          <w:rFonts w:eastAsia="Calibri"/>
          <w:u w:val="single"/>
        </w:rPr>
        <w:t xml:space="preserve"> through ‘biodiversity offsetting’ schemes</w:t>
      </w:r>
      <w:r w:rsidRPr="00A56A92">
        <w:rPr>
          <w:rFonts w:eastAsia="Calibri"/>
          <w:sz w:val="16"/>
        </w:rPr>
        <w:t xml:space="preserve"> (Bonneuil, 2015; Dempsey, 2016).</w:t>
      </w:r>
    </w:p>
    <w:p w14:paraId="0BC72284" w14:textId="77777777" w:rsidR="00AB7EF4" w:rsidRPr="00A56A92" w:rsidRDefault="00AB7EF4" w:rsidP="00AB7EF4">
      <w:pPr>
        <w:rPr>
          <w:rFonts w:eastAsia="Calibri"/>
          <w:sz w:val="16"/>
        </w:rPr>
      </w:pPr>
      <w:r w:rsidRPr="00A56A92">
        <w:rPr>
          <w:rFonts w:eastAsia="Calibri"/>
          <w:u w:val="single"/>
        </w:rPr>
        <w:t>Ecological labour, enacted through ‘a human-nonhuman working assemblage’, points to a different ‘political entomology’ at work</w:t>
      </w:r>
      <w:r w:rsidRPr="00A56A92">
        <w:rPr>
          <w:rFonts w:eastAsia="Calibri"/>
          <w:sz w:val="16"/>
        </w:rPr>
        <w:t xml:space="preserve"> (Kosek, 2010: 669), for </w:t>
      </w:r>
      <w:r w:rsidRPr="00A56A92">
        <w:rPr>
          <w:rFonts w:eastAsia="Calibri"/>
          <w:u w:val="single"/>
        </w:rPr>
        <w:t xml:space="preserve">natural </w:t>
      </w:r>
      <w:r w:rsidRPr="00A56A92">
        <w:rPr>
          <w:rFonts w:eastAsia="Calibri"/>
          <w:highlight w:val="cyan"/>
          <w:u w:val="single"/>
        </w:rPr>
        <w:t>capital is not just contingent upon eco-social reproduction but is constituted by it</w:t>
      </w:r>
      <w:r w:rsidRPr="00A56A92">
        <w:rPr>
          <w:rFonts w:eastAsia="Calibri"/>
          <w:sz w:val="16"/>
        </w:rPr>
        <w:t xml:space="preserve"> (Battistoni, 2017). Costs for replacing bees’ unwaged ecological labour with human labour can run into billions of dollars for relatively small regions (Allsopp et al., 2008), although undervalued (Breeze et al., 2016), and even relegated ‘by willingness to pay’ approaches (Battistoni, 2017). Pollinator declines in the US have led to the emergence of ‘rent a hive’ schemes: orchards pay up to US$200 per hive for bees’ labours in pollination (Kleinman, 2016). In India, poor regulation and a large informal labour market has manifested in child labour carrying out cross-pollination in cotton farms. Young girls, paid below minimum wage, predominantly perform such regenerative work as ‘the task requires “delicate hands”’ (Nagarajan, 2015). </w:t>
      </w:r>
      <w:r w:rsidRPr="00A56A92">
        <w:rPr>
          <w:rFonts w:eastAsia="Calibri"/>
          <w:u w:val="single"/>
        </w:rPr>
        <w:t xml:space="preserve">Conceptualizing </w:t>
      </w:r>
      <w:r w:rsidRPr="00A56A92">
        <w:rPr>
          <w:rFonts w:eastAsia="Calibri"/>
          <w:highlight w:val="cyan"/>
          <w:u w:val="single"/>
        </w:rPr>
        <w:t>animal</w:t>
      </w:r>
      <w:r w:rsidRPr="00A56A92">
        <w:rPr>
          <w:rFonts w:eastAsia="Calibri"/>
          <w:u w:val="single"/>
        </w:rPr>
        <w:t xml:space="preserve">s as co-labourers and their </w:t>
      </w:r>
      <w:r w:rsidRPr="00A56A92">
        <w:rPr>
          <w:rFonts w:eastAsia="Calibri"/>
          <w:highlight w:val="cyan"/>
          <w:u w:val="single"/>
        </w:rPr>
        <w:t>activities as ecological labour</w:t>
      </w:r>
      <w:r w:rsidRPr="00A56A92">
        <w:rPr>
          <w:rFonts w:eastAsia="Calibri"/>
          <w:u w:val="single"/>
        </w:rPr>
        <w:t xml:space="preserve">, as opposed to providers of ‘services’ or a stock of ‘natural capital’, is not the mere replacement of one metaphor by another. Rather it is about </w:t>
      </w:r>
      <w:r w:rsidRPr="00A56A92">
        <w:rPr>
          <w:rFonts w:eastAsia="Calibri"/>
          <w:highlight w:val="cyan"/>
          <w:u w:val="single"/>
        </w:rPr>
        <w:t>recogniz</w:t>
      </w:r>
      <w:r w:rsidRPr="00A56A92">
        <w:rPr>
          <w:rFonts w:eastAsia="Calibri"/>
          <w:u w:val="single"/>
        </w:rPr>
        <w:t xml:space="preserve">ing their </w:t>
      </w:r>
      <w:r w:rsidRPr="00A56A92">
        <w:rPr>
          <w:rFonts w:eastAsia="Calibri"/>
          <w:highlight w:val="cyan"/>
          <w:u w:val="single"/>
        </w:rPr>
        <w:t>material and political effects</w:t>
      </w:r>
      <w:r w:rsidRPr="00A56A92">
        <w:rPr>
          <w:rFonts w:eastAsia="Calibri"/>
          <w:u w:val="single"/>
        </w:rPr>
        <w:t>, given that declaring nature ‘capital’ is already a politically significant choice</w:t>
      </w:r>
      <w:r w:rsidRPr="00A56A92">
        <w:rPr>
          <w:rFonts w:eastAsia="Calibri"/>
          <w:sz w:val="16"/>
        </w:rPr>
        <w:t>. Ecological labour introduces a critical edge to understanding what constitutes the economic. It raises important questions about appropriate relationships of compensation, care and value overridden by attempts to salve the contemporary biodiversity crisis through market mechanisms (Battistoni, 2017).</w:t>
      </w:r>
    </w:p>
    <w:p w14:paraId="7183DA73" w14:textId="77777777" w:rsidR="00AB7EF4" w:rsidRPr="00A56A92" w:rsidRDefault="00AB7EF4" w:rsidP="00AB7EF4">
      <w:pPr>
        <w:rPr>
          <w:rFonts w:eastAsia="Calibri"/>
          <w:sz w:val="16"/>
        </w:rPr>
      </w:pPr>
      <w:r w:rsidRPr="00A56A92">
        <w:rPr>
          <w:rFonts w:eastAsia="Calibri"/>
          <w:sz w:val="16"/>
        </w:rPr>
        <w:t>A final dimension of animal work is affective labour, which has gained significant precedence in contemporary capitalist economies. As Hardt and Negri (2000: 292) point out, ‘affective labour of human contact and interaction’, witnessed in say health services and the entertainment industry, ‘is focused on the creation and manipulation of affect’. ‘Labour in the bodily mode’, affective labour is ‘immersed in the corporeal, the somatic’, but its products are intangible. Extending this analysis to account for affects permeating and swirling between human and nonhuman bodies, Plourde’s (2014) work on ‘cat cafes’ in post-3/11 Japan shows how customers increasingly desire new forms of intimacy and social connectedness to cope with a stressful, recessionary atmosphere. Cats’ homeothermic bodies and soft, furry coats afford soothing, tactile encounters. Their desirability has sparked a global retail phenomenon, spreading from San Diego to Singapore. Yet, affective labour can be taxing for the felids. Consumer demands override their nocturnal habits: cats are woken up and placed in customers’ laps during the day (Plourde, 2014), leaving them to interact with unfamiliar individuals and against the grain of their quotidian rhythms.</w:t>
      </w:r>
    </w:p>
    <w:p w14:paraId="6A605CF6" w14:textId="77777777" w:rsidR="00AB7EF4" w:rsidRPr="00A56A92" w:rsidRDefault="00AB7EF4" w:rsidP="00AB7EF4">
      <w:pPr>
        <w:rPr>
          <w:rFonts w:eastAsia="Calibri"/>
          <w:sz w:val="16"/>
        </w:rPr>
      </w:pPr>
      <w:r w:rsidRPr="00A56A92">
        <w:rPr>
          <w:rFonts w:eastAsia="Calibri"/>
          <w:sz w:val="16"/>
        </w:rPr>
        <w:t>Affective labours are also harnessed in spaces of captivity, particularly those contingent upon showcasing animals. Work on ‘celebrity’ bull elephants in southern India shows how spectacular-specular consumptive experiences of encountering elephants is contingent upon a careful micropolitical channelling of affect and a concomitant, if invisible, disciplining of proboscidean bodies (Barua, 2016). Elephants are made to interact with enthused publics and participate in over 200 processions and religious ceremonies annually, in part fuelled by rental fees exceeding US$1000 per day that renders their captive lives into a lucrative business. Celebrity elephants are often bored and depressed in captivity. Individuals are even known to kill their handlers, indicating that affective labour in captivity is fraught with asymmetries.</w:t>
      </w:r>
    </w:p>
    <w:p w14:paraId="0DDB2934" w14:textId="77777777" w:rsidR="00AB7EF4" w:rsidRPr="00A56A92" w:rsidRDefault="00AB7EF4" w:rsidP="00AB7EF4">
      <w:pPr>
        <w:rPr>
          <w:rFonts w:eastAsia="Calibri"/>
          <w:sz w:val="16"/>
        </w:rPr>
      </w:pPr>
      <w:r w:rsidRPr="00A56A92">
        <w:rPr>
          <w:rFonts w:eastAsia="Calibri"/>
          <w:sz w:val="16"/>
        </w:rPr>
        <w:t xml:space="preserve">In summary, </w:t>
      </w:r>
      <w:r w:rsidRPr="00A56A92">
        <w:rPr>
          <w:rFonts w:eastAsia="Calibri"/>
          <w:highlight w:val="cyan"/>
          <w:u w:val="single"/>
        </w:rPr>
        <w:t>metabolic, ecological and affective labour enable a critical exegesis of</w:t>
      </w:r>
      <w:r w:rsidRPr="00A56A92">
        <w:rPr>
          <w:rFonts w:eastAsia="Calibri"/>
          <w:u w:val="single"/>
        </w:rPr>
        <w:t xml:space="preserve"> </w:t>
      </w:r>
      <w:r w:rsidRPr="00A56A92">
        <w:rPr>
          <w:rFonts w:eastAsia="Calibri"/>
          <w:sz w:val="16"/>
        </w:rPr>
        <w:t xml:space="preserve">what Marx famously called ‘the hidden abode of production’ as well as the realm of reproduction beyond it (Battistoni, 2017). They bring </w:t>
      </w:r>
      <w:r w:rsidRPr="00A56A92">
        <w:rPr>
          <w:rFonts w:eastAsia="Calibri"/>
          <w:u w:val="single"/>
        </w:rPr>
        <w:t xml:space="preserve">hidden geographies of expropriation to the fore, hidden because they cease to be ‘real work’ in </w:t>
      </w:r>
      <w:r w:rsidRPr="00A56A92">
        <w:rPr>
          <w:rFonts w:eastAsia="Calibri"/>
          <w:highlight w:val="cyan"/>
          <w:u w:val="single"/>
        </w:rPr>
        <w:t>the money-economy</w:t>
      </w:r>
      <w:r w:rsidRPr="00A56A92">
        <w:rPr>
          <w:rFonts w:eastAsia="Calibri"/>
          <w:sz w:val="16"/>
        </w:rPr>
        <w:t xml:space="preserve"> (cf. Federici, 2004), whilst geomaterial histories of animals in economic production indicate otherwise (Hribal, 2003).</w:t>
      </w:r>
    </w:p>
    <w:p w14:paraId="2BC86F95" w14:textId="77777777" w:rsidR="00AB7EF4" w:rsidRPr="00A56A92" w:rsidRDefault="00AB7EF4" w:rsidP="00AB7EF4">
      <w:pPr>
        <w:keepNext/>
        <w:keepLines/>
        <w:spacing w:before="40" w:after="0"/>
        <w:outlineLvl w:val="3"/>
        <w:rPr>
          <w:rFonts w:eastAsia="MS Gothic" w:cs="Times New Roman"/>
          <w:b/>
          <w:iCs/>
          <w:sz w:val="26"/>
        </w:rPr>
      </w:pPr>
      <w:r w:rsidRPr="00A56A92">
        <w:rPr>
          <w:rFonts w:eastAsia="MS Gothic" w:cs="Times New Roman"/>
          <w:b/>
          <w:iCs/>
          <w:sz w:val="26"/>
        </w:rPr>
        <w:t>Organized labor champions anthropocentric, modernist fantasies of progress---the plan reifies and expands these hegemonic frameworks</w:t>
      </w:r>
    </w:p>
    <w:p w14:paraId="436D69BE" w14:textId="77777777" w:rsidR="00AB7EF4" w:rsidRPr="00A56A92" w:rsidRDefault="00AB7EF4" w:rsidP="00AB7EF4">
      <w:pPr>
        <w:rPr>
          <w:rFonts w:eastAsia="Calibri"/>
        </w:rPr>
      </w:pPr>
      <w:r w:rsidRPr="00A56A92">
        <w:rPr>
          <w:rFonts w:eastAsia="Calibri"/>
          <w:b/>
          <w:bCs/>
        </w:rPr>
        <w:t>Barua 24</w:t>
      </w:r>
      <w:r w:rsidRPr="00A56A92">
        <w:rPr>
          <w:rFonts w:eastAsia="Calibri"/>
        </w:rPr>
        <w:t xml:space="preserve"> (Stefania Barua, senior researcher at the Center for Social Studies of the University of Coimbra. Workers of the Earth: Labour, Ecology and Reproduction in the Age of Climate Change. Pluto Press, 2024. truth)</w:t>
      </w:r>
    </w:p>
    <w:p w14:paraId="577E63DB" w14:textId="77777777" w:rsidR="00AB7EF4" w:rsidRPr="00A56A92" w:rsidRDefault="00AB7EF4" w:rsidP="00AB7EF4">
      <w:pPr>
        <w:rPr>
          <w:rFonts w:eastAsia="Calibri"/>
          <w:sz w:val="16"/>
        </w:rPr>
      </w:pPr>
      <w:r w:rsidRPr="00A56A92">
        <w:rPr>
          <w:rFonts w:eastAsia="Calibri"/>
          <w:sz w:val="16"/>
        </w:rPr>
        <w:t xml:space="preserve">The first step for </w:t>
      </w:r>
      <w:r w:rsidRPr="00A56A92">
        <w:rPr>
          <w:rFonts w:eastAsia="Calibri"/>
          <w:u w:val="single"/>
        </w:rPr>
        <w:t>a critique of the political ecology of labour</w:t>
      </w:r>
      <w:r w:rsidRPr="00A56A92">
        <w:rPr>
          <w:rFonts w:eastAsia="Calibri"/>
          <w:sz w:val="16"/>
        </w:rPr>
        <w:t xml:space="preserve"> is that of defining labour and environmentalism as two composite fields of political action that are highly differentiated within themselves, and whose areas of intervention are overlapping in several ways. This </w:t>
      </w:r>
      <w:r w:rsidRPr="00A56A92">
        <w:rPr>
          <w:rFonts w:eastAsia="Calibri"/>
          <w:u w:val="single"/>
        </w:rPr>
        <w:t>approach</w:t>
      </w:r>
      <w:r w:rsidRPr="00A56A92">
        <w:rPr>
          <w:rFonts w:eastAsia="Calibri"/>
          <w:sz w:val="16"/>
        </w:rPr>
        <w:t xml:space="preserve"> in turn </w:t>
      </w:r>
      <w:r w:rsidRPr="00A56A92">
        <w:rPr>
          <w:rFonts w:eastAsia="Calibri"/>
          <w:u w:val="single"/>
        </w:rPr>
        <w:t>builds upon an understanding of nature (and the ecological crisis) not as a selfevident thing, but as a contested concept that crosses through labour and environmental fields</w:t>
      </w:r>
      <w:r w:rsidRPr="00A56A92">
        <w:rPr>
          <w:rFonts w:eastAsia="Calibri"/>
          <w:sz w:val="16"/>
        </w:rPr>
        <w:t>, being conceptualised and acted upon in different ways within each. That environmentalism has never been a homogeneous movement, and that different souls have coexisted within it is a key understanding in contemporary Political Ecology.</w:t>
      </w:r>
    </w:p>
    <w:p w14:paraId="26C9AD7D" w14:textId="77777777" w:rsidR="00AB7EF4" w:rsidRPr="00A56A92" w:rsidRDefault="00AB7EF4" w:rsidP="00AB7EF4">
      <w:pPr>
        <w:rPr>
          <w:rFonts w:eastAsia="Calibri"/>
          <w:sz w:val="16"/>
        </w:rPr>
      </w:pPr>
      <w:r w:rsidRPr="00A56A92">
        <w:rPr>
          <w:rFonts w:eastAsia="Calibri"/>
          <w:sz w:val="16"/>
        </w:rPr>
        <w:t xml:space="preserve">Two forms of environmentalism, </w:t>
      </w:r>
      <w:r w:rsidRPr="00A56A92">
        <w:rPr>
          <w:rFonts w:eastAsia="Calibri"/>
          <w:highlight w:val="cyan"/>
          <w:u w:val="single"/>
        </w:rPr>
        <w:t xml:space="preserve">Ecological Modernisation </w:t>
      </w:r>
      <w:r w:rsidRPr="00A56A92">
        <w:rPr>
          <w:rFonts w:eastAsia="Calibri"/>
          <w:u w:val="single"/>
        </w:rPr>
        <w:t>(EM) and Environmental Justice (EJ), matter particularly in discussing labour environmentalism. The first,</w:t>
      </w:r>
      <w:r w:rsidRPr="00A56A92">
        <w:rPr>
          <w:rFonts w:eastAsia="Calibri"/>
          <w:sz w:val="16"/>
        </w:rPr>
        <w:t xml:space="preserve"> which </w:t>
      </w:r>
      <w:r w:rsidRPr="00A56A92">
        <w:rPr>
          <w:rFonts w:eastAsia="Calibri"/>
          <w:highlight w:val="cyan"/>
          <w:u w:val="single"/>
        </w:rPr>
        <w:t>now dominates</w:t>
      </w:r>
      <w:r w:rsidRPr="00A56A92">
        <w:rPr>
          <w:rFonts w:eastAsia="Calibri"/>
          <w:sz w:val="16"/>
          <w:highlight w:val="cyan"/>
        </w:rPr>
        <w:t xml:space="preserve"> </w:t>
      </w:r>
      <w:r w:rsidRPr="00A56A92">
        <w:rPr>
          <w:rFonts w:eastAsia="Calibri"/>
          <w:highlight w:val="cyan"/>
          <w:u w:val="single"/>
        </w:rPr>
        <w:t>environmental discourses</w:t>
      </w:r>
      <w:r w:rsidRPr="00A56A92">
        <w:rPr>
          <w:rFonts w:eastAsia="Calibri"/>
          <w:u w:val="single"/>
        </w:rPr>
        <w:t xml:space="preserve"> in mainstream ENGOs </w:t>
      </w:r>
      <w:r w:rsidRPr="00A56A92">
        <w:rPr>
          <w:rFonts w:eastAsia="Calibri"/>
          <w:highlight w:val="cyan"/>
          <w:u w:val="single"/>
        </w:rPr>
        <w:t xml:space="preserve">and </w:t>
      </w:r>
      <w:r w:rsidRPr="00A56A92">
        <w:rPr>
          <w:rFonts w:eastAsia="Calibri"/>
          <w:u w:val="single"/>
        </w:rPr>
        <w:t xml:space="preserve">in </w:t>
      </w:r>
      <w:r w:rsidRPr="00A56A92">
        <w:rPr>
          <w:rFonts w:eastAsia="Calibri"/>
          <w:highlight w:val="cyan"/>
          <w:u w:val="single"/>
        </w:rPr>
        <w:t xml:space="preserve">global </w:t>
      </w:r>
      <w:r w:rsidRPr="00A56A92">
        <w:rPr>
          <w:rFonts w:eastAsia="Calibri"/>
          <w:u w:val="single"/>
        </w:rPr>
        <w:t xml:space="preserve">environmental </w:t>
      </w:r>
      <w:r w:rsidRPr="00A56A92">
        <w:rPr>
          <w:rFonts w:eastAsia="Calibri"/>
          <w:highlight w:val="cyan"/>
          <w:u w:val="single"/>
        </w:rPr>
        <w:t>politics</w:t>
      </w:r>
      <w:r w:rsidRPr="00A56A92">
        <w:rPr>
          <w:rFonts w:eastAsia="Calibri"/>
          <w:sz w:val="16"/>
          <w:highlight w:val="cyan"/>
        </w:rPr>
        <w:t xml:space="preserve"> </w:t>
      </w:r>
      <w:r w:rsidRPr="00A56A92">
        <w:rPr>
          <w:rFonts w:eastAsia="Calibri"/>
          <w:sz w:val="16"/>
        </w:rPr>
        <w:t>(including climate negotiations), was originated as a North European stream of social theory in the early 1990s.10</w:t>
      </w:r>
    </w:p>
    <w:p w14:paraId="22116197" w14:textId="77777777" w:rsidR="00AB7EF4" w:rsidRPr="00A56A92" w:rsidRDefault="00AB7EF4" w:rsidP="00AB7EF4">
      <w:pPr>
        <w:rPr>
          <w:rFonts w:eastAsia="Calibri"/>
          <w:sz w:val="16"/>
        </w:rPr>
      </w:pPr>
      <w:r w:rsidRPr="00A56A92">
        <w:rPr>
          <w:rFonts w:eastAsia="Calibri"/>
          <w:highlight w:val="cyan"/>
          <w:u w:val="single"/>
        </w:rPr>
        <w:t>It offered an optimistic</w:t>
      </w:r>
      <w:r w:rsidRPr="00A56A92">
        <w:rPr>
          <w:rFonts w:eastAsia="Calibri"/>
          <w:u w:val="single"/>
        </w:rPr>
        <w:t xml:space="preserve">, win-win </w:t>
      </w:r>
      <w:r w:rsidRPr="00A56A92">
        <w:rPr>
          <w:rFonts w:eastAsia="Calibri"/>
          <w:highlight w:val="cyan"/>
          <w:u w:val="single"/>
        </w:rPr>
        <w:t>vision of environmental reformism as an effect of techno-fixes coupled with market incentives</w:t>
      </w:r>
      <w:r w:rsidRPr="00A56A92">
        <w:rPr>
          <w:rFonts w:eastAsia="Calibri"/>
          <w:sz w:val="16"/>
        </w:rPr>
        <w:t xml:space="preserve">, which would come about </w:t>
      </w:r>
      <w:r w:rsidRPr="00A56A92">
        <w:rPr>
          <w:rFonts w:eastAsia="Calibri"/>
          <w:u w:val="single"/>
        </w:rPr>
        <w:t>as the result of a shift to post-materialist value systems in industrial economies</w:t>
      </w:r>
      <w:r w:rsidRPr="00A56A92">
        <w:rPr>
          <w:rFonts w:eastAsia="Calibri"/>
          <w:sz w:val="16"/>
        </w:rPr>
        <w:t xml:space="preserve">. Like in most contemporary research on environmental politics, the ‘post-materialist’ concept was associated with a post-class, even postpolitical understanding of environmentalism. A highly contested theory, </w:t>
      </w:r>
      <w:r w:rsidRPr="00A56A92">
        <w:rPr>
          <w:rFonts w:eastAsia="Calibri"/>
          <w:u w:val="single"/>
        </w:rPr>
        <w:t>EM has</w:t>
      </w:r>
      <w:r w:rsidRPr="00A56A92">
        <w:rPr>
          <w:rFonts w:eastAsia="Calibri"/>
          <w:sz w:val="16"/>
        </w:rPr>
        <w:t xml:space="preserve"> nonetheless </w:t>
      </w:r>
      <w:r w:rsidRPr="00A56A92">
        <w:rPr>
          <w:rFonts w:eastAsia="Calibri"/>
          <w:u w:val="single"/>
        </w:rPr>
        <w:t>conquered</w:t>
      </w:r>
      <w:r w:rsidRPr="00A56A92">
        <w:rPr>
          <w:rFonts w:eastAsia="Calibri"/>
          <w:sz w:val="16"/>
        </w:rPr>
        <w:t xml:space="preserve"> </w:t>
      </w:r>
      <w:r w:rsidRPr="00A56A92">
        <w:rPr>
          <w:rFonts w:eastAsia="Calibri"/>
          <w:u w:val="single"/>
        </w:rPr>
        <w:t>centre stage in environmental policy-making at various levels thanks to its perfect fit with neoliberal environmentality.</w:t>
      </w:r>
      <w:r w:rsidRPr="00A56A92">
        <w:rPr>
          <w:rFonts w:eastAsia="Calibri"/>
          <w:sz w:val="16"/>
        </w:rPr>
        <w:t xml:space="preserve"> 11 As Maria Kaika has convincingly shown, EM has reached global dominance </w:t>
      </w:r>
      <w:r w:rsidRPr="00A56A92">
        <w:rPr>
          <w:rFonts w:eastAsia="Calibri"/>
          <w:highlight w:val="cyan"/>
          <w:u w:val="single"/>
        </w:rPr>
        <w:t>by being incorporated in the UN Sustainable Development Goals</w:t>
      </w:r>
      <w:r w:rsidRPr="00A56A92">
        <w:rPr>
          <w:rFonts w:eastAsia="Calibri"/>
          <w:u w:val="single"/>
        </w:rPr>
        <w:t xml:space="preserve">, where </w:t>
      </w:r>
      <w:r w:rsidRPr="00A56A92">
        <w:rPr>
          <w:rFonts w:eastAsia="Calibri"/>
          <w:highlight w:val="cyan"/>
          <w:u w:val="single"/>
        </w:rPr>
        <w:t xml:space="preserve">it has locked the debate on sustainability </w:t>
      </w:r>
      <w:r w:rsidRPr="00A56A92">
        <w:rPr>
          <w:rFonts w:eastAsia="Calibri"/>
          <w:u w:val="single"/>
        </w:rPr>
        <w:t>within ‘the false dichotomy of market efficiency vs public accountability’</w:t>
      </w:r>
      <w:r w:rsidRPr="00A56A92">
        <w:rPr>
          <w:rFonts w:eastAsia="Calibri"/>
          <w:sz w:val="16"/>
        </w:rPr>
        <w:t xml:space="preserve">.12 Even though its age of innocence is now over, after its complicity with ‘new forms of displacement and “environmental/ecological gentrification”’ has been amply documented, </w:t>
      </w:r>
      <w:r w:rsidRPr="00A56A92">
        <w:rPr>
          <w:rFonts w:eastAsia="Calibri"/>
          <w:u w:val="single"/>
        </w:rPr>
        <w:t xml:space="preserve">EM </w:t>
      </w:r>
      <w:r w:rsidRPr="00A56A92">
        <w:rPr>
          <w:rFonts w:eastAsia="Calibri"/>
          <w:highlight w:val="cyan"/>
          <w:u w:val="single"/>
        </w:rPr>
        <w:t>now dominates the New Urban Agenda of the UN</w:t>
      </w:r>
      <w:r w:rsidRPr="00A56A92">
        <w:rPr>
          <w:rFonts w:eastAsia="Calibri"/>
          <w:u w:val="single"/>
        </w:rPr>
        <w:t>.</w:t>
      </w:r>
      <w:r w:rsidRPr="00A56A92">
        <w:rPr>
          <w:rFonts w:eastAsia="Calibri"/>
          <w:sz w:val="16"/>
        </w:rPr>
        <w:t xml:space="preserve"> This happens, according to Kaika, because the </w:t>
      </w:r>
      <w:r w:rsidRPr="00A56A92">
        <w:rPr>
          <w:rFonts w:eastAsia="Calibri"/>
          <w:u w:val="single"/>
        </w:rPr>
        <w:t>decision makers have chosen to ignore the voices of</w:t>
      </w:r>
      <w:r w:rsidRPr="00A56A92">
        <w:rPr>
          <w:rFonts w:eastAsia="Calibri"/>
          <w:sz w:val="16"/>
        </w:rPr>
        <w:t xml:space="preserve"> those urban </w:t>
      </w:r>
      <w:r w:rsidRPr="00A56A92">
        <w:rPr>
          <w:rFonts w:eastAsia="Calibri"/>
          <w:u w:val="single"/>
        </w:rPr>
        <w:t>communities</w:t>
      </w:r>
      <w:r w:rsidRPr="00A56A92">
        <w:rPr>
          <w:rFonts w:eastAsia="Calibri"/>
          <w:sz w:val="16"/>
        </w:rPr>
        <w:t xml:space="preserve"> </w:t>
      </w:r>
      <w:r w:rsidRPr="00A56A92">
        <w:rPr>
          <w:rFonts w:eastAsia="Calibri"/>
          <w:u w:val="single"/>
        </w:rPr>
        <w:t>and movements</w:t>
      </w:r>
      <w:r w:rsidRPr="00A56A92">
        <w:rPr>
          <w:rFonts w:eastAsia="Calibri"/>
          <w:sz w:val="16"/>
        </w:rPr>
        <w:t xml:space="preserve"> that are </w:t>
      </w:r>
      <w:r w:rsidRPr="00A56A92">
        <w:rPr>
          <w:rFonts w:eastAsia="Calibri"/>
          <w:u w:val="single"/>
        </w:rPr>
        <w:t>expressing dissenting</w:t>
      </w:r>
      <w:r w:rsidRPr="00A56A92">
        <w:rPr>
          <w:rFonts w:eastAsia="Calibri"/>
          <w:sz w:val="16"/>
        </w:rPr>
        <w:t xml:space="preserve">, alternative </w:t>
      </w:r>
      <w:r w:rsidRPr="00A56A92">
        <w:rPr>
          <w:rFonts w:eastAsia="Calibri"/>
          <w:u w:val="single"/>
        </w:rPr>
        <w:t>visions of sustainability</w:t>
      </w:r>
      <w:r w:rsidRPr="00A56A92">
        <w:rPr>
          <w:rFonts w:eastAsia="Calibri"/>
          <w:sz w:val="16"/>
        </w:rPr>
        <w:t>, geared on the praxis of ‘commoning’.13 A similar argument has been made by Goodman and Salleh regarding UNEP’s official position on climate change.14</w:t>
      </w:r>
    </w:p>
    <w:p w14:paraId="0FD994C8" w14:textId="77777777" w:rsidR="00AB7EF4" w:rsidRPr="00A56A92" w:rsidRDefault="00AB7EF4" w:rsidP="00AB7EF4">
      <w:pPr>
        <w:rPr>
          <w:rFonts w:eastAsia="Calibri"/>
          <w:u w:val="single"/>
        </w:rPr>
      </w:pPr>
      <w:r w:rsidRPr="00A56A92">
        <w:rPr>
          <w:rFonts w:eastAsia="Calibri"/>
          <w:sz w:val="16"/>
        </w:rPr>
        <w:t xml:space="preserve">On the opposite front, global </w:t>
      </w:r>
      <w:r w:rsidRPr="00A56A92">
        <w:rPr>
          <w:rFonts w:eastAsia="Calibri"/>
          <w:u w:val="single"/>
        </w:rPr>
        <w:t>EJ</w:t>
      </w:r>
      <w:r w:rsidRPr="00A56A92">
        <w:rPr>
          <w:rFonts w:eastAsia="Calibri"/>
          <w:sz w:val="16"/>
        </w:rPr>
        <w:t xml:space="preserve"> 15 </w:t>
      </w:r>
      <w:r w:rsidRPr="00A56A92">
        <w:rPr>
          <w:rFonts w:eastAsia="Calibri"/>
          <w:u w:val="single"/>
        </w:rPr>
        <w:t>represents a subaltern and grassroots perspective</w:t>
      </w:r>
      <w:r w:rsidRPr="00A56A92">
        <w:rPr>
          <w:rFonts w:eastAsia="Calibri"/>
          <w:sz w:val="16"/>
        </w:rPr>
        <w:t xml:space="preserve"> which is gaining momentum in climate mobilisations, growing more self-conscious and poignant in identifying capitalism as the real culprit of the current ecological crisis – as in Naomi Klein’s This Changes Everything, and in the climate justice movement more in general. The noncompatibility between this perspective and that of EM emerged with striking clarity </w:t>
      </w:r>
      <w:r w:rsidRPr="00A56A92">
        <w:rPr>
          <w:rFonts w:eastAsia="Calibri"/>
          <w:u w:val="single"/>
        </w:rPr>
        <w:t>at the Rio+20 Earth summit</w:t>
      </w:r>
      <w:r w:rsidRPr="00A56A92">
        <w:rPr>
          <w:rFonts w:eastAsia="Calibri"/>
          <w:sz w:val="16"/>
        </w:rPr>
        <w:t xml:space="preserve"> of 2012, where the official final declaration: ‘The future we want’ – a univocal endorsement of EM via a ‘green growth’ agenda – stood opposite to the alternative document approved by the Peoples’ Summit, ‘Another future is possible’. Seated at the official table and undersigning the UNCED declaration, </w:t>
      </w:r>
      <w:r w:rsidRPr="00A56A92">
        <w:rPr>
          <w:rFonts w:eastAsia="Calibri"/>
          <w:highlight w:val="cyan"/>
          <w:u w:val="single"/>
        </w:rPr>
        <w:t xml:space="preserve">the vast majority of labour organisations positioned themselves firmly within </w:t>
      </w:r>
      <w:r w:rsidRPr="00A56A92">
        <w:rPr>
          <w:rFonts w:eastAsia="Calibri"/>
          <w:u w:val="single"/>
        </w:rPr>
        <w:t>the first camp.</w:t>
      </w:r>
    </w:p>
    <w:p w14:paraId="292D759A" w14:textId="77777777" w:rsidR="00AB7EF4" w:rsidRPr="00A56A92" w:rsidRDefault="00AB7EF4" w:rsidP="00AB7EF4">
      <w:pPr>
        <w:rPr>
          <w:rFonts w:eastAsia="Calibri"/>
          <w:sz w:val="16"/>
        </w:rPr>
      </w:pPr>
      <w:r w:rsidRPr="00A56A92">
        <w:rPr>
          <w:rFonts w:eastAsia="Calibri"/>
          <w:u w:val="single"/>
        </w:rPr>
        <w:t xml:space="preserve">How should we make sense of this political positioning of labour with </w:t>
      </w:r>
      <w:r w:rsidRPr="00A56A92">
        <w:rPr>
          <w:rFonts w:eastAsia="Calibri"/>
          <w:highlight w:val="cyan"/>
          <w:u w:val="single"/>
        </w:rPr>
        <w:t>ecomodernism</w:t>
      </w:r>
      <w:r w:rsidRPr="00A56A92">
        <w:rPr>
          <w:rFonts w:eastAsia="Calibri"/>
          <w:u w:val="single"/>
        </w:rPr>
        <w:t>?</w:t>
      </w:r>
      <w:r w:rsidRPr="00A56A92">
        <w:rPr>
          <w:rFonts w:eastAsia="Calibri"/>
          <w:sz w:val="16"/>
        </w:rPr>
        <w:t xml:space="preserve"> According to Goodman and Salleh, the Rio Summit signalled the existence of a global counter-hegemonic bloc, formed of ‘meta-industrial workers – urban women carers, rural subsistence dwellers, and indigenes’ who represent the categories of workers hardest hit by the metabolic rift. These authors see the Peoples’ Summit as an important step in the process of this global ‘class’ becoming self-aware of its political and ecological subjectivity. While largely agreeing with this vision, I believe we should not forget that the division between the EM and EJ blocs is internal to a broadly defined sustainability front, which stands opposite to the continuation of fossil-driven economic growth (with the recent addition of new extractive frontiers in hydraulic fracturing, shale gas and rare earth materials) that characterises the bulk of the world economy. Further, we need to consider that, like environmentalism, organised labour is not a homogeneous movement, thus the divisive line between sustainability and business-as-usual crosses through this camp as well. An emerging literature in Environmental Labour Studies 16 shows how the generalised adoption of a green growth/EM discourse on the part of many trade union confederations translates into little effective action because of the internal resistance coming from a number of sectoral unions, as well as contrasting signals coming from employers and governments.17</w:t>
      </w:r>
    </w:p>
    <w:p w14:paraId="50057095" w14:textId="77777777" w:rsidR="00AB7EF4" w:rsidRPr="00A56A92" w:rsidRDefault="00AB7EF4" w:rsidP="00AB7EF4">
      <w:pPr>
        <w:rPr>
          <w:rFonts w:eastAsia="Calibri"/>
          <w:sz w:val="16"/>
        </w:rPr>
      </w:pPr>
      <w:r w:rsidRPr="00A56A92">
        <w:rPr>
          <w:rFonts w:eastAsia="Calibri"/>
          <w:sz w:val="16"/>
        </w:rPr>
        <w:t xml:space="preserve">Moreover, although </w:t>
      </w:r>
      <w:r w:rsidRPr="00A56A92">
        <w:rPr>
          <w:rFonts w:eastAsia="Calibri"/>
          <w:highlight w:val="cyan"/>
          <w:u w:val="single"/>
        </w:rPr>
        <w:t>international trade unions confederations have aligned themselves with the hegemonic bloc</w:t>
      </w:r>
      <w:r w:rsidRPr="00A56A92">
        <w:rPr>
          <w:rFonts w:eastAsia="Calibri"/>
          <w:sz w:val="16"/>
        </w:rPr>
        <w:t xml:space="preserve">, a number of </w:t>
      </w:r>
      <w:r w:rsidRPr="00A56A92">
        <w:rPr>
          <w:rFonts w:eastAsia="Calibri"/>
          <w:highlight w:val="cyan"/>
          <w:u w:val="single"/>
        </w:rPr>
        <w:t>organisations</w:t>
      </w:r>
      <w:r w:rsidRPr="00A56A92">
        <w:rPr>
          <w:rFonts w:eastAsia="Calibri"/>
          <w:sz w:val="16"/>
        </w:rPr>
        <w:t xml:space="preserve">, most of them </w:t>
      </w:r>
      <w:r w:rsidRPr="00A56A92">
        <w:rPr>
          <w:rFonts w:eastAsia="Calibri"/>
          <w:highlight w:val="cyan"/>
          <w:u w:val="single"/>
        </w:rPr>
        <w:t>representing</w:t>
      </w:r>
      <w:r w:rsidRPr="00A56A92">
        <w:rPr>
          <w:rFonts w:eastAsia="Calibri"/>
          <w:sz w:val="16"/>
          <w:highlight w:val="cyan"/>
        </w:rPr>
        <w:t xml:space="preserve"> </w:t>
      </w:r>
      <w:r w:rsidRPr="00A56A92">
        <w:rPr>
          <w:rFonts w:eastAsia="Calibri"/>
          <w:highlight w:val="cyan"/>
          <w:u w:val="single"/>
        </w:rPr>
        <w:t>unwaged or subsistence workers</w:t>
      </w:r>
      <w:r w:rsidRPr="00A56A92">
        <w:rPr>
          <w:rFonts w:eastAsia="Calibri"/>
          <w:sz w:val="16"/>
          <w:highlight w:val="cyan"/>
        </w:rPr>
        <w:t xml:space="preserve"> </w:t>
      </w:r>
      <w:r w:rsidRPr="00A56A92">
        <w:rPr>
          <w:rFonts w:eastAsia="Calibri"/>
          <w:sz w:val="16"/>
        </w:rPr>
        <w:t xml:space="preserve">(such as La Via Campesina, or the Landless Movement of Brazil) have positioned themselves with the counter-hegemonic bloc, and some unions </w:t>
      </w:r>
      <w:r w:rsidRPr="00A56A92">
        <w:rPr>
          <w:rFonts w:eastAsia="Calibri"/>
          <w:u w:val="single"/>
        </w:rPr>
        <w:t>do endorse</w:t>
      </w:r>
      <w:r w:rsidRPr="00A56A92">
        <w:rPr>
          <w:rFonts w:eastAsia="Calibri"/>
          <w:sz w:val="16"/>
        </w:rPr>
        <w:t xml:space="preserve"> an </w:t>
      </w:r>
      <w:r w:rsidRPr="00A56A92">
        <w:rPr>
          <w:rFonts w:eastAsia="Calibri"/>
          <w:u w:val="single"/>
        </w:rPr>
        <w:t>EJ</w:t>
      </w:r>
      <w:r w:rsidRPr="00A56A92">
        <w:rPr>
          <w:rFonts w:eastAsia="Calibri"/>
          <w:sz w:val="16"/>
        </w:rPr>
        <w:t xml:space="preserve"> or even an anti-capitalist agenda:18 the most common tendency in this case is that of adopting a social unionism approach, forming large coalitions with environmental and social justice organisations. Beyond all the difficulties typically confronting coalition-building, however, </w:t>
      </w:r>
      <w:r w:rsidRPr="00A56A92">
        <w:rPr>
          <w:rFonts w:eastAsia="Calibri"/>
          <w:u w:val="single"/>
        </w:rPr>
        <w:t xml:space="preserve">these experiences </w:t>
      </w:r>
      <w:r w:rsidRPr="00A56A92">
        <w:rPr>
          <w:rFonts w:eastAsia="Calibri"/>
          <w:highlight w:val="cyan"/>
          <w:u w:val="single"/>
        </w:rPr>
        <w:t>face the opposition of even potentially progressive governments</w:t>
      </w:r>
      <w:r w:rsidRPr="00A56A92">
        <w:rPr>
          <w:rFonts w:eastAsia="Calibri"/>
          <w:sz w:val="16"/>
        </w:rPr>
        <w:t xml:space="preserve">: this was the case </w:t>
      </w:r>
      <w:r w:rsidRPr="00A56A92">
        <w:rPr>
          <w:rFonts w:eastAsia="Calibri"/>
          <w:highlight w:val="cyan"/>
          <w:u w:val="single"/>
        </w:rPr>
        <w:t>in Spain</w:t>
      </w:r>
      <w:r w:rsidRPr="00A56A92">
        <w:rPr>
          <w:rFonts w:eastAsia="Calibri"/>
          <w:sz w:val="16"/>
        </w:rPr>
        <w:t xml:space="preserve">, where a Climate Coalition (Coalición Clima) was founded in 2008 by 30 ENGOs, </w:t>
      </w:r>
      <w:r w:rsidRPr="00A56A92">
        <w:rPr>
          <w:rFonts w:eastAsia="Calibri"/>
          <w:highlight w:val="cyan"/>
          <w:u w:val="single"/>
        </w:rPr>
        <w:t>trade unions, researchers, consumer organisations and coops</w:t>
      </w:r>
      <w:r w:rsidRPr="00A56A92">
        <w:rPr>
          <w:rFonts w:eastAsia="Calibri"/>
          <w:sz w:val="16"/>
        </w:rPr>
        <w:t xml:space="preserve">, which </w:t>
      </w:r>
      <w:r w:rsidRPr="00A56A92">
        <w:rPr>
          <w:rFonts w:eastAsia="Calibri"/>
          <w:highlight w:val="cyan"/>
          <w:u w:val="single"/>
        </w:rPr>
        <w:t>put forward</w:t>
      </w:r>
      <w:r w:rsidRPr="00A56A92">
        <w:rPr>
          <w:rFonts w:eastAsia="Calibri"/>
          <w:u w:val="single"/>
        </w:rPr>
        <w:t xml:space="preserve"> three draft </w:t>
      </w:r>
      <w:r w:rsidRPr="00A56A92">
        <w:rPr>
          <w:rFonts w:eastAsia="Calibri"/>
          <w:highlight w:val="cyan"/>
          <w:u w:val="single"/>
        </w:rPr>
        <w:t>bills</w:t>
      </w:r>
      <w:r w:rsidRPr="00A56A92">
        <w:rPr>
          <w:rFonts w:eastAsia="Calibri"/>
          <w:sz w:val="16"/>
          <w:highlight w:val="cyan"/>
        </w:rPr>
        <w:t xml:space="preserve"> </w:t>
      </w:r>
      <w:r w:rsidRPr="00A56A92">
        <w:rPr>
          <w:rFonts w:eastAsia="Calibri"/>
          <w:sz w:val="16"/>
        </w:rPr>
        <w:t xml:space="preserve">(on mobility, energy and environmental taxing), </w:t>
      </w:r>
      <w:r w:rsidRPr="00A56A92">
        <w:rPr>
          <w:rFonts w:eastAsia="Calibri"/>
          <w:u w:val="single"/>
        </w:rPr>
        <w:t xml:space="preserve">all </w:t>
      </w:r>
      <w:r w:rsidRPr="00A56A92">
        <w:rPr>
          <w:rFonts w:eastAsia="Calibri"/>
          <w:highlight w:val="cyan"/>
          <w:u w:val="single"/>
        </w:rPr>
        <w:t>rejected by the</w:t>
      </w:r>
      <w:r w:rsidRPr="00A56A92">
        <w:rPr>
          <w:rFonts w:eastAsia="Calibri"/>
          <w:u w:val="single"/>
        </w:rPr>
        <w:t xml:space="preserve"> then </w:t>
      </w:r>
      <w:r w:rsidRPr="00A56A92">
        <w:rPr>
          <w:rFonts w:eastAsia="Calibri"/>
          <w:highlight w:val="cyan"/>
          <w:u w:val="single"/>
        </w:rPr>
        <w:t>socialist government</w:t>
      </w:r>
      <w:r w:rsidRPr="00A56A92">
        <w:rPr>
          <w:rFonts w:eastAsia="Calibri"/>
          <w:sz w:val="16"/>
        </w:rPr>
        <w:t>.19</w:t>
      </w:r>
    </w:p>
    <w:p w14:paraId="7BBCE396" w14:textId="77777777" w:rsidR="00AB7EF4" w:rsidRPr="00A56A92" w:rsidRDefault="00AB7EF4" w:rsidP="00AB7EF4">
      <w:pPr>
        <w:rPr>
          <w:rFonts w:eastAsia="Calibri"/>
          <w:u w:val="single"/>
        </w:rPr>
      </w:pPr>
      <w:r w:rsidRPr="00A56A92">
        <w:rPr>
          <w:rFonts w:eastAsia="Calibri"/>
          <w:sz w:val="16"/>
        </w:rPr>
        <w:t xml:space="preserve">Moving from the global to the European scale, however, we can say that </w:t>
      </w:r>
      <w:r w:rsidRPr="00A56A92">
        <w:rPr>
          <w:rFonts w:eastAsia="Calibri"/>
          <w:highlight w:val="cyan"/>
          <w:u w:val="single"/>
        </w:rPr>
        <w:t>most labour organisations</w:t>
      </w:r>
      <w:r w:rsidRPr="00A56A92">
        <w:rPr>
          <w:rFonts w:eastAsia="Calibri"/>
          <w:sz w:val="16"/>
        </w:rPr>
        <w:t xml:space="preserve">, represented by the European Trade Unions Confederation, </w:t>
      </w:r>
      <w:r w:rsidRPr="00A56A92">
        <w:rPr>
          <w:rFonts w:eastAsia="Calibri"/>
          <w:highlight w:val="cyan"/>
          <w:u w:val="single"/>
        </w:rPr>
        <w:t xml:space="preserve">are </w:t>
      </w:r>
      <w:r w:rsidRPr="00A56A92">
        <w:rPr>
          <w:rFonts w:eastAsia="Calibri"/>
          <w:u w:val="single"/>
        </w:rPr>
        <w:t xml:space="preserve">unequivocally </w:t>
      </w:r>
      <w:r w:rsidRPr="00A56A92">
        <w:rPr>
          <w:rFonts w:eastAsia="Calibri"/>
          <w:highlight w:val="cyan"/>
          <w:u w:val="single"/>
        </w:rPr>
        <w:t>aligning themselves with a ‘green growth’ bloc</w:t>
      </w:r>
      <w:r w:rsidRPr="00A56A92">
        <w:rPr>
          <w:rFonts w:eastAsia="Calibri"/>
          <w:sz w:val="16"/>
        </w:rPr>
        <w:t xml:space="preserve">, advocating for a strategy of Just Transition based on public investments and tax incentives for creating blue-collar jobs in the ‘clean energy’, transport and construction sectors.20 Initiatives such as the Climate Jobs campaign21 represent the most advanced version of this position, in the sense that they aim to overcome internal divisions within the labour front and build larger social coalitions to actively mobilise for the adoption of a green jobs (or climate jobs) agenda. </w:t>
      </w:r>
      <w:r w:rsidRPr="00A56A92">
        <w:rPr>
          <w:rFonts w:eastAsia="Calibri"/>
          <w:u w:val="single"/>
        </w:rPr>
        <w:t>This strategic positioning has certainly to do with the fact that labour is</w:t>
      </w:r>
      <w:r w:rsidRPr="00A56A92">
        <w:rPr>
          <w:rFonts w:eastAsia="Calibri"/>
          <w:sz w:val="16"/>
        </w:rPr>
        <w:t xml:space="preserve"> currently facing the most serious and enduring </w:t>
      </w:r>
      <w:r w:rsidRPr="00A56A92">
        <w:rPr>
          <w:rFonts w:eastAsia="Calibri"/>
          <w:u w:val="single"/>
        </w:rPr>
        <w:t>economic crisis</w:t>
      </w:r>
      <w:r w:rsidRPr="00A56A92">
        <w:rPr>
          <w:rFonts w:eastAsia="Calibri"/>
          <w:sz w:val="16"/>
        </w:rPr>
        <w:t xml:space="preserve"> of the last decades, thus </w:t>
      </w:r>
      <w:r w:rsidRPr="00A56A92">
        <w:rPr>
          <w:rFonts w:eastAsia="Calibri"/>
          <w:u w:val="single"/>
        </w:rPr>
        <w:t>the green/climate jobs perspective appears as the one most likely to spur social and political consensus.</w:t>
      </w:r>
    </w:p>
    <w:p w14:paraId="1873DB12" w14:textId="77777777" w:rsidR="00AB7EF4" w:rsidRPr="00A56A92" w:rsidRDefault="00AB7EF4" w:rsidP="00AB7EF4">
      <w:pPr>
        <w:keepNext/>
        <w:keepLines/>
        <w:spacing w:before="40" w:after="0"/>
        <w:outlineLvl w:val="3"/>
        <w:rPr>
          <w:rFonts w:eastAsia="MS Gothic" w:cs="Times New Roman"/>
          <w:b/>
          <w:iCs/>
          <w:sz w:val="26"/>
        </w:rPr>
      </w:pPr>
      <w:r w:rsidRPr="00A56A92">
        <w:rPr>
          <w:rFonts w:eastAsia="MS Gothic" w:cs="Times New Roman"/>
          <w:b/>
          <w:iCs/>
          <w:sz w:val="26"/>
        </w:rPr>
        <w:t>Legal approaches to labor fail---current frameworks for nonhumans naturalize and intensify anthropocentric violence</w:t>
      </w:r>
    </w:p>
    <w:p w14:paraId="2FA7F278" w14:textId="77777777" w:rsidR="00AB7EF4" w:rsidRPr="00A56A92" w:rsidRDefault="00AB7EF4" w:rsidP="00AB7EF4">
      <w:pPr>
        <w:rPr>
          <w:rFonts w:eastAsia="Calibri"/>
        </w:rPr>
      </w:pPr>
      <w:r w:rsidRPr="00420DF4">
        <w:rPr>
          <w:rStyle w:val="Style13ptBold"/>
        </w:rPr>
        <w:t>Blattner 20</w:t>
      </w:r>
      <w:r w:rsidRPr="00A56A92">
        <w:rPr>
          <w:rFonts w:eastAsia="Calibri"/>
        </w:rPr>
        <w:t xml:space="preserve"> (Charlotte E. Blattner, senior lecturer and researcher at the Faculty of Law, Institute of Public Law at the University of Berne. 'Animal Labour: Toward a Prohibition of Forced Labour and a Right to Freely Choose One’s Work', in Animal Labour: A New Frontier of Interspecies Justice? Charlotte E. Blattner, Kendra Coulter, and Will Kymlicka (eds). Oxford, 2020. https://doi.org/10.1093/oso/9780198846192.003.0005. truth)</w:t>
      </w:r>
    </w:p>
    <w:p w14:paraId="590DB085" w14:textId="77777777" w:rsidR="00AB7EF4" w:rsidRPr="00A56A92" w:rsidRDefault="00AB7EF4" w:rsidP="00AB7EF4">
      <w:pPr>
        <w:rPr>
          <w:rFonts w:eastAsia="Calibri"/>
          <w:sz w:val="16"/>
        </w:rPr>
      </w:pPr>
      <w:r w:rsidRPr="00A56A92">
        <w:rPr>
          <w:rFonts w:eastAsia="Calibri"/>
          <w:sz w:val="16"/>
        </w:rPr>
        <w:t xml:space="preserve">This distinction between autonomy and well-being may initially seem reasonable, but there is growing evidence that the harm and suffering caused by depriving animals of liberty has a much greater diameter than Cochrane imagined. </w:t>
      </w:r>
      <w:r w:rsidRPr="00A56A92">
        <w:rPr>
          <w:rFonts w:eastAsia="Calibri"/>
          <w:highlight w:val="cyan"/>
          <w:u w:val="single"/>
        </w:rPr>
        <w:t>Inherited views on animal liberty</w:t>
      </w:r>
      <w:r w:rsidRPr="00A56A92">
        <w:rPr>
          <w:rFonts w:eastAsia="Calibri"/>
          <w:u w:val="single"/>
        </w:rPr>
        <w:t xml:space="preserve"> constantly </w:t>
      </w:r>
      <w:r w:rsidRPr="00A56A92">
        <w:rPr>
          <w:rFonts w:eastAsia="Calibri"/>
          <w:highlight w:val="cyan"/>
          <w:u w:val="single"/>
        </w:rPr>
        <w:t>underestimate the degree to which autonomous decision-making is</w:t>
      </w:r>
      <w:r w:rsidRPr="00A56A92">
        <w:rPr>
          <w:rFonts w:eastAsia="Calibri"/>
          <w:u w:val="single"/>
        </w:rPr>
        <w:t xml:space="preserve"> </w:t>
      </w:r>
      <w:r w:rsidRPr="00A56A92">
        <w:rPr>
          <w:rFonts w:eastAsia="Calibri"/>
          <w:sz w:val="16"/>
        </w:rPr>
        <w:t xml:space="preserve">conducive, indeed </w:t>
      </w:r>
      <w:r w:rsidRPr="00A56A92">
        <w:rPr>
          <w:rFonts w:eastAsia="Calibri"/>
          <w:highlight w:val="cyan"/>
          <w:u w:val="single"/>
        </w:rPr>
        <w:t>integral, to animals’ well-being</w:t>
      </w:r>
      <w:r w:rsidRPr="00A56A92">
        <w:rPr>
          <w:rFonts w:eastAsia="Calibri"/>
          <w:sz w:val="16"/>
        </w:rPr>
        <w:t xml:space="preserve">. In an experiment in the 1960s, Seligman and Maier subjected two groups of dogs to the same uncontrolled stressors: electric shocks. Only one group could press a panel to end the shocks for both groups. On Cochrane’s analysis, having the right not to be subjected to electric shocks would be sufficient to remedy the problematic aspects of the experiment, so it should not matter which group was able to press the panel. But Seligman and Maier showed that the dogs in the group that could control the stressors recovered quickly, while the dogs without control exhibited signs of learned helplessness (Seligman and Maier 1967). This finding suggests there is something special about self-determined action for animals. More recently, researchers showed that marmosets were calmer if they could turn the light in their cages on or off (Buchanan-Smith and Badihi 2012). </w:t>
      </w:r>
      <w:r w:rsidRPr="00A56A92">
        <w:rPr>
          <w:rFonts w:eastAsia="Calibri"/>
          <w:u w:val="single"/>
        </w:rPr>
        <w:t xml:space="preserve">Self-determination seems to yield short- and long-term benefits for animals, whereas </w:t>
      </w:r>
      <w:r w:rsidRPr="00A56A92">
        <w:rPr>
          <w:rFonts w:eastAsia="Calibri"/>
          <w:highlight w:val="cyan"/>
          <w:u w:val="single"/>
        </w:rPr>
        <w:t>lack of autonomous decision-making</w:t>
      </w:r>
      <w:r w:rsidRPr="00A56A92">
        <w:rPr>
          <w:rFonts w:eastAsia="Calibri"/>
          <w:u w:val="single"/>
        </w:rPr>
        <w:t xml:space="preserve"> and control </w:t>
      </w:r>
      <w:r w:rsidRPr="00A56A92">
        <w:rPr>
          <w:rFonts w:eastAsia="Calibri"/>
          <w:highlight w:val="cyan"/>
          <w:u w:val="single"/>
        </w:rPr>
        <w:t>creates short- and longterm</w:t>
      </w:r>
      <w:r w:rsidRPr="00A56A92">
        <w:rPr>
          <w:rFonts w:eastAsia="Calibri"/>
          <w:u w:val="single"/>
        </w:rPr>
        <w:t xml:space="preserve"> harm and </w:t>
      </w:r>
      <w:r w:rsidRPr="00A56A92">
        <w:rPr>
          <w:rFonts w:eastAsia="Calibri"/>
          <w:highlight w:val="cyan"/>
          <w:u w:val="single"/>
        </w:rPr>
        <w:t>suffering</w:t>
      </w:r>
      <w:r w:rsidRPr="00A56A92">
        <w:rPr>
          <w:rFonts w:eastAsia="Calibri"/>
          <w:sz w:val="16"/>
        </w:rPr>
        <w:t xml:space="preserve">.⁶ </w:t>
      </w:r>
      <w:r w:rsidRPr="00A56A92">
        <w:rPr>
          <w:rFonts w:eastAsia="Calibri"/>
          <w:u w:val="single"/>
        </w:rPr>
        <w:t>Animals</w:t>
      </w:r>
      <w:r w:rsidRPr="00A56A92">
        <w:rPr>
          <w:rFonts w:eastAsia="Calibri"/>
          <w:sz w:val="16"/>
        </w:rPr>
        <w:t xml:space="preserve">, in other words, often </w:t>
      </w:r>
      <w:r w:rsidRPr="00A56A92">
        <w:rPr>
          <w:rFonts w:eastAsia="Calibri"/>
          <w:u w:val="single"/>
        </w:rPr>
        <w:t>need to make</w:t>
      </w:r>
      <w:r w:rsidRPr="00A56A92">
        <w:rPr>
          <w:rFonts w:eastAsia="Calibri"/>
          <w:sz w:val="16"/>
        </w:rPr>
        <w:t xml:space="preserve"> or ‘own’ </w:t>
      </w:r>
      <w:r w:rsidRPr="00A56A92">
        <w:rPr>
          <w:rFonts w:eastAsia="Calibri"/>
          <w:u w:val="single"/>
        </w:rPr>
        <w:t>a decision in order to flourish</w:t>
      </w:r>
      <w:r w:rsidRPr="00A56A92">
        <w:rPr>
          <w:rFonts w:eastAsia="Calibri"/>
          <w:sz w:val="16"/>
        </w:rPr>
        <w:t xml:space="preserve"> and experience work as a meaningful activity.</w:t>
      </w:r>
    </w:p>
    <w:p w14:paraId="7D39D0BA" w14:textId="77777777" w:rsidR="00AB7EF4" w:rsidRPr="00A56A92" w:rsidRDefault="00AB7EF4" w:rsidP="00AB7EF4">
      <w:pPr>
        <w:rPr>
          <w:rFonts w:eastAsia="Calibri"/>
          <w:sz w:val="16"/>
        </w:rPr>
      </w:pPr>
      <w:r w:rsidRPr="00A56A92">
        <w:rPr>
          <w:rFonts w:eastAsia="Calibri"/>
          <w:sz w:val="16"/>
        </w:rPr>
        <w:t>One could argue that real choice is unnecessary, and that animals need only to believe they have made their own decisions. In a work environment, animals—if nudged in the desired direction and given controlled choices—might be encouraged to believe that they ‘own’ the decision to work, but they do not need fullyfledged rights to self-determination because unlike human workers, they ‘cannot reflect and pursue their own conception of good work’ (Cochrane 2016: 20; see also Garner 2016: 462). To stick with Seligman and Maier’s dogs, sceptics could argue that creating the perception of self-determination suffices to ensure their ⁶ The fact that we fail to explain most processes to animals may exacerbate these negative effects (Schmidt 2015: 103). 95 well-being, because dogs do not think about the good life outside the lab, and thus do not require a full set of choices.</w:t>
      </w:r>
    </w:p>
    <w:p w14:paraId="2E097DC9" w14:textId="77777777" w:rsidR="00AB7EF4" w:rsidRPr="00A56A92" w:rsidRDefault="00AB7EF4" w:rsidP="00AB7EF4">
      <w:pPr>
        <w:rPr>
          <w:rFonts w:eastAsia="Calibri"/>
          <w:sz w:val="16"/>
        </w:rPr>
      </w:pPr>
      <w:r w:rsidRPr="00A56A92">
        <w:rPr>
          <w:rFonts w:eastAsia="Calibri"/>
          <w:sz w:val="16"/>
        </w:rPr>
        <w:t xml:space="preserve">But </w:t>
      </w:r>
      <w:r w:rsidRPr="00A56A92">
        <w:rPr>
          <w:rFonts w:eastAsia="Calibri"/>
          <w:u w:val="single"/>
        </w:rPr>
        <w:t xml:space="preserve">empirical evidence shows that </w:t>
      </w:r>
      <w:r w:rsidRPr="00A56A92">
        <w:rPr>
          <w:rFonts w:eastAsia="Calibri"/>
          <w:highlight w:val="cyan"/>
          <w:u w:val="single"/>
        </w:rPr>
        <w:t>individual preferences</w:t>
      </w:r>
      <w:r w:rsidRPr="00A56A92">
        <w:rPr>
          <w:rFonts w:eastAsia="Calibri"/>
          <w:u w:val="single"/>
        </w:rPr>
        <w:t xml:space="preserve"> of animals </w:t>
      </w:r>
      <w:r w:rsidRPr="00A56A92">
        <w:rPr>
          <w:rFonts w:eastAsia="Calibri"/>
          <w:highlight w:val="cyan"/>
          <w:u w:val="single"/>
        </w:rPr>
        <w:t>cannot be predicted by</w:t>
      </w:r>
      <w:r w:rsidRPr="00A56A92">
        <w:rPr>
          <w:rFonts w:eastAsia="Calibri"/>
          <w:u w:val="single"/>
        </w:rPr>
        <w:t xml:space="preserve"> their ‘</w:t>
      </w:r>
      <w:r w:rsidRPr="00A56A92">
        <w:rPr>
          <w:rFonts w:eastAsia="Calibri"/>
          <w:highlight w:val="cyan"/>
          <w:u w:val="single"/>
        </w:rPr>
        <w:t>species</w:t>
      </w:r>
      <w:r w:rsidRPr="00A56A92">
        <w:rPr>
          <w:rFonts w:eastAsia="Calibri"/>
          <w:u w:val="single"/>
        </w:rPr>
        <w:t>-typical behaviour’. Animals have their very own individual preferences for, e.g., specific foods, locations, social partners, activities, and objects</w:t>
      </w:r>
      <w:r w:rsidRPr="00A56A92">
        <w:rPr>
          <w:rFonts w:eastAsia="Calibri"/>
          <w:sz w:val="16"/>
        </w:rPr>
        <w:t xml:space="preserve"> (Slocombe and Zuberbühler 2006) and they invest considerably into getting what they like (Hopper et al. 2015). A sceptic could object that this demonstrates only that animals’ instrumental interest in autonomy is broader than is generally acknowledged, and that we could still satisfy those individual preferences if we passed laws to guarantee suitable work environments. These limited interests in satisfying individual preferences and in ‘owning’ a decision or type of work would still not suffice to grant animals a stand-alone right to selfdetermination at work. Consider an animal with ten feasible job options, including becoming a caretaker, a rescuer, a mine-tracker, a food inspector at the airport, or a yoga assistant.⁷ Another animal, in contrast, is denied choice and is trained from the start as a yoga assistant. Let us imagine that both prefer assisting in yoga lessons to any other option. If autonomy has intrinsic value, the first set of options is more valuable than the second set of options, even if both animals would choose to become yoga assistants. For Cochrane, however, if we can predict that the animals’ preferences are consistent with being a yoga assistant, there is no need to provide other options.</w:t>
      </w:r>
    </w:p>
    <w:p w14:paraId="3D2B586B" w14:textId="77777777" w:rsidR="00AB7EF4" w:rsidRPr="00A56A92" w:rsidRDefault="00AB7EF4" w:rsidP="00AB7EF4">
      <w:pPr>
        <w:rPr>
          <w:rFonts w:eastAsia="Calibri"/>
          <w:u w:val="single"/>
        </w:rPr>
      </w:pPr>
      <w:r w:rsidRPr="00A56A92">
        <w:rPr>
          <w:rFonts w:eastAsia="Calibri"/>
          <w:u w:val="single"/>
        </w:rPr>
        <w:t>Recent research</w:t>
      </w:r>
      <w:r w:rsidRPr="00A56A92">
        <w:rPr>
          <w:rFonts w:eastAsia="Calibri"/>
          <w:sz w:val="16"/>
        </w:rPr>
        <w:t xml:space="preserve"> throws these assumptions into serious doubt. Having choices has a considerable positive effect on animals. Giant pandas (Owen et al. 2005), polar bears (Ross 2006), goats and sheep (Anderson et al. 2002), and many other animals were less stressed and made positive behavioural changes when provided with, e.g., more space, access to different rooms, or a choice about where to spend time. Rhesus monkeys preferred completing a series of cognitive tasks in a selfchosen order rather than an assigned order (Perdue et al. 2014). Research with giant pandas and polar bears (Owen et al. 2005; Ross 2006) showed that animals preferred choices even when they did not take advantage of them. Chimpanzees and gorillas responded positively to having the choice to go outside (demonstrating positive social behaviour like grooming, lower cortisol levels, a steep drop in signs of anxiety and restlessness), even if they chose to stay inside (Kurtycz et al. 2014). These findings, which have only recently received broader attention (Kurtycz 2015), have far-reaching consequences for our ethical evaluation of animal autonomy. They </w:t>
      </w:r>
      <w:r w:rsidRPr="00A56A92">
        <w:rPr>
          <w:rFonts w:eastAsia="Calibri"/>
          <w:u w:val="single"/>
        </w:rPr>
        <w:t xml:space="preserve">suggest that </w:t>
      </w:r>
      <w:r w:rsidRPr="00A56A92">
        <w:rPr>
          <w:rFonts w:eastAsia="Calibri"/>
          <w:highlight w:val="cyan"/>
          <w:u w:val="single"/>
        </w:rPr>
        <w:t>animals have</w:t>
      </w:r>
      <w:r w:rsidRPr="00A56A92">
        <w:rPr>
          <w:rFonts w:eastAsia="Calibri"/>
          <w:u w:val="single"/>
        </w:rPr>
        <w:t xml:space="preserve"> broad, solid, and, most importantly, </w:t>
      </w:r>
      <w:r w:rsidRPr="00A56A92">
        <w:rPr>
          <w:rFonts w:eastAsia="Calibri"/>
          <w:highlight w:val="cyan"/>
          <w:u w:val="single"/>
        </w:rPr>
        <w:t>intrinsic interests in self-determination</w:t>
      </w:r>
      <w:r w:rsidRPr="00A56A92">
        <w:rPr>
          <w:rFonts w:eastAsia="Calibri"/>
          <w:u w:val="single"/>
        </w:rPr>
        <w:t>.</w:t>
      </w:r>
      <w:r w:rsidRPr="00A56A92">
        <w:rPr>
          <w:rFonts w:eastAsia="Calibri"/>
          <w:sz w:val="16"/>
        </w:rPr>
        <w:t xml:space="preserve"> To return to the example of the yoga assistant, because the first set of options is more valuable to animals, they should be given a broad and meaningful range of options, whether or not their ⁷ I am adapting here an example from Carter 1999: 42. 96 choice can usually be predicted. </w:t>
      </w:r>
      <w:r w:rsidRPr="00A56A92">
        <w:rPr>
          <w:rFonts w:eastAsia="Calibri"/>
          <w:u w:val="single"/>
        </w:rPr>
        <w:t xml:space="preserve">This argument for choice trickles down to virtually </w:t>
      </w:r>
      <w:r w:rsidRPr="00A56A92">
        <w:rPr>
          <w:rFonts w:eastAsia="Calibri"/>
          <w:highlight w:val="cyan"/>
          <w:u w:val="single"/>
        </w:rPr>
        <w:t>all aspects of work</w:t>
      </w:r>
      <w:r w:rsidRPr="00A56A92">
        <w:rPr>
          <w:rFonts w:eastAsia="Calibri"/>
          <w:u w:val="single"/>
        </w:rPr>
        <w:t>, including the type of work, work processes, who to work with, how often to work, how long to work, how variable or repetitive work is, the work environment and atmosphere, the form, type, and frequency of remuneration, and play at work.</w:t>
      </w:r>
    </w:p>
    <w:p w14:paraId="42EBD6E4" w14:textId="77777777" w:rsidR="00AB7EF4" w:rsidRPr="00A56A92" w:rsidRDefault="00AB7EF4" w:rsidP="00AB7EF4">
      <w:pPr>
        <w:rPr>
          <w:rFonts w:eastAsia="Calibri"/>
          <w:sz w:val="16"/>
        </w:rPr>
      </w:pPr>
      <w:r w:rsidRPr="00A56A92">
        <w:rPr>
          <w:rFonts w:eastAsia="Calibri"/>
          <w:sz w:val="16"/>
        </w:rPr>
        <w:t>Towards an Inclusive Account of Self-Determination</w:t>
      </w:r>
    </w:p>
    <w:p w14:paraId="6C9FB062" w14:textId="77777777" w:rsidR="00AB7EF4" w:rsidRPr="00A56A92" w:rsidRDefault="00AB7EF4" w:rsidP="00AB7EF4">
      <w:pPr>
        <w:rPr>
          <w:rFonts w:eastAsia="Calibri"/>
          <w:sz w:val="16"/>
        </w:rPr>
      </w:pPr>
      <w:r w:rsidRPr="00A56A92">
        <w:rPr>
          <w:rFonts w:eastAsia="Calibri"/>
          <w:sz w:val="16"/>
        </w:rPr>
        <w:t xml:space="preserve">There is growing evidence, therefore, that Cochrane’s account fails to take into account animals’ interests in self-determination. There is also growing evidence that his account fails to capture humans’ interests in self-determination. For Cochrane, as we’ve seen, the interest of ‘fully-abled’ humans in self-determination derives from the fact that humans rationally ‘form and pursue their own conception of the good’. Recent literature on human neurobiology and psychology reveals that we are all far less rational than philosophers suppose. The claim that humans are rational subjects is looking more and more like a fantasy.⁸ Of course, Cochrane might respond that this just means that most of us are not entitled to rights to self-determination. But this would turn autonomy into an elitist club for the super-privileged, and would almost certainly operate to reproduce hidden sexist, ableist, racist, and classist agendas.⁹ Moreover, it simply misidentifies our interest in self-determination. We value our freedom to choose even when our choices are impulsive, unconscious, or in other ways not rationally scrutinized. And if so, we have no reason to deny that animals too have an interest in their freedom to choose (Côté-Boudreau 2016; Pedersen 2011: 68). When we argue that animals lack autonomy based on standards we humans cannot meet, we uphold a deeply unjust system that reinforces our speciesist biases. </w:t>
      </w:r>
      <w:r w:rsidRPr="00A56A92">
        <w:rPr>
          <w:rFonts w:eastAsia="Calibri"/>
          <w:u w:val="single"/>
        </w:rPr>
        <w:t>We should</w:t>
      </w:r>
      <w:r w:rsidRPr="00A56A92">
        <w:rPr>
          <w:rFonts w:eastAsia="Calibri"/>
          <w:sz w:val="16"/>
        </w:rPr>
        <w:t xml:space="preserve"> instead </w:t>
      </w:r>
      <w:r w:rsidRPr="00A56A92">
        <w:rPr>
          <w:rFonts w:eastAsia="Calibri"/>
          <w:u w:val="single"/>
        </w:rPr>
        <w:t>err on the side of caution when we make assumptions about animals’ interests and capacities, and we should expect animals to have strong and intrinsic interests in self-determination— whether they rationally reflect on their ends or not</w:t>
      </w:r>
      <w:r w:rsidRPr="00A56A92">
        <w:rPr>
          <w:rFonts w:eastAsia="Calibri"/>
          <w:sz w:val="16"/>
        </w:rPr>
        <w:t xml:space="preserve">. ⁸ </w:t>
      </w:r>
      <w:r w:rsidRPr="00A56A92">
        <w:rPr>
          <w:rFonts w:eastAsia="Calibri"/>
          <w:u w:val="single"/>
        </w:rPr>
        <w:t>This</w:t>
      </w:r>
      <w:r w:rsidRPr="00A56A92">
        <w:rPr>
          <w:rFonts w:eastAsia="Calibri"/>
          <w:sz w:val="16"/>
        </w:rPr>
        <w:t xml:space="preserve"> research </w:t>
      </w:r>
      <w:r w:rsidRPr="00A56A92">
        <w:rPr>
          <w:rFonts w:eastAsia="Calibri"/>
          <w:u w:val="single"/>
        </w:rPr>
        <w:t>decentres the glorification of (i) human will (ii), rationality and (iii), consciousness</w:t>
      </w:r>
      <w:r w:rsidRPr="00A56A92">
        <w:rPr>
          <w:rFonts w:eastAsia="Calibri"/>
          <w:sz w:val="16"/>
        </w:rPr>
        <w:t>. Re (i), biological and neurocognitive sciences suggest that our mental states are epiphenomena of brain states, undermining the traditional notion of ‘will’. Libet and Wegner’s experiments show that brain activity precedes the agent’s conscious decision to take action by a few hundred milliseconds (Libet 2005; Wegner 2002), so our brain makes the decision before we are conscious of it. Re (ii), far from rationally assessing the possible outcomes of our actions, most of us engage in a number of irrational biases. For example, we accept treatment that promises a 60 per cent survival rate, but reject treatment that claims 40 per cent of those treated will die (Załuski 2016: 42). We also tend to inaccurately assess probabilities because we use mental shortcuts (heuristics) to reach a decision (Tversky and Kahnemann 1974). Re (iii), much of the activities of the human mind are automatic and unconscious (Wilson 2002). ⁹ Aristotle, Augustine, Thomas Aquinas, David Hume, Immanuel Kant, Georg Wilhelm Friedrich Hegel, Arthur Schopenhauer, and Friedrich Nietzsche all publicly maintained that women had no autonomy rights, because they were ‘naturally less capable of rational thought and action, and thus incapable of genuine moral agency’ (Warren 1997: 7). 97</w:t>
      </w:r>
    </w:p>
    <w:p w14:paraId="453E8B59" w14:textId="77777777" w:rsidR="00AB7EF4" w:rsidRPr="00A56A92" w:rsidRDefault="00AB7EF4" w:rsidP="00AB7EF4">
      <w:pPr>
        <w:rPr>
          <w:rFonts w:eastAsia="Calibri"/>
          <w:u w:val="single"/>
        </w:rPr>
      </w:pPr>
      <w:r w:rsidRPr="00A56A92">
        <w:rPr>
          <w:rFonts w:eastAsia="Calibri"/>
          <w:sz w:val="16"/>
        </w:rPr>
        <w:t xml:space="preserve">Extending rights to self-determination beyond the rational ‘fully-abled human’ may seem like a tall order, but in fact we have already moved in this direction. The lex lata shows that in practice, rationality has little bearing on who gets to selfdetermine labour relationships, or on who can be forced to work. Although the ILO provides for some exceptions to the principle that labour may not be forced,¹⁰ these exceptions to do not centre around rational autonomy or its lack. The prohibition of forced labour is accepted as fundamental for all persons, including those considered ‘non-autonomous’ on Cochrane’s definition. ILO members have bound themselves by the Convention against Forced Labour (1932) not to use any form of forced or compulsory labour ‘as a means of racial, social, national or religious discrimination’ (article 1e). In my view, we should expand this list to include discrimination based on species membership, and clarify that forced labour cannot be used to reinforce speciesist biases. </w:t>
      </w:r>
      <w:r w:rsidRPr="00A56A92">
        <w:rPr>
          <w:rFonts w:eastAsia="Calibri"/>
          <w:u w:val="single"/>
        </w:rPr>
        <w:t>The case of animal workers makes plain that workers can have interests in liberty regardless of their capacities for rational reflection</w:t>
      </w:r>
      <w:r w:rsidRPr="00A56A92">
        <w:rPr>
          <w:rFonts w:eastAsia="Calibri"/>
          <w:sz w:val="16"/>
        </w:rPr>
        <w:t xml:space="preserve"> (Giroux 2016: 33). </w:t>
      </w:r>
      <w:r w:rsidRPr="00A56A92">
        <w:rPr>
          <w:rFonts w:eastAsia="Calibri"/>
          <w:u w:val="single"/>
        </w:rPr>
        <w:t>We</w:t>
      </w:r>
      <w:r w:rsidRPr="00A56A92">
        <w:rPr>
          <w:rFonts w:eastAsia="Calibri"/>
          <w:sz w:val="16"/>
        </w:rPr>
        <w:t xml:space="preserve"> </w:t>
      </w:r>
      <w:r w:rsidRPr="00A56A92">
        <w:rPr>
          <w:rFonts w:eastAsia="Calibri"/>
          <w:u w:val="single"/>
        </w:rPr>
        <w:t>must therefore change our understanding of self-determination, by recognizing common ground and diversity among those who flourish as active participants in labour relationships</w:t>
      </w:r>
      <w:r w:rsidRPr="00A56A92">
        <w:rPr>
          <w:rFonts w:eastAsia="Calibri"/>
          <w:sz w:val="16"/>
        </w:rPr>
        <w:t xml:space="preserve">. </w:t>
      </w:r>
      <w:r w:rsidRPr="00A56A92">
        <w:rPr>
          <w:rFonts w:eastAsia="Calibri"/>
          <w:u w:val="single"/>
        </w:rPr>
        <w:t>At minimum, this requires that we begin to take seriously all those capable of expressing their interests in determining for themselves if, what, how, and with whom they want to work.</w:t>
      </w:r>
    </w:p>
    <w:p w14:paraId="0B74B6D1" w14:textId="77777777" w:rsidR="00AB7EF4" w:rsidRPr="00A56A92" w:rsidRDefault="00AB7EF4" w:rsidP="00AB7EF4">
      <w:pPr>
        <w:rPr>
          <w:rFonts w:eastAsia="Calibri"/>
          <w:sz w:val="16"/>
        </w:rPr>
      </w:pPr>
      <w:r w:rsidRPr="00A56A92">
        <w:rPr>
          <w:rFonts w:eastAsia="Calibri"/>
          <w:sz w:val="16"/>
        </w:rPr>
        <w:t>The Prohibition of Forced Labour and the Right to Enter and Exit Work</w:t>
      </w:r>
    </w:p>
    <w:p w14:paraId="17962F78" w14:textId="77777777" w:rsidR="00AB7EF4" w:rsidRPr="00A56A92" w:rsidRDefault="00AB7EF4" w:rsidP="00AB7EF4">
      <w:pPr>
        <w:rPr>
          <w:rFonts w:eastAsia="Calibri"/>
          <w:u w:val="single"/>
        </w:rPr>
      </w:pPr>
      <w:r w:rsidRPr="00A56A92">
        <w:rPr>
          <w:rFonts w:eastAsia="Calibri"/>
          <w:sz w:val="16"/>
        </w:rPr>
        <w:t xml:space="preserve">The right to enter and exit work relationships on one’s own terms is the logical counterpart to the prohibition of forced or compulsory labour. Forced or compulsory labour is defined in the ILO Convention against Forced Labour as ‘all work or service which is exacted from any person under the menace of any penalty and for which the said person has not offered himself voluntarily’ (1932, art. 2). For Marxists, every form of labour in the capitalist wage system amounts to forced labour, because the threat of economic ruin is always hanging over the worker’s head like the sword of Damocles. The liberal democratic take is less critical. In its 2005 report A Global Alliance Against Forced Labour, the ILO clarified that forced labour goes beyond ‘situations of pure economic necessity, as when a worker feels unable to leave a job because of the real or perceived absence of employment alternatives’ (ILO 2005: 5). Forced labour must not be so narrowly read as to rely only on penal sanctions; it can also refer to economic penalties, the threat of ¹⁰ As in the case of military service, prison labour, work done in emergencies, or minor communal services (Convention against Forced Labour, ILO, 1932, art. 2a–e). 98  dismissal, the threat of losing rights and privileges, the threat of violence, or psychological menace (ILO 2005: 5–6). The ILO recognizes that workers often enter labour contracts out of their own choice only to find that they are not free to withdraw their labour (ILO 2009: 6). </w:t>
      </w:r>
      <w:r w:rsidRPr="00A56A92">
        <w:rPr>
          <w:rFonts w:eastAsia="Calibri"/>
          <w:u w:val="single"/>
        </w:rPr>
        <w:t>Consent to work must thus be both initially and periodically secured—in the absence of force, coercion, compulsion, menace, or threat of loss of privileges—and all workers must have the freedom to revoke or withdraw their consent at any point.</w:t>
      </w:r>
    </w:p>
    <w:p w14:paraId="77A7C344" w14:textId="77777777" w:rsidR="00AB7EF4" w:rsidRPr="00A56A92" w:rsidRDefault="00AB7EF4" w:rsidP="00AB7EF4">
      <w:pPr>
        <w:rPr>
          <w:rFonts w:eastAsia="Calibri"/>
          <w:u w:val="single"/>
        </w:rPr>
      </w:pPr>
      <w:r w:rsidRPr="00A56A92">
        <w:rPr>
          <w:rFonts w:eastAsia="Calibri"/>
          <w:sz w:val="16"/>
        </w:rPr>
        <w:t>If animals do have broad interests in self-determination, then the basic principle that workers cannot be forced to work, and are free to enter and exit work, must also apply to them. This does not however mean that we simply expand the existing requirements of consent—the standard test in employment law—to animal workers. That proposal seems ‘fantastic’ to most scholars (Nussbaum 2006: 333). How then can we operationalize this right to choose work?</w:t>
      </w:r>
      <w:r w:rsidRPr="00A56A92">
        <w:rPr>
          <w:rFonts w:eastAsia="Calibri"/>
          <w:u w:val="single"/>
        </w:rPr>
        <w:t xml:space="preserve"> I will explore three different models—dissent, assent, and consent—and evaluate which model might best secure the right of animals to enter and exit work.</w:t>
      </w:r>
    </w:p>
    <w:p w14:paraId="79FAFC23" w14:textId="77777777" w:rsidR="00AB7EF4" w:rsidRPr="00A56A92" w:rsidRDefault="00AB7EF4" w:rsidP="00AB7EF4">
      <w:pPr>
        <w:rPr>
          <w:rFonts w:eastAsia="Calibri"/>
          <w:sz w:val="16"/>
        </w:rPr>
      </w:pPr>
      <w:r w:rsidRPr="00A56A92">
        <w:rPr>
          <w:rFonts w:eastAsia="Calibri"/>
          <w:sz w:val="16"/>
        </w:rPr>
        <w:t>The Right to Dissent</w:t>
      </w:r>
    </w:p>
    <w:p w14:paraId="2CA7D542" w14:textId="77777777" w:rsidR="00AB7EF4" w:rsidRPr="00A56A92" w:rsidRDefault="00AB7EF4" w:rsidP="00AB7EF4">
      <w:pPr>
        <w:rPr>
          <w:rFonts w:eastAsia="Calibri"/>
          <w:sz w:val="16"/>
        </w:rPr>
      </w:pPr>
      <w:r w:rsidRPr="00A56A92">
        <w:rPr>
          <w:rFonts w:eastAsia="Calibri"/>
          <w:sz w:val="16"/>
        </w:rPr>
        <w:t>Dissent is the standard model used for research with young children or people with severe mental disabilities. Of all models, it sets the lowest threshold for someone to be regarded as a self-determining agent. Rather than having to understand and rationally assess risks and benefits, an individual needs to be able to experience suffering, pain, or distress, and to show that said suffering, pain, or distress is unwanted. Standard research procedures do not yet grant animals a right to dissent, but scholars increasingly argue that animals are capable of dissent and already dissent persistently, and that their dissent should be accorded normative weight (Botero 2017; Fenton 2014; Kantin and Wendler 2015).</w:t>
      </w:r>
    </w:p>
    <w:p w14:paraId="3DAD1945" w14:textId="77777777" w:rsidR="00AB7EF4" w:rsidRPr="00A56A92" w:rsidRDefault="00AB7EF4" w:rsidP="00AB7EF4">
      <w:pPr>
        <w:rPr>
          <w:rFonts w:eastAsia="Calibri"/>
          <w:sz w:val="16"/>
        </w:rPr>
      </w:pPr>
      <w:r w:rsidRPr="00A56A92">
        <w:rPr>
          <w:rFonts w:eastAsia="Calibri"/>
          <w:sz w:val="16"/>
        </w:rPr>
        <w:t>In Fear of the Animal Planet (2010), Hribal uncovers stories of elephants who broke free of their chains and sought revenge against those who maltreated them with bullhooks; tigers who leapt out of their enclosures in the San Francisco Zoo in 2006 and tracked down visitors who tormented them; and whales who targeted trainers that confined them and separated them from their offspring. More and more newspapers have reported on sheep escaping from the slaughterhouse, pigs jumping off transport trucks, and cows preferring to swim into the open sea rather than enduring heart-wrenching conditions aboard transport ships. At work, animals feign ignorance, reject commands, slow down work processes, refuse to work in heat or without adequate food, take breaks without permission, reject overtime, complain vocally, engage in open pilfering, break equipment, rebuff new tasks, escape, and initiate confrontations (Hribal 2007: 103).</w:t>
      </w:r>
    </w:p>
    <w:p w14:paraId="34AF532B" w14:textId="77777777" w:rsidR="00AB7EF4" w:rsidRPr="00A56A92" w:rsidRDefault="00AB7EF4" w:rsidP="00AB7EF4">
      <w:pPr>
        <w:rPr>
          <w:rFonts w:eastAsia="Calibri"/>
          <w:sz w:val="16"/>
        </w:rPr>
      </w:pPr>
      <w:r w:rsidRPr="00A56A92">
        <w:rPr>
          <w:rFonts w:eastAsia="Calibri"/>
          <w:sz w:val="16"/>
        </w:rPr>
        <w:t>The many ways in which animals protest, complain about, and resist forced work or inadequate working conditions do not go unheard. When he examined 99 the lives of animal workers from the seventeenth to the nineteenth century, Hribal noted: ‘Most owners, managers, or observers of laboring animals—whether through their written word or through their counteractions—fully admitted to the presence of such resistance’ (Hribal 2003: 449). But this scope for resistance is being deliberately silenced. The current trend in industrial production is to counter animals’ resistance with technological and organizational automatization like chicken-harvesting machines, aquaculture design, and the like (Wadiwel 2018: 526). By foreclosing any possibility to encounter animals’ resistance, we lose one of the most valuable checks on the right-or wrongfulness of our actions. Institutionalizing the dissent model for animal work would ensure that animal workers are heard, and this would help secure animals’ welfare and respect their agency (Fenton 2014: 135; Kantin and Wendler 2015: 463). Dissent thus seems an excellent model to secure just relationships with animals, including relationships at the workplace.</w:t>
      </w:r>
    </w:p>
    <w:p w14:paraId="45167010" w14:textId="77777777" w:rsidR="00AB7EF4" w:rsidRPr="00A56A92" w:rsidRDefault="00AB7EF4" w:rsidP="00AB7EF4">
      <w:pPr>
        <w:rPr>
          <w:rFonts w:eastAsia="Calibri"/>
          <w:sz w:val="16"/>
        </w:rPr>
      </w:pPr>
      <w:r w:rsidRPr="00A56A92">
        <w:rPr>
          <w:rFonts w:eastAsia="Calibri"/>
          <w:sz w:val="16"/>
        </w:rPr>
        <w:t xml:space="preserve">However, </w:t>
      </w:r>
      <w:r w:rsidRPr="00A56A92">
        <w:rPr>
          <w:rFonts w:eastAsia="Calibri"/>
          <w:highlight w:val="cyan"/>
          <w:u w:val="single"/>
        </w:rPr>
        <w:t>the dissent model does have limits</w:t>
      </w:r>
      <w:r w:rsidRPr="00A56A92">
        <w:rPr>
          <w:rFonts w:eastAsia="Calibri"/>
          <w:sz w:val="16"/>
        </w:rPr>
        <w:t xml:space="preserve">. First, and most notably, </w:t>
      </w:r>
      <w:r w:rsidRPr="00A56A92">
        <w:rPr>
          <w:rFonts w:eastAsia="Calibri"/>
          <w:highlight w:val="cyan"/>
          <w:u w:val="single"/>
        </w:rPr>
        <w:t>it is only an opt-out system</w:t>
      </w:r>
      <w:r w:rsidRPr="00A56A92">
        <w:rPr>
          <w:rFonts w:eastAsia="Calibri"/>
          <w:sz w:val="16"/>
        </w:rPr>
        <w:t xml:space="preserve">. It does not require us to ensure animals want to work; only that they do not disagree to work. Some might consider these two sides of the same coin, but an opt-out system often is </w:t>
      </w:r>
      <w:r w:rsidRPr="00A56A92">
        <w:rPr>
          <w:rFonts w:eastAsia="Calibri"/>
          <w:highlight w:val="cyan"/>
          <w:u w:val="single"/>
        </w:rPr>
        <w:t>structurally biased in favour of humans profiting from animal labour</w:t>
      </w:r>
      <w:r w:rsidRPr="00A56A92">
        <w:rPr>
          <w:rFonts w:eastAsia="Calibri"/>
          <w:sz w:val="16"/>
        </w:rPr>
        <w:t xml:space="preserve">, while an opt-in system would give animal workers the benefit of the doubt, by erring on the side of caution. Second, </w:t>
      </w:r>
      <w:r w:rsidRPr="00A56A92">
        <w:rPr>
          <w:rFonts w:eastAsia="Calibri"/>
          <w:u w:val="single"/>
        </w:rPr>
        <w:t xml:space="preserve">the dissent model </w:t>
      </w:r>
      <w:r w:rsidRPr="00A56A92">
        <w:rPr>
          <w:rFonts w:eastAsia="Calibri"/>
          <w:highlight w:val="cyan"/>
          <w:u w:val="single"/>
        </w:rPr>
        <w:t>disregards the structural, institutional, and interpersonal biases against animals</w:t>
      </w:r>
      <w:r w:rsidRPr="00A56A92">
        <w:rPr>
          <w:rFonts w:eastAsia="Calibri"/>
          <w:u w:val="single"/>
        </w:rPr>
        <w:t xml:space="preserve"> that render their environment largely unresponsive to their concerns and reduce their ability to meaningfully resist</w:t>
      </w:r>
      <w:r w:rsidRPr="00A56A92">
        <w:rPr>
          <w:rFonts w:eastAsia="Calibri"/>
          <w:sz w:val="16"/>
        </w:rPr>
        <w:t xml:space="preserve"> (Meijer 2016: 66). </w:t>
      </w:r>
      <w:r w:rsidRPr="00A56A92">
        <w:rPr>
          <w:rFonts w:eastAsia="Calibri"/>
          <w:u w:val="single"/>
        </w:rPr>
        <w:t>Animals whose resistance goes unheard will often develop learned helplessness, which renders them inarticulate</w:t>
      </w:r>
      <w:r w:rsidRPr="00A56A92">
        <w:rPr>
          <w:rFonts w:eastAsia="Calibri"/>
          <w:sz w:val="16"/>
        </w:rPr>
        <w:t xml:space="preserve">—as Despret suggests in her description of Harlow’s rhesus monkeys (Despret 2004: 124). A system that blindly treats the absence of dissent as evidence of voluntary acceptance is likely to legitimate and reiterate existing forms of oppression. Third, </w:t>
      </w:r>
      <w:r w:rsidRPr="00A56A92">
        <w:rPr>
          <w:rFonts w:eastAsia="Calibri"/>
          <w:highlight w:val="cyan"/>
          <w:u w:val="single"/>
        </w:rPr>
        <w:t>claims that animals are only capable of dissent reduce them to</w:t>
      </w:r>
      <w:r w:rsidRPr="00A56A92">
        <w:rPr>
          <w:rFonts w:eastAsia="Calibri"/>
          <w:sz w:val="16"/>
        </w:rPr>
        <w:t xml:space="preserve"> mere reactants, </w:t>
      </w:r>
      <w:r w:rsidRPr="00A56A92">
        <w:rPr>
          <w:rFonts w:eastAsia="Calibri"/>
          <w:highlight w:val="cyan"/>
          <w:u w:val="single"/>
        </w:rPr>
        <w:t>passive beings to whom things happen</w:t>
      </w:r>
      <w:r w:rsidRPr="00A56A92">
        <w:rPr>
          <w:rFonts w:eastAsia="Calibri"/>
          <w:sz w:val="16"/>
        </w:rPr>
        <w:t xml:space="preserve">. </w:t>
      </w:r>
      <w:r w:rsidRPr="00A56A92">
        <w:rPr>
          <w:rFonts w:eastAsia="Calibri"/>
          <w:u w:val="single"/>
        </w:rPr>
        <w:t>It ignores the manifold ways in which animals shape and change the world around them, and initiate and foster relationships</w:t>
      </w:r>
      <w:r w:rsidRPr="00A56A92">
        <w:rPr>
          <w:rFonts w:eastAsia="Calibri"/>
          <w:sz w:val="16"/>
        </w:rPr>
        <w:t>. This criticism does not mean that we should completely reject dissent as a standard, but we must consider other options that can help better secure animals’ interests.</w:t>
      </w:r>
    </w:p>
    <w:p w14:paraId="08D5EEAE" w14:textId="77777777" w:rsidR="00AB7EF4" w:rsidRPr="00A56A92" w:rsidRDefault="00AB7EF4" w:rsidP="00AB7EF4">
      <w:pPr>
        <w:rPr>
          <w:rFonts w:eastAsia="Calibri"/>
          <w:sz w:val="16"/>
        </w:rPr>
      </w:pPr>
      <w:r w:rsidRPr="00A56A92">
        <w:rPr>
          <w:rFonts w:eastAsia="Calibri"/>
          <w:sz w:val="16"/>
        </w:rPr>
        <w:t>The Right to Assent</w:t>
      </w:r>
    </w:p>
    <w:p w14:paraId="12324D06" w14:textId="77777777" w:rsidR="00AB7EF4" w:rsidRPr="00A56A92" w:rsidRDefault="00AB7EF4" w:rsidP="00AB7EF4">
      <w:pPr>
        <w:rPr>
          <w:rFonts w:eastAsia="Calibri"/>
          <w:sz w:val="16"/>
        </w:rPr>
      </w:pPr>
      <w:r w:rsidRPr="00A56A92">
        <w:rPr>
          <w:rFonts w:eastAsia="Calibri"/>
          <w:sz w:val="16"/>
        </w:rPr>
        <w:t>The next step beyond dissent is assent. Assent is an agreement obtained from those deemed incapable of ‘informed consent’—e.g., those who are ‘not able to enter into a legal contract’ (Ford et al. 2007: 20)—but whose preferences and desires cannot simply be brushed aside when making decisions that concern them. In the context of work, assent requires a subject’s explicit, affirmative agreement to 100 work, and their understanding of the nature of work.¹¹ It is therefore an opt-in provision. The assent model for animal workers would be part of a participatory rights agenda (Dockett and Perry 2011: 233), since it recognizes them as able to participate in important social and institutional structures, and fosters a communicative relationship with them.</w:t>
      </w:r>
    </w:p>
    <w:p w14:paraId="2EC1A16B" w14:textId="77777777" w:rsidR="00AB7EF4" w:rsidRPr="00A56A92" w:rsidRDefault="00AB7EF4" w:rsidP="00AB7EF4">
      <w:pPr>
        <w:rPr>
          <w:rFonts w:eastAsia="Calibri"/>
          <w:sz w:val="16"/>
        </w:rPr>
      </w:pPr>
      <w:r w:rsidRPr="00A56A92">
        <w:rPr>
          <w:rFonts w:eastAsia="Calibri"/>
          <w:sz w:val="16"/>
        </w:rPr>
        <w:t>There are relatively few discussions of whether or how the assent standard can be applied to animals. On its own, it seems unable to prevent harms caused to animals (e.g., Kantin and Wendler 2015: 470). But in fact, the assent model is typically combined with some account of guardianship, and in that sense, can be seen as a form of ‘mediated consent’. On a mediated consent model, we need both an animal’s assent and the consent of their (legal) guardian (Mancini 2017: 227). This introduction of a guardian complicates the link between assent and selfdetermination. In most versions of an assent model, the guardian plays two distinct roles. First, they interpret the animal’s communicated subjective will (to assess whether they indeed ‘assent’); and, second, they are authorized to override that subjective will if they judge it to be in the animal’s own best interest from an ‘objective’ or ‘informed’ standpoint. The guardian is thus both an interpreter of the animal’s subjective will and a protector of the animal’s best interest.</w:t>
      </w:r>
    </w:p>
    <w:p w14:paraId="555A4F3A" w14:textId="77777777" w:rsidR="00AB7EF4" w:rsidRPr="00A56A92" w:rsidRDefault="00AB7EF4" w:rsidP="00AB7EF4">
      <w:pPr>
        <w:rPr>
          <w:rFonts w:eastAsia="Calibri"/>
          <w:sz w:val="16"/>
        </w:rPr>
      </w:pPr>
      <w:r w:rsidRPr="00A56A92">
        <w:rPr>
          <w:rFonts w:eastAsia="Calibri"/>
          <w:sz w:val="16"/>
        </w:rPr>
        <w:t>This may seem like an ideal solution because it ensures responsiveness to animals’ preferences in a human-dominated world while protecting them— where necessary—from making overly risky decisions. What it ignores, however, is the dangers of the over-paternalistic power of guardians. If the subjective will of the animal to participate comes into conflict with the guardian’s assessment of risks and benefits, the decision-making power of the guardian will trump that of the animal. Experts in child research call this a ‘Catch-22’, where assenting subjects are considered competent if they agree with their guardian but incompetent if they fail to take the guardian’s advice (Neill 2005: 49; Shield and Baum 1994).</w:t>
      </w:r>
    </w:p>
    <w:p w14:paraId="049E373F" w14:textId="77777777" w:rsidR="00AB7EF4" w:rsidRPr="00A56A92" w:rsidRDefault="00AB7EF4" w:rsidP="00AB7EF4">
      <w:pPr>
        <w:rPr>
          <w:rFonts w:eastAsia="Calibri"/>
          <w:sz w:val="16"/>
        </w:rPr>
      </w:pPr>
      <w:r w:rsidRPr="00A56A92">
        <w:rPr>
          <w:rFonts w:eastAsia="Calibri"/>
          <w:highlight w:val="cyan"/>
          <w:u w:val="single"/>
        </w:rPr>
        <w:t>Paternalistic patterns are deeply entrenched</w:t>
      </w:r>
      <w:r w:rsidRPr="00A56A92">
        <w:rPr>
          <w:rFonts w:eastAsia="Calibri"/>
          <w:u w:val="single"/>
        </w:rPr>
        <w:t xml:space="preserve"> in human–animal relationships, even in contexts that are allegedly governed by love rather than instrumental profit.</w:t>
      </w:r>
      <w:r w:rsidRPr="00A56A92">
        <w:rPr>
          <w:rFonts w:eastAsia="Calibri"/>
          <w:sz w:val="16"/>
        </w:rPr>
        <w:t xml:space="preserve"> Companion cats are routinely held indoors because ‘they don’t know about the dangers that await them outside the safe home’; domestic dogs are permanently leashed outdoors because ‘they wouldn’t be able to handle traffic’; etc. If we endorse the assent model without providing guidance for cases when judgements conflict, we risk trivializing animals’ intrinsic interest in autonomy and their role as co-citizens and full members of our common society. Animals should have the opportunity to choose their own path, which includes making ‘mistakes’. As Parsons et al. succinctly put it, ‘Never go along with assent because it’s missing a huge opportunity’ (Parsons et al. 2016: 136). ¹¹ For an application to this model in the case of young children, see Dockett and Perry 2011. 101</w:t>
      </w:r>
    </w:p>
    <w:p w14:paraId="44BA10D4" w14:textId="77777777" w:rsidR="00AB7EF4" w:rsidRPr="00A56A92" w:rsidRDefault="00AB7EF4" w:rsidP="00AB7EF4">
      <w:pPr>
        <w:rPr>
          <w:rFonts w:eastAsia="Calibri"/>
          <w:sz w:val="16"/>
        </w:rPr>
      </w:pPr>
      <w:r w:rsidRPr="00A56A92">
        <w:rPr>
          <w:rFonts w:eastAsia="Calibri"/>
          <w:sz w:val="16"/>
        </w:rPr>
        <w:t xml:space="preserve">The Right to Consent </w:t>
      </w:r>
    </w:p>
    <w:p w14:paraId="31245D8C" w14:textId="77777777" w:rsidR="00AB7EF4" w:rsidRPr="00A56A92" w:rsidRDefault="00AB7EF4" w:rsidP="00AB7EF4">
      <w:pPr>
        <w:rPr>
          <w:rFonts w:eastAsia="Calibri"/>
          <w:sz w:val="16"/>
        </w:rPr>
      </w:pPr>
      <w:r w:rsidRPr="00A56A92">
        <w:rPr>
          <w:rFonts w:eastAsia="Calibri"/>
          <w:sz w:val="16"/>
        </w:rPr>
        <w:t>This naturally raises the question whether we can allow animals to make their own choices without these choices being filtered and mediated by guardians. In the field of human bioethics, the right to give such unmediated consent is typically tied to the idea of ‘informed consent’. Individuals are authorized to give their own consent to an activity (such as work), without needing the approval of a guardian, if they know the risks and benefits of work and its alternatives, know that one can withdraw anytime, have the capacity to make a choice, and can communicate their choice (Wellesley and Jenkins 2015: 632).</w:t>
      </w:r>
    </w:p>
    <w:p w14:paraId="5B25971A" w14:textId="77777777" w:rsidR="00AB7EF4" w:rsidRPr="00A56A92" w:rsidRDefault="00AB7EF4" w:rsidP="00AB7EF4">
      <w:pPr>
        <w:rPr>
          <w:rFonts w:eastAsia="Calibri"/>
          <w:sz w:val="16"/>
        </w:rPr>
      </w:pPr>
      <w:r w:rsidRPr="00A56A92">
        <w:rPr>
          <w:rFonts w:eastAsia="Calibri"/>
          <w:sz w:val="16"/>
        </w:rPr>
        <w:t xml:space="preserve">This idea of </w:t>
      </w:r>
      <w:r w:rsidRPr="00A56A92">
        <w:rPr>
          <w:rFonts w:eastAsia="Calibri"/>
          <w:u w:val="single"/>
        </w:rPr>
        <w:t>informed consent is widely seen as the ethical gold standard</w:t>
      </w:r>
      <w:r w:rsidRPr="00A56A92">
        <w:rPr>
          <w:rFonts w:eastAsia="Calibri"/>
          <w:sz w:val="16"/>
        </w:rPr>
        <w:t>. Like the assent model, it is an opt-in rather than opt-out system, which is particularly desirable when past injustices are long-standing and deep-rooted. It also puts a legal and moral onus on officials to ensure that individuals understand what they are agreeing to, and prohibits attempts to manipulate individuals into consenting through fear or inducements. It therefore is intended to protect subjects from physical and psychological harm, and to ensure that decision-makers understand what they consent to and are not overburdened by a decision (De Lourdes Levy et al. 2003: 629).</w:t>
      </w:r>
    </w:p>
    <w:p w14:paraId="4C22B914" w14:textId="77777777" w:rsidR="00AB7EF4" w:rsidRPr="00A56A92" w:rsidRDefault="00AB7EF4" w:rsidP="00AB7EF4">
      <w:pPr>
        <w:rPr>
          <w:rFonts w:eastAsia="Calibri"/>
          <w:sz w:val="16"/>
        </w:rPr>
      </w:pPr>
      <w:r w:rsidRPr="00A56A92">
        <w:rPr>
          <w:rFonts w:eastAsia="Calibri"/>
          <w:u w:val="single"/>
        </w:rPr>
        <w:t xml:space="preserve">Most </w:t>
      </w:r>
      <w:r w:rsidRPr="00A56A92">
        <w:rPr>
          <w:rFonts w:eastAsia="Calibri"/>
          <w:highlight w:val="cyan"/>
          <w:u w:val="single"/>
        </w:rPr>
        <w:t>scholars assume that animals ‘obviously’ cannot give consent</w:t>
      </w:r>
      <w:r w:rsidRPr="00A56A92">
        <w:rPr>
          <w:rFonts w:eastAsia="Calibri"/>
          <w:u w:val="single"/>
        </w:rPr>
        <w:t xml:space="preserve"> in this form</w:t>
      </w:r>
      <w:r w:rsidRPr="00A56A92">
        <w:rPr>
          <w:rFonts w:eastAsia="Calibri"/>
          <w:sz w:val="16"/>
        </w:rPr>
        <w:t>: they cannot sign written contracts and, even if they could, they would not understand the terms and conditions of the contract. To pretend that animals can consent, when they clearly do not understand the risks involved, would be politically dangerous. Indeed, as noted in the Introduction to this volume, animal exploitation industries often claim that animals consent to participate in research, agriculture, or entertainment. The pretence of consent becomes a weapon to defend animal exploitation, not an effective protection against it.</w:t>
      </w:r>
    </w:p>
    <w:p w14:paraId="6B231F09" w14:textId="77777777" w:rsidR="00AB7EF4" w:rsidRPr="00A56A92" w:rsidRDefault="00AB7EF4" w:rsidP="00AB7EF4">
      <w:pPr>
        <w:rPr>
          <w:rFonts w:eastAsia="Calibri"/>
          <w:sz w:val="16"/>
        </w:rPr>
      </w:pPr>
      <w:r w:rsidRPr="00A56A92">
        <w:rPr>
          <w:rFonts w:eastAsia="Calibri"/>
          <w:sz w:val="16"/>
        </w:rPr>
        <w:t xml:space="preserve">This would seem to imply that in the case of animals, we must rest content with dissent and assent, and not reach for the higher standard of consent. </w:t>
      </w:r>
      <w:r w:rsidRPr="00A56A92">
        <w:rPr>
          <w:rFonts w:eastAsia="Calibri"/>
          <w:u w:val="single"/>
        </w:rPr>
        <w:t>However, there is growing sense amongst many commentators that we need to rethink the standard of consent</w:t>
      </w:r>
      <w:r w:rsidRPr="00A56A92">
        <w:rPr>
          <w:rFonts w:eastAsia="Calibri"/>
          <w:sz w:val="16"/>
        </w:rPr>
        <w:t xml:space="preserve">, even in the human case. History shows that </w:t>
      </w:r>
      <w:r w:rsidRPr="00A56A92">
        <w:rPr>
          <w:rFonts w:eastAsia="Calibri"/>
          <w:u w:val="single"/>
        </w:rPr>
        <w:t>the informed consent model, rather than protecting vulnerable individuals from being overburdened by a decision, often excludes them from the group of decision-makers and reinforces their marginalization through its strong focus on language and rationality</w:t>
      </w:r>
      <w:r w:rsidRPr="00A56A92">
        <w:rPr>
          <w:rFonts w:eastAsia="Calibri"/>
          <w:sz w:val="16"/>
        </w:rPr>
        <w:t xml:space="preserve"> (Greenhough and Roe 2011: 48). Even for able-bodied, adult humans, the ‘paper-based’ standard of consent can fail to capture what is at stake. People are asked to sign contracts and agree to terms and conditions they have a hard time understanding, and may end up being bound by decisions that do not feel authentically their own (Parsons et al. 2016: 138).</w:t>
      </w:r>
    </w:p>
    <w:p w14:paraId="3D6A9641" w14:textId="77777777" w:rsidR="00AB7EF4" w:rsidRPr="00A56A92" w:rsidRDefault="00AB7EF4" w:rsidP="00AB7EF4">
      <w:pPr>
        <w:rPr>
          <w:rFonts w:eastAsia="Calibri"/>
          <w:sz w:val="16"/>
        </w:rPr>
      </w:pPr>
      <w:r w:rsidRPr="00A56A92">
        <w:rPr>
          <w:rFonts w:eastAsia="Calibri"/>
          <w:sz w:val="16"/>
        </w:rPr>
        <w:t>The Havasupai case illustrates this problem. In the early 1990s, Arizona State University recruited members of the Havasupai Tribe to participate in a research project on Type II diabetes, a common disease among members living in remote 102 parts of the Grand Canyon region. Tribal members were asked to supply blood samples and gave researchers blanket consent ‘to study the causes of behavioural/ medical disorders’. The blood samples were used for other research projects unrelated to Type II Diabetes, in particular, to study the origin of the tribe and inbreeding among members. The Havasupai Tribe challenged the contract they had signed, arguing that it was so broadly formulated as to be virtually meaningless, and that it had been written in English, the second language of most Havasupai members. The Arizona court rejected these arguments and determined that the degree of information and the consent given on this basis were sufficient for the contract to remain valid under the law.¹² In this case, and many others, the legal test of informed consent offers no guarantee of an ethical relationship, and no guarantee that the relationship will develop in ways that are responsive to the interests of all parties.</w:t>
      </w:r>
    </w:p>
    <w:p w14:paraId="3D130A5D" w14:textId="77777777" w:rsidR="00AB7EF4" w:rsidRPr="00A56A92" w:rsidRDefault="00AB7EF4" w:rsidP="00AB7EF4">
      <w:pPr>
        <w:rPr>
          <w:rFonts w:eastAsia="Calibri"/>
          <w:u w:val="single"/>
        </w:rPr>
      </w:pPr>
      <w:r w:rsidRPr="00A56A92">
        <w:rPr>
          <w:rFonts w:eastAsia="Calibri"/>
          <w:sz w:val="16"/>
        </w:rPr>
        <w:t xml:space="preserve">To address these defects of informed consent, some authors have been thinking about </w:t>
      </w:r>
      <w:r w:rsidRPr="00A56A92">
        <w:rPr>
          <w:rFonts w:eastAsia="Calibri"/>
          <w:highlight w:val="cyan"/>
          <w:u w:val="single"/>
        </w:rPr>
        <w:t>new models of consent that are not</w:t>
      </w:r>
      <w:r w:rsidRPr="00A56A92">
        <w:rPr>
          <w:rFonts w:eastAsia="Calibri"/>
          <w:u w:val="single"/>
        </w:rPr>
        <w:t xml:space="preserve"> atomistic, </w:t>
      </w:r>
      <w:r w:rsidRPr="00A56A92">
        <w:rPr>
          <w:rFonts w:eastAsia="Calibri"/>
          <w:highlight w:val="cyan"/>
          <w:u w:val="single"/>
        </w:rPr>
        <w:t>rationalist</w:t>
      </w:r>
      <w:r w:rsidRPr="00A56A92">
        <w:rPr>
          <w:rFonts w:eastAsia="Calibri"/>
          <w:u w:val="single"/>
        </w:rPr>
        <w:t>, and exclusionary</w:t>
      </w:r>
      <w:r w:rsidRPr="00A56A92">
        <w:rPr>
          <w:rFonts w:eastAsia="Calibri"/>
          <w:sz w:val="16"/>
        </w:rPr>
        <w:t xml:space="preserve">. Greenhough and Roe (2011), for example, argue that in biomedical science and health geography, the body, which is relational, situated, and affectual, plays a key role in shaping relations. The relationships that matter most to people, and in which they are best at expressing their preferences, are constituted by ‘more-thanverbal forms of communication’ (Greenhough and Roe 2011: 49). On this model, meaningful or authentic consent is not determined by signing forms that withstand judicial scrutiny; rather, authentic consent is a practice—an ‘embodied skill’. An ethically defensible approach to consent would not just attend to legal signatures, but </w:t>
      </w:r>
      <w:r w:rsidRPr="00A56A92">
        <w:rPr>
          <w:rFonts w:eastAsia="Calibri"/>
          <w:highlight w:val="cyan"/>
          <w:u w:val="single"/>
        </w:rPr>
        <w:t>would be responsive</w:t>
      </w:r>
      <w:r w:rsidRPr="00A56A92">
        <w:rPr>
          <w:rFonts w:eastAsia="Calibri"/>
          <w:u w:val="single"/>
        </w:rPr>
        <w:t xml:space="preserve"> in an ongoing way to embodied expressions of fear, anxiety, confusion, hesitation, mistrust, and other manifestations of the withdrawal of authentic consent.</w:t>
      </w:r>
    </w:p>
    <w:p w14:paraId="1E8167F4" w14:textId="77777777" w:rsidR="00AB7EF4" w:rsidRPr="00A56A92" w:rsidRDefault="00AB7EF4" w:rsidP="00AB7EF4">
      <w:pPr>
        <w:rPr>
          <w:rFonts w:eastAsia="Calibri"/>
          <w:sz w:val="16"/>
        </w:rPr>
      </w:pPr>
      <w:r w:rsidRPr="00A56A92">
        <w:rPr>
          <w:rFonts w:eastAsia="Calibri"/>
          <w:sz w:val="16"/>
        </w:rPr>
        <w:t xml:space="preserve">As Greenhough and Roe note, this idea of </w:t>
      </w:r>
      <w:r w:rsidRPr="00A56A92">
        <w:rPr>
          <w:rFonts w:eastAsia="Calibri"/>
          <w:u w:val="single"/>
        </w:rPr>
        <w:t>embodied consent may have important potential for thinking about animals’ rights to self-determination</w:t>
      </w:r>
      <w:r w:rsidRPr="00A56A92">
        <w:rPr>
          <w:rFonts w:eastAsia="Calibri"/>
          <w:sz w:val="16"/>
        </w:rPr>
        <w:t xml:space="preserve">. Just as the body plays a vital role in shaping human relationships, it is a central means of communication among animals. </w:t>
      </w:r>
      <w:r w:rsidRPr="00A56A92">
        <w:rPr>
          <w:rFonts w:eastAsia="Calibri"/>
          <w:u w:val="single"/>
        </w:rPr>
        <w:t>Animals readily use their bodies, their facial expressions, and their chemical, olfactory, and other senses, to communicate willingness to embark on or to reject a project. As experts in somatic sensibility, animals have a tremendous repertoire of communicative skills</w:t>
      </w:r>
      <w:r w:rsidRPr="00A56A92">
        <w:rPr>
          <w:rFonts w:eastAsia="Calibri"/>
          <w:sz w:val="16"/>
        </w:rPr>
        <w:t>. These are the forms of embodied behaviour and expressions that we must understand if we want to learn about animals’ preferences. When we approach the question of consent from this perspective, we shift the question from ‘Can animals sign and understand contracts?’ to ‘Under what conditions do animals consent in lived relationships with one another, and can we develop a similar model for human–animal relationships?’ Once we accept that animals are ¹² Tilousi v. Arizona State Univ. Bd. of Regents, No. 04-CV-1290, 2005 WL 6199562 (D. Ariz., Mar. 3, 2005) (U.S.). 103 experts on their own lives (Greenhough and Roe 2011: 60), our focus shifts from trying to fit animals into our world to developing background conditions that help animals maximally secure their interests on their own terms and under their own conditions. In paediatric ethics, there is a general presumption that participation must be secured ‘to the greatest extent possible in the decision-making process’ (Tri-Council 2014: art. 3.9a), and I would argue the same principle requires that we empower animals, in this sense, to make their own decisions through embodied consent.</w:t>
      </w:r>
    </w:p>
    <w:p w14:paraId="657DD122" w14:textId="77777777" w:rsidR="00AB7EF4" w:rsidRPr="00A56A92" w:rsidRDefault="00AB7EF4" w:rsidP="00AB7EF4">
      <w:pPr>
        <w:rPr>
          <w:rFonts w:eastAsia="Calibri"/>
          <w:sz w:val="16"/>
        </w:rPr>
      </w:pPr>
      <w:r w:rsidRPr="00A56A92">
        <w:rPr>
          <w:rFonts w:eastAsia="Calibri"/>
          <w:u w:val="single"/>
        </w:rPr>
        <w:t>How exactly would this differ from the assent model? Embodied consent</w:t>
      </w:r>
      <w:r w:rsidRPr="00A56A92">
        <w:rPr>
          <w:rFonts w:eastAsia="Calibri"/>
          <w:sz w:val="16"/>
        </w:rPr>
        <w:t xml:space="preserve">, as I envision it, </w:t>
      </w:r>
      <w:r w:rsidRPr="00A56A92">
        <w:rPr>
          <w:rFonts w:eastAsia="Calibri"/>
          <w:u w:val="single"/>
        </w:rPr>
        <w:t>would not rely on a legal guardian in the same way</w:t>
      </w:r>
      <w:r w:rsidRPr="00A56A92">
        <w:rPr>
          <w:rFonts w:eastAsia="Calibri"/>
          <w:sz w:val="16"/>
        </w:rPr>
        <w:t xml:space="preserve">. Like the assent model, the embodied consent model requires both interpretation (what is the animals’ subjective will?) and protection (would allowing the animal to act upon her subjective will threaten her basic objective interests?). As we saw earlier, </w:t>
      </w:r>
      <w:r w:rsidRPr="00A56A92">
        <w:rPr>
          <w:rFonts w:eastAsia="Calibri"/>
          <w:u w:val="single"/>
        </w:rPr>
        <w:t>in the case of the assent model, these dual tasks are assigned to a single human: the legal guardian</w:t>
      </w:r>
      <w:r w:rsidRPr="00A56A92">
        <w:rPr>
          <w:rFonts w:eastAsia="Calibri"/>
          <w:sz w:val="16"/>
        </w:rPr>
        <w:t xml:space="preserve">. By contrast, </w:t>
      </w:r>
      <w:r w:rsidRPr="00A56A92">
        <w:rPr>
          <w:rFonts w:eastAsia="Calibri"/>
          <w:u w:val="single"/>
        </w:rPr>
        <w:t>an embodied consent model would separate those tasks, and moreover would not leave either to the sole discretion of a single individual. Rather</w:t>
      </w:r>
      <w:r w:rsidRPr="00A56A92">
        <w:rPr>
          <w:rFonts w:eastAsia="Calibri"/>
          <w:sz w:val="16"/>
        </w:rPr>
        <w:t xml:space="preserve">, embodied consent would operate </w:t>
      </w:r>
      <w:r w:rsidRPr="00A56A92">
        <w:rPr>
          <w:rFonts w:eastAsia="Calibri"/>
          <w:u w:val="single"/>
        </w:rPr>
        <w:t>through public discussion</w:t>
      </w:r>
      <w:r w:rsidRPr="00A56A92">
        <w:rPr>
          <w:rFonts w:eastAsia="Calibri"/>
          <w:sz w:val="16"/>
        </w:rPr>
        <w:t xml:space="preserve"> (as the basis for interpretation) </w:t>
      </w:r>
      <w:r w:rsidRPr="00A56A92">
        <w:rPr>
          <w:rFonts w:eastAsia="Calibri"/>
          <w:u w:val="single"/>
        </w:rPr>
        <w:t>and</w:t>
      </w:r>
      <w:r w:rsidRPr="00A56A92">
        <w:rPr>
          <w:rFonts w:eastAsia="Calibri"/>
          <w:sz w:val="16"/>
        </w:rPr>
        <w:t xml:space="preserve"> </w:t>
      </w:r>
      <w:r w:rsidRPr="00A56A92">
        <w:rPr>
          <w:rFonts w:eastAsia="Calibri"/>
          <w:u w:val="single"/>
        </w:rPr>
        <w:t>public standard-setting</w:t>
      </w:r>
      <w:r w:rsidRPr="00A56A92">
        <w:rPr>
          <w:rFonts w:eastAsia="Calibri"/>
          <w:sz w:val="16"/>
        </w:rPr>
        <w:t xml:space="preserve"> (as the basis for decisions about protection). Let me explain these two processes.</w:t>
      </w:r>
    </w:p>
    <w:p w14:paraId="26CCE8DC" w14:textId="77777777" w:rsidR="00AB7EF4" w:rsidRPr="00A56A92" w:rsidRDefault="00AB7EF4" w:rsidP="00AB7EF4">
      <w:pPr>
        <w:rPr>
          <w:rFonts w:eastAsia="Calibri"/>
          <w:u w:val="single"/>
        </w:rPr>
      </w:pPr>
      <w:r w:rsidRPr="00A56A92">
        <w:rPr>
          <w:rFonts w:eastAsia="Calibri"/>
          <w:sz w:val="16"/>
        </w:rPr>
        <w:t xml:space="preserve">Interpretation: </w:t>
      </w:r>
      <w:r w:rsidRPr="00A56A92">
        <w:rPr>
          <w:rFonts w:eastAsia="Calibri"/>
          <w:highlight w:val="cyan"/>
          <w:u w:val="single"/>
        </w:rPr>
        <w:t>Embodied consent is</w:t>
      </w:r>
      <w:r w:rsidRPr="00A56A92">
        <w:rPr>
          <w:rFonts w:eastAsia="Calibri"/>
          <w:u w:val="single"/>
        </w:rPr>
        <w:t xml:space="preserve"> inherently </w:t>
      </w:r>
      <w:r w:rsidRPr="00A56A92">
        <w:rPr>
          <w:rFonts w:eastAsia="Calibri"/>
          <w:highlight w:val="cyan"/>
          <w:u w:val="single"/>
        </w:rPr>
        <w:t>relational rather than atomistic</w:t>
      </w:r>
      <w:r w:rsidRPr="00A56A92">
        <w:rPr>
          <w:rFonts w:eastAsia="Calibri"/>
          <w:u w:val="single"/>
        </w:rPr>
        <w:t>; it relies on a host of verbal and non-verbal signals of communication and is developed through direct social and personal experience.¹³ Interpretation does not lie with one single legal guardian, but shifts to the social environment of animals, which varies depending on where the animals are and what work they do.</w:t>
      </w:r>
    </w:p>
    <w:p w14:paraId="1E0DFBCB" w14:textId="77777777" w:rsidR="00AB7EF4" w:rsidRPr="00A56A92" w:rsidRDefault="00AB7EF4" w:rsidP="00AB7EF4">
      <w:pPr>
        <w:rPr>
          <w:rFonts w:eastAsia="Calibri"/>
          <w:sz w:val="16"/>
        </w:rPr>
      </w:pPr>
      <w:r w:rsidRPr="00A56A92">
        <w:rPr>
          <w:rFonts w:eastAsia="Calibri"/>
          <w:sz w:val="16"/>
        </w:rPr>
        <w:t>At first sight, this might appear to open up the opportunity for individuals to evade responsibility, leading to a version of the ‘tragedy of the commons’. But if carefully designed, embodied consent expands the network of people responsible for correctly interpreting animals’ preferences. We can avoid making animals dependent on a single interpreter,¹⁴ and multiply their chances of contesting paternalistic routines and structures by involving multiple parties, with different views and experiences. If we demand that the community attends and carefully listens to animals, and takes their desires and preferences seriously, citizens will ¹³ Embodied consent can only be secured from animals in a safe, responsive, and trusting environment (Noble-Carr 2006). Animals must have enough time to make considered decisions, and consent must be obtained on an ongoing basis, rather than as a one-off (Dockett and Parry 2011: 234). ¹⁴ Donaldson and Kymlicka have argued that even well-intentioned farmed animal sanctuaries risk becoming ‘total institutions’—operating on a paternalist model that limits animals’ participation in key decisions affecting their lives and that can diminish animals’ well-being and ultimately infringe their rights (2015: 56–7). Having only one guardian-interpreter, without formal rules that guide or limit the interpreter’s actions, can similarly create a total environment for animal workers that thwarts their rights. See also Gheaus’ argument that vulnerable individuals should not be subject to ‘monopolies of care’ (Gheaus 2018). 104 gradually become experienced and skilled interpreters for animals, just as they become more experienced in listening to and understanding other people. Rather than perpetuating the common view that animals need a guardian to protect them, community interpretation would move us toward normalizing, empowering, and including animals as decision-makers.</w:t>
      </w:r>
    </w:p>
    <w:p w14:paraId="1981533F" w14:textId="77777777" w:rsidR="00AB7EF4" w:rsidRPr="00A56A92" w:rsidRDefault="00AB7EF4" w:rsidP="00AB7EF4">
      <w:pPr>
        <w:rPr>
          <w:rFonts w:eastAsia="Calibri"/>
          <w:sz w:val="16"/>
        </w:rPr>
      </w:pPr>
      <w:r w:rsidRPr="00A56A92">
        <w:rPr>
          <w:rFonts w:eastAsia="Calibri"/>
          <w:sz w:val="16"/>
        </w:rPr>
        <w:t>Protection: Like the assent model, embodied consent would ascribe certain objective interests to animals—interests considered so vital they could justify overriding an animals’ expressed subjective will. However, these interests would be understood differently from the assent model. Determining the limits of an animal’s subjective will is not assigned to the judgement of an individual guardian, but would be secured primarily through the collective elaboration of legal rules against particular kinds of harms or risks or force. As with human labourers in liberal democracies, there would be procedural and substantive limits to animals’ ability to consent in the workplace. On the procedural side, consent must be secured absent of force, fraud or deceit, duress, or any ‘ulterior form of constraint or coercion’ (Nuremberg Code 1949: art. 1). On the substantive side, individuals would not be permitted to consent to death (or killing, more precisely), or to severe violations of their bodily and mental integrity.</w:t>
      </w:r>
    </w:p>
    <w:p w14:paraId="116349B8" w14:textId="77777777" w:rsidR="00AB7EF4" w:rsidRPr="00A56A92" w:rsidRDefault="00AB7EF4" w:rsidP="00AB7EF4">
      <w:pPr>
        <w:rPr>
          <w:rFonts w:eastAsia="Calibri"/>
          <w:u w:val="single"/>
        </w:rPr>
      </w:pPr>
      <w:r w:rsidRPr="00A56A92">
        <w:rPr>
          <w:rFonts w:eastAsia="Calibri"/>
          <w:sz w:val="16"/>
        </w:rPr>
        <w:t xml:space="preserve">These limits illuminate another crucial difference. </w:t>
      </w:r>
      <w:r w:rsidRPr="00A56A92">
        <w:rPr>
          <w:rFonts w:eastAsia="Calibri"/>
          <w:u w:val="single"/>
        </w:rPr>
        <w:t>Whereas the assent model positively determines the conditions under which an animal’s volition is valid, the embodied consent model delineates the ‘outer limits’ of animals’ ability to consent by negatively determining when their consent is invalid</w:t>
      </w:r>
      <w:r w:rsidRPr="00A56A92">
        <w:rPr>
          <w:rFonts w:eastAsia="Calibri"/>
          <w:sz w:val="16"/>
        </w:rPr>
        <w:t xml:space="preserve">. This means the test is far less pervasive, and more likely to avoid paternalism, domination, and instrumentalization. </w:t>
      </w:r>
      <w:r w:rsidRPr="00A56A92">
        <w:rPr>
          <w:rFonts w:eastAsia="Calibri"/>
          <w:u w:val="single"/>
        </w:rPr>
        <w:t>It provides a learning laboratory so animals learn from their own mistakes and secures broad rights to self-determination that enable animals to develop their own modes of being and living.</w:t>
      </w:r>
    </w:p>
    <w:p w14:paraId="290FC34E" w14:textId="77777777" w:rsidR="00AB7EF4" w:rsidRPr="00A56A92" w:rsidRDefault="00AB7EF4" w:rsidP="00AB7EF4">
      <w:pPr>
        <w:rPr>
          <w:rFonts w:eastAsia="Calibri"/>
          <w:sz w:val="16"/>
        </w:rPr>
      </w:pPr>
      <w:r w:rsidRPr="00A56A92">
        <w:rPr>
          <w:rFonts w:eastAsia="Calibri"/>
          <w:sz w:val="16"/>
        </w:rPr>
        <w:t>Not every animal will necessarily profit from suddenly having this much selfdetermination, particularly if they are abused survivors or have suffered from overly paternalistic relationships that have generated learned helplessness. Donaldson and Kymlicka draw on the literature on citizenship for children to argue for ‘scaffolding’ meaningful choice for animals (2016b). Scaffolding emerges from a social constructivist theory that suggests we foster animals’ ability to make decisions by reasonable measures like structured interaction, learning, and training. We could begin to empower animals to make use of their right to dissent, and gradually move towards the assent model. We would not stop there, however, because if we maintained the assent standard as the default for animals, we would fail to envision a society legitimated and governed by processes accessible to all members. Once animals acquire the necessary expertise to make self-determined decisions as embodied consenters, some of the scaffolds (i.e., the legal guardian) can be removed. 105</w:t>
      </w:r>
    </w:p>
    <w:p w14:paraId="5CC4484C" w14:textId="77777777" w:rsidR="00AB7EF4" w:rsidRPr="00A56A92" w:rsidRDefault="00AB7EF4" w:rsidP="00AB7EF4">
      <w:pPr>
        <w:rPr>
          <w:rFonts w:eastAsia="Calibri"/>
          <w:sz w:val="16"/>
        </w:rPr>
      </w:pPr>
      <w:r w:rsidRPr="00A56A92">
        <w:rPr>
          <w:rFonts w:eastAsia="Calibri"/>
          <w:sz w:val="16"/>
        </w:rPr>
        <w:t xml:space="preserve">So </w:t>
      </w:r>
      <w:r w:rsidRPr="00A56A92">
        <w:rPr>
          <w:rFonts w:eastAsia="Calibri"/>
          <w:u w:val="single"/>
        </w:rPr>
        <w:t>the embodied consent model is</w:t>
      </w:r>
      <w:r w:rsidRPr="00A56A92">
        <w:rPr>
          <w:rFonts w:eastAsia="Calibri"/>
          <w:sz w:val="16"/>
        </w:rPr>
        <w:t xml:space="preserve">, I believe, </w:t>
      </w:r>
      <w:r w:rsidRPr="00A56A92">
        <w:rPr>
          <w:rFonts w:eastAsia="Calibri"/>
          <w:highlight w:val="cyan"/>
          <w:u w:val="single"/>
        </w:rPr>
        <w:t>genuinely distinct from</w:t>
      </w:r>
      <w:r w:rsidRPr="00A56A92">
        <w:rPr>
          <w:rFonts w:eastAsia="Calibri"/>
          <w:u w:val="single"/>
        </w:rPr>
        <w:t xml:space="preserve">, and preferable to, both </w:t>
      </w:r>
      <w:r w:rsidRPr="00A56A92">
        <w:rPr>
          <w:rFonts w:eastAsia="Calibri"/>
          <w:highlight w:val="cyan"/>
          <w:u w:val="single"/>
        </w:rPr>
        <w:t>the dissent and assent models</w:t>
      </w:r>
      <w:r w:rsidRPr="00A56A92">
        <w:rPr>
          <w:rFonts w:eastAsia="Calibri"/>
          <w:u w:val="single"/>
        </w:rPr>
        <w:t xml:space="preserve">. </w:t>
      </w:r>
      <w:r w:rsidRPr="00A56A92">
        <w:rPr>
          <w:rFonts w:eastAsia="Calibri"/>
          <w:sz w:val="16"/>
        </w:rPr>
        <w:t xml:space="preserve">However, it also differs from the original standard of informed consent. We can distinguish embodied consent from informed consent along two lines. First, </w:t>
      </w:r>
      <w:r w:rsidRPr="00A56A92">
        <w:rPr>
          <w:rFonts w:eastAsia="Calibri"/>
          <w:u w:val="single"/>
        </w:rPr>
        <w:t xml:space="preserve">embodied consent </w:t>
      </w:r>
      <w:r w:rsidRPr="00A56A92">
        <w:rPr>
          <w:rFonts w:eastAsia="Calibri"/>
          <w:highlight w:val="cyan"/>
          <w:u w:val="single"/>
        </w:rPr>
        <w:t>does not rely on the sovereign will of isolated individuals, but</w:t>
      </w:r>
      <w:r w:rsidRPr="00A56A92">
        <w:rPr>
          <w:rFonts w:eastAsia="Calibri"/>
          <w:u w:val="single"/>
        </w:rPr>
        <w:t xml:space="preserve"> involves </w:t>
      </w:r>
      <w:r w:rsidRPr="00A56A92">
        <w:rPr>
          <w:rFonts w:eastAsia="Calibri"/>
          <w:highlight w:val="cyan"/>
          <w:u w:val="single"/>
        </w:rPr>
        <w:t>a</w:t>
      </w:r>
      <w:r w:rsidRPr="00A56A92">
        <w:rPr>
          <w:rFonts w:eastAsia="Calibri"/>
          <w:u w:val="single"/>
        </w:rPr>
        <w:t xml:space="preserve"> more ‘</w:t>
      </w:r>
      <w:r w:rsidRPr="00A56A92">
        <w:rPr>
          <w:rFonts w:eastAsia="Calibri"/>
          <w:highlight w:val="cyan"/>
          <w:u w:val="single"/>
        </w:rPr>
        <w:t>distributed’</w:t>
      </w:r>
      <w:r w:rsidRPr="00A56A92">
        <w:rPr>
          <w:rFonts w:eastAsia="Calibri"/>
          <w:u w:val="single"/>
        </w:rPr>
        <w:t xml:space="preserve"> account of </w:t>
      </w:r>
      <w:r w:rsidRPr="00A56A92">
        <w:rPr>
          <w:rFonts w:eastAsia="Calibri"/>
          <w:highlight w:val="cyan"/>
          <w:u w:val="single"/>
        </w:rPr>
        <w:t>freedom</w:t>
      </w:r>
      <w:r w:rsidRPr="00A56A92">
        <w:rPr>
          <w:rFonts w:eastAsia="Calibri"/>
          <w:sz w:val="16"/>
        </w:rPr>
        <w:t xml:space="preserve">, recognizing how we rely on others to make our will effective. Second, </w:t>
      </w:r>
      <w:r w:rsidRPr="00A56A92">
        <w:rPr>
          <w:rFonts w:eastAsia="Calibri"/>
          <w:u w:val="single"/>
        </w:rPr>
        <w:t xml:space="preserve">the mode of communication is </w:t>
      </w:r>
      <w:r w:rsidRPr="00A56A92">
        <w:rPr>
          <w:rFonts w:eastAsia="Calibri"/>
          <w:highlight w:val="cyan"/>
          <w:u w:val="single"/>
        </w:rPr>
        <w:t>not</w:t>
      </w:r>
      <w:r w:rsidRPr="00A56A92">
        <w:rPr>
          <w:rFonts w:eastAsia="Calibri"/>
          <w:u w:val="single"/>
        </w:rPr>
        <w:t xml:space="preserve"> based on </w:t>
      </w:r>
      <w:r w:rsidRPr="00A56A92">
        <w:rPr>
          <w:rFonts w:eastAsia="Calibri"/>
          <w:highlight w:val="cyan"/>
          <w:u w:val="single"/>
        </w:rPr>
        <w:t>legalistic</w:t>
      </w:r>
      <w:r w:rsidRPr="00A56A92">
        <w:rPr>
          <w:rFonts w:eastAsia="Calibri"/>
          <w:u w:val="single"/>
        </w:rPr>
        <w:t xml:space="preserve"> forms of </w:t>
      </w:r>
      <w:r w:rsidRPr="00A56A92">
        <w:rPr>
          <w:rFonts w:eastAsia="Calibri"/>
          <w:highlight w:val="cyan"/>
          <w:u w:val="single"/>
        </w:rPr>
        <w:t>communication</w:t>
      </w:r>
      <w:r w:rsidRPr="00A56A92">
        <w:rPr>
          <w:rFonts w:eastAsia="Calibri"/>
          <w:u w:val="single"/>
        </w:rPr>
        <w:t xml:space="preserve"> </w:t>
      </w:r>
      <w:r w:rsidRPr="00A56A92">
        <w:rPr>
          <w:rFonts w:eastAsia="Calibri"/>
          <w:sz w:val="16"/>
        </w:rPr>
        <w:t>(e.g., signature) that risk concealing important information. Embodied consent relies on a more holistic approach by interpreting body language and intersubjective somatic communication.</w:t>
      </w:r>
    </w:p>
    <w:p w14:paraId="711677F4" w14:textId="77777777" w:rsidR="00AB7EF4" w:rsidRPr="00A56A92" w:rsidRDefault="00AB7EF4" w:rsidP="00AB7EF4">
      <w:pPr>
        <w:rPr>
          <w:rFonts w:eastAsia="Calibri"/>
          <w:u w:val="single"/>
        </w:rPr>
      </w:pPr>
      <w:r w:rsidRPr="00A56A92">
        <w:rPr>
          <w:rFonts w:eastAsia="Calibri"/>
          <w:sz w:val="16"/>
        </w:rPr>
        <w:t xml:space="preserve">Embodied and informed consent are, however, alike in key respects, including the importance of information. Even on an embodied conception of consent, animals cannot be asked for their consent unless they have access to all information necessary to make an informed decision. </w:t>
      </w:r>
      <w:r w:rsidRPr="00A56A92">
        <w:rPr>
          <w:rFonts w:eastAsia="Calibri"/>
          <w:u w:val="single"/>
        </w:rPr>
        <w:t>Animals may not understand human language well enough to determine the possible risks and benefits of an offer, but this does not absolve humans of our responsibility to inform animals.</w:t>
      </w:r>
    </w:p>
    <w:p w14:paraId="0604BE82" w14:textId="77777777" w:rsidR="00AB7EF4" w:rsidRPr="00A56A92" w:rsidRDefault="00AB7EF4" w:rsidP="00AB7EF4">
      <w:pPr>
        <w:rPr>
          <w:rFonts w:eastAsia="Calibri"/>
          <w:sz w:val="16"/>
        </w:rPr>
      </w:pPr>
      <w:r w:rsidRPr="00A56A92">
        <w:rPr>
          <w:rFonts w:eastAsia="Calibri"/>
          <w:u w:val="single"/>
        </w:rPr>
        <w:t>We must learn more about how animals collect and share information</w:t>
      </w:r>
      <w:r w:rsidRPr="00A56A92">
        <w:rPr>
          <w:rFonts w:eastAsia="Calibri"/>
          <w:sz w:val="16"/>
        </w:rPr>
        <w:t xml:space="preserve">. We know that when animals make decisions, they can communicate them directly to other animals. In large groups, for example, many communicate locally with spatial neighbours to express their viewpoint via body posture, ritualized movement, specific vocalization, chemical trails, or other cues (Conradt and Roper 2005: 454). Decision-making among animals may sometimes be spontaneous and animals may instinctively make certain decisions, just as we do. But </w:t>
      </w:r>
      <w:r w:rsidRPr="00A56A92">
        <w:rPr>
          <w:rFonts w:eastAsia="Calibri"/>
          <w:u w:val="single"/>
        </w:rPr>
        <w:t>they often make decisions after engaging in complex and elaborate informative and deliberative processes</w:t>
      </w:r>
      <w:r w:rsidRPr="00A56A92">
        <w:rPr>
          <w:rFonts w:eastAsia="Calibri"/>
          <w:sz w:val="16"/>
        </w:rPr>
        <w:t>. New research reveals that many animals spend considerable time collecting data and assessing it before making their decision (Cronin and Stumpe 2014: 7; King and Sueur 2011: 1251; Möglich and Hölldobler 1974). These insights should prompt us to be more creative in developing ethical and political standards of human–animal relationships, so we can better inform animals of their options.</w:t>
      </w:r>
    </w:p>
    <w:p w14:paraId="7F0D463B" w14:textId="77777777" w:rsidR="00AB7EF4" w:rsidRPr="00A56A92" w:rsidRDefault="00AB7EF4" w:rsidP="00AB7EF4">
      <w:pPr>
        <w:keepNext/>
        <w:keepLines/>
        <w:spacing w:before="40" w:after="0"/>
        <w:outlineLvl w:val="3"/>
        <w:rPr>
          <w:rFonts w:eastAsia="MS Gothic" w:cs="Times New Roman"/>
          <w:b/>
          <w:iCs/>
          <w:sz w:val="26"/>
        </w:rPr>
      </w:pPr>
      <w:r w:rsidRPr="00A56A92">
        <w:rPr>
          <w:rFonts w:eastAsia="MS Gothic" w:cs="Times New Roman"/>
          <w:b/>
          <w:iCs/>
          <w:sz w:val="26"/>
        </w:rPr>
        <w:t xml:space="preserve">Human-nature dualism is unsustainable and will result in climate fascism and extinction---it’s try or die to reorient away from complete annihilation </w:t>
      </w:r>
    </w:p>
    <w:p w14:paraId="3B4C50CD" w14:textId="77777777" w:rsidR="00AB7EF4" w:rsidRPr="00A56A92" w:rsidRDefault="00AB7EF4" w:rsidP="00AB7EF4">
      <w:pPr>
        <w:rPr>
          <w:rFonts w:eastAsia="Calibri"/>
        </w:rPr>
      </w:pPr>
      <w:r w:rsidRPr="00A56A92">
        <w:rPr>
          <w:rFonts w:eastAsia="MS Gothic" w:cs="Times New Roman"/>
          <w:b/>
          <w:iCs/>
          <w:sz w:val="26"/>
        </w:rPr>
        <w:t>Ray 24</w:t>
      </w:r>
      <w:r w:rsidRPr="00A56A92">
        <w:rPr>
          <w:rFonts w:eastAsia="Calibri"/>
        </w:rPr>
        <w:t xml:space="preserve"> (Gene Ray, Associate Professor in the CCC Research-Based Master Program at HEAD-Genève, where he has taught the Critical Studies seminar since 2008. Surviving the Globe. Searccch, 2024, pp.30-47. kcv.)</w:t>
      </w:r>
    </w:p>
    <w:p w14:paraId="79C49C9D" w14:textId="77777777" w:rsidR="00AB7EF4" w:rsidRPr="00A56A92" w:rsidRDefault="00AB7EF4" w:rsidP="00AB7EF4">
      <w:pPr>
        <w:rPr>
          <w:rFonts w:eastAsia="Calibri"/>
          <w:sz w:val="12"/>
        </w:rPr>
      </w:pPr>
      <w:r w:rsidRPr="00A56A92">
        <w:rPr>
          <w:rFonts w:eastAsia="Calibri"/>
          <w:sz w:val="12"/>
        </w:rPr>
        <w:t>“What we call progress is this storm.”5 “</w:t>
      </w:r>
      <w:r w:rsidRPr="00A56A92">
        <w:rPr>
          <w:rFonts w:eastAsia="Calibri"/>
          <w:u w:val="single"/>
        </w:rPr>
        <w:t xml:space="preserve">In a rapidly warming world, </w:t>
      </w:r>
      <w:r w:rsidRPr="00A56A92">
        <w:rPr>
          <w:rFonts w:eastAsia="Calibri"/>
          <w:highlight w:val="cyan"/>
          <w:u w:val="single"/>
        </w:rPr>
        <w:t>the room for any modernist theodicy is rapidly disappearing</w:t>
      </w:r>
      <w:r w:rsidRPr="00A56A92">
        <w:rPr>
          <w:rFonts w:eastAsia="Calibri"/>
          <w:sz w:val="12"/>
        </w:rPr>
        <w:t xml:space="preserve">.”6 2. The term “planetary” is now used widely by scholars, artists and researchers of the contemporary. It may even be passing into everyday language and politics, at least in English.  In a loose sense, “planetary” is often used today to evoke the heating and climate chaos associated with the dumping of greenhouse gases into the atmosphere – as in, “planetary meltdown” (an apt enough phrase, considering the mutation and loss of glaciers, ice cover and permafrost). Dipesh Chakrabarty proposes a more precise concept of the “planetary,” which he elaborates in contrast to the “global.”7 Chakrabarty’s distinction between global and planetary resonates with the arguments of his interlocutor, Bruno Latour, and – differently – with those of Latour’s critical readers Donna Haraway and Anna Tsing.8  “The contestations must matter; it’s not a choice, it’s a necessity.”9 In the old days, people lived on an earth, in local worlds shared with other beings; this sharing was acknowledged through “imagined and vivid intricacies of kinship.”10 But the local worlds of kin, ancestors and co-produced solidities were opened to plunder and seemed to melt into air when the earth was enclosed by a globe, in a 500-year project called “capitalist modernity.” 3.  For Chakrabarty, who writes as an historian and scholar of postcolonial studies, </w:t>
      </w:r>
      <w:r w:rsidRPr="00A56A92">
        <w:rPr>
          <w:rFonts w:eastAsia="Calibri"/>
          <w:u w:val="single"/>
        </w:rPr>
        <w:t>the global implies “intensive capitalist globalization,” science and technology, processes of modernization, and narratives of development and progress: “uneven capitalist development, inflected by class, gender and race</w:t>
      </w:r>
      <w:r w:rsidRPr="00A56A92">
        <w:rPr>
          <w:rFonts w:eastAsia="Calibri"/>
          <w:sz w:val="12"/>
        </w:rPr>
        <w:t xml:space="preserve">.”11 </w:t>
      </w:r>
      <w:r w:rsidRPr="00A56A92">
        <w:rPr>
          <w:rFonts w:eastAsia="Calibri"/>
          <w:u w:val="single"/>
        </w:rPr>
        <w:t>The global is animated by the dreams, aspirations and conflicts of a plural and uneven modernity: peopled by moderns who gave up their old earth willingly – or had their worlds torn from them by force. The planetary, by contrast, introduces a vertiginous change of scale that opens up across deep time</w:t>
      </w:r>
      <w:r w:rsidRPr="00A56A92">
        <w:rPr>
          <w:rFonts w:eastAsia="Calibri"/>
          <w:sz w:val="12"/>
        </w:rPr>
        <w:t xml:space="preserve">. The planetary, for Chakrabarty, is the object of Earth System Science, a research community constituted by the urgent need to understand “global warming” and climate change. </w:t>
      </w:r>
      <w:r w:rsidRPr="00A56A92">
        <w:rPr>
          <w:rFonts w:eastAsia="Calibri"/>
          <w:u w:val="single"/>
        </w:rPr>
        <w:t>The macro-perspective of the planetary encompasses billions of planets, stars and galaxies, across billions of lightyears of space-time: it sees the earth in this immensity, as one planet among many</w:t>
      </w:r>
      <w:r w:rsidRPr="00A56A92">
        <w:rPr>
          <w:rFonts w:eastAsia="Calibri"/>
          <w:sz w:val="12"/>
        </w:rPr>
        <w:t xml:space="preserve">.12  Global and planetary denote what Chakrabarty calls different “regimes of historicity.”13 </w:t>
      </w:r>
      <w:r w:rsidRPr="00A56A92">
        <w:rPr>
          <w:rFonts w:eastAsia="Calibri"/>
          <w:u w:val="single"/>
        </w:rPr>
        <w:t>The global is concerned with “the history of the globe made by the logics of empires, capital, and technology</w:t>
      </w:r>
      <w:r w:rsidRPr="00A56A92">
        <w:rPr>
          <w:rFonts w:eastAsia="Calibri"/>
          <w:sz w:val="12"/>
        </w:rPr>
        <w:t xml:space="preserve">”: or, better, with the plural histories of the globe, for there is no one modernity, experienced and lived in the same way by all people.14 For the global, </w:t>
      </w:r>
      <w:r w:rsidRPr="00A56A92">
        <w:rPr>
          <w:rFonts w:eastAsia="Calibri"/>
          <w:highlight w:val="cyan"/>
          <w:u w:val="single"/>
        </w:rPr>
        <w:t xml:space="preserve">the social reproduction of capitalist relations reappears as the new problem of </w:t>
      </w:r>
      <w:r w:rsidRPr="00A56A92">
        <w:rPr>
          <w:rFonts w:eastAsia="Calibri"/>
          <w:u w:val="single"/>
        </w:rPr>
        <w:t xml:space="preserve">“sustainability”: the challenge of </w:t>
      </w:r>
      <w:r w:rsidRPr="00A56A92">
        <w:rPr>
          <w:rFonts w:eastAsia="Calibri"/>
          <w:highlight w:val="cyan"/>
          <w:u w:val="single"/>
        </w:rPr>
        <w:t xml:space="preserve">sustaining modernity, </w:t>
      </w:r>
      <w:r w:rsidRPr="00A56A92">
        <w:rPr>
          <w:rFonts w:eastAsia="Calibri"/>
          <w:u w:val="single"/>
        </w:rPr>
        <w:t xml:space="preserve">economic development </w:t>
      </w:r>
      <w:r w:rsidRPr="00A56A92">
        <w:rPr>
          <w:rFonts w:eastAsia="Calibri"/>
          <w:highlight w:val="cyan"/>
          <w:u w:val="single"/>
        </w:rPr>
        <w:t xml:space="preserve">(growth) and </w:t>
      </w:r>
      <w:r w:rsidRPr="00A56A92">
        <w:rPr>
          <w:rFonts w:eastAsia="Calibri"/>
          <w:u w:val="single"/>
        </w:rPr>
        <w:t xml:space="preserve">economic </w:t>
      </w:r>
      <w:r w:rsidRPr="00A56A92">
        <w:rPr>
          <w:rFonts w:eastAsia="Calibri"/>
          <w:highlight w:val="cyan"/>
          <w:u w:val="single"/>
        </w:rPr>
        <w:t>profits</w:t>
      </w:r>
      <w:r w:rsidRPr="00A56A92">
        <w:rPr>
          <w:rFonts w:eastAsia="Calibri"/>
          <w:sz w:val="12"/>
        </w:rPr>
        <w:t xml:space="preserve">. The planetary, taking a vastly longer and impersonal view, is concerned with the formation and state-changes of planets: “the history of the planet, the history of life on the planet.”15 </w:t>
      </w:r>
      <w:r w:rsidRPr="00A56A92">
        <w:rPr>
          <w:rFonts w:eastAsia="Calibri"/>
          <w:highlight w:val="cyan"/>
          <w:u w:val="single"/>
        </w:rPr>
        <w:t>The planetary view looks beyond the</w:t>
      </w:r>
      <w:r w:rsidRPr="00A56A92">
        <w:rPr>
          <w:rFonts w:eastAsia="Calibri"/>
          <w:u w:val="single"/>
        </w:rPr>
        <w:t xml:space="preserve"> sustainability of any </w:t>
      </w:r>
      <w:r w:rsidRPr="00A56A92">
        <w:rPr>
          <w:rFonts w:eastAsia="Calibri"/>
          <w:highlight w:val="cyan"/>
          <w:u w:val="single"/>
        </w:rPr>
        <w:t xml:space="preserve">modern world </w:t>
      </w:r>
      <w:r w:rsidRPr="00A56A92">
        <w:rPr>
          <w:rFonts w:eastAsia="Calibri"/>
          <w:u w:val="single"/>
        </w:rPr>
        <w:t xml:space="preserve">or “civilization,” in order </w:t>
      </w:r>
      <w:r w:rsidRPr="00A56A92">
        <w:rPr>
          <w:rFonts w:eastAsia="Calibri"/>
          <w:highlight w:val="cyan"/>
          <w:u w:val="single"/>
        </w:rPr>
        <w:t xml:space="preserve">to </w:t>
      </w:r>
      <w:r w:rsidRPr="00A56A92">
        <w:rPr>
          <w:rFonts w:eastAsia="Calibri"/>
          <w:u w:val="single"/>
        </w:rPr>
        <w:t>investigate “</w:t>
      </w:r>
      <w:r w:rsidRPr="00A56A92">
        <w:rPr>
          <w:rFonts w:eastAsia="Calibri"/>
          <w:highlight w:val="cyan"/>
          <w:u w:val="single"/>
        </w:rPr>
        <w:t>habitability</w:t>
      </w:r>
      <w:r w:rsidRPr="00A56A92">
        <w:rPr>
          <w:rFonts w:eastAsia="Calibri"/>
          <w:u w:val="single"/>
        </w:rPr>
        <w:t xml:space="preserve">,” or the conditions </w:t>
      </w:r>
      <w:r w:rsidRPr="00A56A92">
        <w:rPr>
          <w:rFonts w:eastAsia="Calibri"/>
          <w:highlight w:val="cyan"/>
          <w:u w:val="single"/>
        </w:rPr>
        <w:t xml:space="preserve">for life </w:t>
      </w:r>
      <w:r w:rsidRPr="00A56A92">
        <w:rPr>
          <w:rFonts w:eastAsia="Calibri"/>
          <w:u w:val="single"/>
        </w:rPr>
        <w:t>on planets</w:t>
      </w:r>
      <w:r w:rsidRPr="00A56A92">
        <w:rPr>
          <w:rFonts w:eastAsia="Calibri"/>
          <w:sz w:val="12"/>
        </w:rPr>
        <w:t>, as such. “</w:t>
      </w:r>
      <w:r w:rsidRPr="00A56A92">
        <w:rPr>
          <w:rFonts w:eastAsia="Calibri"/>
          <w:u w:val="single"/>
        </w:rPr>
        <w:t xml:space="preserve">Habitability does </w:t>
      </w:r>
      <w:r w:rsidRPr="00A56A92">
        <w:rPr>
          <w:rFonts w:eastAsia="Calibri"/>
          <w:highlight w:val="cyan"/>
          <w:u w:val="single"/>
        </w:rPr>
        <w:t xml:space="preserve">not </w:t>
      </w:r>
      <w:r w:rsidRPr="00A56A92">
        <w:rPr>
          <w:rFonts w:eastAsia="Calibri"/>
          <w:u w:val="single"/>
        </w:rPr>
        <w:t xml:space="preserve">reference </w:t>
      </w:r>
      <w:r w:rsidRPr="00A56A92">
        <w:rPr>
          <w:rFonts w:eastAsia="Calibri"/>
          <w:highlight w:val="cyan"/>
          <w:u w:val="single"/>
        </w:rPr>
        <w:t>humans</w:t>
      </w:r>
      <w:r w:rsidRPr="00A56A92">
        <w:rPr>
          <w:rFonts w:eastAsia="Calibri"/>
          <w:sz w:val="12"/>
        </w:rPr>
        <w:t xml:space="preserve">…. </w:t>
      </w:r>
      <w:r w:rsidRPr="00A56A92">
        <w:rPr>
          <w:rFonts w:eastAsia="Calibri"/>
          <w:highlight w:val="cyan"/>
          <w:u w:val="single"/>
        </w:rPr>
        <w:t>The question</w:t>
      </w:r>
      <w:r w:rsidRPr="00A56A92">
        <w:rPr>
          <w:rFonts w:eastAsia="Calibri"/>
          <w:sz w:val="12"/>
          <w:highlight w:val="cyan"/>
        </w:rPr>
        <w:t xml:space="preserve"> </w:t>
      </w:r>
      <w:r w:rsidRPr="00A56A92">
        <w:rPr>
          <w:rFonts w:eastAsia="Calibri"/>
          <w:sz w:val="12"/>
        </w:rPr>
        <w:t xml:space="preserve">at the center of the habitability problem </w:t>
      </w:r>
      <w:r w:rsidRPr="00A56A92">
        <w:rPr>
          <w:rFonts w:eastAsia="Calibri"/>
          <w:highlight w:val="cyan"/>
          <w:u w:val="single"/>
        </w:rPr>
        <w:t xml:space="preserve">is </w:t>
      </w:r>
      <w:r w:rsidRPr="00A56A92">
        <w:rPr>
          <w:rFonts w:eastAsia="Calibri"/>
          <w:u w:val="single"/>
        </w:rPr>
        <w:t>not what life is or how it is managed in the interest of power</w:t>
      </w:r>
      <w:r w:rsidRPr="00A56A92">
        <w:rPr>
          <w:rFonts w:eastAsia="Calibri"/>
          <w:sz w:val="12"/>
        </w:rPr>
        <w:t xml:space="preserve"> [i.e., “biopolitics”] </w:t>
      </w:r>
      <w:r w:rsidRPr="00A56A92">
        <w:rPr>
          <w:rFonts w:eastAsia="Calibri"/>
          <w:u w:val="single"/>
        </w:rPr>
        <w:t>but</w:t>
      </w:r>
      <w:r w:rsidRPr="00A56A92">
        <w:rPr>
          <w:rFonts w:eastAsia="Calibri"/>
          <w:sz w:val="12"/>
        </w:rPr>
        <w:t xml:space="preserve"> rather </w:t>
      </w:r>
      <w:r w:rsidRPr="00A56A92">
        <w:rPr>
          <w:rFonts w:eastAsia="Calibri"/>
          <w:highlight w:val="cyan"/>
          <w:u w:val="single"/>
        </w:rPr>
        <w:t xml:space="preserve">what makes a planet friendly to </w:t>
      </w:r>
      <w:r w:rsidRPr="00A56A92">
        <w:rPr>
          <w:rFonts w:eastAsia="Calibri"/>
          <w:u w:val="single"/>
        </w:rPr>
        <w:t xml:space="preserve">the continuous existence of </w:t>
      </w:r>
      <w:r w:rsidRPr="00A56A92">
        <w:rPr>
          <w:rFonts w:eastAsia="Calibri"/>
          <w:highlight w:val="cyan"/>
          <w:u w:val="single"/>
        </w:rPr>
        <w:t>complex life</w:t>
      </w:r>
      <w:r w:rsidRPr="00A56A92">
        <w:rPr>
          <w:rFonts w:eastAsia="Calibri"/>
          <w:sz w:val="12"/>
        </w:rPr>
        <w:t xml:space="preserve">.”16 As the histories and politics of modernity, </w:t>
      </w:r>
      <w:r w:rsidRPr="00A56A92">
        <w:rPr>
          <w:rFonts w:eastAsia="Calibri"/>
          <w:highlight w:val="cyan"/>
          <w:u w:val="single"/>
        </w:rPr>
        <w:t xml:space="preserve">the global is anthropocentric, but the planetary is indifferent to humans </w:t>
      </w:r>
      <w:r w:rsidRPr="00A56A92">
        <w:rPr>
          <w:rFonts w:eastAsia="Calibri"/>
          <w:u w:val="single"/>
        </w:rPr>
        <w:t>and their projects</w:t>
      </w:r>
      <w:r w:rsidRPr="00A56A92">
        <w:rPr>
          <w:rFonts w:eastAsia="Calibri"/>
          <w:sz w:val="12"/>
        </w:rPr>
        <w:t>: “The global is a humanocentric construction; the planet decenters the human.”17 “</w:t>
      </w:r>
      <w:r w:rsidRPr="00A56A92">
        <w:rPr>
          <w:rFonts w:eastAsia="Calibri"/>
          <w:u w:val="single"/>
        </w:rPr>
        <w:t xml:space="preserve">This </w:t>
      </w:r>
      <w:r w:rsidRPr="00A56A92">
        <w:rPr>
          <w:rFonts w:eastAsia="Calibri"/>
          <w:highlight w:val="cyan"/>
          <w:u w:val="single"/>
        </w:rPr>
        <w:t xml:space="preserve">anthropocentric </w:t>
      </w:r>
      <w:r w:rsidRPr="00A56A92">
        <w:rPr>
          <w:rFonts w:eastAsia="Calibri"/>
          <w:u w:val="single"/>
        </w:rPr>
        <w:t xml:space="preserve">idea of </w:t>
      </w:r>
      <w:r w:rsidRPr="00A56A92">
        <w:rPr>
          <w:rFonts w:eastAsia="Calibri"/>
          <w:highlight w:val="cyan"/>
          <w:u w:val="single"/>
        </w:rPr>
        <w:t xml:space="preserve">sustainability </w:t>
      </w:r>
      <w:r w:rsidRPr="00A56A92">
        <w:rPr>
          <w:rFonts w:eastAsia="Calibri"/>
          <w:u w:val="single"/>
        </w:rPr>
        <w:t>dominated the twentieth century and continues beyond it as a mantra of green capitalism</w:t>
      </w:r>
      <w:r w:rsidRPr="00A56A92">
        <w:rPr>
          <w:rFonts w:eastAsia="Calibri"/>
          <w:sz w:val="12"/>
        </w:rPr>
        <w:t xml:space="preserve">.”18 But </w:t>
      </w:r>
      <w:r w:rsidRPr="00A56A92">
        <w:rPr>
          <w:rFonts w:eastAsia="Calibri"/>
          <w:u w:val="single"/>
        </w:rPr>
        <w:t>the planet doesn’t care whether modernity sustains itself or whether humans disappear altogether</w:t>
      </w:r>
      <w:r w:rsidRPr="00A56A92">
        <w:rPr>
          <w:rFonts w:eastAsia="Calibri"/>
          <w:sz w:val="12"/>
        </w:rPr>
        <w:t xml:space="preserve"> – and this is what some have called the “shock of the Anthropocene.”19 For Chakrabarty, the planetary turn is not necessarily or simply an abandonment of the global. Rather, the global needs to change, by learning from the ordeal of its exposure to the planetary: the challenge of the planetary is one of politically translating between these two registers. “</w:t>
      </w:r>
      <w:r w:rsidRPr="00A56A92">
        <w:rPr>
          <w:rFonts w:eastAsia="Calibri"/>
          <w:u w:val="single"/>
        </w:rPr>
        <w:t xml:space="preserve">The humanocentric idea of sustainability </w:t>
      </w:r>
      <w:r w:rsidRPr="00A56A92">
        <w:rPr>
          <w:rFonts w:eastAsia="Calibri"/>
          <w:highlight w:val="cyan"/>
          <w:u w:val="single"/>
        </w:rPr>
        <w:t xml:space="preserve">will have to speak to </w:t>
      </w:r>
      <w:r w:rsidRPr="00A56A92">
        <w:rPr>
          <w:rFonts w:eastAsia="Calibri"/>
          <w:u w:val="single"/>
        </w:rPr>
        <w:t xml:space="preserve">the planet-centric idea of </w:t>
      </w:r>
      <w:r w:rsidRPr="00A56A92">
        <w:rPr>
          <w:rFonts w:eastAsia="Calibri"/>
          <w:highlight w:val="cyan"/>
          <w:u w:val="single"/>
        </w:rPr>
        <w:t>habitability</w:t>
      </w:r>
      <w:r w:rsidRPr="00A56A92">
        <w:rPr>
          <w:rFonts w:eastAsia="Calibri"/>
          <w:sz w:val="12"/>
        </w:rPr>
        <w:t xml:space="preserve">.”20 The key implication is: </w:t>
      </w:r>
      <w:r w:rsidRPr="00A56A92">
        <w:rPr>
          <w:rFonts w:eastAsia="Calibri"/>
          <w:u w:val="single"/>
        </w:rPr>
        <w:t xml:space="preserve">the protection of biodiversity must act as a necessary limit on modernization. Inescapably and existentially, </w:t>
      </w:r>
      <w:r w:rsidRPr="00A56A92">
        <w:rPr>
          <w:rFonts w:eastAsia="Calibri"/>
          <w:highlight w:val="cyan"/>
          <w:u w:val="single"/>
        </w:rPr>
        <w:t>the economic growth imperative must now give way to the more-than-human standard of a flourishing biosphere</w:t>
      </w:r>
      <w:r w:rsidRPr="00A56A92">
        <w:rPr>
          <w:rFonts w:eastAsia="Calibri"/>
          <w:sz w:val="12"/>
        </w:rPr>
        <w:t>. (The open questions, already urgent, are: Is capitalism capable of such “self-limitation”? Who will decide if it is or isn’t, and when? If it is structurally incapable of self-limitation, then system change becomes unavoidably imperative.)21 Benjaminian questions: Will capitalism die a natural death? In dying, what else will it kill? If, instead, the task is still to bring about the “real state of emergency,” what recomposed collective subject or new assemblage of agencies will do it?22 Closely related questions emerge around the modernist modes of technology development driven by state and capital: can the globe (modernity) survive its own disruptive technologies and weapons systems? Can new technologies overcome or bypass the limits imposed on capitalist energetics by the laws of thermodynamics and entropy? Will new technologies emerge that can intervene in the crisis of biodiversity loss?23 How does the global project of modernization find itself in such a dire crisis? How did the smartphone become an everyday, locked-in weapon of species extinction?24 The globe “woke up” the planet, which in turn “changes everything”: mediated by the planet, the effects of modernization threaten to bring this project to an end. “They would need several planets; they have only one.”25 (Which is to say: “</w:t>
      </w:r>
      <w:r w:rsidRPr="00A56A92">
        <w:rPr>
          <w:rFonts w:eastAsia="Calibri"/>
          <w:u w:val="single"/>
        </w:rPr>
        <w:t>Cheap Nature” is coming to an end</w:t>
      </w:r>
      <w:r w:rsidRPr="00A56A92">
        <w:rPr>
          <w:rFonts w:eastAsia="Calibri"/>
          <w:sz w:val="12"/>
        </w:rPr>
        <w:t xml:space="preserve">.)26 Under the pressure of the planetary, all the modernist terms of globalization as a 500-year project became open to doubt and question: that would be one way of putting it, shared by Chakrabarty and Latour.27 </w:t>
      </w:r>
      <w:r w:rsidRPr="00A56A92">
        <w:rPr>
          <w:rFonts w:eastAsia="Calibri"/>
          <w:u w:val="single"/>
        </w:rPr>
        <w:t xml:space="preserve">The activity of </w:t>
      </w:r>
      <w:r w:rsidRPr="00A56A92">
        <w:rPr>
          <w:rFonts w:eastAsia="Calibri"/>
          <w:highlight w:val="cyan"/>
          <w:u w:val="single"/>
        </w:rPr>
        <w:t xml:space="preserve">capitalist modernity </w:t>
      </w:r>
      <w:r w:rsidRPr="00A56A92">
        <w:rPr>
          <w:rFonts w:eastAsia="Calibri"/>
          <w:u w:val="single"/>
        </w:rPr>
        <w:t>has had effects on earth</w:t>
      </w:r>
      <w:r w:rsidRPr="00A56A92">
        <w:rPr>
          <w:rFonts w:eastAsia="Calibri"/>
          <w:sz w:val="12"/>
        </w:rPr>
        <w:t xml:space="preserve">, and now the awakened planet, an “actor” with agencies that the global did not foresee and do not control, is “reacting” to the globe’s actions.28  The Earth System consequences – </w:t>
      </w:r>
      <w:r w:rsidRPr="00A56A92">
        <w:rPr>
          <w:rFonts w:eastAsia="Calibri"/>
          <w:u w:val="single"/>
        </w:rPr>
        <w:t>driven by heating but not limited to climate chaos – do not just threaten to terminate globalization</w:t>
      </w:r>
      <w:r w:rsidRPr="00A56A92">
        <w:rPr>
          <w:rFonts w:eastAsia="Calibri"/>
          <w:sz w:val="12"/>
        </w:rPr>
        <w:t xml:space="preserve">; more, </w:t>
      </w:r>
      <w:r w:rsidRPr="00A56A92">
        <w:rPr>
          <w:rFonts w:eastAsia="Calibri"/>
          <w:u w:val="single"/>
        </w:rPr>
        <w:t xml:space="preserve">the accelerating loss of biodiversity and narrowing evolutionary bottleneck </w:t>
      </w:r>
      <w:r w:rsidRPr="00A56A92">
        <w:rPr>
          <w:rFonts w:eastAsia="Calibri"/>
          <w:highlight w:val="cyan"/>
          <w:u w:val="single"/>
        </w:rPr>
        <w:t>threaten a sixth mass extinction event</w:t>
      </w:r>
      <w:r w:rsidRPr="00A56A92">
        <w:rPr>
          <w:rFonts w:eastAsia="Calibri"/>
          <w:u w:val="single"/>
        </w:rPr>
        <w:t xml:space="preserve"> – a planetary reorganization of life that will not necessarily keep a place for humans</w:t>
      </w:r>
      <w:r w:rsidRPr="00A56A92">
        <w:rPr>
          <w:rFonts w:eastAsia="Calibri"/>
          <w:sz w:val="12"/>
        </w:rPr>
        <w:t xml:space="preserve">.29 For Latour, the political problem is how to inspire a desertion of the “Modernization Front” and an evacuation of the “Global,” without falling back into re-enactments of (what for him is) an unrecoverable “Local.”30 His answer: through a migration to an emergent third political “attractor” that he names the “Terrestrial.”31 The Terrestrial is attracting all those who are ready to come “down to earth” and learn to live on the actual planet: those who grasp that the Globe has reached a dead end and who refuse the injunction to keep modernizing, but also those who want to land but reject the borders, racialized identities, patrimonies and “inauthentic authenticities” that plague imaginaries of the Local.32 If the Terrestrial attractor can become a planetary political actor, Latour wagers, then maybe the race to extinction can be derailed. Latour does not believe there is any political potential in the planetary of billions of galaxies and deep time: “The Terrestrial, for its part, does not allow such detachment.” 33 He argues instead for a planetary focused resolutely on the singular planet that is actually shared. For Latour, </w:t>
      </w:r>
      <w:r w:rsidRPr="00A56A92">
        <w:rPr>
          <w:rFonts w:eastAsia="Calibri"/>
          <w:highlight w:val="cyan"/>
          <w:u w:val="single"/>
        </w:rPr>
        <w:t>both the Global and Local are now untenable</w:t>
      </w:r>
      <w:r w:rsidRPr="00A56A92">
        <w:rPr>
          <w:rFonts w:eastAsia="Calibri"/>
          <w:sz w:val="12"/>
        </w:rPr>
        <w:t xml:space="preserve">: </w:t>
      </w:r>
      <w:r w:rsidRPr="00A56A92">
        <w:rPr>
          <w:rFonts w:eastAsia="Calibri"/>
          <w:u w:val="single"/>
        </w:rPr>
        <w:t>the Global, because the project of modernization, lacking the resources of numerous additional planets, is finished</w:t>
      </w:r>
      <w:r w:rsidRPr="00A56A92">
        <w:rPr>
          <w:rFonts w:eastAsia="Calibri"/>
          <w:sz w:val="12"/>
        </w:rPr>
        <w:t xml:space="preserve">; and </w:t>
      </w:r>
      <w:r w:rsidRPr="00A56A92">
        <w:rPr>
          <w:rFonts w:eastAsia="Calibri"/>
          <w:u w:val="single"/>
        </w:rPr>
        <w:t>the Local, because the old worlds are truly gone and persist only as delusions of Making the Nation Great Again – behind walls</w:t>
      </w:r>
      <w:r w:rsidRPr="00A56A92">
        <w:rPr>
          <w:rFonts w:eastAsia="Calibri"/>
          <w:sz w:val="12"/>
        </w:rPr>
        <w:t xml:space="preserve">.34 Latour’s Terrestrial is a planetary perspective oriented toward habitability and organized for inhabitation with non-humans: this implies a deep socio-ecological transformation, but one that, Latour hopes, could hybridize from the best, rather than the worst, of the Global and Local attractors.35 5. Another way, still planetary rather than global, to tell the story politically would be to begin with an emerging new paradigm in biology: “symbiogenesis,” the thesis that the conditions of life are “co-produced” by cooperating living beings and geological materialities. This reinterpretation of evolution emphasizes the role of symbiosis and destabilizes established notions of species and individuation: the basic unit becomes the “holobiont, an organism plus its persistent communities of [microbial] symbionts.”36 “Symbiosis is the way of life on earth; we are all holobionts by birth.”37 “Human bodies are and contain a plurality of ecosystems. . . . The volume of the microbial organisms in our bodies is about the same as the volume of our brain, and the metabolic activity of those microbes is about equivalent to that of our liver.”38 In this planetary reorientation, human individuals are radically reconceived as multi-species assemblages; the borders of “the human” become fuzzy, porous and categorically impure.39 This is the more-than-human materialism of the planetary proposed by Haraway, Tsing and their network of interlocutors, which shares much with the accounts of Latour and Chakrabarty – but places the accents differently.40 “Species are not always the right units for telling the life of the forest. The term ‘multispecies’ is only a stand-in for moving beyond human exceptionalism.”41 For Haraway and Tsing, the global (capitalist modernity) has disturbed the patterns of this complexly entangled co-production of life, so that </w:t>
      </w:r>
      <w:r w:rsidRPr="00A56A92">
        <w:rPr>
          <w:rFonts w:eastAsia="Calibri"/>
          <w:u w:val="single"/>
        </w:rPr>
        <w:t>the challenge of the planetary now becomes: how to survive this disturbance with biodiversity intact? In biospheric terms, disturbance is normal: no ecosystem is unchanging, and the Holocene climate and biodiversity, now being lost day by day, should not be thought of as an ideal or steady state ecology</w:t>
      </w:r>
      <w:r w:rsidRPr="00A56A92">
        <w:rPr>
          <w:rFonts w:eastAsia="Calibri"/>
          <w:sz w:val="12"/>
        </w:rPr>
        <w:t xml:space="preserve">.42 </w:t>
      </w:r>
      <w:r w:rsidRPr="00A56A92">
        <w:rPr>
          <w:rFonts w:eastAsia="Calibri"/>
          <w:u w:val="single"/>
        </w:rPr>
        <w:t>Not all disturbance is ruinous</w:t>
      </w:r>
      <w:r w:rsidRPr="00A56A92">
        <w:rPr>
          <w:rFonts w:eastAsia="Calibri"/>
          <w:sz w:val="12"/>
        </w:rPr>
        <w:t xml:space="preserve">: some disturbances to local ecosystems can stimulate biodiversity.43 </w:t>
      </w:r>
      <w:r w:rsidRPr="00A56A92">
        <w:rPr>
          <w:rFonts w:eastAsia="Calibri"/>
          <w:u w:val="single"/>
        </w:rPr>
        <w:t>But the global disturbance of accelerating modernization is ruinous and is impacting the conditions of life and habitability on a planetary scale: globalized techno-capitalism is reducing the biospheric commons – the inherited Holocene biodiversity – and has initiated accelerating species extinction</w:t>
      </w:r>
      <w:r w:rsidRPr="00A56A92">
        <w:rPr>
          <w:rFonts w:eastAsia="Calibri"/>
          <w:sz w:val="12"/>
        </w:rPr>
        <w:t xml:space="preserve">.44 </w:t>
      </w:r>
      <w:r w:rsidRPr="00A56A92">
        <w:rPr>
          <w:rFonts w:eastAsia="Calibri"/>
          <w:highlight w:val="cyan"/>
          <w:u w:val="single"/>
        </w:rPr>
        <w:t xml:space="preserve">This ruination concerns all </w:t>
      </w:r>
      <w:r w:rsidRPr="00A56A92">
        <w:rPr>
          <w:rFonts w:eastAsia="Calibri"/>
          <w:u w:val="single"/>
        </w:rPr>
        <w:t xml:space="preserve">living beings </w:t>
      </w:r>
      <w:r w:rsidRPr="00A56A92">
        <w:rPr>
          <w:rFonts w:eastAsia="Calibri"/>
          <w:highlight w:val="cyan"/>
          <w:u w:val="single"/>
        </w:rPr>
        <w:t>because none can live except through the biospheric web of co-production</w:t>
      </w:r>
      <w:r w:rsidRPr="00A56A92">
        <w:rPr>
          <w:rFonts w:eastAsia="Calibri"/>
          <w:u w:val="single"/>
        </w:rPr>
        <w:t>; the loss of diverse kinds of holobiontic bodies is a loss of co-made worlds</w:t>
      </w:r>
      <w:r w:rsidRPr="00A56A92">
        <w:rPr>
          <w:rFonts w:eastAsia="Calibri"/>
          <w:sz w:val="12"/>
        </w:rPr>
        <w:t xml:space="preserve">.45 Which is to say: </w:t>
      </w:r>
      <w:r w:rsidRPr="00A56A92">
        <w:rPr>
          <w:rFonts w:eastAsia="Calibri"/>
          <w:highlight w:val="cyan"/>
          <w:u w:val="single"/>
        </w:rPr>
        <w:t>this large-scale disturbance is traumatically ruinous</w:t>
      </w:r>
      <w:r w:rsidRPr="00A56A92">
        <w:rPr>
          <w:rFonts w:eastAsia="Calibri"/>
          <w:sz w:val="12"/>
        </w:rPr>
        <w:t xml:space="preserve">.  More-than-human grieving and mourning is already needed, and from now on these feelingstructures and processes will not be separable from political activism; surely art can contribute to such processes and such activism.46 “Anna Tsing argues that the Holocene was, and still is in some places, the long period when refugia, places of refuge, still existed, even abounded, to sustain re-worlding in rich cultural and biological diversity.”47 </w:t>
      </w:r>
      <w:r w:rsidRPr="00A56A92">
        <w:rPr>
          <w:rFonts w:eastAsia="Calibri"/>
          <w:u w:val="single"/>
        </w:rPr>
        <w:t>Catastrophic planetary extinction is not inevitable, even now: other worlds and modes of worldmaking are possible</w:t>
      </w:r>
      <w:r w:rsidRPr="00A56A92">
        <w:rPr>
          <w:rFonts w:eastAsia="Calibri"/>
          <w:sz w:val="12"/>
        </w:rPr>
        <w:t>. Growing out of and supplementing the political struggles are the modest reparative practices, the more-than-human solidarities, mutual accommodations and co-productions that can build refuges and support sanctuaries for “Holocene Resurgence.”48 “</w:t>
      </w:r>
      <w:r w:rsidRPr="00A56A92">
        <w:rPr>
          <w:rFonts w:eastAsia="Calibri"/>
          <w:u w:val="single"/>
        </w:rPr>
        <w:t>Resurgence is the work of many organisms, negotiating across differences, to forge assemblages of multispecies livability in the midst of disturbance.”</w:t>
      </w:r>
      <w:r w:rsidRPr="00A56A92">
        <w:rPr>
          <w:rFonts w:eastAsia="Calibri"/>
          <w:sz w:val="12"/>
        </w:rPr>
        <w:t xml:space="preserve">49 Haraway insists on “staying with the trouble,” without indulging in apocalyptic defeatism or fantasies of a rescuing techno-fix: the co-making of life aligns with a feminist ethico-politics of care, to energize lively “arts of living on a damaged planet.” 6. </w:t>
      </w:r>
      <w:r w:rsidRPr="00A56A92">
        <w:rPr>
          <w:rFonts w:eastAsia="Calibri"/>
          <w:u w:val="single"/>
        </w:rPr>
        <w:t>As the planet continues to heat under global business-as-usual, people and their symbionts, insects, animals, fish, trees and plants, reefs and forests, holobionts and microbes of all kinds, as well as local climates, are forced into movement; as the Holocene recedes, displacement and diaspora are becoming a general condition</w:t>
      </w:r>
      <w:r w:rsidRPr="00A56A92">
        <w:rPr>
          <w:rFonts w:eastAsia="Calibri"/>
          <w:sz w:val="12"/>
        </w:rPr>
        <w:t xml:space="preserve">.50 “Right now, </w:t>
      </w:r>
      <w:r w:rsidRPr="00A56A92">
        <w:rPr>
          <w:rFonts w:eastAsia="Calibri"/>
          <w:u w:val="single"/>
        </w:rPr>
        <w:t>the earth is full of refugees, human and not, without refuge</w:t>
      </w:r>
      <w:r w:rsidRPr="00A56A92">
        <w:rPr>
          <w:rFonts w:eastAsia="Calibri"/>
          <w:sz w:val="12"/>
        </w:rPr>
        <w:t xml:space="preserve">.”51 Right now, if human and more-than-human refuges are needed, collaborations from below can contribute to their making: Tsing’s notion of “latent commons” models the attentive, curious and committed learning and doing that can contribute to the co-production of multispecies refuge and resurgence.52 Latent commons are more-than-human; “And humans are never fully in control.”53 This means: muddles, learning processes, bricolage and assemblage, incremental improvements in attunement, “Brown’s political listening and related arts of noticing.”54 “To listen politically is to detect the traces of not-yet-articulated common agendas.”55  But, to “make common cause with other living beings,” listening is not enough: “other forms of awareness will have to kick in.”56 “We need many kinds of alertness to spot potential allies.”57 But, however caring, latent commons cannot hope to harmonize all antagonisms across species.58 “[T]he lion will not lie down with the lamb. . . . Whole species lose out in some collaborations.”59 “The best we can do is to aim for ‘good-enough’ worlds, where ‘good-enough’ is always imperfect and under revision.”60 Reconciliation, like balance, is a moving target: “Latent commons are those mutualist and non-antagonistic entanglements found within the play of this confusion.”61 The object of intense theoretical reflection over the last several decades, the concept of the commons and the political principle of the common have mapped out a zone of social construction that operates complexly between public and private, and between state and capitalist economy.62  More than simply pools of resources held in common, commons are mutualist associations of direct producers.  Tsing’s latent commons stretch this to: more-than-human mutualist associations (entanglements) of direct co-producers (makers of sympoiesis and re-worlding).63 Latent commons resonate with Massimo de Angelis’ notion of “commons ecologies”: the resonance would be a planetary “commonisation.”64 This would be one way to cultivate arts of “livability” in the “capitalist ruins”: artists of livability are people who have found their ways not to be paralyzed in the face of biospheric, as well as human, loss and trauma. Artists of livability are planetary first responders. The possibilities of this third approach to the planetary have spurred and inspired many artists, as well as scientists, critical humanities researchers, rewilders, half-Earthers, agroecologists and permaculture practitioners. These new planetary commoners join others – such as La Via Campesina, a network of 200 million peasants and small farmers building local food sovereignty through agroecology – who have long been engaged in defending and caring for the life of their worlds. The prospect of more-than-human sympoietic practices has also opened pathways for what Haraway calls “art-science activisms” and “speculative fabulations” of many kinds: these align with streams of Afrofuturism and Indigenous speculative fiction.65 Political listening suggests that a Terrestrial alternative to the Modernization Front has been quietly composing itself for some time – mostly below the radar and off the grid.66 7. “Survivance” is Chippewa novelist and literary critic Gerald Vizenor’s name for the coping of cultural genocide through the Indigenous resistance of trickster irony.67 Worlds can be lost: they can be overwhelmed and silenced by a hostile dominant culture – or driven to extinction by violence and terror.68 If survivance, rather than mere survival, is a form of re-worlding in the aftermath of the loss of a world, then perhaps survivance is a learnable skill and comportment for all those who are living through the shared, ongoing loss of the Holocene.69 </w:t>
      </w:r>
      <w:r w:rsidRPr="00A56A92">
        <w:rPr>
          <w:rFonts w:eastAsia="Calibri"/>
          <w:highlight w:val="cyan"/>
          <w:u w:val="single"/>
        </w:rPr>
        <w:t xml:space="preserve">The loss of the Holocene climate and biodiversity needs to be understood as </w:t>
      </w:r>
      <w:r w:rsidRPr="00A56A92">
        <w:rPr>
          <w:rFonts w:eastAsia="Calibri"/>
          <w:u w:val="single"/>
        </w:rPr>
        <w:t xml:space="preserve">a violence against the earthly community of life: </w:t>
      </w:r>
      <w:r w:rsidRPr="00A56A92">
        <w:rPr>
          <w:rFonts w:eastAsia="Calibri"/>
          <w:highlight w:val="cyan"/>
          <w:u w:val="single"/>
        </w:rPr>
        <w:t xml:space="preserve">the lineage of </w:t>
      </w:r>
      <w:r w:rsidRPr="00A56A92">
        <w:rPr>
          <w:rFonts w:eastAsia="Calibri"/>
          <w:u w:val="single"/>
        </w:rPr>
        <w:t xml:space="preserve">that continuing violence goes back through the history of globalization, to the early-modern episodes of </w:t>
      </w:r>
      <w:r w:rsidRPr="00A56A92">
        <w:rPr>
          <w:rFonts w:eastAsia="Calibri"/>
          <w:highlight w:val="cyan"/>
          <w:u w:val="single"/>
        </w:rPr>
        <w:t>settler-colonial genocide</w:t>
      </w:r>
      <w:r w:rsidRPr="00A56A92">
        <w:rPr>
          <w:rFonts w:eastAsia="Calibri"/>
          <w:u w:val="single"/>
        </w:rPr>
        <w:t xml:space="preserve">, “primitive accumulation,” </w:t>
      </w:r>
      <w:r w:rsidRPr="00A56A92">
        <w:rPr>
          <w:rFonts w:eastAsia="Calibri"/>
          <w:highlight w:val="cyan"/>
          <w:u w:val="single"/>
        </w:rPr>
        <w:t xml:space="preserve">enclosures </w:t>
      </w:r>
      <w:r w:rsidRPr="00A56A92">
        <w:rPr>
          <w:rFonts w:eastAsia="Calibri"/>
          <w:u w:val="single"/>
        </w:rPr>
        <w:t xml:space="preserve">and land-grabs, </w:t>
      </w:r>
      <w:r w:rsidRPr="00A56A92">
        <w:rPr>
          <w:rFonts w:eastAsia="Calibri"/>
          <w:highlight w:val="cyan"/>
          <w:u w:val="single"/>
        </w:rPr>
        <w:t xml:space="preserve">the burning of witches </w:t>
      </w:r>
      <w:r w:rsidRPr="00A56A92">
        <w:rPr>
          <w:rFonts w:eastAsia="Calibri"/>
          <w:u w:val="single"/>
        </w:rPr>
        <w:t xml:space="preserve">and wise women, and </w:t>
      </w:r>
      <w:r w:rsidRPr="00A56A92">
        <w:rPr>
          <w:rFonts w:eastAsia="Calibri"/>
          <w:highlight w:val="cyan"/>
          <w:u w:val="single"/>
        </w:rPr>
        <w:t>the enslavement of Africans for plantation labor</w:t>
      </w:r>
      <w:r w:rsidRPr="00A56A92">
        <w:rPr>
          <w:rFonts w:eastAsia="Calibri"/>
          <w:sz w:val="12"/>
        </w:rPr>
        <w:t xml:space="preserve">.70 No mourning of the loss of the Holocene, and no mourning of the end of modernity’s worlds, is permitted to forget this; no non-Indigenous practice of survivance and re-worlding could remember it with enough justice.71 8. More than two decades ago now, the “Anthropocene” was proposed as a name for the disturbance of the global and the emergence of the planetary. Contested and internally conflicted, the term gave shelter to eco-modernists who saw the end of the Holocene as an occasion for the secret celebration of humanity’s emergence as “a geological force.” But it also provided an opening to those who held the opposite view: </w:t>
      </w:r>
      <w:r w:rsidRPr="00A56A92">
        <w:rPr>
          <w:rFonts w:eastAsia="Calibri"/>
          <w:u w:val="single"/>
        </w:rPr>
        <w:t>the loss of the Holocene was evidence that human technology was out of control – proof of non-mastery</w:t>
      </w:r>
      <w:r w:rsidRPr="00A56A92">
        <w:rPr>
          <w:rFonts w:eastAsia="Calibri"/>
          <w:sz w:val="12"/>
        </w:rPr>
        <w:t xml:space="preserve">. The Anthropocene debates were about more than naming; at a deeper level, the stakes and conflicts concerned the implications of the global disturbance (planetary heating and biodiversity loss) and the capacity of existing conceptions (namely, of the “human” and the human/non-human relation), social relations (capitalism) and technologies (modernity) to respond adequately, as well as justly.72 If “Anthropocene” had to be rejected, it is because the human species lacks the unified agency this term ascribes to it – and because the capitalist class most responsible for planetary meltdown can hide in this term with impunity.73 The “human species” may be scientifically meaningful – still, for the moment, although, as seen, not without challenge – but politically </w:t>
      </w:r>
      <w:r w:rsidRPr="00A56A92">
        <w:rPr>
          <w:rFonts w:eastAsia="Calibri"/>
          <w:highlight w:val="cyan"/>
          <w:u w:val="single"/>
        </w:rPr>
        <w:t xml:space="preserve">the category of humanity has been a weapon </w:t>
      </w:r>
      <w:r w:rsidRPr="00A56A92">
        <w:rPr>
          <w:rFonts w:eastAsia="Calibri"/>
          <w:u w:val="single"/>
        </w:rPr>
        <w:t>of confusion and deceit</w:t>
      </w:r>
      <w:r w:rsidRPr="00A56A92">
        <w:rPr>
          <w:rFonts w:eastAsia="Calibri"/>
          <w:sz w:val="12"/>
        </w:rPr>
        <w:t xml:space="preserve">. </w:t>
      </w:r>
      <w:r w:rsidRPr="00A56A92">
        <w:rPr>
          <w:rFonts w:eastAsia="Calibri"/>
          <w:u w:val="single"/>
        </w:rPr>
        <w:t xml:space="preserve">Where does the human end and the “non-human” (the less-than-human) begin? (If “we” are human, others may not be. Tomorrow, we may not be either. At any time, any part of </w:t>
      </w:r>
      <w:r w:rsidRPr="00A56A92">
        <w:rPr>
          <w:rFonts w:eastAsia="Calibri"/>
          <w:highlight w:val="cyan"/>
          <w:u w:val="single"/>
        </w:rPr>
        <w:t>those who are not included may be deported or disappeared</w:t>
      </w:r>
      <w:r w:rsidRPr="00A56A92">
        <w:rPr>
          <w:rFonts w:eastAsia="Calibri"/>
          <w:u w:val="single"/>
        </w:rPr>
        <w:t>, enslaved or reduced to “naked life.” It all depends on who is deciding</w:t>
      </w:r>
      <w:r w:rsidRPr="00A56A92">
        <w:rPr>
          <w:rFonts w:eastAsia="Calibri"/>
          <w:sz w:val="12"/>
        </w:rPr>
        <w:t xml:space="preserve">.)74 If the drivers of modernization have been the accumulation of capital and the imperative to maximize profits (economic growth), then the cut of </w:t>
      </w:r>
      <w:r w:rsidRPr="00A56A92">
        <w:rPr>
          <w:rFonts w:eastAsia="Calibri"/>
          <w:u w:val="single"/>
        </w:rPr>
        <w:t>the modern has been the dominating separation of the human from the non-human, “Society” from “Nature</w:t>
      </w:r>
      <w:r w:rsidRPr="00A56A92">
        <w:rPr>
          <w:rFonts w:eastAsia="Calibri"/>
          <w:sz w:val="12"/>
        </w:rPr>
        <w:t xml:space="preserve">.”75 The narratives of development and modernization have been “victors’ history,” in which those victors have reserved the status of human for themselves – and denied it to those who have stood in their way.76 (If the counter-term “Capitalocene” also has to be refused, it is because capitalist modernity, already 500 years old, may well be ending rather than beginning: to give this name to a new epoch is to give away the future to a now illicit past – and to launch a thousand wars of retrospective periodization.)77 </w:t>
      </w:r>
      <w:r w:rsidRPr="00A56A92">
        <w:rPr>
          <w:rFonts w:eastAsia="Calibri"/>
          <w:u w:val="single"/>
        </w:rPr>
        <w:t xml:space="preserve">Modernism has reached its breaking point because its </w:t>
      </w:r>
      <w:r w:rsidRPr="00A56A92">
        <w:rPr>
          <w:rFonts w:eastAsia="Calibri"/>
          <w:highlight w:val="cyan"/>
          <w:u w:val="single"/>
        </w:rPr>
        <w:t>toxic and supremacist anthropocentrism is inundated and scorched by the planetary</w:t>
      </w:r>
      <w:r w:rsidRPr="00A56A92">
        <w:rPr>
          <w:rFonts w:eastAsia="Calibri"/>
          <w:sz w:val="16"/>
        </w:rPr>
        <w:t>; losing the Holocene, capitalism terminates its own right to exist</w:t>
      </w:r>
      <w:r w:rsidRPr="00A56A92">
        <w:rPr>
          <w:rFonts w:eastAsia="Calibri"/>
          <w:sz w:val="12"/>
        </w:rPr>
        <w:t xml:space="preserve">. Which is to say: </w:t>
      </w:r>
      <w:r w:rsidRPr="00A56A92">
        <w:rPr>
          <w:rFonts w:eastAsia="Calibri"/>
          <w:highlight w:val="cyan"/>
          <w:u w:val="single"/>
        </w:rPr>
        <w:t xml:space="preserve">the </w:t>
      </w:r>
      <w:r w:rsidRPr="00A56A92">
        <w:rPr>
          <w:rFonts w:eastAsia="Calibri"/>
          <w:u w:val="single"/>
        </w:rPr>
        <w:t xml:space="preserve">planetary </w:t>
      </w:r>
      <w:r w:rsidRPr="00A56A92">
        <w:rPr>
          <w:rFonts w:eastAsia="Calibri"/>
          <w:highlight w:val="cyan"/>
          <w:u w:val="single"/>
        </w:rPr>
        <w:t>crisis is also a crisis of modernist hegemony and legitimation</w:t>
      </w:r>
      <w:r w:rsidRPr="00A56A92">
        <w:rPr>
          <w:rFonts w:eastAsia="Calibri"/>
          <w:sz w:val="12"/>
        </w:rPr>
        <w:t xml:space="preserve">.78 The holobionts also known as humans are newcomers in the large-scale evolutionary reorganization of life that followed the last mass extinction 66 million years ago; that “K-T event” killed off the dinosaurs and 75-80 percent of species then existing.79 Emerging from the survivors over countless generations, Holocene biodiversity reflects the struggles but also the symbiosis, resilience, care and cultures (reproductive labor) of a vast, more-than-human community. “This community,” writes extinction studies scholar Thom Van Dooren, “is the community of life that produced our own species, the community to which we belong.”80 “We are not here alone”: this conclusion shared by Indigenous, vernacular and traditional forms of science and experience is confirmed rather than refuted by contemporary biology.81 Kinship, “mutuality of being,” would be the re-tying of what modern anthropocentrism had cut: “All flourishing is mutual.”82 </w:t>
      </w:r>
      <w:r w:rsidRPr="00A56A92">
        <w:rPr>
          <w:rFonts w:eastAsia="Calibri"/>
          <w:u w:val="single"/>
        </w:rPr>
        <w:t>Anthropocentrism and human species supremacism are constructed social facts: learned perspectives, dispositions and operational comportments that</w:t>
      </w:r>
      <w:r w:rsidRPr="00A56A92">
        <w:rPr>
          <w:rFonts w:eastAsia="Calibri"/>
          <w:sz w:val="12"/>
        </w:rPr>
        <w:t xml:space="preserve">, to some extent, </w:t>
      </w:r>
      <w:r w:rsidRPr="00A56A92">
        <w:rPr>
          <w:rFonts w:eastAsia="Calibri"/>
          <w:u w:val="single"/>
        </w:rPr>
        <w:t>can be unlearned</w:t>
      </w:r>
      <w:r w:rsidRPr="00A56A92">
        <w:rPr>
          <w:rFonts w:eastAsia="Calibri"/>
          <w:sz w:val="12"/>
        </w:rPr>
        <w:t xml:space="preserve">. But both anthropocentrism and the rigorous critique of it imply an at least minimal human exceptionalism.83 “We have never been modern.”84 “We” have never been we. But even if every community is bound to center and defend its common, people are not anthropocentric to the same extent or in the same ways: “We should perhaps speak of anthropocentrisms in the plural here.”85 These differences are key, since the ethical, political and socio-ecological effects they produce will be very different.86  “Human exceptionality. . . is as readily manifested in extreme empathy with other animals as it is in arrogant disregard for them. We must respect this abyss between humans and non-human animals even as we ponder what to do about it.”87 As seen, this doesn’t mean that justice and reconciliation can pacify the biosphere – or that the more-than-human can easily be accommodated within human political projects. “Our concerns for justice cannot any longer be about humans alone, but we don’t yet know how to extend these concerns to the universe of non-humans (i.e., not just a few species).”88 But Chakrabarty, Latour, Haraway and Tsing – as well as other writers cited here – are in agreement that politics must be opened somehow to what David Abram reverently calls “the more-than-human matrix.”89 The question of how to do that – here and now, in the trouble – outflanks but only temporarily defers the standard question of the Left: how to disarm, power down and abolish capitalism.  Both questions together now reflect the challenging imperatives of planetary politics, which become material force in the co-production of commoners. 9. The news that modernization is ending will not be welcome to those who have gained or aspire to a place within the global and its “immense accumulation of commodities.”90 It will be bitterly received in the global South, where modernization (economic growth, “development”) is still widely embraced as a vehicle for “raising millions out of poverty.”91 The climate justice movement begins with one impeccable observation: those in the South who bear the least historical responsibility for the planet’s heating are nevertheless most exposed to its impacts. The carbon debt falls to the global North, which over nearly two centuries built its relative power and prosperity on it (and of course on slavery, land grabs and other forms of “primitive accumulation,” as well as capital accumulation through the exploitation of laborpower). Many climate justice advocates argue that the South needs more time for modernization, to build prosperity, adaptive capacity and resilience to climate chaos – and that the North should pay for this, through debt cancelation, cleaner energy technology transfers, and other forms of redistribution.92 The case for reaching parity through degrowth in the North and modernization in the South is eminently reasonable but would require a political revolution of the globe, given that the dominant Northern nations have all adopted the “politics of the armed lifeboat.”93 As Latour notes, the message of the Trumpist USA was and still is: “Our way of life is not negotiable!”94 But the situation is worse: this refusal is the unified official message of the whole bloc of US allies, Europe included. </w:t>
      </w:r>
      <w:r w:rsidRPr="00A56A92">
        <w:rPr>
          <w:rFonts w:eastAsia="Calibri"/>
          <w:highlight w:val="cyan"/>
          <w:u w:val="single"/>
        </w:rPr>
        <w:t>The “imperial mode of living” is what the North calls “vital national interest</w:t>
      </w:r>
      <w:r w:rsidRPr="00A56A92">
        <w:rPr>
          <w:rFonts w:eastAsia="Calibri"/>
          <w:sz w:val="12"/>
        </w:rPr>
        <w:t xml:space="preserve">.”95 The climate and migration policies of these “leading” nations make clear that the promise of “modernization for all!” has truly been abandoned: their modernization, and theirs alone will be defended at all costs.96 Meanwhile, neither historical responsibility nor any obligation for social or ecological reparation is acknowledged: impunity, too, is a Northern entitlement.97 </w:t>
      </w:r>
      <w:r w:rsidRPr="00A56A92">
        <w:rPr>
          <w:rFonts w:eastAsia="Calibri"/>
          <w:u w:val="single"/>
        </w:rPr>
        <w:t>The consensus technocratic strategy now is for each nation or bloc to fortify the borders and belatedly begin a slow, partial decarbonization of energy systems under the mantra of green growth</w:t>
      </w:r>
      <w:r w:rsidRPr="00A56A92">
        <w:rPr>
          <w:rFonts w:eastAsia="Calibri"/>
          <w:sz w:val="12"/>
        </w:rPr>
        <w:t xml:space="preserve">.98 </w:t>
      </w:r>
      <w:r w:rsidRPr="00A56A92">
        <w:rPr>
          <w:rFonts w:eastAsia="Calibri"/>
          <w:u w:val="single"/>
        </w:rPr>
        <w:t>For this transition, the extraction of lithium, nickel, cobalt, copper, bauxite, graphite and rare earths (for batteries, wind turbines, solar panels, semiconductors and smart phones – but also weapons systems) will need to increase many times</w:t>
      </w:r>
      <w:r w:rsidRPr="00A56A92">
        <w:rPr>
          <w:rFonts w:eastAsia="Calibri"/>
          <w:sz w:val="12"/>
        </w:rPr>
        <w:t xml:space="preserve">.99 </w:t>
      </w:r>
      <w:r w:rsidRPr="00A56A92">
        <w:rPr>
          <w:rFonts w:eastAsia="Calibri"/>
          <w:u w:val="single"/>
        </w:rPr>
        <w:t>But swapping out pipelines for open pit mines and replacing cars with new EVs will not make for a just transition – or even an adequate one</w:t>
      </w:r>
      <w:r w:rsidRPr="00A56A92">
        <w:rPr>
          <w:rFonts w:eastAsia="Calibri"/>
          <w:sz w:val="12"/>
        </w:rPr>
        <w:t xml:space="preserve">.100 </w:t>
      </w:r>
      <w:r w:rsidRPr="00A56A92">
        <w:rPr>
          <w:rFonts w:eastAsia="Calibri"/>
          <w:u w:val="single"/>
        </w:rPr>
        <w:t>Transformations of energy systems are needed, but these systems also need to be reduced</w:t>
      </w:r>
      <w:r w:rsidRPr="00A56A92">
        <w:rPr>
          <w:rFonts w:eastAsia="Calibri"/>
          <w:sz w:val="12"/>
        </w:rPr>
        <w:t xml:space="preserve">.101 Without systemic self-restraint, the failing squared circles of green growth will lead to more intensification of social antagonisms and more loss of biodiversity. Biospheric resurgence, survivance and commonization would need to be co-produced in a conjuncture – the shifting force field of class antagonisms and social conflicts – that rejects cooperation and prefers to negotiate by coercion and force of arms.102 </w:t>
      </w:r>
      <w:r w:rsidRPr="00A56A92">
        <w:rPr>
          <w:rFonts w:eastAsia="Calibri"/>
          <w:highlight w:val="cyan"/>
          <w:u w:val="single"/>
        </w:rPr>
        <w:t xml:space="preserve">In </w:t>
      </w:r>
      <w:r w:rsidRPr="00A56A92">
        <w:rPr>
          <w:rFonts w:eastAsia="Calibri"/>
          <w:u w:val="single"/>
        </w:rPr>
        <w:t xml:space="preserve">this global disorder of critical mineral gaps, relaunched </w:t>
      </w:r>
      <w:r w:rsidRPr="00A56A92">
        <w:rPr>
          <w:rFonts w:eastAsia="Calibri"/>
          <w:highlight w:val="cyan"/>
          <w:u w:val="single"/>
        </w:rPr>
        <w:t>ethnonationalist projects</w:t>
      </w:r>
      <w:r w:rsidRPr="00A56A92">
        <w:rPr>
          <w:rFonts w:eastAsia="Calibri"/>
          <w:u w:val="single"/>
        </w:rPr>
        <w:t xml:space="preserve">, and escalating </w:t>
      </w:r>
      <w:r w:rsidRPr="00A56A92">
        <w:rPr>
          <w:rFonts w:eastAsia="Calibri"/>
          <w:highlight w:val="cyan"/>
          <w:u w:val="single"/>
        </w:rPr>
        <w:t>international rivalries</w:t>
      </w:r>
      <w:r w:rsidRPr="00A56A92">
        <w:rPr>
          <w:rFonts w:eastAsia="Calibri"/>
          <w:u w:val="single"/>
        </w:rPr>
        <w:t xml:space="preserve">, a new climate </w:t>
      </w:r>
      <w:r w:rsidRPr="00A56A92">
        <w:rPr>
          <w:rFonts w:eastAsia="Calibri"/>
          <w:highlight w:val="cyan"/>
          <w:u w:val="single"/>
        </w:rPr>
        <w:t>imperialism</w:t>
      </w:r>
      <w:r w:rsidRPr="00A56A92">
        <w:rPr>
          <w:rFonts w:eastAsia="Calibri"/>
          <w:u w:val="single"/>
        </w:rPr>
        <w:t xml:space="preserve"> has emerged; </w:t>
      </w:r>
      <w:r w:rsidRPr="00A56A92">
        <w:rPr>
          <w:rFonts w:eastAsia="Calibri"/>
          <w:highlight w:val="cyan"/>
          <w:u w:val="single"/>
        </w:rPr>
        <w:t>its immanent drift is</w:t>
      </w:r>
      <w:r w:rsidRPr="00A56A92">
        <w:rPr>
          <w:rFonts w:eastAsia="Calibri"/>
          <w:u w:val="single"/>
        </w:rPr>
        <w:t xml:space="preserve"> toward </w:t>
      </w:r>
      <w:r w:rsidRPr="00A56A92">
        <w:rPr>
          <w:rFonts w:eastAsia="Calibri"/>
          <w:highlight w:val="cyan"/>
          <w:u w:val="single"/>
        </w:rPr>
        <w:t>climate fascism</w:t>
      </w:r>
      <w:r w:rsidRPr="00A56A92">
        <w:rPr>
          <w:rFonts w:eastAsia="Calibri"/>
          <w:u w:val="single"/>
        </w:rPr>
        <w:t>. Planetary politics is by necessity opposed to wars between nation-states – and by implication anti-imperialist; its logic pushes for international disarmament and against the national security nexus</w:t>
      </w:r>
      <w:r w:rsidRPr="00A56A92">
        <w:rPr>
          <w:rFonts w:eastAsia="Calibri"/>
          <w:sz w:val="12"/>
        </w:rPr>
        <w:t xml:space="preserve">. The planetary is the deep non-linear, as it crosses the globe: modernity’s blowback and, maybe, capital’s unexpected inhuman gravedigger. Modernization has triggered reactions from the planet: this feedback amounts to a planetary indictment of the social and economic forms constructed over the last 500 years. Commodification, the capitalist growth imperative and modernity’s disruptive technologies have been exposed as threats to the biosphere; capitalism’s capacities for self-limitation are deeply in doubt. What Mark Fisher called “capitalist realism” was a 30-year collective delusion: against delusion, planetary or metabolic or biospheric realism puts biodiversity above growth and profit imperatives.103 </w:t>
      </w:r>
      <w:r w:rsidRPr="00A56A92">
        <w:rPr>
          <w:rFonts w:eastAsia="Calibri"/>
          <w:u w:val="single"/>
        </w:rPr>
        <w:t>The dominating separation of human and non-human, Society and Nature – the assumption of mastery without belonging or obligations – is itself unsustainable</w:t>
      </w:r>
      <w:r w:rsidRPr="00A56A92">
        <w:rPr>
          <w:rFonts w:eastAsia="Calibri"/>
          <w:sz w:val="12"/>
        </w:rPr>
        <w:t xml:space="preserve">. At the moment, the increasingly corrupted, dysfunctional, hacked and attacked party politics of global “post-democracies” offer no clear pathways to post-capitalism. </w:t>
      </w:r>
      <w:r w:rsidRPr="00A56A92">
        <w:rPr>
          <w:rFonts w:eastAsia="Calibri"/>
          <w:highlight w:val="cyan"/>
          <w:u w:val="single"/>
        </w:rPr>
        <w:t xml:space="preserve">Electoralism will not be </w:t>
      </w:r>
      <w:r w:rsidRPr="00A56A92">
        <w:rPr>
          <w:rFonts w:eastAsia="Calibri"/>
          <w:u w:val="single"/>
        </w:rPr>
        <w:t xml:space="preserve">the horizon or </w:t>
      </w:r>
      <w:r w:rsidRPr="00A56A92">
        <w:rPr>
          <w:rFonts w:eastAsia="Calibri"/>
          <w:highlight w:val="cyan"/>
          <w:u w:val="single"/>
        </w:rPr>
        <w:t xml:space="preserve">effective </w:t>
      </w:r>
      <w:r w:rsidRPr="00A56A92">
        <w:rPr>
          <w:rFonts w:eastAsia="Calibri"/>
          <w:u w:val="single"/>
        </w:rPr>
        <w:t>form for a politics of collective selfrescue</w:t>
      </w:r>
      <w:r w:rsidRPr="00A56A92">
        <w:rPr>
          <w:rFonts w:eastAsia="Calibri"/>
          <w:sz w:val="12"/>
        </w:rPr>
        <w:t>.104 “How degrowth might happen, we don’t know. A fortuitous combination of popular struggle and collapse of the capitalist system is perhaps the only route.”105 But alternatives to global business-as-usual have been rigorously theorized, vividly imagined and in some places impressively put into practice.106 The modest work of mutualist self-rescue can begin without waiting for an organized extinction revolution of established politics: practices of more-than-human resurgence, survivance and commonisation are possible here and now, in the trouble – and on all levels of life, as well as art.107 The planetary politics of these beginnings will be realized in “a world in which many worlds fit” when anticapitalism and decolonization cease to be metaphors circling outside the social force field.108 “</w:t>
      </w:r>
      <w:r w:rsidRPr="00A56A92">
        <w:rPr>
          <w:rFonts w:eastAsia="Calibri"/>
          <w:u w:val="single"/>
        </w:rPr>
        <w:t>Other species, too, await our liberation</w:t>
      </w:r>
      <w:r w:rsidRPr="00A56A92">
        <w:rPr>
          <w:rFonts w:eastAsia="Calibri"/>
          <w:sz w:val="12"/>
        </w:rPr>
        <w:t>.”109 What is clear already is that all social questions have become socio-ecological questions – all the way down and not merely as optional add-on or upgrade.</w:t>
      </w:r>
    </w:p>
    <w:p w14:paraId="06B93291" w14:textId="77777777" w:rsidR="00AB7EF4" w:rsidRPr="00A56A92" w:rsidRDefault="00AB7EF4" w:rsidP="00AB7EF4">
      <w:pPr>
        <w:keepNext/>
        <w:keepLines/>
        <w:spacing w:before="40" w:after="0"/>
        <w:outlineLvl w:val="3"/>
        <w:rPr>
          <w:rFonts w:eastAsia="MS Gothic" w:cs="Times New Roman"/>
          <w:b/>
          <w:iCs/>
          <w:sz w:val="26"/>
        </w:rPr>
      </w:pPr>
      <w:r w:rsidRPr="00A56A92">
        <w:rPr>
          <w:rFonts w:eastAsia="MS Gothic" w:cs="Times New Roman"/>
          <w:b/>
          <w:iCs/>
          <w:sz w:val="26"/>
        </w:rPr>
        <w:t>The alternative is to abolish the human --- anything short of rejecting the foundations of human exceptionalism and anthropocentric dualism entrenches the violence that makes extinction inevitable</w:t>
      </w:r>
    </w:p>
    <w:p w14:paraId="09D59E00" w14:textId="77777777" w:rsidR="00AB7EF4" w:rsidRPr="00A56A92" w:rsidRDefault="00AB7EF4" w:rsidP="00AB7EF4">
      <w:pPr>
        <w:rPr>
          <w:rFonts w:eastAsia="Calibri"/>
        </w:rPr>
      </w:pPr>
      <w:r w:rsidRPr="00A56A92">
        <w:rPr>
          <w:rFonts w:eastAsia="Calibri"/>
          <w:b/>
          <w:bCs/>
        </w:rPr>
        <w:t>Mellamphy and Vangeest 24</w:t>
      </w:r>
      <w:r w:rsidRPr="00A56A92">
        <w:rPr>
          <w:rFonts w:eastAsia="Calibri"/>
        </w:rPr>
        <w:t xml:space="preserve"> (Nandita Biswas Mellamphy, Assistant Professor of Political Theory, and core faculty in the Centre for the Study of Theory and Criticism at The University of Western Ontario &amp; Jacob Vangeest, PhD Student at University of Western Ontario in Theory/Criticism. “Human, all too human?: Anthropocene narratives, posthumans, and the problem of post-anthropocentrism,” 11 The Anthropocene Review 599-613, DOI: 10.1177/20530196241237249. kcv.)</w:t>
      </w:r>
    </w:p>
    <w:p w14:paraId="631B17C0" w14:textId="77777777" w:rsidR="00AB7EF4" w:rsidRPr="00A56A92" w:rsidRDefault="00AB7EF4" w:rsidP="00AB7EF4">
      <w:pPr>
        <w:rPr>
          <w:rFonts w:eastAsia="Calibri"/>
          <w:sz w:val="12"/>
        </w:rPr>
      </w:pPr>
      <w:r w:rsidRPr="00A56A92">
        <w:rPr>
          <w:rFonts w:eastAsia="Calibri"/>
          <w:sz w:val="12"/>
        </w:rPr>
        <w:t xml:space="preserve">“Post-anthropocentrism,” as articulated in the critical post-humanities, attempts both </w:t>
      </w:r>
      <w:r w:rsidRPr="00A56A92">
        <w:rPr>
          <w:rFonts w:eastAsia="Calibri"/>
          <w:u w:val="single"/>
        </w:rPr>
        <w:t xml:space="preserve">a </w:t>
      </w:r>
      <w:r w:rsidRPr="00A56A92">
        <w:rPr>
          <w:rFonts w:eastAsia="Calibri"/>
          <w:highlight w:val="cyan"/>
          <w:u w:val="single"/>
        </w:rPr>
        <w:t>rejection of “species supremacy” and “human exceptionalism</w:t>
      </w:r>
      <w:r w:rsidRPr="00A56A92">
        <w:rPr>
          <w:rFonts w:eastAsia="Calibri"/>
          <w:sz w:val="12"/>
        </w:rPr>
        <w:t xml:space="preserve">” (Braidotti, 2013) and a “paradigm shift” (Ferrando, 2019) that </w:t>
      </w:r>
      <w:r w:rsidRPr="00A56A92">
        <w:rPr>
          <w:rFonts w:eastAsia="Calibri"/>
          <w:highlight w:val="cyan"/>
          <w:u w:val="single"/>
        </w:rPr>
        <w:t>would challenge “the entrenched habits of modern western thought</w:t>
      </w:r>
      <w:r w:rsidRPr="00A56A92">
        <w:rPr>
          <w:rFonts w:eastAsia="Calibri"/>
          <w:sz w:val="12"/>
        </w:rPr>
        <w:t xml:space="preserve">” (Malone and Bozalek, 2021: 96). </w:t>
      </w:r>
      <w:r w:rsidRPr="00A56A92">
        <w:rPr>
          <w:rFonts w:eastAsia="Calibri"/>
          <w:u w:val="single"/>
        </w:rPr>
        <w:t xml:space="preserve">This </w:t>
      </w:r>
      <w:r w:rsidRPr="00A56A92">
        <w:rPr>
          <w:rFonts w:eastAsia="Calibri"/>
          <w:highlight w:val="cyan"/>
          <w:u w:val="single"/>
        </w:rPr>
        <w:t>requires</w:t>
      </w:r>
      <w:r w:rsidRPr="00A56A92">
        <w:rPr>
          <w:rFonts w:eastAsia="Calibri"/>
          <w:sz w:val="12"/>
        </w:rPr>
        <w:t xml:space="preserve"> questioning “what it means to be a human being and </w:t>
      </w:r>
      <w:r w:rsidRPr="00A56A92">
        <w:rPr>
          <w:rFonts w:eastAsia="Calibri"/>
          <w:highlight w:val="cyan"/>
          <w:u w:val="single"/>
        </w:rPr>
        <w:t>reconstituting human interests in ways that exceed the anthropocentric frame</w:t>
      </w:r>
      <w:r w:rsidRPr="00A56A92">
        <w:rPr>
          <w:rFonts w:eastAsia="Calibri"/>
          <w:u w:val="single"/>
        </w:rPr>
        <w:t xml:space="preserve"> itself</w:t>
      </w:r>
      <w:r w:rsidRPr="00A56A92">
        <w:rPr>
          <w:rFonts w:eastAsia="Calibri"/>
          <w:sz w:val="12"/>
        </w:rPr>
        <w:t xml:space="preserve">” (Krause, 2016: 6). Post-anthropocentrism, thus, constitutes </w:t>
      </w:r>
      <w:r w:rsidRPr="00A56A92">
        <w:rPr>
          <w:rFonts w:eastAsia="Calibri"/>
          <w:u w:val="single"/>
        </w:rPr>
        <w:t xml:space="preserve">not only </w:t>
      </w:r>
      <w:r w:rsidRPr="00A56A92">
        <w:rPr>
          <w:rFonts w:eastAsia="Calibri"/>
          <w:highlight w:val="cyan"/>
          <w:u w:val="single"/>
        </w:rPr>
        <w:t>a move beyond the human</w:t>
      </w:r>
      <w:r w:rsidRPr="00A56A92">
        <w:rPr>
          <w:rFonts w:eastAsia="Calibri"/>
          <w:u w:val="single"/>
        </w:rPr>
        <w:t xml:space="preserve"> as object of value but also the human </w:t>
      </w:r>
      <w:r w:rsidRPr="00A56A92">
        <w:rPr>
          <w:rFonts w:eastAsia="Calibri"/>
          <w:highlight w:val="cyan"/>
          <w:u w:val="single"/>
        </w:rPr>
        <w:t>as arbiter or subject of value</w:t>
      </w:r>
      <w:r w:rsidRPr="00A56A92">
        <w:rPr>
          <w:rFonts w:eastAsia="Calibri"/>
          <w:sz w:val="12"/>
        </w:rPr>
        <w:t>. Yet, where “alter-humanisms” attempt to attain “post-anthropocentrism” by reducing human and non-human to an equivalent ethical status, and “critical post-humanisms” attempt to dialectically mix humans and non-humans in new transcendental project of connection, a veritable “</w:t>
      </w:r>
      <w:r w:rsidRPr="00A56A92">
        <w:rPr>
          <w:rFonts w:eastAsia="Calibri"/>
          <w:u w:val="single"/>
        </w:rPr>
        <w:t>post-anthropocentrism” requires a conceptual shift that disconnects from the “human/non-human” dyad entirely</w:t>
      </w:r>
      <w:r w:rsidRPr="00A56A92">
        <w:rPr>
          <w:rFonts w:eastAsia="Calibri"/>
          <w:sz w:val="12"/>
        </w:rPr>
        <w:t xml:space="preserve">. Susen (2022) offers a critique of critical post-humanism that simultaneously allows for a more thorough critique of anthropocentrism. Focusing on the work of Rosi Braidotti, Susen argues that posthuman narratives tend to lack engagement with the “species-constitutive elements” of humanity (Susen, 2022: 76). When Braidotti presents a theory of </w:t>
      </w:r>
      <w:r w:rsidRPr="00A56A92">
        <w:rPr>
          <w:rFonts w:eastAsia="Calibri"/>
          <w:i/>
          <w:iCs/>
          <w:sz w:val="12"/>
        </w:rPr>
        <w:t>“zoe-</w:t>
      </w:r>
      <w:r w:rsidRPr="00A56A92">
        <w:rPr>
          <w:rFonts w:eastAsia="Calibri"/>
          <w:sz w:val="12"/>
        </w:rPr>
        <w:t xml:space="preserve">centered justice” it is framed as a quasi-universal position, based in a transcendental, rational framework (Susen, 2022: 78). The attempt at a “position” outside of a humanist rationality is inherently difficult to fathom. Nevertheless, as the alter-humanist and post-humanist positions rightfully identify, the destructive and dominating tendencies of “humanism’s” valorization of rationalism and intentionality mandate the need for alternatives. While recognizing the irony (and, perhaps, the impossibility) of humans attempting to convince other humans of the poverty of rationalism and intention under “anthropocentrism,” we nevertheless strive toward a speculative attempt at a veritable “post-anthropocentrism” by teasing out and addressing the pitfalls of Braidotti and other critical posthumanist’s projects. </w:t>
      </w:r>
      <w:r w:rsidRPr="00A56A92">
        <w:rPr>
          <w:rFonts w:eastAsia="Calibri"/>
          <w:u w:val="single"/>
        </w:rPr>
        <w:t>It remains possible to push back against the ontopolitics and “structurally confined spaces” of humanism and the “systemic imperatives of domination” which shape the conditions of our speculation</w:t>
      </w:r>
      <w:r w:rsidRPr="00A56A92">
        <w:rPr>
          <w:rFonts w:eastAsia="Calibri"/>
          <w:sz w:val="12"/>
        </w:rPr>
        <w:t xml:space="preserve"> (Susen, 2022: 79). In what follows, we offer several works and potentialities that push toward this alternative through a speculation on “disconnection.”</w:t>
      </w:r>
    </w:p>
    <w:p w14:paraId="216B11F8" w14:textId="77777777" w:rsidR="00AB7EF4" w:rsidRPr="00A56A92" w:rsidRDefault="00AB7EF4" w:rsidP="00AB7EF4">
      <w:pPr>
        <w:rPr>
          <w:rFonts w:eastAsia="Calibri"/>
          <w:sz w:val="12"/>
        </w:rPr>
      </w:pPr>
      <w:r w:rsidRPr="00A56A92">
        <w:rPr>
          <w:rFonts w:eastAsia="Calibri"/>
          <w:sz w:val="12"/>
        </w:rPr>
        <w:t>Wakefield (2023) poses a “destituent power” (p. 23) as a model for refusing the dominant order through a politics of experimentation in order to survive in the Anthropocene. While Wakefield’s decolonial position could be read with alter-humanist counter-narratives, their formulation of a “destituent Anthropocene” is notable as a means for disconnecting from prior models: to refuse not only the dominant political order but to step outside and thoroughly “disconnect” from the human/ non-human dichotomy altogether. “</w:t>
      </w:r>
      <w:r w:rsidRPr="00A56A92">
        <w:rPr>
          <w:rFonts w:eastAsia="Calibri"/>
          <w:highlight w:val="cyan"/>
          <w:u w:val="single"/>
        </w:rPr>
        <w:t>Disconnection</w:t>
      </w:r>
      <w:r w:rsidRPr="00A56A92">
        <w:rPr>
          <w:rFonts w:eastAsia="Calibri"/>
          <w:sz w:val="12"/>
        </w:rPr>
        <w:t xml:space="preserve">,” as we use it here, </w:t>
      </w:r>
      <w:r w:rsidRPr="00A56A92">
        <w:rPr>
          <w:rFonts w:eastAsia="Calibri"/>
          <w:highlight w:val="cyan"/>
          <w:u w:val="single"/>
        </w:rPr>
        <w:t>provides a refusal of humanistic</w:t>
      </w:r>
      <w:r w:rsidRPr="00A56A92">
        <w:rPr>
          <w:rFonts w:eastAsia="Calibri"/>
          <w:sz w:val="12"/>
        </w:rPr>
        <w:t xml:space="preserve">, alter-humanistic, </w:t>
      </w:r>
      <w:r w:rsidRPr="00A56A92">
        <w:rPr>
          <w:rFonts w:eastAsia="Calibri"/>
          <w:u w:val="single"/>
        </w:rPr>
        <w:t>and</w:t>
      </w:r>
      <w:r w:rsidRPr="00A56A92">
        <w:rPr>
          <w:rFonts w:eastAsia="Calibri"/>
          <w:sz w:val="12"/>
        </w:rPr>
        <w:t xml:space="preserve"> even </w:t>
      </w:r>
      <w:r w:rsidRPr="00A56A92">
        <w:rPr>
          <w:rFonts w:eastAsia="Calibri"/>
          <w:u w:val="single"/>
        </w:rPr>
        <w:t xml:space="preserve">post-humanistic </w:t>
      </w:r>
      <w:r w:rsidRPr="00A56A92">
        <w:rPr>
          <w:rFonts w:eastAsia="Calibri"/>
          <w:highlight w:val="cyan"/>
          <w:u w:val="single"/>
        </w:rPr>
        <w:t>narratives in favor of counter-narratives that refuse, reject, and “disconnect” from the human/non-human dyad</w:t>
      </w:r>
      <w:r w:rsidRPr="00A56A92">
        <w:rPr>
          <w:rFonts w:eastAsia="Calibri"/>
          <w:u w:val="single"/>
        </w:rPr>
        <w:t xml:space="preserve">: the move </w:t>
      </w:r>
      <w:r w:rsidRPr="00A56A92">
        <w:rPr>
          <w:rFonts w:eastAsia="Calibri"/>
          <w:highlight w:val="cyan"/>
          <w:u w:val="single"/>
        </w:rPr>
        <w:t xml:space="preserve">to abolish the human </w:t>
      </w:r>
      <w:r w:rsidRPr="00A56A92">
        <w:rPr>
          <w:rFonts w:eastAsia="Calibri"/>
          <w:u w:val="single"/>
        </w:rPr>
        <w:t>entirely</w:t>
      </w:r>
      <w:r w:rsidRPr="00A56A92">
        <w:rPr>
          <w:rFonts w:eastAsia="Calibri"/>
          <w:sz w:val="12"/>
        </w:rPr>
        <w:t xml:space="preserve">. </w:t>
      </w:r>
      <w:r w:rsidRPr="00A56A92">
        <w:rPr>
          <w:rFonts w:eastAsia="Calibri"/>
          <w:u w:val="single"/>
        </w:rPr>
        <w:t xml:space="preserve">Belief and reliance on human volition, intentionality, and rationality has been </w:t>
      </w:r>
      <w:r w:rsidRPr="00A56A92">
        <w:rPr>
          <w:rFonts w:eastAsia="Calibri"/>
          <w:highlight w:val="cyan"/>
          <w:u w:val="single"/>
        </w:rPr>
        <w:t>a key factor in the production of the Anthropocene: advances</w:t>
      </w:r>
      <w:r w:rsidRPr="00A56A92">
        <w:rPr>
          <w:rFonts w:eastAsia="Calibri"/>
          <w:u w:val="single"/>
        </w:rPr>
        <w:t xml:space="preserve"> in human </w:t>
      </w:r>
      <w:r w:rsidRPr="00A56A92">
        <w:rPr>
          <w:rFonts w:eastAsia="Calibri"/>
          <w:highlight w:val="cyan"/>
          <w:u w:val="single"/>
        </w:rPr>
        <w:t>tech</w:t>
      </w:r>
      <w:r w:rsidRPr="00A56A92">
        <w:rPr>
          <w:rFonts w:eastAsia="Calibri"/>
          <w:u w:val="single"/>
        </w:rPr>
        <w:t xml:space="preserve">nological usage </w:t>
      </w:r>
      <w:r w:rsidRPr="00A56A92">
        <w:rPr>
          <w:rFonts w:eastAsia="Calibri"/>
          <w:highlight w:val="cyan"/>
          <w:u w:val="single"/>
        </w:rPr>
        <w:t>and</w:t>
      </w:r>
      <w:r w:rsidRPr="00A56A92">
        <w:rPr>
          <w:rFonts w:eastAsia="Calibri"/>
          <w:u w:val="single"/>
        </w:rPr>
        <w:t xml:space="preserve"> </w:t>
      </w:r>
      <w:r w:rsidRPr="00A56A92">
        <w:rPr>
          <w:rFonts w:eastAsia="Calibri"/>
          <w:highlight w:val="cyan"/>
          <w:u w:val="single"/>
        </w:rPr>
        <w:t>efficiency, driven by the rationalist project</w:t>
      </w:r>
      <w:r w:rsidRPr="00A56A92">
        <w:rPr>
          <w:rFonts w:eastAsia="Calibri"/>
          <w:u w:val="single"/>
        </w:rPr>
        <w:t>, continuously advance climate destruction</w:t>
      </w:r>
      <w:r w:rsidRPr="00A56A92">
        <w:rPr>
          <w:rFonts w:eastAsia="Calibri"/>
          <w:sz w:val="12"/>
        </w:rPr>
        <w:t xml:space="preserve"> (Malm and Hornborg, 2014). </w:t>
      </w:r>
      <w:r w:rsidRPr="00A56A92">
        <w:rPr>
          <w:rFonts w:eastAsia="Calibri"/>
          <w:u w:val="single"/>
        </w:rPr>
        <w:t>Human volition is centered not only in the dominant, humanist narrative, but in</w:t>
      </w:r>
      <w:r w:rsidRPr="00A56A92">
        <w:rPr>
          <w:rFonts w:eastAsia="Calibri"/>
          <w:sz w:val="12"/>
        </w:rPr>
        <w:t xml:space="preserve"> alter- humanist </w:t>
      </w:r>
      <w:r w:rsidRPr="00A56A92">
        <w:rPr>
          <w:rFonts w:eastAsia="Calibri"/>
          <w:u w:val="single"/>
        </w:rPr>
        <w:t xml:space="preserve">narratives where </w:t>
      </w:r>
      <w:r w:rsidRPr="00A56A92">
        <w:rPr>
          <w:rFonts w:eastAsia="Calibri"/>
          <w:highlight w:val="cyan"/>
          <w:u w:val="single"/>
        </w:rPr>
        <w:t>human volition is taken as the means to eco-centric ends</w:t>
      </w:r>
      <w:r w:rsidRPr="00A56A92">
        <w:rPr>
          <w:rFonts w:eastAsia="Calibri"/>
          <w:u w:val="single"/>
        </w:rPr>
        <w:t>, and</w:t>
      </w:r>
      <w:r w:rsidRPr="00A56A92">
        <w:rPr>
          <w:rFonts w:eastAsia="Calibri"/>
          <w:sz w:val="12"/>
        </w:rPr>
        <w:t xml:space="preserve"> post- humanist narratives </w:t>
      </w:r>
      <w:r w:rsidRPr="00A56A92">
        <w:rPr>
          <w:rFonts w:eastAsia="Calibri"/>
          <w:u w:val="single"/>
        </w:rPr>
        <w:t xml:space="preserve">where human volition is </w:t>
      </w:r>
      <w:r w:rsidRPr="00A56A92">
        <w:rPr>
          <w:rFonts w:eastAsia="Calibri"/>
          <w:highlight w:val="cyan"/>
          <w:u w:val="single"/>
        </w:rPr>
        <w:t>dialectically mixed into a connected ontology as a transcendental force</w:t>
      </w:r>
      <w:r w:rsidRPr="00A56A92">
        <w:rPr>
          <w:rFonts w:eastAsia="Calibri"/>
          <w:sz w:val="12"/>
        </w:rPr>
        <w:t>.</w:t>
      </w:r>
    </w:p>
    <w:p w14:paraId="239D1C2E" w14:textId="77777777" w:rsidR="00AB7EF4" w:rsidRPr="00A56A92" w:rsidRDefault="00AB7EF4" w:rsidP="00AB7EF4">
      <w:pPr>
        <w:rPr>
          <w:rFonts w:eastAsia="Calibri"/>
          <w:sz w:val="12"/>
        </w:rPr>
      </w:pPr>
      <w:r w:rsidRPr="00A56A92">
        <w:rPr>
          <w:rFonts w:eastAsia="Calibri"/>
          <w:highlight w:val="cyan"/>
          <w:u w:val="single"/>
        </w:rPr>
        <w:t>The “human,”</w:t>
      </w:r>
      <w:r w:rsidRPr="00A56A92">
        <w:rPr>
          <w:rFonts w:eastAsia="Calibri"/>
          <w:u w:val="single"/>
        </w:rPr>
        <w:t xml:space="preserve"> “humanity,” and “humanism,” </w:t>
      </w:r>
      <w:r w:rsidRPr="00A56A92">
        <w:rPr>
          <w:rFonts w:eastAsia="Calibri"/>
          <w:highlight w:val="cyan"/>
          <w:u w:val="single"/>
        </w:rPr>
        <w:t>emerge through a</w:t>
      </w:r>
      <w:r w:rsidRPr="00A56A92">
        <w:rPr>
          <w:rFonts w:eastAsia="Calibri"/>
          <w:u w:val="single"/>
        </w:rPr>
        <w:t xml:space="preserve"> science, grammar, and </w:t>
      </w:r>
      <w:r w:rsidRPr="00A56A92">
        <w:rPr>
          <w:rFonts w:eastAsia="Calibri"/>
          <w:highlight w:val="cyan"/>
          <w:u w:val="single"/>
        </w:rPr>
        <w:t>rationality</w:t>
      </w:r>
      <w:r w:rsidRPr="00A56A92">
        <w:rPr>
          <w:rFonts w:eastAsia="Calibri"/>
          <w:u w:val="single"/>
        </w:rPr>
        <w:t xml:space="preserve"> </w:t>
      </w:r>
      <w:r w:rsidRPr="00A56A92">
        <w:rPr>
          <w:rFonts w:eastAsia="Calibri"/>
          <w:highlight w:val="cyan"/>
          <w:u w:val="single"/>
        </w:rPr>
        <w:t>that produce categorical subjugation among</w:t>
      </w:r>
      <w:r w:rsidRPr="00A56A92">
        <w:rPr>
          <w:rFonts w:eastAsia="Calibri"/>
          <w:u w:val="single"/>
        </w:rPr>
        <w:t xml:space="preserve"> numerous </w:t>
      </w:r>
      <w:r w:rsidRPr="00A56A92">
        <w:rPr>
          <w:rFonts w:eastAsia="Calibri"/>
          <w:highlight w:val="cyan"/>
          <w:u w:val="single"/>
        </w:rPr>
        <w:t>dichotomous lines, including gender, race, and the division of human and nature</w:t>
      </w:r>
      <w:r w:rsidRPr="00A56A92">
        <w:rPr>
          <w:rFonts w:eastAsia="Calibri"/>
          <w:sz w:val="12"/>
        </w:rPr>
        <w:t xml:space="preserve"> (Da Silva, 2022: 49). In her writings on race, Denise Ferreira Da Silva notes that </w:t>
      </w:r>
      <w:r w:rsidRPr="00A56A92">
        <w:rPr>
          <w:rFonts w:eastAsia="Calibri"/>
          <w:u w:val="single"/>
        </w:rPr>
        <w:t xml:space="preserve">the </w:t>
      </w:r>
      <w:r w:rsidRPr="00A56A92">
        <w:rPr>
          <w:rFonts w:eastAsia="Calibri"/>
          <w:highlight w:val="cyan"/>
          <w:u w:val="single"/>
        </w:rPr>
        <w:t>post-Enlightenment</w:t>
      </w:r>
      <w:r w:rsidRPr="00A56A92">
        <w:rPr>
          <w:rFonts w:eastAsia="Calibri"/>
          <w:u w:val="single"/>
        </w:rPr>
        <w:t xml:space="preserve"> world rests on a “</w:t>
      </w:r>
      <w:r w:rsidRPr="00A56A92">
        <w:rPr>
          <w:rFonts w:eastAsia="Calibri"/>
          <w:highlight w:val="cyan"/>
          <w:u w:val="single"/>
        </w:rPr>
        <w:t>transparency thesis</w:t>
      </w:r>
      <w:r w:rsidRPr="00A56A92">
        <w:rPr>
          <w:rFonts w:eastAsia="Calibri"/>
          <w:sz w:val="12"/>
        </w:rPr>
        <w:t xml:space="preserve">,” which is </w:t>
      </w:r>
      <w:r w:rsidRPr="00A56A92">
        <w:rPr>
          <w:rFonts w:eastAsia="Calibri"/>
          <w:u w:val="single"/>
        </w:rPr>
        <w:t>defined as an “ontoepistemological account that institutes ‘being and meaning’ as effects of interiority and temporality</w:t>
      </w:r>
      <w:r w:rsidRPr="00A56A92">
        <w:rPr>
          <w:rFonts w:eastAsia="Calibri"/>
          <w:sz w:val="12"/>
        </w:rPr>
        <w:t>” (Da Silva, 2007: 4). In other words, transparency takes one’s self-reflective determination of the world as identical with the world. Human concepts accurately reflect the external world. In this context, “</w:t>
      </w:r>
      <w:r w:rsidRPr="00A56A92">
        <w:rPr>
          <w:rFonts w:eastAsia="Calibri"/>
          <w:u w:val="single"/>
        </w:rPr>
        <w:t xml:space="preserve">transparency” refers to the belief </w:t>
      </w:r>
      <w:r w:rsidRPr="00A56A92">
        <w:rPr>
          <w:rFonts w:eastAsia="Calibri"/>
          <w:highlight w:val="cyan"/>
          <w:u w:val="single"/>
        </w:rPr>
        <w:t>that</w:t>
      </w:r>
      <w:r w:rsidRPr="00A56A92">
        <w:rPr>
          <w:rFonts w:eastAsia="Calibri"/>
          <w:u w:val="single"/>
        </w:rPr>
        <w:t xml:space="preserve"> chaos and </w:t>
      </w:r>
      <w:r w:rsidRPr="00A56A92">
        <w:rPr>
          <w:rFonts w:eastAsia="Calibri"/>
          <w:highlight w:val="cyan"/>
          <w:u w:val="single"/>
        </w:rPr>
        <w:t>complexity can be made intelligibl</w:t>
      </w:r>
      <w:r w:rsidRPr="00A56A92">
        <w:rPr>
          <w:rFonts w:eastAsia="Calibri"/>
          <w:u w:val="single"/>
        </w:rPr>
        <w:t xml:space="preserve">e and communicable </w:t>
      </w:r>
      <w:r w:rsidRPr="00A56A92">
        <w:rPr>
          <w:rFonts w:eastAsia="Calibri"/>
          <w:highlight w:val="cyan"/>
          <w:u w:val="single"/>
        </w:rPr>
        <w:t>through humanistic values</w:t>
      </w:r>
      <w:r w:rsidRPr="00A56A92">
        <w:rPr>
          <w:rFonts w:eastAsia="Calibri"/>
          <w:u w:val="single"/>
        </w:rPr>
        <w:t xml:space="preserve"> by reducing, normalizing, and assimilating the aporias and singularities of difference</w:t>
      </w:r>
      <w:r w:rsidRPr="00A56A92">
        <w:rPr>
          <w:rFonts w:eastAsia="Calibri"/>
          <w:sz w:val="12"/>
        </w:rPr>
        <w:t xml:space="preserve"> (see, Glissant, 1997: 189–194 on the “right to opacity”). </w:t>
      </w:r>
      <w:r w:rsidRPr="00A56A92">
        <w:rPr>
          <w:rFonts w:eastAsia="Calibri"/>
          <w:u w:val="single"/>
        </w:rPr>
        <w:t xml:space="preserve">The “transparency thesis” </w:t>
      </w:r>
      <w:r w:rsidRPr="00A56A92">
        <w:rPr>
          <w:rFonts w:eastAsia="Calibri"/>
          <w:highlight w:val="cyan"/>
          <w:u w:val="single"/>
        </w:rPr>
        <w:t>emerges</w:t>
      </w:r>
      <w:r w:rsidRPr="00A56A92">
        <w:rPr>
          <w:rFonts w:eastAsia="Calibri"/>
          <w:u w:val="single"/>
        </w:rPr>
        <w:t xml:space="preserve"> </w:t>
      </w:r>
      <w:r w:rsidRPr="00A56A92">
        <w:rPr>
          <w:rFonts w:eastAsia="Calibri"/>
          <w:highlight w:val="cyan"/>
          <w:u w:val="single"/>
        </w:rPr>
        <w:t>through</w:t>
      </w:r>
      <w:r w:rsidRPr="00A56A92">
        <w:rPr>
          <w:rFonts w:eastAsia="Calibri"/>
          <w:u w:val="single"/>
        </w:rPr>
        <w:t xml:space="preserve"> the humanism of </w:t>
      </w:r>
      <w:r w:rsidRPr="00A56A92">
        <w:rPr>
          <w:rFonts w:eastAsia="Calibri"/>
          <w:highlight w:val="cyan"/>
          <w:u w:val="single"/>
        </w:rPr>
        <w:t>the</w:t>
      </w:r>
      <w:r w:rsidRPr="00A56A92">
        <w:rPr>
          <w:rFonts w:eastAsia="Calibri"/>
          <w:u w:val="single"/>
        </w:rPr>
        <w:t xml:space="preserve"> </w:t>
      </w:r>
      <w:r w:rsidRPr="00A56A92">
        <w:rPr>
          <w:rFonts w:eastAsia="Calibri"/>
          <w:highlight w:val="cyan"/>
          <w:u w:val="single"/>
        </w:rPr>
        <w:t>Enlightenment</w:t>
      </w:r>
      <w:r w:rsidRPr="00A56A92">
        <w:rPr>
          <w:rFonts w:eastAsia="Calibri"/>
          <w:u w:val="single"/>
        </w:rPr>
        <w:t xml:space="preserve"> project</w:t>
      </w:r>
      <w:r w:rsidRPr="00A56A92">
        <w:rPr>
          <w:rFonts w:eastAsia="Calibri"/>
          <w:sz w:val="12"/>
        </w:rPr>
        <w:t xml:space="preserve">. Da Silva argues that </w:t>
      </w:r>
      <w:r w:rsidRPr="00A56A92">
        <w:rPr>
          <w:rFonts w:eastAsia="Calibri"/>
          <w:highlight w:val="cyan"/>
          <w:u w:val="single"/>
        </w:rPr>
        <w:t>any</w:t>
      </w:r>
      <w:r w:rsidRPr="00A56A92">
        <w:rPr>
          <w:rFonts w:eastAsia="Calibri"/>
          <w:sz w:val="12"/>
        </w:rPr>
        <w:t xml:space="preserve"> “critical </w:t>
      </w:r>
      <w:r w:rsidRPr="00A56A92">
        <w:rPr>
          <w:rFonts w:eastAsia="Calibri"/>
          <w:highlight w:val="cyan"/>
          <w:u w:val="single"/>
        </w:rPr>
        <w:t>ontoepistemological account” based in transparency</w:t>
      </w:r>
      <w:r w:rsidRPr="00A56A92">
        <w:rPr>
          <w:rFonts w:eastAsia="Calibri"/>
          <w:u w:val="single"/>
        </w:rPr>
        <w:t xml:space="preserve"> ultimately </w:t>
      </w:r>
      <w:r w:rsidRPr="00A56A92">
        <w:rPr>
          <w:rFonts w:eastAsia="Calibri"/>
          <w:highlight w:val="cyan"/>
          <w:u w:val="single"/>
        </w:rPr>
        <w:t>ignores</w:t>
      </w:r>
      <w:r w:rsidRPr="00A56A92">
        <w:rPr>
          <w:rFonts w:eastAsia="Calibri"/>
          <w:u w:val="single"/>
        </w:rPr>
        <w:t xml:space="preserve"> how reason and subjectification reproduces the </w:t>
      </w:r>
      <w:r w:rsidRPr="00A56A92">
        <w:rPr>
          <w:rFonts w:eastAsia="Calibri"/>
          <w:highlight w:val="cyan"/>
          <w:u w:val="single"/>
        </w:rPr>
        <w:t>racial trajectories</w:t>
      </w:r>
      <w:r w:rsidRPr="00A56A92">
        <w:rPr>
          <w:rFonts w:eastAsia="Calibri"/>
          <w:u w:val="single"/>
        </w:rPr>
        <w:t xml:space="preserve"> that emerge through the development of humanistic science</w:t>
      </w:r>
      <w:r w:rsidRPr="00A56A92">
        <w:rPr>
          <w:rFonts w:eastAsia="Calibri"/>
          <w:sz w:val="12"/>
        </w:rPr>
        <w:t xml:space="preserve"> (Da Silva, 2007: 8–10). </w:t>
      </w:r>
      <w:r w:rsidRPr="00A56A92">
        <w:rPr>
          <w:rFonts w:eastAsia="Calibri"/>
          <w:u w:val="single"/>
        </w:rPr>
        <w:t>Humanism</w:t>
      </w:r>
      <w:r w:rsidRPr="00A56A92">
        <w:rPr>
          <w:rFonts w:eastAsia="Calibri"/>
          <w:sz w:val="12"/>
        </w:rPr>
        <w:t xml:space="preserve">’s “transparent I” </w:t>
      </w:r>
      <w:r w:rsidRPr="00A56A92">
        <w:rPr>
          <w:rFonts w:eastAsia="Calibri"/>
          <w:u w:val="single"/>
        </w:rPr>
        <w:t xml:space="preserve">consistently </w:t>
      </w:r>
      <w:r w:rsidRPr="00A56A92">
        <w:rPr>
          <w:rFonts w:eastAsia="Calibri"/>
          <w:highlight w:val="cyan"/>
          <w:u w:val="single"/>
        </w:rPr>
        <w:t>returns</w:t>
      </w:r>
      <w:r w:rsidRPr="00A56A92">
        <w:rPr>
          <w:rFonts w:eastAsia="Calibri"/>
          <w:u w:val="single"/>
        </w:rPr>
        <w:t xml:space="preserve"> </w:t>
      </w:r>
      <w:r w:rsidRPr="00A56A92">
        <w:rPr>
          <w:rFonts w:eastAsia="Calibri"/>
          <w:highlight w:val="cyan"/>
          <w:u w:val="single"/>
        </w:rPr>
        <w:t>to the conditions of subjugation</w:t>
      </w:r>
      <w:r w:rsidRPr="00A56A92">
        <w:rPr>
          <w:rFonts w:eastAsia="Calibri"/>
          <w:u w:val="single"/>
        </w:rPr>
        <w:t>—whether its context be colo- nial and/or racial—in a return to the total violence of the Enlightenment/humanism</w:t>
      </w:r>
      <w:r w:rsidRPr="00A56A92">
        <w:rPr>
          <w:rFonts w:eastAsia="Calibri"/>
          <w:sz w:val="12"/>
        </w:rPr>
        <w:t>. Framing this violence as a “total violence,” Da Silva acknowledges that the violence of the racial event is not “eternal but that it repeats both in time and in that which total violence produces” (Da Silva, 2022: 294). Racial violence is not fundamental but world historical. Yet, insofar as it is world historical, racial violence repeats due to the consistent repetition of the desire for rational, intentional transparency.</w:t>
      </w:r>
    </w:p>
    <w:p w14:paraId="5D4ED651" w14:textId="77777777" w:rsidR="00AB7EF4" w:rsidRPr="001D4CAD" w:rsidRDefault="00AB7EF4" w:rsidP="00AB7EF4">
      <w:pPr>
        <w:rPr>
          <w:rFonts w:eastAsia="Calibri"/>
          <w:sz w:val="12"/>
        </w:rPr>
      </w:pPr>
      <w:r w:rsidRPr="00A56A92">
        <w:rPr>
          <w:rFonts w:eastAsia="Calibri"/>
          <w:sz w:val="12"/>
        </w:rPr>
        <w:t xml:space="preserve">Following Da Silva, </w:t>
      </w:r>
      <w:r w:rsidRPr="00A56A92">
        <w:rPr>
          <w:rFonts w:eastAsia="Calibri"/>
          <w:highlight w:val="cyan"/>
          <w:u w:val="single"/>
        </w:rPr>
        <w:t>any attempt at</w:t>
      </w:r>
      <w:r w:rsidRPr="00A56A92">
        <w:rPr>
          <w:rFonts w:eastAsia="Calibri"/>
          <w:u w:val="single"/>
        </w:rPr>
        <w:t xml:space="preserve"> </w:t>
      </w:r>
      <w:r w:rsidRPr="00A56A92">
        <w:rPr>
          <w:rFonts w:eastAsia="Calibri"/>
          <w:highlight w:val="cyan"/>
          <w:u w:val="single"/>
        </w:rPr>
        <w:t>combatting</w:t>
      </w:r>
      <w:r w:rsidRPr="00A56A92">
        <w:rPr>
          <w:rFonts w:eastAsia="Calibri"/>
          <w:u w:val="single"/>
        </w:rPr>
        <w:t xml:space="preserve"> humanism’s protention for </w:t>
      </w:r>
      <w:r w:rsidRPr="00A56A92">
        <w:rPr>
          <w:rFonts w:eastAsia="Calibri"/>
          <w:highlight w:val="cyan"/>
          <w:u w:val="single"/>
        </w:rPr>
        <w:t>ecological destruction without</w:t>
      </w:r>
      <w:r w:rsidRPr="00A56A92">
        <w:rPr>
          <w:rFonts w:eastAsia="Calibri"/>
          <w:u w:val="single"/>
        </w:rPr>
        <w:t xml:space="preserve"> </w:t>
      </w:r>
      <w:r w:rsidRPr="00A56A92">
        <w:rPr>
          <w:rFonts w:eastAsia="Calibri"/>
          <w:highlight w:val="cyan"/>
          <w:u w:val="single"/>
        </w:rPr>
        <w:t>confronting</w:t>
      </w:r>
      <w:r w:rsidRPr="00A56A92">
        <w:rPr>
          <w:rFonts w:eastAsia="Calibri"/>
          <w:u w:val="single"/>
        </w:rPr>
        <w:t xml:space="preserve"> and acknowledging the humanistic legacy (or “unpayable debt”) of </w:t>
      </w:r>
      <w:r w:rsidRPr="00A56A92">
        <w:rPr>
          <w:rFonts w:eastAsia="Calibri"/>
          <w:highlight w:val="cyan"/>
          <w:u w:val="single"/>
        </w:rPr>
        <w:t>human volition</w:t>
      </w:r>
      <w:r w:rsidRPr="00A56A92">
        <w:rPr>
          <w:rFonts w:eastAsia="Calibri"/>
          <w:u w:val="single"/>
        </w:rPr>
        <w:t xml:space="preserve">, rationality, and intention </w:t>
      </w:r>
      <w:r w:rsidRPr="00A56A92">
        <w:rPr>
          <w:rFonts w:eastAsia="Calibri"/>
          <w:highlight w:val="cyan"/>
          <w:u w:val="single"/>
        </w:rPr>
        <w:t>will repeat</w:t>
      </w:r>
      <w:r w:rsidRPr="00A56A92">
        <w:rPr>
          <w:rFonts w:eastAsia="Calibri"/>
          <w:u w:val="single"/>
        </w:rPr>
        <w:t xml:space="preserve"> the total </w:t>
      </w:r>
      <w:r w:rsidRPr="00A56A92">
        <w:rPr>
          <w:rFonts w:eastAsia="Calibri"/>
          <w:highlight w:val="cyan"/>
          <w:u w:val="single"/>
        </w:rPr>
        <w:t>violence</w:t>
      </w:r>
      <w:r w:rsidRPr="00A56A92">
        <w:rPr>
          <w:rFonts w:eastAsia="Calibri"/>
          <w:u w:val="single"/>
        </w:rPr>
        <w:t xml:space="preserve"> of that legacy</w:t>
      </w:r>
      <w:r w:rsidRPr="00A56A92">
        <w:rPr>
          <w:rFonts w:eastAsia="Calibri"/>
          <w:sz w:val="12"/>
        </w:rPr>
        <w:t xml:space="preserve">. Rather than affirm the assumptions of volition, </w:t>
      </w:r>
      <w:r w:rsidRPr="00A56A92">
        <w:rPr>
          <w:rFonts w:eastAsia="Calibri"/>
          <w:u w:val="single"/>
        </w:rPr>
        <w:t>the repeated tendencies of humanism</w:t>
      </w:r>
      <w:r w:rsidRPr="00A56A92">
        <w:rPr>
          <w:rFonts w:eastAsia="Calibri"/>
          <w:sz w:val="12"/>
        </w:rPr>
        <w:t xml:space="preserve"> (within its various “alter” and “post” narrativizations) </w:t>
      </w:r>
      <w:r w:rsidRPr="00A56A92">
        <w:rPr>
          <w:rFonts w:eastAsia="Calibri"/>
          <w:u w:val="single"/>
        </w:rPr>
        <w:t>suggest the inability of human rationality to adequately confront itself</w:t>
      </w:r>
      <w:r w:rsidRPr="00A56A92">
        <w:rPr>
          <w:rFonts w:eastAsia="Calibri"/>
          <w:sz w:val="12"/>
        </w:rPr>
        <w:t xml:space="preserve">. </w:t>
      </w:r>
      <w:r w:rsidRPr="00A56A92">
        <w:rPr>
          <w:rFonts w:eastAsia="Calibri"/>
          <w:u w:val="single"/>
        </w:rPr>
        <w:t>The repetition of humanistic violence as a counter to humanistic violence suggests the human as conditioned through the histories of humanism</w:t>
      </w:r>
      <w:r w:rsidRPr="00A56A92">
        <w:rPr>
          <w:rFonts w:eastAsia="Calibri"/>
          <w:sz w:val="12"/>
        </w:rPr>
        <w:t xml:space="preserve">. To genuinely think “post-anthropocentrism” requires escaping the bounds of the </w:t>
      </w:r>
      <w:r w:rsidRPr="00A56A92">
        <w:rPr>
          <w:rFonts w:eastAsia="Calibri"/>
          <w:i/>
          <w:iCs/>
          <w:sz w:val="12"/>
        </w:rPr>
        <w:t>anthropos</w:t>
      </w:r>
      <w:r w:rsidRPr="00A56A92">
        <w:rPr>
          <w:rFonts w:eastAsia="Calibri"/>
          <w:sz w:val="12"/>
        </w:rPr>
        <w:t>: a task available only in speculation or a descent into madness (Da Silva, 2007: 260). This speculative “</w:t>
      </w:r>
      <w:r w:rsidRPr="00A56A92">
        <w:rPr>
          <w:rFonts w:eastAsia="Calibri"/>
          <w:highlight w:val="cyan"/>
          <w:u w:val="single"/>
        </w:rPr>
        <w:t>non</w:t>
      </w:r>
      <w:r w:rsidRPr="00A56A92">
        <w:rPr>
          <w:rFonts w:eastAsia="Calibri"/>
          <w:u w:val="single"/>
        </w:rPr>
        <w:t>-</w:t>
      </w:r>
      <w:r w:rsidRPr="00A56A92">
        <w:rPr>
          <w:rFonts w:eastAsia="Calibri"/>
          <w:highlight w:val="cyan"/>
          <w:u w:val="single"/>
        </w:rPr>
        <w:t>anthropocentric” narrative would abolish</w:t>
      </w:r>
      <w:r w:rsidRPr="00A56A92">
        <w:rPr>
          <w:rFonts w:eastAsia="Calibri"/>
          <w:u w:val="single"/>
        </w:rPr>
        <w:t xml:space="preserve"> not only </w:t>
      </w:r>
      <w:r w:rsidRPr="00A56A92">
        <w:rPr>
          <w:rFonts w:eastAsia="Calibri"/>
          <w:highlight w:val="cyan"/>
          <w:u w:val="single"/>
        </w:rPr>
        <w:t xml:space="preserve">the (human) </w:t>
      </w:r>
      <w:r w:rsidRPr="00A56A92">
        <w:rPr>
          <w:rFonts w:eastAsia="Calibri"/>
          <w:u w:val="single"/>
        </w:rPr>
        <w:t xml:space="preserve">subject but both </w:t>
      </w:r>
      <w:r w:rsidRPr="00A56A92">
        <w:rPr>
          <w:rFonts w:eastAsia="Calibri"/>
          <w:highlight w:val="cyan"/>
          <w:u w:val="single"/>
        </w:rPr>
        <w:t>subject and object: to think beyond human and nature</w:t>
      </w:r>
      <w:r w:rsidRPr="00A56A92">
        <w:rPr>
          <w:rFonts w:eastAsia="Calibri"/>
          <w:u w:val="single"/>
        </w:rPr>
        <w:t xml:space="preserve"> (including both their dialectical sublation or transcendental mixture</w:t>
      </w:r>
      <w:r w:rsidRPr="00A56A92">
        <w:rPr>
          <w:rFonts w:eastAsia="Calibri"/>
          <w:sz w:val="12"/>
        </w:rPr>
        <w:t xml:space="preserve">) in something like a “new psychiatry” (Bakker, 2016). </w:t>
      </w:r>
      <w:r w:rsidRPr="00A56A92">
        <w:rPr>
          <w:rFonts w:eastAsia="Calibri"/>
          <w:highlight w:val="cyan"/>
          <w:u w:val="single"/>
        </w:rPr>
        <w:t>Disconnection</w:t>
      </w:r>
      <w:r w:rsidRPr="00A56A92">
        <w:rPr>
          <w:rFonts w:eastAsia="Calibri"/>
          <w:u w:val="single"/>
        </w:rPr>
        <w:t xml:space="preserve"> from the “human”—including volition, intention, rationality, and the “possibility” associated with it—involves </w:t>
      </w:r>
      <w:r w:rsidRPr="00A56A92">
        <w:rPr>
          <w:rFonts w:eastAsia="Calibri"/>
          <w:highlight w:val="cyan"/>
          <w:u w:val="single"/>
        </w:rPr>
        <w:t>seeking</w:t>
      </w:r>
      <w:r w:rsidRPr="00A56A92">
        <w:rPr>
          <w:rFonts w:eastAsia="Calibri"/>
          <w:u w:val="single"/>
        </w:rPr>
        <w:t xml:space="preserve"> that which is</w:t>
      </w:r>
      <w:r w:rsidRPr="00A56A92">
        <w:rPr>
          <w:rFonts w:eastAsia="Calibri"/>
          <w:sz w:val="12"/>
        </w:rPr>
        <w:t xml:space="preserve"> properly alien (“xeno”): </w:t>
      </w:r>
      <w:r w:rsidRPr="00A56A92">
        <w:rPr>
          <w:rFonts w:eastAsia="Calibri"/>
          <w:u w:val="single"/>
        </w:rPr>
        <w:t xml:space="preserve">outside the horizon of human/non-human </w:t>
      </w:r>
      <w:r w:rsidRPr="00A56A92">
        <w:rPr>
          <w:rFonts w:eastAsia="Calibri"/>
          <w:highlight w:val="cyan"/>
          <w:u w:val="single"/>
        </w:rPr>
        <w:t>relations or connections</w:t>
      </w:r>
      <w:r w:rsidRPr="00A56A92">
        <w:rPr>
          <w:rFonts w:eastAsia="Calibri"/>
          <w:u w:val="single"/>
        </w:rPr>
        <w:t xml:space="preserve"> and entirely </w:t>
      </w:r>
      <w:r w:rsidRPr="00A56A92">
        <w:rPr>
          <w:rFonts w:eastAsia="Calibri"/>
          <w:highlight w:val="cyan"/>
          <w:u w:val="single"/>
        </w:rPr>
        <w:t>disconnected from human-centrism</w:t>
      </w:r>
      <w:r w:rsidRPr="00A56A92">
        <w:rPr>
          <w:rFonts w:eastAsia="Calibri"/>
          <w:sz w:val="12"/>
        </w:rPr>
        <w:t xml:space="preserve">. Disconnection cannot assume any sort of “and/or” relation between human and non-human. Given that this disconnected position is alien to humanist and anthropomorphic categories, a veritable “post-anthropocentrism” cannot begin with a notion of relation: humanism is always already relational (Susen, 2022: 76). David Roden’s “disconnection thesis” offers insight, maintaining “an emergent disconnection between individuals [that] should not be conceived in narrow biological terms but in ‘wide’ terms permitting biological, cultural, and technological relations of descent between human and post-human” (Roden, 2014: 105). Against an anthropocentric baseline, this disconnection thesis notes that human models and values are not only insufficient but unfeasible for post-anthropocentrism. </w:t>
      </w:r>
      <w:r w:rsidRPr="00A56A92">
        <w:rPr>
          <w:rFonts w:eastAsia="Calibri"/>
          <w:u w:val="single"/>
        </w:rPr>
        <w:t>Speculative positions cannot begin with normative justifications that are mandated by human volition and rational concepts of “justice,” but must be alien</w:t>
      </w:r>
      <w:r w:rsidRPr="00A56A92">
        <w:rPr>
          <w:rFonts w:eastAsia="Calibri"/>
          <w:sz w:val="12"/>
        </w:rPr>
        <w:t xml:space="preserve"> (Roden, 2014: 125). “</w:t>
      </w:r>
      <w:r w:rsidRPr="00A56A92">
        <w:rPr>
          <w:rFonts w:eastAsia="Calibri"/>
          <w:u w:val="single"/>
        </w:rPr>
        <w:t>Post-anthropocentrism” must be “non-anthropocentric,” alien to the suppositions, relations, and categories of anthropocentrism</w:t>
      </w:r>
      <w:r w:rsidRPr="00A56A92">
        <w:rPr>
          <w:rFonts w:eastAsia="Calibri"/>
          <w:sz w:val="12"/>
        </w:rPr>
        <w:t>.</w:t>
      </w:r>
    </w:p>
    <w:p w14:paraId="3480D7D0" w14:textId="77777777" w:rsidR="00AB7EF4" w:rsidRDefault="00AB7EF4" w:rsidP="00AB7EF4">
      <w:pPr>
        <w:pStyle w:val="Heading2"/>
      </w:pPr>
      <w:r>
        <w:t>3</w:t>
      </w:r>
    </w:p>
    <w:p w14:paraId="4DE4201A" w14:textId="77777777" w:rsidR="00AB7EF4" w:rsidRPr="00AF5767" w:rsidRDefault="00AB7EF4" w:rsidP="00AB7EF4"/>
    <w:p w14:paraId="43B0619B" w14:textId="77777777" w:rsidR="00AB7EF4" w:rsidRPr="00FC742F" w:rsidRDefault="00AB7EF4" w:rsidP="00AB7EF4">
      <w:pPr>
        <w:keepNext/>
        <w:keepLines/>
        <w:spacing w:before="40" w:after="0"/>
        <w:outlineLvl w:val="3"/>
        <w:rPr>
          <w:rFonts w:eastAsia="MS Gothic" w:cs="Times New Roman"/>
          <w:b/>
          <w:sz w:val="26"/>
        </w:rPr>
      </w:pPr>
      <w:r w:rsidRPr="00FC742F">
        <w:rPr>
          <w:rFonts w:eastAsia="MS Gothic" w:cs="Times New Roman"/>
          <w:b/>
          <w:sz w:val="26"/>
        </w:rPr>
        <w:t xml:space="preserve">State driven labor rights protections facilitate class domination and depoliticization of the proletariat. This cements existential capital accumulation and fascism </w:t>
      </w:r>
    </w:p>
    <w:p w14:paraId="609D612E" w14:textId="77777777" w:rsidR="00AB7EF4" w:rsidRPr="005D3786" w:rsidRDefault="00AB7EF4" w:rsidP="00AB7EF4">
      <w:r w:rsidRPr="00FC742F">
        <w:rPr>
          <w:rFonts w:eastAsia="Calibri"/>
          <w:b/>
        </w:rPr>
        <w:t>Orihuela 25</w:t>
      </w:r>
      <w:r>
        <w:t xml:space="preserve"> (Antonio Orihuela – PhD in History, University of Seville. “The cement of ideology. Facing the nihilism of the society of the spectacle.” </w:t>
      </w:r>
      <w:r w:rsidRPr="005D3786">
        <w:rPr>
          <w:i/>
          <w:iCs/>
        </w:rPr>
        <w:t>Revista Internacional de Educación y Análisis Social Crítico</w:t>
      </w:r>
      <w:r>
        <w:t>, Vol. 3, No. 1 (2025), Accessed 7/29/25, #SpreadingPawsitivity</w:t>
      </w:r>
      <w:r>
        <w:rPr>
          <w:rFonts w:ascii="Segoe UI Emoji" w:hAnsi="Segoe UI Emoji" w:cs="Segoe UI Emoji"/>
        </w:rPr>
        <w:t>🐯</w:t>
      </w:r>
      <w:r>
        <w:t xml:space="preserve">) </w:t>
      </w:r>
    </w:p>
    <w:p w14:paraId="10A614CE" w14:textId="77777777" w:rsidR="00AB7EF4" w:rsidRPr="007959AE" w:rsidRDefault="00AB7EF4" w:rsidP="00AB7EF4">
      <w:pPr>
        <w:rPr>
          <w:sz w:val="16"/>
        </w:rPr>
      </w:pPr>
      <w:r w:rsidRPr="007959AE">
        <w:rPr>
          <w:sz w:val="16"/>
        </w:rPr>
        <w:t xml:space="preserve">Hitler won the war. State socialism did not die with the fall of the Berlin Wall (Cruz, 2019). Both are historical experiments -extreme </w:t>
      </w:r>
      <w:r w:rsidRPr="00FC742F">
        <w:rPr>
          <w:rFonts w:eastAsia="Calibri"/>
          <w:u w:val="single"/>
        </w:rPr>
        <w:t>variants of capitalism</w:t>
      </w:r>
      <w:r w:rsidRPr="007959AE">
        <w:rPr>
          <w:sz w:val="16"/>
        </w:rPr>
        <w:t xml:space="preserve"> in its evolutionary path- mutations through which economic and social systems tested their means of reproduction. The outcomes </w:t>
      </w:r>
      <w:r w:rsidRPr="00FC742F">
        <w:rPr>
          <w:rFonts w:eastAsia="Calibri"/>
          <w:u w:val="single"/>
        </w:rPr>
        <w:t xml:space="preserve">have been assimilated into </w:t>
      </w:r>
      <w:r w:rsidRPr="00FC742F">
        <w:rPr>
          <w:rFonts w:eastAsia="Calibri"/>
          <w:highlight w:val="cyan"/>
          <w:u w:val="single"/>
        </w:rPr>
        <w:t>capitalism</w:t>
      </w:r>
      <w:r w:rsidRPr="00FC742F">
        <w:rPr>
          <w:rFonts w:eastAsia="Calibri"/>
          <w:u w:val="single"/>
        </w:rPr>
        <w:t>’s current form.</w:t>
      </w:r>
      <w:r w:rsidRPr="007959AE">
        <w:rPr>
          <w:sz w:val="16"/>
        </w:rPr>
        <w:t xml:space="preserve"> Total war economies proved absurd when extended across the planet, but highly profitable when restricted to two and a half continents —and so it was done. Centralised economic planning became disastrous, but the techniques of control, domination, and mass identification with an exploitative, biocidal, castrating, and repugnant system -one presented as a sublime reflection of the people themselves- were deemed worth preserving, expanding, and perfecting… so, they were.</w:t>
      </w:r>
    </w:p>
    <w:p w14:paraId="4E78D650" w14:textId="77777777" w:rsidR="00AB7EF4" w:rsidRPr="007959AE" w:rsidRDefault="00AB7EF4" w:rsidP="00AB7EF4">
      <w:pPr>
        <w:rPr>
          <w:sz w:val="16"/>
        </w:rPr>
      </w:pPr>
      <w:r w:rsidRPr="007959AE">
        <w:rPr>
          <w:sz w:val="16"/>
        </w:rPr>
        <w:t xml:space="preserve">The </w:t>
      </w:r>
      <w:r w:rsidRPr="00FC742F">
        <w:rPr>
          <w:rFonts w:eastAsia="Calibri"/>
          <w:u w:val="single"/>
        </w:rPr>
        <w:t xml:space="preserve">same </w:t>
      </w:r>
      <w:r w:rsidRPr="00FC742F">
        <w:rPr>
          <w:rFonts w:eastAsia="Calibri"/>
          <w:highlight w:val="cyan"/>
          <w:u w:val="single"/>
        </w:rPr>
        <w:t xml:space="preserve">has occurred with </w:t>
      </w:r>
      <w:r w:rsidRPr="00FC742F">
        <w:rPr>
          <w:rFonts w:eastAsia="Calibri"/>
          <w:u w:val="single"/>
        </w:rPr>
        <w:t xml:space="preserve">the functions of </w:t>
      </w:r>
      <w:r w:rsidRPr="00FC742F">
        <w:rPr>
          <w:rFonts w:eastAsia="Calibri"/>
          <w:highlight w:val="cyan"/>
          <w:u w:val="single"/>
        </w:rPr>
        <w:t>social control and</w:t>
      </w:r>
      <w:r w:rsidRPr="007959AE">
        <w:rPr>
          <w:sz w:val="16"/>
        </w:rPr>
        <w:t xml:space="preserve"> the </w:t>
      </w:r>
      <w:r w:rsidRPr="00FC742F">
        <w:rPr>
          <w:rFonts w:eastAsia="Calibri"/>
          <w:highlight w:val="cyan"/>
          <w:u w:val="single"/>
        </w:rPr>
        <w:t>containment of revolt</w:t>
      </w:r>
      <w:r w:rsidRPr="00FC742F">
        <w:rPr>
          <w:rFonts w:eastAsia="Calibri"/>
          <w:u w:val="single"/>
        </w:rPr>
        <w:t>, all in the name of private property, and with the role of “correcting” the voracity of speculative capital</w:t>
      </w:r>
      <w:r w:rsidRPr="007959AE">
        <w:rPr>
          <w:sz w:val="16"/>
        </w:rPr>
        <w:t xml:space="preserve"> —</w:t>
      </w:r>
      <w:r w:rsidRPr="00FC742F">
        <w:rPr>
          <w:rFonts w:eastAsia="Calibri"/>
          <w:u w:val="single"/>
        </w:rPr>
        <w:t>ever ready to inject liquidity when the deregulated financial market collapses under its own unchecked speculation.</w:t>
      </w:r>
      <w:r w:rsidRPr="007959AE">
        <w:rPr>
          <w:sz w:val="16"/>
        </w:rPr>
        <w:t xml:space="preserve"> Remnants of those structures of statist, interventionist, and vigilant marxism, upon which today many more things rest apart from the discourse of our most savage ultra-liberals.</w:t>
      </w:r>
    </w:p>
    <w:p w14:paraId="0CC28CBD" w14:textId="77777777" w:rsidR="00AB7EF4" w:rsidRPr="007959AE" w:rsidRDefault="00AB7EF4" w:rsidP="00AB7EF4">
      <w:pPr>
        <w:rPr>
          <w:sz w:val="16"/>
        </w:rPr>
      </w:pPr>
      <w:r w:rsidRPr="00FC742F">
        <w:rPr>
          <w:rFonts w:eastAsia="Calibri"/>
          <w:u w:val="single"/>
        </w:rPr>
        <w:t>Capitalism is very much alive</w:t>
      </w:r>
      <w:r w:rsidRPr="007959AE">
        <w:rPr>
          <w:sz w:val="16"/>
        </w:rPr>
        <w:t>…</w:t>
      </w:r>
    </w:p>
    <w:p w14:paraId="1E9DE1B0" w14:textId="77777777" w:rsidR="00AB7EF4" w:rsidRPr="007959AE" w:rsidRDefault="00AB7EF4" w:rsidP="00AB7EF4">
      <w:pPr>
        <w:rPr>
          <w:sz w:val="16"/>
        </w:rPr>
      </w:pPr>
      <w:r w:rsidRPr="007959AE">
        <w:rPr>
          <w:sz w:val="16"/>
        </w:rPr>
        <w:t xml:space="preserve">If capitalism enjoys ironclad health -despite its periodic collapses into deep crises from which it must be rescued from bankruptcy and ruin- it is thanks to the transfers and recapitalisations carried out by that infamous institution known as the state, which neoliberals claim to despise. The </w:t>
      </w:r>
      <w:r w:rsidRPr="00FC742F">
        <w:rPr>
          <w:rFonts w:eastAsia="Calibri"/>
          <w:highlight w:val="cyan"/>
          <w:u w:val="single"/>
        </w:rPr>
        <w:t>success</w:t>
      </w:r>
      <w:r w:rsidRPr="007959AE">
        <w:rPr>
          <w:sz w:val="16"/>
        </w:rPr>
        <w:t xml:space="preserve"> of capitalism </w:t>
      </w:r>
      <w:r w:rsidRPr="00FC742F">
        <w:rPr>
          <w:rFonts w:eastAsia="Calibri"/>
          <w:highlight w:val="cyan"/>
          <w:u w:val="single"/>
        </w:rPr>
        <w:t>lies</w:t>
      </w:r>
      <w:r w:rsidRPr="00FC742F">
        <w:rPr>
          <w:rFonts w:eastAsia="Calibri"/>
          <w:u w:val="single"/>
        </w:rPr>
        <w:t xml:space="preserve"> not </w:t>
      </w:r>
      <w:r w:rsidRPr="00FC742F">
        <w:rPr>
          <w:rFonts w:eastAsia="Calibri"/>
          <w:highlight w:val="cyan"/>
          <w:u w:val="single"/>
        </w:rPr>
        <w:t>in</w:t>
      </w:r>
      <w:r w:rsidRPr="007959AE">
        <w:rPr>
          <w:sz w:val="16"/>
        </w:rPr>
        <w:t xml:space="preserve"> its </w:t>
      </w:r>
      <w:r w:rsidRPr="00FC742F">
        <w:rPr>
          <w:rFonts w:eastAsia="Calibri"/>
          <w:u w:val="single"/>
        </w:rPr>
        <w:t xml:space="preserve">economic essence but in </w:t>
      </w:r>
      <w:r w:rsidRPr="00FC742F">
        <w:rPr>
          <w:rFonts w:eastAsia="Calibri"/>
          <w:highlight w:val="cyan"/>
          <w:u w:val="single"/>
        </w:rPr>
        <w:t>state intervention</w:t>
      </w:r>
      <w:r w:rsidRPr="00FC742F">
        <w:rPr>
          <w:rFonts w:eastAsia="Calibri"/>
          <w:u w:val="single"/>
        </w:rPr>
        <w:t xml:space="preserve">; without it, capitalism would have disappeared long ago. </w:t>
      </w:r>
      <w:r w:rsidRPr="007959AE">
        <w:rPr>
          <w:sz w:val="16"/>
        </w:rPr>
        <w:t xml:space="preserve">During the most recent crisis, </w:t>
      </w:r>
      <w:r w:rsidRPr="00FC742F">
        <w:rPr>
          <w:rFonts w:eastAsia="Calibri"/>
          <w:u w:val="single"/>
        </w:rPr>
        <w:t>states transferred trillions</w:t>
      </w:r>
      <w:r w:rsidRPr="007959AE">
        <w:rPr>
          <w:sz w:val="16"/>
        </w:rPr>
        <w:t xml:space="preserve"> of dollars </w:t>
      </w:r>
      <w:r w:rsidRPr="00FC742F">
        <w:rPr>
          <w:rFonts w:eastAsia="Calibri"/>
          <w:u w:val="single"/>
        </w:rPr>
        <w:t xml:space="preserve">not only to support the speculative financial sector but also </w:t>
      </w:r>
      <w:r w:rsidRPr="00FC742F">
        <w:rPr>
          <w:rFonts w:eastAsia="Calibri"/>
          <w:highlight w:val="cyan"/>
          <w:u w:val="single"/>
        </w:rPr>
        <w:t>to sustain</w:t>
      </w:r>
      <w:r w:rsidRPr="00FC742F">
        <w:rPr>
          <w:rFonts w:eastAsia="Calibri"/>
          <w:u w:val="single"/>
        </w:rPr>
        <w:t xml:space="preserve"> other </w:t>
      </w:r>
      <w:r w:rsidRPr="00FC742F">
        <w:rPr>
          <w:rFonts w:eastAsia="Calibri"/>
          <w:highlight w:val="cyan"/>
          <w:u w:val="single"/>
        </w:rPr>
        <w:t>productive sectors</w:t>
      </w:r>
      <w:r w:rsidRPr="007959AE">
        <w:rPr>
          <w:sz w:val="16"/>
        </w:rPr>
        <w:t xml:space="preserve"> (automotive, transport, construction, etc.) </w:t>
      </w:r>
      <w:r w:rsidRPr="00FC742F">
        <w:rPr>
          <w:rFonts w:eastAsia="Calibri"/>
          <w:u w:val="single"/>
        </w:rPr>
        <w:t>and those that reproduce the status quo (</w:t>
      </w:r>
      <w:r w:rsidRPr="007959AE">
        <w:rPr>
          <w:sz w:val="16"/>
        </w:rPr>
        <w:t xml:space="preserve">official trade unions, media outlets, law enforcement). </w:t>
      </w:r>
      <w:r w:rsidRPr="00FC742F">
        <w:rPr>
          <w:rFonts w:eastAsia="Calibri"/>
          <w:u w:val="single"/>
        </w:rPr>
        <w:t>Outrageous amounts</w:t>
      </w:r>
      <w:r w:rsidRPr="007959AE">
        <w:rPr>
          <w:sz w:val="16"/>
        </w:rPr>
        <w:t xml:space="preserve"> that </w:t>
      </w:r>
      <w:r w:rsidRPr="00FC742F">
        <w:rPr>
          <w:rFonts w:eastAsia="Calibri"/>
          <w:u w:val="single"/>
        </w:rPr>
        <w:t>they</w:t>
      </w:r>
      <w:r w:rsidRPr="007959AE">
        <w:rPr>
          <w:sz w:val="16"/>
        </w:rPr>
        <w:t xml:space="preserve"> would </w:t>
      </w:r>
      <w:r w:rsidRPr="00FC742F">
        <w:rPr>
          <w:rFonts w:eastAsia="Calibri"/>
          <w:u w:val="single"/>
        </w:rPr>
        <w:t>never invest in</w:t>
      </w:r>
      <w:r w:rsidRPr="007959AE">
        <w:rPr>
          <w:sz w:val="16"/>
        </w:rPr>
        <w:t xml:space="preserve"> the </w:t>
      </w:r>
      <w:r w:rsidRPr="00FC742F">
        <w:rPr>
          <w:rFonts w:eastAsia="Calibri"/>
          <w:u w:val="single"/>
        </w:rPr>
        <w:t>health</w:t>
      </w:r>
      <w:r w:rsidRPr="007959AE">
        <w:rPr>
          <w:sz w:val="16"/>
        </w:rPr>
        <w:t xml:space="preserve"> of their citizens </w:t>
      </w:r>
      <w:r w:rsidRPr="00FC742F">
        <w:rPr>
          <w:rFonts w:eastAsia="Calibri"/>
          <w:u w:val="single"/>
        </w:rPr>
        <w:t>or the</w:t>
      </w:r>
      <w:r w:rsidRPr="007959AE">
        <w:rPr>
          <w:sz w:val="16"/>
        </w:rPr>
        <w:t xml:space="preserve"> improvement of their </w:t>
      </w:r>
      <w:r w:rsidRPr="00FC742F">
        <w:rPr>
          <w:rFonts w:eastAsia="Calibri"/>
          <w:u w:val="single"/>
        </w:rPr>
        <w:t>environment</w:t>
      </w:r>
      <w:r w:rsidRPr="007959AE">
        <w:rPr>
          <w:sz w:val="16"/>
        </w:rPr>
        <w:t xml:space="preserve">. All this </w:t>
      </w:r>
      <w:r w:rsidRPr="00FC742F">
        <w:rPr>
          <w:rFonts w:eastAsia="Calibri"/>
          <w:u w:val="single"/>
        </w:rPr>
        <w:t>public pillaging was presented</w:t>
      </w:r>
      <w:r w:rsidRPr="007959AE">
        <w:rPr>
          <w:sz w:val="16"/>
        </w:rPr>
        <w:t xml:space="preserve"> to citizens </w:t>
      </w:r>
      <w:r w:rsidRPr="00FC742F">
        <w:rPr>
          <w:rFonts w:eastAsia="Calibri"/>
          <w:u w:val="single"/>
        </w:rPr>
        <w:t>as</w:t>
      </w:r>
      <w:r w:rsidRPr="007959AE">
        <w:rPr>
          <w:sz w:val="16"/>
        </w:rPr>
        <w:t xml:space="preserve"> a </w:t>
      </w:r>
      <w:r w:rsidRPr="00FC742F">
        <w:rPr>
          <w:rFonts w:eastAsia="Calibri"/>
          <w:u w:val="single"/>
        </w:rPr>
        <w:t>necessary</w:t>
      </w:r>
      <w:r w:rsidRPr="007959AE">
        <w:rPr>
          <w:sz w:val="16"/>
        </w:rPr>
        <w:t xml:space="preserve"> effort </w:t>
      </w:r>
      <w:r w:rsidRPr="00FC742F">
        <w:rPr>
          <w:rFonts w:eastAsia="Calibri"/>
          <w:u w:val="single"/>
        </w:rPr>
        <w:t xml:space="preserve">to preserve the </w:t>
      </w:r>
      <w:r w:rsidRPr="007959AE">
        <w:rPr>
          <w:sz w:val="16"/>
        </w:rPr>
        <w:t xml:space="preserve">so-called </w:t>
      </w:r>
      <w:r w:rsidRPr="00FC742F">
        <w:rPr>
          <w:rFonts w:eastAsia="Calibri"/>
          <w:u w:val="single"/>
        </w:rPr>
        <w:t xml:space="preserve">welfare state, </w:t>
      </w:r>
      <w:r w:rsidRPr="007959AE">
        <w:rPr>
          <w:sz w:val="16"/>
        </w:rPr>
        <w:t xml:space="preserve">that </w:t>
      </w:r>
      <w:r w:rsidRPr="00FC742F">
        <w:rPr>
          <w:rFonts w:eastAsia="Calibri"/>
          <w:u w:val="single"/>
        </w:rPr>
        <w:t>invention</w:t>
      </w:r>
      <w:r w:rsidRPr="007959AE">
        <w:rPr>
          <w:sz w:val="16"/>
        </w:rPr>
        <w:t xml:space="preserve"> of social democracy which, far from benefitting those at the bottom, </w:t>
      </w:r>
      <w:r w:rsidRPr="00FC742F">
        <w:rPr>
          <w:rFonts w:eastAsia="Calibri"/>
          <w:u w:val="single"/>
        </w:rPr>
        <w:t>served to dismantle a conscious, combative, and organised labour movement</w:t>
      </w:r>
      <w:r w:rsidRPr="007959AE">
        <w:rPr>
          <w:sz w:val="16"/>
        </w:rPr>
        <w:t>, while justifying in the name of the common good the state’s rise as the primary exploiter of the working class.</w:t>
      </w:r>
    </w:p>
    <w:p w14:paraId="29E7EB2A" w14:textId="77777777" w:rsidR="00AB7EF4" w:rsidRPr="007959AE" w:rsidRDefault="00AB7EF4" w:rsidP="00AB7EF4">
      <w:pPr>
        <w:rPr>
          <w:sz w:val="16"/>
        </w:rPr>
      </w:pPr>
      <w:r w:rsidRPr="007959AE">
        <w:rPr>
          <w:sz w:val="16"/>
        </w:rPr>
        <w:t xml:space="preserve">It is clear to all that it is the working class that bears the weight of the entire structure of direct and indirect taxation that sustains the state, because the wealthy have never paid taxes —nor will they ever. The much-lauded </w:t>
      </w:r>
      <w:r w:rsidRPr="00FC742F">
        <w:rPr>
          <w:rFonts w:eastAsia="Calibri"/>
          <w:u w:val="single"/>
        </w:rPr>
        <w:t>rule of law serves only to fill prisons with the poor</w:t>
      </w:r>
      <w:r w:rsidRPr="007959AE">
        <w:rPr>
          <w:sz w:val="16"/>
        </w:rPr>
        <w:t xml:space="preserve"> (Armendáriz, 2016). The </w:t>
      </w:r>
      <w:r w:rsidRPr="00FC742F">
        <w:rPr>
          <w:rFonts w:eastAsia="Calibri"/>
          <w:highlight w:val="cyan"/>
          <w:u w:val="single"/>
        </w:rPr>
        <w:t>law is tailor-made for the wealthy</w:t>
      </w:r>
      <w:r w:rsidRPr="00FC742F">
        <w:rPr>
          <w:rFonts w:eastAsia="Calibri"/>
          <w:u w:val="single"/>
        </w:rPr>
        <w:t>: it protects them, but it does not hold them to account</w:t>
      </w:r>
      <w:r w:rsidRPr="007959AE">
        <w:rPr>
          <w:sz w:val="16"/>
        </w:rPr>
        <w:t>. The law applies only to those below, against whom it is written, while the rich and their assets have always existed outside the law, in a zone of inviolability —a fiscal and legal paradise. What name does this entire system go by? None other than constitutional order and parliamentary democracy, but we know well who governs that order and who legislates from within the parliaments: multinational corporations and banks (Samour, 2024).</w:t>
      </w:r>
    </w:p>
    <w:p w14:paraId="41357603" w14:textId="77777777" w:rsidR="00AB7EF4" w:rsidRPr="007959AE" w:rsidRDefault="00AB7EF4" w:rsidP="00AB7EF4">
      <w:pPr>
        <w:rPr>
          <w:sz w:val="16"/>
        </w:rPr>
      </w:pPr>
      <w:r w:rsidRPr="007959AE">
        <w:rPr>
          <w:sz w:val="16"/>
        </w:rPr>
        <w:t>For as long as the state allowed it, workers’ organisations -especially those with anarcho-syndicalist roots- dedicated themselves to building their own world within the system, with the aim of one day exceeding it. To that end, they established mutual aid societies, founded combative unions, and gave rise to autonomous cultural movements grounded in their own knowledge and aesthetics. Workers’ societies, athenaeums, consumer cooperatives, theatre groups, hiking clubs, schools, libraries, publishing houses, newspapers, and more provided their members with protection, security, credit, food, health care, culture, affection, and working-class pride. This dense network of support and mutual aid made the worker not someone stripped of everything except their labour power, but a person proud to participate in a rich communal life sustained by work, effort, union struggle, responsibility, and both human and intellectual dignity (Freán, 2016; Mintz, 2022).</w:t>
      </w:r>
    </w:p>
    <w:p w14:paraId="3AFD1D11" w14:textId="77777777" w:rsidR="00AB7EF4" w:rsidRPr="007959AE" w:rsidRDefault="00AB7EF4" w:rsidP="00AB7EF4">
      <w:pPr>
        <w:rPr>
          <w:sz w:val="16"/>
        </w:rPr>
      </w:pPr>
      <w:r w:rsidRPr="007959AE">
        <w:rPr>
          <w:sz w:val="16"/>
        </w:rPr>
        <w:t xml:space="preserve">The </w:t>
      </w:r>
      <w:r w:rsidRPr="00AF5767">
        <w:rPr>
          <w:rFonts w:eastAsia="Calibri"/>
          <w:u w:val="single"/>
        </w:rPr>
        <w:t xml:space="preserve">state was not confronted by a helpless society or isolated, degraded individuals, but by a </w:t>
      </w:r>
      <w:r w:rsidRPr="00FC742F">
        <w:rPr>
          <w:rFonts w:eastAsia="Calibri"/>
          <w:highlight w:val="cyan"/>
          <w:u w:val="single"/>
        </w:rPr>
        <w:t xml:space="preserve">countersociety willing to organise social life around principles alien to capitalism </w:t>
      </w:r>
      <w:r w:rsidRPr="00FC742F">
        <w:rPr>
          <w:rFonts w:eastAsia="Calibri"/>
          <w:u w:val="single"/>
        </w:rPr>
        <w:t>and statist forms of power</w:t>
      </w:r>
      <w:r w:rsidRPr="007959AE">
        <w:rPr>
          <w:sz w:val="16"/>
        </w:rPr>
        <w:t xml:space="preserve"> (Ovejero, 2017). </w:t>
      </w:r>
      <w:r w:rsidRPr="00FC742F">
        <w:rPr>
          <w:rFonts w:eastAsia="Calibri"/>
          <w:u w:val="single"/>
        </w:rPr>
        <w:t>Its strength and power of attraction were so great that only a war of extermination could put an end to it</w:t>
      </w:r>
      <w:r w:rsidRPr="007959AE">
        <w:rPr>
          <w:sz w:val="16"/>
        </w:rPr>
        <w:t xml:space="preserve"> —</w:t>
      </w:r>
      <w:r w:rsidRPr="00FC742F">
        <w:rPr>
          <w:rFonts w:eastAsia="Calibri"/>
          <w:u w:val="single"/>
        </w:rPr>
        <w:t>burying the Ideal in a mass grave of forgetting, of erasure, of what “never happened</w:t>
      </w:r>
      <w:r w:rsidRPr="00AF5767">
        <w:rPr>
          <w:rFonts w:eastAsia="Calibri"/>
          <w:u w:val="single"/>
        </w:rPr>
        <w:t>.”</w:t>
      </w:r>
      <w:r w:rsidRPr="00AF5767">
        <w:rPr>
          <w:sz w:val="16"/>
        </w:rPr>
        <w:t xml:space="preserve"> </w:t>
      </w:r>
      <w:r w:rsidRPr="00AF5767">
        <w:rPr>
          <w:rFonts w:eastAsia="Calibri"/>
          <w:u w:val="single"/>
        </w:rPr>
        <w:t xml:space="preserve">What followed was </w:t>
      </w:r>
      <w:r w:rsidRPr="00FC742F">
        <w:rPr>
          <w:rFonts w:eastAsia="Calibri"/>
          <w:highlight w:val="cyan"/>
          <w:u w:val="single"/>
        </w:rPr>
        <w:t>the state’s appropriat</w:t>
      </w:r>
      <w:r w:rsidRPr="00AF5767">
        <w:rPr>
          <w:rFonts w:eastAsia="Calibri"/>
          <w:u w:val="single"/>
        </w:rPr>
        <w:t>ion</w:t>
      </w:r>
      <w:r w:rsidRPr="00FC742F">
        <w:rPr>
          <w:rFonts w:eastAsia="Calibri"/>
          <w:highlight w:val="cyan"/>
          <w:u w:val="single"/>
        </w:rPr>
        <w:t xml:space="preserve"> of proletarian initiative</w:t>
      </w:r>
      <w:r w:rsidRPr="007959AE">
        <w:rPr>
          <w:sz w:val="16"/>
        </w:rPr>
        <w:t xml:space="preserve">. From then on, the </w:t>
      </w:r>
      <w:r w:rsidRPr="00FC742F">
        <w:rPr>
          <w:rFonts w:eastAsia="Calibri"/>
          <w:highlight w:val="cyan"/>
          <w:u w:val="single"/>
        </w:rPr>
        <w:t xml:space="preserve">conditions of working-class life </w:t>
      </w:r>
      <w:r w:rsidRPr="00FC742F">
        <w:rPr>
          <w:rFonts w:eastAsia="Calibri"/>
          <w:u w:val="single"/>
        </w:rPr>
        <w:t xml:space="preserve">would </w:t>
      </w:r>
      <w:r w:rsidRPr="00FC742F">
        <w:rPr>
          <w:rFonts w:eastAsia="Calibri"/>
          <w:highlight w:val="cyan"/>
          <w:u w:val="single"/>
        </w:rPr>
        <w:t xml:space="preserve">no longer </w:t>
      </w:r>
      <w:r w:rsidRPr="00FC742F">
        <w:rPr>
          <w:rFonts w:eastAsia="Calibri"/>
          <w:u w:val="single"/>
        </w:rPr>
        <w:t xml:space="preserve">be </w:t>
      </w:r>
      <w:r w:rsidRPr="00FC742F">
        <w:rPr>
          <w:rFonts w:eastAsia="Calibri"/>
          <w:highlight w:val="cyan"/>
          <w:u w:val="single"/>
        </w:rPr>
        <w:t>determined by workers themselves, but imposed by the state.</w:t>
      </w:r>
      <w:r w:rsidRPr="007959AE">
        <w:rPr>
          <w:sz w:val="16"/>
        </w:rPr>
        <w:t xml:space="preserve"> It would decide how workers should associate, what education they should receive, what culture was appropriate for them, and at what prices they should purchase their food. The </w:t>
      </w:r>
      <w:r w:rsidRPr="00FC742F">
        <w:rPr>
          <w:rFonts w:eastAsia="Calibri"/>
          <w:u w:val="single"/>
        </w:rPr>
        <w:t>state and capital</w:t>
      </w:r>
      <w:r w:rsidRPr="007959AE">
        <w:rPr>
          <w:sz w:val="16"/>
        </w:rPr>
        <w:t xml:space="preserve"> would then </w:t>
      </w:r>
      <w:r w:rsidRPr="00FC742F">
        <w:rPr>
          <w:rFonts w:eastAsia="Calibri"/>
          <w:u w:val="single"/>
        </w:rPr>
        <w:t>extend their dominion over every aspect of social life</w:t>
      </w:r>
      <w:r w:rsidRPr="007959AE">
        <w:rPr>
          <w:sz w:val="16"/>
        </w:rPr>
        <w:t xml:space="preserve"> —dismantling associative bonds, prohibiting class expressions, until the proletariat faded and dissolved into the promise of consumer society’s shelves. Today, just as we expect nothing from the proletariat, we expect everything from state institutions (Salinas, 2024).</w:t>
      </w:r>
    </w:p>
    <w:p w14:paraId="1B50F610" w14:textId="77777777" w:rsidR="00AB7EF4" w:rsidRPr="007959AE" w:rsidRDefault="00AB7EF4" w:rsidP="00AB7EF4">
      <w:pPr>
        <w:rPr>
          <w:sz w:val="16"/>
        </w:rPr>
      </w:pPr>
      <w:r w:rsidRPr="007959AE">
        <w:rPr>
          <w:sz w:val="16"/>
        </w:rPr>
        <w:t>The All-Powerful state</w:t>
      </w:r>
    </w:p>
    <w:p w14:paraId="0BFC71F9" w14:textId="77777777" w:rsidR="00AB7EF4" w:rsidRPr="00FC742F" w:rsidRDefault="00AB7EF4" w:rsidP="00AB7EF4">
      <w:pPr>
        <w:rPr>
          <w:rFonts w:eastAsia="Calibri"/>
          <w:u w:val="single"/>
        </w:rPr>
      </w:pPr>
      <w:r w:rsidRPr="00FC742F">
        <w:rPr>
          <w:rFonts w:eastAsia="Calibri"/>
          <w:u w:val="single"/>
        </w:rPr>
        <w:t>The state</w:t>
      </w:r>
      <w:r w:rsidRPr="007959AE">
        <w:rPr>
          <w:sz w:val="16"/>
        </w:rPr>
        <w:t xml:space="preserve"> has </w:t>
      </w:r>
      <w:r w:rsidRPr="00FC742F">
        <w:rPr>
          <w:rFonts w:eastAsia="Calibri"/>
          <w:u w:val="single"/>
        </w:rPr>
        <w:t>claimed for itself the authority to decide what</w:t>
      </w:r>
      <w:r w:rsidRPr="007959AE">
        <w:rPr>
          <w:sz w:val="16"/>
        </w:rPr>
        <w:t xml:space="preserve"> kinds of </w:t>
      </w:r>
      <w:r w:rsidRPr="00FC742F">
        <w:rPr>
          <w:rFonts w:eastAsia="Calibri"/>
          <w:u w:val="single"/>
        </w:rPr>
        <w:t>bonds may or may not be formed between people. It defines</w:t>
      </w:r>
      <w:r w:rsidRPr="007959AE">
        <w:rPr>
          <w:sz w:val="16"/>
        </w:rPr>
        <w:t xml:space="preserve"> the </w:t>
      </w:r>
      <w:r w:rsidRPr="00FC742F">
        <w:rPr>
          <w:rFonts w:eastAsia="Calibri"/>
          <w:u w:val="single"/>
        </w:rPr>
        <w:t>general interest, absorbs social functions, and promotes a narrow form of individualism</w:t>
      </w:r>
      <w:r w:rsidRPr="007959AE">
        <w:rPr>
          <w:sz w:val="16"/>
        </w:rPr>
        <w:t xml:space="preserve"> —one </w:t>
      </w:r>
      <w:r w:rsidRPr="00FC742F">
        <w:rPr>
          <w:rFonts w:eastAsia="Calibri"/>
          <w:u w:val="single"/>
        </w:rPr>
        <w:t>that</w:t>
      </w:r>
      <w:r w:rsidRPr="007959AE">
        <w:rPr>
          <w:sz w:val="16"/>
        </w:rPr>
        <w:t xml:space="preserve">, just as </w:t>
      </w:r>
      <w:r w:rsidRPr="0027086C">
        <w:rPr>
          <w:sz w:val="16"/>
        </w:rPr>
        <w:t xml:space="preserve">it </w:t>
      </w:r>
      <w:r w:rsidRPr="00FC742F">
        <w:rPr>
          <w:rFonts w:eastAsia="Calibri"/>
          <w:u w:val="single"/>
        </w:rPr>
        <w:t xml:space="preserve">establishes the citizen’s duties toward the </w:t>
      </w:r>
      <w:r w:rsidRPr="007959AE">
        <w:rPr>
          <w:sz w:val="16"/>
        </w:rPr>
        <w:t xml:space="preserve">state, frees the citizen from any duty toward their fellow human beings. </w:t>
      </w:r>
      <w:r w:rsidRPr="00FC742F">
        <w:rPr>
          <w:rFonts w:eastAsia="Calibri"/>
          <w:u w:val="single"/>
        </w:rPr>
        <w:t>There is nothing left for us to do for one another, because that is “the state’s job”. The logical consequence of internalising this mandate is</w:t>
      </w:r>
      <w:r w:rsidRPr="007959AE">
        <w:rPr>
          <w:sz w:val="16"/>
        </w:rPr>
        <w:t xml:space="preserve"> the </w:t>
      </w:r>
      <w:r w:rsidRPr="00FC742F">
        <w:rPr>
          <w:rFonts w:eastAsia="Calibri"/>
          <w:u w:val="single"/>
        </w:rPr>
        <w:t>prevailing indifference toward</w:t>
      </w:r>
      <w:r w:rsidRPr="007959AE">
        <w:rPr>
          <w:sz w:val="16"/>
        </w:rPr>
        <w:t xml:space="preserve"> the </w:t>
      </w:r>
      <w:r w:rsidRPr="00FC742F">
        <w:rPr>
          <w:rFonts w:eastAsia="Calibri"/>
          <w:u w:val="single"/>
        </w:rPr>
        <w:t>suffering of others.</w:t>
      </w:r>
    </w:p>
    <w:p w14:paraId="6EAD0CBC" w14:textId="77777777" w:rsidR="00AB7EF4" w:rsidRPr="007959AE" w:rsidRDefault="00AB7EF4" w:rsidP="00AB7EF4">
      <w:pPr>
        <w:rPr>
          <w:sz w:val="16"/>
        </w:rPr>
      </w:pPr>
      <w:r w:rsidRPr="007959AE">
        <w:rPr>
          <w:sz w:val="16"/>
        </w:rPr>
        <w:t xml:space="preserve">The primary function of the state is to prevent those below from organising to overcome the social and economic isolation in which they are kept (Cisneros, 2015). </w:t>
      </w:r>
      <w:r w:rsidRPr="00AF5767">
        <w:rPr>
          <w:rFonts w:eastAsia="Calibri"/>
          <w:u w:val="single"/>
        </w:rPr>
        <w:t>While</w:t>
      </w:r>
      <w:r w:rsidRPr="00AF5767">
        <w:rPr>
          <w:sz w:val="16"/>
        </w:rPr>
        <w:t xml:space="preserve"> the</w:t>
      </w:r>
      <w:r w:rsidRPr="007959AE">
        <w:rPr>
          <w:sz w:val="16"/>
        </w:rPr>
        <w:t xml:space="preserve"> </w:t>
      </w:r>
      <w:r w:rsidRPr="00FC742F">
        <w:rPr>
          <w:rFonts w:eastAsia="Calibri"/>
          <w:highlight w:val="cyan"/>
          <w:u w:val="single"/>
        </w:rPr>
        <w:t>dominant classes organise</w:t>
      </w:r>
      <w:r w:rsidRPr="00FC742F">
        <w:rPr>
          <w:rFonts w:eastAsia="Calibri"/>
          <w:u w:val="single"/>
        </w:rPr>
        <w:t xml:space="preserve"> </w:t>
      </w:r>
      <w:r w:rsidRPr="00AF5767">
        <w:rPr>
          <w:rFonts w:eastAsia="Calibri"/>
          <w:u w:val="single"/>
        </w:rPr>
        <w:t xml:space="preserve">politically around it, </w:t>
      </w:r>
      <w:r w:rsidRPr="00FC742F">
        <w:rPr>
          <w:rFonts w:eastAsia="Calibri"/>
          <w:highlight w:val="cyan"/>
          <w:u w:val="single"/>
        </w:rPr>
        <w:t>the</w:t>
      </w:r>
      <w:r w:rsidRPr="00FC742F">
        <w:rPr>
          <w:rFonts w:eastAsia="Calibri"/>
          <w:u w:val="single"/>
        </w:rPr>
        <w:t xml:space="preserve"> </w:t>
      </w:r>
      <w:r w:rsidRPr="00FC742F">
        <w:rPr>
          <w:rFonts w:eastAsia="Calibri"/>
          <w:highlight w:val="cyan"/>
          <w:u w:val="single"/>
        </w:rPr>
        <w:t>state</w:t>
      </w:r>
      <w:r w:rsidRPr="00FC742F">
        <w:rPr>
          <w:rFonts w:eastAsia="Calibri"/>
          <w:u w:val="single"/>
        </w:rPr>
        <w:t xml:space="preserve"> -relentlessly </w:t>
      </w:r>
      <w:r w:rsidRPr="00FC742F">
        <w:rPr>
          <w:rFonts w:eastAsia="Calibri"/>
          <w:highlight w:val="cyan"/>
          <w:u w:val="single"/>
        </w:rPr>
        <w:t xml:space="preserve">working for </w:t>
      </w:r>
      <w:r w:rsidRPr="00AF5767">
        <w:rPr>
          <w:rFonts w:eastAsia="Calibri"/>
          <w:u w:val="single"/>
        </w:rPr>
        <w:t xml:space="preserve">the political </w:t>
      </w:r>
      <w:r w:rsidRPr="00FC742F">
        <w:rPr>
          <w:rFonts w:eastAsia="Calibri"/>
          <w:highlight w:val="cyan"/>
          <w:u w:val="single"/>
        </w:rPr>
        <w:t>disorganisation of the popular classes</w:t>
      </w:r>
      <w:r w:rsidRPr="00FC742F">
        <w:rPr>
          <w:rFonts w:eastAsia="Calibri"/>
          <w:u w:val="single"/>
        </w:rPr>
        <w:t xml:space="preserve">- can </w:t>
      </w:r>
      <w:r w:rsidRPr="00FC742F">
        <w:rPr>
          <w:rFonts w:eastAsia="Calibri"/>
          <w:highlight w:val="cyan"/>
          <w:u w:val="single"/>
        </w:rPr>
        <w:t>continue to present itself as the only reliable actor</w:t>
      </w:r>
      <w:r w:rsidRPr="007959AE">
        <w:rPr>
          <w:sz w:val="16"/>
        </w:rPr>
        <w:t xml:space="preserve">, one </w:t>
      </w:r>
      <w:r w:rsidRPr="00FC742F">
        <w:rPr>
          <w:rFonts w:eastAsia="Calibri"/>
          <w:highlight w:val="cyan"/>
          <w:u w:val="single"/>
        </w:rPr>
        <w:t>that abides by the rules of the</w:t>
      </w:r>
      <w:r w:rsidRPr="00FC742F">
        <w:rPr>
          <w:rFonts w:eastAsia="Calibri"/>
          <w:u w:val="single"/>
        </w:rPr>
        <w:t xml:space="preserve"> democratic </w:t>
      </w:r>
      <w:r w:rsidRPr="00FC742F">
        <w:rPr>
          <w:rFonts w:eastAsia="Calibri"/>
          <w:highlight w:val="cyan"/>
          <w:u w:val="single"/>
        </w:rPr>
        <w:t>game,</w:t>
      </w:r>
      <w:r w:rsidRPr="00FC742F">
        <w:rPr>
          <w:rFonts w:eastAsia="Calibri"/>
          <w:u w:val="single"/>
        </w:rPr>
        <w:t xml:space="preserve"> a game whose rules are </w:t>
      </w:r>
      <w:r w:rsidRPr="00FC742F">
        <w:rPr>
          <w:rFonts w:eastAsia="Calibri"/>
          <w:highlight w:val="cyan"/>
          <w:u w:val="single"/>
        </w:rPr>
        <w:t>written by</w:t>
      </w:r>
      <w:r w:rsidRPr="00FC742F">
        <w:rPr>
          <w:rFonts w:eastAsia="Calibri"/>
          <w:u w:val="single"/>
        </w:rPr>
        <w:t xml:space="preserve"> those same </w:t>
      </w:r>
      <w:r w:rsidRPr="00FC742F">
        <w:rPr>
          <w:rFonts w:eastAsia="Calibri"/>
          <w:highlight w:val="cyan"/>
          <w:u w:val="single"/>
        </w:rPr>
        <w:t>dominant classes</w:t>
      </w:r>
      <w:r w:rsidRPr="00FC742F">
        <w:rPr>
          <w:rFonts w:eastAsia="Calibri"/>
          <w:u w:val="single"/>
        </w:rPr>
        <w:t>.</w:t>
      </w:r>
      <w:r w:rsidRPr="007959AE">
        <w:rPr>
          <w:sz w:val="16"/>
        </w:rPr>
        <w:t xml:space="preserve"> Within that game, the </w:t>
      </w:r>
      <w:r w:rsidRPr="00FC742F">
        <w:rPr>
          <w:rFonts w:eastAsia="Calibri"/>
          <w:highlight w:val="cyan"/>
          <w:u w:val="single"/>
        </w:rPr>
        <w:t xml:space="preserve">people below remain politically excluded, </w:t>
      </w:r>
      <w:r w:rsidRPr="00FC742F">
        <w:rPr>
          <w:rFonts w:eastAsia="Calibri"/>
          <w:u w:val="single"/>
        </w:rPr>
        <w:t xml:space="preserve">economically dominated, </w:t>
      </w:r>
      <w:r w:rsidRPr="00FC742F">
        <w:rPr>
          <w:rFonts w:eastAsia="Calibri"/>
          <w:highlight w:val="cyan"/>
          <w:u w:val="single"/>
        </w:rPr>
        <w:t>and ideologically controlled.</w:t>
      </w:r>
      <w:r w:rsidRPr="00FC742F">
        <w:rPr>
          <w:rFonts w:eastAsia="Calibri"/>
          <w:u w:val="single"/>
        </w:rPr>
        <w:t xml:space="preserve"> The state does not simply require subjects willing to repress others through its legal, police, military, educational, healthcare, and media apparatuses.</w:t>
      </w:r>
      <w:r w:rsidRPr="007959AE">
        <w:rPr>
          <w:sz w:val="16"/>
        </w:rPr>
        <w:t xml:space="preserve"> </w:t>
      </w:r>
      <w:r w:rsidRPr="00FC742F">
        <w:rPr>
          <w:rFonts w:eastAsia="Calibri"/>
          <w:u w:val="single"/>
        </w:rPr>
        <w:t>It</w:t>
      </w:r>
      <w:r w:rsidRPr="007959AE">
        <w:rPr>
          <w:sz w:val="16"/>
        </w:rPr>
        <w:t xml:space="preserve"> also </w:t>
      </w:r>
      <w:r w:rsidRPr="00FC742F">
        <w:rPr>
          <w:rFonts w:eastAsia="Calibri"/>
          <w:u w:val="single"/>
        </w:rPr>
        <w:t>requires subjects</w:t>
      </w:r>
      <w:r w:rsidRPr="007959AE">
        <w:rPr>
          <w:sz w:val="16"/>
        </w:rPr>
        <w:t xml:space="preserve"> who </w:t>
      </w:r>
      <w:r w:rsidRPr="00FC742F">
        <w:rPr>
          <w:rFonts w:eastAsia="Calibri"/>
          <w:u w:val="single"/>
        </w:rPr>
        <w:t>desire their own repression. Individuals willing to trade freedom and autonomy for</w:t>
      </w:r>
      <w:r w:rsidRPr="007959AE">
        <w:rPr>
          <w:sz w:val="16"/>
        </w:rPr>
        <w:t xml:space="preserve"> the </w:t>
      </w:r>
      <w:r w:rsidRPr="00FC742F">
        <w:rPr>
          <w:rFonts w:eastAsia="Calibri"/>
          <w:u w:val="single"/>
        </w:rPr>
        <w:t>promise of security</w:t>
      </w:r>
      <w:r w:rsidRPr="007959AE">
        <w:rPr>
          <w:sz w:val="16"/>
        </w:rPr>
        <w:t xml:space="preserve">, in exchange for </w:t>
      </w:r>
      <w:r w:rsidRPr="00FC742F">
        <w:rPr>
          <w:rFonts w:eastAsia="Calibri"/>
          <w:u w:val="single"/>
        </w:rPr>
        <w:t>crumbs of food</w:t>
      </w:r>
      <w:r w:rsidRPr="007959AE">
        <w:rPr>
          <w:sz w:val="16"/>
        </w:rPr>
        <w:t xml:space="preserve">, tolerance, </w:t>
      </w:r>
      <w:r w:rsidRPr="00FC742F">
        <w:rPr>
          <w:rFonts w:eastAsia="Calibri"/>
          <w:u w:val="single"/>
        </w:rPr>
        <w:t xml:space="preserve">and recognition, all managed by the state as tools to divide us further, </w:t>
      </w:r>
      <w:r w:rsidRPr="007959AE">
        <w:rPr>
          <w:sz w:val="16"/>
        </w:rPr>
        <w:t>to</w:t>
      </w:r>
      <w:r w:rsidRPr="00FC742F">
        <w:rPr>
          <w:rFonts w:eastAsia="Calibri"/>
          <w:u w:val="single"/>
        </w:rPr>
        <w:t xml:space="preserve"> rank identities</w:t>
      </w:r>
      <w:r w:rsidRPr="007959AE">
        <w:rPr>
          <w:sz w:val="16"/>
        </w:rPr>
        <w:t xml:space="preserve">, to </w:t>
      </w:r>
      <w:r w:rsidRPr="00FC742F">
        <w:rPr>
          <w:rFonts w:eastAsia="Calibri"/>
          <w:u w:val="single"/>
        </w:rPr>
        <w:t>organise desire,</w:t>
      </w:r>
      <w:r w:rsidRPr="007959AE">
        <w:rPr>
          <w:sz w:val="16"/>
        </w:rPr>
        <w:t xml:space="preserve"> to </w:t>
      </w:r>
      <w:r w:rsidRPr="00FC742F">
        <w:rPr>
          <w:rFonts w:eastAsia="Calibri"/>
          <w:u w:val="single"/>
        </w:rPr>
        <w:t>erode any sign of solidarity or communal life, and</w:t>
      </w:r>
      <w:r w:rsidRPr="007959AE">
        <w:rPr>
          <w:sz w:val="16"/>
        </w:rPr>
        <w:t xml:space="preserve"> to </w:t>
      </w:r>
      <w:r w:rsidRPr="00FC742F">
        <w:rPr>
          <w:rFonts w:eastAsia="Calibri"/>
          <w:u w:val="single"/>
        </w:rPr>
        <w:t>facilitate</w:t>
      </w:r>
      <w:r w:rsidRPr="007959AE">
        <w:rPr>
          <w:sz w:val="16"/>
        </w:rPr>
        <w:t xml:space="preserve"> the </w:t>
      </w:r>
      <w:r w:rsidRPr="00FC742F">
        <w:rPr>
          <w:rFonts w:eastAsia="Calibri"/>
          <w:u w:val="single"/>
        </w:rPr>
        <w:t>exploitation of all.</w:t>
      </w:r>
      <w:r w:rsidRPr="007959AE">
        <w:rPr>
          <w:sz w:val="16"/>
        </w:rPr>
        <w:t xml:space="preserve"> If there is such a thing as micro-politics, it is the one the state fabricates for all of us, with each of us in mind.</w:t>
      </w:r>
    </w:p>
    <w:p w14:paraId="7FCE79BC" w14:textId="77777777" w:rsidR="00AB7EF4" w:rsidRPr="007959AE" w:rsidRDefault="00AB7EF4" w:rsidP="00AB7EF4">
      <w:pPr>
        <w:rPr>
          <w:sz w:val="16"/>
        </w:rPr>
      </w:pPr>
      <w:r w:rsidRPr="00FC742F">
        <w:rPr>
          <w:rFonts w:eastAsia="Calibri"/>
          <w:highlight w:val="cyan"/>
          <w:u w:val="single"/>
        </w:rPr>
        <w:t>We are</w:t>
      </w:r>
      <w:r w:rsidRPr="007959AE">
        <w:rPr>
          <w:sz w:val="16"/>
        </w:rPr>
        <w:t xml:space="preserve"> only </w:t>
      </w:r>
      <w:r w:rsidRPr="00FC742F">
        <w:rPr>
          <w:rFonts w:eastAsia="Calibri"/>
          <w:highlight w:val="cyan"/>
          <w:u w:val="single"/>
        </w:rPr>
        <w:t>summoned as</w:t>
      </w:r>
      <w:r w:rsidRPr="00FC742F">
        <w:rPr>
          <w:rFonts w:eastAsia="Calibri"/>
          <w:u w:val="single"/>
        </w:rPr>
        <w:t xml:space="preserve"> a </w:t>
      </w:r>
      <w:r w:rsidRPr="00FC742F">
        <w:rPr>
          <w:rFonts w:eastAsia="Calibri"/>
          <w:highlight w:val="cyan"/>
          <w:u w:val="single"/>
        </w:rPr>
        <w:t>collective</w:t>
      </w:r>
      <w:r w:rsidRPr="00FC742F">
        <w:rPr>
          <w:rFonts w:eastAsia="Calibri"/>
          <w:u w:val="single"/>
        </w:rPr>
        <w:t xml:space="preserve"> unity</w:t>
      </w:r>
      <w:r w:rsidRPr="007959AE">
        <w:rPr>
          <w:sz w:val="16"/>
        </w:rPr>
        <w:t xml:space="preserve"> </w:t>
      </w:r>
      <w:r w:rsidRPr="00CD0F99">
        <w:rPr>
          <w:sz w:val="16"/>
          <w:highlight w:val="cyan"/>
        </w:rPr>
        <w:t>-</w:t>
      </w:r>
      <w:r w:rsidRPr="00FC742F">
        <w:rPr>
          <w:rFonts w:eastAsia="Calibri"/>
          <w:highlight w:val="cyan"/>
          <w:u w:val="single"/>
        </w:rPr>
        <w:t>from the</w:t>
      </w:r>
      <w:r w:rsidRPr="007959AE">
        <w:rPr>
          <w:sz w:val="16"/>
        </w:rPr>
        <w:t xml:space="preserve"> perspective of the </w:t>
      </w:r>
      <w:r w:rsidRPr="00FC742F">
        <w:rPr>
          <w:rFonts w:eastAsia="Calibri"/>
          <w:highlight w:val="cyan"/>
          <w:u w:val="single"/>
        </w:rPr>
        <w:t>dominant classes</w:t>
      </w:r>
      <w:r w:rsidRPr="00FC742F">
        <w:rPr>
          <w:rFonts w:eastAsia="Calibri"/>
          <w:u w:val="single"/>
        </w:rPr>
        <w:t xml:space="preserve">- </w:t>
      </w:r>
      <w:r w:rsidRPr="007959AE">
        <w:rPr>
          <w:sz w:val="16"/>
        </w:rPr>
        <w:t xml:space="preserve">under the figure of the people-nation: </w:t>
      </w:r>
      <w:r w:rsidRPr="00FC742F">
        <w:rPr>
          <w:rFonts w:eastAsia="Calibri"/>
          <w:u w:val="single"/>
        </w:rPr>
        <w:t>in times of war</w:t>
      </w:r>
      <w:r w:rsidRPr="007959AE">
        <w:rPr>
          <w:sz w:val="16"/>
        </w:rPr>
        <w:t xml:space="preserve">, during </w:t>
      </w:r>
      <w:r w:rsidRPr="00FC742F">
        <w:rPr>
          <w:rFonts w:eastAsia="Calibri"/>
          <w:u w:val="single"/>
        </w:rPr>
        <w:t>tax collection campaigns, or</w:t>
      </w:r>
      <w:r w:rsidRPr="007959AE">
        <w:rPr>
          <w:sz w:val="16"/>
        </w:rPr>
        <w:t xml:space="preserve"> at the </w:t>
      </w:r>
      <w:r w:rsidRPr="00FC742F">
        <w:rPr>
          <w:rFonts w:eastAsia="Calibri"/>
          <w:u w:val="single"/>
        </w:rPr>
        <w:t>polls</w:t>
      </w:r>
      <w:r w:rsidRPr="007959AE">
        <w:rPr>
          <w:sz w:val="16"/>
        </w:rPr>
        <w:t xml:space="preserve">, </w:t>
      </w:r>
      <w:r w:rsidRPr="00FC742F">
        <w:rPr>
          <w:rFonts w:eastAsia="Calibri"/>
          <w:u w:val="single"/>
        </w:rPr>
        <w:t>where the</w:t>
      </w:r>
      <w:r w:rsidRPr="007959AE">
        <w:rPr>
          <w:sz w:val="16"/>
        </w:rPr>
        <w:t xml:space="preserve"> politically organised </w:t>
      </w:r>
      <w:r w:rsidRPr="00FC742F">
        <w:rPr>
          <w:rFonts w:eastAsia="Calibri"/>
          <w:u w:val="single"/>
        </w:rPr>
        <w:t>elite legitimises itself through</w:t>
      </w:r>
      <w:r w:rsidRPr="007959AE">
        <w:rPr>
          <w:sz w:val="16"/>
        </w:rPr>
        <w:t xml:space="preserve"> the </w:t>
      </w:r>
      <w:r w:rsidRPr="00FC742F">
        <w:rPr>
          <w:rFonts w:eastAsia="Calibri"/>
          <w:u w:val="single"/>
        </w:rPr>
        <w:t>votes of the dominated</w:t>
      </w:r>
      <w:r w:rsidRPr="007959AE">
        <w:rPr>
          <w:sz w:val="16"/>
        </w:rPr>
        <w:t>. Even when the state intervenes “on behalf” of the dominated classes, it does so because such intervention ultimately benefits the ruling class —it modernises, regenerates, and revitalises it.</w:t>
      </w:r>
    </w:p>
    <w:p w14:paraId="2F2121A7" w14:textId="77777777" w:rsidR="00AB7EF4" w:rsidRPr="007959AE" w:rsidRDefault="00AB7EF4" w:rsidP="00AB7EF4">
      <w:pPr>
        <w:rPr>
          <w:sz w:val="16"/>
        </w:rPr>
      </w:pPr>
      <w:r w:rsidRPr="007959AE">
        <w:rPr>
          <w:sz w:val="16"/>
        </w:rPr>
        <w:t xml:space="preserve">Consider how the </w:t>
      </w:r>
      <w:r w:rsidRPr="00FC742F">
        <w:rPr>
          <w:rFonts w:eastAsia="Calibri"/>
          <w:u w:val="single"/>
        </w:rPr>
        <w:t>social measures of</w:t>
      </w:r>
      <w:r w:rsidRPr="007959AE">
        <w:rPr>
          <w:sz w:val="16"/>
        </w:rPr>
        <w:t xml:space="preserve"> the </w:t>
      </w:r>
      <w:r w:rsidRPr="00FC742F">
        <w:rPr>
          <w:rFonts w:eastAsia="Calibri"/>
          <w:u w:val="single"/>
        </w:rPr>
        <w:t>New Deal -unemployment subsidies, wage increases, public works programmes, agrarian reforms, etc.- were not gifts from the ruling class.</w:t>
      </w:r>
      <w:r w:rsidRPr="007959AE">
        <w:rPr>
          <w:sz w:val="16"/>
        </w:rPr>
        <w:t xml:space="preserve"> </w:t>
      </w:r>
      <w:r w:rsidRPr="00FC742F">
        <w:rPr>
          <w:rFonts w:eastAsia="Calibri"/>
          <w:u w:val="single"/>
        </w:rPr>
        <w:t xml:space="preserve">This was achieved through </w:t>
      </w:r>
      <w:r w:rsidRPr="00FC742F">
        <w:rPr>
          <w:rFonts w:eastAsia="Calibri"/>
          <w:highlight w:val="cyan"/>
          <w:u w:val="single"/>
        </w:rPr>
        <w:t xml:space="preserve">mass strikes, factory occupations, </w:t>
      </w:r>
      <w:r w:rsidRPr="00FC742F">
        <w:rPr>
          <w:rFonts w:eastAsia="Calibri"/>
          <w:u w:val="single"/>
        </w:rPr>
        <w:t>protests, looting, and all manner of unrest.</w:t>
      </w:r>
      <w:r w:rsidRPr="007959AE">
        <w:rPr>
          <w:sz w:val="16"/>
        </w:rPr>
        <w:t xml:space="preserve"> </w:t>
      </w:r>
      <w:r w:rsidRPr="00FC742F">
        <w:rPr>
          <w:rFonts w:eastAsia="Calibri"/>
          <w:u w:val="single"/>
        </w:rPr>
        <w:t xml:space="preserve">In the end, these measures </w:t>
      </w:r>
      <w:r w:rsidRPr="00FC742F">
        <w:rPr>
          <w:rFonts w:eastAsia="Calibri"/>
          <w:highlight w:val="cyan"/>
          <w:u w:val="single"/>
        </w:rPr>
        <w:t>most benefited the political and economic oligarchy</w:t>
      </w:r>
      <w:r w:rsidRPr="007959AE">
        <w:rPr>
          <w:sz w:val="16"/>
        </w:rPr>
        <w:t xml:space="preserve"> that ruled the country, </w:t>
      </w:r>
      <w:r w:rsidRPr="00FC742F">
        <w:rPr>
          <w:rFonts w:eastAsia="Calibri"/>
          <w:u w:val="single"/>
        </w:rPr>
        <w:t xml:space="preserve">as they helped </w:t>
      </w:r>
      <w:r w:rsidRPr="00FC742F">
        <w:rPr>
          <w:rFonts w:eastAsia="Calibri"/>
          <w:highlight w:val="cyan"/>
          <w:u w:val="single"/>
        </w:rPr>
        <w:t>defuse</w:t>
      </w:r>
      <w:r w:rsidRPr="00FC742F">
        <w:rPr>
          <w:rFonts w:eastAsia="Calibri"/>
          <w:u w:val="single"/>
        </w:rPr>
        <w:t xml:space="preserve"> a </w:t>
      </w:r>
      <w:r w:rsidRPr="00FC742F">
        <w:rPr>
          <w:rFonts w:eastAsia="Calibri"/>
          <w:highlight w:val="cyan"/>
          <w:u w:val="single"/>
        </w:rPr>
        <w:t>revolutionary ferment</w:t>
      </w:r>
      <w:r w:rsidRPr="007959AE">
        <w:rPr>
          <w:sz w:val="16"/>
        </w:rPr>
        <w:t xml:space="preserve"> that threatened the existing order and that class itself (McInnis, 2019). </w:t>
      </w:r>
      <w:r w:rsidRPr="00FC742F">
        <w:rPr>
          <w:rFonts w:eastAsia="Calibri"/>
          <w:highlight w:val="cyan"/>
          <w:u w:val="single"/>
        </w:rPr>
        <w:t>The privileged know</w:t>
      </w:r>
      <w:r w:rsidRPr="007959AE">
        <w:rPr>
          <w:sz w:val="16"/>
        </w:rPr>
        <w:t xml:space="preserve"> well that </w:t>
      </w:r>
      <w:r w:rsidRPr="00FC742F">
        <w:rPr>
          <w:rFonts w:eastAsia="Calibri"/>
          <w:highlight w:val="cyan"/>
          <w:u w:val="single"/>
        </w:rPr>
        <w:t>the greatest danger lies in</w:t>
      </w:r>
      <w:r w:rsidRPr="00FC742F">
        <w:rPr>
          <w:rFonts w:eastAsia="Calibri"/>
          <w:u w:val="single"/>
        </w:rPr>
        <w:t xml:space="preserve"> </w:t>
      </w:r>
      <w:r w:rsidRPr="007959AE">
        <w:rPr>
          <w:sz w:val="16"/>
        </w:rPr>
        <w:t xml:space="preserve">the </w:t>
      </w:r>
      <w:r w:rsidRPr="00FC742F">
        <w:rPr>
          <w:rFonts w:eastAsia="Calibri"/>
          <w:highlight w:val="cyan"/>
          <w:u w:val="single"/>
        </w:rPr>
        <w:t>self-organisation of</w:t>
      </w:r>
      <w:r w:rsidRPr="007959AE">
        <w:rPr>
          <w:sz w:val="16"/>
        </w:rPr>
        <w:t xml:space="preserve"> the </w:t>
      </w:r>
      <w:r w:rsidRPr="00FC742F">
        <w:rPr>
          <w:rFonts w:eastAsia="Calibri"/>
          <w:highlight w:val="cyan"/>
          <w:u w:val="single"/>
        </w:rPr>
        <w:t>people below</w:t>
      </w:r>
      <w:r w:rsidRPr="00FC742F">
        <w:rPr>
          <w:rFonts w:eastAsia="Calibri"/>
          <w:u w:val="single"/>
        </w:rPr>
        <w:t>.</w:t>
      </w:r>
      <w:r w:rsidRPr="007959AE">
        <w:rPr>
          <w:sz w:val="16"/>
        </w:rPr>
        <w:t xml:space="preserve"> </w:t>
      </w:r>
      <w:r w:rsidRPr="00FC742F">
        <w:rPr>
          <w:rFonts w:eastAsia="Calibri"/>
          <w:highlight w:val="cyan"/>
          <w:u w:val="single"/>
        </w:rPr>
        <w:t>That is why it is essential to organise them from above</w:t>
      </w:r>
      <w:r w:rsidRPr="007959AE">
        <w:rPr>
          <w:sz w:val="16"/>
        </w:rPr>
        <w:t xml:space="preserve"> —</w:t>
      </w:r>
      <w:r w:rsidRPr="00FC742F">
        <w:rPr>
          <w:rFonts w:eastAsia="Calibri"/>
          <w:highlight w:val="cyan"/>
          <w:u w:val="single"/>
        </w:rPr>
        <w:t>to</w:t>
      </w:r>
      <w:r w:rsidRPr="007959AE">
        <w:rPr>
          <w:sz w:val="16"/>
        </w:rPr>
        <w:t xml:space="preserve"> quickly find (or </w:t>
      </w:r>
      <w:r w:rsidRPr="00FC742F">
        <w:rPr>
          <w:rFonts w:eastAsia="Calibri"/>
          <w:highlight w:val="cyan"/>
          <w:u w:val="single"/>
        </w:rPr>
        <w:t>manufacture</w:t>
      </w:r>
      <w:r w:rsidRPr="007959AE">
        <w:rPr>
          <w:sz w:val="16"/>
        </w:rPr>
        <w:t xml:space="preserve">) </w:t>
      </w:r>
      <w:r w:rsidRPr="00FC742F">
        <w:rPr>
          <w:rFonts w:eastAsia="Calibri"/>
          <w:highlight w:val="cyan"/>
          <w:u w:val="single"/>
        </w:rPr>
        <w:t>spokespersons</w:t>
      </w:r>
      <w:r w:rsidRPr="00CD0F99">
        <w:rPr>
          <w:sz w:val="16"/>
          <w:highlight w:val="cyan"/>
        </w:rPr>
        <w:t xml:space="preserve"> </w:t>
      </w:r>
      <w:r w:rsidRPr="00FC742F">
        <w:rPr>
          <w:rFonts w:eastAsia="Calibri"/>
          <w:highlight w:val="cyan"/>
          <w:u w:val="single"/>
        </w:rPr>
        <w:t>with whom to negotiate</w:t>
      </w:r>
      <w:r w:rsidRPr="007959AE">
        <w:rPr>
          <w:sz w:val="16"/>
        </w:rPr>
        <w:t xml:space="preserve"> if needed, </w:t>
      </w:r>
      <w:r w:rsidRPr="00FC742F">
        <w:rPr>
          <w:rFonts w:eastAsia="Calibri"/>
          <w:highlight w:val="cyan"/>
          <w:u w:val="single"/>
        </w:rPr>
        <w:t>leaders</w:t>
      </w:r>
      <w:r w:rsidRPr="007959AE">
        <w:rPr>
          <w:sz w:val="16"/>
        </w:rPr>
        <w:t xml:space="preserve"> who can be </w:t>
      </w:r>
      <w:r w:rsidRPr="00FC742F">
        <w:rPr>
          <w:rFonts w:eastAsia="Calibri"/>
          <w:highlight w:val="cyan"/>
          <w:u w:val="single"/>
        </w:rPr>
        <w:t>tasked with securing social peace in exchange for political and economic concessions</w:t>
      </w:r>
      <w:r w:rsidRPr="007959AE">
        <w:rPr>
          <w:sz w:val="16"/>
        </w:rPr>
        <w:t>.</w:t>
      </w:r>
    </w:p>
    <w:p w14:paraId="2514BCFD" w14:textId="77777777" w:rsidR="00AB7EF4" w:rsidRPr="00FC742F" w:rsidRDefault="00AB7EF4" w:rsidP="00AB7EF4">
      <w:pPr>
        <w:rPr>
          <w:rFonts w:eastAsia="Calibri"/>
          <w:u w:val="single"/>
        </w:rPr>
      </w:pPr>
      <w:r w:rsidRPr="007959AE">
        <w:rPr>
          <w:sz w:val="16"/>
        </w:rPr>
        <w:t xml:space="preserve">Even in this scenario, the people below may still exploit their own disorganisation -their fertile anonymity- to generate enough fear to push those concessions beyond what the privileged would ever willingly offer. </w:t>
      </w:r>
      <w:r w:rsidRPr="00FC742F">
        <w:rPr>
          <w:rFonts w:eastAsia="Calibri"/>
          <w:highlight w:val="cyan"/>
          <w:u w:val="single"/>
        </w:rPr>
        <w:t>Rarely</w:t>
      </w:r>
      <w:r w:rsidRPr="00FC742F">
        <w:rPr>
          <w:rFonts w:eastAsia="Calibri"/>
          <w:u w:val="single"/>
        </w:rPr>
        <w:t xml:space="preserve"> have </w:t>
      </w:r>
      <w:r w:rsidRPr="00FC742F">
        <w:rPr>
          <w:rFonts w:eastAsia="Calibri"/>
          <w:highlight w:val="cyan"/>
          <w:u w:val="single"/>
        </w:rPr>
        <w:t>peaceful,</w:t>
      </w:r>
      <w:r w:rsidRPr="00FC742F">
        <w:rPr>
          <w:rFonts w:eastAsia="Calibri"/>
          <w:u w:val="single"/>
        </w:rPr>
        <w:t xml:space="preserve"> civilised </w:t>
      </w:r>
      <w:r w:rsidRPr="00FC742F">
        <w:rPr>
          <w:rFonts w:eastAsia="Calibri"/>
          <w:highlight w:val="cyan"/>
          <w:u w:val="single"/>
        </w:rPr>
        <w:t>demands</w:t>
      </w:r>
      <w:r w:rsidRPr="00FC742F">
        <w:rPr>
          <w:rFonts w:eastAsia="Calibri"/>
          <w:u w:val="single"/>
        </w:rPr>
        <w:t xml:space="preserve"> </w:t>
      </w:r>
      <w:r w:rsidRPr="00FC742F">
        <w:rPr>
          <w:rFonts w:eastAsia="Calibri"/>
          <w:highlight w:val="cyan"/>
          <w:u w:val="single"/>
        </w:rPr>
        <w:t>trigger</w:t>
      </w:r>
      <w:r w:rsidRPr="00FC742F">
        <w:rPr>
          <w:rFonts w:eastAsia="Calibri"/>
          <w:u w:val="single"/>
        </w:rPr>
        <w:t xml:space="preserve">ed </w:t>
      </w:r>
      <w:r w:rsidRPr="00FC742F">
        <w:rPr>
          <w:rFonts w:eastAsia="Calibri"/>
          <w:highlight w:val="cyan"/>
          <w:u w:val="single"/>
        </w:rPr>
        <w:t>structural reform.</w:t>
      </w:r>
      <w:r w:rsidRPr="00FC742F">
        <w:rPr>
          <w:rFonts w:eastAsia="Calibri"/>
          <w:u w:val="single"/>
        </w:rPr>
        <w:t xml:space="preserve"> That is why parties</w:t>
      </w:r>
      <w:r w:rsidRPr="00FC742F">
        <w:rPr>
          <w:rFonts w:eastAsia="Calibri"/>
          <w:highlight w:val="cyan"/>
          <w:u w:val="single"/>
        </w:rPr>
        <w:t>, unions</w:t>
      </w:r>
      <w:r w:rsidRPr="00FC742F">
        <w:rPr>
          <w:rFonts w:eastAsia="Calibri"/>
          <w:u w:val="single"/>
        </w:rPr>
        <w:t xml:space="preserve">, and even the organised radical left, ultimately </w:t>
      </w:r>
      <w:r w:rsidRPr="00FC742F">
        <w:rPr>
          <w:rFonts w:eastAsia="Calibri"/>
          <w:highlight w:val="cyan"/>
          <w:u w:val="single"/>
        </w:rPr>
        <w:t>serve to discipline the masses: offering themselves as representatives and containing popular anger within the bounds of legal institutional politics.</w:t>
      </w:r>
    </w:p>
    <w:p w14:paraId="27A30E07" w14:textId="77777777" w:rsidR="00AB7EF4" w:rsidRPr="00FC742F" w:rsidRDefault="00AB7EF4" w:rsidP="00AB7EF4">
      <w:pPr>
        <w:rPr>
          <w:rFonts w:eastAsia="Calibri"/>
          <w:u w:val="single"/>
        </w:rPr>
      </w:pPr>
      <w:r w:rsidRPr="007959AE">
        <w:rPr>
          <w:sz w:val="16"/>
        </w:rPr>
        <w:t xml:space="preserve">Take, for example, how the </w:t>
      </w:r>
      <w:r w:rsidRPr="00FC742F">
        <w:rPr>
          <w:rFonts w:eastAsia="Calibri"/>
          <w:highlight w:val="cyan"/>
          <w:u w:val="single"/>
        </w:rPr>
        <w:t>institutionalisation of unionism has not destroyed capitalism but</w:t>
      </w:r>
      <w:r w:rsidRPr="007959AE">
        <w:rPr>
          <w:sz w:val="16"/>
        </w:rPr>
        <w:t xml:space="preserve"> instead </w:t>
      </w:r>
      <w:r w:rsidRPr="00FC742F">
        <w:rPr>
          <w:rFonts w:eastAsia="Calibri"/>
          <w:highlight w:val="cyan"/>
          <w:u w:val="single"/>
        </w:rPr>
        <w:t>dissolved class consciousness</w:t>
      </w:r>
      <w:r w:rsidRPr="00FC742F">
        <w:rPr>
          <w:rFonts w:eastAsia="Calibri"/>
          <w:u w:val="single"/>
        </w:rPr>
        <w:t xml:space="preserve">, </w:t>
      </w:r>
      <w:r w:rsidRPr="00FC742F">
        <w:rPr>
          <w:rFonts w:eastAsia="Calibri"/>
          <w:highlight w:val="cyan"/>
          <w:u w:val="single"/>
        </w:rPr>
        <w:t>and facilitated</w:t>
      </w:r>
      <w:r w:rsidRPr="007959AE">
        <w:rPr>
          <w:sz w:val="16"/>
        </w:rPr>
        <w:t xml:space="preserve"> the </w:t>
      </w:r>
      <w:r w:rsidRPr="00FC742F">
        <w:rPr>
          <w:rFonts w:eastAsia="Calibri"/>
          <w:highlight w:val="cyan"/>
          <w:u w:val="single"/>
        </w:rPr>
        <w:t>integration and submission of workers</w:t>
      </w:r>
      <w:r w:rsidRPr="00FC742F">
        <w:rPr>
          <w:rFonts w:eastAsia="Calibri"/>
          <w:u w:val="single"/>
        </w:rPr>
        <w:t xml:space="preserve">. In Spain, in 1976 -before unions were legalised-, twenty million workdays were lost to labour conflicts. In 2016, the number was under 800,000. </w:t>
      </w:r>
      <w:r w:rsidRPr="00FC742F">
        <w:rPr>
          <w:rFonts w:eastAsia="Calibri"/>
          <w:highlight w:val="cyan"/>
          <w:u w:val="single"/>
        </w:rPr>
        <w:t xml:space="preserve">Unionism </w:t>
      </w:r>
      <w:r w:rsidRPr="00FC742F">
        <w:rPr>
          <w:rFonts w:eastAsia="Calibri"/>
          <w:u w:val="single"/>
        </w:rPr>
        <w:t xml:space="preserve">ceased to be a tool of workers’ struggle the moment it </w:t>
      </w:r>
      <w:r w:rsidRPr="00FC742F">
        <w:rPr>
          <w:rFonts w:eastAsia="Calibri"/>
          <w:highlight w:val="cyan"/>
          <w:u w:val="single"/>
        </w:rPr>
        <w:t>accepted that the goal of economic activity was private profit.</w:t>
      </w:r>
    </w:p>
    <w:p w14:paraId="355DED66" w14:textId="77777777" w:rsidR="00AB7EF4" w:rsidRPr="005D3786" w:rsidRDefault="00AB7EF4" w:rsidP="00AB7EF4">
      <w:pPr>
        <w:rPr>
          <w:sz w:val="16"/>
        </w:rPr>
      </w:pPr>
      <w:r w:rsidRPr="005D3786">
        <w:rPr>
          <w:sz w:val="16"/>
        </w:rPr>
        <w:t>Until World War II, the ultimate aim of unionism had been the appropriation and workers’ control of the means of production. In 1945, fascism was defeated —but only to impose much of its social agenda. Vertical unionism persisted, surviving the end of the dictatorship through the Moncloa Pacts, which reproduced a bipartisan model by institutionalising two major trade union centres. Since then, these have been officially authorised -under democracy- to continue doing capitalism’s dirty work, with thousands of full-time union officials tasked with channelling demands, neutralising self-organised union sections, and even holding back their own colleagues if they try to fight. The overwhelming lack of legitimacy of this union model (Arnal, 2022) has been offset by the absence of viable alternatives, and by a circular, self-justifying discourse: that nothing can be done through the unions because “people don’t get involved” —and since people see that nothing is being done, they do not get involved either.</w:t>
      </w:r>
    </w:p>
    <w:p w14:paraId="6F692723" w14:textId="77777777" w:rsidR="00AB7EF4" w:rsidRPr="005D3786" w:rsidRDefault="00AB7EF4" w:rsidP="00AB7EF4">
      <w:pPr>
        <w:rPr>
          <w:sz w:val="16"/>
        </w:rPr>
      </w:pPr>
      <w:r w:rsidRPr="005D3786">
        <w:rPr>
          <w:sz w:val="16"/>
        </w:rPr>
        <w:t>Consider also the lack of political will to pursue tax fraud in Spain, where institutional advertising proudly proclaims “We are all the tax office.” The result is an annual loss of eighty billion euros (Plataforma por la Justicia Fiscal, 2022) —a sum that, if collected, could provide a basic income of €20,000 per year to four million unemployed people. What interest do the dominant classes have in taxing themselves? What incentive could they possibly have to help four million people escape the cycle of fear, anxiety, and poverty that they themselves manage? Why do we spend eight times more on weapons than on education? The dominant ideology obscures the fact that, at least in Spain, Montesquieu has yet to be born —and Franco has yet to die.</w:t>
      </w:r>
    </w:p>
    <w:p w14:paraId="300F55B0" w14:textId="77777777" w:rsidR="00AB7EF4" w:rsidRPr="005D3786" w:rsidRDefault="00AB7EF4" w:rsidP="00AB7EF4">
      <w:pPr>
        <w:rPr>
          <w:sz w:val="16"/>
        </w:rPr>
      </w:pPr>
      <w:r w:rsidRPr="005D3786">
        <w:rPr>
          <w:sz w:val="16"/>
        </w:rPr>
        <w:t>The Cement of Ideology</w:t>
      </w:r>
    </w:p>
    <w:p w14:paraId="57571109" w14:textId="77777777" w:rsidR="00AB7EF4" w:rsidRPr="005D3786" w:rsidRDefault="00AB7EF4" w:rsidP="00AB7EF4">
      <w:pPr>
        <w:rPr>
          <w:sz w:val="16"/>
        </w:rPr>
      </w:pPr>
      <w:r w:rsidRPr="005D3786">
        <w:rPr>
          <w:sz w:val="16"/>
        </w:rPr>
        <w:t xml:space="preserve">How is everything we have read so far in this paper possible? Because the </w:t>
      </w:r>
      <w:r w:rsidRPr="00FC742F">
        <w:rPr>
          <w:rFonts w:eastAsia="Calibri"/>
          <w:u w:val="single"/>
        </w:rPr>
        <w:t>cement of dominant class ideology seeps through every floor of the social edifice, binding it together through representations, values, beliefs, and so forth</w:t>
      </w:r>
      <w:r w:rsidRPr="005D3786">
        <w:rPr>
          <w:sz w:val="16"/>
        </w:rPr>
        <w:t xml:space="preserve"> —</w:t>
      </w:r>
      <w:r w:rsidRPr="00FC742F">
        <w:rPr>
          <w:rFonts w:eastAsia="Calibri"/>
          <w:u w:val="single"/>
        </w:rPr>
        <w:t>elements that perpetuate class domination</w:t>
      </w:r>
      <w:r w:rsidRPr="005D3786">
        <w:rPr>
          <w:sz w:val="16"/>
        </w:rPr>
        <w:t xml:space="preserve">. Poverty is not merely a material condition; under dominant ideology, it also becomes a matter of injustice -as the inability to demand justice- and lack of freedom —as the inability to even imagine one’s own submission. </w:t>
      </w:r>
      <w:r w:rsidRPr="00FC742F">
        <w:rPr>
          <w:rFonts w:eastAsia="Calibri"/>
          <w:u w:val="single"/>
        </w:rPr>
        <w:t xml:space="preserve">Even </w:t>
      </w:r>
      <w:r w:rsidRPr="00FC742F">
        <w:rPr>
          <w:rFonts w:eastAsia="Calibri"/>
          <w:highlight w:val="cyan"/>
          <w:u w:val="single"/>
        </w:rPr>
        <w:t>when</w:t>
      </w:r>
      <w:r w:rsidRPr="005D3786">
        <w:rPr>
          <w:sz w:val="16"/>
        </w:rPr>
        <w:t xml:space="preserve"> the </w:t>
      </w:r>
      <w:r w:rsidRPr="00FC742F">
        <w:rPr>
          <w:rFonts w:eastAsia="Calibri"/>
          <w:highlight w:val="cyan"/>
          <w:u w:val="single"/>
        </w:rPr>
        <w:t>lower classes demand employment, it stems from</w:t>
      </w:r>
      <w:r w:rsidRPr="00FC742F">
        <w:rPr>
          <w:rFonts w:eastAsia="Calibri"/>
          <w:u w:val="single"/>
        </w:rPr>
        <w:t xml:space="preserve"> </w:t>
      </w:r>
      <w:r w:rsidRPr="005D3786">
        <w:rPr>
          <w:sz w:val="16"/>
        </w:rPr>
        <w:t>this</w:t>
      </w:r>
      <w:r w:rsidRPr="00FC742F">
        <w:rPr>
          <w:rFonts w:eastAsia="Calibri"/>
          <w:u w:val="single"/>
        </w:rPr>
        <w:t xml:space="preserve"> </w:t>
      </w:r>
      <w:r w:rsidRPr="00FC742F">
        <w:rPr>
          <w:rFonts w:eastAsia="Calibri"/>
          <w:highlight w:val="cyan"/>
          <w:u w:val="single"/>
        </w:rPr>
        <w:t>fundamental dispossession</w:t>
      </w:r>
      <w:r w:rsidRPr="00FC742F">
        <w:rPr>
          <w:rFonts w:eastAsia="Calibri"/>
          <w:u w:val="single"/>
        </w:rPr>
        <w:t xml:space="preserve">: they have been </w:t>
      </w:r>
      <w:r w:rsidRPr="00FC742F">
        <w:rPr>
          <w:rFonts w:eastAsia="Calibri"/>
          <w:highlight w:val="cyan"/>
          <w:u w:val="single"/>
        </w:rPr>
        <w:t>taught that,</w:t>
      </w:r>
      <w:r w:rsidRPr="00FC742F">
        <w:rPr>
          <w:rFonts w:eastAsia="Calibri"/>
          <w:u w:val="single"/>
        </w:rPr>
        <w:t xml:space="preserve"> </w:t>
      </w:r>
      <w:r w:rsidRPr="00FC742F">
        <w:rPr>
          <w:rFonts w:eastAsia="Calibri"/>
          <w:highlight w:val="cyan"/>
          <w:u w:val="single"/>
        </w:rPr>
        <w:t>beyond work, there is nothing</w:t>
      </w:r>
      <w:r w:rsidRPr="005D3786">
        <w:rPr>
          <w:sz w:val="16"/>
        </w:rPr>
        <w:t xml:space="preserve"> else for them to do. Long ago, </w:t>
      </w:r>
      <w:r w:rsidRPr="00FC742F">
        <w:rPr>
          <w:rFonts w:eastAsia="Calibri"/>
          <w:u w:val="single"/>
        </w:rPr>
        <w:t>capitalism stripped us of our autonomy as producers and pushed us into working under others in inhumane conditions.</w:t>
      </w:r>
      <w:r w:rsidRPr="005D3786">
        <w:rPr>
          <w:sz w:val="16"/>
        </w:rPr>
        <w:t xml:space="preserve"> Long ago, capital’s ideology amputated our spirit of resistance with promises of perfect futures and cheap trinkets manufactured in distant lands by those even more unfortunate than ourselves —fetishes that sink us ever deeper into a network of false needs and unspoken obedience.</w:t>
      </w:r>
    </w:p>
    <w:p w14:paraId="423566C7" w14:textId="77777777" w:rsidR="00AB7EF4" w:rsidRPr="005D3786" w:rsidRDefault="00AB7EF4" w:rsidP="00AB7EF4">
      <w:pPr>
        <w:rPr>
          <w:sz w:val="16"/>
        </w:rPr>
      </w:pPr>
      <w:r w:rsidRPr="005D3786">
        <w:rPr>
          <w:sz w:val="16"/>
        </w:rPr>
        <w:t xml:space="preserve">In recent decades, </w:t>
      </w:r>
      <w:r w:rsidRPr="00FC742F">
        <w:rPr>
          <w:rFonts w:eastAsia="Calibri"/>
          <w:highlight w:val="cyan"/>
          <w:u w:val="single"/>
        </w:rPr>
        <w:t>capitalism</w:t>
      </w:r>
      <w:r w:rsidRPr="00FC742F">
        <w:rPr>
          <w:rFonts w:eastAsia="Calibri"/>
          <w:u w:val="single"/>
        </w:rPr>
        <w:t xml:space="preserve"> no longer guarantees </w:t>
      </w:r>
      <w:r w:rsidRPr="005D3786">
        <w:rPr>
          <w:sz w:val="16"/>
        </w:rPr>
        <w:t xml:space="preserve">even </w:t>
      </w:r>
      <w:r w:rsidRPr="00FC742F">
        <w:rPr>
          <w:rFonts w:eastAsia="Calibri"/>
          <w:u w:val="single"/>
        </w:rPr>
        <w:t>survival</w:t>
      </w:r>
      <w:r w:rsidRPr="005D3786">
        <w:rPr>
          <w:sz w:val="16"/>
        </w:rPr>
        <w:t xml:space="preserve"> for those in the so-called first world. </w:t>
      </w:r>
      <w:r w:rsidRPr="00FC742F">
        <w:rPr>
          <w:rFonts w:eastAsia="Calibri"/>
          <w:u w:val="single"/>
        </w:rPr>
        <w:t>It</w:t>
      </w:r>
      <w:r w:rsidRPr="005D3786">
        <w:rPr>
          <w:sz w:val="16"/>
        </w:rPr>
        <w:t xml:space="preserve"> now haggles and </w:t>
      </w:r>
      <w:r w:rsidRPr="00FC742F">
        <w:rPr>
          <w:rFonts w:eastAsia="Calibri"/>
          <w:highlight w:val="cyan"/>
          <w:u w:val="single"/>
        </w:rPr>
        <w:t>negotiates downward every right, every contract, every wage</w:t>
      </w:r>
      <w:r w:rsidRPr="005D3786">
        <w:rPr>
          <w:sz w:val="16"/>
        </w:rPr>
        <w:t xml:space="preserve"> —in short, exploitation itself. </w:t>
      </w:r>
      <w:r w:rsidRPr="00FC742F">
        <w:rPr>
          <w:rFonts w:eastAsia="Calibri"/>
          <w:u w:val="single"/>
        </w:rPr>
        <w:t>It dissolves the extortion of surplus value beneath an invisible veil, disguised by</w:t>
      </w:r>
      <w:r w:rsidRPr="005D3786">
        <w:rPr>
          <w:sz w:val="16"/>
        </w:rPr>
        <w:t xml:space="preserve"> the </w:t>
      </w:r>
      <w:r w:rsidRPr="00FC742F">
        <w:rPr>
          <w:rFonts w:eastAsia="Calibri"/>
          <w:u w:val="single"/>
        </w:rPr>
        <w:t>seemingly innocent yet deeply immoral appearance of goods and markets. The proletariat</w:t>
      </w:r>
      <w:r w:rsidRPr="005D3786">
        <w:rPr>
          <w:sz w:val="16"/>
        </w:rPr>
        <w:t xml:space="preserve"> today </w:t>
      </w:r>
      <w:r w:rsidRPr="00FC742F">
        <w:rPr>
          <w:rFonts w:eastAsia="Calibri"/>
          <w:u w:val="single"/>
        </w:rPr>
        <w:t>is</w:t>
      </w:r>
      <w:r w:rsidRPr="005D3786">
        <w:rPr>
          <w:sz w:val="16"/>
        </w:rPr>
        <w:t xml:space="preserve"> a class </w:t>
      </w:r>
      <w:r w:rsidRPr="00FC742F">
        <w:rPr>
          <w:rFonts w:eastAsia="Calibri"/>
          <w:u w:val="single"/>
        </w:rPr>
        <w:t>alienated from itself</w:t>
      </w:r>
      <w:r w:rsidRPr="005D3786">
        <w:rPr>
          <w:sz w:val="16"/>
        </w:rPr>
        <w:t xml:space="preserve"> —absent where it is present, and present where it is absent. In both cases, </w:t>
      </w:r>
      <w:r w:rsidRPr="00FC742F">
        <w:rPr>
          <w:rFonts w:eastAsia="Calibri"/>
          <w:u w:val="single"/>
        </w:rPr>
        <w:t>particular interest takes its place</w:t>
      </w:r>
      <w:r w:rsidRPr="005D3786">
        <w:rPr>
          <w:sz w:val="16"/>
        </w:rPr>
        <w:t>, confusing it with its antagonistic class. Servitude has become simple complicity. Master and slave roles are now interchangeable, courtesy of consumption, sustained by the monolithic worldview imposed by the bourgeoisie.</w:t>
      </w:r>
    </w:p>
    <w:p w14:paraId="15B4B856" w14:textId="77777777" w:rsidR="00AB7EF4" w:rsidRPr="00FC742F" w:rsidRDefault="00AB7EF4" w:rsidP="00AB7EF4">
      <w:pPr>
        <w:rPr>
          <w:rFonts w:eastAsia="Calibri"/>
          <w:u w:val="single"/>
        </w:rPr>
      </w:pPr>
      <w:r w:rsidRPr="005D3786">
        <w:rPr>
          <w:sz w:val="16"/>
        </w:rPr>
        <w:t xml:space="preserve">In its latest contortion, </w:t>
      </w:r>
      <w:r w:rsidRPr="00FC742F">
        <w:rPr>
          <w:rFonts w:eastAsia="Calibri"/>
          <w:highlight w:val="cyan"/>
          <w:u w:val="single"/>
        </w:rPr>
        <w:t>capitalism</w:t>
      </w:r>
      <w:r w:rsidRPr="005D3786">
        <w:rPr>
          <w:sz w:val="16"/>
        </w:rPr>
        <w:t xml:space="preserve"> has even lost interest in us as individuals. It </w:t>
      </w:r>
      <w:r w:rsidRPr="00FC742F">
        <w:rPr>
          <w:rFonts w:eastAsia="Calibri"/>
          <w:u w:val="single"/>
        </w:rPr>
        <w:t>no longer desires to own our bodies</w:t>
      </w:r>
      <w:r w:rsidRPr="005D3786">
        <w:rPr>
          <w:sz w:val="16"/>
        </w:rPr>
        <w:t xml:space="preserve"> for eight or more hours of work. Now, </w:t>
      </w:r>
      <w:r w:rsidRPr="00FC742F">
        <w:rPr>
          <w:rFonts w:eastAsia="Calibri"/>
          <w:u w:val="single"/>
        </w:rPr>
        <w:t xml:space="preserve">capital merely </w:t>
      </w:r>
      <w:r w:rsidRPr="00FC742F">
        <w:rPr>
          <w:rFonts w:eastAsia="Calibri"/>
          <w:highlight w:val="cyan"/>
          <w:u w:val="single"/>
        </w:rPr>
        <w:t>purchases fragments of time</w:t>
      </w:r>
      <w:r w:rsidRPr="005D3786">
        <w:rPr>
          <w:sz w:val="16"/>
        </w:rPr>
        <w:t xml:space="preserve"> — disconnected, </w:t>
      </w:r>
      <w:r w:rsidRPr="00FC742F">
        <w:rPr>
          <w:rFonts w:eastAsia="Calibri"/>
          <w:u w:val="single"/>
        </w:rPr>
        <w:t>abstracted from their</w:t>
      </w:r>
      <w:r w:rsidRPr="005D3786">
        <w:rPr>
          <w:sz w:val="16"/>
        </w:rPr>
        <w:t xml:space="preserve"> occasional and </w:t>
      </w:r>
      <w:r w:rsidRPr="00FC742F">
        <w:rPr>
          <w:rFonts w:eastAsia="Calibri"/>
          <w:u w:val="single"/>
        </w:rPr>
        <w:t>interchangeable human carriers</w:t>
      </w:r>
      <w:r w:rsidRPr="00FC742F">
        <w:rPr>
          <w:rFonts w:eastAsia="Calibri"/>
          <w:sz w:val="16"/>
        </w:rPr>
        <w:t>.</w:t>
      </w:r>
      <w:r w:rsidRPr="005D3786">
        <w:rPr>
          <w:sz w:val="16"/>
        </w:rPr>
        <w:t xml:space="preserve"> In this final acrobatic turn, capitalism depersonalises working time, and it is this depersonalised time that becomes the true agent of labour’s valorisation. </w:t>
      </w:r>
      <w:r w:rsidRPr="00FC742F">
        <w:rPr>
          <w:rFonts w:eastAsia="Calibri"/>
          <w:highlight w:val="cyan"/>
          <w:u w:val="single"/>
        </w:rPr>
        <w:t>Depersonalised time has no rights; it cannot make demands.</w:t>
      </w:r>
      <w:r w:rsidRPr="00FC742F">
        <w:rPr>
          <w:rFonts w:eastAsia="Calibri"/>
          <w:u w:val="single"/>
        </w:rPr>
        <w:t xml:space="preserve"> </w:t>
      </w:r>
    </w:p>
    <w:p w14:paraId="51107F20" w14:textId="77777777" w:rsidR="00AB7EF4" w:rsidRPr="00FC742F" w:rsidRDefault="00AB7EF4" w:rsidP="00AB7EF4">
      <w:pPr>
        <w:rPr>
          <w:rFonts w:eastAsia="Calibri"/>
          <w:sz w:val="16"/>
        </w:rPr>
      </w:pPr>
      <w:r w:rsidRPr="00FC742F">
        <w:rPr>
          <w:rFonts w:eastAsia="Calibri"/>
          <w:u w:val="single"/>
        </w:rPr>
        <w:t>If capitalism no longer needs us as people, why should its democracy need us as citizens?</w:t>
      </w:r>
      <w:r w:rsidRPr="005D3786">
        <w:rPr>
          <w:sz w:val="16"/>
        </w:rPr>
        <w:t xml:space="preserve"> In fact, terms such as </w:t>
      </w:r>
      <w:r w:rsidRPr="00FC742F">
        <w:rPr>
          <w:rFonts w:eastAsia="Calibri"/>
          <w:u w:val="single"/>
        </w:rPr>
        <w:t>democracy, citizenship, social harmony, civility, or consensus</w:t>
      </w:r>
      <w:r w:rsidRPr="005D3786">
        <w:rPr>
          <w:sz w:val="16"/>
        </w:rPr>
        <w:t xml:space="preserve"> have long ceased to mean anything concrete. They </w:t>
      </w:r>
      <w:r w:rsidRPr="00FC742F">
        <w:rPr>
          <w:rFonts w:eastAsia="Calibri"/>
          <w:u w:val="single"/>
        </w:rPr>
        <w:t>are</w:t>
      </w:r>
      <w:r w:rsidRPr="005D3786">
        <w:rPr>
          <w:sz w:val="16"/>
        </w:rPr>
        <w:t xml:space="preserve"> now little more than </w:t>
      </w:r>
      <w:r w:rsidRPr="00FC742F">
        <w:rPr>
          <w:rFonts w:eastAsia="Calibri"/>
          <w:u w:val="single"/>
        </w:rPr>
        <w:t>empty abstractions</w:t>
      </w:r>
      <w:r w:rsidRPr="005D3786">
        <w:rPr>
          <w:sz w:val="16"/>
        </w:rPr>
        <w:t xml:space="preserve">, ideological superstitions brandished by politicians during election season—words that attract ever less allegiance. These are words that the welfare state might have once imbued with meaning, but that </w:t>
      </w:r>
      <w:r w:rsidRPr="00FC742F">
        <w:rPr>
          <w:rFonts w:eastAsia="Calibri"/>
          <w:u w:val="single"/>
        </w:rPr>
        <w:t>neoliberalism has exploded</w:t>
      </w:r>
      <w:r w:rsidRPr="00FC742F">
        <w:rPr>
          <w:rFonts w:eastAsia="Calibri"/>
          <w:sz w:val="16"/>
        </w:rPr>
        <w:t xml:space="preserve">, </w:t>
      </w:r>
      <w:r w:rsidRPr="00FC742F">
        <w:rPr>
          <w:rFonts w:eastAsia="Calibri"/>
          <w:u w:val="single"/>
        </w:rPr>
        <w:t>leaving behind a withered middle class that can barely identify with</w:t>
      </w:r>
      <w:r w:rsidRPr="005D3786">
        <w:rPr>
          <w:sz w:val="16"/>
        </w:rPr>
        <w:t xml:space="preserve"> the </w:t>
      </w:r>
      <w:r w:rsidRPr="00FC742F">
        <w:rPr>
          <w:rFonts w:eastAsia="Calibri"/>
          <w:u w:val="single"/>
        </w:rPr>
        <w:t>virtuous civic and labouring image</w:t>
      </w:r>
      <w:r w:rsidRPr="005D3786">
        <w:rPr>
          <w:sz w:val="16"/>
        </w:rPr>
        <w:t xml:space="preserve"> that the </w:t>
      </w:r>
      <w:r w:rsidRPr="00FC742F">
        <w:rPr>
          <w:rFonts w:eastAsia="Calibri"/>
          <w:u w:val="single"/>
        </w:rPr>
        <w:t>elites</w:t>
      </w:r>
      <w:r w:rsidRPr="005D3786">
        <w:rPr>
          <w:sz w:val="16"/>
        </w:rPr>
        <w:t xml:space="preserve"> have </w:t>
      </w:r>
      <w:r w:rsidRPr="00FC742F">
        <w:rPr>
          <w:rFonts w:eastAsia="Calibri"/>
          <w:u w:val="single"/>
        </w:rPr>
        <w:t xml:space="preserve">constructed for it </w:t>
      </w:r>
      <w:r w:rsidRPr="005D3786">
        <w:rPr>
          <w:sz w:val="16"/>
        </w:rPr>
        <w:t>—an image those same elites have never followed themselves.</w:t>
      </w:r>
    </w:p>
    <w:p w14:paraId="00E9DE33" w14:textId="77777777" w:rsidR="00AB7EF4" w:rsidRPr="00FC742F" w:rsidRDefault="00AB7EF4" w:rsidP="00AB7EF4">
      <w:pPr>
        <w:rPr>
          <w:rFonts w:eastAsia="Calibri"/>
          <w:u w:val="single"/>
        </w:rPr>
      </w:pPr>
      <w:r w:rsidRPr="00FC742F">
        <w:rPr>
          <w:rFonts w:eastAsia="Calibri"/>
          <w:sz w:val="16"/>
        </w:rPr>
        <w:t xml:space="preserve">More significantly, </w:t>
      </w:r>
      <w:r w:rsidRPr="00FC742F">
        <w:rPr>
          <w:rFonts w:eastAsia="Calibri"/>
          <w:u w:val="single"/>
        </w:rPr>
        <w:t xml:space="preserve">this collapse </w:t>
      </w:r>
      <w:r w:rsidRPr="00FC742F">
        <w:rPr>
          <w:rFonts w:eastAsia="Calibri"/>
          <w:sz w:val="16"/>
        </w:rPr>
        <w:t xml:space="preserve">has </w:t>
      </w:r>
      <w:r w:rsidRPr="00FC742F">
        <w:rPr>
          <w:rFonts w:eastAsia="Calibri"/>
          <w:u w:val="single"/>
        </w:rPr>
        <w:t>produced a massive population of precarious workers</w:t>
      </w:r>
      <w:r w:rsidRPr="00FC742F">
        <w:rPr>
          <w:rFonts w:eastAsia="Calibri"/>
          <w:sz w:val="16"/>
        </w:rPr>
        <w:t xml:space="preserve"> -easily replaced- and a diffuse human periphery composed of the unemployed, hustlers, the socially excluded, immigrants, and enforcers. The </w:t>
      </w:r>
      <w:r w:rsidRPr="00FC742F">
        <w:rPr>
          <w:rFonts w:eastAsia="Calibri"/>
          <w:u w:val="single"/>
        </w:rPr>
        <w:t>new faces of poverty and social fragility in a system that grows ever harder to defend as democratic, as it shows only its punitive face to those below while remaining wholly submissive to the will of economic and political elites.</w:t>
      </w:r>
    </w:p>
    <w:p w14:paraId="26FDE966" w14:textId="77777777" w:rsidR="00AB7EF4" w:rsidRPr="00FC742F" w:rsidRDefault="00AB7EF4" w:rsidP="00AB7EF4">
      <w:pPr>
        <w:rPr>
          <w:rFonts w:eastAsia="Calibri"/>
          <w:sz w:val="16"/>
        </w:rPr>
      </w:pPr>
      <w:r w:rsidRPr="00FC742F">
        <w:rPr>
          <w:rFonts w:eastAsia="Calibri"/>
          <w:sz w:val="16"/>
        </w:rPr>
        <w:t>This is the triumph of the punk nihilism of the 1970s —except that it was not radicalised masses who brought it about, but the orderly elites defending financial capitalism who implemented it with ruthless precision.</w:t>
      </w:r>
    </w:p>
    <w:p w14:paraId="75EFC199" w14:textId="77777777" w:rsidR="00AB7EF4" w:rsidRPr="00FC742F" w:rsidRDefault="00AB7EF4" w:rsidP="00AB7EF4">
      <w:pPr>
        <w:rPr>
          <w:rFonts w:eastAsia="Calibri"/>
          <w:u w:val="single"/>
        </w:rPr>
      </w:pPr>
      <w:r w:rsidRPr="00FC742F">
        <w:rPr>
          <w:rFonts w:eastAsia="Calibri"/>
          <w:sz w:val="16"/>
        </w:rPr>
        <w:t>We live, as Federico Urales foresaw (2018), in</w:t>
      </w:r>
      <w:r w:rsidRPr="00FC742F">
        <w:rPr>
          <w:rFonts w:eastAsia="Calibri"/>
          <w:u w:val="single"/>
        </w:rPr>
        <w:t xml:space="preserve"> a society</w:t>
      </w:r>
      <w:r w:rsidRPr="00FC742F">
        <w:rPr>
          <w:rFonts w:eastAsia="Calibri"/>
          <w:sz w:val="16"/>
        </w:rPr>
        <w:t xml:space="preserve"> that, by </w:t>
      </w:r>
      <w:r w:rsidRPr="00FC742F">
        <w:rPr>
          <w:rFonts w:eastAsia="Calibri"/>
          <w:u w:val="single"/>
        </w:rPr>
        <w:t>guaranteeing life to no one, leaves us with no choice but to spend our time figuring out how to deceive and exploit one another. In liberalism</w:t>
      </w:r>
      <w:r w:rsidRPr="00FC742F">
        <w:rPr>
          <w:rFonts w:eastAsia="Calibri"/>
          <w:sz w:val="16"/>
        </w:rPr>
        <w:t xml:space="preserve">, then, </w:t>
      </w:r>
      <w:r w:rsidRPr="00FC742F">
        <w:rPr>
          <w:rFonts w:eastAsia="Calibri"/>
          <w:u w:val="single"/>
        </w:rPr>
        <w:t xml:space="preserve">there is no morality but evil </w:t>
      </w:r>
      <w:r w:rsidRPr="00FC742F">
        <w:rPr>
          <w:rFonts w:eastAsia="Calibri"/>
          <w:sz w:val="16"/>
        </w:rPr>
        <w:t>—</w:t>
      </w:r>
      <w:r w:rsidRPr="00FC742F">
        <w:rPr>
          <w:rFonts w:eastAsia="Calibri"/>
          <w:u w:val="single"/>
        </w:rPr>
        <w:t>because evil becomes the only activity that can guarantee one’s own good.</w:t>
      </w:r>
    </w:p>
    <w:p w14:paraId="09E3043B" w14:textId="77777777" w:rsidR="00AB7EF4" w:rsidRPr="00FC742F" w:rsidRDefault="00AB7EF4" w:rsidP="00AB7EF4">
      <w:pPr>
        <w:rPr>
          <w:rFonts w:eastAsia="Calibri"/>
          <w:u w:val="single"/>
        </w:rPr>
      </w:pPr>
      <w:r w:rsidRPr="00FC742F">
        <w:rPr>
          <w:rFonts w:eastAsia="Calibri"/>
          <w:sz w:val="16"/>
        </w:rPr>
        <w:t xml:space="preserve">Meanwhile, </w:t>
      </w:r>
      <w:r w:rsidRPr="00FC742F">
        <w:rPr>
          <w:rFonts w:eastAsia="Calibri"/>
          <w:u w:val="single"/>
        </w:rPr>
        <w:t>politicians</w:t>
      </w:r>
      <w:r w:rsidRPr="00FC742F">
        <w:rPr>
          <w:rFonts w:eastAsia="Calibri"/>
          <w:sz w:val="16"/>
        </w:rPr>
        <w:t xml:space="preserve"> long ago </w:t>
      </w:r>
      <w:r w:rsidRPr="00FC742F">
        <w:rPr>
          <w:rFonts w:eastAsia="Calibri"/>
          <w:u w:val="single"/>
        </w:rPr>
        <w:t>became</w:t>
      </w:r>
      <w:r w:rsidRPr="00FC742F">
        <w:rPr>
          <w:rFonts w:eastAsia="Calibri"/>
          <w:sz w:val="16"/>
        </w:rPr>
        <w:t xml:space="preserve"> mere </w:t>
      </w:r>
      <w:r w:rsidRPr="00FC742F">
        <w:rPr>
          <w:rFonts w:eastAsia="Calibri"/>
          <w:u w:val="single"/>
        </w:rPr>
        <w:t>public relations agents for</w:t>
      </w:r>
      <w:r w:rsidRPr="00FC742F">
        <w:rPr>
          <w:rFonts w:eastAsia="Calibri"/>
          <w:sz w:val="16"/>
        </w:rPr>
        <w:t xml:space="preserve"> the </w:t>
      </w:r>
      <w:r w:rsidRPr="00FC742F">
        <w:rPr>
          <w:rFonts w:eastAsia="Calibri"/>
          <w:u w:val="single"/>
        </w:rPr>
        <w:t>pressure groups they serve</w:t>
      </w:r>
      <w:r w:rsidRPr="00FC742F">
        <w:rPr>
          <w:rFonts w:eastAsia="Calibri"/>
          <w:sz w:val="16"/>
        </w:rPr>
        <w:t xml:space="preserve"> (Tijeras, 2018), soothing the public with the idea that, </w:t>
      </w:r>
      <w:r w:rsidRPr="00FC742F">
        <w:rPr>
          <w:rFonts w:eastAsia="Calibri"/>
          <w:u w:val="single"/>
        </w:rPr>
        <w:t xml:space="preserve">amidst apocalypse, they are doing “the only thing that can be done”: destroying social rights as the only way to preserve them; promoting the myth of free competition </w:t>
      </w:r>
      <w:r w:rsidRPr="00FC742F">
        <w:rPr>
          <w:rFonts w:eastAsia="Calibri"/>
          <w:sz w:val="16"/>
        </w:rPr>
        <w:t xml:space="preserve">as the sole path to progress in an unjust and unequal society; </w:t>
      </w:r>
      <w:r w:rsidRPr="00FC742F">
        <w:rPr>
          <w:rFonts w:eastAsia="Calibri"/>
          <w:u w:val="single"/>
        </w:rPr>
        <w:t>restricting liberties</w:t>
      </w:r>
      <w:r w:rsidRPr="00FC742F">
        <w:rPr>
          <w:rFonts w:eastAsia="Calibri"/>
          <w:sz w:val="16"/>
        </w:rPr>
        <w:t xml:space="preserve"> in the name of defending democracy; </w:t>
      </w:r>
      <w:r w:rsidRPr="00FC742F">
        <w:rPr>
          <w:rFonts w:eastAsia="Calibri"/>
          <w:u w:val="single"/>
        </w:rPr>
        <w:t>and continually avoiding</w:t>
      </w:r>
      <w:r w:rsidRPr="00FC742F">
        <w:rPr>
          <w:rFonts w:eastAsia="Calibri"/>
          <w:sz w:val="16"/>
        </w:rPr>
        <w:t xml:space="preserve"> the </w:t>
      </w:r>
      <w:r w:rsidRPr="00FC742F">
        <w:rPr>
          <w:rFonts w:eastAsia="Calibri"/>
          <w:u w:val="single"/>
        </w:rPr>
        <w:t>ecological crisis and resource collapse on a finite planet with the delusional narrative of limitless wealth in the absolutist horizon of capitalism.</w:t>
      </w:r>
    </w:p>
    <w:p w14:paraId="65260E0B" w14:textId="77777777" w:rsidR="00AB7EF4" w:rsidRPr="00FC742F" w:rsidRDefault="00AB7EF4" w:rsidP="00AB7EF4">
      <w:pPr>
        <w:rPr>
          <w:rFonts w:eastAsia="Calibri"/>
          <w:sz w:val="16"/>
        </w:rPr>
      </w:pPr>
      <w:r w:rsidRPr="00FC742F">
        <w:rPr>
          <w:rFonts w:eastAsia="Calibri"/>
          <w:sz w:val="16"/>
        </w:rPr>
        <w:t>Conclusions. The deception of democracy</w:t>
      </w:r>
    </w:p>
    <w:p w14:paraId="7FF5A830" w14:textId="77777777" w:rsidR="00AB7EF4" w:rsidRPr="00FC742F" w:rsidRDefault="00AB7EF4" w:rsidP="00AB7EF4">
      <w:pPr>
        <w:rPr>
          <w:rFonts w:eastAsia="Calibri"/>
          <w:sz w:val="16"/>
        </w:rPr>
      </w:pPr>
      <w:r w:rsidRPr="00FC742F">
        <w:rPr>
          <w:rFonts w:eastAsia="Calibri"/>
          <w:sz w:val="16"/>
        </w:rPr>
        <w:t xml:space="preserve">Despite its current loss of legitimacy, </w:t>
      </w:r>
      <w:r w:rsidRPr="00FC742F">
        <w:rPr>
          <w:rFonts w:eastAsia="Calibri"/>
          <w:u w:val="single"/>
        </w:rPr>
        <w:t xml:space="preserve">democracy still appears to us as a magical word, as if it had intrinsic value </w:t>
      </w:r>
      <w:r w:rsidRPr="00FC742F">
        <w:rPr>
          <w:rFonts w:eastAsia="Calibri"/>
          <w:sz w:val="16"/>
        </w:rPr>
        <w:t xml:space="preserve">—democracy as a pretext to justify a specific form of social organisation: that of the capitalist “war-state.” What we call </w:t>
      </w:r>
      <w:r w:rsidRPr="00FC742F">
        <w:rPr>
          <w:rFonts w:eastAsia="Calibri"/>
          <w:u w:val="single"/>
        </w:rPr>
        <w:t>democracy is no longer a form of government but a form of state that orchestrates a permanent external war</w:t>
      </w:r>
      <w:r w:rsidRPr="00FC742F">
        <w:rPr>
          <w:rFonts w:eastAsia="Calibri"/>
          <w:sz w:val="16"/>
        </w:rPr>
        <w:t xml:space="preserve"> -</w:t>
      </w:r>
      <w:r w:rsidRPr="00FC742F">
        <w:rPr>
          <w:rFonts w:eastAsia="Calibri"/>
          <w:u w:val="single"/>
        </w:rPr>
        <w:t>against terrorists and for</w:t>
      </w:r>
      <w:r w:rsidRPr="00FC742F">
        <w:rPr>
          <w:rFonts w:eastAsia="Calibri"/>
          <w:sz w:val="16"/>
        </w:rPr>
        <w:t xml:space="preserve"> the </w:t>
      </w:r>
      <w:r w:rsidRPr="00FC742F">
        <w:rPr>
          <w:rFonts w:eastAsia="Calibri"/>
          <w:u w:val="single"/>
        </w:rPr>
        <w:t xml:space="preserve">appropriation of markets and resources that sustain our non-negotiable way of life-, and a permanent internal war for the control/self-control of bodies and minds. </w:t>
      </w:r>
      <w:r w:rsidRPr="00FC742F">
        <w:rPr>
          <w:rFonts w:eastAsia="Calibri"/>
          <w:sz w:val="16"/>
        </w:rPr>
        <w:t xml:space="preserve">As a result, </w:t>
      </w:r>
      <w:r w:rsidRPr="00FC742F">
        <w:rPr>
          <w:rFonts w:eastAsia="Calibri"/>
          <w:u w:val="single"/>
        </w:rPr>
        <w:t xml:space="preserve">life itself becomes the battlefield from which </w:t>
      </w:r>
      <w:r w:rsidRPr="00FC742F">
        <w:rPr>
          <w:rFonts w:eastAsia="Calibri"/>
          <w:highlight w:val="cyan"/>
          <w:u w:val="single"/>
        </w:rPr>
        <w:t xml:space="preserve">we are summoned to mobilise, </w:t>
      </w:r>
      <w:r w:rsidRPr="00FC742F">
        <w:rPr>
          <w:rFonts w:eastAsia="Calibri"/>
          <w:u w:val="single"/>
        </w:rPr>
        <w:t>self-realise, integrate, and even pursue transcendence</w:t>
      </w:r>
      <w:r w:rsidRPr="00FC742F">
        <w:rPr>
          <w:rFonts w:eastAsia="Calibri"/>
          <w:sz w:val="16"/>
        </w:rPr>
        <w:t xml:space="preserve"> </w:t>
      </w:r>
      <w:r w:rsidRPr="00FC742F">
        <w:rPr>
          <w:rFonts w:eastAsia="Calibri"/>
          <w:sz w:val="16"/>
          <w:highlight w:val="cyan"/>
        </w:rPr>
        <w:t>—</w:t>
      </w:r>
      <w:r w:rsidRPr="00FC742F">
        <w:rPr>
          <w:rFonts w:eastAsia="Calibri"/>
          <w:highlight w:val="cyan"/>
          <w:u w:val="single"/>
        </w:rPr>
        <w:t xml:space="preserve">by the very same institutions that </w:t>
      </w:r>
      <w:r w:rsidRPr="00FC742F">
        <w:rPr>
          <w:rFonts w:eastAsia="Calibri"/>
          <w:u w:val="single"/>
        </w:rPr>
        <w:t xml:space="preserve">manage our emotions and </w:t>
      </w:r>
      <w:r w:rsidRPr="00FC742F">
        <w:rPr>
          <w:rFonts w:eastAsia="Calibri"/>
          <w:highlight w:val="cyan"/>
          <w:u w:val="single"/>
        </w:rPr>
        <w:t xml:space="preserve">redirect our </w:t>
      </w:r>
      <w:r w:rsidRPr="00FC742F">
        <w:rPr>
          <w:rFonts w:eastAsia="Calibri"/>
          <w:u w:val="single"/>
        </w:rPr>
        <w:t xml:space="preserve">behaviours and </w:t>
      </w:r>
      <w:r w:rsidRPr="00FC742F">
        <w:rPr>
          <w:rFonts w:eastAsia="Calibri"/>
          <w:highlight w:val="cyan"/>
          <w:u w:val="single"/>
        </w:rPr>
        <w:t>perceptions</w:t>
      </w:r>
      <w:r w:rsidRPr="00FC742F">
        <w:rPr>
          <w:rFonts w:eastAsia="Calibri"/>
          <w:sz w:val="16"/>
        </w:rPr>
        <w:t xml:space="preserve"> toward sterile action and thought, toward the evacuation of the subject from the public sphere and from social conflict. In short, </w:t>
      </w:r>
      <w:r w:rsidRPr="00FC742F">
        <w:rPr>
          <w:rFonts w:eastAsia="Calibri"/>
          <w:u w:val="single"/>
        </w:rPr>
        <w:t>toward</w:t>
      </w:r>
      <w:r w:rsidRPr="00FC742F">
        <w:rPr>
          <w:rFonts w:eastAsia="Calibri"/>
          <w:sz w:val="16"/>
        </w:rPr>
        <w:t xml:space="preserve"> the </w:t>
      </w:r>
      <w:r w:rsidRPr="00FC742F">
        <w:rPr>
          <w:rFonts w:eastAsia="Calibri"/>
          <w:u w:val="single"/>
        </w:rPr>
        <w:t>suppression of the political subject, reduced to</w:t>
      </w:r>
      <w:r w:rsidRPr="00FC742F">
        <w:rPr>
          <w:rFonts w:eastAsia="Calibri"/>
          <w:sz w:val="16"/>
        </w:rPr>
        <w:t xml:space="preserve"> a mere </w:t>
      </w:r>
      <w:r w:rsidRPr="00FC742F">
        <w:rPr>
          <w:rFonts w:eastAsia="Calibri"/>
          <w:u w:val="single"/>
        </w:rPr>
        <w:t>consumer</w:t>
      </w:r>
      <w:r w:rsidRPr="00FC742F">
        <w:rPr>
          <w:rFonts w:eastAsia="Calibri"/>
          <w:sz w:val="16"/>
        </w:rPr>
        <w:t xml:space="preserve"> and amplifier of borrowed, empty discourses.</w:t>
      </w:r>
    </w:p>
    <w:p w14:paraId="0E4244BC" w14:textId="77777777" w:rsidR="00AB7EF4" w:rsidRPr="00FC742F" w:rsidRDefault="00AB7EF4" w:rsidP="00AB7EF4">
      <w:pPr>
        <w:rPr>
          <w:rFonts w:eastAsia="Calibri"/>
          <w:sz w:val="16"/>
        </w:rPr>
      </w:pPr>
      <w:r w:rsidRPr="00FC742F">
        <w:rPr>
          <w:rFonts w:eastAsia="Calibri"/>
          <w:sz w:val="16"/>
        </w:rPr>
        <w:t xml:space="preserve">Knowledge gives way to entertainment, which mediates and shapes experience. In entertainment, everything becomes irrelevant, superficial, infantile —it is degraded, confused, rendered useless. The most terrifying aspect is that </w:t>
      </w:r>
      <w:r w:rsidRPr="00FC742F">
        <w:rPr>
          <w:rFonts w:eastAsia="Calibri"/>
          <w:highlight w:val="cyan"/>
          <w:u w:val="single"/>
        </w:rPr>
        <w:t>this becomes</w:t>
      </w:r>
      <w:r w:rsidRPr="00FC742F">
        <w:rPr>
          <w:rFonts w:eastAsia="Calibri"/>
          <w:u w:val="single"/>
        </w:rPr>
        <w:t xml:space="preserve"> </w:t>
      </w:r>
      <w:r w:rsidRPr="00FC742F">
        <w:rPr>
          <w:rFonts w:eastAsia="Calibri"/>
          <w:highlight w:val="cyan"/>
          <w:u w:val="single"/>
        </w:rPr>
        <w:t>the collective consciousness</w:t>
      </w:r>
      <w:r w:rsidRPr="00FC742F">
        <w:rPr>
          <w:rFonts w:eastAsia="Calibri"/>
          <w:sz w:val="16"/>
        </w:rPr>
        <w:t xml:space="preserve">, the model of coexistence, of behaviour, of social interaction, of political citizenship. </w:t>
      </w:r>
      <w:r w:rsidRPr="00FC742F">
        <w:rPr>
          <w:rFonts w:eastAsia="Calibri"/>
          <w:highlight w:val="cyan"/>
          <w:u w:val="single"/>
        </w:rPr>
        <w:t xml:space="preserve">These are </w:t>
      </w:r>
      <w:r w:rsidRPr="00FC742F">
        <w:rPr>
          <w:rFonts w:eastAsia="Calibri"/>
          <w:u w:val="single"/>
        </w:rPr>
        <w:t xml:space="preserve">the </w:t>
      </w:r>
      <w:r w:rsidRPr="00FC742F">
        <w:rPr>
          <w:rFonts w:eastAsia="Calibri"/>
          <w:highlight w:val="cyan"/>
          <w:u w:val="single"/>
        </w:rPr>
        <w:t xml:space="preserve">building blocks of a </w:t>
      </w:r>
      <w:r w:rsidRPr="00FC742F">
        <w:rPr>
          <w:rFonts w:eastAsia="Calibri"/>
          <w:u w:val="single"/>
        </w:rPr>
        <w:t xml:space="preserve">low-intensity </w:t>
      </w:r>
      <w:r w:rsidRPr="00FC742F">
        <w:rPr>
          <w:rFonts w:eastAsia="Calibri"/>
          <w:highlight w:val="cyan"/>
          <w:u w:val="single"/>
        </w:rPr>
        <w:t>fascism</w:t>
      </w:r>
      <w:r w:rsidRPr="00FC742F">
        <w:rPr>
          <w:rFonts w:eastAsia="Calibri"/>
          <w:sz w:val="16"/>
        </w:rPr>
        <w:t xml:space="preserve"> that has merged with our very skin, so that </w:t>
      </w:r>
      <w:r w:rsidRPr="00FC742F">
        <w:rPr>
          <w:rFonts w:eastAsia="Calibri"/>
          <w:highlight w:val="cyan"/>
          <w:u w:val="single"/>
        </w:rPr>
        <w:t xml:space="preserve">we reproduce its </w:t>
      </w:r>
      <w:r w:rsidRPr="00FC742F">
        <w:rPr>
          <w:rFonts w:eastAsia="Calibri"/>
          <w:u w:val="single"/>
        </w:rPr>
        <w:t>apolitical, consensual, and voluntary order</w:t>
      </w:r>
      <w:r w:rsidRPr="00FC742F">
        <w:rPr>
          <w:rFonts w:eastAsia="Calibri"/>
          <w:sz w:val="16"/>
        </w:rPr>
        <w:t xml:space="preserve">. This </w:t>
      </w:r>
      <w:r w:rsidRPr="00FC742F">
        <w:rPr>
          <w:rFonts w:eastAsia="Calibri"/>
          <w:u w:val="single"/>
        </w:rPr>
        <w:t xml:space="preserve">low-intensity fascism binds us with images and </w:t>
      </w:r>
      <w:r w:rsidRPr="00FC742F">
        <w:rPr>
          <w:rFonts w:eastAsia="Calibri"/>
          <w:highlight w:val="cyan"/>
          <w:u w:val="single"/>
        </w:rPr>
        <w:t>slogans of social order,</w:t>
      </w:r>
      <w:r w:rsidRPr="00FC742F">
        <w:rPr>
          <w:rFonts w:eastAsia="Calibri"/>
          <w:u w:val="single"/>
        </w:rPr>
        <w:t xml:space="preserve"> forceful cultural consensus, shared values —</w:t>
      </w:r>
      <w:r w:rsidRPr="00FC742F">
        <w:rPr>
          <w:rFonts w:eastAsia="Calibri"/>
          <w:highlight w:val="cyan"/>
          <w:u w:val="single"/>
        </w:rPr>
        <w:t>that is, free markets, private property, individualism</w:t>
      </w:r>
      <w:r w:rsidRPr="00FC742F">
        <w:rPr>
          <w:rFonts w:eastAsia="Calibri"/>
          <w:u w:val="single"/>
        </w:rPr>
        <w:t xml:space="preserve">, and even depoliticising, which is the purest expression of the totalitarian state that democracy now conceals. </w:t>
      </w:r>
      <w:r w:rsidRPr="00FC742F">
        <w:rPr>
          <w:rFonts w:eastAsia="Calibri"/>
          <w:sz w:val="16"/>
        </w:rPr>
        <w:t>To transgress it -to politicise oneself- is to step into the domain of the war-state, which defines terrorism and constantly redefines who the terrorist is.</w:t>
      </w:r>
    </w:p>
    <w:p w14:paraId="1F538730" w14:textId="77777777" w:rsidR="00AB7EF4" w:rsidRPr="00FC742F" w:rsidRDefault="00AB7EF4" w:rsidP="00AB7EF4">
      <w:pPr>
        <w:rPr>
          <w:rFonts w:eastAsia="Calibri"/>
          <w:u w:val="single"/>
        </w:rPr>
      </w:pPr>
      <w:r w:rsidRPr="00FC742F">
        <w:rPr>
          <w:rFonts w:eastAsia="Calibri"/>
          <w:sz w:val="16"/>
        </w:rPr>
        <w:t xml:space="preserve">Indeed, we have been living in a totalitarian state for quite some time —only in our state, the dictator is missing as the central figure of the drama. Perhaps that is why we are endlessly bombarded with Hitler, Stalin, or Kim Jong-un (Marquesán, 2023). </w:t>
      </w:r>
      <w:r w:rsidRPr="00FC742F">
        <w:rPr>
          <w:rFonts w:eastAsia="Calibri"/>
          <w:u w:val="single"/>
        </w:rPr>
        <w:t>Our entire lives are permeated by capitalis</w:t>
      </w:r>
      <w:r w:rsidRPr="00FC742F">
        <w:rPr>
          <w:rFonts w:eastAsia="Calibri"/>
          <w:sz w:val="16"/>
        </w:rPr>
        <w:t xml:space="preserve">m and shaped by it. It has been said that there is no outside to capitalism, but there is no inside either —no private life, no free consciousness. </w:t>
      </w:r>
      <w:r w:rsidRPr="00FC742F">
        <w:rPr>
          <w:rFonts w:eastAsia="Calibri"/>
          <w:u w:val="single"/>
        </w:rPr>
        <w:t>Those in power protect us from the “barbarians,”</w:t>
      </w:r>
      <w:r w:rsidRPr="00FC742F">
        <w:rPr>
          <w:rFonts w:eastAsia="Calibri"/>
          <w:sz w:val="16"/>
        </w:rPr>
        <w:t xml:space="preserve"> </w:t>
      </w:r>
      <w:r w:rsidRPr="00FC742F">
        <w:rPr>
          <w:rFonts w:eastAsia="Calibri"/>
          <w:u w:val="single"/>
        </w:rPr>
        <w:t>and</w:t>
      </w:r>
      <w:r w:rsidRPr="00FC742F">
        <w:rPr>
          <w:rFonts w:eastAsia="Calibri"/>
          <w:sz w:val="16"/>
        </w:rPr>
        <w:t xml:space="preserve"> also </w:t>
      </w:r>
      <w:r w:rsidRPr="00FC742F">
        <w:rPr>
          <w:rFonts w:eastAsia="Calibri"/>
          <w:u w:val="single"/>
        </w:rPr>
        <w:t>from ourselves: from the external threat of terrorism and the internal threat of free thought and free living — which could make us into terrorists simply for reflecting or acting outside their sanctioned bounds.</w:t>
      </w:r>
    </w:p>
    <w:p w14:paraId="6275FA54" w14:textId="77777777" w:rsidR="00AB7EF4" w:rsidRPr="00FC742F" w:rsidRDefault="00AB7EF4" w:rsidP="00AB7EF4">
      <w:pPr>
        <w:rPr>
          <w:rFonts w:eastAsia="Calibri"/>
          <w:sz w:val="16"/>
        </w:rPr>
      </w:pPr>
      <w:r w:rsidRPr="00FC742F">
        <w:rPr>
          <w:rFonts w:eastAsia="Calibri"/>
          <w:u w:val="single"/>
        </w:rPr>
        <w:t>Individual freedom continues to shrink —through decrees, surveillance cameras, metal detectors, cable television</w:t>
      </w:r>
      <w:r w:rsidRPr="00FC742F">
        <w:rPr>
          <w:rFonts w:eastAsia="Calibri"/>
          <w:sz w:val="16"/>
        </w:rPr>
        <w:t xml:space="preserve"> (Sanchís, 2025), </w:t>
      </w:r>
      <w:r w:rsidRPr="00FC742F">
        <w:rPr>
          <w:rFonts w:eastAsia="Calibri"/>
          <w:u w:val="single"/>
        </w:rPr>
        <w:t>social media</w:t>
      </w:r>
      <w:r w:rsidRPr="00FC742F">
        <w:rPr>
          <w:rFonts w:eastAsia="Calibri"/>
          <w:sz w:val="16"/>
        </w:rPr>
        <w:t xml:space="preserve"> (Conde, 2024), </w:t>
      </w:r>
      <w:r w:rsidRPr="00FC742F">
        <w:rPr>
          <w:rFonts w:eastAsia="Calibri"/>
          <w:u w:val="single"/>
        </w:rPr>
        <w:t>satellites, induced fear, phantom terrorists.</w:t>
      </w:r>
      <w:r w:rsidRPr="00FC742F">
        <w:rPr>
          <w:rFonts w:eastAsia="Calibri"/>
          <w:sz w:val="16"/>
        </w:rPr>
        <w:t xml:space="preserve"> Almost no one resists, because we are all “decent” people —orderly and cautious, with “nothing to hide.” No one wants to be seen as outside society, rejected. So, we demonstrate our loyalty and innocence in every gesture, in our clothing, our habits, our behaviour. If the police arrest someone, they must have done something. With a single click, the police can know more about us than we know about ourselves. Power manages fear: fear of terrorists, and fear of the police who hunt them, fear of disgrace, of losing one’s job, of being betrayed, of difference, of thinking, of knowing. These are the new names of the invisible dictator who governs the totalitarian state we live in —and that lives through us. Because before the state, we are guilty of life itself —of having a life, even if it is a broken, crushed, empty, mortgaged, precarious, meaningless life. A life for which we are made solely responsible. A life for which we must pay. One that is not meant to be lived freely, but must instead follow a life project, which the state monitors, regulates, and audits. And since politicising that life is now impossible, we turn instead to mental illness, to distress, to pathology, to suffering as a last resort —because we have failed to “manage” this dying, diminished, annihilated life that the totalitarian state has forced us to drag behind us.</w:t>
      </w:r>
    </w:p>
    <w:p w14:paraId="631143B4" w14:textId="77777777" w:rsidR="00AB7EF4" w:rsidRDefault="00AB7EF4" w:rsidP="00AB7EF4">
      <w:pPr>
        <w:rPr>
          <w:rFonts w:eastAsia="Calibri"/>
          <w:sz w:val="16"/>
        </w:rPr>
      </w:pPr>
      <w:r w:rsidRPr="00FC742F">
        <w:rPr>
          <w:rFonts w:eastAsia="Calibri"/>
          <w:sz w:val="16"/>
        </w:rPr>
        <w:t xml:space="preserve">More than seventy years ago, Bertolt Brecht captured this logic in The Buddha’s Parable of the Burning House. The Buddha sees the roof of a house in flames and, alarmed that people inside have not noticed, urges them to escape. But instead of fleeing, they calmly ask him about the weather, whether it is windy outside, and similar questions —as the flames begin licking their hair and clothes. The Buddha leaves without answering, for, as he concludes, “If the ground under their feet does not burn enough for them to want to move, what could one possibly say?” (Urso, 2015). </w:t>
      </w:r>
      <w:r w:rsidRPr="00FC742F">
        <w:rPr>
          <w:rFonts w:eastAsia="Calibri"/>
          <w:u w:val="single"/>
        </w:rPr>
        <w:t>Many people today, faced with an economic and social model hurtling toward the greatest human and ecological catastrophe in history, continue to ask what steps should be taken to prevent it, how we might fix this or that</w:t>
      </w:r>
      <w:r w:rsidRPr="00FC742F">
        <w:rPr>
          <w:rFonts w:eastAsia="Calibri"/>
          <w:sz w:val="16"/>
        </w:rPr>
        <w:t xml:space="preserve"> —</w:t>
      </w:r>
      <w:r w:rsidRPr="00FC742F">
        <w:rPr>
          <w:rFonts w:eastAsia="Calibri"/>
          <w:u w:val="single"/>
        </w:rPr>
        <w:t>when the only truly urgent priority is to get out of the burning house that is neoliberalism</w:t>
      </w:r>
      <w:r w:rsidRPr="00FC742F">
        <w:rPr>
          <w:rFonts w:eastAsia="Calibri"/>
          <w:sz w:val="16"/>
        </w:rPr>
        <w:t xml:space="preserve"> (Fisher, 2020).</w:t>
      </w:r>
    </w:p>
    <w:p w14:paraId="285F2C68" w14:textId="77777777" w:rsidR="00AB7EF4" w:rsidRDefault="00AB7EF4" w:rsidP="00AB7EF4">
      <w:pPr>
        <w:pStyle w:val="Heading4"/>
      </w:pPr>
      <w:r>
        <w:t>State reform fails- the state is a tool developed to defend capitalist elites, revolution from below is the only path forward</w:t>
      </w:r>
    </w:p>
    <w:p w14:paraId="6637475A" w14:textId="77777777" w:rsidR="00AB7EF4" w:rsidRPr="000F58F5" w:rsidRDefault="00AB7EF4" w:rsidP="00AB7EF4">
      <w:pPr>
        <w:rPr>
          <w:sz w:val="16"/>
          <w:szCs w:val="16"/>
        </w:rPr>
      </w:pPr>
      <w:r w:rsidRPr="00893257">
        <w:rPr>
          <w:b/>
          <w:bCs/>
        </w:rPr>
        <w:t>Bean '23 --</w:t>
      </w:r>
      <w:r w:rsidRPr="00893257">
        <w:t xml:space="preserve"> </w:t>
      </w:r>
      <w:r w:rsidRPr="00893257">
        <w:rPr>
          <w:sz w:val="16"/>
          <w:szCs w:val="16"/>
        </w:rPr>
        <w:t xml:space="preserve">[Brian Bean, </w:t>
      </w:r>
      <w:r w:rsidRPr="000F58F5">
        <w:rPr>
          <w:sz w:val="16"/>
          <w:szCs w:val="16"/>
        </w:rPr>
        <w:t xml:space="preserve">Brian Bean is a socialist organizer and writer based in Chicago, a member of the Tempest Collective, and one of the founding members of the Rampant Magazine editorial collective, </w:t>
      </w:r>
      <w:r w:rsidRPr="00893257">
        <w:rPr>
          <w:sz w:val="16"/>
          <w:szCs w:val="16"/>
        </w:rPr>
        <w:t>"Revolution means smashing the state," Tempest, 1-18-2023, https://tempestmag.org/2023/01/revolution-means-smashing-the-state/] Accessed on 9-3-2025 //gnart</w:t>
      </w:r>
    </w:p>
    <w:p w14:paraId="71B94306" w14:textId="77777777" w:rsidR="00AB7EF4" w:rsidRPr="00E952D9" w:rsidRDefault="00AB7EF4" w:rsidP="00AB7EF4">
      <w:pPr>
        <w:rPr>
          <w:sz w:val="16"/>
        </w:rPr>
      </w:pPr>
      <w:r w:rsidRPr="00E952D9">
        <w:rPr>
          <w:sz w:val="16"/>
        </w:rPr>
        <w:t>It is important to note that the “committee” referred to by Marx and Engels is not a literal committee of the ruling capitalists.3To say this is not to minimize the massive influence that the capitalist class exerts—the system runs on their campaign contributions, lobbying, and the revolving door of actual members of the ruling class who often serve as state managers. But even so, it can’t be said that the state is a simple tool or instrument that is immediately directed by all the billionaires with their top hats and twirly mustaches sitting around a table in a darkened room. Such a conception is what is called the “instrumentalist theory of the state,” and some crude Marxist analyses make this error.</w:t>
      </w:r>
    </w:p>
    <w:p w14:paraId="6B4D3CA1" w14:textId="77777777" w:rsidR="00AB7EF4" w:rsidRPr="00E952D9" w:rsidRDefault="00AB7EF4" w:rsidP="00AB7EF4">
      <w:pPr>
        <w:rPr>
          <w:sz w:val="16"/>
        </w:rPr>
      </w:pPr>
      <w:r w:rsidRPr="00E952D9">
        <w:rPr>
          <w:sz w:val="16"/>
        </w:rPr>
        <w:t xml:space="preserve">The instrumentalist theory—as pointed out by radical sociologist Fred Block—misses two key features of the state.4 The first is that even though it does serve as a tool for class rule, it must appear as if it doesn’t. The </w:t>
      </w:r>
      <w:r w:rsidRPr="007B24F0">
        <w:rPr>
          <w:rStyle w:val="StyleUnderline"/>
        </w:rPr>
        <w:t>fact that the bourgeois state “appears” as a neutral intermediary between social groups and classes allows it to play an important ideological function</w:t>
      </w:r>
      <w:r w:rsidRPr="00E952D9">
        <w:rPr>
          <w:sz w:val="16"/>
        </w:rPr>
        <w:t>. ​​The “</w:t>
      </w:r>
      <w:r w:rsidRPr="008F3CF1">
        <w:rPr>
          <w:rStyle w:val="StyleUnderline"/>
          <w:highlight w:val="cyan"/>
        </w:rPr>
        <w:t>neutral” appearance of</w:t>
      </w:r>
      <w:r w:rsidRPr="007B24F0">
        <w:rPr>
          <w:rStyle w:val="StyleUnderline"/>
        </w:rPr>
        <w:t xml:space="preserve"> the </w:t>
      </w:r>
      <w:r w:rsidRPr="008F3CF1">
        <w:rPr>
          <w:rStyle w:val="StyleUnderline"/>
          <w:highlight w:val="cyan"/>
        </w:rPr>
        <w:t>capitalist state is rooted in capitalist social relations</w:t>
      </w:r>
      <w:r w:rsidRPr="00E952D9">
        <w:rPr>
          <w:sz w:val="16"/>
        </w:rPr>
        <w:t>. Because in most circumstances force (aside from threat of starvation) isn’t needed to compel workers to go to work and produce, political power is institutionally separate from the “private sphere” of exploitation. Instead, it takes the form of a “public” and “impersonal” power, standing above classes defined in production. 5</w:t>
      </w:r>
    </w:p>
    <w:p w14:paraId="0D1BEBA5" w14:textId="77777777" w:rsidR="00AB7EF4" w:rsidRPr="00E952D9" w:rsidRDefault="00AB7EF4" w:rsidP="00AB7EF4">
      <w:pPr>
        <w:rPr>
          <w:sz w:val="16"/>
        </w:rPr>
      </w:pPr>
      <w:r w:rsidRPr="00E952D9">
        <w:rPr>
          <w:sz w:val="16"/>
        </w:rPr>
        <w:t>But secondly, and more importantly, the general interests of capital are not always shared or known by the capitalists themselves. Capitalists as a class are not class conscious. Jeff Bezos, for example, is guided by his own best interest in making the most profit from his little slice of the economic pie, and this shapes his inability to know the best interest of the system as a whole.</w:t>
      </w:r>
    </w:p>
    <w:p w14:paraId="032BD5DD" w14:textId="77777777" w:rsidR="00AB7EF4" w:rsidRPr="00E952D9" w:rsidRDefault="00AB7EF4" w:rsidP="00AB7EF4">
      <w:pPr>
        <w:rPr>
          <w:sz w:val="16"/>
        </w:rPr>
      </w:pPr>
      <w:r w:rsidRPr="00E952D9">
        <w:rPr>
          <w:sz w:val="16"/>
        </w:rPr>
        <w:t>As capitalism is system-driven by the processes of exchanges on the market, capitalists are in competition with each other. Competition between them proceeds simultaneously alongside the strong solidarity they have with each other when their collective interests are threatened by the working class. It is why Marx and Engels referred to them as a “hostile band of brothers.”6That collaboration and necessary competition is dramatically sharper in the case of imperialism—competition between capitalists of different states.</w:t>
      </w:r>
    </w:p>
    <w:p w14:paraId="43B8263F" w14:textId="77777777" w:rsidR="00AB7EF4" w:rsidRPr="00E952D9" w:rsidRDefault="00AB7EF4" w:rsidP="00AB7EF4">
      <w:pPr>
        <w:rPr>
          <w:sz w:val="16"/>
        </w:rPr>
      </w:pPr>
      <w:r w:rsidRPr="00E952D9">
        <w:rPr>
          <w:sz w:val="16"/>
        </w:rPr>
        <w:t>Because of the competitive and crisis-prone nature of capitalism, sometimes the state may have to act against the private interest of this or that capitalist with policies like price controls, restrictions on exports and the like, or even to aid the working class to quell class conflict (as in the case of implementing the New Deal out of </w:t>
      </w:r>
      <w:r w:rsidRPr="00E952D9">
        <w:rPr>
          <w:sz w:val="16"/>
          <w:szCs w:val="16"/>
        </w:rPr>
        <w:t>fear of insurrection</w:t>
      </w:r>
      <w:r w:rsidRPr="00E952D9">
        <w:rPr>
          <w:sz w:val="16"/>
        </w:rPr>
        <w:t>), or to ensure social reproduction (like making sure that there is a supply of workers able to carry out work).7</w:t>
      </w:r>
    </w:p>
    <w:p w14:paraId="0AA02A1D" w14:textId="77777777" w:rsidR="00AB7EF4" w:rsidRPr="00E952D9" w:rsidRDefault="00AB7EF4" w:rsidP="00AB7EF4">
      <w:pPr>
        <w:rPr>
          <w:sz w:val="16"/>
        </w:rPr>
      </w:pPr>
      <w:r w:rsidRPr="00E952D9">
        <w:rPr>
          <w:sz w:val="16"/>
        </w:rPr>
        <w:t>To the extent that the capitalist class does become consciously a class “for itself,” it’s often as it’s organized by the state. Capitalists organize themselves as a class with the aid of idea-generating para-state institutions like parties, think tanks, and NGOs; non-state institutions like universities or elite media also contribute.8In the U.S. context, the two major parties each have a share in the U.S. state, for policy forming purposes, they’re integrated with the capitalist class directly through lobbying, social connections, and financial flows. Parties are thus amalgamators of sectional interests, horse-traders among those interests, and practical reconcilers of internal conflicts for the class. As parties go, the two U.S. parties are not strongly differentiated by their policies, but the parties (or party fractions, like the neo-cons of the 1990s and 2000s) are available to become vehicles for policy alternatives when the ruling class needs such alternatives.</w:t>
      </w:r>
    </w:p>
    <w:p w14:paraId="3D7C623E" w14:textId="77777777" w:rsidR="00AB7EF4" w:rsidRPr="00E952D9" w:rsidRDefault="00AB7EF4" w:rsidP="00AB7EF4">
      <w:pPr>
        <w:rPr>
          <w:sz w:val="16"/>
        </w:rPr>
      </w:pPr>
      <w:r w:rsidRPr="00E952D9">
        <w:rPr>
          <w:sz w:val="16"/>
        </w:rPr>
        <w:t xml:space="preserve">As such, the </w:t>
      </w:r>
      <w:r w:rsidRPr="00E40BBC">
        <w:rPr>
          <w:rStyle w:val="StyleUnderline"/>
          <w:highlight w:val="cyan"/>
        </w:rPr>
        <w:t>state is</w:t>
      </w:r>
      <w:r w:rsidRPr="00F720C0">
        <w:rPr>
          <w:rStyle w:val="StyleUnderline"/>
        </w:rPr>
        <w:t xml:space="preserve"> the </w:t>
      </w:r>
      <w:r w:rsidRPr="00E40BBC">
        <w:rPr>
          <w:rStyle w:val="StyleUnderline"/>
          <w:highlight w:val="cyan"/>
        </w:rPr>
        <w:t>organized means by which</w:t>
      </w:r>
      <w:r w:rsidRPr="00F720C0">
        <w:rPr>
          <w:rStyle w:val="StyleUnderline"/>
        </w:rPr>
        <w:t xml:space="preserve"> the </w:t>
      </w:r>
      <w:r w:rsidRPr="00E40BBC">
        <w:rPr>
          <w:rStyle w:val="StyleUnderline"/>
          <w:highlight w:val="cyan"/>
        </w:rPr>
        <w:t>capitalist class formulates and pursues</w:t>
      </w:r>
      <w:r w:rsidRPr="00F720C0">
        <w:rPr>
          <w:rStyle w:val="StyleUnderline"/>
        </w:rPr>
        <w:t xml:space="preserve"> its </w:t>
      </w:r>
      <w:r w:rsidRPr="00E40BBC">
        <w:rPr>
          <w:rStyle w:val="StyleUnderline"/>
          <w:highlight w:val="cyan"/>
        </w:rPr>
        <w:t>interests as a class</w:t>
      </w:r>
      <w:r w:rsidRPr="00E952D9">
        <w:rPr>
          <w:sz w:val="16"/>
        </w:rPr>
        <w:t xml:space="preserve">, including by arbitrating conflicts within the class. In still other words: </w:t>
      </w:r>
      <w:r w:rsidRPr="00F720C0">
        <w:rPr>
          <w:rStyle w:val="StyleUnderline"/>
        </w:rPr>
        <w:t>the state is the way that members of the ruling class gain collective agency as a class</w:t>
      </w:r>
      <w:r w:rsidRPr="00E952D9">
        <w:rPr>
          <w:sz w:val="16"/>
        </w:rPr>
        <w:t>.</w:t>
      </w:r>
    </w:p>
    <w:p w14:paraId="67D1B7D7" w14:textId="77777777" w:rsidR="00AB7EF4" w:rsidRPr="00E952D9" w:rsidRDefault="00AB7EF4" w:rsidP="00AB7EF4">
      <w:pPr>
        <w:rPr>
          <w:sz w:val="16"/>
        </w:rPr>
      </w:pPr>
      <w:r w:rsidRPr="00E952D9">
        <w:rPr>
          <w:sz w:val="16"/>
        </w:rPr>
        <w:t xml:space="preserve">State managers play a central role in this expression. Yet they may also develop their own special interests. Some </w:t>
      </w:r>
      <w:r w:rsidRPr="00970568">
        <w:rPr>
          <w:rStyle w:val="StyleUnderline"/>
          <w:highlight w:val="cyan"/>
        </w:rPr>
        <w:t>reformists</w:t>
      </w:r>
      <w:r w:rsidRPr="00E952D9">
        <w:rPr>
          <w:sz w:val="16"/>
        </w:rPr>
        <w:t xml:space="preserve"> use this critique of crude instrumentalism to </w:t>
      </w:r>
      <w:r w:rsidRPr="00970568">
        <w:rPr>
          <w:rStyle w:val="StyleUnderline"/>
          <w:highlight w:val="cyan"/>
        </w:rPr>
        <w:t>suggest</w:t>
      </w:r>
      <w:r w:rsidRPr="00852816">
        <w:rPr>
          <w:rStyle w:val="StyleUnderline"/>
        </w:rPr>
        <w:t xml:space="preserve"> that </w:t>
      </w:r>
      <w:r w:rsidRPr="00970568">
        <w:rPr>
          <w:rStyle w:val="StyleUnderline"/>
          <w:highlight w:val="cyan"/>
        </w:rPr>
        <w:t>since</w:t>
      </w:r>
      <w:r w:rsidRPr="00852816">
        <w:rPr>
          <w:rStyle w:val="StyleUnderline"/>
        </w:rPr>
        <w:t xml:space="preserve"> there are </w:t>
      </w:r>
      <w:r w:rsidRPr="00970568">
        <w:rPr>
          <w:rStyle w:val="StyleUnderline"/>
          <w:highlight w:val="cyan"/>
        </w:rPr>
        <w:t>divisions in</w:t>
      </w:r>
      <w:r w:rsidRPr="00852816">
        <w:rPr>
          <w:rStyle w:val="StyleUnderline"/>
        </w:rPr>
        <w:t xml:space="preserve"> a </w:t>
      </w:r>
      <w:r w:rsidRPr="00970568">
        <w:rPr>
          <w:rStyle w:val="StyleUnderline"/>
          <w:highlight w:val="cyan"/>
        </w:rPr>
        <w:t>capitalist class</w:t>
      </w:r>
      <w:r w:rsidRPr="00852816">
        <w:rPr>
          <w:rStyle w:val="StyleUnderline"/>
        </w:rPr>
        <w:t>, and since the state is not simply their tool</w:t>
      </w:r>
      <w:r w:rsidRPr="00E952D9">
        <w:rPr>
          <w:sz w:val="16"/>
        </w:rPr>
        <w:t xml:space="preserve">, </w:t>
      </w:r>
      <w:r w:rsidRPr="00970568">
        <w:rPr>
          <w:rStyle w:val="StyleUnderline"/>
          <w:highlight w:val="cyan"/>
        </w:rPr>
        <w:t>working people can</w:t>
      </w:r>
      <w:r w:rsidRPr="00852816">
        <w:rPr>
          <w:rStyle w:val="StyleUnderline"/>
        </w:rPr>
        <w:t xml:space="preserve"> simply </w:t>
      </w:r>
      <w:r w:rsidRPr="00970568">
        <w:rPr>
          <w:rStyle w:val="StyleUnderline"/>
          <w:highlight w:val="cyan"/>
        </w:rPr>
        <w:t>grab hold of the state and use it</w:t>
      </w:r>
      <w:r w:rsidRPr="00E952D9">
        <w:rPr>
          <w:sz w:val="16"/>
        </w:rPr>
        <w:t xml:space="preserve"> for our purposes </w:t>
      </w:r>
      <w:r w:rsidRPr="00852816">
        <w:rPr>
          <w:rStyle w:val="StyleUnderline"/>
        </w:rPr>
        <w:t>to carry out a socialist transition</w:t>
      </w:r>
      <w:r w:rsidRPr="00E952D9">
        <w:rPr>
          <w:sz w:val="16"/>
        </w:rPr>
        <w:t xml:space="preserve">. I will return to this point, but one thing to note is that </w:t>
      </w:r>
      <w:r w:rsidRPr="00852816">
        <w:rPr>
          <w:rStyle w:val="StyleUnderline"/>
        </w:rPr>
        <w:t>this position just replicates the view of the state as an instrument</w:t>
      </w:r>
      <w:r w:rsidRPr="00E952D9">
        <w:rPr>
          <w:sz w:val="16"/>
        </w:rPr>
        <w:t xml:space="preserve">, this time to be wielded from our side, as </w:t>
      </w:r>
      <w:r w:rsidRPr="00852816">
        <w:rPr>
          <w:rStyle w:val="StyleUnderline"/>
        </w:rPr>
        <w:t>opposed to</w:t>
      </w:r>
      <w:r w:rsidRPr="00E952D9">
        <w:rPr>
          <w:sz w:val="16"/>
        </w:rPr>
        <w:t xml:space="preserve"> the </w:t>
      </w:r>
      <w:r w:rsidRPr="00970568">
        <w:rPr>
          <w:rStyle w:val="StyleUnderline"/>
          <w:highlight w:val="cyan"/>
        </w:rPr>
        <w:t>structural analysis</w:t>
      </w:r>
      <w:r w:rsidRPr="00852816">
        <w:rPr>
          <w:rStyle w:val="StyleUnderline"/>
        </w:rPr>
        <w:t xml:space="preserve"> that </w:t>
      </w:r>
      <w:r w:rsidRPr="00970568">
        <w:rPr>
          <w:rStyle w:val="StyleUnderline"/>
          <w:highlight w:val="cyan"/>
        </w:rPr>
        <w:t>shows</w:t>
      </w:r>
      <w:r w:rsidRPr="00852816">
        <w:rPr>
          <w:rStyle w:val="StyleUnderline"/>
        </w:rPr>
        <w:t xml:space="preserve"> why the </w:t>
      </w:r>
      <w:r w:rsidRPr="00970568">
        <w:rPr>
          <w:rStyle w:val="StyleUnderline"/>
          <w:highlight w:val="cyan"/>
        </w:rPr>
        <w:t>state necessarily functions to serve capitalists’ interests</w:t>
      </w:r>
      <w:r w:rsidRPr="00E952D9">
        <w:rPr>
          <w:sz w:val="16"/>
        </w:rPr>
        <w:t>.9</w:t>
      </w:r>
    </w:p>
    <w:p w14:paraId="7386B2B5" w14:textId="77777777" w:rsidR="00AB7EF4" w:rsidRPr="00E952D9" w:rsidRDefault="00AB7EF4" w:rsidP="00AB7EF4">
      <w:pPr>
        <w:rPr>
          <w:sz w:val="16"/>
        </w:rPr>
      </w:pPr>
      <w:r w:rsidRPr="00E952D9">
        <w:rPr>
          <w:sz w:val="16"/>
        </w:rPr>
        <w:t xml:space="preserve">States rely on tax revenue and borrowing to pay for their functioning and functionaries. Both of these depend on a growing economy, profitability, and a business climate that promotes investment.10Without the accumulation of profit by a national business class, tax revenue is harder to come by and the potential for borrowing from private capitalist financial institutions is at risk. </w:t>
      </w:r>
      <w:r w:rsidRPr="007751C7">
        <w:rPr>
          <w:rStyle w:val="StyleUnderline"/>
        </w:rPr>
        <w:t>In the</w:t>
      </w:r>
      <w:r w:rsidRPr="00E952D9">
        <w:rPr>
          <w:sz w:val="16"/>
        </w:rPr>
        <w:t xml:space="preserve"> cutthroat </w:t>
      </w:r>
      <w:r w:rsidRPr="007751C7">
        <w:rPr>
          <w:rStyle w:val="StyleUnderline"/>
        </w:rPr>
        <w:t>world of the market where capitalists are in competition</w:t>
      </w:r>
      <w:r w:rsidRPr="00E952D9">
        <w:rPr>
          <w:sz w:val="16"/>
        </w:rPr>
        <w:t xml:space="preserve">, and </w:t>
      </w:r>
      <w:r w:rsidRPr="00D026E6">
        <w:rPr>
          <w:rStyle w:val="StyleUnderline"/>
          <w:highlight w:val="cyan"/>
        </w:rPr>
        <w:t>competition breeds crisis</w:t>
      </w:r>
      <w:r w:rsidRPr="00E952D9">
        <w:rPr>
          <w:sz w:val="16"/>
        </w:rPr>
        <w:t xml:space="preserve">, an </w:t>
      </w:r>
      <w:r w:rsidRPr="007751C7">
        <w:rPr>
          <w:rStyle w:val="StyleUnderline"/>
        </w:rPr>
        <w:t xml:space="preserve">institution like the </w:t>
      </w:r>
      <w:r w:rsidRPr="00D026E6">
        <w:rPr>
          <w:rStyle w:val="StyleUnderline"/>
          <w:highlight w:val="cyan"/>
        </w:rPr>
        <w:t>state</w:t>
      </w:r>
      <w:r w:rsidRPr="00E952D9">
        <w:rPr>
          <w:sz w:val="16"/>
        </w:rPr>
        <w:t xml:space="preserve">, with a degree of independence, </w:t>
      </w:r>
      <w:r w:rsidRPr="00D026E6">
        <w:rPr>
          <w:rStyle w:val="StyleUnderline"/>
          <w:highlight w:val="cyan"/>
        </w:rPr>
        <w:t>works to facilitate</w:t>
      </w:r>
      <w:r w:rsidRPr="007751C7">
        <w:rPr>
          <w:rStyle w:val="StyleUnderline"/>
        </w:rPr>
        <w:t xml:space="preserve"> a “</w:t>
      </w:r>
      <w:r w:rsidRPr="00D026E6">
        <w:rPr>
          <w:rStyle w:val="StyleUnderline"/>
          <w:highlight w:val="cyan"/>
        </w:rPr>
        <w:t>market order” that keeps business going amid</w:t>
      </w:r>
      <w:r w:rsidRPr="007751C7">
        <w:rPr>
          <w:rStyle w:val="StyleUnderline"/>
        </w:rPr>
        <w:t xml:space="preserve"> the </w:t>
      </w:r>
      <w:r w:rsidRPr="00D026E6">
        <w:rPr>
          <w:rStyle w:val="StyleUnderline"/>
          <w:highlight w:val="cyan"/>
        </w:rPr>
        <w:t>chaos</w:t>
      </w:r>
      <w:r w:rsidRPr="00E952D9">
        <w:rPr>
          <w:sz w:val="16"/>
        </w:rPr>
        <w:t>.11</w:t>
      </w:r>
    </w:p>
    <w:p w14:paraId="1182B069" w14:textId="77777777" w:rsidR="00AB7EF4" w:rsidRPr="00E952D9" w:rsidRDefault="00AB7EF4" w:rsidP="00AB7EF4">
      <w:pPr>
        <w:rPr>
          <w:sz w:val="16"/>
        </w:rPr>
      </w:pPr>
      <w:r w:rsidRPr="00E952D9">
        <w:rPr>
          <w:sz w:val="16"/>
        </w:rPr>
        <w:t>State managers are conscious of their mandate to foster the expanded reproduction of national capital: national bank chairs, treasury secretaries, career undersecretaries of all sorts, and many elected officials know what their job is, and they know that they can be replaced if they fail.</w:t>
      </w:r>
    </w:p>
    <w:p w14:paraId="5DB659C6" w14:textId="77777777" w:rsidR="00AB7EF4" w:rsidRPr="00E952D9" w:rsidRDefault="00AB7EF4" w:rsidP="00AB7EF4">
      <w:pPr>
        <w:rPr>
          <w:sz w:val="16"/>
        </w:rPr>
      </w:pPr>
      <w:r w:rsidRPr="00E952D9">
        <w:rPr>
          <w:sz w:val="16"/>
        </w:rPr>
        <w:t xml:space="preserve">That role for the state becomes all the more pronounced during inevitable periods of economic crisis. </w:t>
      </w:r>
      <w:r w:rsidRPr="00D026E6">
        <w:rPr>
          <w:rStyle w:val="StyleUnderline"/>
          <w:highlight w:val="cyan"/>
        </w:rPr>
        <w:t>When capitalism</w:t>
      </w:r>
      <w:r w:rsidRPr="007751C7">
        <w:rPr>
          <w:rStyle w:val="StyleUnderline"/>
        </w:rPr>
        <w:t xml:space="preserve"> is </w:t>
      </w:r>
      <w:r w:rsidRPr="00D026E6">
        <w:rPr>
          <w:rStyle w:val="StyleUnderline"/>
          <w:highlight w:val="cyan"/>
        </w:rPr>
        <w:t>in a bust cycle</w:t>
      </w:r>
      <w:r w:rsidRPr="00E952D9">
        <w:rPr>
          <w:sz w:val="16"/>
        </w:rPr>
        <w:t xml:space="preserve">, the </w:t>
      </w:r>
      <w:r w:rsidRPr="007751C7">
        <w:rPr>
          <w:rStyle w:val="StyleUnderline"/>
        </w:rPr>
        <w:t xml:space="preserve">job of </w:t>
      </w:r>
      <w:r w:rsidRPr="00D026E6">
        <w:rPr>
          <w:rStyle w:val="StyleUnderline"/>
          <w:highlight w:val="cyan"/>
        </w:rPr>
        <w:t>state</w:t>
      </w:r>
      <w:r w:rsidRPr="007751C7">
        <w:rPr>
          <w:rStyle w:val="StyleUnderline"/>
        </w:rPr>
        <w:t xml:space="preserve"> managers is to</w:t>
      </w:r>
      <w:r w:rsidRPr="00E952D9">
        <w:rPr>
          <w:sz w:val="16"/>
        </w:rPr>
        <w:t xml:space="preserve"> work to </w:t>
      </w:r>
      <w:r w:rsidRPr="00D026E6">
        <w:rPr>
          <w:rStyle w:val="StyleUnderline"/>
          <w:highlight w:val="cyan"/>
        </w:rPr>
        <w:t>restart</w:t>
      </w:r>
      <w:r w:rsidRPr="007751C7">
        <w:rPr>
          <w:rStyle w:val="StyleUnderline"/>
        </w:rPr>
        <w:t xml:space="preserve"> the capitalist </w:t>
      </w:r>
      <w:r w:rsidRPr="00D026E6">
        <w:rPr>
          <w:rStyle w:val="StyleUnderline"/>
          <w:highlight w:val="cyan"/>
        </w:rPr>
        <w:t>economic engine and facilitate</w:t>
      </w:r>
      <w:r w:rsidRPr="007751C7">
        <w:rPr>
          <w:rStyle w:val="StyleUnderline"/>
        </w:rPr>
        <w:t xml:space="preserve"> capitalist </w:t>
      </w:r>
      <w:r w:rsidRPr="00D026E6">
        <w:rPr>
          <w:rStyle w:val="StyleUnderline"/>
          <w:highlight w:val="cyan"/>
        </w:rPr>
        <w:t>investment</w:t>
      </w:r>
      <w:r w:rsidRPr="00E952D9">
        <w:rPr>
          <w:sz w:val="16"/>
        </w:rPr>
        <w:t xml:space="preserve">, as this is what largely determines the overall level of economic activity.12In almost all circumstances, therefore, the </w:t>
      </w:r>
      <w:r w:rsidRPr="007751C7">
        <w:rPr>
          <w:rStyle w:val="StyleUnderline"/>
        </w:rPr>
        <w:t>state has to make pro-business decisions</w:t>
      </w:r>
      <w:r w:rsidRPr="00E952D9">
        <w:rPr>
          <w:sz w:val="16"/>
        </w:rPr>
        <w:t>—</w:t>
      </w:r>
      <w:r w:rsidRPr="007751C7">
        <w:rPr>
          <w:rStyle w:val="StyleUnderline"/>
        </w:rPr>
        <w:t>which</w:t>
      </w:r>
      <w:r w:rsidRPr="00E952D9">
        <w:rPr>
          <w:sz w:val="16"/>
        </w:rPr>
        <w:t xml:space="preserve"> often </w:t>
      </w:r>
      <w:r w:rsidRPr="007751C7">
        <w:rPr>
          <w:rStyle w:val="StyleUnderline"/>
        </w:rPr>
        <w:t>carry</w:t>
      </w:r>
      <w:r w:rsidRPr="00E952D9">
        <w:rPr>
          <w:sz w:val="16"/>
        </w:rPr>
        <w:t xml:space="preserve"> with them </w:t>
      </w:r>
      <w:r w:rsidRPr="007751C7">
        <w:rPr>
          <w:rStyle w:val="StyleUnderline"/>
        </w:rPr>
        <w:t>austerity for the working class</w:t>
      </w:r>
      <w:r w:rsidRPr="00E952D9">
        <w:rPr>
          <w:sz w:val="16"/>
        </w:rPr>
        <w:t>. No direct stimulus will make capitalists invest, expand, hire or start new ventures. Even with the most extreme measures, such as the quantitative easing that moves interest rates into the negative, the state remains dependent upon the subjective decisions of those who own capital.</w:t>
      </w:r>
    </w:p>
    <w:p w14:paraId="379EF286" w14:textId="77777777" w:rsidR="00AB7EF4" w:rsidRPr="00E952D9" w:rsidRDefault="00AB7EF4" w:rsidP="00AB7EF4">
      <w:pPr>
        <w:rPr>
          <w:sz w:val="16"/>
        </w:rPr>
      </w:pPr>
      <w:r w:rsidRPr="00E952D9">
        <w:rPr>
          <w:sz w:val="16"/>
        </w:rPr>
        <w:t xml:space="preserve">The need of state managers to create a favorable business climate means that it is reliant on capitalist investment, making </w:t>
      </w:r>
      <w:r w:rsidRPr="00C826B8">
        <w:rPr>
          <w:rStyle w:val="StyleUnderline"/>
        </w:rPr>
        <w:t xml:space="preserve">the threat of </w:t>
      </w:r>
      <w:r w:rsidRPr="00D026E6">
        <w:rPr>
          <w:rStyle w:val="StyleUnderline"/>
          <w:highlight w:val="cyan"/>
        </w:rPr>
        <w:t>capital flight</w:t>
      </w:r>
      <w:r w:rsidRPr="00E952D9">
        <w:rPr>
          <w:sz w:val="16"/>
        </w:rPr>
        <w:t xml:space="preserve"> a </w:t>
      </w:r>
      <w:r w:rsidRPr="00C826B8">
        <w:rPr>
          <w:rStyle w:val="StyleUnderline"/>
        </w:rPr>
        <w:t>weapon in the hands of a dissatisfied capitalist class</w:t>
      </w:r>
      <w:r w:rsidRPr="00E952D9">
        <w:rPr>
          <w:sz w:val="16"/>
        </w:rPr>
        <w:t xml:space="preserve">. This </w:t>
      </w:r>
      <w:r w:rsidRPr="00D026E6">
        <w:rPr>
          <w:rStyle w:val="StyleUnderline"/>
          <w:highlight w:val="cyan"/>
        </w:rPr>
        <w:t>continual threat</w:t>
      </w:r>
      <w:r w:rsidRPr="00C826B8">
        <w:rPr>
          <w:rStyle w:val="StyleUnderline"/>
        </w:rPr>
        <w:t xml:space="preserve"> especially </w:t>
      </w:r>
      <w:r w:rsidRPr="00D026E6">
        <w:rPr>
          <w:rStyle w:val="StyleUnderline"/>
          <w:highlight w:val="cyan"/>
        </w:rPr>
        <w:t>haunts attempts at reform</w:t>
      </w:r>
      <w:r w:rsidRPr="00E952D9">
        <w:rPr>
          <w:sz w:val="16"/>
        </w:rPr>
        <w:t xml:space="preserve"> or nationalization </w:t>
      </w:r>
      <w:r w:rsidRPr="00C826B8">
        <w:rPr>
          <w:rStyle w:val="StyleUnderline"/>
        </w:rPr>
        <w:t>of the economy because capital can literally take their money and assets and leave the country</w:t>
      </w:r>
      <w:r w:rsidRPr="00E952D9">
        <w:rPr>
          <w:sz w:val="16"/>
        </w:rPr>
        <w:t>. The economic shockwaves thereby caused can be paralyzing for any social democratic reform project. 13</w:t>
      </w:r>
    </w:p>
    <w:p w14:paraId="67CAC03D" w14:textId="77777777" w:rsidR="00AB7EF4" w:rsidRPr="00E952D9" w:rsidRDefault="00AB7EF4" w:rsidP="00AB7EF4">
      <w:pPr>
        <w:rPr>
          <w:sz w:val="16"/>
        </w:rPr>
      </w:pPr>
      <w:r w:rsidRPr="00E952D9">
        <w:rPr>
          <w:sz w:val="16"/>
        </w:rPr>
        <w:t>The chaotic competition of capitalism scales out beyond national borders into the realm of relations among different states.As Colin Barker noted: “The world of capitalism is characterized, not by the superimposition of ‘a state’ but rather by a condition of political ‘anarchy’. Only anarchy is not here linked with a condition of statelessness, but by a condition of having many states.” 14Capitalists of different states interrelate and interact through trade, commerce, and international supply lines as well as through competition for markets, natural resources, and geopolitical position. On this international stage, states function outwardly to create a favorable business climate and jockey for position for their national capitalist class. The system of capitalism does not just create “the state” but a system of multiple states. “There will be many capitalist states,” wrote Neil Davidson, “as long as there are many capitals . . . The trajectory of geoeconomic competition ultimately ends in geopolitical rivalry.”15And with geopolitical rivalry come the forces of imperialism, armed forces, and war that lurk behind the tentative bonds of diplomacy.</w:t>
      </w:r>
    </w:p>
    <w:p w14:paraId="683DE1E3" w14:textId="77777777" w:rsidR="00AB7EF4" w:rsidRPr="00E952D9" w:rsidRDefault="00AB7EF4" w:rsidP="00AB7EF4">
      <w:pPr>
        <w:rPr>
          <w:sz w:val="16"/>
        </w:rPr>
      </w:pPr>
      <w:r w:rsidRPr="00524EEE">
        <w:rPr>
          <w:rStyle w:val="StyleUnderline"/>
          <w:highlight w:val="cyan"/>
        </w:rPr>
        <w:t>States</w:t>
      </w:r>
      <w:r w:rsidRPr="00E952D9">
        <w:rPr>
          <w:sz w:val="16"/>
        </w:rPr>
        <w:t xml:space="preserve"> thus </w:t>
      </w:r>
      <w:r w:rsidRPr="00524EEE">
        <w:rPr>
          <w:rStyle w:val="StyleUnderline"/>
          <w:highlight w:val="cyan"/>
        </w:rPr>
        <w:t>serve capital by working to maintain</w:t>
      </w:r>
      <w:r w:rsidRPr="00316078">
        <w:rPr>
          <w:rStyle w:val="StyleUnderline"/>
        </w:rPr>
        <w:t xml:space="preserve"> an </w:t>
      </w:r>
      <w:r w:rsidRPr="00524EEE">
        <w:rPr>
          <w:rStyle w:val="StyleUnderline"/>
          <w:highlight w:val="cyan"/>
        </w:rPr>
        <w:t>orderly market</w:t>
      </w:r>
      <w:r w:rsidRPr="00316078">
        <w:rPr>
          <w:rStyle w:val="StyleUnderline"/>
        </w:rPr>
        <w:t xml:space="preserve"> and positive climate for business</w:t>
      </w:r>
      <w:r w:rsidRPr="00E952D9">
        <w:rPr>
          <w:sz w:val="16"/>
        </w:rPr>
        <w:t>, using any means necessary to do so. They pursue this project outwardly on behalf of their national capitalist class against other states, and inwardly against challenges or disruptions by their own subjects. 16</w:t>
      </w:r>
    </w:p>
    <w:p w14:paraId="290FB9BA" w14:textId="77777777" w:rsidR="00AB7EF4" w:rsidRPr="00E952D9" w:rsidRDefault="00AB7EF4" w:rsidP="00AB7EF4">
      <w:pPr>
        <w:rPr>
          <w:sz w:val="16"/>
        </w:rPr>
      </w:pPr>
      <w:r w:rsidRPr="00E952D9">
        <w:rPr>
          <w:sz w:val="16"/>
        </w:rPr>
        <w:t>The repressive character of the state</w:t>
      </w:r>
    </w:p>
    <w:p w14:paraId="5B54DC80" w14:textId="77777777" w:rsidR="00AB7EF4" w:rsidRPr="00E952D9" w:rsidRDefault="00AB7EF4" w:rsidP="00AB7EF4">
      <w:pPr>
        <w:rPr>
          <w:sz w:val="16"/>
        </w:rPr>
      </w:pPr>
      <w:r w:rsidRPr="00E952D9">
        <w:rPr>
          <w:sz w:val="16"/>
        </w:rPr>
        <w:t>For the state, creating and maintaining “market order” essentially requires an organization of violent force. The fact that it reserves for itself the monopoly of “legitimate” force is the primary anchor for its position of authority. Even though states have taken on more pervasive roles and institutional layers since the times of the writings of Marx, Engels, and Lenin, the centrality of the capitalist state’s repressive or policing function remains unchanged.</w:t>
      </w:r>
    </w:p>
    <w:p w14:paraId="619C02B9" w14:textId="77777777" w:rsidR="00AB7EF4" w:rsidRPr="00E952D9" w:rsidRDefault="00AB7EF4" w:rsidP="00AB7EF4">
      <w:pPr>
        <w:rPr>
          <w:sz w:val="16"/>
        </w:rPr>
      </w:pPr>
      <w:r w:rsidRPr="00E952D9">
        <w:rPr>
          <w:sz w:val="16"/>
        </w:rPr>
        <w:t>The contemporary state certainly has more layers of bureaucracy and complexity than earlier iterations. Additionally, the state has taken on some welfare functions added in the postwar period. These changes were due largely to the anomaly of the postwar economic boom that remains unparalleled in the history of capitalism, which allowed the state more leeway to cede gains to workers.17Even with these changes, however, the existential feature of contemporary capitalist states is still the special bodies of armed men.</w:t>
      </w:r>
    </w:p>
    <w:p w14:paraId="39216673" w14:textId="77777777" w:rsidR="00AB7EF4" w:rsidRPr="00E952D9" w:rsidRDefault="00AB7EF4" w:rsidP="00AB7EF4">
      <w:pPr>
        <w:rPr>
          <w:sz w:val="16"/>
        </w:rPr>
      </w:pPr>
      <w:r w:rsidRPr="00E952D9">
        <w:rPr>
          <w:sz w:val="16"/>
        </w:rPr>
        <w:t xml:space="preserve">Today, </w:t>
      </w:r>
      <w:r w:rsidRPr="00A71849">
        <w:rPr>
          <w:rStyle w:val="StyleUnderline"/>
        </w:rPr>
        <w:t>2 million people</w:t>
      </w:r>
      <w:r w:rsidRPr="00E952D9">
        <w:rPr>
          <w:sz w:val="16"/>
        </w:rPr>
        <w:t xml:space="preserve"> in the United States </w:t>
      </w:r>
      <w:r w:rsidRPr="00A71849">
        <w:rPr>
          <w:rStyle w:val="StyleUnderline"/>
        </w:rPr>
        <w:t>are locked behind bars</w:t>
      </w:r>
      <w:r w:rsidRPr="00E952D9">
        <w:rPr>
          <w:sz w:val="16"/>
        </w:rPr>
        <w:t xml:space="preserve">, constituting the largest number of incarcerated people in the world—both numerically and as a proportion of national population. </w:t>
      </w:r>
      <w:r w:rsidRPr="00A71849">
        <w:rPr>
          <w:rStyle w:val="StyleUnderline"/>
        </w:rPr>
        <w:t>Over a thousand people are murdered by the police every year</w:t>
      </w:r>
      <w:r w:rsidRPr="00E952D9">
        <w:rPr>
          <w:sz w:val="16"/>
        </w:rPr>
        <w:t xml:space="preserve">, with many </w:t>
      </w:r>
      <w:r w:rsidRPr="00A71849">
        <w:rPr>
          <w:rStyle w:val="StyleUnderline"/>
        </w:rPr>
        <w:t>thousands more brutalized</w:t>
      </w:r>
      <w:r w:rsidRPr="00E952D9">
        <w:rPr>
          <w:sz w:val="16"/>
        </w:rPr>
        <w:t>. There were only twelve days in 2022 when the cops didn’t kill someone, the deadliest year on record for police violence. 18</w:t>
      </w:r>
    </w:p>
    <w:p w14:paraId="51640B30" w14:textId="77777777" w:rsidR="00AB7EF4" w:rsidRPr="00E952D9" w:rsidRDefault="00AB7EF4" w:rsidP="00AB7EF4">
      <w:pPr>
        <w:rPr>
          <w:sz w:val="16"/>
        </w:rPr>
      </w:pPr>
      <w:r w:rsidRPr="00E952D9">
        <w:rPr>
          <w:sz w:val="16"/>
        </w:rPr>
        <w:t xml:space="preserve">And of course, the carceral violence this country imposes is racialized to its core, with anti-Black racism being a central operating and targeting mechanism. </w:t>
      </w:r>
      <w:r w:rsidRPr="00A71849">
        <w:rPr>
          <w:rStyle w:val="StyleUnderline"/>
        </w:rPr>
        <w:t>Concentration camps along the borders lock up over forty thousand individuals</w:t>
      </w:r>
      <w:r w:rsidRPr="00E952D9">
        <w:rPr>
          <w:sz w:val="16"/>
        </w:rPr>
        <w:t xml:space="preserve"> </w:t>
      </w:r>
      <w:r w:rsidRPr="00A71849">
        <w:rPr>
          <w:rStyle w:val="StyleUnderline"/>
        </w:rPr>
        <w:t>fleeing circumstances</w:t>
      </w:r>
      <w:r w:rsidRPr="00E952D9">
        <w:rPr>
          <w:sz w:val="16"/>
        </w:rPr>
        <w:t xml:space="preserve"> in their country that are often </w:t>
      </w:r>
      <w:r w:rsidRPr="00A71849">
        <w:rPr>
          <w:rStyle w:val="StyleUnderline"/>
        </w:rPr>
        <w:t>related to American</w:t>
      </w:r>
      <w:r w:rsidRPr="00E952D9">
        <w:rPr>
          <w:sz w:val="16"/>
        </w:rPr>
        <w:t xml:space="preserve"> political and economic </w:t>
      </w:r>
      <w:r w:rsidRPr="00A71849">
        <w:rPr>
          <w:rStyle w:val="StyleUnderline"/>
        </w:rPr>
        <w:t>meddling, dividing families and facilitating endemic cases of sexual assault</w:t>
      </w:r>
      <w:r w:rsidRPr="00E952D9">
        <w:rPr>
          <w:sz w:val="16"/>
        </w:rPr>
        <w:t xml:space="preserve">. Any notion of </w:t>
      </w:r>
      <w:r w:rsidRPr="00A71849">
        <w:rPr>
          <w:rStyle w:val="StyleUnderline"/>
        </w:rPr>
        <w:t>personal privacy</w:t>
      </w:r>
      <w:r w:rsidRPr="00E952D9">
        <w:rPr>
          <w:sz w:val="16"/>
        </w:rPr>
        <w:t xml:space="preserve"> is </w:t>
      </w:r>
      <w:r w:rsidRPr="00A71849">
        <w:rPr>
          <w:rStyle w:val="StyleUnderline"/>
        </w:rPr>
        <w:t>obsolete as the National Security Agency</w:t>
      </w:r>
      <w:r w:rsidRPr="00E952D9">
        <w:rPr>
          <w:sz w:val="16"/>
        </w:rPr>
        <w:t xml:space="preserve"> can </w:t>
      </w:r>
      <w:r w:rsidRPr="00A71849">
        <w:rPr>
          <w:rStyle w:val="StyleUnderline"/>
        </w:rPr>
        <w:t>access almost all our data</w:t>
      </w:r>
      <w:r w:rsidRPr="00E952D9">
        <w:rPr>
          <w:sz w:val="16"/>
        </w:rPr>
        <w:t xml:space="preserve">, and the growing interconnection between Big Tech and the state only secures this stranglehold.19The police state acts beyond the border. The U.S. is </w:t>
      </w:r>
      <w:r w:rsidRPr="00A71849">
        <w:rPr>
          <w:rStyle w:val="StyleUnderline"/>
        </w:rPr>
        <w:t>currently operating in 40 percent of the world’s countries</w:t>
      </w:r>
      <w:r w:rsidRPr="00E952D9">
        <w:rPr>
          <w:sz w:val="16"/>
        </w:rPr>
        <w:t xml:space="preserve">, maintains </w:t>
      </w:r>
      <w:r w:rsidRPr="00A71849">
        <w:rPr>
          <w:rStyle w:val="StyleUnderline"/>
        </w:rPr>
        <w:t>military bases in seventy countries</w:t>
      </w:r>
      <w:r w:rsidRPr="00E952D9">
        <w:rPr>
          <w:sz w:val="16"/>
        </w:rPr>
        <w:t xml:space="preserve">, and </w:t>
      </w:r>
      <w:r w:rsidRPr="00A71849">
        <w:rPr>
          <w:rStyle w:val="StyleUnderline"/>
        </w:rPr>
        <w:t>stations combat troops in fourteen countries</w:t>
      </w:r>
      <w:r w:rsidRPr="00E952D9">
        <w:rPr>
          <w:sz w:val="16"/>
        </w:rPr>
        <w:t xml:space="preserve">, with another </w:t>
      </w:r>
      <w:r w:rsidRPr="00A71849">
        <w:rPr>
          <w:rStyle w:val="StyleUnderline"/>
        </w:rPr>
        <w:t>seven being bombed by planes and drones</w:t>
      </w:r>
      <w:r w:rsidRPr="00E952D9">
        <w:rPr>
          <w:sz w:val="16"/>
        </w:rPr>
        <w:t xml:space="preserve"> and </w:t>
      </w:r>
      <w:r w:rsidRPr="00A71849">
        <w:rPr>
          <w:rStyle w:val="StyleUnderline"/>
        </w:rPr>
        <w:t>waging economic war via sanctions on another handful of countries</w:t>
      </w:r>
      <w:r w:rsidRPr="00E952D9">
        <w:rPr>
          <w:sz w:val="16"/>
        </w:rPr>
        <w:t>.20</w:t>
      </w:r>
    </w:p>
    <w:p w14:paraId="060E203C" w14:textId="77777777" w:rsidR="00AB7EF4" w:rsidRPr="00E952D9" w:rsidRDefault="00AB7EF4" w:rsidP="00AB7EF4">
      <w:pPr>
        <w:rPr>
          <w:sz w:val="16"/>
        </w:rPr>
      </w:pPr>
      <w:r w:rsidRPr="00E952D9">
        <w:rPr>
          <w:sz w:val="16"/>
        </w:rPr>
        <w:t>The centrality of this violence to the state apparatus is demonstrated concretely in numbers of personnel and money. The budgets—which of course come from workers’ tax dollars—on both the federal and local level still devote huge amounts of cash for “armed men.” On the federal level, over half of all discretionary spending goes to the Department of Defense. On the local level, roughly a third of most major municipal budgets are devoted to police. Over 80 billion dollars are spent annually on prisons nationally, and in Cook County, the budget for “public safety” amounts to 1.4 billion dollars, or 17 percent of the total budget, the second largest budget item.</w:t>
      </w:r>
    </w:p>
    <w:p w14:paraId="66F75192" w14:textId="77777777" w:rsidR="00AB7EF4" w:rsidRPr="00E952D9" w:rsidRDefault="00AB7EF4" w:rsidP="00AB7EF4">
      <w:pPr>
        <w:rPr>
          <w:sz w:val="16"/>
        </w:rPr>
      </w:pPr>
      <w:r w:rsidRPr="00E952D9">
        <w:rPr>
          <w:sz w:val="16"/>
        </w:rPr>
        <w:t>Relative personnel sizes further illustrate what this really means for the state. The Department of Labor, for example, has 17,000 employees, while the Department of Education has 4,000 employees. In comparison there are 12,000 congressional lobbyists. To consider another esteemed national institution, Applebees has 75,000 employees nationally. Meanwhile, out of a nonmilitary federal workforce is 2 million, and 700,000 (35 percent) of those are civilians working for the Department of Defense.21When you add military personnel, the U.S. Department of Defense is the largest employer in the world, with 3.2 million people on its payroll.22There are also 37,000 employed by the Federal Bureau of Prisons; 60,000 members of the Border Patrol; and 89,000 in the FBI, CIA, and NSA. A conservative estimate (not including civilian contractors) puts 52 percent of total federal employees as members of a body of armed men. In Chicago, roughly 40 percent of the city’s employees are cops.</w:t>
      </w:r>
    </w:p>
    <w:p w14:paraId="39013B96" w14:textId="77777777" w:rsidR="00AB7EF4" w:rsidRPr="00E952D9" w:rsidRDefault="00AB7EF4" w:rsidP="00AB7EF4">
      <w:pPr>
        <w:rPr>
          <w:sz w:val="16"/>
        </w:rPr>
      </w:pPr>
      <w:r w:rsidRPr="00E952D9">
        <w:rPr>
          <w:sz w:val="16"/>
        </w:rPr>
        <w:t xml:space="preserve">From raw numbers alone, the description of the state as a special body of armed men still figures centrally. Even while its repressive violence is sometimes less visible in more stable capitalist democracies, the monopoly of violent force to ensure its rule remains present and vital. The </w:t>
      </w:r>
      <w:r w:rsidRPr="006E41D8">
        <w:rPr>
          <w:rStyle w:val="StyleUnderline"/>
          <w:highlight w:val="cyan"/>
        </w:rPr>
        <w:t>state is not a neutral social tool</w:t>
      </w:r>
      <w:r w:rsidRPr="006D3F1C">
        <w:rPr>
          <w:rStyle w:val="StyleUnderline"/>
        </w:rPr>
        <w:t xml:space="preserve">, </w:t>
      </w:r>
      <w:r w:rsidRPr="006E41D8">
        <w:rPr>
          <w:rStyle w:val="StyleUnderline"/>
          <w:highlight w:val="cyan"/>
        </w:rPr>
        <w:t>but a special organization</w:t>
      </w:r>
      <w:r w:rsidRPr="00E952D9">
        <w:rPr>
          <w:sz w:val="16"/>
        </w:rPr>
        <w:t xml:space="preserve"> that </w:t>
      </w:r>
      <w:r w:rsidRPr="006E41D8">
        <w:rPr>
          <w:rStyle w:val="StyleUnderline"/>
          <w:highlight w:val="cyan"/>
        </w:rPr>
        <w:t>developed</w:t>
      </w:r>
      <w:r w:rsidRPr="006D3F1C">
        <w:rPr>
          <w:rStyle w:val="StyleUnderline"/>
        </w:rPr>
        <w:t xml:space="preserve"> historically </w:t>
      </w:r>
      <w:r w:rsidRPr="00ED4A98">
        <w:rPr>
          <w:rStyle w:val="StyleUnderline"/>
          <w:highlight w:val="cyan"/>
        </w:rPr>
        <w:t>for</w:t>
      </w:r>
      <w:r w:rsidRPr="00E952D9">
        <w:rPr>
          <w:sz w:val="16"/>
        </w:rPr>
        <w:t xml:space="preserve"> one </w:t>
      </w:r>
      <w:r w:rsidRPr="006E41D8">
        <w:rPr>
          <w:rStyle w:val="StyleUnderline"/>
          <w:highlight w:val="cyan"/>
        </w:rPr>
        <w:t>sole purpose</w:t>
      </w:r>
      <w:r w:rsidRPr="006D3F1C">
        <w:rPr>
          <w:rStyle w:val="StyleUnderline"/>
        </w:rPr>
        <w:t xml:space="preserve">: </w:t>
      </w:r>
      <w:r w:rsidRPr="006E41D8">
        <w:rPr>
          <w:rStyle w:val="StyleUnderline"/>
          <w:highlight w:val="cyan"/>
        </w:rPr>
        <w:t>to facilitate profit for</w:t>
      </w:r>
      <w:r w:rsidRPr="006D3F1C">
        <w:rPr>
          <w:rStyle w:val="StyleUnderline"/>
        </w:rPr>
        <w:t xml:space="preserve"> the </w:t>
      </w:r>
      <w:r w:rsidRPr="006E41D8">
        <w:rPr>
          <w:rStyle w:val="StyleUnderline"/>
          <w:highlight w:val="cyan"/>
        </w:rPr>
        <w:t xml:space="preserve">capitalist </w:t>
      </w:r>
      <w:r w:rsidRPr="001B5341">
        <w:rPr>
          <w:rStyle w:val="StyleUnderline"/>
        </w:rPr>
        <w:t xml:space="preserve">class </w:t>
      </w:r>
      <w:r w:rsidRPr="006E41D8">
        <w:rPr>
          <w:rStyle w:val="StyleUnderline"/>
          <w:highlight w:val="cyan"/>
        </w:rPr>
        <w:t>and violently defend</w:t>
      </w:r>
      <w:r w:rsidRPr="006D3F1C">
        <w:rPr>
          <w:rStyle w:val="StyleUnderline"/>
        </w:rPr>
        <w:t xml:space="preserve"> them </w:t>
      </w:r>
      <w:r w:rsidRPr="006E41D8">
        <w:rPr>
          <w:rStyle w:val="StyleUnderline"/>
          <w:highlight w:val="cyan"/>
        </w:rPr>
        <w:t>against</w:t>
      </w:r>
      <w:r w:rsidRPr="006D3F1C">
        <w:rPr>
          <w:rStyle w:val="StyleUnderline"/>
        </w:rPr>
        <w:t xml:space="preserve"> any </w:t>
      </w:r>
      <w:r w:rsidRPr="006E41D8">
        <w:rPr>
          <w:rStyle w:val="StyleUnderline"/>
          <w:highlight w:val="cyan"/>
        </w:rPr>
        <w:t>challenge</w:t>
      </w:r>
      <w:r w:rsidRPr="006D3F1C">
        <w:rPr>
          <w:rStyle w:val="StyleUnderline"/>
        </w:rPr>
        <w:t xml:space="preserve"> by working people</w:t>
      </w:r>
      <w:r w:rsidRPr="00E952D9">
        <w:rPr>
          <w:sz w:val="16"/>
        </w:rPr>
        <w:t>. As described by Marx, it is a “national war engine of capital against labor.”23So let’s talk about its destruction.</w:t>
      </w:r>
    </w:p>
    <w:p w14:paraId="7F57B265" w14:textId="77777777" w:rsidR="00AB7EF4" w:rsidRPr="00E952D9" w:rsidRDefault="00AB7EF4" w:rsidP="00AB7EF4">
      <w:pPr>
        <w:rPr>
          <w:sz w:val="16"/>
        </w:rPr>
      </w:pPr>
      <w:r w:rsidRPr="00E952D9">
        <w:rPr>
          <w:sz w:val="16"/>
        </w:rPr>
        <w:t>What does it mean to “smash the state”?</w:t>
      </w:r>
    </w:p>
    <w:p w14:paraId="6263C2C7" w14:textId="77777777" w:rsidR="00AB7EF4" w:rsidRPr="00E952D9" w:rsidRDefault="00AB7EF4" w:rsidP="00AB7EF4">
      <w:pPr>
        <w:rPr>
          <w:sz w:val="16"/>
        </w:rPr>
      </w:pPr>
      <w:r w:rsidRPr="00E952D9">
        <w:rPr>
          <w:sz w:val="16"/>
        </w:rPr>
        <w:t>The phrase was popularized by Lenin’s work State and Revolution, but it comes from Marx and the lessons that he and Engels gleaned from the Paris Commune. In 1871 the workers of Paris, in the midst of a massive political crisis and war, rose up and took control of the city and engaged in an experiment of democratic self-rule for roughly three months. Rather than laying hold of the preexisting political structures, they replaced them with radically re-created structures from below in attempts not just to change the governmental personnel but to remake society anew.</w:t>
      </w:r>
    </w:p>
    <w:p w14:paraId="28343053" w14:textId="77777777" w:rsidR="00AB7EF4" w:rsidRPr="00E952D9" w:rsidRDefault="00AB7EF4" w:rsidP="00AB7EF4">
      <w:pPr>
        <w:rPr>
          <w:sz w:val="16"/>
        </w:rPr>
      </w:pPr>
      <w:r w:rsidRPr="00E952D9">
        <w:rPr>
          <w:sz w:val="16"/>
        </w:rPr>
        <w:t>As the events of Paris were unfolding, Marx wrote in a letter to a comrade that what was “essential for real peoples’ revolution” was not “to transfer the bureaucratic-military machine from one hand to another but to smash it.”24Marx wrote elsewhere that the most useful thing the state could do would be to commit suicide.25Engels opined that he looked forward to the day when the state would sit in the museum of antiquity next to other historically obsolete tools.26Both were quite clear that the transformation to a socialist society would require the abolition of the capitalist state.</w:t>
      </w:r>
    </w:p>
    <w:p w14:paraId="752EA66F" w14:textId="77777777" w:rsidR="00AB7EF4" w:rsidRPr="00E952D9" w:rsidRDefault="00AB7EF4" w:rsidP="00AB7EF4">
      <w:pPr>
        <w:rPr>
          <w:sz w:val="16"/>
        </w:rPr>
      </w:pPr>
      <w:r w:rsidRPr="00E952D9">
        <w:rPr>
          <w:sz w:val="16"/>
        </w:rPr>
        <w:t>The most fundamental reason why such a far-reaching conclusion is necessary is the fact that socialism—a system that organizes society for each according to their needs and by each according to their ability—is a democratic project. Indeed, it is the only possible actual democracy.</w:t>
      </w:r>
    </w:p>
    <w:p w14:paraId="19B3D8B4" w14:textId="77777777" w:rsidR="00AB7EF4" w:rsidRPr="00E952D9" w:rsidRDefault="00AB7EF4" w:rsidP="00AB7EF4">
      <w:pPr>
        <w:rPr>
          <w:sz w:val="16"/>
        </w:rPr>
      </w:pPr>
      <w:r w:rsidRPr="00E952D9">
        <w:rPr>
          <w:sz w:val="16"/>
        </w:rPr>
        <w:t>Under capitalist democracy, politics is almost completely divorced from daily life. Some of us have the right to vote in federal and local electoral races, but we do so in an atomized form, via secret ballot and in most cases disconnected from political discussion or actual collective decision-making. And of course even this vote is rigged via voter disenfranchisement that excludes 4.6 million people or 1 out of every 19 African Americans, a matrix of voter suppression measures, gerrymandering, restrictions of the two-party system, and an electoral college built during the era of slavery the machinations of which have resulted in two out of the last four presidents being elected without the majority of votes.27In a system where the candidate who spent the most money wins congressional elections 93 percent of the time, and where the predominance of funding comes from wealthy individual donors and corporate PACS, the horizon of choice is established by the rich and powerful well before some of us have the opportunity to check a box or not.28</w:t>
      </w:r>
    </w:p>
    <w:p w14:paraId="238D25EB" w14:textId="77777777" w:rsidR="00AB7EF4" w:rsidRPr="00E952D9" w:rsidRDefault="00AB7EF4" w:rsidP="00AB7EF4">
      <w:pPr>
        <w:rPr>
          <w:sz w:val="16"/>
        </w:rPr>
      </w:pPr>
      <w:r w:rsidRPr="00E952D9">
        <w:rPr>
          <w:sz w:val="16"/>
        </w:rPr>
        <w:t>Then, even if we vote someone into office, we have no real mandate over their activity. On the federal level there is no way to recall someone and exert control. This is commonly countered by the notion of “holding politicians accountable” after their election. But in even a basic democracy, you shouldn’t have to pressure someone to do the thing that you voted for them to do. A politician’s “influence” or their relative susceptibility to pressure are the central conceptual coordinates of cleverer-than-thou electoral strategists, but these only show how undemocratic and unrepresentative our present “democracy” really is. The trail of broken promises and the conventional wisdom that views politicians as being unreliable is based on the concrete fact that politicians can do whatever they choose to do once in office. A political perspective premised on lobbying someone to do what they ostensibly have been put in office to do already accepts that the role of the people is only to provide pressure, rather than to democratically control the direction of society.</w:t>
      </w:r>
    </w:p>
    <w:p w14:paraId="78F46882" w14:textId="77777777" w:rsidR="00AB7EF4" w:rsidRPr="00E952D9" w:rsidRDefault="00AB7EF4" w:rsidP="00AB7EF4">
      <w:pPr>
        <w:rPr>
          <w:sz w:val="16"/>
        </w:rPr>
      </w:pPr>
      <w:r w:rsidRPr="00E952D9">
        <w:rPr>
          <w:sz w:val="16"/>
        </w:rPr>
        <w:t>Moreover, the majority of elections are for the legislature, which handles the general case of laws. However, the business of states is concerned not with generalities but specifics. Congress may pass a law that sets broad policy goals for environmental regulation, which is then entrusted to narrow enforcement by an unaccountable, underfunded department of state managers. All the details of what the state managers of the different departments do is divorced from what any of us have to say about how different aspects of our society should look.</w:t>
      </w:r>
    </w:p>
    <w:p w14:paraId="535A2FA6" w14:textId="77777777" w:rsidR="00AB7EF4" w:rsidRPr="00E952D9" w:rsidRDefault="00AB7EF4" w:rsidP="00AB7EF4">
      <w:pPr>
        <w:rPr>
          <w:sz w:val="16"/>
        </w:rPr>
      </w:pPr>
      <w:r w:rsidRPr="00E952D9">
        <w:rPr>
          <w:sz w:val="16"/>
        </w:rPr>
        <w:t>The same is true of the decisions of the numerous summits convened all around the world that make major international decisions about war, trade, economic policy, and, crucially, climate catastrophe. All of these summits and G8-9-10-11-12 meetings make huge geopolitical decisions with massive ramifications for working people. These all occur without even the pretense of democratic accountability. On top of that, the vast majority of the state, including the repressive apparatuses of the army, police, and much of the carceral system, is not elected, and we have next to no control over them.29Lastly, but most importantly, in the place where most of us spend the majority of our waking time—at work—we have absolutely no democracy. We have no control over our workplaces or working conditions, though maybe, if you are lucky enough to have a fighting union, you can negotiate over the terms of your exploitation.</w:t>
      </w:r>
    </w:p>
    <w:p w14:paraId="45E2C6DA" w14:textId="77777777" w:rsidR="00AB7EF4" w:rsidRPr="00E952D9" w:rsidRDefault="00AB7EF4" w:rsidP="00AB7EF4">
      <w:pPr>
        <w:rPr>
          <w:sz w:val="16"/>
        </w:rPr>
      </w:pPr>
      <w:r w:rsidRPr="00E952D9">
        <w:rPr>
          <w:sz w:val="16"/>
        </w:rPr>
        <w:t>Having democratic control over our world, our labor, and the fruits thereof requires a completely different type of social organization than the one historically constructed and reproduced by capitalism. The capitalist state in the form of bourgeois democracy—which is the form in most of the dominant capitalist countries—was considered by Marx and company as the “most stable form of government for capitalism” precisely because of the illusion of democratic control. Straight-up military dictatorships are expensive to maintain and historically are notoriously brittle, as there is little ideological cover that can serve as a buffer of class anger against state violence and inequality. Additionally, dictatorial forms of the capitalist state (military rule, Bonapartist civilian dictatorships, fascism) require the capitalist class to give up their direct representation in the state and hand the running of the state institutions to forces without “organic” ties to capital. Given these facts, Lenin’s words still ring true:</w:t>
      </w:r>
    </w:p>
    <w:p w14:paraId="27F360FA" w14:textId="77777777" w:rsidR="00AB7EF4" w:rsidRPr="00E952D9" w:rsidRDefault="00AB7EF4" w:rsidP="00AB7EF4">
      <w:pPr>
        <w:rPr>
          <w:sz w:val="16"/>
        </w:rPr>
      </w:pPr>
      <w:r w:rsidRPr="00E952D9">
        <w:rPr>
          <w:sz w:val="16"/>
        </w:rPr>
        <w:t>Bourgeois democracy, although a great historical advance in comparison with medievalism, always remains, and under capitalism is bound to remain, restricted, truncated, false and hypocritical, a paradise for the rich and a snare and deception for the exploited.30</w:t>
      </w:r>
    </w:p>
    <w:p w14:paraId="3EDC311C" w14:textId="77777777" w:rsidR="00AB7EF4" w:rsidRPr="00E952D9" w:rsidRDefault="00AB7EF4" w:rsidP="00AB7EF4">
      <w:pPr>
        <w:rPr>
          <w:sz w:val="16"/>
        </w:rPr>
      </w:pPr>
      <w:r w:rsidRPr="00E952D9">
        <w:rPr>
          <w:sz w:val="16"/>
        </w:rPr>
        <w:t>The fact that capitalist “democracy” is more democratic than feudalism or dictatorship doesn’t mean that the democracy afforded can deliver liberation.</w:t>
      </w:r>
    </w:p>
    <w:p w14:paraId="2054D44B" w14:textId="77777777" w:rsidR="00AB7EF4" w:rsidRPr="00573F01" w:rsidRDefault="00AB7EF4" w:rsidP="00AB7EF4">
      <w:pPr>
        <w:rPr>
          <w:sz w:val="16"/>
        </w:rPr>
      </w:pPr>
      <w:r w:rsidRPr="00573F01">
        <w:rPr>
          <w:sz w:val="16"/>
        </w:rPr>
        <w:t>Abolition as creative destruction</w:t>
      </w:r>
    </w:p>
    <w:p w14:paraId="716101E8" w14:textId="77777777" w:rsidR="00AB7EF4" w:rsidRPr="00573F01" w:rsidRDefault="00AB7EF4" w:rsidP="00AB7EF4">
      <w:pPr>
        <w:rPr>
          <w:sz w:val="16"/>
        </w:rPr>
      </w:pPr>
      <w:r w:rsidRPr="00573F01">
        <w:rPr>
          <w:sz w:val="16"/>
        </w:rPr>
        <w:t>In the dominant capitalist countries, some semblance of democratic control provides cover for a more fundamental lack of control in our lives. It is the product of the state’s function, which is not a manifestation of the “will of the people,” as liberals articulate, but a special organization designed to instill market order and to manage class antagonism—defuse it if possible, crush resistance if not. “Resistance,” to quote Amílcar Cabral, is “to destroy something, in order to build something new.” 31</w:t>
      </w:r>
    </w:p>
    <w:p w14:paraId="3193181E" w14:textId="77777777" w:rsidR="00AB7EF4" w:rsidRPr="00573F01" w:rsidRDefault="00AB7EF4" w:rsidP="00AB7EF4">
      <w:pPr>
        <w:rPr>
          <w:sz w:val="16"/>
        </w:rPr>
      </w:pPr>
      <w:r w:rsidRPr="00573F01">
        <w:rPr>
          <w:sz w:val="16"/>
        </w:rPr>
        <w:t>The “breaking apart” of the state is an act that is not purely destructive. “Abolition,” as Ruth Wilson Gilmore tells us, “is about presence, not absence. It’s about building life-affirming institutions.” 32 We get to these life-affirming institutions by replacing the state and its charade of representative democracy with organs of direct democracy and self-government. Self-government is the antithesis of the capitalist state’s violent rule over and above working people’s communities on behalf of capital. The Russian revolutionary Leon Trotsky wrote that “the most indubitable feature of a revolution is the direct interference of the masses in historical events.” The entry of the masses of people into their own self-government means breaking open the channels that previously constrained their choice and self-determination.</w:t>
      </w:r>
    </w:p>
    <w:p w14:paraId="731113E2" w14:textId="77777777" w:rsidR="00AB7EF4" w:rsidRPr="00573F01" w:rsidRDefault="00AB7EF4" w:rsidP="00AB7EF4">
      <w:pPr>
        <w:rPr>
          <w:sz w:val="16"/>
        </w:rPr>
      </w:pPr>
      <w:r w:rsidRPr="00573F01">
        <w:rPr>
          <w:sz w:val="16"/>
        </w:rPr>
        <w:t>One recent example of the creative process of breaking apart previous channels of control is that of the resistance committees in Sudan. In the midst of a immense wave of protest, general strikes, sit-ins (qiada), and civil disobedience that eventually overthrew the twenty-six-year rule of president Omar al-Bashir, neighborhood-based committees formed to organize, plan, and support the daily protests against the security apparatus of the Sudanese state.33During this time of social instability, the resistance committees also played a role in the disbursement of aid and supplies.</w:t>
      </w:r>
    </w:p>
    <w:p w14:paraId="7134AEE6" w14:textId="77777777" w:rsidR="00AB7EF4" w:rsidRPr="00573F01" w:rsidRDefault="00AB7EF4" w:rsidP="00AB7EF4">
      <w:pPr>
        <w:rPr>
          <w:sz w:val="16"/>
        </w:rPr>
      </w:pPr>
      <w:r w:rsidRPr="00573F01">
        <w:rPr>
          <w:sz w:val="16"/>
        </w:rPr>
        <w:t>After the fall of Bashir and the beginning of a fragile power-sharing agreement between the military and the civilian opposition, the resistance committees took a more prominent political role and “evolved into the voice of the ignored masses and organized repeated protests” that culminated in successful resistance to the military’s attempted coup of the civilian government in October 2021.34</w:t>
      </w:r>
    </w:p>
    <w:p w14:paraId="0D2699AE" w14:textId="77777777" w:rsidR="00AB7EF4" w:rsidRPr="00573F01" w:rsidRDefault="00AB7EF4" w:rsidP="00AB7EF4">
      <w:pPr>
        <w:rPr>
          <w:sz w:val="16"/>
        </w:rPr>
      </w:pPr>
      <w:r w:rsidRPr="00573F01">
        <w:rPr>
          <w:sz w:val="16"/>
        </w:rPr>
        <w:t>Then, in the winter and spring of 2022, the resistance committees convened a period of discussion where these organizations—formed to provide logistical and organizational support to a wave of protest—took on the creation of a series of political charters. Under the slogan of “No negotiations, no partnership, and no legitimacy for the military,” several political visions were outlined for what a new civilian state would look like in what Sudanese activist-scholar Muzan Alneel calls a “roadmap of a government built-from-below.”35In July 2022, the head of the military announced that the military would turn over executive functions to the civilian forces and resistance committees. While Sudan’s revolutionaries are rightfully skeptical of this actually happening and have opposed the subsequent “deals” made by the military, the general trajectory of the processes in which ordinary people “directly interfere” in historical events through experiments of self-government are reflected in the still ongoing events in Sudan.36</w:t>
      </w:r>
    </w:p>
    <w:p w14:paraId="1CE25FE3" w14:textId="77777777" w:rsidR="00AB7EF4" w:rsidRPr="00573F01" w:rsidRDefault="00AB7EF4" w:rsidP="00AB7EF4">
      <w:pPr>
        <w:rPr>
          <w:sz w:val="16"/>
        </w:rPr>
      </w:pPr>
      <w:r w:rsidRPr="00950DD4">
        <w:rPr>
          <w:rStyle w:val="StyleUnderline"/>
        </w:rPr>
        <w:t xml:space="preserve">Direct </w:t>
      </w:r>
      <w:r w:rsidRPr="006E41D8">
        <w:rPr>
          <w:rStyle w:val="StyleUnderline"/>
          <w:highlight w:val="cyan"/>
        </w:rPr>
        <w:t>control from below looks</w:t>
      </w:r>
      <w:r w:rsidRPr="00950DD4">
        <w:rPr>
          <w:rStyle w:val="StyleUnderline"/>
        </w:rPr>
        <w:t xml:space="preserve"> very </w:t>
      </w:r>
      <w:r w:rsidRPr="006E41D8">
        <w:rPr>
          <w:rStyle w:val="StyleUnderline"/>
          <w:highlight w:val="cyan"/>
        </w:rPr>
        <w:t>different from</w:t>
      </w:r>
      <w:r w:rsidRPr="00950DD4">
        <w:rPr>
          <w:rStyle w:val="StyleUnderline"/>
        </w:rPr>
        <w:t xml:space="preserve"> a </w:t>
      </w:r>
      <w:r w:rsidRPr="006E41D8">
        <w:rPr>
          <w:rStyle w:val="StyleUnderline"/>
          <w:highlight w:val="cyan"/>
        </w:rPr>
        <w:t>repurposing</w:t>
      </w:r>
      <w:r w:rsidRPr="00950DD4">
        <w:rPr>
          <w:rStyle w:val="StyleUnderline"/>
        </w:rPr>
        <w:t xml:space="preserve"> of the current </w:t>
      </w:r>
      <w:r w:rsidRPr="006E41D8">
        <w:rPr>
          <w:rStyle w:val="StyleUnderline"/>
          <w:highlight w:val="cyan"/>
        </w:rPr>
        <w:t>state</w:t>
      </w:r>
      <w:r w:rsidRPr="00573F01">
        <w:rPr>
          <w:sz w:val="16"/>
        </w:rPr>
        <w:t xml:space="preserve">. The </w:t>
      </w:r>
      <w:r w:rsidRPr="00950DD4">
        <w:rPr>
          <w:rStyle w:val="StyleUnderline"/>
        </w:rPr>
        <w:t>capitalist state is premised on divorcing power and politics from the masses</w:t>
      </w:r>
      <w:r w:rsidRPr="00573F01">
        <w:rPr>
          <w:sz w:val="16"/>
        </w:rPr>
        <w:t xml:space="preserve">. To win socialism we </w:t>
      </w:r>
      <w:r w:rsidRPr="00AC558E">
        <w:rPr>
          <w:rStyle w:val="StyleUnderline"/>
          <w:highlight w:val="cyan"/>
        </w:rPr>
        <w:t>need to bring</w:t>
      </w:r>
      <w:r w:rsidRPr="00950DD4">
        <w:rPr>
          <w:rStyle w:val="StyleUnderline"/>
        </w:rPr>
        <w:t xml:space="preserve"> all </w:t>
      </w:r>
      <w:r w:rsidRPr="00AC558E">
        <w:rPr>
          <w:rStyle w:val="StyleUnderline"/>
          <w:highlight w:val="cyan"/>
        </w:rPr>
        <w:t>power to</w:t>
      </w:r>
      <w:r w:rsidRPr="00573F01">
        <w:rPr>
          <w:sz w:val="16"/>
        </w:rPr>
        <w:t xml:space="preserve"> (and thus from) </w:t>
      </w:r>
      <w:r w:rsidRPr="00AC558E">
        <w:rPr>
          <w:rStyle w:val="StyleUnderline"/>
          <w:highlight w:val="cyan"/>
        </w:rPr>
        <w:t>the masses</w:t>
      </w:r>
      <w:r w:rsidRPr="00573F01">
        <w:rPr>
          <w:sz w:val="16"/>
        </w:rPr>
        <w:t xml:space="preserve">. We don’t need the “right people” in the Department of Education dictating school policy, we </w:t>
      </w:r>
      <w:r w:rsidRPr="00950DD4">
        <w:rPr>
          <w:rStyle w:val="StyleUnderline"/>
        </w:rPr>
        <w:t>need teachers in democratic control of their schools</w:t>
      </w:r>
      <w:r w:rsidRPr="00573F01">
        <w:rPr>
          <w:sz w:val="16"/>
        </w:rPr>
        <w:t xml:space="preserve">. We don’t need “union-friendly” bureaucrats in control of the Department of Labor, we </w:t>
      </w:r>
      <w:r w:rsidRPr="00950DD4">
        <w:rPr>
          <w:rStyle w:val="StyleUnderline"/>
        </w:rPr>
        <w:t xml:space="preserve">need </w:t>
      </w:r>
      <w:r w:rsidRPr="001A364C">
        <w:rPr>
          <w:rStyle w:val="StyleUnderline"/>
          <w:highlight w:val="cyan"/>
        </w:rPr>
        <w:t>worker control of production</w:t>
      </w:r>
      <w:r w:rsidRPr="00573F01">
        <w:rPr>
          <w:sz w:val="16"/>
        </w:rPr>
        <w:t xml:space="preserve">. We don’t need community control of the police, we </w:t>
      </w:r>
      <w:r w:rsidRPr="00950DD4">
        <w:rPr>
          <w:rStyle w:val="StyleUnderline"/>
        </w:rPr>
        <w:t xml:space="preserve">need </w:t>
      </w:r>
      <w:r w:rsidRPr="001A364C">
        <w:rPr>
          <w:rStyle w:val="StyleUnderline"/>
          <w:highlight w:val="cyan"/>
        </w:rPr>
        <w:t>police abolished</w:t>
      </w:r>
      <w:r w:rsidRPr="00950DD4">
        <w:rPr>
          <w:rStyle w:val="StyleUnderline"/>
        </w:rPr>
        <w:t xml:space="preserve">, jails leveled, and </w:t>
      </w:r>
      <w:r w:rsidRPr="001A364C">
        <w:rPr>
          <w:rStyle w:val="StyleUnderline"/>
          <w:highlight w:val="cyan"/>
        </w:rPr>
        <w:t>borders opened</w:t>
      </w:r>
      <w:r w:rsidRPr="00573F01">
        <w:rPr>
          <w:sz w:val="16"/>
        </w:rPr>
        <w:t>. This may seem like a chaotic process, but it is actually one that requires a great deal of organization, collective confidence, and combativity of our class, and that is precisely why the action of breaking apart is tremendously creative.</w:t>
      </w:r>
    </w:p>
    <w:p w14:paraId="3385395E" w14:textId="77777777" w:rsidR="00AB7EF4" w:rsidRPr="00573F01" w:rsidRDefault="00AB7EF4" w:rsidP="00AB7EF4">
      <w:pPr>
        <w:rPr>
          <w:sz w:val="16"/>
        </w:rPr>
      </w:pPr>
      <w:r w:rsidRPr="00573F01">
        <w:rPr>
          <w:sz w:val="16"/>
        </w:rPr>
        <w:t xml:space="preserve">To be clear, </w:t>
      </w:r>
      <w:r w:rsidRPr="0065617C">
        <w:rPr>
          <w:rStyle w:val="StyleUnderline"/>
        </w:rPr>
        <w:t>no one is saying smash the public schools, or abolish the post office, tear up the roads and social security</w:t>
      </w:r>
      <w:r w:rsidRPr="00573F01">
        <w:rPr>
          <w:sz w:val="16"/>
        </w:rPr>
        <w:t xml:space="preserve">. But </w:t>
      </w:r>
      <w:r w:rsidRPr="0065617C">
        <w:rPr>
          <w:rStyle w:val="StyleUnderline"/>
        </w:rPr>
        <w:t xml:space="preserve">we are saying these and the rest of </w:t>
      </w:r>
      <w:r w:rsidRPr="00B0474D">
        <w:rPr>
          <w:rStyle w:val="StyleUnderline"/>
          <w:highlight w:val="cyan"/>
        </w:rPr>
        <w:t>society can be freed up from</w:t>
      </w:r>
      <w:r w:rsidRPr="0065617C">
        <w:rPr>
          <w:rStyle w:val="StyleUnderline"/>
        </w:rPr>
        <w:t xml:space="preserve"> the </w:t>
      </w:r>
      <w:r w:rsidRPr="00B0474D">
        <w:rPr>
          <w:rStyle w:val="StyleUnderline"/>
          <w:highlight w:val="cyan"/>
        </w:rPr>
        <w:t>constraints of the old state</w:t>
      </w:r>
      <w:r w:rsidRPr="0065617C">
        <w:rPr>
          <w:rStyle w:val="StyleUnderline"/>
        </w:rPr>
        <w:t>; they</w:t>
      </w:r>
      <w:r w:rsidRPr="00E139D1">
        <w:rPr>
          <w:rStyle w:val="StyleUnderline"/>
        </w:rPr>
        <w:t xml:space="preserve"> can receive a greater breath of life </w:t>
      </w:r>
      <w:r w:rsidRPr="00B0474D">
        <w:rPr>
          <w:rStyle w:val="StyleUnderline"/>
          <w:highlight w:val="cyan"/>
        </w:rPr>
        <w:t>by being directly and democratically managed by workers</w:t>
      </w:r>
      <w:r w:rsidRPr="00E139D1">
        <w:rPr>
          <w:rStyle w:val="StyleUnderline"/>
        </w:rPr>
        <w:t xml:space="preserve"> themselves</w:t>
      </w:r>
      <w:r w:rsidRPr="00573F01">
        <w:rPr>
          <w:sz w:val="16"/>
        </w:rPr>
        <w:t>.</w:t>
      </w:r>
    </w:p>
    <w:p w14:paraId="18F6A3F1" w14:textId="77777777" w:rsidR="00AB7EF4" w:rsidRPr="00573F01" w:rsidRDefault="00AB7EF4" w:rsidP="00AB7EF4">
      <w:pPr>
        <w:rPr>
          <w:sz w:val="16"/>
        </w:rPr>
      </w:pPr>
      <w:r w:rsidRPr="00573F01">
        <w:rPr>
          <w:sz w:val="16"/>
        </w:rPr>
        <w:t>We see snippets of this creativity arise in periods of mass struggle, seen in protest tactics and organizational forms such as the mutual aid that sprung up during the pandemic and the protest waves that surged forward in 2020. The councils and assemblies that have bloomed in public life during mass struggle can be and have been the forms that manage society.37There have been scores of examples in history of mass struggles around immediate demands blossoming into experiments in councils and committees or organs of mass control of society, such as in Russia in 1917; Germany, 1918–23; Spain, 1936–37; Hungary 1956; Shanghai, 1967; Poland, 1980–81; France, 1968; Chile, 1970–73; Portugal, 1974–75; Iran, 1979–80; the popular assemblies of Oaxaca, Mexico, in 2006, in the revolutionary squares of the Arab Spring in 2011, and elsewhere.</w:t>
      </w:r>
    </w:p>
    <w:p w14:paraId="48FC1164" w14:textId="77777777" w:rsidR="00AB7EF4" w:rsidRPr="00573F01" w:rsidRDefault="00AB7EF4" w:rsidP="00AB7EF4">
      <w:pPr>
        <w:rPr>
          <w:sz w:val="16"/>
        </w:rPr>
      </w:pPr>
      <w:r w:rsidRPr="00573F01">
        <w:rPr>
          <w:sz w:val="16"/>
        </w:rPr>
        <w:t xml:space="preserve">We know that ordinary people are capable of organizing to meet our own needs because working people are already doing it in their workplaces and in their communities. Imagine if our mutual aid groups, strike councils, seized workplaces, neighborhood committees, and popular assemblies were organized on such a scale that they could take up the functioning of all of society. Reaching that powerful height—a situation sometimes described as “dual power”—brings the question of power, or “who actually rules,” onto the table. But dual power itself is not the goal, the goal is to be organized enough to resolve the question of power by smashing and replacing the state. That kind of organization can only be built through mass participation in lived struggle. The </w:t>
      </w:r>
      <w:r w:rsidRPr="00007E1D">
        <w:rPr>
          <w:rStyle w:val="StyleUnderline"/>
        </w:rPr>
        <w:t>political education provided by collective action</w:t>
      </w:r>
      <w:r w:rsidRPr="00573F01">
        <w:rPr>
          <w:sz w:val="16"/>
        </w:rPr>
        <w:t>—politically, theoretically, and ideologically—</w:t>
      </w:r>
      <w:r w:rsidRPr="00007E1D">
        <w:rPr>
          <w:rStyle w:val="StyleUnderline"/>
        </w:rPr>
        <w:t>is crucial</w:t>
      </w:r>
      <w:r w:rsidRPr="00573F01">
        <w:rPr>
          <w:sz w:val="16"/>
        </w:rPr>
        <w:t>. For masses of ordinary people, wrote Lenin, “only struggle discloses to it the magnitude of its own power, widens its horizon, enhances its abilities, clarifies its mind, forges its will.”38Struggle is the preparation for self-rule.</w:t>
      </w:r>
    </w:p>
    <w:p w14:paraId="0934160E" w14:textId="77777777" w:rsidR="00AB7EF4" w:rsidRPr="00007E1D" w:rsidRDefault="00AB7EF4" w:rsidP="00AB7EF4">
      <w:pPr>
        <w:rPr>
          <w:rStyle w:val="StyleUnderline"/>
        </w:rPr>
      </w:pPr>
      <w:r w:rsidRPr="00573F01">
        <w:rPr>
          <w:sz w:val="16"/>
        </w:rPr>
        <w:t xml:space="preserve">While this revolutionary shift may not be on the immediate agenda and thus currently involves a degree of abstraction, we must be clear that our side taking power will always put us up against the state, making revolution required and necessary. The </w:t>
      </w:r>
      <w:r w:rsidRPr="00EE02C1">
        <w:rPr>
          <w:rStyle w:val="StyleUnderline"/>
          <w:highlight w:val="cyan"/>
        </w:rPr>
        <w:t>capitalist state</w:t>
      </w:r>
      <w:r w:rsidRPr="00007E1D">
        <w:rPr>
          <w:rStyle w:val="StyleUnderline"/>
        </w:rPr>
        <w:t xml:space="preserve"> will be a key hurdle, and its </w:t>
      </w:r>
      <w:r w:rsidRPr="00EE02C1">
        <w:rPr>
          <w:rStyle w:val="StyleUnderline"/>
          <w:highlight w:val="cyan"/>
        </w:rPr>
        <w:t>abolition is</w:t>
      </w:r>
      <w:r w:rsidRPr="00007E1D">
        <w:rPr>
          <w:rStyle w:val="StyleUnderline"/>
        </w:rPr>
        <w:t xml:space="preserve"> the </w:t>
      </w:r>
      <w:r w:rsidRPr="00EE02C1">
        <w:rPr>
          <w:rStyle w:val="StyleUnderline"/>
          <w:highlight w:val="cyan"/>
        </w:rPr>
        <w:t>precondition for</w:t>
      </w:r>
      <w:r w:rsidRPr="00007E1D">
        <w:rPr>
          <w:rStyle w:val="StyleUnderline"/>
        </w:rPr>
        <w:t xml:space="preserve"> enacting a </w:t>
      </w:r>
      <w:r w:rsidRPr="009312F5">
        <w:rPr>
          <w:rStyle w:val="StyleUnderline"/>
        </w:rPr>
        <w:t xml:space="preserve">socialist </w:t>
      </w:r>
      <w:r w:rsidRPr="00EE02C1">
        <w:rPr>
          <w:rStyle w:val="StyleUnderline"/>
          <w:highlight w:val="cyan"/>
        </w:rPr>
        <w:t>transition</w:t>
      </w:r>
      <w:r w:rsidRPr="00007E1D">
        <w:rPr>
          <w:rStyle w:val="StyleUnderline"/>
        </w:rPr>
        <w:t xml:space="preserve"> from below.</w:t>
      </w:r>
    </w:p>
    <w:p w14:paraId="2E3EB9B4" w14:textId="77777777" w:rsidR="00AB7EF4" w:rsidRPr="00573F01" w:rsidRDefault="00AB7EF4" w:rsidP="00AB7EF4">
      <w:pPr>
        <w:rPr>
          <w:sz w:val="16"/>
        </w:rPr>
      </w:pPr>
      <w:r w:rsidRPr="00573F01">
        <w:rPr>
          <w:sz w:val="16"/>
        </w:rPr>
        <w:t>Against utopian incrementalism</w:t>
      </w:r>
    </w:p>
    <w:p w14:paraId="37670515" w14:textId="77777777" w:rsidR="00AB7EF4" w:rsidRPr="00573F01" w:rsidRDefault="00AB7EF4" w:rsidP="00AB7EF4">
      <w:pPr>
        <w:rPr>
          <w:sz w:val="16"/>
        </w:rPr>
      </w:pPr>
      <w:r w:rsidRPr="00573F01">
        <w:rPr>
          <w:sz w:val="16"/>
        </w:rPr>
        <w:t xml:space="preserve">There is a recently revived tendency of thought in the socialist movement, which I will call utopian </w:t>
      </w:r>
      <w:r w:rsidRPr="00D075A9">
        <w:rPr>
          <w:rStyle w:val="StyleUnderline"/>
          <w:highlight w:val="cyan"/>
        </w:rPr>
        <w:t>incrementalism</w:t>
      </w:r>
      <w:r w:rsidRPr="00573F01">
        <w:rPr>
          <w:sz w:val="16"/>
        </w:rPr>
        <w:t xml:space="preserve">, that </w:t>
      </w:r>
      <w:r w:rsidRPr="001D146D">
        <w:rPr>
          <w:rStyle w:val="StyleUnderline"/>
        </w:rPr>
        <w:t>argues against the possibility and desirability of confronting the state</w:t>
      </w:r>
      <w:r w:rsidRPr="00573F01">
        <w:rPr>
          <w:sz w:val="16"/>
        </w:rPr>
        <w:t xml:space="preserve">. The premise of this position is that socialism is constructed by doing the following: First, we </w:t>
      </w:r>
      <w:r w:rsidRPr="00D075A9">
        <w:rPr>
          <w:rStyle w:val="StyleUnderline"/>
          <w:highlight w:val="cyan"/>
        </w:rPr>
        <w:t>build</w:t>
      </w:r>
      <w:r w:rsidRPr="001D146D">
        <w:rPr>
          <w:rStyle w:val="StyleUnderline"/>
        </w:rPr>
        <w:t xml:space="preserve"> movements for </w:t>
      </w:r>
      <w:r w:rsidRPr="00D075A9">
        <w:rPr>
          <w:rStyle w:val="StyleUnderline"/>
          <w:highlight w:val="cyan"/>
        </w:rPr>
        <w:t>reforms</w:t>
      </w:r>
      <w:r w:rsidRPr="00573F01">
        <w:rPr>
          <w:sz w:val="16"/>
        </w:rPr>
        <w:t xml:space="preserve"> with far-reaching appeal in the hope that we are building broad support for socialism. Usually these reforms are designed </w:t>
      </w:r>
      <w:r w:rsidRPr="00D075A9">
        <w:rPr>
          <w:rStyle w:val="StyleUnderline"/>
          <w:highlight w:val="cyan"/>
        </w:rPr>
        <w:t>around</w:t>
      </w:r>
      <w:r w:rsidRPr="001D146D">
        <w:rPr>
          <w:rStyle w:val="StyleUnderline"/>
        </w:rPr>
        <w:t xml:space="preserve"> some kind of </w:t>
      </w:r>
      <w:r w:rsidRPr="00D075A9">
        <w:rPr>
          <w:rStyle w:val="StyleUnderline"/>
          <w:highlight w:val="cyan"/>
        </w:rPr>
        <w:t>legislation</w:t>
      </w:r>
      <w:r w:rsidRPr="00573F01">
        <w:rPr>
          <w:sz w:val="16"/>
        </w:rPr>
        <w:t xml:space="preserve">, often written by an NGO or lobbyist organization, to try to get it passed through Congress. But in order to get those reforms passed, sympathetic legislators are required. The best versions of this position are clear about building a mass movement, but the mass movement, the activity of people in struggle, is seen merely as a useful tool to apply pressure through demonstrations and the like on the politicians who would try to get the legislation passed. In this line of thinking, </w:t>
      </w:r>
      <w:r w:rsidRPr="001D146D">
        <w:rPr>
          <w:rStyle w:val="StyleUnderline"/>
        </w:rPr>
        <w:t xml:space="preserve">democratic </w:t>
      </w:r>
      <w:r w:rsidRPr="00D075A9">
        <w:rPr>
          <w:rStyle w:val="StyleUnderline"/>
          <w:highlight w:val="cyan"/>
        </w:rPr>
        <w:t>self-organization and mass militancy</w:t>
      </w:r>
      <w:r w:rsidRPr="001D146D">
        <w:rPr>
          <w:rStyle w:val="StyleUnderline"/>
        </w:rPr>
        <w:t xml:space="preserve"> have to be </w:t>
      </w:r>
      <w:r w:rsidRPr="00077612">
        <w:rPr>
          <w:rStyle w:val="StyleUnderline"/>
          <w:highlight w:val="cyan"/>
        </w:rPr>
        <w:t>contained</w:t>
      </w:r>
      <w:r w:rsidRPr="001D146D">
        <w:rPr>
          <w:rStyle w:val="StyleUnderline"/>
        </w:rPr>
        <w:t xml:space="preserve"> in favor of </w:t>
      </w:r>
      <w:r w:rsidRPr="00573F01">
        <w:rPr>
          <w:sz w:val="16"/>
        </w:rPr>
        <w:t>such</w:t>
      </w:r>
      <w:r w:rsidRPr="001D146D">
        <w:rPr>
          <w:rStyle w:val="StyleUnderline"/>
        </w:rPr>
        <w:t xml:space="preserve"> pressure movements</w:t>
      </w:r>
      <w:r w:rsidRPr="00573F01">
        <w:rPr>
          <w:sz w:val="16"/>
        </w:rPr>
        <w:t xml:space="preserve">. They </w:t>
      </w:r>
      <w:r w:rsidRPr="00077612">
        <w:rPr>
          <w:rStyle w:val="StyleUnderline"/>
          <w:highlight w:val="cyan"/>
        </w:rPr>
        <w:t>become bureaucratized</w:t>
      </w:r>
      <w:r w:rsidRPr="001D146D">
        <w:rPr>
          <w:rStyle w:val="StyleUnderline"/>
        </w:rPr>
        <w:t xml:space="preserve"> and always </w:t>
      </w:r>
      <w:r w:rsidRPr="00077612">
        <w:rPr>
          <w:rStyle w:val="StyleUnderline"/>
          <w:highlight w:val="cyan"/>
        </w:rPr>
        <w:t>stay within</w:t>
      </w:r>
      <w:r w:rsidRPr="001D146D">
        <w:rPr>
          <w:rStyle w:val="StyleUnderline"/>
        </w:rPr>
        <w:t xml:space="preserve"> the </w:t>
      </w:r>
      <w:r w:rsidRPr="00077612">
        <w:rPr>
          <w:rStyle w:val="StyleUnderline"/>
          <w:highlight w:val="cyan"/>
        </w:rPr>
        <w:t>limits of legality</w:t>
      </w:r>
      <w:r w:rsidRPr="001D146D">
        <w:rPr>
          <w:rStyle w:val="StyleUnderline"/>
        </w:rPr>
        <w:t xml:space="preserve"> for fear of alienating their allied </w:t>
      </w:r>
      <w:r w:rsidRPr="00573F01">
        <w:rPr>
          <w:sz w:val="16"/>
        </w:rPr>
        <w:t>elected</w:t>
      </w:r>
      <w:r w:rsidRPr="001D146D">
        <w:rPr>
          <w:rStyle w:val="StyleUnderline"/>
        </w:rPr>
        <w:t xml:space="preserve"> officials</w:t>
      </w:r>
      <w:r w:rsidRPr="00573F01">
        <w:rPr>
          <w:sz w:val="16"/>
        </w:rPr>
        <w:t xml:space="preserve">. Accordingly, </w:t>
      </w:r>
      <w:r w:rsidRPr="001D146D">
        <w:rPr>
          <w:rStyle w:val="StyleUnderline"/>
        </w:rPr>
        <w:t>shortcuts like running candidates in capitalist political parties are often utilized</w:t>
      </w:r>
      <w:r w:rsidRPr="00573F01">
        <w:rPr>
          <w:sz w:val="16"/>
        </w:rPr>
        <w:t>. The point of a mass movement, in this conception, is reduced to a pressure campaign to get socialist politicians elected, which advocates of this position see as an end in itself, a “win” of the movement that comes to replace the material changes that were initially the goal.</w:t>
      </w:r>
    </w:p>
    <w:p w14:paraId="063AD68A" w14:textId="77777777" w:rsidR="00AB7EF4" w:rsidRPr="00DE3E5E" w:rsidRDefault="00AB7EF4" w:rsidP="00AB7EF4">
      <w:pPr>
        <w:rPr>
          <w:sz w:val="16"/>
        </w:rPr>
      </w:pPr>
      <w:r w:rsidRPr="00DE3E5E">
        <w:rPr>
          <w:sz w:val="16"/>
        </w:rPr>
        <w:t xml:space="preserve">The goal here is to incrementally accumulate electoral victories in order to win a majority in Congress (maybe the presidency, too, but this is unclear).39Then the socialist movement perhaps can try to make moves to nationalize key industries. The </w:t>
      </w:r>
      <w:r w:rsidRPr="00DE3E5E">
        <w:rPr>
          <w:rStyle w:val="StyleUnderline"/>
        </w:rPr>
        <w:t>worst of these positions believes</w:t>
      </w:r>
      <w:r w:rsidRPr="00DE3E5E">
        <w:rPr>
          <w:sz w:val="16"/>
        </w:rPr>
        <w:t xml:space="preserve"> a </w:t>
      </w:r>
      <w:r w:rsidRPr="00DE3E5E">
        <w:rPr>
          <w:rStyle w:val="StyleUnderline"/>
        </w:rPr>
        <w:t>fantasy</w:t>
      </w:r>
      <w:r w:rsidRPr="00DE3E5E">
        <w:rPr>
          <w:sz w:val="16"/>
        </w:rPr>
        <w:t xml:space="preserve"> story </w:t>
      </w:r>
      <w:r w:rsidRPr="00DE3E5E">
        <w:rPr>
          <w:rStyle w:val="StyleUnderline"/>
        </w:rPr>
        <w:t>that socialist laws can be passed that change the institutional structure of capitalism</w:t>
      </w:r>
      <w:r w:rsidRPr="00DE3E5E">
        <w:rPr>
          <w:sz w:val="16"/>
        </w:rPr>
        <w:t>, and that out of respect for the legality of the state, the army and the police would remain loyal to the socialist-run state. The capitalists are outfoxed by our clever strategy and, voilá, we have something they call socialism. Usually they are content with just some nationalization and a modicum of central planning.40This is a pure reformism, in that it believes that the capitalist mode of production can be fixed from within.</w:t>
      </w:r>
    </w:p>
    <w:p w14:paraId="1A4532CB" w14:textId="77777777" w:rsidR="00AB7EF4" w:rsidRPr="00DE3E5E" w:rsidRDefault="00AB7EF4" w:rsidP="00AB7EF4">
      <w:pPr>
        <w:rPr>
          <w:sz w:val="16"/>
        </w:rPr>
      </w:pPr>
      <w:r w:rsidRPr="00DE3E5E">
        <w:rPr>
          <w:sz w:val="16"/>
        </w:rPr>
        <w:t>The more savvy of these positions are those articulated by someone like the early twentieth-century German socialist Karl Kautsky and repeated by some of those who, fairly dogmatically, hold these positions today. There is usually some acknowledgment that there will be some kind of attempt by the capitalist class to stop this hypothetical socialist majority government. People like Kautsky sometimes allude to a sort of “final test of strength” or “decisive battle” that presumably is exemplified by a mass defense against a capitalist-led coup of this hypothetical socialist majority government. For them, this “final test” is always ill-defined. Revolution is not on the agenda anytime soon they say, so let’s not talk about it.</w:t>
      </w:r>
    </w:p>
    <w:p w14:paraId="6BBA543C" w14:textId="77777777" w:rsidR="00AB7EF4" w:rsidRPr="00DE3E5E" w:rsidRDefault="00AB7EF4" w:rsidP="00AB7EF4">
      <w:pPr>
        <w:rPr>
          <w:sz w:val="16"/>
        </w:rPr>
      </w:pPr>
      <w:r w:rsidRPr="00DE3E5E">
        <w:rPr>
          <w:sz w:val="16"/>
        </w:rPr>
        <w:t>Marx and Engels were clear in rejecting this parliamentary road to socialism. To quote just one example from Engels: “I have never said the socialist party will become the majority and then proceed to take power. On the contrary, I have expressly said that the odds are ten to one that our rulers, well before that point arrives, will use violence against us, and this would shift us from the terrain of majority to the terrain of revolution.”41</w:t>
      </w:r>
    </w:p>
    <w:p w14:paraId="663E6E5E" w14:textId="77777777" w:rsidR="00AB7EF4" w:rsidRPr="00DE3E5E" w:rsidRDefault="00AB7EF4" w:rsidP="00AB7EF4">
      <w:pPr>
        <w:rPr>
          <w:sz w:val="16"/>
        </w:rPr>
      </w:pPr>
      <w:r w:rsidRPr="00DE3E5E">
        <w:rPr>
          <w:sz w:val="16"/>
        </w:rPr>
        <w:t>There are two main critiques of this more savvy approach to the parliamentary road to power. The first is about its gradualism, and the second is on the question of revolution. As I described before, the functioning of the state relies on taxes and investment, which means that the question of crisis also figures into the struggle for reforms. When capitalism is booming, reforms are easier to apply, but when capitalism is in an economic downturn, immense pressure is exerted to roll back reforms in attempts to stimulate capitalist investment. This puts the hypothetical majority-socialist government in a tremendous bind: do they restrain and demobilize their supporters’ hopes and demands as they strike and protest in order to preserve the reforms, or do they promote further radicalization and thus provoke direct confrontation with the capitalist class? The track record of this type of experiment in using the state in this way is extremely poor. Past attempts have always taken the restraint option, as the direct confrontation would entail rupture of the state. A few of the many examples:</w:t>
      </w:r>
    </w:p>
    <w:p w14:paraId="041CEDA2" w14:textId="77777777" w:rsidR="00AB7EF4" w:rsidRPr="00DE3E5E" w:rsidRDefault="00AB7EF4" w:rsidP="00AB7EF4">
      <w:pPr>
        <w:rPr>
          <w:sz w:val="16"/>
        </w:rPr>
      </w:pPr>
      <w:r w:rsidRPr="00DE3E5E">
        <w:rPr>
          <w:rStyle w:val="StyleUnderline"/>
        </w:rPr>
        <w:t>Chile in 1973</w:t>
      </w:r>
      <w:r w:rsidRPr="00DE3E5E">
        <w:rPr>
          <w:sz w:val="16"/>
        </w:rPr>
        <w:t xml:space="preserve">: Socialist Salvador </w:t>
      </w:r>
      <w:r w:rsidRPr="00DE3E5E">
        <w:rPr>
          <w:rStyle w:val="StyleUnderline"/>
        </w:rPr>
        <w:t>Allende</w:t>
      </w:r>
      <w:r w:rsidRPr="00DE3E5E">
        <w:rPr>
          <w:sz w:val="16"/>
        </w:rPr>
        <w:t xml:space="preserve"> won election to the presidency and laid out the Chilean Road to Socialism, a program of reforms, nationalizing the copper mines, increasing wages, and decreasing unemployment. But he </w:t>
      </w:r>
      <w:r w:rsidRPr="00DE3E5E">
        <w:rPr>
          <w:rStyle w:val="StyleUnderline"/>
        </w:rPr>
        <w:t>pledged to keep the state intact and brought</w:t>
      </w:r>
      <w:r w:rsidRPr="00DE3E5E">
        <w:rPr>
          <w:sz w:val="16"/>
        </w:rPr>
        <w:t xml:space="preserve"> the military, including a general named Augusto </w:t>
      </w:r>
      <w:r w:rsidRPr="00DE3E5E">
        <w:rPr>
          <w:rStyle w:val="StyleUnderline"/>
        </w:rPr>
        <w:t>Pinochet into his government</w:t>
      </w:r>
      <w:r w:rsidRPr="00DE3E5E">
        <w:rPr>
          <w:sz w:val="16"/>
        </w:rPr>
        <w:t xml:space="preserve">. Attempted </w:t>
      </w:r>
      <w:r w:rsidRPr="00DE3E5E">
        <w:rPr>
          <w:rStyle w:val="StyleUnderline"/>
        </w:rPr>
        <w:t>nationalizations were met with strong resistance from capital</w:t>
      </w:r>
      <w:r w:rsidRPr="00DE3E5E">
        <w:rPr>
          <w:sz w:val="16"/>
        </w:rPr>
        <w:t xml:space="preserve">. Despite the fact that the working class was militant and organized, a U.S.-backed coup by </w:t>
      </w:r>
      <w:r w:rsidRPr="00DE3E5E">
        <w:rPr>
          <w:rStyle w:val="StyleUnderline"/>
        </w:rPr>
        <w:t>Pinochet smashed the government</w:t>
      </w:r>
      <w:r w:rsidRPr="00DE3E5E">
        <w:rPr>
          <w:sz w:val="16"/>
        </w:rPr>
        <w:t xml:space="preserve"> and resulted in mass executions of leftists, including Allende.</w:t>
      </w:r>
    </w:p>
    <w:p w14:paraId="64D51F64" w14:textId="77777777" w:rsidR="00AB7EF4" w:rsidRPr="00DE3E5E" w:rsidRDefault="00AB7EF4" w:rsidP="00AB7EF4">
      <w:pPr>
        <w:rPr>
          <w:sz w:val="16"/>
        </w:rPr>
      </w:pPr>
      <w:r w:rsidRPr="00DE3E5E">
        <w:rPr>
          <w:rStyle w:val="StyleUnderline"/>
        </w:rPr>
        <w:t>France in 1981</w:t>
      </w:r>
      <w:r w:rsidRPr="00DE3E5E">
        <w:rPr>
          <w:sz w:val="16"/>
        </w:rPr>
        <w:t xml:space="preserve">: François Mitterand once said: “Reform or revolution? I want to say . . . yes, revolution. And I would immediately point out … the daily struggle for structural reforms can be revolutionary in nature.” Mitterand won the 1981 elections based on a unity of the Socialist Party and the French Communist Party. Workers were jubilant and partied in the streets with joy. Mitterand outlawed the death penalty, nationalized major industries, and nationalized 36 banks so that 90 percent of all deposits were held in nationalized banks. However, amid regional economic crisis, he was confronted by having to hold up unprofitable industries and while capitalist class put on pressure by refusing to invest. Just one year later he </w:t>
      </w:r>
      <w:r w:rsidRPr="00DE3E5E">
        <w:rPr>
          <w:rStyle w:val="StyleUnderline"/>
        </w:rPr>
        <w:t>rolled back most of what he accomplished and began to administer austerity</w:t>
      </w:r>
      <w:r w:rsidRPr="00DE3E5E">
        <w:rPr>
          <w:sz w:val="16"/>
        </w:rPr>
        <w:t xml:space="preserve">. By 1984, the </w:t>
      </w:r>
      <w:r w:rsidRPr="00DE3E5E">
        <w:rPr>
          <w:rStyle w:val="StyleUnderline"/>
        </w:rPr>
        <w:t>neofascist</w:t>
      </w:r>
      <w:r w:rsidRPr="00DE3E5E">
        <w:rPr>
          <w:sz w:val="16"/>
        </w:rPr>
        <w:t xml:space="preserve"> National Front </w:t>
      </w:r>
      <w:r w:rsidRPr="00DE3E5E">
        <w:rPr>
          <w:rStyle w:val="StyleUnderline"/>
        </w:rPr>
        <w:t>party went from being marginal to polling as high as the Communists</w:t>
      </w:r>
      <w:r w:rsidRPr="00DE3E5E">
        <w:rPr>
          <w:sz w:val="16"/>
        </w:rPr>
        <w:t>.42</w:t>
      </w:r>
    </w:p>
    <w:p w14:paraId="5F221A5D" w14:textId="77777777" w:rsidR="00AB7EF4" w:rsidRPr="00DE3E5E" w:rsidRDefault="00AB7EF4" w:rsidP="00AB7EF4">
      <w:pPr>
        <w:rPr>
          <w:sz w:val="16"/>
        </w:rPr>
      </w:pPr>
      <w:r w:rsidRPr="00DE3E5E">
        <w:rPr>
          <w:sz w:val="16"/>
        </w:rPr>
        <w:t>Sweden: Sweden had a left-wing socialist government—led by the Social-Democratic Workers Party (SAP)—from 1932 until 1976, and a left majority in parliament for all but nine years between 1932 and 2006. For the first three decades of the twentieth century, the Swedish working class went on strike more than that in any other European country.43By 1975 however, the tentative balance that the SAP had created with employers and workers began to tilt toward the employers, and the SAP lost power. While Sweden definitely has a higher living standard than the U.S., since the 1980s conditions have degraded because of neoliberalism and SAP’s program of class collaboration and pursuit of labor peace. 44Workers in Sweden, as of 2019, went on strike less than almost every other country in the world.45 As a result, a neo-Nazi party, the Swedish Democrats, won 20 percent of the vote in the national elections of September 2022 (the second largest share of votes by any party).</w:t>
      </w:r>
    </w:p>
    <w:p w14:paraId="3A5A5639" w14:textId="77777777" w:rsidR="00AB7EF4" w:rsidRPr="00DE3E5E" w:rsidRDefault="00AB7EF4" w:rsidP="00AB7EF4">
      <w:pPr>
        <w:rPr>
          <w:sz w:val="16"/>
        </w:rPr>
      </w:pPr>
      <w:r w:rsidRPr="00DE3E5E">
        <w:rPr>
          <w:rStyle w:val="StyleUnderline"/>
        </w:rPr>
        <w:t>Greece in 2015</w:t>
      </w:r>
      <w:r w:rsidRPr="00DE3E5E">
        <w:rPr>
          <w:sz w:val="16"/>
        </w:rPr>
        <w:t xml:space="preserve">: Syriza, a </w:t>
      </w:r>
      <w:r w:rsidRPr="00DE3E5E">
        <w:rPr>
          <w:rStyle w:val="StyleUnderline"/>
        </w:rPr>
        <w:t>radical left coalition party</w:t>
      </w:r>
      <w:r w:rsidRPr="00DE3E5E">
        <w:rPr>
          <w:sz w:val="16"/>
        </w:rPr>
        <w:t xml:space="preserve"> that included some revolutionaries, </w:t>
      </w:r>
      <w:r w:rsidRPr="00DE3E5E">
        <w:rPr>
          <w:rStyle w:val="StyleUnderline"/>
        </w:rPr>
        <w:t>won a majority in parliament</w:t>
      </w:r>
      <w:r w:rsidRPr="00DE3E5E">
        <w:rPr>
          <w:sz w:val="16"/>
        </w:rPr>
        <w:t xml:space="preserve"> fueled by a mass movement from below against the austerity measures imposed by the European Union.46Despite having a majority in parliament, an overwhelming referendum, and massive demonstrations for rejecting the austerity plan (called the Memorandum), Syriza </w:t>
      </w:r>
      <w:r w:rsidRPr="00DE3E5E">
        <w:rPr>
          <w:rStyle w:val="StyleUnderline"/>
        </w:rPr>
        <w:t>capitulated to international finance and</w:t>
      </w:r>
      <w:r w:rsidRPr="00DE3E5E">
        <w:rPr>
          <w:sz w:val="16"/>
        </w:rPr>
        <w:t xml:space="preserve"> the Eurozone and </w:t>
      </w:r>
      <w:r w:rsidRPr="00DE3E5E">
        <w:rPr>
          <w:rStyle w:val="StyleUnderline"/>
        </w:rPr>
        <w:t>carried out austerity</w:t>
      </w:r>
      <w:r w:rsidRPr="00DE3E5E">
        <w:rPr>
          <w:sz w:val="16"/>
        </w:rPr>
        <w:t>—the very thing they had initially campaigned against.47In 2019 they lost elections and were replaced by the conservative New Democracy Party.</w:t>
      </w:r>
    </w:p>
    <w:p w14:paraId="36AAACE3" w14:textId="77777777" w:rsidR="00AB7EF4" w:rsidRPr="00DE3E5E" w:rsidRDefault="00AB7EF4" w:rsidP="00AB7EF4">
      <w:pPr>
        <w:rPr>
          <w:sz w:val="16"/>
        </w:rPr>
      </w:pPr>
      <w:r w:rsidRPr="00DE3E5E">
        <w:rPr>
          <w:sz w:val="16"/>
        </w:rPr>
        <w:t>In short, the dilemma, to quote British socialist Ian Birchall, is that “to challenge the pursuit of profit makes reform impossible; but to leave profit unchallenged means that no significant progress can be made towards equality.”48</w:t>
      </w:r>
    </w:p>
    <w:p w14:paraId="4CB754AF" w14:textId="77777777" w:rsidR="00AB7EF4" w:rsidRPr="00DE3E5E" w:rsidRDefault="00AB7EF4" w:rsidP="00AB7EF4">
      <w:pPr>
        <w:rPr>
          <w:sz w:val="16"/>
        </w:rPr>
      </w:pPr>
      <w:r w:rsidRPr="00DE3E5E">
        <w:rPr>
          <w:sz w:val="16"/>
        </w:rPr>
        <w:t>This challenge is underscored in the context of capital flight, one of the methods that capitalists use to exert pressure on reformists’ measures that directly challenge profit. In order to literally stop capital from fleeing, measures like nationalization of banks and forcible expropriation have to be escalated. This raises the stakes and makes a direct confrontation more likely than common social democratic measures like taxing the rich, but the logic of even small-scale reformism moves necessarily toward taking these measures.</w:t>
      </w:r>
    </w:p>
    <w:p w14:paraId="30389DB5" w14:textId="77777777" w:rsidR="00AB7EF4" w:rsidRPr="00DE3E5E" w:rsidRDefault="00AB7EF4" w:rsidP="00AB7EF4">
      <w:pPr>
        <w:rPr>
          <w:sz w:val="16"/>
        </w:rPr>
      </w:pPr>
      <w:r w:rsidRPr="00DE3E5E">
        <w:rPr>
          <w:sz w:val="16"/>
        </w:rPr>
        <w:t xml:space="preserve">The </w:t>
      </w:r>
      <w:r w:rsidRPr="00DE3E5E">
        <w:rPr>
          <w:rStyle w:val="StyleUnderline"/>
        </w:rPr>
        <w:t>alternative</w:t>
      </w:r>
      <w:r w:rsidRPr="00DE3E5E">
        <w:rPr>
          <w:sz w:val="16"/>
        </w:rPr>
        <w:t xml:space="preserve"> to this conundrum </w:t>
      </w:r>
      <w:r w:rsidRPr="00DE3E5E">
        <w:rPr>
          <w:rStyle w:val="StyleUnderline"/>
        </w:rPr>
        <w:t>would be to take steps to upend capitalist social relations</w:t>
      </w:r>
      <w:r w:rsidRPr="00DE3E5E">
        <w:rPr>
          <w:sz w:val="16"/>
        </w:rPr>
        <w:t xml:space="preserve">, and that means </w:t>
      </w:r>
      <w:r w:rsidRPr="00DE3E5E">
        <w:rPr>
          <w:rStyle w:val="StyleUnderline"/>
        </w:rPr>
        <w:t>upending private property</w:t>
      </w:r>
      <w:r w:rsidRPr="00DE3E5E">
        <w:rPr>
          <w:sz w:val="16"/>
        </w:rPr>
        <w:t xml:space="preserve">. That </w:t>
      </w:r>
      <w:r w:rsidRPr="00DE3E5E">
        <w:rPr>
          <w:rStyle w:val="StyleUnderline"/>
        </w:rPr>
        <w:t>path is not one that can be carried out within the bounds of a legality created and enforced by the capitalist state</w:t>
      </w:r>
      <w:r w:rsidRPr="00DE3E5E">
        <w:rPr>
          <w:sz w:val="16"/>
        </w:rPr>
        <w:t xml:space="preserve">. </w:t>
      </w:r>
      <w:r w:rsidRPr="00DE3E5E">
        <w:rPr>
          <w:rStyle w:val="StyleUnderline"/>
        </w:rPr>
        <w:t>Even if a reformist government sought to redistribute goods and resources more equitably, the state in the capitalist context has been formed by, is based upon, and reproduces capitalist social relations</w:t>
      </w:r>
      <w:r w:rsidRPr="00DE3E5E">
        <w:rPr>
          <w:sz w:val="16"/>
        </w:rPr>
        <w:t>. The problem of capitalism is not a problem of distribution but of the social relation of private property held by the few forcing the many to trade their labor on the market in order to not starve. This is why there is a limit to nationalization through the legal courses of the state and why so many attempts to carry it out are met with either capital flight (they just take their money and leave or wait it out) or violent coups, in which the state is dissolved or taken over by forces friendlier to the capitalists.</w:t>
      </w:r>
    </w:p>
    <w:p w14:paraId="07070452" w14:textId="77777777" w:rsidR="00AB7EF4" w:rsidRPr="00573F01" w:rsidRDefault="00AB7EF4" w:rsidP="00AB7EF4">
      <w:pPr>
        <w:rPr>
          <w:sz w:val="16"/>
        </w:rPr>
      </w:pPr>
      <w:r w:rsidRPr="00DE3E5E">
        <w:rPr>
          <w:sz w:val="16"/>
        </w:rPr>
        <w:t>Whither revolution?</w:t>
      </w:r>
    </w:p>
    <w:p w14:paraId="333D6FEB" w14:textId="77777777" w:rsidR="00AB7EF4" w:rsidRPr="00573F01" w:rsidRDefault="00AB7EF4" w:rsidP="00AB7EF4">
      <w:pPr>
        <w:rPr>
          <w:sz w:val="16"/>
        </w:rPr>
      </w:pPr>
      <w:r w:rsidRPr="00573F01">
        <w:rPr>
          <w:sz w:val="16"/>
        </w:rPr>
        <w:t>The utopian incrementalists sequester the question of revolution as somehow being less relevant because it does not appear to be on the immediate agenda. This is either naïve, in that they underestimate its eventual crucial importance, or dishonest, in that they actually don’t think revolution is possible or desirable. Tyler Zimmer, in an article responding to this very assertion by Vivek Chibber, argues:</w:t>
      </w:r>
    </w:p>
    <w:p w14:paraId="56FB51B4" w14:textId="77777777" w:rsidR="00AB7EF4" w:rsidRPr="00573F01" w:rsidRDefault="00AB7EF4" w:rsidP="00AB7EF4">
      <w:pPr>
        <w:rPr>
          <w:sz w:val="16"/>
        </w:rPr>
      </w:pPr>
      <w:r w:rsidRPr="00573F01">
        <w:rPr>
          <w:sz w:val="16"/>
        </w:rPr>
        <w:t>If a goal [like revolution] is simply not worth pursuing, then it’s hardly worth debating which strategies might best enable us to achieve it. Likewise, if a goal—however desirable it might be in itself—is impossible to achieve, or at any rate so far-fetched as to be totally unrealistic even in the long run, it’s unworthy of serious consideration now or in the future. But, on the other hand, if a goal [like revolution] is desirable and feasible in the long run, but impossible to achieve in the short run, it seems extremely unwise to push it to the side and dismiss it as irrelevant to those organizing in the here and now.49</w:t>
      </w:r>
    </w:p>
    <w:p w14:paraId="027A3D3D" w14:textId="77777777" w:rsidR="00AB7EF4" w:rsidRPr="00573F01" w:rsidRDefault="00AB7EF4" w:rsidP="00AB7EF4">
      <w:pPr>
        <w:rPr>
          <w:sz w:val="16"/>
        </w:rPr>
      </w:pPr>
      <w:r w:rsidRPr="00573F01">
        <w:rPr>
          <w:sz w:val="16"/>
        </w:rPr>
        <w:t xml:space="preserve">It is not just unwise to avoid this question, but disastrous. Counterrevolution has been a predictable historical reaction in any country where a left-wing movement has made serious inroads toward reshaping the economy and against existing political power structures. State bodies like the CIA and the military brass are not neutral actors, and </w:t>
      </w:r>
      <w:r w:rsidRPr="004E1E47">
        <w:rPr>
          <w:rStyle w:val="StyleUnderline"/>
        </w:rPr>
        <w:t xml:space="preserve">the </w:t>
      </w:r>
      <w:r w:rsidRPr="00F937B3">
        <w:rPr>
          <w:rStyle w:val="StyleUnderline"/>
        </w:rPr>
        <w:t xml:space="preserve">bounds of </w:t>
      </w:r>
      <w:r w:rsidRPr="00135ED3">
        <w:rPr>
          <w:rStyle w:val="StyleUnderline"/>
          <w:highlight w:val="cyan"/>
        </w:rPr>
        <w:t>“legality” will not protect movements</w:t>
      </w:r>
      <w:r w:rsidRPr="004E1E47">
        <w:rPr>
          <w:rStyle w:val="StyleUnderline"/>
        </w:rPr>
        <w:t xml:space="preserve"> and individuals </w:t>
      </w:r>
      <w:r w:rsidRPr="00135ED3">
        <w:rPr>
          <w:rStyle w:val="StyleUnderline"/>
          <w:highlight w:val="cyan"/>
        </w:rPr>
        <w:t>from</w:t>
      </w:r>
      <w:r w:rsidRPr="004E1E47">
        <w:rPr>
          <w:rStyle w:val="StyleUnderline"/>
        </w:rPr>
        <w:t xml:space="preserve"> a </w:t>
      </w:r>
      <w:r w:rsidRPr="00F937B3">
        <w:rPr>
          <w:rStyle w:val="StyleUnderline"/>
          <w:highlight w:val="cyan"/>
        </w:rPr>
        <w:t>counterrevolutionary backlash</w:t>
      </w:r>
      <w:r w:rsidRPr="004E1E47">
        <w:rPr>
          <w:rStyle w:val="StyleUnderline"/>
        </w:rPr>
        <w:t xml:space="preserve"> intent on </w:t>
      </w:r>
      <w:r w:rsidRPr="00F937B3">
        <w:rPr>
          <w:rStyle w:val="StyleUnderline"/>
          <w:highlight w:val="cyan"/>
        </w:rPr>
        <w:t>defending</w:t>
      </w:r>
      <w:r w:rsidRPr="004E1E47">
        <w:rPr>
          <w:rStyle w:val="StyleUnderline"/>
        </w:rPr>
        <w:t xml:space="preserve"> the fundamental interests of </w:t>
      </w:r>
      <w:r w:rsidRPr="00F937B3">
        <w:rPr>
          <w:rStyle w:val="StyleUnderline"/>
          <w:highlight w:val="cyan"/>
        </w:rPr>
        <w:t>capitalism</w:t>
      </w:r>
      <w:r w:rsidRPr="00573F01">
        <w:rPr>
          <w:sz w:val="16"/>
        </w:rPr>
        <w:t>. The sheer size and development of the contemporary states’ military wings mean that any socialist project will confront massive challenges to being realized. But to shrink from the challenges because they are too large does nothing to actually prepare for overcoming obstacles we know are an inevitable response to successfully implementing a project of liberation.</w:t>
      </w:r>
    </w:p>
    <w:p w14:paraId="268BEE48" w14:textId="77777777" w:rsidR="00AB7EF4" w:rsidRPr="00573F01" w:rsidRDefault="00AB7EF4" w:rsidP="00AB7EF4">
      <w:pPr>
        <w:rPr>
          <w:sz w:val="16"/>
        </w:rPr>
      </w:pPr>
      <w:r w:rsidRPr="00573F01">
        <w:rPr>
          <w:sz w:val="16"/>
        </w:rPr>
        <w:t xml:space="preserve">Fortunately, that daunting obstacle is not something we must confront alone, as we are. No guerrilla-style armed struggle has any hope of success in a military campaign against the repressive state in this country right now, and that is not what revolution will rely on. Instead, </w:t>
      </w:r>
      <w:r w:rsidRPr="00E3274C">
        <w:rPr>
          <w:rStyle w:val="StyleUnderline"/>
        </w:rPr>
        <w:t xml:space="preserve">any </w:t>
      </w:r>
      <w:r w:rsidRPr="00F937B3">
        <w:rPr>
          <w:rStyle w:val="StyleUnderline"/>
          <w:highlight w:val="cyan"/>
        </w:rPr>
        <w:t>revolution</w:t>
      </w:r>
      <w:r w:rsidRPr="00E3274C">
        <w:rPr>
          <w:rStyle w:val="StyleUnderline"/>
        </w:rPr>
        <w:t xml:space="preserve">ary process </w:t>
      </w:r>
      <w:r w:rsidRPr="00F937B3">
        <w:rPr>
          <w:rStyle w:val="StyleUnderline"/>
          <w:highlight w:val="cyan"/>
        </w:rPr>
        <w:t>involves masses</w:t>
      </w:r>
      <w:r w:rsidRPr="00E3274C">
        <w:rPr>
          <w:rStyle w:val="StyleUnderline"/>
        </w:rPr>
        <w:t xml:space="preserve"> of people, and the </w:t>
      </w:r>
      <w:r w:rsidRPr="00F937B3">
        <w:rPr>
          <w:rStyle w:val="StyleUnderline"/>
          <w:highlight w:val="cyan"/>
        </w:rPr>
        <w:t>source of</w:t>
      </w:r>
      <w:r w:rsidRPr="00E3274C">
        <w:rPr>
          <w:rStyle w:val="StyleUnderline"/>
        </w:rPr>
        <w:t xml:space="preserve"> the movement’s </w:t>
      </w:r>
      <w:r w:rsidRPr="00F937B3">
        <w:rPr>
          <w:rStyle w:val="StyleUnderline"/>
          <w:highlight w:val="cyan"/>
        </w:rPr>
        <w:t>power is</w:t>
      </w:r>
      <w:r w:rsidRPr="00E3274C">
        <w:rPr>
          <w:rStyle w:val="StyleUnderline"/>
        </w:rPr>
        <w:t xml:space="preserve"> its </w:t>
      </w:r>
      <w:r w:rsidRPr="00F937B3">
        <w:rPr>
          <w:rStyle w:val="StyleUnderline"/>
          <w:highlight w:val="cyan"/>
        </w:rPr>
        <w:t>ability to shut down society</w:t>
      </w:r>
      <w:r w:rsidRPr="00E3274C">
        <w:rPr>
          <w:rStyle w:val="StyleUnderline"/>
        </w:rPr>
        <w:t xml:space="preserve"> through workplace strikes, street mobilizations, and protecting ourselves and our communities</w:t>
      </w:r>
      <w:r w:rsidRPr="00573F01">
        <w:rPr>
          <w:sz w:val="16"/>
        </w:rPr>
        <w:t xml:space="preserve">. Defending the gains made by a socialist or abolitionist movement, our own side’s institutions and communities, will also mean </w:t>
      </w:r>
      <w:r w:rsidRPr="00057724">
        <w:rPr>
          <w:rStyle w:val="StyleUnderline"/>
        </w:rPr>
        <w:t>self-defense against ruling-class backlash and targeted repression</w:t>
      </w:r>
      <w:r w:rsidRPr="00573F01">
        <w:rPr>
          <w:sz w:val="16"/>
        </w:rPr>
        <w:t xml:space="preserve">. </w:t>
      </w:r>
      <w:r w:rsidRPr="00F937B3">
        <w:rPr>
          <w:rStyle w:val="StyleUnderline"/>
          <w:highlight w:val="cyan"/>
        </w:rPr>
        <w:t>Counterrevolution will not be defeated without destroying</w:t>
      </w:r>
      <w:r w:rsidRPr="00057724">
        <w:rPr>
          <w:rStyle w:val="StyleUnderline"/>
        </w:rPr>
        <w:t xml:space="preserve"> the </w:t>
      </w:r>
      <w:r w:rsidRPr="00F937B3">
        <w:rPr>
          <w:rStyle w:val="StyleUnderline"/>
          <w:highlight w:val="cyan"/>
        </w:rPr>
        <w:t>means</w:t>
      </w:r>
      <w:r w:rsidRPr="00057724">
        <w:rPr>
          <w:rStyle w:val="StyleUnderline"/>
        </w:rPr>
        <w:t xml:space="preserve"> for counterrevolution </w:t>
      </w:r>
      <w:r w:rsidRPr="00F937B3">
        <w:rPr>
          <w:rStyle w:val="StyleUnderline"/>
          <w:highlight w:val="cyan"/>
        </w:rPr>
        <w:t>to be carried out</w:t>
      </w:r>
      <w:r w:rsidRPr="00573F01">
        <w:rPr>
          <w:sz w:val="16"/>
        </w:rPr>
        <w:t xml:space="preserve">. Doing </w:t>
      </w:r>
      <w:r w:rsidRPr="00057724">
        <w:rPr>
          <w:rStyle w:val="StyleUnderline"/>
        </w:rPr>
        <w:t xml:space="preserve">that </w:t>
      </w:r>
      <w:r w:rsidRPr="00F937B3">
        <w:rPr>
          <w:rStyle w:val="StyleUnderline"/>
          <w:highlight w:val="cyan"/>
        </w:rPr>
        <w:t>means breaking apart</w:t>
      </w:r>
      <w:r w:rsidRPr="00057724">
        <w:rPr>
          <w:rStyle w:val="StyleUnderline"/>
        </w:rPr>
        <w:t xml:space="preserve"> the </w:t>
      </w:r>
      <w:r w:rsidRPr="00F937B3">
        <w:rPr>
          <w:rStyle w:val="StyleUnderline"/>
          <w:highlight w:val="cyan"/>
        </w:rPr>
        <w:t>state</w:t>
      </w:r>
      <w:r w:rsidRPr="00057724">
        <w:rPr>
          <w:rStyle w:val="StyleUnderline"/>
        </w:rPr>
        <w:t xml:space="preserve">, the </w:t>
      </w:r>
      <w:r w:rsidRPr="00F937B3">
        <w:rPr>
          <w:rStyle w:val="StyleUnderline"/>
          <w:highlight w:val="cyan"/>
        </w:rPr>
        <w:t>repressive apparatuses</w:t>
      </w:r>
      <w:r w:rsidRPr="00057724">
        <w:rPr>
          <w:rStyle w:val="StyleUnderline"/>
        </w:rPr>
        <w:t xml:space="preserve">, </w:t>
      </w:r>
      <w:r w:rsidRPr="00F937B3">
        <w:rPr>
          <w:rStyle w:val="StyleUnderline"/>
          <w:highlight w:val="cyan"/>
        </w:rPr>
        <w:t>and seizing</w:t>
      </w:r>
      <w:r w:rsidRPr="00057724">
        <w:rPr>
          <w:rStyle w:val="StyleUnderline"/>
        </w:rPr>
        <w:t xml:space="preserve"> the </w:t>
      </w:r>
      <w:r w:rsidRPr="00F937B3">
        <w:rPr>
          <w:rStyle w:val="StyleUnderline"/>
          <w:highlight w:val="cyan"/>
        </w:rPr>
        <w:t>means of production</w:t>
      </w:r>
      <w:r w:rsidRPr="00573F01">
        <w:rPr>
          <w:sz w:val="16"/>
        </w:rPr>
        <w:t>. Those tasks can only be “called socialist revolution and it cannot be accompanied by any respect for private property or servility to bourgeois legality.”50</w:t>
      </w:r>
    </w:p>
    <w:p w14:paraId="6140FE92" w14:textId="77777777" w:rsidR="00AB7EF4" w:rsidRDefault="00AB7EF4" w:rsidP="00AB7EF4">
      <w:pPr>
        <w:rPr>
          <w:sz w:val="16"/>
        </w:rPr>
      </w:pPr>
      <w:r w:rsidRPr="00573F01">
        <w:rPr>
          <w:sz w:val="16"/>
        </w:rPr>
        <w:t>If we are serious about building life outside of capitalism, we cannot avoid the tough questions. We have to take responsibility for the future of the movement. If we are building a socialist movement—and an organization of revolutionaries—politically and organizationally unprepared for the moments of backlash or of the highest level of the class struggle, then we are setting up a generational effort for certain failure.</w:t>
      </w:r>
    </w:p>
    <w:p w14:paraId="157323A6" w14:textId="77777777" w:rsidR="00AB7EF4" w:rsidRPr="00FC742F" w:rsidRDefault="00AB7EF4" w:rsidP="00AB7EF4">
      <w:pPr>
        <w:rPr>
          <w:rFonts w:eastAsia="Calibri"/>
          <w:sz w:val="16"/>
        </w:rPr>
      </w:pPr>
    </w:p>
    <w:p w14:paraId="7D2B4D66" w14:textId="77777777" w:rsidR="00AB7EF4" w:rsidRDefault="00AB7EF4" w:rsidP="00AB7EF4">
      <w:pPr>
        <w:pStyle w:val="Heading2"/>
      </w:pPr>
      <w:r>
        <w:t>Case</w:t>
      </w:r>
    </w:p>
    <w:p w14:paraId="014547CE" w14:textId="77777777" w:rsidR="00AB7EF4" w:rsidRDefault="00AB7EF4" w:rsidP="00AB7EF4">
      <w:pPr>
        <w:pStyle w:val="Heading4"/>
      </w:pPr>
      <w:r>
        <w:t>Collective bargaining rights through labor law undermine radical solutions and stabilize capitalist accumulation</w:t>
      </w:r>
    </w:p>
    <w:p w14:paraId="59E06627" w14:textId="77777777" w:rsidR="00AB7EF4" w:rsidRDefault="00AB7EF4" w:rsidP="00AB7EF4">
      <w:r w:rsidRPr="00CD0548">
        <w:rPr>
          <w:rStyle w:val="Style13ptBold"/>
        </w:rPr>
        <w:t>Rodgers 2024</w:t>
      </w:r>
      <w:r>
        <w:t xml:space="preserve"> (</w:t>
      </w:r>
      <w:r w:rsidRPr="00CD0548">
        <w:t>Lisa</w:t>
      </w:r>
      <w:r>
        <w:t xml:space="preserve"> Rodgers</w:t>
      </w:r>
      <w:r w:rsidRPr="00CD0548">
        <w:t>. </w:t>
      </w:r>
      <w:r w:rsidRPr="00CD0548">
        <w:rPr>
          <w:i/>
          <w:iCs/>
        </w:rPr>
        <w:t>Labour law and the person: An Agenda for Social Justice</w:t>
      </w:r>
      <w:r w:rsidRPr="00CD0548">
        <w:t>. Policy Press, 2024.</w:t>
      </w:r>
      <w:r>
        <w:t xml:space="preserve"> kcv.)</w:t>
      </w:r>
    </w:p>
    <w:p w14:paraId="10BBC87A" w14:textId="77777777" w:rsidR="00AB7EF4" w:rsidRPr="002B10EF" w:rsidRDefault="00AB7EF4" w:rsidP="00AB7EF4">
      <w:pPr>
        <w:rPr>
          <w:sz w:val="12"/>
        </w:rPr>
      </w:pPr>
      <w:r w:rsidRPr="002B10EF">
        <w:rPr>
          <w:sz w:val="12"/>
        </w:rPr>
        <w:t xml:space="preserve">In Kahn-Freund’s traditional narrative of labour law, there is an understanding that </w:t>
      </w:r>
      <w:r w:rsidRPr="00437FB7">
        <w:rPr>
          <w:rStyle w:val="StyleUnderline"/>
        </w:rPr>
        <w:t>individual rights for workers</w:t>
      </w:r>
      <w:r w:rsidRPr="002B10EF">
        <w:rPr>
          <w:sz w:val="12"/>
        </w:rPr>
        <w:t xml:space="preserve"> by themselves </w:t>
      </w:r>
      <w:r w:rsidRPr="00437FB7">
        <w:rPr>
          <w:rStyle w:val="StyleUnderline"/>
        </w:rPr>
        <w:t>are not sufficient to address the imbalance of bargaining power between workers and their employers</w:t>
      </w:r>
      <w:r w:rsidRPr="002B10EF">
        <w:rPr>
          <w:sz w:val="12"/>
        </w:rPr>
        <w:t xml:space="preserve">. This is because </w:t>
      </w:r>
      <w:r w:rsidRPr="00437FB7">
        <w:rPr>
          <w:rStyle w:val="StyleUnderline"/>
        </w:rPr>
        <w:t>the difference in bargaining power is created and sustained by the structures of contract which are embedded in the inherently unequal social and economic system of capitalism</w:t>
      </w:r>
      <w:r w:rsidRPr="002B10EF">
        <w:rPr>
          <w:sz w:val="12"/>
        </w:rPr>
        <w:t xml:space="preserve">. Kahn-Freund recognized </w:t>
      </w:r>
      <w:r w:rsidRPr="00437FB7">
        <w:rPr>
          <w:rStyle w:val="StyleUnderline"/>
        </w:rPr>
        <w:t>the ‘fiction’ of the contract of employment</w:t>
      </w:r>
      <w:r w:rsidRPr="002B10EF">
        <w:rPr>
          <w:sz w:val="12"/>
        </w:rPr>
        <w:t xml:space="preserve"> which </w:t>
      </w:r>
      <w:r w:rsidRPr="00437FB7">
        <w:rPr>
          <w:rStyle w:val="StyleUnderline"/>
        </w:rPr>
        <w:t>disguised social inequality behind contractual equality</w:t>
      </w:r>
      <w:r w:rsidRPr="002B10EF">
        <w:rPr>
          <w:sz w:val="12"/>
        </w:rPr>
        <w:t xml:space="preserve">; contractual power is also social power.35 </w:t>
      </w:r>
      <w:r w:rsidRPr="00437FB7">
        <w:rPr>
          <w:rStyle w:val="StyleUnderline"/>
        </w:rPr>
        <w:t>Workers therefore need to build their own social power to counteract and respond to the social power imposed on them by employers (and that of ‘organized labour’</w:t>
      </w:r>
      <w:r w:rsidRPr="002B10EF">
        <w:rPr>
          <w:sz w:val="12"/>
        </w:rPr>
        <w:t xml:space="preserve">). According to Kahn-Freund, individual rights must be supplemented by the ‘countervailing power of trade unions and of organised workers asserted through consultation and negotiation with the employer and ultimately through withholding labour’.36 While legal rights can fulfil important functions in the sphere of labour relations, they are secondary to the impact of the spontaneous (non-legal) actions of trade unions to balance that of management.37 Kahn-Freund saw an exemplar of this kind of spontaneous trade union action in the British system of industrial relations in existence at his time of writing. He named this system ‘collective laissez faire’ in recognition of the ‘retreat of law from industrial relations and of industrial relations from the law’.38 Empirically, this was a system defined by a relatively low incidence of ‘regulatory law’ or individual employment rights. It was also a system in which, for historical reasons, the regulation of collective bargaining through ‘auxiliary law’ was also limited in volume and non-intrusive in nature.39 In the most part that law acted only to remove legal obstacles to the smooth progression of the autonomous self-governance of industry. Kahn-Freund was so impressed with the operation of this system of industrial relations that he moved from an empirical observation of the British system to the promotion of a particular collectivist ideology based on a minimum of legal intervention in either the individual or collective labour relation. More than this, collective laissez faire as ideology meant a rejection of legal guarantees by collective bargaining partners and an insistence on the autonomy of industrial forces from ‘interference’ by the state. This particular collectivist ideology has been very influential and is often the starting point for the discussion of ‘collectivism’, in the UK and beyond.40 However, this inherited collectivist ideology is problematic for our enquiry. On a practical level, collective laissez faire never provided a strong explanation of British industrial relations. On closer examination, the British system of industrial relations did not in fact operate in the absence of the law. Rather, legislative intervention was ‘geared towards encouraging the establishment and maintenance of autonomous regulatory and dispute mechanisms’.41 There was a particular kind of legislative and political support for collective bargaining and action rather than no support at all. Furthermore, collectivist scholarship related to the collective laissez faire ideal of non-intervention quickly became outdated. Collective laissez faire as an ideal of non-intervention was tied to a particular historical, social, and political compromise. That compromise was gradually eroded by a number of political and social factors, not least the advent of the significant statutory regulation of individual terms and conditions of employment from the late 1960s onwards. Even Kahn-Freund sought to distance himself from the ideology in later years. Attempts to promote the collectivist instinct continued to face difficulty long after because these attempts were viewed as anti-liberal or anti-law.42 As a result, </w:t>
      </w:r>
      <w:r w:rsidRPr="008C36F1">
        <w:rPr>
          <w:rStyle w:val="StyleUnderline"/>
        </w:rPr>
        <w:t>more recent attempts to revive the collectivist instinct have sought to promote the utility of legal mobilizations for collectivist strategies and the theoretical coincidence between ‘individualism’ and ‘collectivism’ in both theoretical and practical terms</w:t>
      </w:r>
      <w:r w:rsidRPr="002B10EF">
        <w:rPr>
          <w:sz w:val="12"/>
        </w:rPr>
        <w:t xml:space="preserve">.43 Collectivism tends to adopt a dismissive approach to legal personhood or does not consider legal personhood as worth of attention at all. Marxist understandings of legal form have been very influential in this regard. On this understanding, </w:t>
      </w:r>
      <w:r w:rsidRPr="00A63288">
        <w:rPr>
          <w:rStyle w:val="StyleUnderline"/>
        </w:rPr>
        <w:t>law must be considered in the context of the social system within which it operates; namely, capitalism</w:t>
      </w:r>
      <w:r w:rsidRPr="002B10EF">
        <w:rPr>
          <w:sz w:val="12"/>
        </w:rPr>
        <w:t xml:space="preserve">.44 The </w:t>
      </w:r>
      <w:r w:rsidRPr="00A63288">
        <w:rPr>
          <w:rStyle w:val="StyleUnderline"/>
        </w:rPr>
        <w:t>law develops according to social practices which further capitalist relations of production</w:t>
      </w:r>
      <w:r w:rsidRPr="002B10EF">
        <w:rPr>
          <w:sz w:val="12"/>
        </w:rPr>
        <w:t xml:space="preserve">. </w:t>
      </w:r>
      <w:r w:rsidRPr="00A63288">
        <w:rPr>
          <w:rStyle w:val="StyleUnderline"/>
        </w:rPr>
        <w:t>In turn, capitalist relations shape the legitimacy of the law and the social practices which operate within and around it</w:t>
      </w:r>
      <w:r w:rsidRPr="002B10EF">
        <w:rPr>
          <w:sz w:val="12"/>
        </w:rPr>
        <w:t xml:space="preserve">. </w:t>
      </w:r>
      <w:r w:rsidRPr="00A63288">
        <w:rPr>
          <w:rStyle w:val="StyleUnderline"/>
        </w:rPr>
        <w:t>The ‘equality’ of commodity production and exchange which is essential to the function of capitalism becomes embedded as a social practice and is legitimized through law</w:t>
      </w:r>
      <w:r w:rsidRPr="002B10EF">
        <w:rPr>
          <w:sz w:val="12"/>
        </w:rPr>
        <w:t xml:space="preserve">. </w:t>
      </w:r>
      <w:r w:rsidRPr="00A63288">
        <w:rPr>
          <w:rStyle w:val="StyleUnderline"/>
        </w:rPr>
        <w:t>The ‘idea’ of the (legal) person as free and equal is part of this system</w:t>
      </w:r>
      <w:r w:rsidRPr="002B10EF">
        <w:rPr>
          <w:sz w:val="12"/>
        </w:rPr>
        <w:t xml:space="preserve">. </w:t>
      </w:r>
      <w:r w:rsidRPr="00A63288">
        <w:rPr>
          <w:rStyle w:val="StyleUnderline"/>
        </w:rPr>
        <w:t>People come to see themselves as equals with an equal capacity to act autonomously because of the social practices of exchange which are supported and promoted by the state</w:t>
      </w:r>
      <w:r w:rsidRPr="002B10EF">
        <w:rPr>
          <w:sz w:val="12"/>
        </w:rPr>
        <w:t xml:space="preserve"> (through legal rules). </w:t>
      </w:r>
      <w:r w:rsidRPr="00A63288">
        <w:rPr>
          <w:rStyle w:val="StyleUnderline"/>
        </w:rPr>
        <w:t>This idea of the autonomy and equality of the (legal) person serves state ends because it allows the state to escape the social context of the law and, ultimately, to disappear from view</w:t>
      </w:r>
      <w:r w:rsidRPr="002B10EF">
        <w:rPr>
          <w:sz w:val="12"/>
        </w:rPr>
        <w:t xml:space="preserve">. </w:t>
      </w:r>
      <w:r w:rsidRPr="00A63288">
        <w:rPr>
          <w:rStyle w:val="StyleUnderline"/>
        </w:rPr>
        <w:t>The state only addresses individuals in their abstract capacity as ‘equals’ and supports their freedom to act as equals towards each other. It has no regard for, and does not need to have regard for, the social context in which individuals operate</w:t>
      </w:r>
      <w:r w:rsidRPr="002B10EF">
        <w:rPr>
          <w:sz w:val="12"/>
        </w:rPr>
        <w:t xml:space="preserve">. Of course, this is inherently contradictory as the state must simultaneously stand outside the social system in order to legitimize its action (in the promotion of freedom and equality between individuals), while at the same acting to reproduce those social practices upon which society and the capitalist system depends. Most importantly, </w:t>
      </w:r>
      <w:r w:rsidRPr="00AF338F">
        <w:rPr>
          <w:rStyle w:val="StyleUnderline"/>
          <w:highlight w:val="cyan"/>
        </w:rPr>
        <w:t>the law’s presupposition of a particular kind of legal subject</w:t>
      </w:r>
      <w:r w:rsidRPr="00A63288">
        <w:rPr>
          <w:rStyle w:val="StyleUnderline"/>
        </w:rPr>
        <w:t xml:space="preserve"> necessarily </w:t>
      </w:r>
      <w:r w:rsidRPr="00AF338F">
        <w:rPr>
          <w:rStyle w:val="StyleUnderline"/>
          <w:highlight w:val="cyan"/>
        </w:rPr>
        <w:t>obscures the fundamental inequalities which exist in capitalist societies as a result of the exclusion of the majority of the population from access to the means of productio</w:t>
      </w:r>
      <w:r w:rsidRPr="00A63288">
        <w:rPr>
          <w:rStyle w:val="StyleUnderline"/>
        </w:rPr>
        <w:t>n</w:t>
      </w:r>
      <w:r w:rsidRPr="002B10EF">
        <w:rPr>
          <w:sz w:val="12"/>
        </w:rPr>
        <w:t xml:space="preserve">. The </w:t>
      </w:r>
      <w:r w:rsidRPr="00A63288">
        <w:rPr>
          <w:rStyle w:val="StyleUnderline"/>
        </w:rPr>
        <w:t>law based on equality leads to inequalities in practice</w:t>
      </w:r>
      <w:r w:rsidRPr="002B10EF">
        <w:rPr>
          <w:sz w:val="12"/>
        </w:rPr>
        <w:t xml:space="preserve">. For Kahn-Freund then, discussion of individual autonomy or ‘dignity’ is only interesting in terms of the political outcomes of collective bargaining and the value of those outcomes for workers as a matter of social justice: By bargaining collectively with management, organised labour seeks to give effect to its legitimate expectations that wages, and other conditions of work, should be such as to guarantee a stable and adequate form of existence and as to be compatible with the physical integrity and moral dignity of the individual, and also that jobs should be reasonably secure. This definition is not intended to be exhaustive. It is intended to indicate (and this is important for the law) that </w:t>
      </w:r>
      <w:r w:rsidRPr="00AF338F">
        <w:rPr>
          <w:rStyle w:val="StyleUnderline"/>
          <w:highlight w:val="cyan"/>
        </w:rPr>
        <w:t xml:space="preserve">the </w:t>
      </w:r>
      <w:r w:rsidRPr="00AF338F">
        <w:rPr>
          <w:rStyle w:val="Emphasis"/>
          <w:highlight w:val="cyan"/>
        </w:rPr>
        <w:t>principal interest</w:t>
      </w:r>
      <w:r w:rsidRPr="00AF338F">
        <w:rPr>
          <w:rStyle w:val="StyleUnderline"/>
          <w:highlight w:val="cyan"/>
        </w:rPr>
        <w:t xml:space="preserve"> of </w:t>
      </w:r>
      <w:r w:rsidRPr="00AF338F">
        <w:rPr>
          <w:rStyle w:val="Emphasis"/>
          <w:highlight w:val="cyan"/>
        </w:rPr>
        <w:t>management</w:t>
      </w:r>
      <w:r w:rsidRPr="00AF338F">
        <w:rPr>
          <w:rStyle w:val="StyleUnderline"/>
          <w:highlight w:val="cyan"/>
        </w:rPr>
        <w:t xml:space="preserve"> in </w:t>
      </w:r>
      <w:r w:rsidRPr="00AF338F">
        <w:rPr>
          <w:rStyle w:val="Emphasis"/>
          <w:highlight w:val="cyan"/>
        </w:rPr>
        <w:t>collective bargaining</w:t>
      </w:r>
      <w:r w:rsidRPr="00AF338F">
        <w:rPr>
          <w:rStyle w:val="StyleUnderline"/>
          <w:highlight w:val="cyan"/>
        </w:rPr>
        <w:t xml:space="preserve"> has always been the maintenance of industrial peace</w:t>
      </w:r>
      <w:r w:rsidRPr="006622B6">
        <w:rPr>
          <w:rStyle w:val="StyleUnderline"/>
        </w:rPr>
        <w:t xml:space="preserve"> over a given area and period</w:t>
      </w:r>
      <w:r w:rsidRPr="002B10EF">
        <w:rPr>
          <w:sz w:val="12"/>
        </w:rPr>
        <w:t xml:space="preserve">, and that </w:t>
      </w:r>
      <w:r w:rsidRPr="006622B6">
        <w:rPr>
          <w:rStyle w:val="StyleUnderline"/>
        </w:rPr>
        <w:t>the principal interest of labour has always been the creation and the maintenance of certain standards over a given area and period, standards of distribution of work, of rewards, and of stability of employment</w:t>
      </w:r>
      <w:r w:rsidRPr="002B10EF">
        <w:rPr>
          <w:sz w:val="12"/>
        </w:rPr>
        <w:t xml:space="preserve">.45 Furthermore, many collectivist scholars with radical inclination have tended to use the arguments around the abstract and astructural nature of legal personhood to support their rejection of the utility of the law in effecting social change. </w:t>
      </w:r>
      <w:r w:rsidRPr="00AF338F">
        <w:rPr>
          <w:rStyle w:val="StyleUnderline"/>
          <w:highlight w:val="cyan"/>
        </w:rPr>
        <w:t>If the law is based on an ideal of individual freedom</w:t>
      </w:r>
      <w:r w:rsidRPr="006622B6">
        <w:rPr>
          <w:rStyle w:val="StyleUnderline"/>
        </w:rPr>
        <w:t xml:space="preserve"> and equality which is not determined by social structures, this undermines the idea that structural change is necessary in order to improve the lives of individuals</w:t>
      </w:r>
      <w:r w:rsidRPr="002B10EF">
        <w:rPr>
          <w:sz w:val="12"/>
        </w:rPr>
        <w:t xml:space="preserve">. Indeed, </w:t>
      </w:r>
      <w:r w:rsidRPr="00D403A5">
        <w:rPr>
          <w:rStyle w:val="StyleUnderline"/>
        </w:rPr>
        <w:t xml:space="preserve">framing </w:t>
      </w:r>
      <w:r w:rsidRPr="002B10EF">
        <w:rPr>
          <w:sz w:val="12"/>
        </w:rPr>
        <w:t xml:space="preserve">a social problem (for example, </w:t>
      </w:r>
      <w:r w:rsidRPr="00AF338F">
        <w:rPr>
          <w:rStyle w:val="StyleUnderline"/>
          <w:highlight w:val="cyan"/>
        </w:rPr>
        <w:t>the inequality of bargaining power between</w:t>
      </w:r>
      <w:r w:rsidRPr="00D403A5">
        <w:rPr>
          <w:rStyle w:val="StyleUnderline"/>
        </w:rPr>
        <w:t xml:space="preserve"> </w:t>
      </w:r>
      <w:r w:rsidRPr="00AF338F">
        <w:rPr>
          <w:rStyle w:val="StyleUnderline"/>
          <w:highlight w:val="cyan"/>
        </w:rPr>
        <w:t>workers and employers</w:t>
      </w:r>
      <w:r w:rsidRPr="00D403A5">
        <w:rPr>
          <w:rStyle w:val="StyleUnderline"/>
        </w:rPr>
        <w:t xml:space="preserve">) as a legal problem </w:t>
      </w:r>
      <w:r w:rsidRPr="00AF338F">
        <w:rPr>
          <w:rStyle w:val="StyleUnderline"/>
          <w:highlight w:val="cyan"/>
        </w:rPr>
        <w:t>would</w:t>
      </w:r>
      <w:r w:rsidRPr="00D403A5">
        <w:rPr>
          <w:rStyle w:val="StyleUnderline"/>
        </w:rPr>
        <w:t xml:space="preserve"> tend to </w:t>
      </w:r>
      <w:r w:rsidRPr="00AF338F">
        <w:rPr>
          <w:rStyle w:val="StyleUnderline"/>
          <w:highlight w:val="cyan"/>
        </w:rPr>
        <w:t>obscure its</w:t>
      </w:r>
      <w:r w:rsidRPr="002B10EF">
        <w:rPr>
          <w:sz w:val="12"/>
        </w:rPr>
        <w:t xml:space="preserve"> very </w:t>
      </w:r>
      <w:r w:rsidRPr="00AF338F">
        <w:rPr>
          <w:rStyle w:val="StyleUnderline"/>
          <w:highlight w:val="cyan"/>
        </w:rPr>
        <w:t>foundations in the socio-economic system</w:t>
      </w:r>
      <w:r w:rsidRPr="002B10EF">
        <w:rPr>
          <w:sz w:val="12"/>
        </w:rPr>
        <w:t xml:space="preserve">.46 </w:t>
      </w:r>
      <w:r w:rsidRPr="00D403A5">
        <w:rPr>
          <w:rStyle w:val="StyleUnderline"/>
        </w:rPr>
        <w:t>A collective problem becomes an</w:t>
      </w:r>
      <w:r w:rsidRPr="002B10EF">
        <w:rPr>
          <w:sz w:val="12"/>
        </w:rPr>
        <w:t xml:space="preserve"> (exceptional)</w:t>
      </w:r>
      <w:r w:rsidRPr="00D403A5">
        <w:rPr>
          <w:rStyle w:val="StyleUnderline"/>
        </w:rPr>
        <w:t xml:space="preserve"> individual one</w:t>
      </w:r>
      <w:r w:rsidRPr="002B10EF">
        <w:rPr>
          <w:sz w:val="12"/>
        </w:rPr>
        <w:t xml:space="preserve">. The legal framing of a social problem also restricts the range of solutions available. </w:t>
      </w:r>
      <w:r w:rsidRPr="00AF338F">
        <w:rPr>
          <w:rStyle w:val="Emphasis"/>
          <w:highlight w:val="cyan"/>
        </w:rPr>
        <w:t>Legal solutions</w:t>
      </w:r>
      <w:r w:rsidRPr="00AF338F">
        <w:rPr>
          <w:rStyle w:val="StyleUnderline"/>
          <w:highlight w:val="cyan"/>
        </w:rPr>
        <w:t xml:space="preserve"> only address the narrow way</w:t>
      </w:r>
      <w:r w:rsidRPr="00470C2E">
        <w:rPr>
          <w:rStyle w:val="StyleUnderline"/>
        </w:rPr>
        <w:t xml:space="preserve"> in which </w:t>
      </w:r>
      <w:r w:rsidRPr="00AF338F">
        <w:rPr>
          <w:rStyle w:val="StyleUnderline"/>
          <w:highlight w:val="cyan"/>
        </w:rPr>
        <w:t xml:space="preserve">a problem is legally framed, rather than the </w:t>
      </w:r>
      <w:r w:rsidRPr="00AF338F">
        <w:rPr>
          <w:rStyle w:val="Emphasis"/>
          <w:highlight w:val="cyan"/>
        </w:rPr>
        <w:t>broader structural problem</w:t>
      </w:r>
      <w:r w:rsidRPr="00470C2E">
        <w:rPr>
          <w:rStyle w:val="StyleUnderline"/>
        </w:rPr>
        <w:t xml:space="preserve"> they express</w:t>
      </w:r>
      <w:r w:rsidRPr="002B10EF">
        <w:rPr>
          <w:sz w:val="12"/>
        </w:rPr>
        <w:t xml:space="preserve">. At best, engagement with the law is unlikely to lead to radical social change. At worst, </w:t>
      </w:r>
      <w:r w:rsidRPr="00AF338F">
        <w:rPr>
          <w:rStyle w:val="StyleUnderline"/>
          <w:highlight w:val="cyan"/>
        </w:rPr>
        <w:t>engagement with the law</w:t>
      </w:r>
      <w:r w:rsidRPr="00470C2E">
        <w:rPr>
          <w:rStyle w:val="StyleUnderline"/>
        </w:rPr>
        <w:t xml:space="preserve"> actually </w:t>
      </w:r>
      <w:r w:rsidRPr="00AF338F">
        <w:rPr>
          <w:rStyle w:val="Emphasis"/>
          <w:highlight w:val="cyan"/>
        </w:rPr>
        <w:t>undermines solidarity</w:t>
      </w:r>
      <w:r w:rsidRPr="00AF338F">
        <w:rPr>
          <w:rStyle w:val="StyleUnderline"/>
          <w:highlight w:val="cyan"/>
        </w:rPr>
        <w:t xml:space="preserve"> and the </w:t>
      </w:r>
      <w:r w:rsidRPr="00AF338F">
        <w:rPr>
          <w:rStyle w:val="Emphasis"/>
          <w:highlight w:val="cyan"/>
        </w:rPr>
        <w:t>very possibility of radical change</w:t>
      </w:r>
      <w:r w:rsidRPr="00AF338F">
        <w:rPr>
          <w:rStyle w:val="StyleUnderline"/>
          <w:highlight w:val="cyan"/>
        </w:rPr>
        <w:t xml:space="preserve"> through turning collective experience into a</w:t>
      </w:r>
      <w:r w:rsidRPr="00470C2E">
        <w:rPr>
          <w:rStyle w:val="StyleUnderline"/>
        </w:rPr>
        <w:t xml:space="preserve"> set of (unconnected) </w:t>
      </w:r>
      <w:r w:rsidRPr="00AF338F">
        <w:rPr>
          <w:rStyle w:val="StyleUnderline"/>
          <w:highlight w:val="cyan"/>
        </w:rPr>
        <w:t>individual issues</w:t>
      </w:r>
      <w:r w:rsidRPr="00470C2E">
        <w:rPr>
          <w:rStyle w:val="StyleUnderline"/>
        </w:rPr>
        <w:t xml:space="preserve"> </w:t>
      </w:r>
      <w:r w:rsidRPr="00AF338F">
        <w:rPr>
          <w:rStyle w:val="StyleUnderline"/>
          <w:highlight w:val="cyan"/>
        </w:rPr>
        <w:t>and the transformative potential of social solutions into</w:t>
      </w:r>
      <w:r w:rsidRPr="00470C2E">
        <w:rPr>
          <w:rStyle w:val="StyleUnderline"/>
        </w:rPr>
        <w:t xml:space="preserve"> rarefied and </w:t>
      </w:r>
      <w:r w:rsidRPr="00AF338F">
        <w:rPr>
          <w:rStyle w:val="Emphasis"/>
          <w:highlight w:val="cyan"/>
        </w:rPr>
        <w:t>individualized legal solutions</w:t>
      </w:r>
      <w:r w:rsidRPr="00470C2E">
        <w:rPr>
          <w:rStyle w:val="StyleUnderline"/>
        </w:rPr>
        <w:t xml:space="preserve"> which cut off opportunities for future political action</w:t>
      </w:r>
      <w:r w:rsidRPr="002B10EF">
        <w:rPr>
          <w:sz w:val="12"/>
        </w:rPr>
        <w:t xml:space="preserve">.47 </w:t>
      </w:r>
    </w:p>
    <w:p w14:paraId="0F06BB40" w14:textId="77777777" w:rsidR="00AB7EF4" w:rsidRDefault="00AB7EF4" w:rsidP="00AB7EF4">
      <w:pPr>
        <w:rPr>
          <w:rStyle w:val="Style13ptBold"/>
        </w:rPr>
      </w:pPr>
    </w:p>
    <w:p w14:paraId="396A68D4" w14:textId="77777777" w:rsidR="00AB7EF4" w:rsidRPr="00E430ED" w:rsidRDefault="00AB7EF4" w:rsidP="00AB7EF4">
      <w:pPr>
        <w:pStyle w:val="Heading4"/>
      </w:pPr>
      <w:r w:rsidRPr="00E430ED">
        <w:t>Labor law fails to address inequality – they only promote more economic competition</w:t>
      </w:r>
    </w:p>
    <w:p w14:paraId="424451BA" w14:textId="77777777" w:rsidR="00AB7EF4" w:rsidRPr="00203ED6" w:rsidRDefault="00AB7EF4" w:rsidP="00AB7EF4">
      <w:r w:rsidRPr="00CD0548">
        <w:rPr>
          <w:rStyle w:val="Style13ptBold"/>
        </w:rPr>
        <w:t>Rodgers 2024</w:t>
      </w:r>
      <w:r>
        <w:t xml:space="preserve"> (</w:t>
      </w:r>
      <w:r w:rsidRPr="00CD0548">
        <w:t>Lisa</w:t>
      </w:r>
      <w:r>
        <w:t xml:space="preserve"> Rodgers</w:t>
      </w:r>
      <w:r w:rsidRPr="00CD0548">
        <w:t>. </w:t>
      </w:r>
      <w:r w:rsidRPr="00CD0548">
        <w:rPr>
          <w:i/>
          <w:iCs/>
        </w:rPr>
        <w:t>Labour law and the person: An Agenda for Social Justice</w:t>
      </w:r>
      <w:r w:rsidRPr="00CD0548">
        <w:t>. Policy Press, 2024.</w:t>
      </w:r>
      <w:r>
        <w:t xml:space="preserve"> kcv.)</w:t>
      </w:r>
    </w:p>
    <w:p w14:paraId="520015B3" w14:textId="77777777" w:rsidR="00AB7EF4" w:rsidRDefault="00AB7EF4" w:rsidP="00AB7EF4">
      <w:pPr>
        <w:rPr>
          <w:sz w:val="12"/>
        </w:rPr>
      </w:pPr>
      <w:r w:rsidRPr="00203ED6">
        <w:rPr>
          <w:sz w:val="12"/>
        </w:rPr>
        <w:t xml:space="preserve">It turns out that labour law’s narrative is rather paradoxical. On the one hand, labour law is presented as a scheme of ‘social’ law, acting as a corrective to exploitative labour market practices. Social law is viewed as a corrective to liberal private law where that produces market injustice. However, liberal private law always remains the bedrock of this social law and ultimately its end goal because liberal private law is the law of market justice rather than market failure. In ‘well-functioning’ labour markets then, social law as a corrective is not required, or is only required in a marginal sporadic way to correct aberrant behaviour on the part of employers or workers. Labour wants nothing more of the law than it should ‘leave them alone’.67 It is argued in this book that fundamental to this problematic is the acceptance in labour law of an understanding of personhood which simply reflects that of private law. By adopting this view of personhood, labour law is never able to escape its clutches. The adoption of the Kantian vision of humanity at the heart of labour law shows that it does not challenge the foundations of liberal law at all. Indeed, at the same time that the contract of employment is rejected, it still forms the bedrock for the majority of labour rights. </w:t>
      </w:r>
      <w:r w:rsidRPr="008D11FC">
        <w:rPr>
          <w:rStyle w:val="StyleUnderline"/>
        </w:rPr>
        <w:t xml:space="preserve">At the same time that inequality of bargaining power is recognized between employer and employee, </w:t>
      </w:r>
      <w:r w:rsidRPr="001240D6">
        <w:rPr>
          <w:rStyle w:val="StyleUnderline"/>
          <w:highlight w:val="cyan"/>
        </w:rPr>
        <w:t>labour law</w:t>
      </w:r>
      <w:r w:rsidRPr="008D11FC">
        <w:rPr>
          <w:rStyle w:val="StyleUnderline"/>
        </w:rPr>
        <w:t xml:space="preserve"> respects and </w:t>
      </w:r>
      <w:r w:rsidRPr="001240D6">
        <w:rPr>
          <w:rStyle w:val="StyleUnderline"/>
          <w:highlight w:val="cyan"/>
        </w:rPr>
        <w:t xml:space="preserve">deepens the </w:t>
      </w:r>
      <w:r w:rsidRPr="001240D6">
        <w:rPr>
          <w:rStyle w:val="Emphasis"/>
          <w:highlight w:val="cyan"/>
        </w:rPr>
        <w:t>managerial prerogative</w:t>
      </w:r>
      <w:r w:rsidRPr="00203ED6">
        <w:rPr>
          <w:sz w:val="12"/>
        </w:rPr>
        <w:t xml:space="preserve"> through schemes such as unfair dismissal law and the acceptance of implied terms.68 </w:t>
      </w:r>
      <w:r w:rsidRPr="008D11FC">
        <w:rPr>
          <w:rStyle w:val="StyleUnderline"/>
        </w:rPr>
        <w:t xml:space="preserve">By adopting the liberal legal subject, </w:t>
      </w:r>
      <w:r w:rsidRPr="001240D6">
        <w:rPr>
          <w:rStyle w:val="StyleUnderline"/>
          <w:highlight w:val="cyan"/>
        </w:rPr>
        <w:t>labour law</w:t>
      </w:r>
      <w:r w:rsidRPr="008D11FC">
        <w:rPr>
          <w:rStyle w:val="StyleUnderline"/>
        </w:rPr>
        <w:t xml:space="preserve"> holds within it the real prospect of its own annihilation</w:t>
      </w:r>
      <w:r w:rsidRPr="00203ED6">
        <w:rPr>
          <w:sz w:val="12"/>
        </w:rPr>
        <w:t xml:space="preserve">. Here we reach the central theme and problematic of this book. </w:t>
      </w:r>
      <w:r w:rsidRPr="008D11FC">
        <w:rPr>
          <w:rStyle w:val="StyleUnderline"/>
        </w:rPr>
        <w:t>Labour law</w:t>
      </w:r>
      <w:r w:rsidRPr="00203ED6">
        <w:rPr>
          <w:sz w:val="12"/>
        </w:rPr>
        <w:t xml:space="preserve"> as social law </w:t>
      </w:r>
      <w:r w:rsidRPr="001240D6">
        <w:rPr>
          <w:rStyle w:val="StyleUnderline"/>
          <w:highlight w:val="cyan"/>
        </w:rPr>
        <w:t>does not challenge the foundational assumptions</w:t>
      </w:r>
      <w:r w:rsidRPr="008D11FC">
        <w:rPr>
          <w:rStyle w:val="StyleUnderline"/>
        </w:rPr>
        <w:t xml:space="preserve"> of liberal law, and</w:t>
      </w:r>
      <w:r w:rsidRPr="00203ED6">
        <w:rPr>
          <w:sz w:val="12"/>
        </w:rPr>
        <w:t xml:space="preserve"> so </w:t>
      </w:r>
      <w:r w:rsidRPr="008D11FC">
        <w:rPr>
          <w:rStyle w:val="StyleUnderline"/>
        </w:rPr>
        <w:t>does not</w:t>
      </w:r>
      <w:r w:rsidRPr="00203ED6">
        <w:rPr>
          <w:sz w:val="12"/>
        </w:rPr>
        <w:t xml:space="preserve"> in fact </w:t>
      </w:r>
      <w:r w:rsidRPr="008D11FC">
        <w:rPr>
          <w:rStyle w:val="StyleUnderline"/>
        </w:rPr>
        <w:t>represent a corrective to it</w:t>
      </w:r>
      <w:r w:rsidRPr="00203ED6">
        <w:rPr>
          <w:sz w:val="12"/>
        </w:rPr>
        <w:t xml:space="preserve">. </w:t>
      </w:r>
      <w:r w:rsidRPr="008D11FC">
        <w:rPr>
          <w:rStyle w:val="StyleUnderline"/>
        </w:rPr>
        <w:t>Of central concern is the assumption of the liberal subject of law: as rational, autonomous independent (and male).</w:t>
      </w:r>
      <w:r w:rsidRPr="00203ED6">
        <w:rPr>
          <w:sz w:val="12"/>
        </w:rPr>
        <w:t xml:space="preserve"> Although this assumption appears on the face of it to be of marginal significance, the argument pursued here is that </w:t>
      </w:r>
      <w:r w:rsidRPr="008D11FC">
        <w:rPr>
          <w:rStyle w:val="StyleUnderline"/>
        </w:rPr>
        <w:t>this is absolutely central to the failures of liberal labour law to achieve justice for workers</w:t>
      </w:r>
      <w:r w:rsidRPr="00203ED6">
        <w:rPr>
          <w:sz w:val="12"/>
        </w:rPr>
        <w:t xml:space="preserve">. </w:t>
      </w:r>
      <w:r w:rsidRPr="00C26833">
        <w:rPr>
          <w:rStyle w:val="StyleUnderline"/>
        </w:rPr>
        <w:t>This is the</w:t>
      </w:r>
      <w:r w:rsidRPr="00203ED6">
        <w:rPr>
          <w:sz w:val="12"/>
        </w:rPr>
        <w:t xml:space="preserve"> foundation upon which the structure of liberal law is based, and it is a </w:t>
      </w:r>
      <w:r w:rsidRPr="00C26833">
        <w:rPr>
          <w:rStyle w:val="StyleUnderline"/>
        </w:rPr>
        <w:t>central reason for its failure to properly engage with the narratives and criticisms of social justice</w:t>
      </w:r>
      <w:r w:rsidRPr="00203ED6">
        <w:rPr>
          <w:sz w:val="12"/>
        </w:rPr>
        <w:t>. This is the reason why the social and the legal can be considered as separate fields of enquiry, and why social critiques of justice have only reached a certain level of traction. It is also the reason why the discourse of human rights has gained such a following in labour law despite having only marginal influence on most working lives. This will be discussed further in Section 6. 5. The importance of the personhood reflection In labour law theory, the work of Sinzheimer and Kahn-Freund has been used to reinforce the assumed coincidence between ‘labour law is not a commodity’ and ‘inequality of bargaining power’ as the foundational narrative of labour law. Certainly, both authors were interested in the interaction between labour, law, and the person and understood the importance of recognizing the systemic problems of capitalist exploitation. However, I would like to suggest that both authors were sceptical of the ability of labour law to ‘decommodify’ labour or achieve equality of bargaining power between employers and employees. Indeed, Kahn-Freund saw the problems of inequality of bargaining power as a social problem which could only be resolved through social means – outside of the law.69 Sinzheimer recognized the need to think about the social context of labour and the impact of that social context on the ‘humanity’ of workers and the experience of work. He did make the connection between capitalist exploitation and the experience of humanity. However, it is the argument in this book, that Sinzheimer’s characterization of ‘dependent’ work and the experience of objectification or commodification of labour experienced under capitalism should be viewed in the context of his wider reflections about the relationship between labour, law, and the person. Although he mentioned Kant in his work, his conceptualization of personhood was not limited to Kantian understandings. He was convinced by the importance of empirical experience to the labour law subject; indeed it was this empirical view of the person which represented the opportunity to move beyond private law in the regulation of labour.70 His reliance on Marx showed that he was not committed to a transhistorical view of human nature in the Kantian sense.71 He was interested in legal and social evolution and the impact of that evolution on the experience of ‘humanity’ for workers. The law was important in not only responding to humanity but also in forming it: Acting not to replace private law, but to supplement it and to limit its application, labour law recognized the social condition of the worker and restricted the exercise of the social power inherent in private property. Through protective labour laws, social insurance, and codetermination laws, labour law gave expression to the social existence of the worker. Just as law had been used in bourgeois society to elevate the worker from thing to legal person, so it was used now to elevate him from legal person to human being.72 Certainly, in labour law, Sinzheimer saw progress from civil law.73 The conceptualization of dependent beings at the heart of labour law embedded a recognition of social position. If the person was recognized as a ‘class being’ as part of labour law, this was an internal recognition of the very real inequalities (of bargaining power) that exist between workers and employers. This internal recognition of social inequality was missing in the abstract and ‘neutral’ view of the person which was at the heart of civil law. As a result of this shift in the view of the person from civil to labour law, labour held within it the possibility of social transformation. The recognition of the reality of the social position of workers in the law meant that labour law could act to change it. However, for Sinzheimer, although labour law could elevate the position of workers, this was not the end of the story in the relationship between labour law and the person. For Sinzheimer, ‘freedom’ for workers could not occur just through the operation of (individual) labour law as we might understand it. Freedom for workers required an imagination of a new ‘economic constitution’ in which the relationality of workers could be fully recognized. This required reflection on the benefits of the conception of the (legal) person as a ‘communal’ being: a person with a real stake in the law and the economy. Without this change in the conceptualization of the person, the same mistakes in the law would continue to repeat themselves. The problem for labour lawyers is that when we consider Sinzheimer’s work in its totality, we are seemingly left with a set of contradictions when it comes to the theorization of labour law. On the one hand, Sinzheimer tells us that the theorization of personhood and labour law is critical to understanding its potential. On the other hand</w:t>
      </w:r>
      <w:r w:rsidRPr="006C3000">
        <w:rPr>
          <w:rStyle w:val="StyleUnderline"/>
        </w:rPr>
        <w:t>, labour law’s potential is constantly undermined by its view of the person</w:t>
      </w:r>
      <w:r w:rsidRPr="00203ED6">
        <w:rPr>
          <w:sz w:val="12"/>
        </w:rPr>
        <w:t xml:space="preserve">. Furthermore, Sinzheimer appeared committed to two opposing views on personhood and the law: the Kantian view of the person and the Marxist view of the person. We see above that Sinzheimer recognized the threat to the ‘person’ on the Kantian view of the insertion of workers into the capitalist mode of production. This insertion was a threat to the ‘autonomy’ and (hence) ‘dignity’ of human beings. Labour law steps in to try to restore this autonomy. However, this correction is only possible through adopting a conception of the person which is not Kantian but is based on the (Marxist) recognition of the centrality of empirical experience and social position to our understanding of humanity. This appears contradictory, because two opposing views of the person must be accepted at once. Sinzheimer recognizes this contradiction in so far as he points out that the reconceptualization of the person which occurs through labour law is constantly and consistently threatened by the sceptre of civil law (which adopts a different view of the person). </w:t>
      </w:r>
      <w:r w:rsidRPr="00246D18">
        <w:rPr>
          <w:rStyle w:val="StyleUnderline"/>
        </w:rPr>
        <w:t xml:space="preserve">As long as labour law continues to operate alongside civil law, the </w:t>
      </w:r>
      <w:r w:rsidRPr="001240D6">
        <w:rPr>
          <w:rStyle w:val="StyleUnderline"/>
          <w:highlight w:val="cyan"/>
        </w:rPr>
        <w:t>inequalities</w:t>
      </w:r>
      <w:r w:rsidRPr="00246D18">
        <w:rPr>
          <w:rStyle w:val="StyleUnderline"/>
        </w:rPr>
        <w:t xml:space="preserve"> which exist in the person of labour law </w:t>
      </w:r>
      <w:r w:rsidRPr="001240D6">
        <w:rPr>
          <w:rStyle w:val="StyleUnderline"/>
          <w:highlight w:val="cyan"/>
        </w:rPr>
        <w:t>will be</w:t>
      </w:r>
      <w:r w:rsidRPr="00246D18">
        <w:rPr>
          <w:rStyle w:val="StyleUnderline"/>
        </w:rPr>
        <w:t xml:space="preserve"> at once </w:t>
      </w:r>
      <w:r w:rsidRPr="001240D6">
        <w:rPr>
          <w:rStyle w:val="StyleUnderline"/>
          <w:highlight w:val="cyan"/>
        </w:rPr>
        <w:t>accepted</w:t>
      </w:r>
      <w:r w:rsidRPr="00246D18">
        <w:rPr>
          <w:rStyle w:val="StyleUnderline"/>
        </w:rPr>
        <w:t xml:space="preserve"> but also denied. Its potential</w:t>
      </w:r>
      <w:r w:rsidRPr="00203ED6">
        <w:rPr>
          <w:sz w:val="12"/>
        </w:rPr>
        <w:t xml:space="preserve">, without more, </w:t>
      </w:r>
      <w:r w:rsidRPr="00246D18">
        <w:rPr>
          <w:rStyle w:val="StyleUnderline"/>
        </w:rPr>
        <w:t>will never be achieved</w:t>
      </w:r>
      <w:r w:rsidRPr="00203ED6">
        <w:rPr>
          <w:sz w:val="12"/>
        </w:rPr>
        <w:t xml:space="preserve">. Hence, although Sinzheimer sets out the contradictions and the problematic of personhood at the heart of labour law, he does not clearly suggest how that contradiction can be resolved in the absence of constitutional change. The aim of this book is to take up the mantle on this issue. In investigating Sinzheimer’s position further, Chapter 2 investigates the possibility for the resolution of this conflict through the association of individual labour law with the Kantian position, and collective labour law with the more Marxist one. Chapter 3 reaches outside of labour law to incorporate a feminist perspective on law and the person, and integrate that into labour law. This has two aims. The first is to bring the analysis of personhood and labour law centre stage. It is the conviction expressed in this book that </w:t>
      </w:r>
      <w:r w:rsidRPr="003375A4">
        <w:rPr>
          <w:rStyle w:val="StyleUnderline"/>
        </w:rPr>
        <w:t>many of the problems that labour law experiences boil down to the conceptualization of the person at the heart of labour law</w:t>
      </w:r>
      <w:r w:rsidRPr="00203ED6">
        <w:rPr>
          <w:sz w:val="12"/>
        </w:rPr>
        <w:t xml:space="preserve">. In that sense it agrees with Sinzheimer’s position. The second aim is to try to find a satisfactory reconciliation of some of the contradictions expressed by Sinzheimer in his analysis. The argument pursued is that we need to reconsider and reconceptualize personhood in labour law in order for labour law to achieve social justice and that we can do this through changes to labour law itself. </w:t>
      </w:r>
      <w:r w:rsidRPr="003375A4">
        <w:rPr>
          <w:rStyle w:val="StyleUnderline"/>
        </w:rPr>
        <w:t>We need to embrace the relational subject of law and integrate that into labour law’s interpretive matrix</w:t>
      </w:r>
      <w:r w:rsidRPr="00203ED6">
        <w:rPr>
          <w:sz w:val="12"/>
        </w:rPr>
        <w:t xml:space="preserve">. In that way we can improve the social justice outcomes of labour law for workers. 6. Reimagining personhood: the relational subject of law Feminist theorists have long been critical of the characterization of the ‘person’ at the heart of liberal law. This criticism aligns with Sinzheimer’s critique of the ‘person’ of civil law. The argument goes that </w:t>
      </w:r>
      <w:r w:rsidRPr="001240D6">
        <w:rPr>
          <w:rStyle w:val="StyleUnderline"/>
          <w:highlight w:val="cyan"/>
        </w:rPr>
        <w:t>the ‘liberal legal subject’</w:t>
      </w:r>
      <w:r w:rsidRPr="003375A4">
        <w:rPr>
          <w:rStyle w:val="StyleUnderline"/>
        </w:rPr>
        <w:t xml:space="preserve"> has pursued us since the Enlightenment and informs our economic, legal, and political principles (including labour law).</w:t>
      </w:r>
      <w:r w:rsidRPr="00203ED6">
        <w:rPr>
          <w:sz w:val="12"/>
        </w:rPr>
        <w:t xml:space="preserve">74 </w:t>
      </w:r>
      <w:r w:rsidRPr="003375A4">
        <w:rPr>
          <w:rStyle w:val="StyleUnderline"/>
        </w:rPr>
        <w:t xml:space="preserve">It </w:t>
      </w:r>
      <w:r w:rsidRPr="00E430ED">
        <w:rPr>
          <w:rStyle w:val="StyleUnderline"/>
          <w:highlight w:val="cyan"/>
        </w:rPr>
        <w:t xml:space="preserve">represents a conception of the individual as a </w:t>
      </w:r>
      <w:r w:rsidRPr="00E430ED">
        <w:rPr>
          <w:rStyle w:val="Emphasis"/>
          <w:highlight w:val="cyan"/>
        </w:rPr>
        <w:t>rights holder</w:t>
      </w:r>
      <w:r w:rsidRPr="003375A4">
        <w:rPr>
          <w:rStyle w:val="StyleUnderline"/>
        </w:rPr>
        <w:t xml:space="preserve">, separate from but potentially </w:t>
      </w:r>
      <w:r w:rsidRPr="00E430ED">
        <w:rPr>
          <w:rStyle w:val="StyleUnderline"/>
          <w:highlight w:val="cyan"/>
        </w:rPr>
        <w:t xml:space="preserve">in </w:t>
      </w:r>
      <w:r w:rsidRPr="00E430ED">
        <w:rPr>
          <w:rStyle w:val="Emphasis"/>
          <w:highlight w:val="cyan"/>
        </w:rPr>
        <w:t>competition</w:t>
      </w:r>
      <w:r w:rsidRPr="00E430ED">
        <w:rPr>
          <w:rStyle w:val="StyleUnderline"/>
          <w:highlight w:val="cyan"/>
        </w:rPr>
        <w:t xml:space="preserve"> with other rights holders</w:t>
      </w:r>
      <w:r w:rsidRPr="00203ED6">
        <w:rPr>
          <w:sz w:val="12"/>
        </w:rPr>
        <w:t xml:space="preserve">.75 </w:t>
      </w:r>
      <w:r w:rsidRPr="003375A4">
        <w:rPr>
          <w:rStyle w:val="StyleUnderline"/>
        </w:rPr>
        <w:t>Rights holders are autonomous human beings, protected in their individuality from encroachment from others and from the state</w:t>
      </w:r>
      <w:r w:rsidRPr="00203ED6">
        <w:rPr>
          <w:sz w:val="12"/>
        </w:rPr>
        <w:t xml:space="preserve">. </w:t>
      </w:r>
      <w:r w:rsidRPr="003375A4">
        <w:rPr>
          <w:rStyle w:val="StyleUnderline"/>
        </w:rPr>
        <w:t>These universal subjects of law are understood to exhibit self-sufficiency and personal responsibility, having the capacity to manipulate and manage their independently acquired and overlapping resources</w:t>
      </w:r>
      <w:r w:rsidRPr="00203ED6">
        <w:rPr>
          <w:sz w:val="12"/>
        </w:rPr>
        <w:t xml:space="preserve">.76 Crucially </w:t>
      </w:r>
      <w:r w:rsidRPr="003375A4">
        <w:rPr>
          <w:rStyle w:val="StyleUnderline"/>
        </w:rPr>
        <w:t>the universal liberal subject is rational and makes decisions based on reason unencumbered by distractions such as emotions, feelings, care, and so on</w:t>
      </w:r>
      <w:r w:rsidRPr="00203ED6">
        <w:rPr>
          <w:sz w:val="12"/>
        </w:rPr>
        <w:t xml:space="preserve">.77 </w:t>
      </w:r>
      <w:r w:rsidRPr="003375A4">
        <w:rPr>
          <w:rStyle w:val="StyleUnderline"/>
        </w:rPr>
        <w:t xml:space="preserve">This </w:t>
      </w:r>
      <w:r w:rsidRPr="00E430ED">
        <w:rPr>
          <w:rStyle w:val="StyleUnderline"/>
          <w:highlight w:val="cyan"/>
        </w:rPr>
        <w:t>rationality is understood in a narrow economic sense</w:t>
      </w:r>
      <w:r w:rsidRPr="003375A4">
        <w:rPr>
          <w:rStyle w:val="StyleUnderline"/>
        </w:rPr>
        <w:t>, with individuals seeking to maximize utility by taking the most efficient means to given ends</w:t>
      </w:r>
      <w:r w:rsidRPr="00203ED6">
        <w:rPr>
          <w:sz w:val="12"/>
        </w:rPr>
        <w:t xml:space="preserve">.78 The implication of this rationality is that these individuals are persons in the highest or most absolute sense. These individuals are moral persons, because they make decisions through rational choice and are imbued with ‘a conception of their good and capable of a sense of justice’.79 Thus </w:t>
      </w:r>
      <w:r w:rsidRPr="007078B2">
        <w:rPr>
          <w:rStyle w:val="StyleUnderline"/>
        </w:rPr>
        <w:t>the liberal conception of the person is at once stripped of humanity (a person is human in only a limited economic sense), while at the same time achieving the full status required to have access to rights</w:t>
      </w:r>
      <w:r w:rsidRPr="00203ED6">
        <w:rPr>
          <w:sz w:val="12"/>
        </w:rPr>
        <w:t xml:space="preserve">.80 Feminists object to the liberal legal subject not (just) because it is ‘neutral’ or ‘abstract’ (as Sinzheimer suggests), but because </w:t>
      </w:r>
      <w:r w:rsidRPr="007078B2">
        <w:rPr>
          <w:rStyle w:val="StyleUnderline"/>
        </w:rPr>
        <w:t>it is inherently gendered and racialized</w:t>
      </w:r>
      <w:r w:rsidRPr="00203ED6">
        <w:rPr>
          <w:sz w:val="12"/>
        </w:rPr>
        <w:t xml:space="preserve">.81 </w:t>
      </w:r>
      <w:r w:rsidRPr="007078B2">
        <w:rPr>
          <w:rStyle w:val="StyleUnderline"/>
        </w:rPr>
        <w:t xml:space="preserve">At the heart of our law is ‘economic man’ </w:t>
      </w:r>
      <w:r w:rsidRPr="00203ED6">
        <w:rPr>
          <w:sz w:val="12"/>
        </w:rPr>
        <w:t xml:space="preserve">– ‘a rational selfregarding Hercules’. For feminist writers, </w:t>
      </w:r>
      <w:r w:rsidRPr="00700AD4">
        <w:rPr>
          <w:rStyle w:val="StyleUnderline"/>
        </w:rPr>
        <w:t>that version of human nature is a stripped-back and unrepresentative version of what it actually means to be human</w:t>
      </w:r>
      <w:r w:rsidRPr="00203ED6">
        <w:rPr>
          <w:sz w:val="12"/>
        </w:rPr>
        <w:t xml:space="preserve">. This is problematic for law, and it is problematic for social justice. If the economic man does encapsulate the true meaning of what it means to be human then we have at the heart of our law a conception of the person who is an ‘empathetic, other-regarding weakling’: he ‘knows everything there is to know about his subjective life, but nothing whatsoever about the subjective life of others’.82 In that case, </w:t>
      </w:r>
      <w:r w:rsidRPr="00E430ED">
        <w:rPr>
          <w:rStyle w:val="StyleUnderline"/>
          <w:highlight w:val="cyan"/>
        </w:rPr>
        <w:t xml:space="preserve">there is no role for other-regarding </w:t>
      </w:r>
      <w:r w:rsidRPr="00E430ED">
        <w:rPr>
          <w:rStyle w:val="Emphasis"/>
          <w:highlight w:val="cyan"/>
        </w:rPr>
        <w:t>social justice policies</w:t>
      </w:r>
      <w:r w:rsidRPr="00700AD4">
        <w:rPr>
          <w:rStyle w:val="StyleUnderline"/>
        </w:rPr>
        <w:t xml:space="preserve"> which aim towards either recognition </w:t>
      </w:r>
      <w:r w:rsidRPr="00E430ED">
        <w:rPr>
          <w:rStyle w:val="StyleUnderline"/>
          <w:highlight w:val="cyan"/>
        </w:rPr>
        <w:t xml:space="preserve">or </w:t>
      </w:r>
      <w:r w:rsidRPr="00E430ED">
        <w:rPr>
          <w:rStyle w:val="Emphasis"/>
          <w:highlight w:val="cyan"/>
        </w:rPr>
        <w:t>redistribution</w:t>
      </w:r>
      <w:r w:rsidRPr="00700AD4">
        <w:rPr>
          <w:rStyle w:val="StyleUnderline"/>
        </w:rPr>
        <w:t xml:space="preserve"> (or both)</w:t>
      </w:r>
      <w:r w:rsidRPr="00203ED6">
        <w:rPr>
          <w:sz w:val="12"/>
        </w:rPr>
        <w:t xml:space="preserve">. Justice is served merely by supporting the interest of the economic man in the ‘good life’. Thankfully, there are other versions of humanity and human nature that we can explore, and which will be explored throughout this book. An extremely influential perspective in this regard has been provided by vulnerability theory, which suggests the replacement of the liberal legal subject with the ‘vulnerable subject’ (discussed further in Chapter 3). It is argued that the ‘vulnerable subject’ better represents the human condition because it recognizes our ontological, relational, and institutional vulnerability to harm and the contingency and temporality of human action. This has profound implications for the construction of law; it requires a state which is responsive to vulnerability in all its forms. The implications of this theory for this project will be discussed in Chapter 3, but although it provides interesting insights this perspective has been criticized for a negative view of humanity which leads to paternalistic intervention. For our purposes too, its usefulness is limited by its failure to differentiate human ‘vulnerability’ from non-human forms. This means that corporate ‘vulnerability’ is placed on the same plane as human suffering and an attempt is made to balance the two. This is insufficiently sensitive to critical theories which recognize the problematic of the economic and political domination of capital and capitalism.83 Rather, this book suggests that instead of replacing the liberal subject with the vulnerable subject, the project should be to engage instead with relationality in a more positive sense. It is argued here that </w:t>
      </w:r>
      <w:r w:rsidRPr="00E93ABE">
        <w:rPr>
          <w:rStyle w:val="StyleUnderline"/>
        </w:rPr>
        <w:t>a relational subject of law sets up and delivers the imperative of social justice</w:t>
      </w:r>
      <w:r w:rsidRPr="00203ED6">
        <w:rPr>
          <w:sz w:val="12"/>
        </w:rPr>
        <w:t xml:space="preserve">. This draws on feminist literature which suggests that </w:t>
      </w:r>
      <w:r w:rsidRPr="00E430ED">
        <w:rPr>
          <w:rStyle w:val="StyleUnderline"/>
          <w:highlight w:val="cyan"/>
        </w:rPr>
        <w:t>relationality constitutes the reality of human nature a</w:t>
      </w:r>
      <w:r w:rsidRPr="00E93ABE">
        <w:rPr>
          <w:rStyle w:val="StyleUnderline"/>
        </w:rPr>
        <w:t>nd its moral compass</w:t>
      </w:r>
      <w:r w:rsidRPr="00203ED6">
        <w:rPr>
          <w:sz w:val="12"/>
        </w:rPr>
        <w:t xml:space="preserve">.84 For example, West suggests that the ‘Literary Woman’ better describes human nature than the ‘Economic Man’. This literary woman is not a rationalist, for she is ‘multi-motivational’ and ‘does not know herself as well as she might’.85 However, the literary woman is capable of knowing and empathizing with the joys and sorrows of others, and this skill is crucial to both humanity and justice. </w:t>
      </w:r>
      <w:r w:rsidRPr="00E93ABE">
        <w:rPr>
          <w:rStyle w:val="StyleUnderline"/>
        </w:rPr>
        <w:t>Reaching out to each other and understanding each other are what make a community and ‘without it, we would not crave, much less attain, justice’</w:t>
      </w:r>
      <w:r w:rsidRPr="00203ED6">
        <w:rPr>
          <w:sz w:val="12"/>
        </w:rPr>
        <w:t xml:space="preserve">.86 </w:t>
      </w:r>
      <w:r w:rsidRPr="00E93ABE">
        <w:rPr>
          <w:rStyle w:val="StyleUnderline"/>
        </w:rPr>
        <w:t>This relational subject</w:t>
      </w:r>
      <w:r w:rsidRPr="00203ED6">
        <w:rPr>
          <w:sz w:val="12"/>
        </w:rPr>
        <w:t xml:space="preserve"> has profound implications for law. It </w:t>
      </w:r>
      <w:r w:rsidRPr="00E93ABE">
        <w:rPr>
          <w:rStyle w:val="StyleUnderline"/>
        </w:rPr>
        <w:t>suggests that law should have a role in supporting and facilitating relationality</w:t>
      </w:r>
      <w:r w:rsidRPr="00203ED6">
        <w:rPr>
          <w:sz w:val="12"/>
        </w:rPr>
        <w:t xml:space="preserve">. It also suggests that the moral direction or compass of the law changes. Moral </w:t>
      </w:r>
      <w:r w:rsidRPr="00A10EB1">
        <w:rPr>
          <w:rStyle w:val="StyleUnderline"/>
        </w:rPr>
        <w:t>outcomes such as fairness, equality, freedom, and autonomy must also be imbued with relationality</w:t>
      </w:r>
      <w:r w:rsidRPr="00203ED6">
        <w:rPr>
          <w:sz w:val="12"/>
        </w:rPr>
        <w:t xml:space="preserve">. This is relationality between moral outcomes as well as within them. Thus ‘autonomy’, ‘freedom’, and ‘equality’ are not separate goals: relational autonomy also suggests freedom and equality in a relational sense. The aim of law ‘at its best’ is to ‘bring about an empathetic and loving community’.87 This book explores the implications of the adoption of this scheme for labour law. Fundamentally, the relational analysis implies that the traditional narrative of labour law needs to be reimagined. ‘Inequality of bargaining power’ and ‘commodification’ should not be seen as system failures to be corrected by labour law. Rather, these concepts should be seen as normative proxies for the proposition that it is our relationships which make us who we are. The identification of commodification and inequality of bargaining power is a recognition of the relational nature of our existence brought to bear on our experience of work. The embedding of these relationships in the capitalist system both reinforces and contradicts them. Some of these relationships are constructive, and some destructive, but all are constitutive in the sense that they have a role in the construction of our ‘selves’ at work and beyond. When we make labour law, we recognize this set of propositions. This is what sets labour law apart from private law and represents our future. </w:t>
      </w:r>
    </w:p>
    <w:p w14:paraId="06BF1F5D" w14:textId="77777777" w:rsidR="00AB7EF4" w:rsidRPr="00AB7EF4" w:rsidRDefault="00AB7EF4" w:rsidP="00AB7EF4"/>
    <w:sectPr w:rsidR="00AB7EF4" w:rsidRPr="00AB7EF4"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34376992">
    <w:abstractNumId w:val="10"/>
  </w:num>
  <w:num w:numId="2" w16cid:durableId="583806514">
    <w:abstractNumId w:val="8"/>
  </w:num>
  <w:num w:numId="3" w16cid:durableId="1305624227">
    <w:abstractNumId w:val="7"/>
  </w:num>
  <w:num w:numId="4" w16cid:durableId="1371876188">
    <w:abstractNumId w:val="6"/>
  </w:num>
  <w:num w:numId="5" w16cid:durableId="850222568">
    <w:abstractNumId w:val="5"/>
  </w:num>
  <w:num w:numId="6" w16cid:durableId="195967571">
    <w:abstractNumId w:val="9"/>
  </w:num>
  <w:num w:numId="7" w16cid:durableId="1087116008">
    <w:abstractNumId w:val="4"/>
  </w:num>
  <w:num w:numId="8" w16cid:durableId="846676973">
    <w:abstractNumId w:val="3"/>
  </w:num>
  <w:num w:numId="9" w16cid:durableId="551774995">
    <w:abstractNumId w:val="2"/>
  </w:num>
  <w:num w:numId="10" w16cid:durableId="624584810">
    <w:abstractNumId w:val="1"/>
  </w:num>
  <w:num w:numId="11" w16cid:durableId="946275843">
    <w:abstractNumId w:val="0"/>
  </w:num>
  <w:num w:numId="12" w16cid:durableId="909073978">
    <w:abstractNumId w:val="14"/>
  </w:num>
  <w:num w:numId="13" w16cid:durableId="1205605210">
    <w:abstractNumId w:val="13"/>
  </w:num>
  <w:num w:numId="14" w16cid:durableId="1695883432">
    <w:abstractNumId w:val="12"/>
  </w:num>
  <w:num w:numId="15" w16cid:durableId="72071311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AB7EF4"/>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D26A6"/>
    <w:rsid w:val="000D2B90"/>
    <w:rsid w:val="000D6ED8"/>
    <w:rsid w:val="000D717B"/>
    <w:rsid w:val="00100B28"/>
    <w:rsid w:val="00117316"/>
    <w:rsid w:val="001209B4"/>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0F5B"/>
    <w:rsid w:val="0029647A"/>
    <w:rsid w:val="00296504"/>
    <w:rsid w:val="002B5511"/>
    <w:rsid w:val="002B7ACF"/>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E355B"/>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4A78"/>
    <w:rsid w:val="00696A16"/>
    <w:rsid w:val="006A4840"/>
    <w:rsid w:val="006A52A0"/>
    <w:rsid w:val="006A7E1D"/>
    <w:rsid w:val="006C3A56"/>
    <w:rsid w:val="006D13F4"/>
    <w:rsid w:val="006D6AED"/>
    <w:rsid w:val="006E6D0B"/>
    <w:rsid w:val="006F126E"/>
    <w:rsid w:val="006F32C9"/>
    <w:rsid w:val="006F3834"/>
    <w:rsid w:val="006F5693"/>
    <w:rsid w:val="006F5D4C"/>
    <w:rsid w:val="00717B01"/>
    <w:rsid w:val="007227D9"/>
    <w:rsid w:val="0072491F"/>
    <w:rsid w:val="00725598"/>
    <w:rsid w:val="007374A1"/>
    <w:rsid w:val="00752712"/>
    <w:rsid w:val="00753A84"/>
    <w:rsid w:val="00753BEB"/>
    <w:rsid w:val="007611F5"/>
    <w:rsid w:val="007619E4"/>
    <w:rsid w:val="00761E75"/>
    <w:rsid w:val="0076495E"/>
    <w:rsid w:val="00765FC8"/>
    <w:rsid w:val="00775694"/>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6FB2"/>
    <w:rsid w:val="00A071C0"/>
    <w:rsid w:val="00A22670"/>
    <w:rsid w:val="00A24B35"/>
    <w:rsid w:val="00A271BA"/>
    <w:rsid w:val="00A27F86"/>
    <w:rsid w:val="00A431C6"/>
    <w:rsid w:val="00A54315"/>
    <w:rsid w:val="00A60FBC"/>
    <w:rsid w:val="00A65C0B"/>
    <w:rsid w:val="00A776BA"/>
    <w:rsid w:val="00A81FD2"/>
    <w:rsid w:val="00A8441A"/>
    <w:rsid w:val="00A8674A"/>
    <w:rsid w:val="00A96E24"/>
    <w:rsid w:val="00AA6F6E"/>
    <w:rsid w:val="00AB122B"/>
    <w:rsid w:val="00AB21B0"/>
    <w:rsid w:val="00AB48D3"/>
    <w:rsid w:val="00AB7EF4"/>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81619"/>
    <w:rsid w:val="00C81EF8"/>
    <w:rsid w:val="00CA013C"/>
    <w:rsid w:val="00CA6D6D"/>
    <w:rsid w:val="00CC3EA5"/>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8322E"/>
    <w:rsid w:val="00E903E0"/>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8E2DCA"/>
  <w14:defaultImageDpi w14:val="300"/>
  <w15:docId w15:val="{73A9669D-DAF3-B343-8DC8-1AA90C7539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AB7EF4"/>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AB7EF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
    <w:basedOn w:val="Normal"/>
    <w:next w:val="Normal"/>
    <w:link w:val="Heading2Char"/>
    <w:uiPriority w:val="9"/>
    <w:unhideWhenUsed/>
    <w:qFormat/>
    <w:rsid w:val="00AB7EF4"/>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No Underline,Char Char Char Char Char Char Char, Char Char Char Char Char Char Char,Text 7,Heading 3 Char Char,Char, Char,Tags v 2,3: Cite,Char1,Underlines,Heading 3 Char3,Tag Char Char,Bold Cite,Cite 1,Read Char,Foldover,Read Char Ch,no"/>
    <w:basedOn w:val="Normal"/>
    <w:next w:val="Normal"/>
    <w:link w:val="Heading3Char"/>
    <w:uiPriority w:val="9"/>
    <w:unhideWhenUsed/>
    <w:qFormat/>
    <w:rsid w:val="00AB7EF4"/>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ig card,body,small text,Normal Tag,heading 2,Heading 2 Char2 Char,Heading 2 Char1 Char Char, Ch,Ch,no read,No Spacing211,No Spacing12,No Spacing2111,TAG,No Spacing4,No Spacing11111,No Spacing5,No Spacing21,Tags,tags,No Spacing1111,ta,Tag1"/>
    <w:basedOn w:val="Normal"/>
    <w:next w:val="Normal"/>
    <w:link w:val="Heading4Char"/>
    <w:uiPriority w:val="9"/>
    <w:unhideWhenUsed/>
    <w:qFormat/>
    <w:rsid w:val="00AB7EF4"/>
    <w:pPr>
      <w:keepNext/>
      <w:keepLines/>
      <w:spacing w:before="40" w:after="0"/>
      <w:outlineLvl w:val="3"/>
    </w:pPr>
    <w:rPr>
      <w:rFonts w:eastAsiaTheme="majorEastAsia" w:cstheme="majorBidi"/>
      <w:b/>
      <w:bCs/>
      <w:sz w:val="26"/>
      <w:szCs w:val="26"/>
    </w:rPr>
  </w:style>
  <w:style w:type="paragraph" w:styleId="Heading5">
    <w:name w:val="heading 5"/>
    <w:basedOn w:val="Normal"/>
    <w:next w:val="Normal"/>
    <w:link w:val="Heading5Char"/>
    <w:uiPriority w:val="9"/>
    <w:semiHidden/>
    <w:unhideWhenUsed/>
    <w:rsid w:val="00AB7EF4"/>
    <w:pPr>
      <w:keepNext/>
      <w:keepLines/>
      <w:spacing w:before="40" w:after="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rsid w:val="00AB7EF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B7EF4"/>
  </w:style>
  <w:style w:type="character" w:customStyle="1" w:styleId="Heading1Char">
    <w:name w:val="Heading 1 Char"/>
    <w:aliases w:val="Pocket Char"/>
    <w:basedOn w:val="DefaultParagraphFont"/>
    <w:link w:val="Heading1"/>
    <w:uiPriority w:val="9"/>
    <w:rsid w:val="00AB7EF4"/>
    <w:rPr>
      <w:rFonts w:ascii="Calibri" w:eastAsiaTheme="majorEastAsia" w:hAnsi="Calibri" w:cstheme="majorBidi"/>
      <w:b/>
      <w:bCs/>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9"/>
    <w:rsid w:val="00AB7EF4"/>
    <w:rPr>
      <w:rFonts w:ascii="Calibri" w:eastAsiaTheme="majorEastAsia" w:hAnsi="Calibri" w:cstheme="majorBidi"/>
      <w:b/>
      <w:bCs/>
      <w:sz w:val="44"/>
      <w:szCs w:val="44"/>
      <w:u w:val="double"/>
    </w:rPr>
  </w:style>
  <w:style w:type="character" w:customStyle="1" w:styleId="Heading3Char">
    <w:name w:val="Heading 3 Char"/>
    <w:aliases w:val="Block Char,No Underline Char,Char Char Char Char Char Char Char Char, Char Char Char Char Char Char Char Char,Text 7 Char,Heading 3 Char Char Char,Char Char, Char Char,Tags v 2 Char,3: Cite Char,Char1 Char,Underlines Char,Bold Cite Char1"/>
    <w:basedOn w:val="DefaultParagraphFont"/>
    <w:link w:val="Heading3"/>
    <w:uiPriority w:val="9"/>
    <w:rsid w:val="00AB7EF4"/>
    <w:rPr>
      <w:rFonts w:ascii="Calibri" w:eastAsiaTheme="majorEastAsia" w:hAnsi="Calibri" w:cstheme="majorBidi"/>
      <w:b/>
      <w:bCs/>
      <w:sz w:val="32"/>
      <w:szCs w:val="32"/>
      <w:u w:val="single"/>
    </w:rPr>
  </w:style>
  <w:style w:type="character" w:customStyle="1" w:styleId="Heading4Char">
    <w:name w:val="Heading 4 Char"/>
    <w:aliases w:val="Tag Char,Big card Char,body Char,small text Char,Normal Tag Char,heading 2 Char,Heading 2 Char2 Char Char,Heading 2 Char1 Char Char Char, Ch Char,Ch Char,no read Char,No Spacing211 Char,No Spacing12 Char,No Spacing2111 Char,TAG Char"/>
    <w:basedOn w:val="DefaultParagraphFont"/>
    <w:link w:val="Heading4"/>
    <w:uiPriority w:val="9"/>
    <w:rsid w:val="00AB7EF4"/>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AB7EF4"/>
    <w:rPr>
      <w:b/>
      <w:sz w:val="26"/>
      <w:u w:val="none"/>
    </w:rPr>
  </w:style>
  <w:style w:type="character" w:customStyle="1" w:styleId="StyleUnderline">
    <w:name w:val="Style Underline"/>
    <w:aliases w:val="Underline,Style Bold Underline,Intense Emphasis11,cites Char Ch,Intense Emphasis111,Intense Emphasis1111,Thick Underline Char,Bo,Intense Emphasis3,Intense Emphasis4,Bold Cite Char,c,Minimized Char,Heading 3 Char Char Char Char Char,ci,9."/>
    <w:basedOn w:val="DefaultParagraphFont"/>
    <w:uiPriority w:val="1"/>
    <w:qFormat/>
    <w:rsid w:val="00AB7EF4"/>
    <w:rPr>
      <w:b w:val="0"/>
      <w:sz w:val="22"/>
      <w:u w:val="single"/>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Box,Style1,s"/>
    <w:basedOn w:val="DefaultParagraphFont"/>
    <w:link w:val="textbold"/>
    <w:uiPriority w:val="20"/>
    <w:qFormat/>
    <w:rsid w:val="00AB7EF4"/>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AB7EF4"/>
    <w:rPr>
      <w:color w:val="auto"/>
      <w:u w:val="none"/>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Card"/>
    <w:uiPriority w:val="99"/>
    <w:unhideWhenUsed/>
    <w:rsid w:val="00AB7EF4"/>
    <w:rPr>
      <w:color w:val="auto"/>
      <w:u w:val="none"/>
    </w:rPr>
  </w:style>
  <w:style w:type="paragraph" w:styleId="DocumentMap">
    <w:name w:val="Document Map"/>
    <w:basedOn w:val="Normal"/>
    <w:link w:val="DocumentMapChar"/>
    <w:uiPriority w:val="99"/>
    <w:semiHidden/>
    <w:unhideWhenUsed/>
    <w:rsid w:val="00AB7EF4"/>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AB7EF4"/>
    <w:rPr>
      <w:rFonts w:ascii="Lucida Grande" w:hAnsi="Lucida Grande" w:cs="Lucida Grande"/>
    </w:rPr>
  </w:style>
  <w:style w:type="character" w:customStyle="1" w:styleId="Heading5Char">
    <w:name w:val="Heading 5 Char"/>
    <w:basedOn w:val="DefaultParagraphFont"/>
    <w:link w:val="Heading5"/>
    <w:uiPriority w:val="9"/>
    <w:semiHidden/>
    <w:rsid w:val="00AB7EF4"/>
    <w:rPr>
      <w:rFonts w:asciiTheme="majorHAnsi" w:eastAsiaTheme="majorEastAsia" w:hAnsiTheme="majorHAnsi" w:cstheme="majorBidi"/>
      <w:color w:val="365F91" w:themeColor="accent1" w:themeShade="BF"/>
      <w:sz w:val="22"/>
    </w:rPr>
  </w:style>
  <w:style w:type="paragraph" w:customStyle="1" w:styleId="textbold">
    <w:name w:val="text bold"/>
    <w:basedOn w:val="Normal"/>
    <w:link w:val="Emphasis"/>
    <w:uiPriority w:val="20"/>
    <w:qFormat/>
    <w:rsid w:val="00AB7EF4"/>
    <w:pPr>
      <w:pBdr>
        <w:top w:val="single" w:sz="4" w:space="0" w:color="auto"/>
        <w:left w:val="single" w:sz="4" w:space="0" w:color="auto"/>
        <w:bottom w:val="single" w:sz="4" w:space="0" w:color="auto"/>
        <w:right w:val="single" w:sz="4" w:space="0" w:color="auto"/>
      </w:pBdr>
      <w:spacing w:line="256" w:lineRule="auto"/>
      <w:ind w:left="720"/>
      <w:jc w:val="both"/>
    </w:pPr>
    <w:rPr>
      <w:b/>
      <w:iCs/>
      <w:u w:val="single"/>
    </w:rPr>
  </w:style>
  <w:style w:type="paragraph" w:customStyle="1" w:styleId="Card">
    <w:name w:val="Card"/>
    <w:aliases w:val="Debate Text,No Spacing11,No Spacing31,No Spacing22,No Spacing111,No Spacing3,No Spacing2,Read stuff,No Spacing111112,No Spacing41,Small Text,Tag and Cite,nonunderlined,Dont use,Very Small Text,No Spacing1,Note Level 2,Tag and Ci,No Spacing112,car"/>
    <w:basedOn w:val="Heading1"/>
    <w:link w:val="Hyperlink"/>
    <w:autoRedefine/>
    <w:uiPriority w:val="99"/>
    <w:qFormat/>
    <w:rsid w:val="00AB7EF4"/>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EastAsia" w:hAnsiTheme="minorHAnsi" w:cstheme="minorBidi"/>
      <w:b w:val="0"/>
      <w:bCs w:val="0"/>
      <w:sz w:val="24"/>
      <w:szCs w:val="24"/>
    </w:rPr>
  </w:style>
  <w:style w:type="paragraph" w:styleId="NoSpacing">
    <w:name w:val="No Spacing"/>
    <w:aliases w:val="Card Format,Note Level 21,ClearFormatting,Clear,DDI Tag,Tag Title,No Spacing51,No Spacing11211,CD - Cite,No Spacing6,No Spacing7,No Spacing8,Dont u,No Spacing311,No Spacing tnr"/>
    <w:link w:val="NoSpacingChar"/>
    <w:uiPriority w:val="99"/>
    <w:unhideWhenUsed/>
    <w:qFormat/>
    <w:rsid w:val="00AB7EF4"/>
    <w:rPr>
      <w:rFonts w:ascii="Calibri" w:eastAsiaTheme="minorHAnsi" w:hAnsi="Calibri" w:cs="Calibri"/>
      <w:sz w:val="22"/>
      <w:szCs w:val="22"/>
    </w:rPr>
  </w:style>
  <w:style w:type="character" w:styleId="Strong">
    <w:name w:val="Strong"/>
    <w:basedOn w:val="DefaultParagraphFont"/>
    <w:uiPriority w:val="22"/>
    <w:qFormat/>
    <w:rsid w:val="00AB7EF4"/>
    <w:rPr>
      <w:b/>
      <w:bCs/>
    </w:rPr>
  </w:style>
  <w:style w:type="character" w:styleId="BookTitle">
    <w:name w:val="Book Title"/>
    <w:basedOn w:val="DefaultParagraphFont"/>
    <w:uiPriority w:val="33"/>
    <w:qFormat/>
    <w:rsid w:val="00AB7EF4"/>
    <w:rPr>
      <w:b/>
      <w:bCs/>
      <w:i/>
      <w:iCs/>
      <w:spacing w:val="5"/>
    </w:rPr>
  </w:style>
  <w:style w:type="numbering" w:styleId="111111">
    <w:name w:val="Outline List 2"/>
    <w:basedOn w:val="NoList"/>
    <w:uiPriority w:val="99"/>
    <w:semiHidden/>
    <w:unhideWhenUsed/>
    <w:rsid w:val="00AB7EF4"/>
  </w:style>
  <w:style w:type="paragraph" w:styleId="Header">
    <w:name w:val="header"/>
    <w:basedOn w:val="Normal"/>
    <w:link w:val="HeaderChar"/>
    <w:uiPriority w:val="99"/>
    <w:semiHidden/>
    <w:rsid w:val="00AB7EF4"/>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B7EF4"/>
    <w:rPr>
      <w:rFonts w:ascii="Calibri" w:hAnsi="Calibri"/>
      <w:sz w:val="22"/>
    </w:rPr>
  </w:style>
  <w:style w:type="paragraph" w:styleId="Footer">
    <w:name w:val="footer"/>
    <w:basedOn w:val="Normal"/>
    <w:link w:val="FooterChar"/>
    <w:uiPriority w:val="99"/>
    <w:semiHidden/>
    <w:rsid w:val="00AB7EF4"/>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AB7EF4"/>
    <w:rPr>
      <w:rFonts w:ascii="Calibri" w:hAnsi="Calibri"/>
      <w:sz w:val="22"/>
    </w:rPr>
  </w:style>
  <w:style w:type="paragraph" w:styleId="BodyText">
    <w:name w:val="Body Text"/>
    <w:basedOn w:val="Normal"/>
    <w:link w:val="BodyTextChar"/>
    <w:uiPriority w:val="99"/>
    <w:semiHidden/>
    <w:unhideWhenUsed/>
    <w:rsid w:val="00AB7EF4"/>
    <w:pPr>
      <w:spacing w:after="120"/>
    </w:pPr>
  </w:style>
  <w:style w:type="character" w:customStyle="1" w:styleId="BodyTextChar">
    <w:name w:val="Body Text Char"/>
    <w:basedOn w:val="DefaultParagraphFont"/>
    <w:link w:val="BodyText"/>
    <w:uiPriority w:val="99"/>
    <w:semiHidden/>
    <w:rsid w:val="00AB7EF4"/>
    <w:rPr>
      <w:rFonts w:ascii="Calibri" w:hAnsi="Calibri"/>
      <w:sz w:val="22"/>
    </w:rPr>
  </w:style>
  <w:style w:type="character" w:customStyle="1" w:styleId="NoSpacingChar">
    <w:name w:val="No Spacing Char"/>
    <w:aliases w:val="Card Format Char1,Note Level 21 Char,ClearFormatting Char1,Clear Char,DDI Tag Char1,Tag Title Char1,No Spacing51 Char1,No Spacing11211 Char,CD - Cite Char,No Spacing6 Char1,No Spacing7 Char,No Spacing8 Char1,Dont u Char1"/>
    <w:basedOn w:val="DefaultParagraphFont"/>
    <w:link w:val="NoSpacing"/>
    <w:uiPriority w:val="99"/>
    <w:rsid w:val="00AB7EF4"/>
    <w:rPr>
      <w:rFonts w:ascii="Calibri" w:eastAsiaTheme="minorHAnsi" w:hAnsi="Calibri" w:cs="Calibri"/>
      <w:sz w:val="22"/>
      <w:szCs w:val="22"/>
    </w:rPr>
  </w:style>
  <w:style w:type="character" w:styleId="UnresolvedMention">
    <w:name w:val="Unresolved Mention"/>
    <w:basedOn w:val="DefaultParagraphFont"/>
    <w:uiPriority w:val="99"/>
    <w:semiHidden/>
    <w:unhideWhenUsed/>
    <w:rsid w:val="00AB7EF4"/>
    <w:rPr>
      <w:color w:val="605E5C"/>
      <w:shd w:val="clear" w:color="auto" w:fill="E1DFDD"/>
    </w:rPr>
  </w:style>
  <w:style w:type="paragraph" w:customStyle="1" w:styleId="Emphasis1">
    <w:name w:val="Emphasis1"/>
    <w:basedOn w:val="Normal"/>
    <w:autoRedefine/>
    <w:uiPriority w:val="8"/>
    <w:qFormat/>
    <w:rsid w:val="00AB7EF4"/>
    <w:pPr>
      <w:pBdr>
        <w:top w:val="single" w:sz="4" w:space="1" w:color="auto"/>
        <w:left w:val="single" w:sz="4" w:space="4" w:color="auto"/>
        <w:bottom w:val="single" w:sz="4" w:space="1" w:color="auto"/>
        <w:right w:val="single" w:sz="4" w:space="4" w:color="auto"/>
      </w:pBdr>
      <w:spacing w:after="0" w:line="240" w:lineRule="auto"/>
      <w:ind w:left="720"/>
      <w:jc w:val="both"/>
    </w:pPr>
    <w:rPr>
      <w:b/>
      <w:iCs/>
      <w:kern w:val="2"/>
      <w:u w:val="single"/>
      <w14:ligatures w14:val="standardContextual"/>
    </w:rPr>
  </w:style>
  <w:style w:type="paragraph" w:customStyle="1" w:styleId="UnderlinePara">
    <w:name w:val="Underline Para"/>
    <w:basedOn w:val="Normal"/>
    <w:autoRedefine/>
    <w:uiPriority w:val="1"/>
    <w:qFormat/>
    <w:rsid w:val="00AB7EF4"/>
    <w:pPr>
      <w:widowControl w:val="0"/>
      <w:suppressAutoHyphens/>
      <w:spacing w:after="200" w:line="240" w:lineRule="auto"/>
      <w:contextualSpacing/>
    </w:pPr>
    <w:rPr>
      <w:rFonts w:ascii="Times New Roman" w:hAnsi="Times New Roman" w:cstheme="majorBidi"/>
      <w:color w:val="0D0D0D" w:themeColor="text1" w:themeTint="F2"/>
      <w:kern w:val="2"/>
      <w:szCs w:val="32"/>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ariskakhalikov/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26310010-1A05-4BBE-BCBC-694D12C87403}">
  <ds:schemaRefs>
    <ds:schemaRef ds:uri="http://schemas.openxmlformats.org/officeDocument/2006/bibliography"/>
  </ds:schemaRefs>
</ds:datastoreItem>
</file>

<file path=customXml/itemProps4.xml><?xml version="1.0" encoding="utf-8"?>
<ds:datastoreItem xmlns:ds="http://schemas.openxmlformats.org/officeDocument/2006/customXml" ds:itemID="{6C695485-26C2-4287-99C4-620F927462C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1</Pages>
  <Words>31242</Words>
  <Characters>178083</Characters>
  <Application>Microsoft Office Word</Application>
  <DocSecurity>0</DocSecurity>
  <Lines>1484</Lines>
  <Paragraphs>417</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208908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Mariska Khalikov</dc:creator>
  <cp:keywords>5.2</cp:keywords>
  <dc:description/>
  <cp:lastModifiedBy>Khalikov, Mariska</cp:lastModifiedBy>
  <cp:revision>1</cp:revision>
  <dcterms:created xsi:type="dcterms:W3CDTF">2025-11-02T18:49:00Z</dcterms:created>
  <dcterms:modified xsi:type="dcterms:W3CDTF">2025-11-02T18:51:00Z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