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F69E9" w14:textId="77777777" w:rsidR="00943D3E" w:rsidRDefault="00943D3E" w:rsidP="00943D3E">
      <w:pPr>
        <w:pStyle w:val="Heading3"/>
      </w:pPr>
      <w:r>
        <w:t>1AC 1.0 - Porter</w:t>
      </w:r>
    </w:p>
    <w:p w14:paraId="2C4EF4F3" w14:textId="77777777" w:rsidR="00943D3E" w:rsidRPr="006063A1" w:rsidRDefault="00943D3E" w:rsidP="00943D3E"/>
    <w:p w14:paraId="6C17D7EE" w14:textId="77777777" w:rsidR="00943D3E" w:rsidRDefault="00943D3E" w:rsidP="00943D3E">
      <w:pPr>
        <w:pStyle w:val="Heading4"/>
      </w:pPr>
      <w:r w:rsidRPr="005F68A5">
        <w:rPr>
          <w:u w:val="single"/>
        </w:rPr>
        <w:t>The Collective Bargain of Debate is broken</w:t>
      </w:r>
      <w:r>
        <w:t xml:space="preserve"> – we assume that every team and every individual has an equal chance of success, but reality tells a different story. The same 12 schools accounted for over 70 percent of elim appearances at Northwestern and Kentucky – of the remaining teams that cleared only four read topical affs </w:t>
      </w:r>
      <w:r w:rsidRPr="0056548D">
        <w:rPr>
          <w:b w:val="0"/>
          <w:sz w:val="12"/>
          <w:szCs w:val="8"/>
        </w:rPr>
        <w:t>(USC, UT, Stanford, &amp; GMU)</w:t>
      </w:r>
      <w:r w:rsidRPr="0056548D">
        <w:rPr>
          <w:sz w:val="12"/>
          <w:szCs w:val="8"/>
        </w:rPr>
        <w:t xml:space="preserve"> </w:t>
      </w:r>
      <w:r>
        <w:t xml:space="preserve">– that’s 6 percent – and those squads are well-resourced, a far cry from the periphery. </w:t>
      </w:r>
    </w:p>
    <w:p w14:paraId="69C3B481" w14:textId="77777777" w:rsidR="00943D3E" w:rsidRDefault="00943D3E" w:rsidP="00943D3E"/>
    <w:p w14:paraId="13F09A33" w14:textId="77777777" w:rsidR="00943D3E" w:rsidRPr="00743B58" w:rsidRDefault="00943D3E" w:rsidP="00943D3E">
      <w:pPr>
        <w:pStyle w:val="Heading4"/>
      </w:pPr>
      <w:r>
        <w:t xml:space="preserve">The neoliberal assumption that every debater can equally access a fair workplace operates as part of a </w:t>
      </w:r>
      <w:r w:rsidRPr="002237B4">
        <w:rPr>
          <w:u w:val="single"/>
        </w:rPr>
        <w:t>eugenic gaze</w:t>
      </w:r>
      <w:r>
        <w:t xml:space="preserve"> – traditional debate norms create an expectation of productive labor and seek to enclose us under a normative category of “universal worker”</w:t>
      </w:r>
    </w:p>
    <w:p w14:paraId="10584822" w14:textId="77777777" w:rsidR="00943D3E" w:rsidRDefault="00943D3E" w:rsidP="00943D3E">
      <w:r w:rsidRPr="00E5199E">
        <w:rPr>
          <w:rStyle w:val="Style13ptBold"/>
        </w:rPr>
        <w:t>Uher 24</w:t>
      </w:r>
      <w:r>
        <w:t xml:space="preserve"> (Valerie Uher, “‘Bloody Sore’: Eugenic Rhetoric and the Production of the Universal Worker in Irene Baird’s Waste Heritage,” </w:t>
      </w:r>
      <w:r w:rsidRPr="00E5199E">
        <w:rPr>
          <w:i/>
          <w:iCs/>
        </w:rPr>
        <w:t>Canadian Literature</w:t>
      </w:r>
      <w:r w:rsidRPr="009F6999">
        <w:t xml:space="preserve"> 256 (2024): 59-79</w:t>
      </w:r>
      <w:r>
        <w:t>)</w:t>
      </w:r>
    </w:p>
    <w:p w14:paraId="25D3FD45" w14:textId="77777777" w:rsidR="00943D3E" w:rsidRDefault="00943D3E" w:rsidP="00943D3E">
      <w:pPr>
        <w:rPr>
          <w:sz w:val="16"/>
        </w:rPr>
      </w:pPr>
      <w:r w:rsidRPr="00562320">
        <w:rPr>
          <w:sz w:val="16"/>
        </w:rPr>
        <w:t xml:space="preserve">Disability theorist Lennard Davis uses </w:t>
      </w:r>
      <w:r w:rsidRPr="00743B58">
        <w:rPr>
          <w:rStyle w:val="StyleUnderline"/>
          <w:highlight w:val="cyan"/>
        </w:rPr>
        <w:t>the</w:t>
      </w:r>
      <w:r w:rsidRPr="00562320">
        <w:rPr>
          <w:sz w:val="16"/>
        </w:rPr>
        <w:t xml:space="preserve"> term </w:t>
      </w:r>
      <w:r w:rsidRPr="00743B58">
        <w:rPr>
          <w:rStyle w:val="StyleUnderline"/>
          <w:highlight w:val="cyan"/>
        </w:rPr>
        <w:t>“</w:t>
      </w:r>
      <w:r w:rsidRPr="007F2F5F">
        <w:rPr>
          <w:rStyle w:val="Emphasis"/>
          <w:highlight w:val="cyan"/>
        </w:rPr>
        <w:t>universal worker</w:t>
      </w:r>
      <w:r w:rsidRPr="00743B58">
        <w:rPr>
          <w:rStyle w:val="StyleUnderline"/>
          <w:highlight w:val="cyan"/>
        </w:rPr>
        <w:t>”</w:t>
      </w:r>
      <w:r w:rsidRPr="00562320">
        <w:rPr>
          <w:sz w:val="16"/>
        </w:rPr>
        <w:t xml:space="preserve"> to designate </w:t>
      </w:r>
      <w:r w:rsidRPr="00743B58">
        <w:rPr>
          <w:rStyle w:val="StyleUnderline"/>
          <w:highlight w:val="cyan"/>
        </w:rPr>
        <w:t xml:space="preserve">the </w:t>
      </w:r>
      <w:r w:rsidRPr="00901D66">
        <w:rPr>
          <w:rStyle w:val="Emphasis"/>
          <w:highlight w:val="cyan"/>
        </w:rPr>
        <w:t>ideal worker</w:t>
      </w:r>
      <w:r w:rsidRPr="00743B58">
        <w:rPr>
          <w:rStyle w:val="StyleUnderline"/>
          <w:highlight w:val="cyan"/>
        </w:rPr>
        <w:t xml:space="preserve"> </w:t>
      </w:r>
      <w:r w:rsidRPr="00901D66">
        <w:rPr>
          <w:rStyle w:val="StyleUnderline"/>
          <w:highlight w:val="cyan"/>
        </w:rPr>
        <w:t xml:space="preserve">subject from the </w:t>
      </w:r>
      <w:r w:rsidRPr="00901D66">
        <w:rPr>
          <w:rStyle w:val="Emphasis"/>
          <w:highlight w:val="cyan"/>
        </w:rPr>
        <w:t>eugenicist perspective</w:t>
      </w:r>
      <w:r w:rsidRPr="00743B58">
        <w:rPr>
          <w:rStyle w:val="StyleUnderline"/>
        </w:rPr>
        <w:t>,</w:t>
      </w:r>
      <w:r>
        <w:rPr>
          <w:rStyle w:val="StyleUnderline"/>
        </w:rPr>
        <w:t xml:space="preserve"> </w:t>
      </w:r>
      <w:r w:rsidRPr="00743B58">
        <w:rPr>
          <w:rStyle w:val="StyleUnderline"/>
        </w:rPr>
        <w:t xml:space="preserve">which he links to industrialization, </w:t>
      </w:r>
      <w:r w:rsidRPr="002A1BC6">
        <w:rPr>
          <w:rStyle w:val="StyleUnderline"/>
          <w:highlight w:val="cyan"/>
        </w:rPr>
        <w:t xml:space="preserve">and the </w:t>
      </w:r>
      <w:r w:rsidRPr="002A1BC6">
        <w:rPr>
          <w:rStyle w:val="Emphasis"/>
          <w:highlight w:val="cyan"/>
        </w:rPr>
        <w:t>quest</w:t>
      </w:r>
      <w:r w:rsidRPr="002A1BC6">
        <w:rPr>
          <w:rStyle w:val="StyleUnderline"/>
          <w:highlight w:val="cyan"/>
        </w:rPr>
        <w:t xml:space="preserve"> for the </w:t>
      </w:r>
      <w:r w:rsidRPr="002A1BC6">
        <w:rPr>
          <w:rStyle w:val="Emphasis"/>
          <w:highlight w:val="cyan"/>
        </w:rPr>
        <w:t>“average</w:t>
      </w:r>
      <w:r>
        <w:rPr>
          <w:rStyle w:val="Emphasis"/>
          <w:highlight w:val="cyan"/>
        </w:rPr>
        <w:t xml:space="preserve"> </w:t>
      </w:r>
      <w:r w:rsidRPr="002A1BC6">
        <w:rPr>
          <w:rStyle w:val="Emphasis"/>
          <w:highlight w:val="cyan"/>
        </w:rPr>
        <w:t>human”</w:t>
      </w:r>
      <w:r w:rsidRPr="00743B58">
        <w:rPr>
          <w:rStyle w:val="StyleUnderline"/>
        </w:rPr>
        <w:t xml:space="preserve"> who could perform the tasks required in an industrial setting</w:t>
      </w:r>
      <w:r w:rsidRPr="00562320">
        <w:rPr>
          <w:sz w:val="16"/>
        </w:rPr>
        <w:t xml:space="preserve"> (4–9). Reflecting the influence of statistical concepts in the development of eugenics in nineteenth-century Europe, </w:t>
      </w:r>
      <w:r w:rsidRPr="002A1BC6">
        <w:rPr>
          <w:rStyle w:val="StyleUnderline"/>
          <w:highlight w:val="cyan"/>
        </w:rPr>
        <w:t>eugenicists</w:t>
      </w:r>
      <w:r>
        <w:rPr>
          <w:rStyle w:val="StyleUnderline"/>
        </w:rPr>
        <w:t xml:space="preserve"> </w:t>
      </w:r>
      <w:r w:rsidRPr="002A1BC6">
        <w:rPr>
          <w:rStyle w:val="StyleUnderline"/>
          <w:highlight w:val="cyan"/>
        </w:rPr>
        <w:t>believe</w:t>
      </w:r>
      <w:r w:rsidRPr="002A1BC6">
        <w:rPr>
          <w:rStyle w:val="StyleUnderline"/>
        </w:rPr>
        <w:t>d that “</w:t>
      </w:r>
      <w:r w:rsidRPr="002A1BC6">
        <w:rPr>
          <w:rStyle w:val="StyleUnderline"/>
          <w:highlight w:val="cyan"/>
        </w:rPr>
        <w:t xml:space="preserve">a </w:t>
      </w:r>
      <w:r w:rsidRPr="002A1BC6">
        <w:rPr>
          <w:rStyle w:val="Emphasis"/>
          <w:highlight w:val="cyan"/>
        </w:rPr>
        <w:t>population</w:t>
      </w:r>
      <w:r w:rsidRPr="002A1BC6">
        <w:rPr>
          <w:rStyle w:val="StyleUnderline"/>
          <w:highlight w:val="cyan"/>
        </w:rPr>
        <w:t xml:space="preserve"> can be </w:t>
      </w:r>
      <w:r w:rsidRPr="002A1BC6">
        <w:rPr>
          <w:rStyle w:val="Emphasis"/>
          <w:highlight w:val="cyan"/>
        </w:rPr>
        <w:t>normed</w:t>
      </w:r>
      <w:r w:rsidRPr="002A1BC6">
        <w:rPr>
          <w:rStyle w:val="StyleUnderline"/>
        </w:rPr>
        <w:t>” and divided into</w:t>
      </w:r>
      <w:r>
        <w:rPr>
          <w:rStyle w:val="StyleUnderline"/>
        </w:rPr>
        <w:t xml:space="preserve"> </w:t>
      </w:r>
      <w:r w:rsidRPr="002A1BC6">
        <w:rPr>
          <w:rStyle w:val="StyleUnderline"/>
        </w:rPr>
        <w:t xml:space="preserve">“standard” and “substandard groups,” </w:t>
      </w:r>
      <w:r w:rsidRPr="002A1BC6">
        <w:rPr>
          <w:rStyle w:val="StyleUnderline"/>
          <w:highlight w:val="cyan"/>
        </w:rPr>
        <w:t>with “the aim</w:t>
      </w:r>
      <w:r w:rsidRPr="002A1BC6">
        <w:rPr>
          <w:rStyle w:val="StyleUnderline"/>
        </w:rPr>
        <w:t xml:space="preserve"> of eugenics” </w:t>
      </w:r>
      <w:r w:rsidRPr="002A1BC6">
        <w:rPr>
          <w:rStyle w:val="StyleUnderline"/>
          <w:highlight w:val="cyan"/>
        </w:rPr>
        <w:t>being</w:t>
      </w:r>
      <w:r>
        <w:rPr>
          <w:rStyle w:val="StyleUnderline"/>
          <w:highlight w:val="cyan"/>
        </w:rPr>
        <w:t xml:space="preserve"> </w:t>
      </w:r>
      <w:r w:rsidRPr="002A1BC6">
        <w:rPr>
          <w:rStyle w:val="StyleUnderline"/>
          <w:highlight w:val="cyan"/>
        </w:rPr>
        <w:t xml:space="preserve">for the state “to </w:t>
      </w:r>
      <w:r w:rsidRPr="002A1BC6">
        <w:rPr>
          <w:rStyle w:val="Emphasis"/>
          <w:highlight w:val="cyan"/>
        </w:rPr>
        <w:t>norm the nonstandard</w:t>
      </w:r>
      <w:r w:rsidRPr="00562320">
        <w:rPr>
          <w:sz w:val="16"/>
        </w:rPr>
        <w:t xml:space="preserve">” (6). </w:t>
      </w:r>
      <w:r w:rsidRPr="006D6C75">
        <w:rPr>
          <w:rStyle w:val="StyleUnderline"/>
          <w:highlight w:val="cyan"/>
        </w:rPr>
        <w:t>The universal worker</w:t>
      </w:r>
      <w:r>
        <w:rPr>
          <w:rStyle w:val="StyleUnderline"/>
        </w:rPr>
        <w:t xml:space="preserve"> </w:t>
      </w:r>
      <w:r w:rsidRPr="006D6C75">
        <w:rPr>
          <w:rStyle w:val="StyleUnderline"/>
          <w:highlight w:val="cyan"/>
        </w:rPr>
        <w:t xml:space="preserve">possesses </w:t>
      </w:r>
      <w:r w:rsidRPr="009E5C33">
        <w:rPr>
          <w:rStyle w:val="StyleUnderline"/>
          <w:highlight w:val="cyan"/>
        </w:rPr>
        <w:t xml:space="preserve">what </w:t>
      </w:r>
      <w:r w:rsidRPr="009E5C33">
        <w:rPr>
          <w:rStyle w:val="Emphasis"/>
          <w:highlight w:val="cyan"/>
        </w:rPr>
        <w:t>eugenicists</w:t>
      </w:r>
      <w:r w:rsidRPr="009E5C33">
        <w:rPr>
          <w:rStyle w:val="StyleUnderline"/>
          <w:highlight w:val="cyan"/>
        </w:rPr>
        <w:t xml:space="preserve"> deemed to be a</w:t>
      </w:r>
      <w:r w:rsidRPr="009E5C33">
        <w:rPr>
          <w:rStyle w:val="StyleUnderline"/>
        </w:rPr>
        <w:t xml:space="preserve"> </w:t>
      </w:r>
      <w:r w:rsidRPr="006D6C75">
        <w:rPr>
          <w:rStyle w:val="Emphasis"/>
          <w:highlight w:val="cyan"/>
        </w:rPr>
        <w:t>statistically average body</w:t>
      </w:r>
      <w:r w:rsidRPr="006D6C75">
        <w:rPr>
          <w:rStyle w:val="StyleUnderline"/>
        </w:rPr>
        <w:t>,</w:t>
      </w:r>
      <w:r>
        <w:rPr>
          <w:rStyle w:val="StyleUnderline"/>
        </w:rPr>
        <w:t xml:space="preserve"> </w:t>
      </w:r>
      <w:r w:rsidRPr="006D6C75">
        <w:rPr>
          <w:rStyle w:val="StyleUnderline"/>
          <w:highlight w:val="cyan"/>
        </w:rPr>
        <w:t xml:space="preserve">with </w:t>
      </w:r>
      <w:r w:rsidRPr="006D6C75">
        <w:rPr>
          <w:rStyle w:val="Emphasis"/>
          <w:highlight w:val="cyan"/>
        </w:rPr>
        <w:t>uniform capacities</w:t>
      </w:r>
      <w:r w:rsidRPr="006D6C75">
        <w:rPr>
          <w:rStyle w:val="StyleUnderline"/>
          <w:highlight w:val="cyan"/>
        </w:rPr>
        <w:t xml:space="preserve"> making them “</w:t>
      </w:r>
      <w:r w:rsidRPr="006D6C75">
        <w:rPr>
          <w:rStyle w:val="Emphasis"/>
          <w:highlight w:val="cyan"/>
        </w:rPr>
        <w:t>interchangeable</w:t>
      </w:r>
      <w:r w:rsidRPr="00562320">
        <w:rPr>
          <w:sz w:val="16"/>
        </w:rPr>
        <w:t xml:space="preserve">” and therefore ideal (5–9). Those not meeting this average included not only the physically disabled but also the eugenicist category of the “feebleminded.” </w:t>
      </w:r>
      <w:r w:rsidRPr="00D154A6">
        <w:rPr>
          <w:rStyle w:val="StyleUnderline"/>
        </w:rPr>
        <w:t>This group subsumed racial, class-based, and criminalized</w:t>
      </w:r>
      <w:r w:rsidRPr="00562320">
        <w:rPr>
          <w:sz w:val="16"/>
        </w:rPr>
        <w:t xml:space="preserve"> </w:t>
      </w:r>
      <w:r w:rsidRPr="00D154A6">
        <w:rPr>
          <w:rStyle w:val="StyleUnderline"/>
        </w:rPr>
        <w:t>identities, and formed the “defective class</w:t>
      </w:r>
      <w:r w:rsidRPr="00562320">
        <w:rPr>
          <w:sz w:val="16"/>
        </w:rPr>
        <w:t xml:space="preserve">,” which Davis calls “a conflation of depravity and disability” and included such categories as those labelled with “low intelligence, mental illness, and even ‘pauperism,’ since low income was equated with relative inefficiency” (9–10). Davis shows how </w:t>
      </w:r>
      <w:r w:rsidRPr="009E5C33">
        <w:rPr>
          <w:rStyle w:val="Emphasis"/>
          <w:highlight w:val="cyan"/>
        </w:rPr>
        <w:t>eugenic world-making</w:t>
      </w:r>
      <w:r w:rsidRPr="009E5C33">
        <w:rPr>
          <w:rStyle w:val="Emphasis"/>
        </w:rPr>
        <w:t xml:space="preserve"> </w:t>
      </w:r>
      <w:r w:rsidRPr="00562320">
        <w:rPr>
          <w:sz w:val="16"/>
        </w:rPr>
        <w:t xml:space="preserve">in the context of the modern novel </w:t>
      </w:r>
      <w:r w:rsidRPr="00532FAE">
        <w:rPr>
          <w:rStyle w:val="StyleUnderline"/>
          <w:highlight w:val="cyan"/>
        </w:rPr>
        <w:t xml:space="preserve">involves sorting various </w:t>
      </w:r>
      <w:r w:rsidRPr="00532FAE">
        <w:rPr>
          <w:rStyle w:val="Emphasis"/>
          <w:highlight w:val="cyan"/>
        </w:rPr>
        <w:t>categories of people</w:t>
      </w:r>
      <w:r>
        <w:rPr>
          <w:rStyle w:val="StyleUnderline"/>
          <w:highlight w:val="cyan"/>
        </w:rPr>
        <w:t xml:space="preserve"> </w:t>
      </w:r>
      <w:r w:rsidRPr="00532FAE">
        <w:rPr>
          <w:rStyle w:val="Emphasis"/>
          <w:highlight w:val="cyan"/>
        </w:rPr>
        <w:t>hierarchically</w:t>
      </w:r>
      <w:r w:rsidRPr="00532FAE">
        <w:rPr>
          <w:rStyle w:val="StyleUnderline"/>
          <w:highlight w:val="cyan"/>
        </w:rPr>
        <w:t xml:space="preserve"> away from the norm</w:t>
      </w:r>
      <w:r w:rsidRPr="00562320">
        <w:rPr>
          <w:sz w:val="16"/>
        </w:rPr>
        <w:t xml:space="preserve">, </w:t>
      </w:r>
      <w:r w:rsidRPr="00532FAE">
        <w:rPr>
          <w:rStyle w:val="StyleUnderline"/>
          <w:highlight w:val="cyan"/>
        </w:rPr>
        <w:t xml:space="preserve">designating them as </w:t>
      </w:r>
      <w:r w:rsidRPr="009E5C33">
        <w:rPr>
          <w:rStyle w:val="Emphasis"/>
          <w:highlight w:val="cyan"/>
        </w:rPr>
        <w:t xml:space="preserve">inferior humans </w:t>
      </w:r>
      <w:r w:rsidRPr="008F529C">
        <w:rPr>
          <w:rStyle w:val="StyleUnderline"/>
        </w:rPr>
        <w:t>whose presence would lead to a lack of “fitness” in the state</w:t>
      </w:r>
      <w:r>
        <w:rPr>
          <w:rStyle w:val="StyleUnderline"/>
        </w:rPr>
        <w:t xml:space="preserve"> </w:t>
      </w:r>
      <w:r w:rsidRPr="00562320">
        <w:rPr>
          <w:sz w:val="16"/>
        </w:rPr>
        <w:t xml:space="preserve">(8–12). A key idea in eugenic movements is that populations can be “normed” through manipulation of genes (including negative eugenic practices like sterilization) (Kevles 435–36). It </w:t>
      </w:r>
      <w:r w:rsidRPr="00386A0E">
        <w:rPr>
          <w:rStyle w:val="StyleUnderline"/>
        </w:rPr>
        <w:t xml:space="preserve">is therefore </w:t>
      </w:r>
      <w:r w:rsidRPr="008F529C">
        <w:rPr>
          <w:rStyle w:val="StyleUnderline"/>
          <w:highlight w:val="cyan"/>
        </w:rPr>
        <w:t>a belief in</w:t>
      </w:r>
      <w:r>
        <w:rPr>
          <w:rStyle w:val="StyleUnderline"/>
          <w:highlight w:val="cyan"/>
        </w:rPr>
        <w:t xml:space="preserve"> </w:t>
      </w:r>
      <w:r w:rsidRPr="008F529C">
        <w:rPr>
          <w:rStyle w:val="StyleUnderline"/>
          <w:highlight w:val="cyan"/>
        </w:rPr>
        <w:t>the supremacy of “the norm”</w:t>
      </w:r>
      <w:r w:rsidRPr="00386A0E">
        <w:rPr>
          <w:rStyle w:val="StyleUnderline"/>
        </w:rPr>
        <w:t xml:space="preserve"> that </w:t>
      </w:r>
      <w:r w:rsidRPr="008F529C">
        <w:rPr>
          <w:rStyle w:val="StyleUnderline"/>
          <w:highlight w:val="cyan"/>
        </w:rPr>
        <w:t>justifies</w:t>
      </w:r>
      <w:r w:rsidRPr="00386A0E">
        <w:rPr>
          <w:rStyle w:val="StyleUnderline"/>
        </w:rPr>
        <w:t xml:space="preserve"> the </w:t>
      </w:r>
      <w:r w:rsidRPr="008F529C">
        <w:rPr>
          <w:rStyle w:val="StyleUnderline"/>
          <w:highlight w:val="cyan"/>
        </w:rPr>
        <w:t>monolithic</w:t>
      </w:r>
      <w:r w:rsidRPr="00386A0E">
        <w:rPr>
          <w:rStyle w:val="StyleUnderline"/>
        </w:rPr>
        <w:t xml:space="preserve"> and</w:t>
      </w:r>
      <w:r>
        <w:rPr>
          <w:rStyle w:val="StyleUnderline"/>
        </w:rPr>
        <w:t xml:space="preserve"> </w:t>
      </w:r>
      <w:r w:rsidRPr="008F529C">
        <w:rPr>
          <w:rStyle w:val="StyleUnderline"/>
          <w:highlight w:val="cyan"/>
        </w:rPr>
        <w:t>hegemonic eugenic movements</w:t>
      </w:r>
      <w:r w:rsidRPr="00562320">
        <w:rPr>
          <w:sz w:val="16"/>
        </w:rPr>
        <w:t xml:space="preserve"> of the first half of the twentieth century, movements </w:t>
      </w:r>
      <w:r w:rsidRPr="008F529C">
        <w:rPr>
          <w:rStyle w:val="StyleUnderline"/>
          <w:highlight w:val="cyan"/>
        </w:rPr>
        <w:t>that</w:t>
      </w:r>
      <w:r w:rsidRPr="00386A0E">
        <w:rPr>
          <w:rStyle w:val="StyleUnderline"/>
        </w:rPr>
        <w:t xml:space="preserve"> infamously </w:t>
      </w:r>
      <w:r w:rsidRPr="008F529C">
        <w:rPr>
          <w:rStyle w:val="StyleUnderline"/>
          <w:highlight w:val="cyan"/>
        </w:rPr>
        <w:t>performed</w:t>
      </w:r>
      <w:r w:rsidRPr="00386A0E">
        <w:rPr>
          <w:rStyle w:val="StyleUnderline"/>
        </w:rPr>
        <w:t xml:space="preserve"> the </w:t>
      </w:r>
      <w:r w:rsidRPr="008F529C">
        <w:rPr>
          <w:rStyle w:val="Emphasis"/>
          <w:highlight w:val="cyan"/>
        </w:rPr>
        <w:t>sterilization</w:t>
      </w:r>
      <w:r w:rsidRPr="00386A0E">
        <w:rPr>
          <w:rStyle w:val="StyleUnderline"/>
        </w:rPr>
        <w:t>,</w:t>
      </w:r>
      <w:r>
        <w:rPr>
          <w:rStyle w:val="StyleUnderline"/>
        </w:rPr>
        <w:t xml:space="preserve"> </w:t>
      </w:r>
      <w:r w:rsidRPr="008F529C">
        <w:rPr>
          <w:rStyle w:val="Emphasis"/>
          <w:highlight w:val="cyan"/>
        </w:rPr>
        <w:t>institutionalization</w:t>
      </w:r>
      <w:r w:rsidRPr="008F529C">
        <w:rPr>
          <w:rStyle w:val="StyleUnderline"/>
          <w:highlight w:val="cyan"/>
        </w:rPr>
        <w:t xml:space="preserve">, and </w:t>
      </w:r>
      <w:r w:rsidRPr="008F529C">
        <w:rPr>
          <w:rStyle w:val="Emphasis"/>
          <w:highlight w:val="cyan"/>
        </w:rPr>
        <w:t>murder</w:t>
      </w:r>
      <w:r w:rsidRPr="008F529C">
        <w:rPr>
          <w:rStyle w:val="StyleUnderline"/>
          <w:highlight w:val="cyan"/>
        </w:rPr>
        <w:t xml:space="preserve"> of “defective” classes</w:t>
      </w:r>
      <w:r w:rsidRPr="00562320">
        <w:rPr>
          <w:sz w:val="16"/>
        </w:rPr>
        <w:t xml:space="preserve">. As Angus McLaren and other have shown, </w:t>
      </w:r>
      <w:r w:rsidRPr="00386A0E">
        <w:rPr>
          <w:rStyle w:val="StyleUnderline"/>
        </w:rPr>
        <w:t>social reformers</w:t>
      </w:r>
      <w:r w:rsidRPr="00562320">
        <w:rPr>
          <w:sz w:val="16"/>
        </w:rPr>
        <w:t xml:space="preserve"> in Canada in the first half of the twentieth century </w:t>
      </w:r>
      <w:r w:rsidRPr="00386A0E">
        <w:rPr>
          <w:rStyle w:val="StyleUnderline"/>
        </w:rPr>
        <w:t xml:space="preserve">advocated for </w:t>
      </w:r>
      <w:r w:rsidRPr="003F33EC">
        <w:rPr>
          <w:rStyle w:val="StyleUnderline"/>
          <w:highlight w:val="cyan"/>
        </w:rPr>
        <w:t>eugenic</w:t>
      </w:r>
      <w:r>
        <w:rPr>
          <w:rStyle w:val="StyleUnderline"/>
          <w:highlight w:val="cyan"/>
        </w:rPr>
        <w:t xml:space="preserve"> </w:t>
      </w:r>
      <w:r w:rsidRPr="003F33EC">
        <w:rPr>
          <w:rStyle w:val="StyleUnderline"/>
          <w:highlight w:val="cyan"/>
        </w:rPr>
        <w:t>practices</w:t>
      </w:r>
      <w:r w:rsidRPr="00386A0E">
        <w:rPr>
          <w:rStyle w:val="StyleUnderline"/>
        </w:rPr>
        <w:t xml:space="preserve"> as a solution to what were considered the problems</w:t>
      </w:r>
      <w:r w:rsidRPr="00562320">
        <w:rPr>
          <w:sz w:val="16"/>
        </w:rPr>
        <w:t xml:space="preserve"> of the era, poverty and inequality, by locating their causes in genetic factors and “defective” classes. In practice, </w:t>
      </w:r>
      <w:r w:rsidRPr="00386A0E">
        <w:rPr>
          <w:rStyle w:val="StyleUnderline"/>
        </w:rPr>
        <w:t xml:space="preserve">this </w:t>
      </w:r>
      <w:r w:rsidRPr="003F33EC">
        <w:rPr>
          <w:rStyle w:val="StyleUnderline"/>
          <w:highlight w:val="cyan"/>
        </w:rPr>
        <w:t>meant</w:t>
      </w:r>
      <w:r w:rsidRPr="00386A0E">
        <w:rPr>
          <w:rStyle w:val="StyleUnderline"/>
        </w:rPr>
        <w:t xml:space="preserve"> the </w:t>
      </w:r>
      <w:r w:rsidRPr="003F33EC">
        <w:rPr>
          <w:rStyle w:val="Emphasis"/>
          <w:highlight w:val="cyan"/>
        </w:rPr>
        <w:t>incarceration</w:t>
      </w:r>
      <w:r w:rsidRPr="003F33EC">
        <w:rPr>
          <w:rStyle w:val="StyleUnderline"/>
          <w:highlight w:val="cyan"/>
        </w:rPr>
        <w:t xml:space="preserve"> and</w:t>
      </w:r>
      <w:r>
        <w:rPr>
          <w:rStyle w:val="StyleUnderline"/>
          <w:highlight w:val="cyan"/>
        </w:rPr>
        <w:t xml:space="preserve"> </w:t>
      </w:r>
      <w:r w:rsidRPr="003F33EC">
        <w:rPr>
          <w:rStyle w:val="Emphasis"/>
          <w:highlight w:val="cyan"/>
        </w:rPr>
        <w:t>inhumane treatment</w:t>
      </w:r>
      <w:r w:rsidRPr="003F33EC">
        <w:rPr>
          <w:rStyle w:val="StyleUnderline"/>
          <w:highlight w:val="cyan"/>
        </w:rPr>
        <w:t xml:space="preserve"> of </w:t>
      </w:r>
      <w:r w:rsidRPr="003F33EC">
        <w:rPr>
          <w:rStyle w:val="Emphasis"/>
          <w:highlight w:val="cyan"/>
        </w:rPr>
        <w:t>Indigenous people</w:t>
      </w:r>
      <w:r w:rsidRPr="003F33EC">
        <w:rPr>
          <w:rStyle w:val="StyleUnderline"/>
          <w:highlight w:val="cyan"/>
        </w:rPr>
        <w:t xml:space="preserve">, </w:t>
      </w:r>
      <w:r w:rsidRPr="003F33EC">
        <w:rPr>
          <w:rStyle w:val="Emphasis"/>
          <w:highlight w:val="cyan"/>
        </w:rPr>
        <w:t>people with disabilities</w:t>
      </w:r>
      <w:r w:rsidRPr="00386A0E">
        <w:rPr>
          <w:rStyle w:val="StyleUnderline"/>
        </w:rPr>
        <w:t>,</w:t>
      </w:r>
      <w:r>
        <w:rPr>
          <w:rStyle w:val="StyleUnderline"/>
        </w:rPr>
        <w:t xml:space="preserve"> </w:t>
      </w:r>
      <w:r w:rsidRPr="003F33EC">
        <w:rPr>
          <w:rStyle w:val="Emphasis"/>
          <w:highlight w:val="cyan"/>
        </w:rPr>
        <w:t>poor people</w:t>
      </w:r>
      <w:r w:rsidRPr="003F33EC">
        <w:rPr>
          <w:rStyle w:val="StyleUnderline"/>
          <w:highlight w:val="cyan"/>
        </w:rPr>
        <w:t xml:space="preserve">, and </w:t>
      </w:r>
      <w:r w:rsidRPr="003F33EC">
        <w:rPr>
          <w:rStyle w:val="Emphasis"/>
          <w:highlight w:val="cyan"/>
        </w:rPr>
        <w:t>racialized populations</w:t>
      </w:r>
      <w:r w:rsidRPr="00386A0E">
        <w:rPr>
          <w:rStyle w:val="StyleUnderline"/>
        </w:rPr>
        <w:t>, as well as discriminatory</w:t>
      </w:r>
      <w:r>
        <w:rPr>
          <w:rStyle w:val="StyleUnderline"/>
        </w:rPr>
        <w:t xml:space="preserve"> </w:t>
      </w:r>
      <w:r w:rsidRPr="00386A0E">
        <w:rPr>
          <w:rStyle w:val="StyleUnderline"/>
        </w:rPr>
        <w:t>immigration practices</w:t>
      </w:r>
      <w:r w:rsidRPr="00562320">
        <w:rPr>
          <w:sz w:val="16"/>
        </w:rPr>
        <w:t xml:space="preserve">.5 Proponents included notable left-wing social reformers in Western Canada such as Tommy Douglas, the renowned socialist and co-founder of the Co-operative Commonwealth Federation (CCF), himself an avowed eugenicist who wrote his 1933 master’s thesis on “social hygiene and public health” (McLaren 7–9). As McLaren explains, Douglas’ thesis asserted “the popular hereditarian argument that the mentally and physically subnormal were not so much the victims but rather the causes of a good deal of the distress of the depression” (8). They could be identified, Douglas argued, “as the low achievers on IQ tests, the delinquent, the venereally diseased, and the improvident”—in sum, what he deemed “the defective” (8). Several characters in Waste Heritage fall into the categories of “defective” described here. Although the novel depicts some as relatively harmless, such as the unmarried and sexually active character Hazel, or the so-called delinquent characters Jim and Ted, others are treated as completely outside the bounds of sympathy and derided or abused, such as the “promiscuous” Widow Bannerman, or a sex worker with venereal disease who is beaten by Matt Striker. There is also the suggestion that Matt inherited his violent and unruly behaviour by way of a mother who abandoned him and a father who was a “dirty radical” that neglected his family in favour of his political activities (94). Although the novel never directly mentions eugenics, genes, or practices like sterilization, Waste Heritage is peopled by characters emerging from a eugenics-inflected imaginary, where the difficulties these characters encounter appear linked to their status as “defectives” or, to use Douglas’ language, “subnormals.” In its rendering of these characters, Waste Heritage situates readers in the perspectival position of its physiognomically minded narrator, whose eugenic gaze takes in, ranks, and sorts each character according to their deviance from the norm. </w:t>
      </w:r>
      <w:r w:rsidRPr="00160290">
        <w:rPr>
          <w:rStyle w:val="StyleUnderline"/>
        </w:rPr>
        <w:t>The</w:t>
      </w:r>
      <w:r w:rsidRPr="00562320">
        <w:rPr>
          <w:sz w:val="16"/>
        </w:rPr>
        <w:t xml:space="preserve"> novel’s </w:t>
      </w:r>
      <w:r w:rsidRPr="00160290">
        <w:rPr>
          <w:rStyle w:val="StyleUnderline"/>
        </w:rPr>
        <w:t>omniscient third-person</w:t>
      </w:r>
      <w:r>
        <w:rPr>
          <w:rStyle w:val="StyleUnderline"/>
        </w:rPr>
        <w:t xml:space="preserve"> </w:t>
      </w:r>
      <w:r w:rsidRPr="00160290">
        <w:rPr>
          <w:rStyle w:val="StyleUnderline"/>
        </w:rPr>
        <w:t>narration, where</w:t>
      </w:r>
      <w:r w:rsidRPr="00562320">
        <w:rPr>
          <w:sz w:val="16"/>
        </w:rPr>
        <w:t xml:space="preserve">by </w:t>
      </w:r>
      <w:r w:rsidRPr="00160290">
        <w:rPr>
          <w:rStyle w:val="StyleUnderline"/>
        </w:rPr>
        <w:t>the reader is given a detailed view of</w:t>
      </w:r>
      <w:r w:rsidRPr="00562320">
        <w:rPr>
          <w:sz w:val="16"/>
        </w:rPr>
        <w:t xml:space="preserve"> both </w:t>
      </w:r>
      <w:r w:rsidRPr="00160290">
        <w:rPr>
          <w:rStyle w:val="StyleUnderline"/>
        </w:rPr>
        <w:t>external</w:t>
      </w:r>
      <w:r>
        <w:rPr>
          <w:rStyle w:val="StyleUnderline"/>
        </w:rPr>
        <w:t xml:space="preserve"> </w:t>
      </w:r>
      <w:r w:rsidRPr="00160290">
        <w:rPr>
          <w:rStyle w:val="StyleUnderline"/>
        </w:rPr>
        <w:t>reality</w:t>
      </w:r>
      <w:r w:rsidRPr="00562320">
        <w:rPr>
          <w:sz w:val="16"/>
        </w:rPr>
        <w:t xml:space="preserve"> and the thoughts and motivations of the characters, </w:t>
      </w:r>
      <w:r w:rsidRPr="00160290">
        <w:rPr>
          <w:rStyle w:val="StyleUnderline"/>
        </w:rPr>
        <w:t>plays a</w:t>
      </w:r>
      <w:r>
        <w:rPr>
          <w:rStyle w:val="StyleUnderline"/>
        </w:rPr>
        <w:t xml:space="preserve"> </w:t>
      </w:r>
      <w:r w:rsidRPr="00160290">
        <w:rPr>
          <w:rStyle w:val="StyleUnderline"/>
        </w:rPr>
        <w:t>major role in affording this eugenic gaze</w:t>
      </w:r>
      <w:r w:rsidRPr="00562320">
        <w:rPr>
          <w:sz w:val="16"/>
        </w:rPr>
        <w:t xml:space="preserve"> (see Hill, Introduction xxxvi–xxxvii).The narrator’s roving view is evident soon after Matt meets his friend, the barkeep Harry: “Harry . . . stared at Matt. Matt never forgot that first look Harry gave him, measuring him, sizing him up. He felt there was something between himself and Harry right from that first day” (4). This use of the third person to jump between each character’s inner world provides an air of objective certainty to subjective psychological experience, an aspect of the novel which Hill links to the novel’s modernist reportage and its “simplicity, directness, omniscience, and objectivist tone” (Introduction xxxv). Indeed, indicative of the novel’s nimble naturalism, the roving narrator of Waste Heritage enacts a scientific cataloging of the physical and emotional life of the characters, at the same time attuning their gaze to, like Harry, “measure” and “size up” others. </w:t>
      </w:r>
      <w:r w:rsidRPr="001B157D">
        <w:rPr>
          <w:rStyle w:val="StyleUnderline"/>
          <w:highlight w:val="cyan"/>
        </w:rPr>
        <w:t xml:space="preserve">The </w:t>
      </w:r>
      <w:r w:rsidRPr="00D34874">
        <w:rPr>
          <w:rStyle w:val="Emphasis"/>
          <w:highlight w:val="cyan"/>
        </w:rPr>
        <w:t>eugenic gaze</w:t>
      </w:r>
      <w:r w:rsidRPr="001B157D">
        <w:rPr>
          <w:rStyle w:val="StyleUnderline"/>
          <w:highlight w:val="cyan"/>
        </w:rPr>
        <w:t xml:space="preserve"> is</w:t>
      </w:r>
      <w:r w:rsidRPr="00160290">
        <w:rPr>
          <w:rStyle w:val="StyleUnderline"/>
        </w:rPr>
        <w:t xml:space="preserve"> itself </w:t>
      </w:r>
      <w:r w:rsidRPr="001B157D">
        <w:rPr>
          <w:rStyle w:val="StyleUnderline"/>
          <w:highlight w:val="cyan"/>
        </w:rPr>
        <w:t>an act of sizing up,</w:t>
      </w:r>
      <w:r w:rsidRPr="00562320">
        <w:rPr>
          <w:sz w:val="16"/>
        </w:rPr>
        <w:t xml:space="preserve"> but what the narrator observes is often less important than what they do not apprehend. In Disability Rhetoric, Jay Dolmage explains that </w:t>
      </w:r>
      <w:r w:rsidRPr="00160290">
        <w:rPr>
          <w:rStyle w:val="Emphasis"/>
          <w:highlight w:val="cyan"/>
        </w:rPr>
        <w:t>normality</w:t>
      </w:r>
      <w:r w:rsidRPr="00160290">
        <w:rPr>
          <w:rStyle w:val="StyleUnderline"/>
          <w:highlight w:val="cyan"/>
        </w:rPr>
        <w:t xml:space="preserve"> is </w:t>
      </w:r>
      <w:r w:rsidRPr="001B157D">
        <w:rPr>
          <w:rStyle w:val="StyleUnderline"/>
        </w:rPr>
        <w:t xml:space="preserve">often </w:t>
      </w:r>
      <w:r w:rsidRPr="00160290">
        <w:rPr>
          <w:rStyle w:val="StyleUnderline"/>
          <w:highlight w:val="cyan"/>
        </w:rPr>
        <w:t>understood as a “</w:t>
      </w:r>
      <w:r w:rsidRPr="00160290">
        <w:rPr>
          <w:rStyle w:val="Emphasis"/>
          <w:highlight w:val="cyan"/>
        </w:rPr>
        <w:t>negative capacity</w:t>
      </w:r>
      <w:r w:rsidRPr="00160290">
        <w:rPr>
          <w:rStyle w:val="StyleUnderline"/>
        </w:rPr>
        <w:t xml:space="preserve">,” in that </w:t>
      </w:r>
      <w:r w:rsidRPr="00160290">
        <w:rPr>
          <w:rStyle w:val="StyleUnderline"/>
          <w:highlight w:val="cyan"/>
        </w:rPr>
        <w:t>normalcy isn’t explicitly</w:t>
      </w:r>
      <w:r>
        <w:rPr>
          <w:rStyle w:val="StyleUnderline"/>
        </w:rPr>
        <w:t xml:space="preserve"> </w:t>
      </w:r>
      <w:r w:rsidRPr="00160290">
        <w:rPr>
          <w:rStyle w:val="StyleUnderline"/>
          <w:highlight w:val="cyan"/>
        </w:rPr>
        <w:t>defined or even embodied</w:t>
      </w:r>
      <w:r w:rsidRPr="00160290">
        <w:rPr>
          <w:rStyle w:val="StyleUnderline"/>
        </w:rPr>
        <w:t xml:space="preserve"> by an isolated body, </w:t>
      </w:r>
      <w:r w:rsidRPr="00160290">
        <w:rPr>
          <w:rStyle w:val="StyleUnderline"/>
          <w:highlight w:val="cyan"/>
        </w:rPr>
        <w:t>but becomes known by</w:t>
      </w:r>
      <w:r>
        <w:rPr>
          <w:rStyle w:val="StyleUnderline"/>
        </w:rPr>
        <w:t xml:space="preserve"> </w:t>
      </w:r>
      <w:r w:rsidRPr="00160290">
        <w:rPr>
          <w:rStyle w:val="StyleUnderline"/>
          <w:highlight w:val="cyan"/>
        </w:rPr>
        <w:t>strategies that “</w:t>
      </w:r>
      <w:r w:rsidRPr="00160290">
        <w:rPr>
          <w:rStyle w:val="Emphasis"/>
          <w:highlight w:val="cyan"/>
        </w:rPr>
        <w:t>mark out what it is not”</w:t>
      </w:r>
      <w:r w:rsidRPr="00562320">
        <w:rPr>
          <w:sz w:val="16"/>
        </w:rPr>
        <w:t xml:space="preserve"> (9). In this sense, the “measuring” and “sizing up” that characterizes the narrative point-ofview in Waste Heritage suggests an invisible ideal or “negative capacity” against which these measurements are compared. </w:t>
      </w:r>
      <w:r w:rsidRPr="00594DD5">
        <w:rPr>
          <w:rStyle w:val="StyleUnderline"/>
          <w:highlight w:val="cyan"/>
        </w:rPr>
        <w:t>The faulty human</w:t>
      </w:r>
      <w:r>
        <w:rPr>
          <w:rStyle w:val="StyleUnderline"/>
        </w:rPr>
        <w:t xml:space="preserve"> </w:t>
      </w:r>
      <w:r w:rsidRPr="00594DD5">
        <w:rPr>
          <w:rStyle w:val="StyleUnderline"/>
          <w:highlight w:val="cyan"/>
        </w:rPr>
        <w:t xml:space="preserve">body is measured against an </w:t>
      </w:r>
      <w:r w:rsidRPr="00594DD5">
        <w:rPr>
          <w:rStyle w:val="Emphasis"/>
          <w:highlight w:val="cyan"/>
        </w:rPr>
        <w:t>idealized universal worker</w:t>
      </w:r>
      <w:r w:rsidRPr="00562320">
        <w:rPr>
          <w:sz w:val="16"/>
        </w:rPr>
        <w:t>—</w:t>
      </w:r>
      <w:r w:rsidRPr="004A5600">
        <w:rPr>
          <w:rStyle w:val="StyleUnderline"/>
          <w:highlight w:val="cyan"/>
        </w:rPr>
        <w:t xml:space="preserve">a </w:t>
      </w:r>
      <w:r w:rsidRPr="004A5600">
        <w:rPr>
          <w:rStyle w:val="Emphasis"/>
          <w:highlight w:val="cyan"/>
        </w:rPr>
        <w:t>ghostly</w:t>
      </w:r>
      <w:r>
        <w:rPr>
          <w:rStyle w:val="Emphasis"/>
          <w:highlight w:val="cyan"/>
        </w:rPr>
        <w:t xml:space="preserve"> </w:t>
      </w:r>
      <w:r w:rsidRPr="004A5600">
        <w:rPr>
          <w:rStyle w:val="Emphasis"/>
          <w:highlight w:val="cyan"/>
        </w:rPr>
        <w:t xml:space="preserve">labourer </w:t>
      </w:r>
      <w:r w:rsidRPr="004A5600">
        <w:rPr>
          <w:rStyle w:val="StyleUnderline"/>
          <w:highlight w:val="cyan"/>
        </w:rPr>
        <w:t xml:space="preserve">by whom others are </w:t>
      </w:r>
      <w:r w:rsidRPr="004A5600">
        <w:rPr>
          <w:rStyle w:val="Emphasis"/>
          <w:highlight w:val="cyan"/>
        </w:rPr>
        <w:t>sized up</w:t>
      </w:r>
      <w:r w:rsidRPr="00594DD5">
        <w:rPr>
          <w:rStyle w:val="StyleUnderline"/>
        </w:rPr>
        <w:t xml:space="preserve"> through his negative presence</w:t>
      </w:r>
      <w:r w:rsidRPr="00562320">
        <w:rPr>
          <w:sz w:val="16"/>
        </w:rPr>
        <w:t xml:space="preserve">. In a novel where all characters are represented as in some way defective, the universal worker ideal appears unattainable, as if to reach it would be to shed character and subjectivity. While “enforced mobility” and worklessness may be the ostensible problems of this novel (Mason, “Sidown, Brother” 150), it is the characters’ physical and mental lack of fitness that constitutes the main causal force impacting the characters’ lack of success, and this paradigm supplies the metric with which the reader is led to comprehend the roots of Depression-era labour inequality. </w:t>
      </w:r>
      <w:r w:rsidRPr="00BC08BF">
        <w:rPr>
          <w:rStyle w:val="StyleUnderline"/>
          <w:highlight w:val="cyan"/>
        </w:rPr>
        <w:t xml:space="preserve">Eugenic logics presuppose a </w:t>
      </w:r>
      <w:r w:rsidRPr="00BC08BF">
        <w:rPr>
          <w:rStyle w:val="Emphasis"/>
          <w:highlight w:val="cyan"/>
        </w:rPr>
        <w:t>hierarchy of bodies</w:t>
      </w:r>
      <w:r w:rsidRPr="00BC08BF">
        <w:rPr>
          <w:rStyle w:val="StyleUnderline"/>
          <w:highlight w:val="cyan"/>
        </w:rPr>
        <w:t xml:space="preserve"> ranked according to their fitness</w:t>
      </w:r>
      <w:r w:rsidRPr="00562320">
        <w:rPr>
          <w:sz w:val="16"/>
        </w:rPr>
        <w:t>. Harry, a character whose amputated arm is repeatedly highlighted, provides a foil for Matt, positioning Matt as a more ablebodied and mobile agent in the text. More strikingly, however, the contrast between Matt and Harry prompts readers to grade and assess bodily fitness, etching the contours of normality that become more defined as the novel progresses. David T. Mitchell and Sharon L. Synder explain that disabled characters often serve to negatively define the normal, ideal body in a text. They argue that “</w:t>
      </w:r>
      <w:r w:rsidRPr="00BC08BF">
        <w:rPr>
          <w:rStyle w:val="StyleUnderline"/>
          <w:highlight w:val="cyan"/>
        </w:rPr>
        <w:t xml:space="preserve">the </w:t>
      </w:r>
      <w:r w:rsidRPr="00BC08BF">
        <w:rPr>
          <w:rStyle w:val="Emphasis"/>
          <w:highlight w:val="cyan"/>
        </w:rPr>
        <w:t>deficient body</w:t>
      </w:r>
      <w:r w:rsidRPr="005D7852">
        <w:rPr>
          <w:rStyle w:val="StyleUnderline"/>
        </w:rPr>
        <w:t>,</w:t>
      </w:r>
      <w:r>
        <w:rPr>
          <w:rStyle w:val="StyleUnderline"/>
        </w:rPr>
        <w:t xml:space="preserve"> </w:t>
      </w:r>
      <w:r w:rsidRPr="00BC08BF">
        <w:rPr>
          <w:rStyle w:val="StyleUnderline"/>
          <w:highlight w:val="cyan"/>
        </w:rPr>
        <w:t xml:space="preserve">by virtue of its </w:t>
      </w:r>
      <w:r w:rsidRPr="00BC08BF">
        <w:rPr>
          <w:rStyle w:val="Emphasis"/>
          <w:highlight w:val="cyan"/>
        </w:rPr>
        <w:t>insufficiency</w:t>
      </w:r>
      <w:r w:rsidRPr="00BC08BF">
        <w:rPr>
          <w:rStyle w:val="StyleUnderline"/>
          <w:highlight w:val="cyan"/>
        </w:rPr>
        <w:t xml:space="preserve">, serves as baseline for the </w:t>
      </w:r>
      <w:r w:rsidRPr="00BC08BF">
        <w:rPr>
          <w:rStyle w:val="Emphasis"/>
          <w:highlight w:val="cyan"/>
        </w:rPr>
        <w:t>articulation</w:t>
      </w:r>
      <w:r w:rsidRPr="00BC08BF">
        <w:rPr>
          <w:rStyle w:val="StyleUnderline"/>
          <w:highlight w:val="cyan"/>
        </w:rPr>
        <w:t xml:space="preserve"> of</w:t>
      </w:r>
      <w:r>
        <w:rPr>
          <w:rStyle w:val="StyleUnderline"/>
          <w:highlight w:val="cyan"/>
        </w:rPr>
        <w:t xml:space="preserve"> </w:t>
      </w:r>
      <w:r w:rsidRPr="00BC08BF">
        <w:rPr>
          <w:rStyle w:val="StyleUnderline"/>
          <w:highlight w:val="cyan"/>
        </w:rPr>
        <w:t xml:space="preserve">the </w:t>
      </w:r>
      <w:r w:rsidRPr="00BC08BF">
        <w:rPr>
          <w:rStyle w:val="Emphasis"/>
          <w:highlight w:val="cyan"/>
        </w:rPr>
        <w:t>normal body</w:t>
      </w:r>
      <w:r w:rsidRPr="00562320">
        <w:rPr>
          <w:sz w:val="16"/>
        </w:rPr>
        <w:t xml:space="preserve">” (7). In other words, </w:t>
      </w:r>
      <w:r w:rsidRPr="005D7852">
        <w:rPr>
          <w:rStyle w:val="StyleUnderline"/>
        </w:rPr>
        <w:t>disabled characters are</w:t>
      </w:r>
      <w:r>
        <w:rPr>
          <w:rStyle w:val="StyleUnderline"/>
        </w:rPr>
        <w:t xml:space="preserve"> </w:t>
      </w:r>
      <w:r w:rsidRPr="005D7852">
        <w:rPr>
          <w:rStyle w:val="StyleUnderline"/>
        </w:rPr>
        <w:t>instrumentalized as tools through which normality is reified and given</w:t>
      </w:r>
      <w:r>
        <w:rPr>
          <w:rStyle w:val="StyleUnderline"/>
        </w:rPr>
        <w:t xml:space="preserve"> </w:t>
      </w:r>
      <w:r w:rsidRPr="005D7852">
        <w:rPr>
          <w:rStyle w:val="StyleUnderline"/>
        </w:rPr>
        <w:t>expression, and even</w:t>
      </w:r>
      <w:r w:rsidRPr="00562320">
        <w:rPr>
          <w:sz w:val="16"/>
        </w:rPr>
        <w:t xml:space="preserve"> what might be seen as </w:t>
      </w:r>
      <w:r w:rsidRPr="005D7852">
        <w:rPr>
          <w:rStyle w:val="StyleUnderline"/>
        </w:rPr>
        <w:t>sympathetic renderings of</w:t>
      </w:r>
      <w:r>
        <w:rPr>
          <w:rStyle w:val="StyleUnderline"/>
        </w:rPr>
        <w:t xml:space="preserve"> </w:t>
      </w:r>
      <w:r w:rsidRPr="005D7852">
        <w:rPr>
          <w:rStyle w:val="StyleUnderline"/>
        </w:rPr>
        <w:t>disabled bodies</w:t>
      </w:r>
      <w:r w:rsidRPr="00562320">
        <w:rPr>
          <w:sz w:val="16"/>
        </w:rPr>
        <w:t xml:space="preserve"> actually </w:t>
      </w:r>
      <w:r w:rsidRPr="005D7852">
        <w:rPr>
          <w:rStyle w:val="StyleUnderline"/>
        </w:rPr>
        <w:t>further reinforce oppressive versions of</w:t>
      </w:r>
      <w:r>
        <w:rPr>
          <w:rStyle w:val="StyleUnderline"/>
        </w:rPr>
        <w:t xml:space="preserve"> </w:t>
      </w:r>
      <w:r w:rsidRPr="005D7852">
        <w:rPr>
          <w:rStyle w:val="StyleUnderline"/>
        </w:rPr>
        <w:t>normativity</w:t>
      </w:r>
      <w:r w:rsidRPr="00562320">
        <w:rPr>
          <w:sz w:val="16"/>
        </w:rPr>
        <w:t xml:space="preserve">. This occurs in the initial depiction of Harry, where his fat body makes his effort as a cook more apparent: “Small bright eyes peered out from the rolling flesh and sweat glistened among his broken features and along the line of his shiny black hair. When Harry fried hamburger, all the grease seemed to rise to his head. He looked around fifty and the build that would feel the heat a lot” (4). While readers might be positioned to feel sympathy for Harry as his fatness appears to cause him more visible effort and strain in performing his work in front of the restaurant grill, his depiction also indirectly manifests an ideal worker-body able to perform said tasks with ease. Harry’s amputated arm cuts “off about three inches below the shoulder” and, with his heavy frame, he is depicted as surprisingly agile; he has a “quickness of movement not usually associated with so heavy a man” and also used to be “good in the ring” prior to his accident and weight gain (4–5). Harry’s sedentary lifestyle and impediments to mobility serve as a foil to Matt’s agility and strength and, in so doing, mark out the contours of an ideal worker’s body— what Harry exemplified prior to several physical changes. At the same time, Baird sets up a parallel between Matt and Harry by signalling their shared predicament as embodiments of fallen masculinity. In this way, while Matt is depicted as superior to Harry with regard to his physical fitness, they are also lumped together in that they fall below an ideal level of physical and mental vigour. </w:t>
      </w:r>
    </w:p>
    <w:p w14:paraId="50A80D64" w14:textId="77777777" w:rsidR="00943D3E" w:rsidRDefault="00943D3E" w:rsidP="00943D3E">
      <w:pPr>
        <w:pStyle w:val="Heading4"/>
      </w:pPr>
      <w:r>
        <w:t xml:space="preserve">Debates about collective bargaining serve to restabilize neoliberal worker subjectivity – the topic functions to organize a disciplinary regime of argument  </w:t>
      </w:r>
    </w:p>
    <w:p w14:paraId="5A16A08D" w14:textId="77777777" w:rsidR="00943D3E" w:rsidRDefault="00943D3E" w:rsidP="00943D3E">
      <w:r w:rsidRPr="000D1CE5">
        <w:rPr>
          <w:rStyle w:val="Style13ptBold"/>
        </w:rPr>
        <w:t>Masquelier 21</w:t>
      </w:r>
      <w:r>
        <w:t xml:space="preserve"> (Charles Masquelier, </w:t>
      </w:r>
      <w:r w:rsidRPr="000D1CE5">
        <w:t>University of Exeter,</w:t>
      </w:r>
      <w:r>
        <w:t xml:space="preserve"> Theorising French neoliberalism: The technocratic elite, decentralised collective bargaining and France’s ‘passive neoliberal revolution’</w:t>
      </w:r>
      <w:r w:rsidRPr="002248B9">
        <w:rPr>
          <w:i/>
          <w:iCs/>
        </w:rPr>
        <w:t>,”</w:t>
      </w:r>
      <w:r>
        <w:t xml:space="preserve"> </w:t>
      </w:r>
      <w:r w:rsidRPr="00835097">
        <w:rPr>
          <w:i/>
          <w:iCs/>
        </w:rPr>
        <w:t>European Journal of Social Theory</w:t>
      </w:r>
      <w:r>
        <w:t xml:space="preserve">, Vol. 24(1) 65–85, 2021) </w:t>
      </w:r>
    </w:p>
    <w:p w14:paraId="311A184A" w14:textId="77777777" w:rsidR="00943D3E" w:rsidRPr="00072A06" w:rsidRDefault="00943D3E" w:rsidP="00943D3E">
      <w:pPr>
        <w:rPr>
          <w:sz w:val="16"/>
        </w:rPr>
      </w:pPr>
      <w:r w:rsidRPr="00072A06">
        <w:rPr>
          <w:sz w:val="16"/>
        </w:rPr>
        <w:t xml:space="preserve">A first distinctive feature of Foucault’s approach to the development of </w:t>
      </w:r>
      <w:r w:rsidRPr="0069782B">
        <w:rPr>
          <w:rStyle w:val="Emphasis"/>
          <w:highlight w:val="cyan"/>
        </w:rPr>
        <w:t>neoliberalism</w:t>
      </w:r>
      <w:r w:rsidRPr="00072A06">
        <w:rPr>
          <w:sz w:val="16"/>
        </w:rPr>
        <w:t xml:space="preserve"> is the fact that it </w:t>
      </w:r>
      <w:r w:rsidRPr="0069782B">
        <w:rPr>
          <w:rStyle w:val="StyleUnderline"/>
        </w:rPr>
        <w:t xml:space="preserve">has </w:t>
      </w:r>
      <w:r w:rsidRPr="00F21705">
        <w:rPr>
          <w:rStyle w:val="StyleUnderline"/>
          <w:highlight w:val="cyan"/>
        </w:rPr>
        <w:t xml:space="preserve">entailed an entirely new, </w:t>
      </w:r>
      <w:r w:rsidRPr="0069782B">
        <w:rPr>
          <w:rStyle w:val="Emphasis"/>
          <w:highlight w:val="cyan"/>
        </w:rPr>
        <w:t>disciplinary</w:t>
      </w:r>
      <w:r w:rsidRPr="00F21705">
        <w:rPr>
          <w:rStyle w:val="StyleUnderline"/>
          <w:highlight w:val="cyan"/>
        </w:rPr>
        <w:t xml:space="preserve"> but non-coercive, way of</w:t>
      </w:r>
      <w:r>
        <w:rPr>
          <w:rStyle w:val="StyleUnderline"/>
        </w:rPr>
        <w:t xml:space="preserve"> </w:t>
      </w:r>
      <w:r w:rsidRPr="00F21705">
        <w:rPr>
          <w:rStyle w:val="Emphasis"/>
          <w:highlight w:val="cyan"/>
        </w:rPr>
        <w:t>governing individuals</w:t>
      </w:r>
      <w:r w:rsidRPr="00F21705">
        <w:rPr>
          <w:rStyle w:val="StyleUnderline"/>
        </w:rPr>
        <w:t xml:space="preserve">, </w:t>
      </w:r>
      <w:r w:rsidRPr="00F21705">
        <w:rPr>
          <w:rStyle w:val="StyleUnderline"/>
          <w:highlight w:val="cyan"/>
        </w:rPr>
        <w:t>known as ‘</w:t>
      </w:r>
      <w:r w:rsidRPr="00F21705">
        <w:rPr>
          <w:rStyle w:val="Emphasis"/>
          <w:highlight w:val="cyan"/>
        </w:rPr>
        <w:t>neoliberal governmentality’</w:t>
      </w:r>
      <w:r w:rsidRPr="00072A06">
        <w:rPr>
          <w:sz w:val="16"/>
        </w:rPr>
        <w:t xml:space="preserve">. Neoliberalism is here depicted as a ‘new art of government’ (Foucault, 2008), consisting ‘in guiding the possibility of conduct and putting in order the possible outcome’ (Foucault, 1980, p. 789). Contrary to classical Marxist accounts, </w:t>
      </w:r>
      <w:r w:rsidRPr="00F21705">
        <w:rPr>
          <w:rStyle w:val="StyleUnderline"/>
          <w:highlight w:val="cyan"/>
        </w:rPr>
        <w:t xml:space="preserve">neoliberal </w:t>
      </w:r>
      <w:r w:rsidRPr="000D1CE5">
        <w:rPr>
          <w:rStyle w:val="Emphasis"/>
          <w:highlight w:val="cyan"/>
        </w:rPr>
        <w:t>norms of behaviour</w:t>
      </w:r>
      <w:r w:rsidRPr="00072A06">
        <w:rPr>
          <w:sz w:val="16"/>
        </w:rPr>
        <w:t xml:space="preserve"> are not superimposed by a group, that is, the ruling class. They </w:t>
      </w:r>
      <w:r w:rsidRPr="00F21705">
        <w:rPr>
          <w:rStyle w:val="StyleUnderline"/>
          <w:highlight w:val="cyan"/>
        </w:rPr>
        <w:t>are</w:t>
      </w:r>
      <w:r w:rsidRPr="00F21705">
        <w:rPr>
          <w:rStyle w:val="StyleUnderline"/>
        </w:rPr>
        <w:t xml:space="preserve"> instead </w:t>
      </w:r>
      <w:r w:rsidRPr="00F21705">
        <w:rPr>
          <w:rStyle w:val="StyleUnderline"/>
          <w:highlight w:val="cyan"/>
        </w:rPr>
        <w:t>regarded as the</w:t>
      </w:r>
      <w:r>
        <w:rPr>
          <w:rStyle w:val="StyleUnderline"/>
          <w:highlight w:val="cyan"/>
        </w:rPr>
        <w:t xml:space="preserve"> </w:t>
      </w:r>
      <w:r w:rsidRPr="00F21705">
        <w:rPr>
          <w:rStyle w:val="StyleUnderline"/>
          <w:highlight w:val="cyan"/>
        </w:rPr>
        <w:t xml:space="preserve">outcome or effects of </w:t>
      </w:r>
      <w:r w:rsidRPr="00F21705">
        <w:rPr>
          <w:rStyle w:val="Emphasis"/>
          <w:highlight w:val="cyan"/>
        </w:rPr>
        <w:t>diffuse forms of power</w:t>
      </w:r>
      <w:r w:rsidRPr="00072A06">
        <w:rPr>
          <w:sz w:val="16"/>
        </w:rPr>
        <w:t xml:space="preserve">. Foucault’s genealogy of neoliberalism thus traces the genesis of </w:t>
      </w:r>
      <w:r w:rsidRPr="007A017B">
        <w:rPr>
          <w:rStyle w:val="StyleUnderline"/>
          <w:highlight w:val="cyan"/>
        </w:rPr>
        <w:t>an entrepreneurial subjectivity</w:t>
      </w:r>
      <w:r w:rsidRPr="00F21705">
        <w:rPr>
          <w:rStyle w:val="StyleUnderline"/>
        </w:rPr>
        <w:t xml:space="preserve"> understood </w:t>
      </w:r>
      <w:r w:rsidRPr="007A017B">
        <w:rPr>
          <w:rStyle w:val="StyleUnderline"/>
          <w:highlight w:val="cyan"/>
        </w:rPr>
        <w:t>as the outcome of</w:t>
      </w:r>
      <w:r>
        <w:rPr>
          <w:rStyle w:val="StyleUnderline"/>
        </w:rPr>
        <w:t xml:space="preserve"> </w:t>
      </w:r>
      <w:r w:rsidRPr="00F21705">
        <w:rPr>
          <w:rStyle w:val="StyleUnderline"/>
        </w:rPr>
        <w:t>‘</w:t>
      </w:r>
      <w:r w:rsidRPr="007A017B">
        <w:rPr>
          <w:rStyle w:val="Emphasis"/>
          <w:highlight w:val="cyan"/>
        </w:rPr>
        <w:t>competitive mechanisms’</w:t>
      </w:r>
      <w:r w:rsidRPr="00F21705">
        <w:rPr>
          <w:rStyle w:val="StyleUnderline"/>
        </w:rPr>
        <w:t xml:space="preserve"> that ‘</w:t>
      </w:r>
      <w:r w:rsidRPr="009230B0">
        <w:rPr>
          <w:rStyle w:val="StyleUnderline"/>
          <w:highlight w:val="cyan"/>
        </w:rPr>
        <w:t>play a regulatory role</w:t>
      </w:r>
      <w:r w:rsidRPr="00F21705">
        <w:rPr>
          <w:rStyle w:val="StyleUnderline"/>
        </w:rPr>
        <w:t xml:space="preserve"> at every moment and every point</w:t>
      </w:r>
      <w:r>
        <w:rPr>
          <w:rStyle w:val="StyleUnderline"/>
        </w:rPr>
        <w:t xml:space="preserve"> </w:t>
      </w:r>
      <w:r w:rsidRPr="009230B0">
        <w:rPr>
          <w:rStyle w:val="StyleUnderline"/>
          <w:highlight w:val="cyan"/>
        </w:rPr>
        <w:t>in society’</w:t>
      </w:r>
      <w:r w:rsidRPr="00072A06">
        <w:rPr>
          <w:sz w:val="16"/>
        </w:rPr>
        <w:t xml:space="preserve"> (Foucault, 2008, p. 145). </w:t>
      </w:r>
      <w:r w:rsidRPr="009230B0">
        <w:rPr>
          <w:rStyle w:val="StyleUnderline"/>
          <w:highlight w:val="cyan"/>
        </w:rPr>
        <w:t>Neoliberalism marks a</w:t>
      </w:r>
      <w:r w:rsidRPr="00042F65">
        <w:rPr>
          <w:rStyle w:val="StyleUnderline"/>
        </w:rPr>
        <w:t xml:space="preserve"> historically </w:t>
      </w:r>
      <w:r w:rsidRPr="009230B0">
        <w:rPr>
          <w:rStyle w:val="StyleUnderline"/>
          <w:highlight w:val="cyan"/>
        </w:rPr>
        <w:t xml:space="preserve">unique ‘extension of </w:t>
      </w:r>
      <w:r w:rsidRPr="009230B0">
        <w:rPr>
          <w:rStyle w:val="Emphasis"/>
          <w:highlight w:val="cyan"/>
        </w:rPr>
        <w:t>market rationality</w:t>
      </w:r>
      <w:r w:rsidRPr="00042F65">
        <w:rPr>
          <w:rStyle w:val="StyleUnderline"/>
        </w:rPr>
        <w:t xml:space="preserve"> to existence in its entirety through the generalization of the</w:t>
      </w:r>
      <w:r>
        <w:rPr>
          <w:rStyle w:val="StyleUnderline"/>
        </w:rPr>
        <w:t xml:space="preserve"> </w:t>
      </w:r>
      <w:r w:rsidRPr="00042F65">
        <w:rPr>
          <w:rStyle w:val="StyleUnderline"/>
        </w:rPr>
        <w:t>enterprise-form’</w:t>
      </w:r>
      <w:r w:rsidRPr="00072A06">
        <w:rPr>
          <w:sz w:val="16"/>
        </w:rPr>
        <w:t xml:space="preserve"> (Dardot &amp; Laval, 2014, p. 11). As such, </w:t>
      </w:r>
      <w:r w:rsidRPr="003E4838">
        <w:rPr>
          <w:rStyle w:val="StyleUnderline"/>
          <w:highlight w:val="cyan"/>
        </w:rPr>
        <w:t>it is</w:t>
      </w:r>
      <w:r w:rsidRPr="003E4838">
        <w:rPr>
          <w:rStyle w:val="StyleUnderline"/>
        </w:rPr>
        <w:t xml:space="preserve"> not so much ‘a political</w:t>
      </w:r>
      <w:r>
        <w:rPr>
          <w:rStyle w:val="StyleUnderline"/>
        </w:rPr>
        <w:t xml:space="preserve"> </w:t>
      </w:r>
      <w:r w:rsidRPr="003E4838">
        <w:rPr>
          <w:rStyle w:val="StyleUnderline"/>
        </w:rPr>
        <w:t>project’ as a ‘</w:t>
      </w:r>
      <w:r w:rsidRPr="003920A5">
        <w:rPr>
          <w:rStyle w:val="StyleUnderline"/>
          <w:highlight w:val="cyan"/>
        </w:rPr>
        <w:t xml:space="preserve">a </w:t>
      </w:r>
      <w:r w:rsidRPr="003920A5">
        <w:rPr>
          <w:rStyle w:val="Emphasis"/>
          <w:highlight w:val="cyan"/>
        </w:rPr>
        <w:t>set of techniques</w:t>
      </w:r>
      <w:r w:rsidRPr="003920A5">
        <w:rPr>
          <w:rStyle w:val="StyleUnderline"/>
          <w:highlight w:val="cyan"/>
        </w:rPr>
        <w:t xml:space="preserve"> for conducting</w:t>
      </w:r>
      <w:r w:rsidRPr="003E4838">
        <w:rPr>
          <w:rStyle w:val="StyleUnderline"/>
        </w:rPr>
        <w:t xml:space="preserve"> the conduct of </w:t>
      </w:r>
      <w:r w:rsidRPr="003920A5">
        <w:rPr>
          <w:rStyle w:val="Emphasis"/>
          <w:highlight w:val="cyan"/>
        </w:rPr>
        <w:t>subjects’</w:t>
      </w:r>
      <w:r w:rsidRPr="00072A06">
        <w:rPr>
          <w:sz w:val="16"/>
        </w:rPr>
        <w:t xml:space="preserve"> (Choat, 2019, p. 18). A second key feature of Foucault’s account, and one essential for his explanation of neoliberalism’s success in legitimating itself, is the centrality of freedom in the operations of the neoliberal art of government (Brown, 2005, 2015; Choat, 2019; Dardot &amp; Laval, 2014; Dean, 2015). With it, ‘</w:t>
      </w:r>
      <w:r w:rsidRPr="009070BE">
        <w:rPr>
          <w:rStyle w:val="StyleUnderline"/>
        </w:rPr>
        <w:t>government acquired a new and complex relationship with freedom’</w:t>
      </w:r>
      <w:r w:rsidRPr="00072A06">
        <w:rPr>
          <w:sz w:val="16"/>
        </w:rPr>
        <w:t xml:space="preserve"> (Brown, 2015, p. 58), whereby ‘[e]conomic freedom [ ... ] and </w:t>
      </w:r>
      <w:r w:rsidRPr="009070BE">
        <w:rPr>
          <w:rStyle w:val="StyleUnderline"/>
        </w:rPr>
        <w:t>disciplinary techniques are completely bound up with each other’</w:t>
      </w:r>
      <w:r w:rsidRPr="00072A06">
        <w:rPr>
          <w:sz w:val="16"/>
        </w:rPr>
        <w:t xml:space="preserve"> (Foucault, 2008, p. 67). For, to be successful, </w:t>
      </w:r>
      <w:r w:rsidRPr="009070BE">
        <w:rPr>
          <w:rStyle w:val="StyleUnderline"/>
        </w:rPr>
        <w:t>neoliberal governmentality ‘must produce [freedom], it</w:t>
      </w:r>
      <w:r>
        <w:rPr>
          <w:rStyle w:val="StyleUnderline"/>
        </w:rPr>
        <w:t xml:space="preserve"> </w:t>
      </w:r>
      <w:r w:rsidRPr="009070BE">
        <w:rPr>
          <w:rStyle w:val="StyleUnderline"/>
        </w:rPr>
        <w:t>must organize it’</w:t>
      </w:r>
      <w:r w:rsidRPr="00072A06">
        <w:rPr>
          <w:sz w:val="16"/>
        </w:rPr>
        <w:t xml:space="preserve"> (Foucault, 2008, p. 63). </w:t>
      </w:r>
      <w:r w:rsidRPr="007F3F90">
        <w:rPr>
          <w:rStyle w:val="StyleUnderline"/>
          <w:highlight w:val="cyan"/>
        </w:rPr>
        <w:t>Entrepreneurial subjectivity</w:t>
      </w:r>
      <w:r w:rsidRPr="00072A06">
        <w:rPr>
          <w:sz w:val="16"/>
        </w:rPr>
        <w:t xml:space="preserve"> itself </w:t>
      </w:r>
      <w:r w:rsidRPr="007F3F90">
        <w:rPr>
          <w:rStyle w:val="StyleUnderline"/>
          <w:highlight w:val="cyan"/>
        </w:rPr>
        <w:t>rests on individuals’ capacity</w:t>
      </w:r>
      <w:r w:rsidRPr="009070BE">
        <w:rPr>
          <w:rStyle w:val="StyleUnderline"/>
        </w:rPr>
        <w:t xml:space="preserve"> </w:t>
      </w:r>
      <w:r w:rsidRPr="007F3F90">
        <w:rPr>
          <w:rStyle w:val="StyleUnderline"/>
          <w:highlight w:val="cyan"/>
        </w:rPr>
        <w:t>to enjoy</w:t>
      </w:r>
      <w:r w:rsidRPr="009070BE">
        <w:rPr>
          <w:rStyle w:val="StyleUnderline"/>
        </w:rPr>
        <w:t xml:space="preserve"> the ‘freedom of the market</w:t>
      </w:r>
      <w:r w:rsidRPr="00072A06">
        <w:rPr>
          <w:sz w:val="16"/>
        </w:rPr>
        <w:t xml:space="preserve">, the freedom to buy and sell, the free exercise of property rights, </w:t>
      </w:r>
      <w:r w:rsidRPr="007F3F90">
        <w:rPr>
          <w:rStyle w:val="Emphasis"/>
          <w:highlight w:val="cyan"/>
        </w:rPr>
        <w:t>freedom of discussion</w:t>
      </w:r>
      <w:r w:rsidRPr="00072A06">
        <w:rPr>
          <w:sz w:val="16"/>
        </w:rPr>
        <w:t xml:space="preserve">, possible </w:t>
      </w:r>
      <w:r w:rsidRPr="009070BE">
        <w:rPr>
          <w:rStyle w:val="StyleUnderline"/>
        </w:rPr>
        <w:t>freedom of</w:t>
      </w:r>
      <w:r>
        <w:rPr>
          <w:rStyle w:val="StyleUnderline"/>
        </w:rPr>
        <w:t xml:space="preserve"> </w:t>
      </w:r>
      <w:r w:rsidRPr="009070BE">
        <w:rPr>
          <w:rStyle w:val="StyleUnderline"/>
        </w:rPr>
        <w:t>expression</w:t>
      </w:r>
      <w:r w:rsidRPr="00072A06">
        <w:rPr>
          <w:sz w:val="16"/>
        </w:rPr>
        <w:t xml:space="preserve">’ (Foucault, 2008, p. 63). </w:t>
      </w:r>
      <w:r w:rsidRPr="009070BE">
        <w:rPr>
          <w:rStyle w:val="StyleUnderline"/>
        </w:rPr>
        <w:t>To guide entrepreneurial conducts</w:t>
      </w:r>
      <w:r w:rsidRPr="00072A06">
        <w:rPr>
          <w:sz w:val="16"/>
        </w:rPr>
        <w:t xml:space="preserve">, then, </w:t>
      </w:r>
      <w:r w:rsidRPr="009070BE">
        <w:rPr>
          <w:rStyle w:val="StyleUnderline"/>
        </w:rPr>
        <w:t>institutions</w:t>
      </w:r>
      <w:r w:rsidRPr="00072A06">
        <w:rPr>
          <w:sz w:val="16"/>
        </w:rPr>
        <w:t xml:space="preserve"> </w:t>
      </w:r>
      <w:r w:rsidRPr="009070BE">
        <w:rPr>
          <w:rStyle w:val="StyleUnderline"/>
        </w:rPr>
        <w:t>like the state must first and foremost responsibilise individuals for the choices and</w:t>
      </w:r>
      <w:r>
        <w:rPr>
          <w:rStyle w:val="StyleUnderline"/>
        </w:rPr>
        <w:t xml:space="preserve"> </w:t>
      </w:r>
      <w:r w:rsidRPr="009070BE">
        <w:rPr>
          <w:rStyle w:val="StyleUnderline"/>
        </w:rPr>
        <w:t>decisions they make so that they ‘produce something that will be [their] own satisfaction’</w:t>
      </w:r>
      <w:r>
        <w:rPr>
          <w:rStyle w:val="StyleUnderline"/>
        </w:rPr>
        <w:t xml:space="preserve"> </w:t>
      </w:r>
      <w:r w:rsidRPr="00072A06">
        <w:rPr>
          <w:sz w:val="16"/>
        </w:rPr>
        <w:t>(Foucault, 2008, p. 226). ‘</w:t>
      </w:r>
      <w:r w:rsidRPr="002248B9">
        <w:rPr>
          <w:rStyle w:val="Emphasis"/>
          <w:highlight w:val="cyan"/>
        </w:rPr>
        <w:t>Neoliberal subjects’</w:t>
      </w:r>
      <w:r w:rsidRPr="009070BE">
        <w:rPr>
          <w:rStyle w:val="StyleUnderline"/>
          <w:highlight w:val="cyan"/>
        </w:rPr>
        <w:t xml:space="preserve"> are</w:t>
      </w:r>
      <w:r w:rsidRPr="009070BE">
        <w:rPr>
          <w:rStyle w:val="StyleUnderline"/>
        </w:rPr>
        <w:t xml:space="preserve"> effectively ‘</w:t>
      </w:r>
      <w:r w:rsidRPr="009070BE">
        <w:rPr>
          <w:rStyle w:val="StyleUnderline"/>
          <w:highlight w:val="cyan"/>
        </w:rPr>
        <w:t>controlled through their</w:t>
      </w:r>
      <w:r>
        <w:rPr>
          <w:rStyle w:val="StyleUnderline"/>
          <w:highlight w:val="cyan"/>
        </w:rPr>
        <w:t xml:space="preserve"> </w:t>
      </w:r>
      <w:r w:rsidRPr="009070BE">
        <w:rPr>
          <w:rStyle w:val="StyleUnderline"/>
          <w:highlight w:val="cyan"/>
        </w:rPr>
        <w:t>freedom</w:t>
      </w:r>
      <w:r w:rsidRPr="00072A06">
        <w:rPr>
          <w:sz w:val="16"/>
          <w:highlight w:val="cyan"/>
        </w:rPr>
        <w:t>’</w:t>
      </w:r>
      <w:r w:rsidRPr="00072A06">
        <w:rPr>
          <w:sz w:val="16"/>
        </w:rPr>
        <w:t xml:space="preserve"> (Brown, 2005, p. 44 – emphasis in original). Contrary to classical Marxist accounts of neoliberalism freedom is not deployed to conceal a reality of unfreedom. Freedom is not ideological as such. Instead, it is real but actively exploited so that individuals ‘end up conforming to certain norms of their own accord’ (Dardot &amp; Laval, 2014, p. 11). This means that </w:t>
      </w:r>
      <w:r w:rsidRPr="0040744D">
        <w:rPr>
          <w:rStyle w:val="Emphasis"/>
          <w:highlight w:val="cyan"/>
        </w:rPr>
        <w:t>individuals</w:t>
      </w:r>
      <w:r w:rsidRPr="00657E95">
        <w:rPr>
          <w:rStyle w:val="StyleUnderline"/>
        </w:rPr>
        <w:t xml:space="preserve"> actively </w:t>
      </w:r>
      <w:r w:rsidRPr="0040744D">
        <w:rPr>
          <w:rStyle w:val="StyleUnderline"/>
          <w:highlight w:val="cyan"/>
        </w:rPr>
        <w:t xml:space="preserve">participate in their own </w:t>
      </w:r>
      <w:r w:rsidRPr="0040744D">
        <w:rPr>
          <w:rStyle w:val="Emphasis"/>
          <w:highlight w:val="cyan"/>
        </w:rPr>
        <w:t>subjection</w:t>
      </w:r>
      <w:r w:rsidRPr="0040744D">
        <w:rPr>
          <w:rStyle w:val="StyleUnderline"/>
          <w:highlight w:val="cyan"/>
        </w:rPr>
        <w:t xml:space="preserve"> to </w:t>
      </w:r>
      <w:r w:rsidRPr="0040744D">
        <w:rPr>
          <w:rStyle w:val="Emphasis"/>
          <w:highlight w:val="cyan"/>
        </w:rPr>
        <w:t>neoliberal norms</w:t>
      </w:r>
      <w:r w:rsidRPr="0040744D">
        <w:rPr>
          <w:rStyle w:val="StyleUnderline"/>
          <w:highlight w:val="cyan"/>
        </w:rPr>
        <w:t xml:space="preserve"> of behaviour</w:t>
      </w:r>
      <w:r w:rsidRPr="00657E95">
        <w:rPr>
          <w:rStyle w:val="StyleUnderline"/>
        </w:rPr>
        <w:t>.</w:t>
      </w:r>
      <w:r w:rsidRPr="00072A06">
        <w:rPr>
          <w:sz w:val="16"/>
        </w:rPr>
        <w:t xml:space="preserve"> For this reason, this approach overcomes the limitation of the classical Marxist approach regarding the treatment of individuals as victims of ruling class power. But it also provides insights into the disciplinary dimension of neoliberal power missing in Boltanski and Chiapello’s (2005) account. How effective, then, is the Foucault-inspired approach for making sense of the neoliberal transformation of labour relations in France? The short answer is that it is quite effective but not sufficiently so. The longer answer requires one to assess what exactly those approaches can tell us about the success of labour market reforms in France and, particularly, the role of, and relationship between, both state and non-state actors in subjecting the economy to the rule of flexibility. Under the guise of neoliberalism construed as an ‘art of government’, </w:t>
      </w:r>
      <w:r w:rsidRPr="00A5358A">
        <w:rPr>
          <w:rStyle w:val="StyleUnderline"/>
        </w:rPr>
        <w:t>decentralised</w:t>
      </w:r>
      <w:r>
        <w:rPr>
          <w:rStyle w:val="StyleUnderline"/>
          <w:highlight w:val="cyan"/>
        </w:rPr>
        <w:t xml:space="preserve"> </w:t>
      </w:r>
      <w:r w:rsidRPr="00A5358A">
        <w:rPr>
          <w:rStyle w:val="Emphasis"/>
          <w:highlight w:val="cyan"/>
        </w:rPr>
        <w:t>collective bargaining</w:t>
      </w:r>
      <w:r w:rsidRPr="00BC7877">
        <w:rPr>
          <w:rStyle w:val="StyleUnderline"/>
          <w:highlight w:val="cyan"/>
        </w:rPr>
        <w:t xml:space="preserve"> could be regarded as an </w:t>
      </w:r>
      <w:r w:rsidRPr="00BC7877">
        <w:rPr>
          <w:rStyle w:val="Emphasis"/>
          <w:highlight w:val="cyan"/>
        </w:rPr>
        <w:t>institutional mechanism</w:t>
      </w:r>
      <w:r w:rsidRPr="00BC7877">
        <w:rPr>
          <w:rStyle w:val="StyleUnderline"/>
          <w:highlight w:val="cyan"/>
        </w:rPr>
        <w:t xml:space="preserve"> adopted by the</w:t>
      </w:r>
      <w:r>
        <w:rPr>
          <w:rStyle w:val="StyleUnderline"/>
          <w:highlight w:val="cyan"/>
        </w:rPr>
        <w:t xml:space="preserve"> </w:t>
      </w:r>
      <w:r w:rsidRPr="00BC7877">
        <w:rPr>
          <w:rStyle w:val="StyleUnderline"/>
          <w:highlight w:val="cyan"/>
        </w:rPr>
        <w:t xml:space="preserve">state in order to </w:t>
      </w:r>
      <w:r w:rsidRPr="00BC7877">
        <w:rPr>
          <w:rStyle w:val="Emphasis"/>
          <w:highlight w:val="cyan"/>
        </w:rPr>
        <w:t>guide entrepreneurial conduct</w:t>
      </w:r>
      <w:r w:rsidRPr="00072A06">
        <w:rPr>
          <w:sz w:val="16"/>
        </w:rPr>
        <w:t xml:space="preserve">. </w:t>
      </w:r>
      <w:r w:rsidRPr="00BC7877">
        <w:rPr>
          <w:rStyle w:val="StyleUnderline"/>
        </w:rPr>
        <w:t>By requiring the participation of workers</w:t>
      </w:r>
      <w:r>
        <w:rPr>
          <w:rStyle w:val="StyleUnderline"/>
        </w:rPr>
        <w:t xml:space="preserve"> </w:t>
      </w:r>
      <w:r w:rsidRPr="00BC7877">
        <w:rPr>
          <w:rStyle w:val="StyleUnderline"/>
        </w:rPr>
        <w:t>in decisions of the firm and</w:t>
      </w:r>
      <w:r w:rsidRPr="00072A06">
        <w:rPr>
          <w:sz w:val="16"/>
        </w:rPr>
        <w:t xml:space="preserve">, as Auroux (1981) himself envisaged, </w:t>
      </w:r>
      <w:r w:rsidRPr="00BC7877">
        <w:rPr>
          <w:rStyle w:val="StyleUnderline"/>
        </w:rPr>
        <w:t>making them ‘agents</w:t>
      </w:r>
      <w:r>
        <w:rPr>
          <w:rStyle w:val="StyleUnderline"/>
        </w:rPr>
        <w:t xml:space="preserve"> </w:t>
      </w:r>
      <w:r w:rsidRPr="00BC7877">
        <w:rPr>
          <w:rStyle w:val="StyleUnderline"/>
        </w:rPr>
        <w:t>of change’, firm-level negotiations could be understood as effectively serving the ‘control of individuals through their freedom’</w:t>
      </w:r>
      <w:r w:rsidRPr="00BC7877">
        <w:rPr>
          <w:rStyle w:val="StyleUnderline"/>
          <w:highlight w:val="cyan"/>
        </w:rPr>
        <w:t xml:space="preserve">. It marks a form of </w:t>
      </w:r>
      <w:r w:rsidRPr="00BC7877">
        <w:rPr>
          <w:rStyle w:val="Emphasis"/>
          <w:highlight w:val="cyan"/>
        </w:rPr>
        <w:t>state intervention</w:t>
      </w:r>
      <w:r w:rsidRPr="00BC7877">
        <w:rPr>
          <w:rStyle w:val="StyleUnderline"/>
          <w:highlight w:val="cyan"/>
        </w:rPr>
        <w:t xml:space="preserve"> through</w:t>
      </w:r>
      <w:r>
        <w:rPr>
          <w:rStyle w:val="StyleUnderline"/>
          <w:highlight w:val="cyan"/>
        </w:rPr>
        <w:t xml:space="preserve"> </w:t>
      </w:r>
      <w:r w:rsidRPr="00BC7877">
        <w:rPr>
          <w:rStyle w:val="StyleUnderline"/>
          <w:highlight w:val="cyan"/>
        </w:rPr>
        <w:t xml:space="preserve">which workers are </w:t>
      </w:r>
      <w:r w:rsidRPr="00BC7877">
        <w:rPr>
          <w:rStyle w:val="Emphasis"/>
          <w:highlight w:val="cyan"/>
        </w:rPr>
        <w:t>responsibilised</w:t>
      </w:r>
      <w:r w:rsidRPr="00BC7877">
        <w:rPr>
          <w:rStyle w:val="StyleUnderline"/>
          <w:highlight w:val="cyan"/>
        </w:rPr>
        <w:t xml:space="preserve"> for choosing to conform with the </w:t>
      </w:r>
      <w:r w:rsidRPr="00BC7877">
        <w:rPr>
          <w:rStyle w:val="Emphasis"/>
          <w:highlight w:val="cyan"/>
        </w:rPr>
        <w:t>norms of labour</w:t>
      </w:r>
      <w:r>
        <w:rPr>
          <w:rStyle w:val="StyleUnderline"/>
          <w:highlight w:val="cyan"/>
        </w:rPr>
        <w:t xml:space="preserve"> </w:t>
      </w:r>
      <w:r w:rsidRPr="00BC7877">
        <w:rPr>
          <w:rStyle w:val="Emphasis"/>
          <w:highlight w:val="cyan"/>
        </w:rPr>
        <w:t>market flexibility</w:t>
      </w:r>
      <w:r w:rsidRPr="00072A06">
        <w:rPr>
          <w:sz w:val="16"/>
        </w:rPr>
        <w:t xml:space="preserve">. So, here, </w:t>
      </w:r>
      <w:r w:rsidRPr="00BC7877">
        <w:rPr>
          <w:rStyle w:val="StyleUnderline"/>
          <w:highlight w:val="cyan"/>
        </w:rPr>
        <w:t>flexibility is</w:t>
      </w:r>
      <w:r w:rsidRPr="00BC7877">
        <w:rPr>
          <w:rStyle w:val="StyleUnderline"/>
        </w:rPr>
        <w:t xml:space="preserve"> not</w:t>
      </w:r>
      <w:r w:rsidRPr="00072A06">
        <w:rPr>
          <w:sz w:val="16"/>
        </w:rPr>
        <w:t xml:space="preserve">, as classical Marxists would have it, </w:t>
      </w:r>
      <w:r w:rsidRPr="00BC7877">
        <w:rPr>
          <w:rStyle w:val="StyleUnderline"/>
        </w:rPr>
        <w:t>so</w:t>
      </w:r>
      <w:r>
        <w:rPr>
          <w:rStyle w:val="StyleUnderline"/>
        </w:rPr>
        <w:t xml:space="preserve"> </w:t>
      </w:r>
      <w:r w:rsidRPr="00BC7877">
        <w:rPr>
          <w:rStyle w:val="StyleUnderline"/>
        </w:rPr>
        <w:t xml:space="preserve">much superimposed by the state as </w:t>
      </w:r>
      <w:r w:rsidRPr="00BC7877">
        <w:rPr>
          <w:rStyle w:val="Emphasis"/>
          <w:highlight w:val="cyan"/>
        </w:rPr>
        <w:t>facilitated</w:t>
      </w:r>
      <w:r w:rsidRPr="00BC7877">
        <w:rPr>
          <w:rStyle w:val="StyleUnderline"/>
          <w:highlight w:val="cyan"/>
        </w:rPr>
        <w:t xml:space="preserve"> by </w:t>
      </w:r>
      <w:r w:rsidRPr="00BC7877">
        <w:rPr>
          <w:rStyle w:val="Emphasis"/>
          <w:highlight w:val="cyan"/>
        </w:rPr>
        <w:t>conditions created by the state</w:t>
      </w:r>
      <w:r w:rsidRPr="00072A06">
        <w:rPr>
          <w:sz w:val="16"/>
        </w:rPr>
        <w:t xml:space="preserve">. But </w:t>
      </w:r>
      <w:r w:rsidRPr="009B146E">
        <w:rPr>
          <w:rStyle w:val="Emphasis"/>
          <w:highlight w:val="cyan"/>
        </w:rPr>
        <w:t>neoliberalism’s</w:t>
      </w:r>
      <w:r w:rsidRPr="009B146E">
        <w:rPr>
          <w:rStyle w:val="StyleUnderline"/>
          <w:highlight w:val="cyan"/>
        </w:rPr>
        <w:t xml:space="preserve"> legitimation</w:t>
      </w:r>
      <w:r w:rsidRPr="00BC7877">
        <w:rPr>
          <w:rStyle w:val="StyleUnderline"/>
        </w:rPr>
        <w:t xml:space="preserve"> success crucially </w:t>
      </w:r>
      <w:r w:rsidRPr="009B146E">
        <w:rPr>
          <w:rStyle w:val="StyleUnderline"/>
          <w:highlight w:val="cyan"/>
        </w:rPr>
        <w:t xml:space="preserve">depends on the production of a </w:t>
      </w:r>
      <w:r w:rsidRPr="009B146E">
        <w:rPr>
          <w:rStyle w:val="Emphasis"/>
          <w:highlight w:val="cyan"/>
        </w:rPr>
        <w:t>new</w:t>
      </w:r>
      <w:r>
        <w:rPr>
          <w:rStyle w:val="Emphasis"/>
        </w:rPr>
        <w:t xml:space="preserve"> </w:t>
      </w:r>
      <w:r w:rsidRPr="009B146E">
        <w:rPr>
          <w:rStyle w:val="Emphasis"/>
          <w:highlight w:val="cyan"/>
        </w:rPr>
        <w:t>subjectivity</w:t>
      </w:r>
      <w:r w:rsidRPr="00072A06">
        <w:rPr>
          <w:sz w:val="16"/>
        </w:rPr>
        <w:t xml:space="preserve"> for French workers. Indeed, </w:t>
      </w:r>
      <w:r w:rsidRPr="00BC7877">
        <w:rPr>
          <w:rStyle w:val="StyleUnderline"/>
        </w:rPr>
        <w:t>the ‘neoliberal art of government’ approach</w:t>
      </w:r>
      <w:r>
        <w:rPr>
          <w:rStyle w:val="StyleUnderline"/>
        </w:rPr>
        <w:t xml:space="preserve"> </w:t>
      </w:r>
      <w:r w:rsidRPr="00BC7877">
        <w:rPr>
          <w:rStyle w:val="StyleUnderline"/>
        </w:rPr>
        <w:t>treats the workplace as one of several institutions responsible for guiding the conduct of</w:t>
      </w:r>
      <w:r>
        <w:rPr>
          <w:rStyle w:val="StyleUnderline"/>
        </w:rPr>
        <w:t xml:space="preserve"> </w:t>
      </w:r>
      <w:r w:rsidRPr="00BC7877">
        <w:rPr>
          <w:rStyle w:val="StyleUnderline"/>
        </w:rPr>
        <w:t>individuals. In a flexibilised</w:t>
      </w:r>
      <w:r w:rsidRPr="00072A06">
        <w:rPr>
          <w:sz w:val="16"/>
        </w:rPr>
        <w:t xml:space="preserve">, that is a </w:t>
      </w:r>
      <w:r w:rsidRPr="00BC7877">
        <w:rPr>
          <w:rStyle w:val="StyleUnderline"/>
        </w:rPr>
        <w:t>post-Fordist, regime of production</w:t>
      </w:r>
      <w:r w:rsidRPr="00072A06">
        <w:rPr>
          <w:sz w:val="16"/>
        </w:rPr>
        <w:t xml:space="preserve"> (Harvey, 2005; Jessop, 2002; Kumar, 2005), </w:t>
      </w:r>
      <w:r w:rsidRPr="00BC7877">
        <w:rPr>
          <w:rStyle w:val="StyleUnderline"/>
        </w:rPr>
        <w:t>the workplace is organised in such a way as to ‘accommodate ceaseless change’</w:t>
      </w:r>
      <w:r w:rsidRPr="00072A06">
        <w:rPr>
          <w:sz w:val="16"/>
        </w:rPr>
        <w:t xml:space="preserve"> (Piore &amp; Sabel, 1984, p. 17). It is a ‘flatter, leaner, more decentralized and more flexible forms of organization’ (Jessop, 2002, p. 100) than its Fordist predecessor. </w:t>
      </w:r>
      <w:r w:rsidRPr="003266E5">
        <w:rPr>
          <w:rStyle w:val="StyleUnderline"/>
          <w:highlight w:val="cyan"/>
        </w:rPr>
        <w:t xml:space="preserve">The </w:t>
      </w:r>
      <w:r w:rsidRPr="003266E5">
        <w:rPr>
          <w:rStyle w:val="Emphasis"/>
          <w:highlight w:val="cyan"/>
        </w:rPr>
        <w:t>flexible workplace</w:t>
      </w:r>
      <w:r w:rsidRPr="00185785">
        <w:rPr>
          <w:rStyle w:val="StyleUnderline"/>
        </w:rPr>
        <w:t xml:space="preserve"> upholds and indeed </w:t>
      </w:r>
      <w:r w:rsidRPr="00185785">
        <w:rPr>
          <w:rStyle w:val="StyleUnderline"/>
          <w:highlight w:val="cyan"/>
        </w:rPr>
        <w:t>relies on a</w:t>
      </w:r>
      <w:r w:rsidRPr="00185785">
        <w:rPr>
          <w:rStyle w:val="StyleUnderline"/>
        </w:rPr>
        <w:t xml:space="preserve"> particular</w:t>
      </w:r>
      <w:r>
        <w:rPr>
          <w:rStyle w:val="StyleUnderline"/>
        </w:rPr>
        <w:t xml:space="preserve"> </w:t>
      </w:r>
      <w:r w:rsidRPr="00185785">
        <w:rPr>
          <w:rStyle w:val="StyleUnderline"/>
          <w:highlight w:val="cyan"/>
        </w:rPr>
        <w:t>worker identity</w:t>
      </w:r>
      <w:r w:rsidRPr="00072A06">
        <w:rPr>
          <w:sz w:val="16"/>
        </w:rPr>
        <w:t xml:space="preserve"> which Miller and Rose (1995) named </w:t>
      </w:r>
      <w:r w:rsidRPr="00185785">
        <w:rPr>
          <w:rStyle w:val="StyleUnderline"/>
          <w:highlight w:val="cyan"/>
        </w:rPr>
        <w:t xml:space="preserve">the ‘enterprising self’. </w:t>
      </w:r>
      <w:r w:rsidRPr="00072A06">
        <w:rPr>
          <w:sz w:val="16"/>
        </w:rPr>
        <w:t>He or she is ‘</w:t>
      </w:r>
      <w:r w:rsidRPr="00185785">
        <w:rPr>
          <w:rStyle w:val="StyleUnderline"/>
        </w:rPr>
        <w:t>an entrepreneurial individual seeking to actualize and fulfill him- or herself in work as</w:t>
      </w:r>
      <w:r>
        <w:rPr>
          <w:rStyle w:val="StyleUnderline"/>
        </w:rPr>
        <w:t xml:space="preserve"> </w:t>
      </w:r>
      <w:r w:rsidRPr="00185785">
        <w:rPr>
          <w:rStyle w:val="StyleUnderline"/>
        </w:rPr>
        <w:t>in all aspects of life’</w:t>
      </w:r>
      <w:r w:rsidRPr="00072A06">
        <w:rPr>
          <w:sz w:val="16"/>
        </w:rPr>
        <w:t xml:space="preserve"> (Miller &amp; Rose, 1995, p. 454). Decentralised </w:t>
      </w:r>
      <w:r w:rsidRPr="006F3748">
        <w:rPr>
          <w:rStyle w:val="Emphasis"/>
          <w:highlight w:val="cyan"/>
        </w:rPr>
        <w:t>collective bargaining</w:t>
      </w:r>
      <w:r>
        <w:rPr>
          <w:rStyle w:val="StyleUnderline"/>
        </w:rPr>
        <w:t xml:space="preserve"> </w:t>
      </w:r>
      <w:r w:rsidRPr="00185785">
        <w:rPr>
          <w:rStyle w:val="StyleUnderline"/>
        </w:rPr>
        <w:t xml:space="preserve">could thus be said to have </w:t>
      </w:r>
      <w:r w:rsidRPr="00185785">
        <w:rPr>
          <w:rStyle w:val="Emphasis"/>
          <w:highlight w:val="cyan"/>
        </w:rPr>
        <w:t>created the conditions</w:t>
      </w:r>
      <w:r w:rsidRPr="00185785">
        <w:rPr>
          <w:rStyle w:val="StyleUnderline"/>
          <w:highlight w:val="cyan"/>
        </w:rPr>
        <w:t xml:space="preserve"> under which the </w:t>
      </w:r>
      <w:r w:rsidRPr="006F3748">
        <w:rPr>
          <w:rStyle w:val="Emphasis"/>
          <w:highlight w:val="cyan"/>
        </w:rPr>
        <w:t>worker</w:t>
      </w:r>
      <w:r w:rsidRPr="00185785">
        <w:rPr>
          <w:rStyle w:val="StyleUnderline"/>
          <w:highlight w:val="cyan"/>
        </w:rPr>
        <w:t xml:space="preserve"> engages </w:t>
      </w:r>
      <w:r w:rsidRPr="009C7FC1">
        <w:rPr>
          <w:rStyle w:val="StyleUnderline"/>
          <w:highlight w:val="cyan"/>
        </w:rPr>
        <w:t xml:space="preserve">with their </w:t>
      </w:r>
      <w:r w:rsidRPr="006F3748">
        <w:rPr>
          <w:rStyle w:val="Emphasis"/>
          <w:highlight w:val="cyan"/>
        </w:rPr>
        <w:t>work</w:t>
      </w:r>
      <w:r w:rsidRPr="009C7FC1">
        <w:rPr>
          <w:rStyle w:val="StyleUnderline"/>
          <w:highlight w:val="cyan"/>
        </w:rPr>
        <w:t xml:space="preserve"> as an ‘</w:t>
      </w:r>
      <w:r w:rsidRPr="006F3748">
        <w:rPr>
          <w:rStyle w:val="Emphasis"/>
          <w:highlight w:val="cyan"/>
        </w:rPr>
        <w:t>entrepreneur</w:t>
      </w:r>
      <w:r w:rsidRPr="00185785">
        <w:rPr>
          <w:rStyle w:val="StyleUnderline"/>
        </w:rPr>
        <w:t xml:space="preserve"> of himself’</w:t>
      </w:r>
      <w:r w:rsidRPr="00072A06">
        <w:rPr>
          <w:sz w:val="16"/>
        </w:rPr>
        <w:t xml:space="preserve"> (Foucault, 2008, p. 226). </w:t>
      </w:r>
      <w:r w:rsidRPr="00185785">
        <w:rPr>
          <w:rStyle w:val="StyleUnderline"/>
          <w:highlight w:val="cyan"/>
        </w:rPr>
        <w:t>It</w:t>
      </w:r>
      <w:r w:rsidRPr="00072A06">
        <w:rPr>
          <w:sz w:val="16"/>
        </w:rPr>
        <w:t xml:space="preserve"> not only </w:t>
      </w:r>
      <w:r w:rsidRPr="00185785">
        <w:rPr>
          <w:rStyle w:val="StyleUnderline"/>
        </w:rPr>
        <w:t>encouraged workers to become</w:t>
      </w:r>
      <w:r w:rsidRPr="00072A06">
        <w:rPr>
          <w:sz w:val="16"/>
        </w:rPr>
        <w:t xml:space="preserve"> more </w:t>
      </w:r>
      <w:r w:rsidRPr="00185785">
        <w:rPr>
          <w:rStyle w:val="StyleUnderline"/>
        </w:rPr>
        <w:t>responsibilised for the choices they make than they were</w:t>
      </w:r>
      <w:r>
        <w:rPr>
          <w:rStyle w:val="StyleUnderline"/>
        </w:rPr>
        <w:t xml:space="preserve"> </w:t>
      </w:r>
      <w:r w:rsidRPr="00185785">
        <w:rPr>
          <w:rStyle w:val="StyleUnderline"/>
        </w:rPr>
        <w:t xml:space="preserve">previously, but also </w:t>
      </w:r>
      <w:r w:rsidRPr="00185785">
        <w:rPr>
          <w:rStyle w:val="StyleUnderline"/>
          <w:highlight w:val="cyan"/>
        </w:rPr>
        <w:t>compelled</w:t>
      </w:r>
      <w:r w:rsidRPr="00185785">
        <w:rPr>
          <w:rStyle w:val="StyleUnderline"/>
        </w:rPr>
        <w:t xml:space="preserve"> those same </w:t>
      </w:r>
      <w:r w:rsidRPr="00185785">
        <w:rPr>
          <w:rStyle w:val="StyleUnderline"/>
          <w:highlight w:val="cyan"/>
        </w:rPr>
        <w:t>workers to develop an ‘</w:t>
      </w:r>
      <w:r w:rsidRPr="00185785">
        <w:rPr>
          <w:rStyle w:val="Emphasis"/>
          <w:highlight w:val="cyan"/>
        </w:rPr>
        <w:t>active interest</w:t>
      </w:r>
      <w:r w:rsidRPr="00185785">
        <w:rPr>
          <w:rStyle w:val="StyleUnderline"/>
          <w:highlight w:val="cyan"/>
        </w:rPr>
        <w:t xml:space="preserve"> in their</w:t>
      </w:r>
      <w:r>
        <w:rPr>
          <w:rStyle w:val="StyleUnderline"/>
          <w:highlight w:val="cyan"/>
        </w:rPr>
        <w:t xml:space="preserve"> </w:t>
      </w:r>
      <w:r w:rsidRPr="00185785">
        <w:rPr>
          <w:rStyle w:val="Emphasis"/>
          <w:highlight w:val="cyan"/>
        </w:rPr>
        <w:t>work</w:t>
      </w:r>
      <w:r w:rsidRPr="00185785">
        <w:rPr>
          <w:rStyle w:val="StyleUnderline"/>
          <w:highlight w:val="cyan"/>
        </w:rPr>
        <w:t xml:space="preserve"> and “</w:t>
      </w:r>
      <w:r w:rsidRPr="00185785">
        <w:rPr>
          <w:rStyle w:val="Emphasis"/>
          <w:highlight w:val="cyan"/>
        </w:rPr>
        <w:t>their” firm</w:t>
      </w:r>
      <w:r w:rsidRPr="00185785">
        <w:rPr>
          <w:rStyle w:val="StyleUnderline"/>
          <w:highlight w:val="cyan"/>
        </w:rPr>
        <w:t>’</w:t>
      </w:r>
      <w:r w:rsidRPr="00072A06">
        <w:rPr>
          <w:sz w:val="16"/>
        </w:rPr>
        <w:t xml:space="preserve"> (Streeck, 1995, p. 331).</w:t>
      </w:r>
    </w:p>
    <w:p w14:paraId="5122AB45" w14:textId="77777777" w:rsidR="00943D3E" w:rsidRDefault="00943D3E" w:rsidP="00943D3E">
      <w:pPr>
        <w:pStyle w:val="Heading4"/>
      </w:pPr>
      <w:r>
        <w:t xml:space="preserve">Hostility and dissatisfaction are the status quo for disabled debaters – contemporary policy debate sacrifices us to sustain white able-bodied debate practices </w:t>
      </w:r>
    </w:p>
    <w:p w14:paraId="3A114E7C" w14:textId="77777777" w:rsidR="00943D3E" w:rsidRPr="00962F58" w:rsidRDefault="00943D3E" w:rsidP="00943D3E">
      <w:r w:rsidRPr="00962F58">
        <w:rPr>
          <w:rStyle w:val="Style13ptBold"/>
        </w:rPr>
        <w:t>Mabrey &amp; Richards 17</w:t>
      </w:r>
      <w:r>
        <w:rPr>
          <w:sz w:val="16"/>
        </w:rPr>
        <w:t xml:space="preserve"> </w:t>
      </w:r>
      <w:r w:rsidRPr="00962F58">
        <w:t xml:space="preserve">(Paul E. Mabrey III Communication Center Coordinator and Instructor in the School of Communication, Studies at James Madison University; &amp; Keith Richards, PhD., University of Connecticut, is an Assistant Professor in the School of Communication at East Carolina University, Evidence Based Decision Making </w:t>
      </w:r>
      <w:r>
        <w:t>a</w:t>
      </w:r>
      <w:r w:rsidRPr="00962F58">
        <w:t xml:space="preserve">nd Assessment </w:t>
      </w:r>
      <w:r>
        <w:t>f</w:t>
      </w:r>
      <w:r w:rsidRPr="00962F58">
        <w:t xml:space="preserve">or </w:t>
      </w:r>
      <w:r>
        <w:t>t</w:t>
      </w:r>
      <w:r w:rsidRPr="00962F58">
        <w:t>he Cross Examination Debate Association</w:t>
      </w:r>
      <w:r>
        <w:t xml:space="preserve">, </w:t>
      </w:r>
      <w:r w:rsidRPr="00A908ED">
        <w:rPr>
          <w:i/>
          <w:iCs/>
        </w:rPr>
        <w:t>Contemporary Argumentation &amp; Debate</w:t>
      </w:r>
      <w:r w:rsidRPr="00A908ED">
        <w:t>, 2017</w:t>
      </w:r>
      <w:r>
        <w:t xml:space="preserve">) </w:t>
      </w:r>
    </w:p>
    <w:p w14:paraId="44FCAB69" w14:textId="77777777" w:rsidR="00943D3E" w:rsidRDefault="00943D3E" w:rsidP="00943D3E">
      <w:r w:rsidRPr="00962F58">
        <w:t xml:space="preserve">Perhaps a more striking difference on debate satisfaction is how different groups report experiencing debate. The data indicated that statistically significant differences exist on overall debate satisfaction along racial lines with Whites indicating more satisfaction than non-Whites. </w:t>
      </w:r>
      <w:r w:rsidRPr="00517287">
        <w:rPr>
          <w:rStyle w:val="StyleUnderline"/>
          <w:highlight w:val="cyan"/>
        </w:rPr>
        <w:t>On the question of satisfaction with the NDT/CEDA community</w:t>
      </w:r>
      <w:r w:rsidRPr="00962F58">
        <w:t xml:space="preserve">, </w:t>
      </w:r>
      <w:r w:rsidRPr="00517287">
        <w:rPr>
          <w:rStyle w:val="StyleUnderline"/>
          <w:highlight w:val="cyan"/>
        </w:rPr>
        <w:t xml:space="preserve">significant differences existed with those identifying a disability showing lower </w:t>
      </w:r>
      <w:r w:rsidRPr="00D57A1C">
        <w:rPr>
          <w:rStyle w:val="StyleUnderline"/>
          <w:highlight w:val="cyan"/>
        </w:rPr>
        <w:t>satisfaction than those indicating no disability</w:t>
      </w:r>
      <w:r w:rsidRPr="00962F58">
        <w:t xml:space="preserve">. Moreover, </w:t>
      </w:r>
      <w:r w:rsidRPr="00D57A1C">
        <w:rPr>
          <w:rStyle w:val="StyleUnderline"/>
          <w:highlight w:val="cyan"/>
        </w:rPr>
        <w:t xml:space="preserve">those with a </w:t>
      </w:r>
      <w:r w:rsidRPr="00D57A1C">
        <w:rPr>
          <w:rStyle w:val="Emphasis"/>
          <w:highlight w:val="cyan"/>
        </w:rPr>
        <w:t>disability</w:t>
      </w:r>
      <w:r w:rsidRPr="00D57A1C">
        <w:rPr>
          <w:rStyle w:val="StyleUnderline"/>
          <w:highlight w:val="cyan"/>
        </w:rPr>
        <w:t xml:space="preserve"> reported the </w:t>
      </w:r>
      <w:r w:rsidRPr="00D57A1C">
        <w:rPr>
          <w:rStyle w:val="Emphasis"/>
          <w:highlight w:val="cyan"/>
        </w:rPr>
        <w:t>lowest satisfaction</w:t>
      </w:r>
      <w:r w:rsidRPr="00962F58">
        <w:t xml:space="preserve"> among different demographic variables. All of </w:t>
      </w:r>
      <w:r w:rsidRPr="00D57A1C">
        <w:rPr>
          <w:rStyle w:val="StyleUnderline"/>
          <w:highlight w:val="cyan"/>
        </w:rPr>
        <w:t>this is troubling</w:t>
      </w:r>
      <w:r w:rsidRPr="00962F58">
        <w:t xml:space="preserve"> for the debate community at large and NDT/CEDA community more specifically. </w:t>
      </w:r>
      <w:r w:rsidRPr="000D4B59">
        <w:rPr>
          <w:rStyle w:val="StyleUnderline"/>
          <w:highlight w:val="cyan"/>
        </w:rPr>
        <w:t>Participants, coaches</w:t>
      </w:r>
      <w:r w:rsidRPr="00962F58">
        <w:t xml:space="preserve">, programs, </w:t>
      </w:r>
      <w:r w:rsidRPr="000D4B59">
        <w:rPr>
          <w:rStyle w:val="StyleUnderline"/>
          <w:highlight w:val="cyan"/>
        </w:rPr>
        <w:t>and organizations should be concerned that</w:t>
      </w:r>
      <w:r w:rsidRPr="00962F58">
        <w:t xml:space="preserve"> certain populations, especially </w:t>
      </w:r>
      <w:r w:rsidRPr="00B55E38">
        <w:rPr>
          <w:rStyle w:val="StyleUnderline"/>
          <w:highlight w:val="cyan"/>
        </w:rPr>
        <w:t>traditionally marginalized groups, are not experiencing the same satisfaction</w:t>
      </w:r>
      <w:r w:rsidRPr="00962F58">
        <w:t xml:space="preserve"> as others. Concerned members of the community should attempt to identify why these kinds of asymmetrical experiences are happening. 27 Moreover, understanding and exploration is not enough. </w:t>
      </w:r>
      <w:r w:rsidRPr="00B55E38">
        <w:rPr>
          <w:rStyle w:val="StyleUnderline"/>
          <w:highlight w:val="cyan"/>
        </w:rPr>
        <w:t>Institutions need to take meaningful actions</w:t>
      </w:r>
      <w:r w:rsidRPr="00962F58">
        <w:t xml:space="preserve"> </w:t>
      </w:r>
      <w:r w:rsidRPr="00B55E38">
        <w:rPr>
          <w:rStyle w:val="StyleUnderline"/>
          <w:highlight w:val="cyan"/>
        </w:rPr>
        <w:t>to ensure that certain groups</w:t>
      </w:r>
      <w:r w:rsidRPr="00962F58">
        <w:t xml:space="preserve">, here </w:t>
      </w:r>
      <w:r w:rsidRPr="00B55E38">
        <w:rPr>
          <w:rStyle w:val="StyleUnderline"/>
          <w:highlight w:val="cyan"/>
        </w:rPr>
        <w:t>identified as non-White and/or disabled</w:t>
      </w:r>
      <w:r w:rsidRPr="00962F58">
        <w:t xml:space="preserve">, </w:t>
      </w:r>
      <w:r w:rsidRPr="00B55E38">
        <w:rPr>
          <w:rStyle w:val="StyleUnderline"/>
          <w:highlight w:val="cyan"/>
        </w:rPr>
        <w:t xml:space="preserve">do not experience </w:t>
      </w:r>
      <w:r w:rsidRPr="00B55E38">
        <w:rPr>
          <w:rStyle w:val="Emphasis"/>
          <w:highlight w:val="cyan"/>
        </w:rPr>
        <w:t>hostile</w:t>
      </w:r>
      <w:r w:rsidRPr="00B55E38">
        <w:rPr>
          <w:rStyle w:val="StyleUnderline"/>
          <w:highlight w:val="cyan"/>
        </w:rPr>
        <w:t xml:space="preserve"> and </w:t>
      </w:r>
      <w:r w:rsidRPr="00B55E38">
        <w:rPr>
          <w:rStyle w:val="Emphasis"/>
          <w:highlight w:val="cyan"/>
        </w:rPr>
        <w:t>less satisfying</w:t>
      </w:r>
      <w:r w:rsidRPr="00B55E38">
        <w:rPr>
          <w:rStyle w:val="StyleUnderline"/>
          <w:highlight w:val="cyan"/>
        </w:rPr>
        <w:t xml:space="preserve"> </w:t>
      </w:r>
      <w:r w:rsidRPr="00B55E38">
        <w:rPr>
          <w:rStyle w:val="Emphasis"/>
          <w:highlight w:val="cyan"/>
        </w:rPr>
        <w:t>debate participation</w:t>
      </w:r>
      <w:r w:rsidRPr="00962F58">
        <w:t>.</w:t>
      </w:r>
    </w:p>
    <w:p w14:paraId="2C48B61C" w14:textId="77777777" w:rsidR="00943D3E" w:rsidRDefault="00943D3E" w:rsidP="00943D3E">
      <w:pPr>
        <w:pStyle w:val="Heading4"/>
      </w:pPr>
      <w:r>
        <w:t>That renders us “dead labor” – alienated from the “real work” of debate and deemed disposable</w:t>
      </w:r>
    </w:p>
    <w:p w14:paraId="7C7F1747" w14:textId="77777777" w:rsidR="00943D3E" w:rsidRPr="005D135A" w:rsidRDefault="00943D3E" w:rsidP="00943D3E">
      <w:r w:rsidRPr="005D135A">
        <w:rPr>
          <w:rStyle w:val="Style13ptBold"/>
        </w:rPr>
        <w:t>Klitgård 2024</w:t>
      </w:r>
      <w:r>
        <w:t xml:space="preserve"> (</w:t>
      </w:r>
      <w:r w:rsidRPr="005D135A">
        <w:t>Mathias Klitgård</w:t>
      </w:r>
      <w:r>
        <w:t>,</w:t>
      </w:r>
      <w:r w:rsidRPr="005D135A">
        <w:t xml:space="preserve"> Lockdown Limbo: Reviving Marx’s ‘Dead Labor’ for Queer and Trans Mental Distress During COVID-19, Forum for Social Economics, 15 Oct 2024</w:t>
      </w:r>
      <w:r>
        <w:t>.</w:t>
      </w:r>
      <w:r w:rsidRPr="005D135A">
        <w:t xml:space="preserve"> DOI: 10.1080/07360932.2024.2414215</w:t>
      </w:r>
      <w:r>
        <w:t>. kcv.)</w:t>
      </w:r>
    </w:p>
    <w:p w14:paraId="32ACE718" w14:textId="77777777" w:rsidR="00943D3E" w:rsidRDefault="00943D3E" w:rsidP="00943D3E">
      <w:pPr>
        <w:rPr>
          <w:sz w:val="12"/>
        </w:rPr>
      </w:pPr>
      <w:r w:rsidRPr="005D135A">
        <w:rPr>
          <w:sz w:val="12"/>
        </w:rPr>
        <w:t xml:space="preserve">Bringing dead labor to bear on both the human laborer and the outcome of production entails viewing the human being as itself produced. this insight has important analytical implications. </w:t>
      </w:r>
      <w:r w:rsidRPr="006042D9">
        <w:rPr>
          <w:rStyle w:val="StyleUnderline"/>
        </w:rPr>
        <w:t>if the human is a product of social processes, the mental health status of every individual is</w:t>
      </w:r>
      <w:r w:rsidRPr="005D135A">
        <w:rPr>
          <w:sz w:val="12"/>
        </w:rPr>
        <w:t xml:space="preserve">, at least in part, </w:t>
      </w:r>
      <w:r w:rsidRPr="006042D9">
        <w:rPr>
          <w:rStyle w:val="StyleUnderline"/>
        </w:rPr>
        <w:t>conditioned by the social systems that it lives in and through</w:t>
      </w:r>
      <w:r w:rsidRPr="005D135A">
        <w:rPr>
          <w:sz w:val="12"/>
        </w:rPr>
        <w:t xml:space="preserve">. contrary to individualized and bioessentialist accounts of mental distress that locate its sole cause in the individual’s singular history or brain chemistry, the literature that looks at how mental health relates to the capitalist system shows how </w:t>
      </w:r>
      <w:r w:rsidRPr="006042D9">
        <w:rPr>
          <w:rStyle w:val="StyleUnderline"/>
        </w:rPr>
        <w:t>class relations, private property, and the organization of labor under capitalism engender mental distress on a wide scale</w:t>
      </w:r>
      <w:r w:rsidRPr="005D135A">
        <w:rPr>
          <w:sz w:val="12"/>
        </w:rPr>
        <w:t xml:space="preserve">. this literature typically refers to the following three areas where the quest for profit and profitability produces mental distress. First, </w:t>
      </w:r>
      <w:r w:rsidRPr="00B913F9">
        <w:rPr>
          <w:rStyle w:val="StyleUnderline"/>
          <w:highlight w:val="cyan"/>
        </w:rPr>
        <w:t>mental distress often stems from poor work conditions: its</w:t>
      </w:r>
      <w:r w:rsidRPr="005E5BE1">
        <w:rPr>
          <w:rStyle w:val="StyleUnderline"/>
          <w:highlight w:val="cyan"/>
        </w:rPr>
        <w:t xml:space="preserve"> </w:t>
      </w:r>
      <w:r w:rsidRPr="00B913F9">
        <w:rPr>
          <w:rStyle w:val="StyleUnderline"/>
          <w:highlight w:val="cyan"/>
        </w:rPr>
        <w:t>strenuousness</w:t>
      </w:r>
      <w:r w:rsidRPr="005E5BE1">
        <w:rPr>
          <w:rStyle w:val="StyleUnderline"/>
          <w:highlight w:val="cyan"/>
        </w:rPr>
        <w:t xml:space="preserve">, </w:t>
      </w:r>
      <w:r w:rsidRPr="00B913F9">
        <w:rPr>
          <w:rStyle w:val="StyleUnderline"/>
          <w:highlight w:val="cyan"/>
        </w:rPr>
        <w:t>monotony</w:t>
      </w:r>
      <w:r w:rsidRPr="005E5BE1">
        <w:rPr>
          <w:rStyle w:val="StyleUnderline"/>
          <w:highlight w:val="cyan"/>
        </w:rPr>
        <w:t xml:space="preserve">, </w:t>
      </w:r>
      <w:r w:rsidRPr="00F3176D">
        <w:rPr>
          <w:rStyle w:val="StyleUnderline"/>
          <w:highlight w:val="cyan"/>
        </w:rPr>
        <w:t>duration</w:t>
      </w:r>
      <w:r w:rsidRPr="006042D9">
        <w:rPr>
          <w:rStyle w:val="StyleUnderline"/>
        </w:rPr>
        <w:t xml:space="preserve">, time of the day, </w:t>
      </w:r>
      <w:r w:rsidRPr="00B913F9">
        <w:rPr>
          <w:rStyle w:val="StyleUnderline"/>
          <w:highlight w:val="cyan"/>
        </w:rPr>
        <w:t xml:space="preserve">and </w:t>
      </w:r>
      <w:r w:rsidRPr="00B913F9">
        <w:rPr>
          <w:rStyle w:val="Emphasis"/>
          <w:highlight w:val="cyan"/>
        </w:rPr>
        <w:t>lack</w:t>
      </w:r>
      <w:r w:rsidRPr="00B913F9">
        <w:rPr>
          <w:rStyle w:val="StyleUnderline"/>
          <w:highlight w:val="cyan"/>
        </w:rPr>
        <w:t xml:space="preserve"> of the </w:t>
      </w:r>
      <w:r w:rsidRPr="00B913F9">
        <w:rPr>
          <w:rStyle w:val="Emphasis"/>
          <w:highlight w:val="cyan"/>
        </w:rPr>
        <w:t>worker’s self-determination</w:t>
      </w:r>
      <w:r w:rsidRPr="006042D9">
        <w:rPr>
          <w:rStyle w:val="StyleUnderline"/>
        </w:rPr>
        <w:t xml:space="preserve">. in a system of </w:t>
      </w:r>
      <w:r w:rsidRPr="00973399">
        <w:rPr>
          <w:rStyle w:val="StyleUnderline"/>
          <w:highlight w:val="cyan"/>
        </w:rPr>
        <w:t>widespread alienation</w:t>
      </w:r>
      <w:r w:rsidRPr="006042D9">
        <w:rPr>
          <w:rStyle w:val="StyleUnderline"/>
        </w:rPr>
        <w:t xml:space="preserve"> from the work process, mental distress </w:t>
      </w:r>
      <w:r w:rsidRPr="00973399">
        <w:rPr>
          <w:rStyle w:val="StyleUnderline"/>
          <w:highlight w:val="cyan"/>
        </w:rPr>
        <w:t xml:space="preserve">results from </w:t>
      </w:r>
      <w:r w:rsidRPr="00973399">
        <w:rPr>
          <w:rStyle w:val="Emphasis"/>
          <w:highlight w:val="cyan"/>
        </w:rPr>
        <w:t>lack of influence</w:t>
      </w:r>
      <w:r w:rsidRPr="00973399">
        <w:rPr>
          <w:rStyle w:val="StyleUnderline"/>
          <w:highlight w:val="cyan"/>
        </w:rPr>
        <w:t xml:space="preserve"> over </w:t>
      </w:r>
      <w:r w:rsidRPr="00973399">
        <w:rPr>
          <w:rStyle w:val="Emphasis"/>
          <w:highlight w:val="cyan"/>
        </w:rPr>
        <w:t>work processes</w:t>
      </w:r>
      <w:r w:rsidRPr="006042D9">
        <w:rPr>
          <w:rStyle w:val="StyleUnderline"/>
        </w:rPr>
        <w:t xml:space="preserve"> that deteriorate the physical and mental health of the worker</w:t>
      </w:r>
      <w:r w:rsidRPr="005D135A">
        <w:rPr>
          <w:sz w:val="12"/>
        </w:rPr>
        <w:t xml:space="preserve"> (see Ferguson, 2017). second, </w:t>
      </w:r>
      <w:r w:rsidRPr="006042D9">
        <w:rPr>
          <w:rStyle w:val="StyleUnderline"/>
        </w:rPr>
        <w:t>mental distress occurs when one’s leisure time is anything but restful. in a consumerist society, leisure time equals idleness if wasted on purportedly unproductive (pleasurable) activities. stress related to the commodified consumer lifestyle and the ever-demanding individualization of consumption leads many to mental distress</w:t>
      </w:r>
      <w:r w:rsidRPr="005D135A">
        <w:rPr>
          <w:sz w:val="12"/>
        </w:rPr>
        <w:t xml:space="preserve"> (see soper, 2020). third, as work inspired by Michel Foucault often emphasize, </w:t>
      </w:r>
      <w:r w:rsidRPr="00CC532E">
        <w:rPr>
          <w:rStyle w:val="Emphasis"/>
          <w:highlight w:val="cyan"/>
        </w:rPr>
        <w:t>mental illness</w:t>
      </w:r>
      <w:r w:rsidRPr="00CC532E">
        <w:rPr>
          <w:rStyle w:val="StyleUnderline"/>
          <w:highlight w:val="cyan"/>
        </w:rPr>
        <w:t xml:space="preserve"> is</w:t>
      </w:r>
      <w:r w:rsidRPr="006042D9">
        <w:rPr>
          <w:rStyle w:val="StyleUnderline"/>
        </w:rPr>
        <w:t xml:space="preserve"> </w:t>
      </w:r>
      <w:r w:rsidRPr="00CC532E">
        <w:rPr>
          <w:rStyle w:val="StyleUnderline"/>
          <w:highlight w:val="cyan"/>
        </w:rPr>
        <w:t xml:space="preserve">itself a </w:t>
      </w:r>
      <w:r w:rsidRPr="00CC532E">
        <w:rPr>
          <w:rStyle w:val="Emphasis"/>
          <w:highlight w:val="cyan"/>
        </w:rPr>
        <w:t>biopolitical</w:t>
      </w:r>
      <w:r w:rsidRPr="00CC532E">
        <w:rPr>
          <w:rStyle w:val="StyleUnderline"/>
          <w:highlight w:val="cyan"/>
        </w:rPr>
        <w:t xml:space="preserve"> in(ter)vention to </w:t>
      </w:r>
      <w:r w:rsidRPr="00CC532E">
        <w:rPr>
          <w:rStyle w:val="Emphasis"/>
          <w:highlight w:val="cyan"/>
        </w:rPr>
        <w:t>mold</w:t>
      </w:r>
      <w:r w:rsidRPr="00CC532E">
        <w:rPr>
          <w:rStyle w:val="StyleUnderline"/>
          <w:highlight w:val="cyan"/>
        </w:rPr>
        <w:t xml:space="preserve">, </w:t>
      </w:r>
      <w:r w:rsidRPr="00CC532E">
        <w:rPr>
          <w:rStyle w:val="Emphasis"/>
          <w:highlight w:val="cyan"/>
        </w:rPr>
        <w:t>classify</w:t>
      </w:r>
      <w:r w:rsidRPr="00CC532E">
        <w:rPr>
          <w:rStyle w:val="StyleUnderline"/>
          <w:highlight w:val="cyan"/>
        </w:rPr>
        <w:t xml:space="preserve">, and </w:t>
      </w:r>
      <w:r w:rsidRPr="00CC532E">
        <w:rPr>
          <w:rStyle w:val="Emphasis"/>
          <w:highlight w:val="cyan"/>
        </w:rPr>
        <w:t>optimize</w:t>
      </w:r>
      <w:r w:rsidRPr="00CC532E">
        <w:rPr>
          <w:rStyle w:val="StyleUnderline"/>
          <w:highlight w:val="cyan"/>
        </w:rPr>
        <w:t xml:space="preserve"> </w:t>
      </w:r>
      <w:r w:rsidRPr="00CC532E">
        <w:rPr>
          <w:rStyle w:val="Emphasis"/>
          <w:highlight w:val="cyan"/>
        </w:rPr>
        <w:t>populations’ profitability</w:t>
      </w:r>
      <w:r w:rsidRPr="005D135A">
        <w:rPr>
          <w:sz w:val="12"/>
        </w:rPr>
        <w:t xml:space="preserve">. Big pharma, psy-professionals, and psychiatric discourse constitute </w:t>
      </w:r>
      <w:r w:rsidRPr="006042D9">
        <w:rPr>
          <w:rStyle w:val="StyleUnderline"/>
        </w:rPr>
        <w:t>a ‘mental health industry’ that entails an ‘increasing medicalization of everyday behavior’</w:t>
      </w:r>
      <w:r w:rsidRPr="005D135A">
        <w:rPr>
          <w:sz w:val="12"/>
        </w:rPr>
        <w:t xml:space="preserve"> (cohen, 2016, p. 27). </w:t>
      </w:r>
      <w:r w:rsidRPr="006042D9">
        <w:rPr>
          <w:rStyle w:val="StyleUnderline"/>
        </w:rPr>
        <w:t>this industry produces medical patients as consumers of medical products and services</w:t>
      </w:r>
      <w:r w:rsidRPr="005D135A">
        <w:rPr>
          <w:sz w:val="12"/>
        </w:rPr>
        <w:t xml:space="preserve"> (see also Burstow, leFrançois, &amp; Diamond 2014). central to the paper at hand, if the human being is itself produced, as my ‘dead labor’ refurbishing claims, then we must center the labor processes that produce this individual. Unlike above literature on the relation between capitalism and mental health, my account therefore understands mental health particularly from a standpoint of social reproduction. Putting a social reproduction spin on Marx’s classical formulation of dead labor, human beings are the outcome of reproductive labor, the objectification of care work that is necessary for the laborer to be available for the labor market. this laborer may, however, figure as discapacitated dead labor if their reproduction fails. in this sense, the organization of social reproduction provides an explanatory framework for engaging queer and trans mental distress during pandemic lockdown as an example of the widespread appearance of mental distress under contemporary capitalism. i shall unfold this social reproduction aspect in the subsequent two sections of this article. in addition to the social reproduction perspective, discapacitation from mental distress during lockdown resonates structurally with the broader marginalization of queer and trans lives. the concept of dead labor that i engage therefore dialogues with queer and trans theorizations of marginalization, stigma, and death (see Radomska et al., 2020). this literature variably interrogates queer and trans lives as structurally vulnerable, a being in the world marked by death’s many modalities. theorizing dead labor thus invites an account of the systemic conditions that render certain lives precarious and unmournable (Butler, 2004), and it addresses the </w:t>
      </w:r>
      <w:r w:rsidRPr="003C48E6">
        <w:rPr>
          <w:rStyle w:val="StyleUnderline"/>
          <w:highlight w:val="cyan"/>
        </w:rPr>
        <w:t>everyday violences</w:t>
      </w:r>
      <w:r w:rsidRPr="005D135A">
        <w:rPr>
          <w:sz w:val="12"/>
        </w:rPr>
        <w:t xml:space="preserve"> that </w:t>
      </w:r>
      <w:r w:rsidRPr="003C48E6">
        <w:rPr>
          <w:rStyle w:val="StyleUnderline"/>
          <w:highlight w:val="cyan"/>
        </w:rPr>
        <w:t>bestow</w:t>
      </w:r>
      <w:r w:rsidRPr="00B824FA">
        <w:rPr>
          <w:rStyle w:val="StyleUnderline"/>
          <w:highlight w:val="cyan"/>
        </w:rPr>
        <w:t xml:space="preserve"> </w:t>
      </w:r>
      <w:r w:rsidRPr="003C48E6">
        <w:rPr>
          <w:rStyle w:val="StyleUnderline"/>
          <w:highlight w:val="cyan"/>
        </w:rPr>
        <w:t>death on marked populations</w:t>
      </w:r>
      <w:r w:rsidRPr="005D135A">
        <w:rPr>
          <w:sz w:val="12"/>
        </w:rPr>
        <w:t xml:space="preserve">, especially on people with everyday experiences of racist violence (haritaworn, Kuntsman, &amp; Posocco 2015). </w:t>
      </w:r>
      <w:r w:rsidRPr="001C39F8">
        <w:rPr>
          <w:rStyle w:val="StyleUnderline"/>
        </w:rPr>
        <w:t xml:space="preserve">the dead laborer sees </w:t>
      </w:r>
      <w:r w:rsidRPr="003C48E6">
        <w:rPr>
          <w:rStyle w:val="StyleUnderline"/>
          <w:highlight w:val="cyan"/>
        </w:rPr>
        <w:t>a ‘slow death’</w:t>
      </w:r>
      <w:r w:rsidRPr="005D135A">
        <w:rPr>
          <w:sz w:val="12"/>
        </w:rPr>
        <w:t xml:space="preserve"> (Berlant, 2011), </w:t>
      </w:r>
      <w:r w:rsidRPr="001C39F8">
        <w:rPr>
          <w:rStyle w:val="StyleUnderline"/>
        </w:rPr>
        <w:t xml:space="preserve">a durational </w:t>
      </w:r>
      <w:r w:rsidRPr="003C48E6">
        <w:rPr>
          <w:rStyle w:val="StyleUnderline"/>
          <w:highlight w:val="cyan"/>
        </w:rPr>
        <w:t>diminishing life</w:t>
      </w:r>
      <w:r w:rsidRPr="001C39F8">
        <w:rPr>
          <w:rStyle w:val="StyleUnderline"/>
        </w:rPr>
        <w:t xml:space="preserve"> rather than death as a singular event</w:t>
      </w:r>
      <w:r w:rsidRPr="005D135A">
        <w:rPr>
          <w:sz w:val="12"/>
        </w:rPr>
        <w:t xml:space="preserve">. in the disengaged lockdown state, mental distress entailed wearing out human life, an attrition of the psyche. as such, </w:t>
      </w:r>
      <w:r w:rsidRPr="007F6E22">
        <w:rPr>
          <w:rStyle w:val="StyleUnderline"/>
          <w:highlight w:val="cyan"/>
        </w:rPr>
        <w:t>that discapacitation</w:t>
      </w:r>
      <w:r w:rsidRPr="00443762">
        <w:rPr>
          <w:rStyle w:val="StyleUnderline"/>
        </w:rPr>
        <w:t xml:space="preserve"> (that continuously worsens) </w:t>
      </w:r>
      <w:r w:rsidRPr="007F6E22">
        <w:rPr>
          <w:rStyle w:val="StyleUnderline"/>
          <w:highlight w:val="cyan"/>
        </w:rPr>
        <w:t>affirms</w:t>
      </w:r>
      <w:r w:rsidRPr="005D135A">
        <w:rPr>
          <w:sz w:val="12"/>
        </w:rPr>
        <w:t xml:space="preserve"> Jasbir </w:t>
      </w:r>
      <w:r w:rsidRPr="00443762">
        <w:rPr>
          <w:rStyle w:val="StyleUnderline"/>
        </w:rPr>
        <w:t xml:space="preserve">Puar’s analysis of </w:t>
      </w:r>
      <w:r w:rsidRPr="007F6E22">
        <w:rPr>
          <w:rStyle w:val="Emphasis"/>
          <w:highlight w:val="cyan"/>
        </w:rPr>
        <w:t>debility</w:t>
      </w:r>
      <w:r w:rsidRPr="007F6E22">
        <w:rPr>
          <w:rStyle w:val="StyleUnderline"/>
          <w:highlight w:val="cyan"/>
        </w:rPr>
        <w:t xml:space="preserve"> as a </w:t>
      </w:r>
      <w:r w:rsidRPr="007F6E22">
        <w:rPr>
          <w:rStyle w:val="Emphasis"/>
          <w:highlight w:val="cyan"/>
        </w:rPr>
        <w:t>position of death</w:t>
      </w:r>
      <w:r w:rsidRPr="005D135A">
        <w:rPr>
          <w:sz w:val="12"/>
        </w:rPr>
        <w:t xml:space="preserve">. citing Puar who cites claudia Rankine: ‘“i am in death’s position.” and to expand: i am in debility’s position’ (Puar, 2017, xiv). a notion of dead labor that is informed by these queer theorizations of death and dying shows how </w:t>
      </w:r>
      <w:r w:rsidRPr="00F3176D">
        <w:rPr>
          <w:rStyle w:val="StyleUnderline"/>
          <w:highlight w:val="cyan"/>
        </w:rPr>
        <w:t>mental distress means being in death’s deadening position</w:t>
      </w:r>
      <w:r w:rsidRPr="005D135A">
        <w:rPr>
          <w:sz w:val="12"/>
        </w:rPr>
        <w:t xml:space="preserve">. My analytics of dead labor, finally, draws on the concept of ‘social death’, which describes how people(s) may be treated socially as if already dead. this term has been popularized in critical examinations of Blackness and is used to describe the exemption from biological death by slavery as social death—an exemption that results in the dispensability, invisibility, and ungrievability of Black life (see Patterson, 1982). Within medical care, the concept variably refers to the loss of a social self, to a loss of social networks, and/or to losses related to bodily dysfunction. Mental illnesses such as dementia are frequently mentioned as examples of social death (for a good overview see Borgstrom, 2017). the death of dead labor that i here propose shares with the concept of social death this lack of social recognition of subjects but implies the great difference that </w:t>
      </w:r>
      <w:r w:rsidRPr="003A7EF0">
        <w:rPr>
          <w:rStyle w:val="StyleUnderline"/>
        </w:rPr>
        <w:t>the death of dead labor is amassed only to be reversed when the conditions for social reproduction are reestablished</w:t>
      </w:r>
      <w:r w:rsidRPr="005D135A">
        <w:rPr>
          <w:sz w:val="12"/>
        </w:rPr>
        <w:t xml:space="preserve">. in sum, my concept of </w:t>
      </w:r>
      <w:r w:rsidRPr="003A7EF0">
        <w:rPr>
          <w:rStyle w:val="StyleUnderline"/>
        </w:rPr>
        <w:t>dead labor works as a prism for structurally accounting for the precarious position of those whose failed reproduction places them in an attritional, disengaged state</w:t>
      </w:r>
      <w:r w:rsidRPr="005D135A">
        <w:rPr>
          <w:sz w:val="12"/>
        </w:rPr>
        <w:t xml:space="preserve">. </w:t>
      </w:r>
      <w:r w:rsidRPr="003A7EF0">
        <w:rPr>
          <w:rStyle w:val="StyleUnderline"/>
        </w:rPr>
        <w:t xml:space="preserve">analyzing queer and trans discapacitation from mental distress, </w:t>
      </w:r>
      <w:r w:rsidRPr="00DF69A1">
        <w:rPr>
          <w:rStyle w:val="Emphasis"/>
          <w:highlight w:val="cyan"/>
        </w:rPr>
        <w:t>dead labor</w:t>
      </w:r>
      <w:r w:rsidRPr="00DF69A1">
        <w:rPr>
          <w:rStyle w:val="StyleUnderline"/>
          <w:highlight w:val="cyan"/>
        </w:rPr>
        <w:t xml:space="preserve"> visibilises an </w:t>
      </w:r>
      <w:r w:rsidRPr="00DF69A1">
        <w:rPr>
          <w:rStyle w:val="Emphasis"/>
          <w:highlight w:val="cyan"/>
        </w:rPr>
        <w:t>always</w:t>
      </w:r>
      <w:r w:rsidRPr="00DF69A1">
        <w:rPr>
          <w:rStyle w:val="StyleUnderline"/>
          <w:highlight w:val="cyan"/>
        </w:rPr>
        <w:t xml:space="preserve"> </w:t>
      </w:r>
      <w:r w:rsidRPr="00DF69A1">
        <w:rPr>
          <w:rStyle w:val="Emphasis"/>
          <w:highlight w:val="cyan"/>
        </w:rPr>
        <w:t>potential necropolitics</w:t>
      </w:r>
      <w:r w:rsidRPr="00DF69A1">
        <w:rPr>
          <w:rStyle w:val="StyleUnderline"/>
          <w:highlight w:val="cyan"/>
        </w:rPr>
        <w:t xml:space="preserve"> at the heart of contemporary </w:t>
      </w:r>
      <w:r w:rsidRPr="00512040">
        <w:rPr>
          <w:rStyle w:val="StyleUnderline"/>
          <w:highlight w:val="cyan"/>
        </w:rPr>
        <w:t>capitalism, which</w:t>
      </w:r>
      <w:r w:rsidRPr="00B824FA">
        <w:rPr>
          <w:rStyle w:val="StyleUnderline"/>
          <w:highlight w:val="cyan"/>
        </w:rPr>
        <w:t xml:space="preserve"> </w:t>
      </w:r>
      <w:r w:rsidRPr="00512040">
        <w:rPr>
          <w:rStyle w:val="StyleUnderline"/>
          <w:highlight w:val="cyan"/>
        </w:rPr>
        <w:t>structures the livability of queer</w:t>
      </w:r>
      <w:r w:rsidRPr="003A7EF0">
        <w:rPr>
          <w:rStyle w:val="StyleUnderline"/>
        </w:rPr>
        <w:t xml:space="preserve"> and trans </w:t>
      </w:r>
      <w:r w:rsidRPr="00512040">
        <w:rPr>
          <w:rStyle w:val="StyleUnderline"/>
          <w:highlight w:val="cyan"/>
        </w:rPr>
        <w:t>lives</w:t>
      </w:r>
      <w:r w:rsidRPr="005D135A">
        <w:rPr>
          <w:sz w:val="12"/>
        </w:rPr>
        <w:t>. however, unlike much queer and trans literature on death and dying or the scholarship studying social death</w:t>
      </w:r>
      <w:r w:rsidRPr="00EA20E9">
        <w:rPr>
          <w:sz w:val="12"/>
        </w:rPr>
        <w:t xml:space="preserve">, </w:t>
      </w:r>
      <w:r w:rsidRPr="00EA20E9">
        <w:rPr>
          <w:rStyle w:val="StyleUnderline"/>
        </w:rPr>
        <w:t>the precarity of being in dead labor’s position is</w:t>
      </w:r>
      <w:r w:rsidRPr="003A7EF0">
        <w:rPr>
          <w:rStyle w:val="StyleUnderline"/>
        </w:rPr>
        <w:t xml:space="preserve"> not always stable but may be reversed when/if the individual’s social reproduction is reestablished</w:t>
      </w:r>
      <w:r w:rsidRPr="005D135A">
        <w:rPr>
          <w:sz w:val="12"/>
        </w:rPr>
        <w:t xml:space="preserve">. </w:t>
      </w:r>
    </w:p>
    <w:p w14:paraId="2E2A5791" w14:textId="77777777" w:rsidR="00943D3E" w:rsidRDefault="00943D3E" w:rsidP="00943D3E">
      <w:pPr>
        <w:pStyle w:val="Heading4"/>
      </w:pPr>
      <w:r>
        <w:t xml:space="preserve">We affirm a general strike against debating USFG collective bargaining rights – only a complete refusal of the neoliberal logics of the topic and contemporary debate can open up space for a more inclusive version of the activity – this is crucial to challenge institutionalized white supremacy, ableism, homophobia, sexism and transphobia </w:t>
      </w:r>
    </w:p>
    <w:p w14:paraId="296E12F8" w14:textId="77777777" w:rsidR="00943D3E" w:rsidRPr="0086155F" w:rsidRDefault="00943D3E" w:rsidP="00943D3E">
      <w:r w:rsidRPr="00044FA3">
        <w:rPr>
          <w:rStyle w:val="Style13ptBold"/>
        </w:rPr>
        <w:t>Martel 21</w:t>
      </w:r>
      <w:r>
        <w:t xml:space="preserve"> (James Martel, </w:t>
      </w:r>
      <w:r w:rsidRPr="00044FA3">
        <w:t>professor in the Department of Political Science</w:t>
      </w:r>
      <w:r>
        <w:t xml:space="preserve"> at San Francisco State University, “</w:t>
      </w:r>
      <w:r w:rsidRPr="00641A90">
        <w:t>Resisting the neoliberal university with a general strike</w:t>
      </w:r>
      <w:r>
        <w:t>,” in</w:t>
      </w:r>
      <w:r w:rsidRPr="00641A90">
        <w:t xml:space="preserve"> </w:t>
      </w:r>
      <w:r w:rsidRPr="006E18C7">
        <w:rPr>
          <w:u w:val="single"/>
        </w:rPr>
        <w:t>Whiteness, power, and resisting change in US higher education: A peculiar institution</w:t>
      </w:r>
      <w:r w:rsidRPr="007141BD">
        <w:t>,</w:t>
      </w:r>
      <w:r w:rsidRPr="00641A90">
        <w:t xml:space="preserve"> Cham: Springer International Publishing, </w:t>
      </w:r>
      <w:r>
        <w:t>2021</w:t>
      </w:r>
      <w:r w:rsidRPr="00641A90">
        <w:t>. 193-214.</w:t>
      </w:r>
      <w:r>
        <w:t>)</w:t>
      </w:r>
    </w:p>
    <w:p w14:paraId="7EDA7DE5" w14:textId="77777777" w:rsidR="00943D3E" w:rsidRDefault="00943D3E" w:rsidP="00943D3E">
      <w:pPr>
        <w:rPr>
          <w:rStyle w:val="StyleUnderline"/>
        </w:rPr>
      </w:pPr>
      <w:r w:rsidRPr="00CD2747">
        <w:rPr>
          <w:sz w:val="14"/>
        </w:rPr>
        <w:t xml:space="preserve">If one thing is clear about the struggle with neoliberalism in the current day university, it is that </w:t>
      </w:r>
      <w:r w:rsidRPr="00044FA3">
        <w:rPr>
          <w:rStyle w:val="Emphasis"/>
          <w:highlight w:val="cyan"/>
        </w:rPr>
        <w:t>neoliberalism</w:t>
      </w:r>
      <w:r w:rsidRPr="00044FA3">
        <w:rPr>
          <w:rStyle w:val="StyleUnderline"/>
          <w:highlight w:val="cyan"/>
        </w:rPr>
        <w:t xml:space="preserve"> cannot be </w:t>
      </w:r>
      <w:r w:rsidRPr="00044FA3">
        <w:rPr>
          <w:rStyle w:val="Emphasis"/>
          <w:highlight w:val="cyan"/>
        </w:rPr>
        <w:t>beaten</w:t>
      </w:r>
      <w:r w:rsidRPr="00044FA3">
        <w:rPr>
          <w:rStyle w:val="StyleUnderline"/>
          <w:highlight w:val="cyan"/>
        </w:rPr>
        <w:t xml:space="preserve"> at its own game</w:t>
      </w:r>
      <w:r w:rsidRPr="00CD2747">
        <w:rPr>
          <w:sz w:val="14"/>
        </w:rPr>
        <w:t xml:space="preserve">. So much academic time and labor has been spent trying to justify, for example, </w:t>
      </w:r>
      <w:r w:rsidRPr="00044FA3">
        <w:rPr>
          <w:rStyle w:val="StyleUnderline"/>
        </w:rPr>
        <w:t>why we should continue to have courses in the humanities at</w:t>
      </w:r>
      <w:r>
        <w:rPr>
          <w:rStyle w:val="StyleUnderline"/>
        </w:rPr>
        <w:t xml:space="preserve"> </w:t>
      </w:r>
      <w:r w:rsidRPr="00044FA3">
        <w:rPr>
          <w:rStyle w:val="StyleUnderline"/>
        </w:rPr>
        <w:t>all or why faculty should retain control over their own intellectual property,</w:t>
      </w:r>
      <w:r w:rsidRPr="00CD2747">
        <w:rPr>
          <w:sz w:val="14"/>
        </w:rPr>
        <w:t xml:space="preserve"> all to no avail. </w:t>
      </w:r>
      <w:r w:rsidRPr="00044FA3">
        <w:rPr>
          <w:rStyle w:val="StyleUnderline"/>
        </w:rPr>
        <w:t>To argue with neoliberalism on its own terms is to</w:t>
      </w:r>
      <w:r>
        <w:rPr>
          <w:rStyle w:val="StyleUnderline"/>
        </w:rPr>
        <w:t xml:space="preserve"> </w:t>
      </w:r>
      <w:r w:rsidRPr="00044FA3">
        <w:rPr>
          <w:rStyle w:val="StyleUnderline"/>
        </w:rPr>
        <w:t>engage in a language of rubrics and data</w:t>
      </w:r>
      <w:r w:rsidRPr="00CD2747">
        <w:rPr>
          <w:sz w:val="14"/>
        </w:rPr>
        <w:t xml:space="preserve">, to pore over excel spreadsheets and student learning outcomes, seeking to use information as a way to convince administrators and other neoliberal overlords why they shouldn’t do what they are doing. </w:t>
      </w:r>
      <w:r w:rsidRPr="00044FA3">
        <w:rPr>
          <w:rStyle w:val="StyleUnderline"/>
        </w:rPr>
        <w:t>None of this is going to save academia</w:t>
      </w:r>
      <w:r w:rsidRPr="00CD2747">
        <w:rPr>
          <w:sz w:val="14"/>
        </w:rPr>
        <w:t xml:space="preserve">. </w:t>
      </w:r>
      <w:r w:rsidRPr="00044FA3">
        <w:rPr>
          <w:rStyle w:val="StyleUnderline"/>
          <w:highlight w:val="cyan"/>
        </w:rPr>
        <w:t xml:space="preserve">The </w:t>
      </w:r>
      <w:r w:rsidRPr="00044FA3">
        <w:rPr>
          <w:rStyle w:val="Emphasis"/>
          <w:highlight w:val="cyan"/>
        </w:rPr>
        <w:t>game is rigged</w:t>
      </w:r>
      <w:r w:rsidRPr="00CD2747">
        <w:rPr>
          <w:sz w:val="14"/>
        </w:rPr>
        <w:t xml:space="preserve">; the rubrics and data dumps are decoys. The dirty secret of neoliberalism (a fairly open secret these days) is it is not a rational metrics oriented matter of dollars and cents, or whatever other currency is in question. Instead </w:t>
      </w:r>
      <w:r w:rsidRPr="00044FA3">
        <w:rPr>
          <w:rStyle w:val="StyleUnderline"/>
          <w:highlight w:val="cyan"/>
        </w:rPr>
        <w:t>neoliberalism</w:t>
      </w:r>
      <w:r w:rsidRPr="00CD2747">
        <w:rPr>
          <w:sz w:val="14"/>
        </w:rPr>
        <w:t>—at least from the perspective of the neoliberal administrator—</w:t>
      </w:r>
      <w:r w:rsidRPr="00AF5FF8">
        <w:rPr>
          <w:rStyle w:val="StyleUnderline"/>
          <w:highlight w:val="cyan"/>
        </w:rPr>
        <w:t>is about demonstrating one’s</w:t>
      </w:r>
      <w:r w:rsidRPr="00044FA3">
        <w:rPr>
          <w:rStyle w:val="StyleUnderline"/>
        </w:rPr>
        <w:t xml:space="preserve"> own</w:t>
      </w:r>
      <w:r>
        <w:rPr>
          <w:rStyle w:val="StyleUnderline"/>
        </w:rPr>
        <w:t xml:space="preserve"> </w:t>
      </w:r>
      <w:r w:rsidRPr="00AF5FF8">
        <w:rPr>
          <w:rStyle w:val="StyleUnderline"/>
          <w:highlight w:val="cyan"/>
        </w:rPr>
        <w:t>subservience to the market</w:t>
      </w:r>
      <w:r w:rsidRPr="00044FA3">
        <w:rPr>
          <w:rStyle w:val="StyleUnderline"/>
        </w:rPr>
        <w:t>.</w:t>
      </w:r>
      <w:r w:rsidRPr="00CD2747">
        <w:rPr>
          <w:sz w:val="14"/>
        </w:rPr>
        <w:t xml:space="preserve">1 Often or even usually (maybe always?) this must be demonstrated in ways that actually go against one’s own academic institution’s financial and other interests (otherwise how could you prove you were devoted to the market at all costs?). Faculty who want to go into administration must demonstrate they are willing to destroy everything that is autonomous and undominated about academia. Even “well meaning” administrators cannot avoid implementing and reproducing neoliberal doctrines. One oddity of neoliberalism is that virtually no one who enforces its chaotic mechanisms will admit they are neoliberal; indeed many a neoliberal decree has been preceded by someone saying “I’m probably the most anti neoliberal person there is…” before bringing down the neoliberal hammer on whatever obstacle is deemed as such. But the point is that </w:t>
      </w:r>
      <w:r w:rsidRPr="00221391">
        <w:rPr>
          <w:rStyle w:val="StyleUnderline"/>
        </w:rPr>
        <w:t>neoliberalism doesn’t need any conscious</w:t>
      </w:r>
      <w:r>
        <w:rPr>
          <w:rStyle w:val="StyleUnderline"/>
        </w:rPr>
        <w:t xml:space="preserve"> </w:t>
      </w:r>
      <w:r w:rsidRPr="00221391">
        <w:rPr>
          <w:rStyle w:val="StyleUnderline"/>
        </w:rPr>
        <w:t>enforcers</w:t>
      </w:r>
      <w:r w:rsidRPr="00CD2747">
        <w:rPr>
          <w:sz w:val="14"/>
        </w:rPr>
        <w:t xml:space="preserve">, nor a smoky back room where neoliberals plot their domination of the world. Those rooms and plots used to exist at the University of Chicago and other places but they are beside the point now. </w:t>
      </w:r>
      <w:r w:rsidRPr="00221391">
        <w:rPr>
          <w:rStyle w:val="Emphasis"/>
          <w:highlight w:val="cyan"/>
        </w:rPr>
        <w:t>Neoliberalism</w:t>
      </w:r>
      <w:r w:rsidRPr="00221391">
        <w:rPr>
          <w:rStyle w:val="StyleUnderline"/>
          <w:highlight w:val="cyan"/>
        </w:rPr>
        <w:t xml:space="preserve"> has spilled beyond the boundaries of a specific ideology per se to</w:t>
      </w:r>
      <w:r>
        <w:rPr>
          <w:rStyle w:val="StyleUnderline"/>
          <w:highlight w:val="cyan"/>
        </w:rPr>
        <w:t xml:space="preserve"> </w:t>
      </w:r>
      <w:r w:rsidRPr="00221391">
        <w:rPr>
          <w:rStyle w:val="Emphasis"/>
          <w:highlight w:val="cyan"/>
        </w:rPr>
        <w:t>become ontological</w:t>
      </w:r>
      <w:r w:rsidRPr="00221391">
        <w:rPr>
          <w:rStyle w:val="StyleUnderline"/>
          <w:highlight w:val="cyan"/>
        </w:rPr>
        <w:t>.</w:t>
      </w:r>
      <w:r w:rsidRPr="00CD2747">
        <w:rPr>
          <w:sz w:val="14"/>
        </w:rPr>
        <w:t xml:space="preserve"> That is to say, </w:t>
      </w:r>
      <w:r w:rsidRPr="00221391">
        <w:rPr>
          <w:rStyle w:val="StyleUnderline"/>
          <w:highlight w:val="cyan"/>
        </w:rPr>
        <w:t xml:space="preserve">it has become what </w:t>
      </w:r>
      <w:r w:rsidRPr="00221391">
        <w:rPr>
          <w:rStyle w:val="Emphasis"/>
          <w:highlight w:val="cyan"/>
        </w:rPr>
        <w:t>passes</w:t>
      </w:r>
      <w:r w:rsidRPr="00221391">
        <w:rPr>
          <w:rStyle w:val="StyleUnderline"/>
          <w:highlight w:val="cyan"/>
        </w:rPr>
        <w:t xml:space="preserve"> for </w:t>
      </w:r>
      <w:r w:rsidRPr="00221391">
        <w:rPr>
          <w:rStyle w:val="Emphasis"/>
          <w:highlight w:val="cyan"/>
        </w:rPr>
        <w:t>reality</w:t>
      </w:r>
      <w:r>
        <w:rPr>
          <w:rStyle w:val="StyleUnderline"/>
          <w:highlight w:val="cyan"/>
        </w:rPr>
        <w:t xml:space="preserve"> </w:t>
      </w:r>
      <w:r w:rsidRPr="00221391">
        <w:rPr>
          <w:rStyle w:val="Emphasis"/>
          <w:highlight w:val="cyan"/>
        </w:rPr>
        <w:t>in the world</w:t>
      </w:r>
      <w:r w:rsidRPr="00221391">
        <w:rPr>
          <w:rStyle w:val="StyleUnderline"/>
          <w:highlight w:val="cyan"/>
        </w:rPr>
        <w:t>;</w:t>
      </w:r>
      <w:r w:rsidRPr="00CD2747">
        <w:rPr>
          <w:sz w:val="14"/>
        </w:rPr>
        <w:t xml:space="preserve"> </w:t>
      </w:r>
      <w:r w:rsidRPr="00221391">
        <w:rPr>
          <w:rStyle w:val="StyleUnderline"/>
          <w:highlight w:val="cyan"/>
        </w:rPr>
        <w:t>it amounts to</w:t>
      </w:r>
      <w:r w:rsidRPr="00CD2747">
        <w:rPr>
          <w:sz w:val="14"/>
        </w:rPr>
        <w:t xml:space="preserve"> what Foucault calls </w:t>
      </w:r>
      <w:r w:rsidRPr="00221391">
        <w:rPr>
          <w:rStyle w:val="StyleUnderline"/>
          <w:highlight w:val="cyan"/>
        </w:rPr>
        <w:t>a “</w:t>
      </w:r>
      <w:r w:rsidRPr="00221391">
        <w:rPr>
          <w:rStyle w:val="Emphasis"/>
          <w:highlight w:val="cyan"/>
        </w:rPr>
        <w:t>grid of intelligibility</w:t>
      </w:r>
      <w:r w:rsidRPr="00221391">
        <w:rPr>
          <w:rStyle w:val="StyleUnderline"/>
          <w:highlight w:val="cyan"/>
        </w:rPr>
        <w:t xml:space="preserve">” wherein </w:t>
      </w:r>
      <w:r w:rsidRPr="00221391">
        <w:rPr>
          <w:rStyle w:val="Emphasis"/>
          <w:highlight w:val="cyan"/>
        </w:rPr>
        <w:t>everything</w:t>
      </w:r>
      <w:r w:rsidRPr="00221391">
        <w:rPr>
          <w:rStyle w:val="StyleUnderline"/>
          <w:highlight w:val="cyan"/>
        </w:rPr>
        <w:t xml:space="preserve"> is screened through its </w:t>
      </w:r>
      <w:r w:rsidRPr="00221391">
        <w:rPr>
          <w:rStyle w:val="Emphasis"/>
          <w:highlight w:val="cyan"/>
        </w:rPr>
        <w:t>logics</w:t>
      </w:r>
      <w:r w:rsidRPr="00221391">
        <w:rPr>
          <w:rStyle w:val="StyleUnderline"/>
          <w:highlight w:val="cyan"/>
        </w:rPr>
        <w:t xml:space="preserve"> and its </w:t>
      </w:r>
      <w:r w:rsidRPr="00221391">
        <w:rPr>
          <w:rStyle w:val="Emphasis"/>
          <w:highlight w:val="cyan"/>
        </w:rPr>
        <w:t>apparatus</w:t>
      </w:r>
      <w:r>
        <w:rPr>
          <w:rStyle w:val="Emphasis"/>
          <w:highlight w:val="cyan"/>
        </w:rPr>
        <w:t xml:space="preserve"> </w:t>
      </w:r>
      <w:r w:rsidRPr="00221391">
        <w:rPr>
          <w:rStyle w:val="Emphasis"/>
          <w:highlight w:val="cyan"/>
        </w:rPr>
        <w:t>of powe</w:t>
      </w:r>
      <w:r w:rsidRPr="00714A4D">
        <w:rPr>
          <w:rStyle w:val="StyleUnderline"/>
          <w:highlight w:val="cyan"/>
        </w:rPr>
        <w:t>r</w:t>
      </w:r>
      <w:r w:rsidRPr="00CD2747">
        <w:rPr>
          <w:sz w:val="14"/>
        </w:rPr>
        <w:t xml:space="preserve">.2 </w:t>
      </w:r>
      <w:r w:rsidRPr="00221391">
        <w:rPr>
          <w:rStyle w:val="StyleUnderline"/>
        </w:rPr>
        <w:t>Even leftists who oppose neoliberalism are to some extent</w:t>
      </w:r>
      <w:r>
        <w:rPr>
          <w:rStyle w:val="StyleUnderline"/>
        </w:rPr>
        <w:t xml:space="preserve"> </w:t>
      </w:r>
      <w:r w:rsidRPr="00221391">
        <w:rPr>
          <w:rStyle w:val="StyleUnderline"/>
        </w:rPr>
        <w:t>caught up in this logic system simply because it is so pervasive</w:t>
      </w:r>
      <w:r w:rsidRPr="00CD2747">
        <w:rPr>
          <w:sz w:val="14"/>
        </w:rPr>
        <w:t xml:space="preserve">, </w:t>
      </w:r>
      <w:r w:rsidRPr="00AF6802">
        <w:rPr>
          <w:rStyle w:val="StyleUnderline"/>
        </w:rPr>
        <w:t>not only</w:t>
      </w:r>
      <w:r>
        <w:rPr>
          <w:rStyle w:val="StyleUnderline"/>
        </w:rPr>
        <w:t xml:space="preserve"> </w:t>
      </w:r>
      <w:r w:rsidRPr="00AF6802">
        <w:rPr>
          <w:rStyle w:val="StyleUnderline"/>
        </w:rPr>
        <w:t>as a system of control but also</w:t>
      </w:r>
      <w:r w:rsidRPr="00CD2747">
        <w:rPr>
          <w:sz w:val="14"/>
        </w:rPr>
        <w:t xml:space="preserve"> (and more importantly) </w:t>
      </w:r>
      <w:r w:rsidRPr="00AF6802">
        <w:rPr>
          <w:rStyle w:val="StyleUnderline"/>
        </w:rPr>
        <w:t>as a system of</w:t>
      </w:r>
      <w:r>
        <w:rPr>
          <w:rStyle w:val="StyleUnderline"/>
        </w:rPr>
        <w:t xml:space="preserve"> </w:t>
      </w:r>
      <w:r w:rsidRPr="00AF6802">
        <w:rPr>
          <w:rStyle w:val="StyleUnderline"/>
        </w:rPr>
        <w:t>thought, a way of knowing</w:t>
      </w:r>
      <w:r w:rsidRPr="00CD2747">
        <w:rPr>
          <w:sz w:val="14"/>
        </w:rPr>
        <w:t xml:space="preserve">. In this way, </w:t>
      </w:r>
      <w:r w:rsidRPr="00AF6802">
        <w:rPr>
          <w:rStyle w:val="StyleUnderline"/>
          <w:highlight w:val="cyan"/>
        </w:rPr>
        <w:t>neoliberalism is</w:t>
      </w:r>
      <w:r w:rsidRPr="00CD2747">
        <w:rPr>
          <w:sz w:val="14"/>
        </w:rPr>
        <w:t xml:space="preserve">, in some sense, </w:t>
      </w:r>
      <w:r w:rsidRPr="00AF6802">
        <w:rPr>
          <w:rStyle w:val="StyleUnderline"/>
          <w:highlight w:val="cyan"/>
        </w:rPr>
        <w:t>the only game in town</w:t>
      </w:r>
      <w:r w:rsidRPr="00CD2747">
        <w:rPr>
          <w:sz w:val="14"/>
        </w:rPr>
        <w:t xml:space="preserve">. </w:t>
      </w:r>
      <w:r w:rsidRPr="00AF6802">
        <w:rPr>
          <w:rStyle w:val="StyleUnderline"/>
        </w:rPr>
        <w:t>Everything has to be justified using neoliberal</w:t>
      </w:r>
      <w:r>
        <w:rPr>
          <w:rStyle w:val="StyleUnderline"/>
        </w:rPr>
        <w:t xml:space="preserve"> </w:t>
      </w:r>
      <w:r w:rsidRPr="00AF6802">
        <w:rPr>
          <w:rStyle w:val="StyleUnderline"/>
        </w:rPr>
        <w:t>language; it has become the sole basis for reason and logic in our time</w:t>
      </w:r>
      <w:r w:rsidRPr="00CD2747">
        <w:rPr>
          <w:sz w:val="14"/>
        </w:rPr>
        <w:t xml:space="preserve"> (for example, recently in California an attempt to end the death penalty was done exclusively based on the cost of maintaining prisoners on death row year after year). Accordingly, </w:t>
      </w:r>
      <w:r w:rsidRPr="00F40D56">
        <w:rPr>
          <w:rStyle w:val="StyleUnderline"/>
          <w:highlight w:val="cyan"/>
        </w:rPr>
        <w:t xml:space="preserve">appealing to </w:t>
      </w:r>
      <w:r w:rsidRPr="00F40D56">
        <w:rPr>
          <w:rStyle w:val="Emphasis"/>
          <w:highlight w:val="cyan"/>
        </w:rPr>
        <w:t>reason</w:t>
      </w:r>
      <w:r w:rsidRPr="00F40D56">
        <w:rPr>
          <w:rStyle w:val="StyleUnderline"/>
          <w:highlight w:val="cyan"/>
        </w:rPr>
        <w:t xml:space="preserve"> and </w:t>
      </w:r>
      <w:r w:rsidRPr="00F40D56">
        <w:rPr>
          <w:rStyle w:val="Emphasis"/>
          <w:highlight w:val="cyan"/>
        </w:rPr>
        <w:t>logic</w:t>
      </w:r>
      <w:r w:rsidRPr="00F40D56">
        <w:rPr>
          <w:rStyle w:val="StyleUnderline"/>
          <w:highlight w:val="cyan"/>
        </w:rPr>
        <w:t xml:space="preserve"> to </w:t>
      </w:r>
      <w:r w:rsidRPr="00F40D56">
        <w:rPr>
          <w:rStyle w:val="Emphasis"/>
          <w:highlight w:val="cyan"/>
        </w:rPr>
        <w:t>argue against neoliberalism</w:t>
      </w:r>
      <w:r w:rsidRPr="00F40D56">
        <w:rPr>
          <w:rStyle w:val="StyleUnderline"/>
          <w:highlight w:val="cyan"/>
        </w:rPr>
        <w:t xml:space="preserve"> is</w:t>
      </w:r>
      <w:r w:rsidRPr="00AF6802">
        <w:rPr>
          <w:rStyle w:val="StyleUnderline"/>
        </w:rPr>
        <w:t xml:space="preserve"> </w:t>
      </w:r>
      <w:r w:rsidRPr="00F40D56">
        <w:rPr>
          <w:rStyle w:val="StyleUnderline"/>
          <w:highlight w:val="cyan"/>
        </w:rPr>
        <w:t>a</w:t>
      </w:r>
      <w:r w:rsidRPr="00AF6802">
        <w:rPr>
          <w:rStyle w:val="StyleUnderline"/>
        </w:rPr>
        <w:t xml:space="preserve"> total </w:t>
      </w:r>
      <w:r w:rsidRPr="00F40D56">
        <w:rPr>
          <w:rStyle w:val="Emphasis"/>
          <w:highlight w:val="cyan"/>
        </w:rPr>
        <w:t>waste of time</w:t>
      </w:r>
      <w:r w:rsidRPr="00AF6802">
        <w:rPr>
          <w:rStyle w:val="StyleUnderline"/>
        </w:rPr>
        <w:t>; it amounts to using the</w:t>
      </w:r>
      <w:r>
        <w:rPr>
          <w:rStyle w:val="StyleUnderline"/>
        </w:rPr>
        <w:t xml:space="preserve"> </w:t>
      </w:r>
      <w:r w:rsidRPr="00AF6802">
        <w:rPr>
          <w:rStyle w:val="StyleUnderline"/>
        </w:rPr>
        <w:t>language of a former—liberal—ontology in this new neoliberal context</w:t>
      </w:r>
      <w:r w:rsidRPr="00CD2747">
        <w:rPr>
          <w:sz w:val="14"/>
        </w:rPr>
        <w:t xml:space="preserve">. The same words that made one kind of sense then (and even then they served very dark purposes) make a different kind of “sense” now.3 For this reason, in this chapter I will argue </w:t>
      </w:r>
      <w:r w:rsidRPr="00AF6802">
        <w:rPr>
          <w:rStyle w:val="StyleUnderline"/>
          <w:highlight w:val="cyan"/>
        </w:rPr>
        <w:t xml:space="preserve">the </w:t>
      </w:r>
      <w:r w:rsidRPr="00AF6802">
        <w:rPr>
          <w:rStyle w:val="Emphasis"/>
          <w:highlight w:val="cyan"/>
        </w:rPr>
        <w:t>only way</w:t>
      </w:r>
      <w:r w:rsidRPr="00AF6802">
        <w:rPr>
          <w:rStyle w:val="StyleUnderline"/>
          <w:highlight w:val="cyan"/>
        </w:rPr>
        <w:t xml:space="preserve"> to </w:t>
      </w:r>
      <w:r w:rsidRPr="00AF6802">
        <w:rPr>
          <w:rStyle w:val="Emphasis"/>
          <w:highlight w:val="cyan"/>
        </w:rPr>
        <w:t>contest</w:t>
      </w:r>
      <w:r>
        <w:rPr>
          <w:rStyle w:val="Emphasis"/>
          <w:highlight w:val="cyan"/>
        </w:rPr>
        <w:t xml:space="preserve"> </w:t>
      </w:r>
      <w:r w:rsidRPr="00AF6802">
        <w:rPr>
          <w:rStyle w:val="Emphasis"/>
          <w:highlight w:val="cyan"/>
        </w:rPr>
        <w:t xml:space="preserve">neoliberalism </w:t>
      </w:r>
      <w:r w:rsidRPr="00AF6802">
        <w:rPr>
          <w:rStyle w:val="StyleUnderline"/>
          <w:highlight w:val="cyan"/>
        </w:rPr>
        <w:t xml:space="preserve">is through a </w:t>
      </w:r>
      <w:r w:rsidRPr="00AF6802">
        <w:rPr>
          <w:rStyle w:val="Emphasis"/>
          <w:highlight w:val="cyan"/>
        </w:rPr>
        <w:t>complete refusal</w:t>
      </w:r>
      <w:r w:rsidRPr="00AF6802">
        <w:rPr>
          <w:rStyle w:val="StyleUnderline"/>
          <w:highlight w:val="cyan"/>
        </w:rPr>
        <w:t xml:space="preserve"> of its </w:t>
      </w:r>
      <w:r w:rsidRPr="00AF6802">
        <w:rPr>
          <w:rStyle w:val="Emphasis"/>
          <w:highlight w:val="cyan"/>
        </w:rPr>
        <w:t>fundamental bases</w:t>
      </w:r>
      <w:r w:rsidRPr="00CD2747">
        <w:rPr>
          <w:sz w:val="14"/>
        </w:rPr>
        <w:t xml:space="preserve">. </w:t>
      </w:r>
      <w:r w:rsidRPr="00AF6802">
        <w:rPr>
          <w:rStyle w:val="StyleUnderline"/>
          <w:highlight w:val="cyan"/>
        </w:rPr>
        <w:t xml:space="preserve">Anything less </w:t>
      </w:r>
      <w:r w:rsidRPr="00AF6802">
        <w:rPr>
          <w:rStyle w:val="Emphasis"/>
          <w:highlight w:val="cyan"/>
        </w:rPr>
        <w:t>will not work</w:t>
      </w:r>
      <w:r w:rsidRPr="00AF6802">
        <w:rPr>
          <w:rStyle w:val="StyleUnderline"/>
          <w:highlight w:val="cyan"/>
        </w:rPr>
        <w:t xml:space="preserve"> (</w:t>
      </w:r>
      <w:r w:rsidRPr="00AF6802">
        <w:rPr>
          <w:rStyle w:val="Emphasis"/>
          <w:highlight w:val="cyan"/>
        </w:rPr>
        <w:t>and has already been trie</w:t>
      </w:r>
      <w:r w:rsidRPr="00AF6802">
        <w:rPr>
          <w:rStyle w:val="StyleUnderline"/>
          <w:highlight w:val="cyan"/>
        </w:rPr>
        <w:t>d</w:t>
      </w:r>
      <w:r w:rsidRPr="00CD2747">
        <w:rPr>
          <w:sz w:val="14"/>
        </w:rPr>
        <w:t xml:space="preserve">). </w:t>
      </w:r>
      <w:r w:rsidRPr="00AF6802">
        <w:rPr>
          <w:rStyle w:val="StyleUnderline"/>
          <w:highlight w:val="cyan"/>
        </w:rPr>
        <w:t>Academics</w:t>
      </w:r>
      <w:r>
        <w:rPr>
          <w:rStyle w:val="StyleUnderline"/>
          <w:highlight w:val="cyan"/>
        </w:rPr>
        <w:t xml:space="preserve"> </w:t>
      </w:r>
      <w:r w:rsidRPr="00AF6802">
        <w:rPr>
          <w:rStyle w:val="Emphasis"/>
          <w:highlight w:val="cyan"/>
        </w:rPr>
        <w:t>organizing against neoliberalization</w:t>
      </w:r>
      <w:r w:rsidRPr="00AF6802">
        <w:rPr>
          <w:rStyle w:val="StyleUnderline"/>
          <w:highlight w:val="cyan"/>
        </w:rPr>
        <w:t xml:space="preserve"> must not </w:t>
      </w:r>
      <w:r w:rsidRPr="00AF6802">
        <w:rPr>
          <w:rStyle w:val="Emphasis"/>
          <w:highlight w:val="cyan"/>
        </w:rPr>
        <w:t>engage</w:t>
      </w:r>
      <w:r w:rsidRPr="00AF6802">
        <w:rPr>
          <w:rStyle w:val="StyleUnderline"/>
          <w:highlight w:val="cyan"/>
        </w:rPr>
        <w:t xml:space="preserve"> in </w:t>
      </w:r>
      <w:r w:rsidRPr="00AF6802">
        <w:rPr>
          <w:rStyle w:val="Emphasis"/>
          <w:highlight w:val="cyan"/>
        </w:rPr>
        <w:t>negotiations</w:t>
      </w:r>
      <w:r w:rsidRPr="00AF6802">
        <w:rPr>
          <w:rStyle w:val="StyleUnderline"/>
          <w:highlight w:val="cyan"/>
        </w:rPr>
        <w:t>, or</w:t>
      </w:r>
      <w:r>
        <w:rPr>
          <w:rStyle w:val="StyleUnderline"/>
          <w:highlight w:val="cyan"/>
        </w:rPr>
        <w:t xml:space="preserve"> </w:t>
      </w:r>
      <w:r w:rsidRPr="00AF6802">
        <w:rPr>
          <w:rStyle w:val="Emphasis"/>
          <w:highlight w:val="cyan"/>
        </w:rPr>
        <w:t>cajoling</w:t>
      </w:r>
      <w:r w:rsidRPr="00AF6802">
        <w:rPr>
          <w:rStyle w:val="StyleUnderline"/>
          <w:highlight w:val="cyan"/>
        </w:rPr>
        <w:t xml:space="preserve">, or </w:t>
      </w:r>
      <w:r w:rsidRPr="00AF6802">
        <w:rPr>
          <w:rStyle w:val="Emphasis"/>
          <w:highlight w:val="cyan"/>
        </w:rPr>
        <w:t>begging</w:t>
      </w:r>
      <w:r w:rsidRPr="00CD2747">
        <w:rPr>
          <w:sz w:val="14"/>
        </w:rPr>
        <w:t xml:space="preserve">. </w:t>
      </w:r>
      <w:r w:rsidRPr="00AF6802">
        <w:rPr>
          <w:rStyle w:val="StyleUnderline"/>
          <w:highlight w:val="cyan"/>
        </w:rPr>
        <w:t>None of this will be effective because the very terrain</w:t>
      </w:r>
      <w:r>
        <w:rPr>
          <w:rStyle w:val="StyleUnderline"/>
          <w:highlight w:val="cyan"/>
        </w:rPr>
        <w:t xml:space="preserve"> </w:t>
      </w:r>
      <w:r w:rsidRPr="00AF6802">
        <w:rPr>
          <w:rStyle w:val="StyleUnderline"/>
          <w:highlight w:val="cyan"/>
        </w:rPr>
        <w:t>of language has been coopted and usurped by neoliberal logics</w:t>
      </w:r>
      <w:r w:rsidRPr="00CD2747">
        <w:rPr>
          <w:sz w:val="14"/>
        </w:rPr>
        <w:t xml:space="preserve">. No matter how destructive or foolish a particular act might be it will most likely be done anyway because what neoliberal administrators say they want and what they actually want (or, more accurately still, what neoliberalism wants through them) are two different things. No matter how much money is out there, neoliberalism will always cry poverty because precarity is the only way it knows to continue its path of reckless domination (it was recently revealed the California State University system was sitting on a 1.5 billion—yes billion—dollar slush fund after insisting it was absolutely broke for years. This in a state that is itself the fifth largest economy in the world in a period—at the time—of massive growth). No matter how many charts and graphs are enlisted to make dollar and cents based arguments about saving the humanities (or more likely, because we all have to use neoliberal talk to get anything, why the humanities are a far better investment than STEM) they will be ignored because neoliberalism has already decided it can monetize the sciences in a way it can’t do with the humanities (and anyway, as previously noted, making money is never the point anyway; actually losing money is the point). Instead of these attempts to argue from within the system at the neoliberal university, I will argue what </w:t>
      </w:r>
      <w:r w:rsidRPr="00FB3C43">
        <w:rPr>
          <w:rStyle w:val="Emphasis"/>
          <w:highlight w:val="cyan"/>
        </w:rPr>
        <w:t>academic resisters</w:t>
      </w:r>
      <w:r w:rsidRPr="00CD2747">
        <w:rPr>
          <w:sz w:val="14"/>
        </w:rPr>
        <w:t xml:space="preserve"> (like neoliberalism’s resisters more generally) </w:t>
      </w:r>
      <w:r w:rsidRPr="00FB3C43">
        <w:rPr>
          <w:rStyle w:val="Emphasis"/>
          <w:highlight w:val="cyan"/>
        </w:rPr>
        <w:t>need to</w:t>
      </w:r>
      <w:r w:rsidRPr="00170EF3">
        <w:rPr>
          <w:rStyle w:val="StyleUnderline"/>
          <w:highlight w:val="cyan"/>
        </w:rPr>
        <w:t xml:space="preserve"> </w:t>
      </w:r>
      <w:r w:rsidRPr="00FB3C43">
        <w:rPr>
          <w:rStyle w:val="StyleUnderline"/>
        </w:rPr>
        <w:t xml:space="preserve">do to is to </w:t>
      </w:r>
      <w:r w:rsidRPr="00FB3C43">
        <w:rPr>
          <w:rStyle w:val="Emphasis"/>
          <w:highlight w:val="cyan"/>
        </w:rPr>
        <w:t>engage in a general strike</w:t>
      </w:r>
      <w:r w:rsidRPr="00CD2747">
        <w:rPr>
          <w:sz w:val="14"/>
        </w:rPr>
        <w:t xml:space="preserve">. </w:t>
      </w:r>
      <w:r w:rsidRPr="00D435CF">
        <w:rPr>
          <w:rStyle w:val="StyleUnderline"/>
          <w:highlight w:val="cyan"/>
        </w:rPr>
        <w:t>The general strike</w:t>
      </w:r>
      <w:r w:rsidRPr="00FB3C43">
        <w:rPr>
          <w:rStyle w:val="StyleUnderline"/>
        </w:rPr>
        <w:t xml:space="preserve"> has a very distinct history and </w:t>
      </w:r>
      <w:r w:rsidRPr="00D435CF">
        <w:rPr>
          <w:rStyle w:val="StyleUnderline"/>
          <w:highlight w:val="cyan"/>
        </w:rPr>
        <w:t xml:space="preserve">takes on a </w:t>
      </w:r>
      <w:r w:rsidRPr="00D435CF">
        <w:rPr>
          <w:rStyle w:val="Emphasis"/>
          <w:highlight w:val="cyan"/>
        </w:rPr>
        <w:t>particular</w:t>
      </w:r>
      <w:r>
        <w:rPr>
          <w:rStyle w:val="Emphasis"/>
          <w:highlight w:val="cyan"/>
        </w:rPr>
        <w:t xml:space="preserve"> </w:t>
      </w:r>
      <w:r w:rsidRPr="00D435CF">
        <w:rPr>
          <w:rStyle w:val="Emphasis"/>
          <w:highlight w:val="cyan"/>
        </w:rPr>
        <w:t>form that renders it</w:t>
      </w:r>
      <w:r w:rsidRPr="00FB3C43">
        <w:rPr>
          <w:rStyle w:val="StyleUnderline"/>
        </w:rPr>
        <w:t xml:space="preserve"> in some ways relatively </w:t>
      </w:r>
      <w:r w:rsidRPr="00D435CF">
        <w:rPr>
          <w:rStyle w:val="Emphasis"/>
          <w:highlight w:val="cyan"/>
        </w:rPr>
        <w:t>immune</w:t>
      </w:r>
      <w:r w:rsidRPr="00FB3C43">
        <w:rPr>
          <w:rStyle w:val="StyleUnderline"/>
          <w:highlight w:val="cyan"/>
        </w:rPr>
        <w:t xml:space="preserve"> from</w:t>
      </w:r>
      <w:r w:rsidRPr="00FB3C43">
        <w:rPr>
          <w:rStyle w:val="StyleUnderline"/>
        </w:rPr>
        <w:t xml:space="preserve"> the siren song of</w:t>
      </w:r>
      <w:r>
        <w:rPr>
          <w:rStyle w:val="StyleUnderline"/>
        </w:rPr>
        <w:t xml:space="preserve"> </w:t>
      </w:r>
      <w:r w:rsidRPr="00D435CF">
        <w:rPr>
          <w:rStyle w:val="Emphasis"/>
          <w:highlight w:val="cyan"/>
        </w:rPr>
        <w:t>neoliberal ontologies</w:t>
      </w:r>
      <w:r w:rsidRPr="00CD2747">
        <w:rPr>
          <w:sz w:val="14"/>
        </w:rPr>
        <w:t xml:space="preserve">. </w:t>
      </w:r>
      <w:r w:rsidRPr="007C5957">
        <w:rPr>
          <w:rStyle w:val="StyleUnderline"/>
          <w:highlight w:val="cyan"/>
        </w:rPr>
        <w:t>The general strike</w:t>
      </w:r>
      <w:r w:rsidRPr="00CD2747">
        <w:rPr>
          <w:sz w:val="14"/>
        </w:rPr>
        <w:t xml:space="preserve">, as I will explain, </w:t>
      </w:r>
      <w:r w:rsidRPr="007C5957">
        <w:rPr>
          <w:rStyle w:val="StyleUnderline"/>
          <w:highlight w:val="cyan"/>
        </w:rPr>
        <w:t xml:space="preserve">is </w:t>
      </w:r>
      <w:r w:rsidRPr="007C5957">
        <w:rPr>
          <w:rStyle w:val="Emphasis"/>
          <w:highlight w:val="cyan"/>
        </w:rPr>
        <w:t>very different</w:t>
      </w:r>
      <w:r w:rsidRPr="00CD2747">
        <w:rPr>
          <w:sz w:val="14"/>
        </w:rPr>
        <w:t xml:space="preserve"> </w:t>
      </w:r>
      <w:r w:rsidRPr="007C5957">
        <w:rPr>
          <w:rStyle w:val="StyleUnderline"/>
          <w:highlight w:val="cyan"/>
        </w:rPr>
        <w:t>from an ordinary strike</w:t>
      </w:r>
      <w:r w:rsidRPr="00CD2747">
        <w:rPr>
          <w:sz w:val="14"/>
        </w:rPr>
        <w:t xml:space="preserve">. </w:t>
      </w:r>
      <w:r w:rsidRPr="003B5FB2">
        <w:rPr>
          <w:rStyle w:val="StyleUnderline"/>
        </w:rPr>
        <w:t>I am as excited as the next leftie about the rise of</w:t>
      </w:r>
      <w:r>
        <w:rPr>
          <w:rStyle w:val="StyleUnderline"/>
        </w:rPr>
        <w:t xml:space="preserve"> </w:t>
      </w:r>
      <w:r w:rsidRPr="003B5FB2">
        <w:rPr>
          <w:rStyle w:val="StyleUnderline"/>
        </w:rPr>
        <w:t>strikes all over the United States</w:t>
      </w:r>
      <w:r w:rsidRPr="00CD2747">
        <w:rPr>
          <w:sz w:val="14"/>
        </w:rPr>
        <w:t xml:space="preserve"> in the K-12 system, and mainly from the deepest of red states (West Virginia, Kentucky, Arizona, etc.). </w:t>
      </w:r>
      <w:r w:rsidRPr="003B5FB2">
        <w:rPr>
          <w:rStyle w:val="StyleUnderline"/>
        </w:rPr>
        <w:t>Often these</w:t>
      </w:r>
      <w:r>
        <w:rPr>
          <w:rStyle w:val="StyleUnderline"/>
        </w:rPr>
        <w:t xml:space="preserve"> </w:t>
      </w:r>
      <w:r w:rsidRPr="003B5FB2">
        <w:rPr>
          <w:rStyle w:val="StyleUnderline"/>
        </w:rPr>
        <w:t>strikes have been done against local union leadership which has itself—</w:t>
      </w:r>
      <w:r>
        <w:rPr>
          <w:rStyle w:val="StyleUnderline"/>
        </w:rPr>
        <w:t xml:space="preserve"> </w:t>
      </w:r>
      <w:r w:rsidRPr="003B5FB2">
        <w:rPr>
          <w:rStyle w:val="StyleUnderline"/>
        </w:rPr>
        <w:t>like the U.S. labor movement as a whole—succumbed to a great deal</w:t>
      </w:r>
      <w:r>
        <w:rPr>
          <w:rStyle w:val="StyleUnderline"/>
        </w:rPr>
        <w:t xml:space="preserve"> </w:t>
      </w:r>
      <w:r w:rsidRPr="003B5FB2">
        <w:rPr>
          <w:rStyle w:val="StyleUnderline"/>
        </w:rPr>
        <w:t>to of neoliberal logics</w:t>
      </w:r>
      <w:r w:rsidRPr="00CD2747">
        <w:rPr>
          <w:sz w:val="14"/>
        </w:rPr>
        <w:t xml:space="preserve">. However, my enthusiasm for this movement is limited by my expectations about what they already have it already has and will actually be able to accomplish. </w:t>
      </w:r>
      <w:r w:rsidRPr="007C5957">
        <w:rPr>
          <w:rStyle w:val="StyleUnderline"/>
        </w:rPr>
        <w:t>The kinds of strikes they have</w:t>
      </w:r>
      <w:r>
        <w:rPr>
          <w:rStyle w:val="StyleUnderline"/>
        </w:rPr>
        <w:t xml:space="preserve"> </w:t>
      </w:r>
      <w:r w:rsidRPr="007C5957">
        <w:rPr>
          <w:rStyle w:val="StyleUnderline"/>
        </w:rPr>
        <w:t>organized, although widespread, have made relatively modest gains: small</w:t>
      </w:r>
      <w:r>
        <w:rPr>
          <w:rStyle w:val="StyleUnderline"/>
        </w:rPr>
        <w:t xml:space="preserve"> </w:t>
      </w:r>
      <w:r w:rsidRPr="007C5957">
        <w:rPr>
          <w:rStyle w:val="StyleUnderline"/>
        </w:rPr>
        <w:t>raises which do not end a life of penury for school teachers</w:t>
      </w:r>
      <w:r w:rsidRPr="00CD2747">
        <w:rPr>
          <w:sz w:val="14"/>
        </w:rPr>
        <w:t xml:space="preserve">, </w:t>
      </w:r>
      <w:r w:rsidRPr="00DF1990">
        <w:rPr>
          <w:rStyle w:val="StyleUnderline"/>
        </w:rPr>
        <w:t>an ongoing</w:t>
      </w:r>
      <w:r>
        <w:rPr>
          <w:rStyle w:val="StyleUnderline"/>
        </w:rPr>
        <w:t xml:space="preserve"> </w:t>
      </w:r>
      <w:r w:rsidRPr="00DF1990">
        <w:rPr>
          <w:rStyle w:val="StyleUnderline"/>
        </w:rPr>
        <w:t>modus vivendi with charter schools</w:t>
      </w:r>
      <w:r w:rsidRPr="00CD2747">
        <w:rPr>
          <w:sz w:val="14"/>
        </w:rPr>
        <w:t xml:space="preserve"> (which is no modus vivendi at all since charter schools were designed to destroy the public school system and are well on their way to achieving that goal) </w:t>
      </w:r>
      <w:r w:rsidRPr="007C5957">
        <w:rPr>
          <w:rStyle w:val="StyleUnderline"/>
        </w:rPr>
        <w:t>and a general sense of</w:t>
      </w:r>
      <w:r>
        <w:rPr>
          <w:rStyle w:val="StyleUnderline"/>
        </w:rPr>
        <w:t xml:space="preserve"> </w:t>
      </w:r>
      <w:r w:rsidRPr="007C5957">
        <w:rPr>
          <w:rStyle w:val="StyleUnderline"/>
        </w:rPr>
        <w:t>slowing rather than reversing the ongoing diminishment of education in</w:t>
      </w:r>
      <w:r>
        <w:rPr>
          <w:rStyle w:val="StyleUnderline"/>
        </w:rPr>
        <w:t xml:space="preserve"> </w:t>
      </w:r>
      <w:r w:rsidRPr="007C5957">
        <w:rPr>
          <w:rStyle w:val="StyleUnderline"/>
        </w:rPr>
        <w:t>this country by the forces of privatization</w:t>
      </w:r>
      <w:r w:rsidRPr="00CD2747">
        <w:rPr>
          <w:sz w:val="14"/>
        </w:rPr>
        <w:t xml:space="preserve">. </w:t>
      </w:r>
      <w:r w:rsidRPr="00AF5FF8">
        <w:rPr>
          <w:rStyle w:val="StyleUnderline"/>
        </w:rPr>
        <w:t>Despite displaying an enormous amount of courage, organizing and resistance, these strikers don’t</w:t>
      </w:r>
      <w:r>
        <w:rPr>
          <w:rStyle w:val="StyleUnderline"/>
        </w:rPr>
        <w:t xml:space="preserve"> </w:t>
      </w:r>
      <w:r w:rsidRPr="00AF5FF8">
        <w:rPr>
          <w:rStyle w:val="StyleUnderline"/>
        </w:rPr>
        <w:t>have much more than that to show for all of their efforts</w:t>
      </w:r>
      <w:r w:rsidRPr="00CD2747">
        <w:rPr>
          <w:sz w:val="14"/>
        </w:rPr>
        <w:t xml:space="preserve">. </w:t>
      </w:r>
      <w:r w:rsidRPr="003B5FB2">
        <w:rPr>
          <w:rStyle w:val="StyleUnderline"/>
          <w:highlight w:val="cyan"/>
        </w:rPr>
        <w:t xml:space="preserve">A general strike </w:t>
      </w:r>
      <w:r w:rsidRPr="00F15136">
        <w:rPr>
          <w:rStyle w:val="StyleUnderline"/>
        </w:rPr>
        <w:t>is different.</w:t>
      </w:r>
      <w:r w:rsidRPr="00DF1990">
        <w:rPr>
          <w:rStyle w:val="StyleUnderline"/>
        </w:rPr>
        <w:t xml:space="preserve"> It doesn’t mean going out for a day or</w:t>
      </w:r>
      <w:r>
        <w:rPr>
          <w:rStyle w:val="StyleUnderline"/>
        </w:rPr>
        <w:t xml:space="preserve"> </w:t>
      </w:r>
      <w:r w:rsidRPr="00DF1990">
        <w:rPr>
          <w:rStyle w:val="StyleUnderline"/>
        </w:rPr>
        <w:t>two or even for weeks until some set of specific demands are met</w:t>
      </w:r>
      <w:r w:rsidRPr="00CD2747">
        <w:rPr>
          <w:sz w:val="14"/>
        </w:rPr>
        <w:t xml:space="preserve">. </w:t>
      </w:r>
      <w:r w:rsidRPr="00DF1990">
        <w:rPr>
          <w:rStyle w:val="StyleUnderline"/>
          <w:highlight w:val="cyan"/>
        </w:rPr>
        <w:t>It</w:t>
      </w:r>
      <w:r>
        <w:rPr>
          <w:rStyle w:val="StyleUnderline"/>
          <w:highlight w:val="cyan"/>
        </w:rPr>
        <w:t xml:space="preserve"> </w:t>
      </w:r>
      <w:r w:rsidRPr="00DF1990">
        <w:rPr>
          <w:rStyle w:val="StyleUnderline"/>
          <w:highlight w:val="cyan"/>
        </w:rPr>
        <w:t xml:space="preserve">means ceasing all </w:t>
      </w:r>
      <w:r w:rsidRPr="00F15136">
        <w:rPr>
          <w:rStyle w:val="Emphasis"/>
          <w:highlight w:val="cyan"/>
        </w:rPr>
        <w:t>educationally related work</w:t>
      </w:r>
      <w:r w:rsidRPr="00CD2747">
        <w:rPr>
          <w:sz w:val="14"/>
        </w:rPr>
        <w:t>—that means everyone from full professors to lecturers to office staff to gardeners, nurses, janitors and of course students—</w:t>
      </w:r>
      <w:r w:rsidRPr="00DF1990">
        <w:rPr>
          <w:rStyle w:val="StyleUnderline"/>
          <w:highlight w:val="cyan"/>
        </w:rPr>
        <w:t xml:space="preserve">until the </w:t>
      </w:r>
      <w:r w:rsidRPr="00DF1990">
        <w:rPr>
          <w:rStyle w:val="Emphasis"/>
          <w:highlight w:val="cyan"/>
        </w:rPr>
        <w:t>entire edifice</w:t>
      </w:r>
      <w:r w:rsidRPr="00DF1990">
        <w:rPr>
          <w:rStyle w:val="StyleUnderline"/>
          <w:highlight w:val="cyan"/>
        </w:rPr>
        <w:t xml:space="preserve"> of </w:t>
      </w:r>
      <w:r w:rsidRPr="00DF1990">
        <w:rPr>
          <w:rStyle w:val="Emphasis"/>
          <w:highlight w:val="cyan"/>
        </w:rPr>
        <w:t>neoliberal dominance</w:t>
      </w:r>
      <w:r w:rsidRPr="00DF1990">
        <w:rPr>
          <w:rStyle w:val="StyleUnderline"/>
          <w:highlight w:val="cyan"/>
        </w:rPr>
        <w:t xml:space="preserve"> of</w:t>
      </w:r>
      <w:r>
        <w:rPr>
          <w:rStyle w:val="StyleUnderline"/>
          <w:highlight w:val="cyan"/>
        </w:rPr>
        <w:t xml:space="preserve"> </w:t>
      </w:r>
      <w:r w:rsidRPr="00DF1990">
        <w:rPr>
          <w:rStyle w:val="Emphasis"/>
          <w:highlight w:val="cyan"/>
        </w:rPr>
        <w:t>universities</w:t>
      </w:r>
      <w:r w:rsidRPr="00DF1990">
        <w:rPr>
          <w:rStyle w:val="StyleUnderline"/>
          <w:highlight w:val="cyan"/>
        </w:rPr>
        <w:t xml:space="preserve"> is </w:t>
      </w:r>
      <w:r w:rsidRPr="00DF1990">
        <w:rPr>
          <w:rStyle w:val="Emphasis"/>
          <w:highlight w:val="cyan"/>
        </w:rPr>
        <w:t>removed</w:t>
      </w:r>
      <w:r w:rsidRPr="00CD2747">
        <w:rPr>
          <w:sz w:val="14"/>
        </w:rPr>
        <w:t xml:space="preserve">. </w:t>
      </w:r>
      <w:r w:rsidRPr="00DA5B7F">
        <w:rPr>
          <w:rStyle w:val="StyleUnderline"/>
          <w:highlight w:val="cyan"/>
        </w:rPr>
        <w:t xml:space="preserve">What a </w:t>
      </w:r>
      <w:r w:rsidRPr="00DA5B7F">
        <w:rPr>
          <w:rStyle w:val="Emphasis"/>
          <w:highlight w:val="cyan"/>
        </w:rPr>
        <w:t>post-neoliberal university</w:t>
      </w:r>
      <w:r w:rsidRPr="00DA5B7F">
        <w:rPr>
          <w:rStyle w:val="StyleUnderline"/>
          <w:highlight w:val="cyan"/>
        </w:rPr>
        <w:t xml:space="preserve"> would look like</w:t>
      </w:r>
      <w:r w:rsidRPr="00CD2747">
        <w:rPr>
          <w:sz w:val="14"/>
        </w:rPr>
        <w:t xml:space="preserve"> (at least one that came out of a general strike) </w:t>
      </w:r>
      <w:r w:rsidRPr="00DA5B7F">
        <w:rPr>
          <w:rStyle w:val="StyleUnderline"/>
          <w:highlight w:val="cyan"/>
        </w:rPr>
        <w:t xml:space="preserve">is an </w:t>
      </w:r>
      <w:r w:rsidRPr="00DA5B7F">
        <w:rPr>
          <w:rStyle w:val="Emphasis"/>
          <w:highlight w:val="cyan"/>
        </w:rPr>
        <w:t>open question</w:t>
      </w:r>
      <w:r w:rsidRPr="00CD2747">
        <w:rPr>
          <w:sz w:val="14"/>
        </w:rPr>
        <w:t xml:space="preserve">. Insofar as the previous liberal academic order was itself rife with inequalities based on race, gender, job title, and so forth, a return to that order in and of itself would not be a resolution of the kinds of problems the general strike would set out to address. </w:t>
      </w:r>
      <w:r w:rsidRPr="00DA5B7F">
        <w:rPr>
          <w:rStyle w:val="StyleUnderline"/>
          <w:highlight w:val="cyan"/>
        </w:rPr>
        <w:t>A massive restructuring</w:t>
      </w:r>
      <w:r w:rsidRPr="00DA5B7F">
        <w:rPr>
          <w:rStyle w:val="StyleUnderline"/>
        </w:rPr>
        <w:t xml:space="preserve"> of a university would</w:t>
      </w:r>
      <w:r>
        <w:rPr>
          <w:rStyle w:val="StyleUnderline"/>
        </w:rPr>
        <w:t xml:space="preserve"> </w:t>
      </w:r>
      <w:r w:rsidRPr="00DA5B7F">
        <w:rPr>
          <w:rStyle w:val="StyleUnderline"/>
        </w:rPr>
        <w:t>radically reduce, and preferably even eliminate, the concept of an “administration</w:t>
      </w:r>
      <w:r w:rsidRPr="00CD2747">
        <w:rPr>
          <w:sz w:val="14"/>
        </w:rPr>
        <w:t xml:space="preserve">” over faculty, student, and staff. </w:t>
      </w:r>
      <w:r w:rsidRPr="00DA5B7F">
        <w:rPr>
          <w:rStyle w:val="StyleUnderline"/>
        </w:rPr>
        <w:t xml:space="preserve">It </w:t>
      </w:r>
      <w:r w:rsidRPr="00DA5B7F">
        <w:rPr>
          <w:rStyle w:val="StyleUnderline"/>
          <w:highlight w:val="cyan"/>
        </w:rPr>
        <w:t>would</w:t>
      </w:r>
      <w:r w:rsidRPr="00DA5B7F">
        <w:rPr>
          <w:rStyle w:val="StyleUnderline"/>
        </w:rPr>
        <w:t xml:space="preserve"> certainly </w:t>
      </w:r>
      <w:r w:rsidRPr="00DA5B7F">
        <w:rPr>
          <w:rStyle w:val="StyleUnderline"/>
          <w:highlight w:val="cyan"/>
        </w:rPr>
        <w:t>mean a return</w:t>
      </w:r>
      <w:r>
        <w:rPr>
          <w:rStyle w:val="StyleUnderline"/>
        </w:rPr>
        <w:t xml:space="preserve"> </w:t>
      </w:r>
      <w:r w:rsidRPr="00DA5B7F">
        <w:rPr>
          <w:rStyle w:val="StyleUnderline"/>
          <w:highlight w:val="cyan"/>
        </w:rPr>
        <w:t xml:space="preserve">to </w:t>
      </w:r>
      <w:r w:rsidRPr="00DA5B7F">
        <w:rPr>
          <w:rStyle w:val="Emphasis"/>
          <w:highlight w:val="cyan"/>
        </w:rPr>
        <w:t>completely free education</w:t>
      </w:r>
      <w:r w:rsidRPr="00DA5B7F">
        <w:rPr>
          <w:rStyle w:val="StyleUnderline"/>
        </w:rPr>
        <w:t xml:space="preserve"> at all public universities </w:t>
      </w:r>
      <w:r w:rsidRPr="00DA5B7F">
        <w:rPr>
          <w:rStyle w:val="StyleUnderline"/>
          <w:highlight w:val="cyan"/>
        </w:rPr>
        <w:t xml:space="preserve">with </w:t>
      </w:r>
      <w:r w:rsidRPr="00DA5B7F">
        <w:rPr>
          <w:rStyle w:val="Emphasis"/>
          <w:highlight w:val="cyan"/>
        </w:rPr>
        <w:t>full stipends</w:t>
      </w:r>
      <w:r w:rsidRPr="00DA5B7F">
        <w:rPr>
          <w:rStyle w:val="StyleUnderline"/>
          <w:highlight w:val="cyan"/>
        </w:rPr>
        <w:t xml:space="preserve"> for</w:t>
      </w:r>
      <w:r>
        <w:rPr>
          <w:rStyle w:val="StyleUnderline"/>
          <w:highlight w:val="cyan"/>
        </w:rPr>
        <w:t xml:space="preserve"> </w:t>
      </w:r>
      <w:r w:rsidRPr="00DA5B7F">
        <w:rPr>
          <w:rStyle w:val="StyleUnderline"/>
          <w:highlight w:val="cyan"/>
        </w:rPr>
        <w:t>students</w:t>
      </w:r>
      <w:r w:rsidRPr="00DA5B7F">
        <w:rPr>
          <w:rStyle w:val="StyleUnderline"/>
        </w:rPr>
        <w:t xml:space="preserve"> in need</w:t>
      </w:r>
      <w:r w:rsidRPr="00CD2747">
        <w:rPr>
          <w:sz w:val="14"/>
        </w:rPr>
        <w:t xml:space="preserve">. </w:t>
      </w:r>
      <w:r w:rsidRPr="00DA5B7F">
        <w:rPr>
          <w:rStyle w:val="StyleUnderline"/>
          <w:highlight w:val="cyan"/>
        </w:rPr>
        <w:t xml:space="preserve">It would mean the </w:t>
      </w:r>
      <w:r w:rsidRPr="00DA5B7F">
        <w:rPr>
          <w:rStyle w:val="Emphasis"/>
          <w:highlight w:val="cyan"/>
        </w:rPr>
        <w:t>end</w:t>
      </w:r>
      <w:r w:rsidRPr="00DA5B7F">
        <w:rPr>
          <w:rStyle w:val="StyleUnderline"/>
          <w:highlight w:val="cyan"/>
        </w:rPr>
        <w:t xml:space="preserve"> of </w:t>
      </w:r>
      <w:r w:rsidRPr="00DA5B7F">
        <w:rPr>
          <w:rStyle w:val="Emphasis"/>
          <w:highlight w:val="cyan"/>
        </w:rPr>
        <w:t>institutional racism</w:t>
      </w:r>
      <w:r w:rsidRPr="00DA5B7F">
        <w:rPr>
          <w:rStyle w:val="StyleUnderline"/>
          <w:highlight w:val="cyan"/>
        </w:rPr>
        <w:t xml:space="preserve">, </w:t>
      </w:r>
      <w:r w:rsidRPr="00DA5B7F">
        <w:rPr>
          <w:rStyle w:val="Emphasis"/>
          <w:highlight w:val="cyan"/>
        </w:rPr>
        <w:t>sexism</w:t>
      </w:r>
      <w:r w:rsidRPr="00DA5B7F">
        <w:rPr>
          <w:rStyle w:val="StyleUnderline"/>
          <w:highlight w:val="cyan"/>
        </w:rPr>
        <w:t>,</w:t>
      </w:r>
      <w:r>
        <w:rPr>
          <w:rStyle w:val="StyleUnderline"/>
          <w:highlight w:val="cyan"/>
        </w:rPr>
        <w:t xml:space="preserve"> </w:t>
      </w:r>
      <w:r w:rsidRPr="00DA5B7F">
        <w:rPr>
          <w:rStyle w:val="Emphasis"/>
          <w:highlight w:val="cyan"/>
        </w:rPr>
        <w:t>homophobia</w:t>
      </w:r>
      <w:r w:rsidRPr="00DA5B7F">
        <w:rPr>
          <w:rStyle w:val="StyleUnderline"/>
          <w:highlight w:val="cyan"/>
        </w:rPr>
        <w:t xml:space="preserve">, </w:t>
      </w:r>
      <w:r w:rsidRPr="00DA5B7F">
        <w:rPr>
          <w:rStyle w:val="Emphasis"/>
          <w:highlight w:val="cyan"/>
        </w:rPr>
        <w:t>ableism</w:t>
      </w:r>
      <w:r w:rsidRPr="00DA5B7F">
        <w:rPr>
          <w:rStyle w:val="StyleUnderline"/>
          <w:highlight w:val="cyan"/>
        </w:rPr>
        <w:t xml:space="preserve">, and </w:t>
      </w:r>
      <w:r w:rsidRPr="00DA5B7F">
        <w:rPr>
          <w:rStyle w:val="Emphasis"/>
          <w:highlight w:val="cyan"/>
        </w:rPr>
        <w:t>transphobia</w:t>
      </w:r>
      <w:r w:rsidRPr="00DA5B7F">
        <w:rPr>
          <w:rStyle w:val="StyleUnderline"/>
          <w:highlight w:val="cyan"/>
        </w:rPr>
        <w:t xml:space="preserve"> as </w:t>
      </w:r>
      <w:r w:rsidRPr="00DA5B7F">
        <w:rPr>
          <w:rStyle w:val="Emphasis"/>
          <w:highlight w:val="cyan"/>
        </w:rPr>
        <w:t>standard neoliberal practices</w:t>
      </w:r>
      <w:r>
        <w:rPr>
          <w:rStyle w:val="StyleUnderline"/>
          <w:highlight w:val="cyan"/>
        </w:rPr>
        <w:t xml:space="preserve"> </w:t>
      </w:r>
      <w:r w:rsidRPr="00DA5B7F">
        <w:rPr>
          <w:rStyle w:val="StyleUnderline"/>
          <w:highlight w:val="cyan"/>
        </w:rPr>
        <w:t xml:space="preserve">that </w:t>
      </w:r>
      <w:r w:rsidRPr="00DA5B7F">
        <w:rPr>
          <w:rStyle w:val="Emphasis"/>
          <w:highlight w:val="cyan"/>
        </w:rPr>
        <w:t>divide</w:t>
      </w:r>
      <w:r w:rsidRPr="00DA5B7F">
        <w:rPr>
          <w:rStyle w:val="StyleUnderline"/>
          <w:highlight w:val="cyan"/>
        </w:rPr>
        <w:t xml:space="preserve"> and </w:t>
      </w:r>
      <w:r w:rsidRPr="00DA5B7F">
        <w:rPr>
          <w:rStyle w:val="Emphasis"/>
          <w:highlight w:val="cyan"/>
        </w:rPr>
        <w:t>conquer</w:t>
      </w:r>
      <w:r w:rsidRPr="00EA5B0E">
        <w:rPr>
          <w:rStyle w:val="StyleUnderline"/>
        </w:rPr>
        <w:t xml:space="preserve">. </w:t>
      </w:r>
      <w:r w:rsidRPr="00DA5B7F">
        <w:rPr>
          <w:rStyle w:val="StyleUnderline"/>
          <w:highlight w:val="cyan"/>
        </w:rPr>
        <w:t xml:space="preserve">It would mean the </w:t>
      </w:r>
      <w:r w:rsidRPr="00DA5B7F">
        <w:rPr>
          <w:rStyle w:val="Emphasis"/>
          <w:highlight w:val="cyan"/>
        </w:rPr>
        <w:t>end</w:t>
      </w:r>
      <w:r w:rsidRPr="00DA5B7F">
        <w:rPr>
          <w:rStyle w:val="StyleUnderline"/>
          <w:highlight w:val="cyan"/>
        </w:rPr>
        <w:t xml:space="preserve"> of </w:t>
      </w:r>
      <w:r w:rsidRPr="00DA5B7F">
        <w:rPr>
          <w:rStyle w:val="Emphasis"/>
          <w:highlight w:val="cyan"/>
        </w:rPr>
        <w:t>white supremacy</w:t>
      </w:r>
      <w:r w:rsidRPr="00DA5B7F">
        <w:rPr>
          <w:rStyle w:val="StyleUnderline"/>
          <w:highlight w:val="cyan"/>
        </w:rPr>
        <w:t xml:space="preserve"> as a</w:t>
      </w:r>
      <w:r>
        <w:rPr>
          <w:rStyle w:val="StyleUnderline"/>
          <w:highlight w:val="cyan"/>
        </w:rPr>
        <w:t xml:space="preserve"> </w:t>
      </w:r>
      <w:r w:rsidRPr="00DA5B7F">
        <w:rPr>
          <w:rStyle w:val="Emphasis"/>
          <w:highlight w:val="cyan"/>
        </w:rPr>
        <w:t>ruling doctrine</w:t>
      </w:r>
      <w:r w:rsidRPr="00DA5B7F">
        <w:rPr>
          <w:rStyle w:val="StyleUnderline"/>
          <w:highlight w:val="cyan"/>
        </w:rPr>
        <w:t xml:space="preserve"> for </w:t>
      </w:r>
      <w:r w:rsidRPr="00DA5B7F">
        <w:rPr>
          <w:rStyle w:val="Emphasis"/>
          <w:highlight w:val="cyan"/>
        </w:rPr>
        <w:t>academic life</w:t>
      </w:r>
      <w:r w:rsidRPr="00EA5B0E">
        <w:rPr>
          <w:rStyle w:val="StyleUnderline"/>
        </w:rPr>
        <w:t>.</w:t>
      </w:r>
      <w:r>
        <w:rPr>
          <w:rStyle w:val="StyleUnderline"/>
        </w:rPr>
        <w:t xml:space="preserve"> </w:t>
      </w:r>
      <w:r w:rsidRPr="00CD2747">
        <w:rPr>
          <w:sz w:val="14"/>
        </w:rPr>
        <w:t xml:space="preserve">The reader may well at this point have concluded this essay is pure pie in the sky. The kinds of solutions I am looking at may seem to be utterly impossible, possibly unthinkable. I would push back on that assumption. </w:t>
      </w:r>
      <w:r w:rsidRPr="00D20DFF">
        <w:rPr>
          <w:rStyle w:val="StyleUnderline"/>
          <w:highlight w:val="cyan"/>
        </w:rPr>
        <w:t>The</w:t>
      </w:r>
      <w:r w:rsidRPr="00D20DFF">
        <w:rPr>
          <w:rStyle w:val="StyleUnderline"/>
        </w:rPr>
        <w:t xml:space="preserve"> very </w:t>
      </w:r>
      <w:r w:rsidRPr="00D20DFF">
        <w:rPr>
          <w:rStyle w:val="StyleUnderline"/>
          <w:highlight w:val="cyan"/>
        </w:rPr>
        <w:t xml:space="preserve">fact this </w:t>
      </w:r>
      <w:r w:rsidRPr="00D20DFF">
        <w:rPr>
          <w:rStyle w:val="Emphasis"/>
          <w:highlight w:val="cyan"/>
        </w:rPr>
        <w:t>seems impossible</w:t>
      </w:r>
      <w:r w:rsidRPr="00D20DFF">
        <w:rPr>
          <w:rStyle w:val="StyleUnderline"/>
          <w:highlight w:val="cyan"/>
        </w:rPr>
        <w:t xml:space="preserve"> suggests the degree to which we have</w:t>
      </w:r>
      <w:r>
        <w:rPr>
          <w:rStyle w:val="StyleUnderline"/>
        </w:rPr>
        <w:t xml:space="preserve"> </w:t>
      </w:r>
      <w:r w:rsidRPr="00D20DFF">
        <w:rPr>
          <w:rStyle w:val="StyleUnderline"/>
        </w:rPr>
        <w:t xml:space="preserve">all </w:t>
      </w:r>
      <w:r w:rsidRPr="00D20DFF">
        <w:rPr>
          <w:rStyle w:val="StyleUnderline"/>
          <w:highlight w:val="cyan"/>
        </w:rPr>
        <w:t>bought into</w:t>
      </w:r>
      <w:r w:rsidRPr="00CD2747">
        <w:rPr>
          <w:sz w:val="14"/>
        </w:rPr>
        <w:t xml:space="preserve"> (often very much against our will) </w:t>
      </w:r>
      <w:r w:rsidRPr="00D20DFF">
        <w:rPr>
          <w:rStyle w:val="StyleUnderline"/>
          <w:highlight w:val="cyan"/>
        </w:rPr>
        <w:t xml:space="preserve">the </w:t>
      </w:r>
      <w:r w:rsidRPr="00D20DFF">
        <w:rPr>
          <w:rStyle w:val="Emphasis"/>
          <w:highlight w:val="cyan"/>
        </w:rPr>
        <w:t>ontological status</w:t>
      </w:r>
      <w:r>
        <w:rPr>
          <w:rStyle w:val="StyleUnderline"/>
        </w:rPr>
        <w:t xml:space="preserve"> </w:t>
      </w:r>
      <w:r w:rsidRPr="00D20DFF">
        <w:rPr>
          <w:rStyle w:val="StyleUnderline"/>
          <w:highlight w:val="cyan"/>
        </w:rPr>
        <w:t xml:space="preserve">of </w:t>
      </w:r>
      <w:r w:rsidRPr="00D20DFF">
        <w:rPr>
          <w:rStyle w:val="Emphasis"/>
          <w:highlight w:val="cyan"/>
        </w:rPr>
        <w:t>neoliberalism</w:t>
      </w:r>
      <w:r w:rsidRPr="00CD2747">
        <w:rPr>
          <w:sz w:val="14"/>
        </w:rPr>
        <w:t xml:space="preserve">. As </w:t>
      </w:r>
      <w:r w:rsidRPr="00D20DFF">
        <w:rPr>
          <w:rStyle w:val="StyleUnderline"/>
        </w:rPr>
        <w:t xml:space="preserve">Margaret </w:t>
      </w:r>
      <w:r w:rsidRPr="00D20DFF">
        <w:rPr>
          <w:rStyle w:val="StyleUnderline"/>
          <w:highlight w:val="cyan"/>
        </w:rPr>
        <w:t>Thatcher was fond of saying “There is No</w:t>
      </w:r>
      <w:r>
        <w:rPr>
          <w:rStyle w:val="StyleUnderline"/>
          <w:highlight w:val="cyan"/>
        </w:rPr>
        <w:t xml:space="preserve"> </w:t>
      </w:r>
      <w:r w:rsidRPr="00D20DFF">
        <w:rPr>
          <w:rStyle w:val="StyleUnderline"/>
          <w:highlight w:val="cyan"/>
        </w:rPr>
        <w:t>Alternative”</w:t>
      </w:r>
      <w:r w:rsidRPr="00CD2747">
        <w:rPr>
          <w:sz w:val="14"/>
        </w:rPr>
        <w:t xml:space="preserve"> (helpfully </w:t>
      </w:r>
      <w:r w:rsidRPr="00D20DFF">
        <w:rPr>
          <w:rStyle w:val="StyleUnderline"/>
        </w:rPr>
        <w:t>rendered into the acronym TINA</w:t>
      </w:r>
      <w:r w:rsidRPr="00CD2747">
        <w:rPr>
          <w:sz w:val="14"/>
        </w:rPr>
        <w:t xml:space="preserve">). TINA pretty much encapsulates the neoliberal conceit that it is unrivalled, a true end of history. In a similar vein, the leftist blogger, scholar, and author Mark Fisher famously said </w:t>
      </w:r>
      <w:r w:rsidRPr="00E43B0D">
        <w:rPr>
          <w:rStyle w:val="StyleUnderline"/>
        </w:rPr>
        <w:t xml:space="preserve">it is easier to imagine the </w:t>
      </w:r>
      <w:r w:rsidRPr="00E43B0D">
        <w:rPr>
          <w:rStyle w:val="Emphasis"/>
        </w:rPr>
        <w:t>end of the world</w:t>
      </w:r>
      <w:r w:rsidRPr="00E43B0D">
        <w:rPr>
          <w:rStyle w:val="StyleUnderline"/>
        </w:rPr>
        <w:t xml:space="preserve"> than the </w:t>
      </w:r>
      <w:r w:rsidRPr="00E43B0D">
        <w:rPr>
          <w:rStyle w:val="Emphasis"/>
        </w:rPr>
        <w:t>end of capitalism</w:t>
      </w:r>
      <w:r w:rsidRPr="00CD2747">
        <w:rPr>
          <w:sz w:val="14"/>
        </w:rPr>
        <w:t xml:space="preserve"> (although in his case he was being critical instead of being celebratory about this).4 Fortunately for all of us, history never actually ends and </w:t>
      </w:r>
      <w:r w:rsidRPr="007E6519">
        <w:rPr>
          <w:rStyle w:val="StyleUnderline"/>
        </w:rPr>
        <w:t>one ontology</w:t>
      </w:r>
      <w:r>
        <w:rPr>
          <w:rStyle w:val="StyleUnderline"/>
        </w:rPr>
        <w:t xml:space="preserve"> </w:t>
      </w:r>
      <w:r w:rsidRPr="007E6519">
        <w:rPr>
          <w:rStyle w:val="StyleUnderline"/>
        </w:rPr>
        <w:t xml:space="preserve">will eventually give way to </w:t>
      </w:r>
      <w:r w:rsidRPr="00450D24">
        <w:rPr>
          <w:rStyle w:val="StyleUnderline"/>
        </w:rPr>
        <w:t>another</w:t>
      </w:r>
      <w:r w:rsidRPr="00CD2747">
        <w:rPr>
          <w:sz w:val="14"/>
        </w:rPr>
        <w:t xml:space="preserve">. But </w:t>
      </w:r>
      <w:r w:rsidRPr="007E6519">
        <w:rPr>
          <w:rStyle w:val="StyleUnderline"/>
        </w:rPr>
        <w:t>does that mean we have to sit</w:t>
      </w:r>
      <w:r>
        <w:rPr>
          <w:rStyle w:val="StyleUnderline"/>
        </w:rPr>
        <w:t xml:space="preserve"> </w:t>
      </w:r>
      <w:r w:rsidRPr="007E6519">
        <w:rPr>
          <w:rStyle w:val="StyleUnderline"/>
        </w:rPr>
        <w:t>around and wait until neoliberalism falls apart from its own internal rot</w:t>
      </w:r>
      <w:r>
        <w:rPr>
          <w:rStyle w:val="StyleUnderline"/>
        </w:rPr>
        <w:t xml:space="preserve"> </w:t>
      </w:r>
      <w:r w:rsidRPr="00CD2747">
        <w:rPr>
          <w:sz w:val="14"/>
        </w:rPr>
        <w:t xml:space="preserve">(which is ample)? </w:t>
      </w:r>
      <w:r w:rsidRPr="007E6519">
        <w:rPr>
          <w:rStyle w:val="StyleUnderline"/>
        </w:rPr>
        <w:t>I</w:t>
      </w:r>
      <w:r w:rsidRPr="00CD2747">
        <w:rPr>
          <w:sz w:val="14"/>
        </w:rPr>
        <w:t xml:space="preserve"> for one </w:t>
      </w:r>
      <w:r w:rsidRPr="007E6519">
        <w:rPr>
          <w:rStyle w:val="StyleUnderline"/>
        </w:rPr>
        <w:t>would</w:t>
      </w:r>
      <w:r w:rsidRPr="00CD2747">
        <w:rPr>
          <w:sz w:val="14"/>
        </w:rPr>
        <w:t xml:space="preserve"> definitely </w:t>
      </w:r>
      <w:r w:rsidRPr="007E6519">
        <w:rPr>
          <w:rStyle w:val="StyleUnderline"/>
        </w:rPr>
        <w:t>reject that route</w:t>
      </w:r>
      <w:r w:rsidRPr="00CD2747">
        <w:rPr>
          <w:sz w:val="14"/>
        </w:rPr>
        <w:t xml:space="preserve"> insofar </w:t>
      </w:r>
      <w:r w:rsidRPr="007E6519">
        <w:rPr>
          <w:rStyle w:val="StyleUnderline"/>
          <w:highlight w:val="cyan"/>
        </w:rPr>
        <w:t>as it is</w:t>
      </w:r>
      <w:r>
        <w:rPr>
          <w:rStyle w:val="StyleUnderline"/>
          <w:highlight w:val="cyan"/>
        </w:rPr>
        <w:t xml:space="preserve"> </w:t>
      </w:r>
      <w:r w:rsidRPr="007E6519">
        <w:rPr>
          <w:rStyle w:val="StyleUnderline"/>
          <w:highlight w:val="cyan"/>
        </w:rPr>
        <w:t xml:space="preserve">far from clear whatever </w:t>
      </w:r>
      <w:r w:rsidRPr="007E6519">
        <w:rPr>
          <w:rStyle w:val="Emphasis"/>
          <w:highlight w:val="cyan"/>
        </w:rPr>
        <w:t>regime replaces neoliberalism will not be worse</w:t>
      </w:r>
      <w:r w:rsidRPr="00CD2747">
        <w:rPr>
          <w:sz w:val="14"/>
        </w:rPr>
        <w:t xml:space="preserve"> (so far signs look promising this is what will in fact happen). For this reason, I think it behooves us to look closely at the models of </w:t>
      </w:r>
      <w:r w:rsidRPr="00354D02">
        <w:rPr>
          <w:rStyle w:val="StyleUnderline"/>
          <w:highlight w:val="cyan"/>
        </w:rPr>
        <w:t>the general strike</w:t>
      </w:r>
      <w:r>
        <w:rPr>
          <w:rStyle w:val="StyleUnderline"/>
        </w:rPr>
        <w:t xml:space="preserve"> </w:t>
      </w:r>
      <w:r w:rsidRPr="00CD2747">
        <w:rPr>
          <w:sz w:val="14"/>
        </w:rPr>
        <w:t xml:space="preserve">I will describe in the following pages. Not only does this form of strike engage with the political problem of how to contend with the neoliberal state, its laws and social structures, but it also </w:t>
      </w:r>
      <w:r w:rsidRPr="00354D02">
        <w:rPr>
          <w:rStyle w:val="StyleUnderline"/>
          <w:highlight w:val="cyan"/>
        </w:rPr>
        <w:t xml:space="preserve">engages with the </w:t>
      </w:r>
      <w:r w:rsidRPr="00354D02">
        <w:rPr>
          <w:rStyle w:val="Emphasis"/>
          <w:highlight w:val="cyan"/>
        </w:rPr>
        <w:t>problem</w:t>
      </w:r>
      <w:r w:rsidRPr="00354D02">
        <w:rPr>
          <w:rStyle w:val="StyleUnderline"/>
          <w:highlight w:val="cyan"/>
        </w:rPr>
        <w:t xml:space="preserve"> of</w:t>
      </w:r>
      <w:r>
        <w:rPr>
          <w:rStyle w:val="StyleUnderline"/>
          <w:highlight w:val="cyan"/>
        </w:rPr>
        <w:t xml:space="preserve"> </w:t>
      </w:r>
      <w:r w:rsidRPr="00354D02">
        <w:rPr>
          <w:rStyle w:val="Emphasis"/>
          <w:highlight w:val="cyan"/>
        </w:rPr>
        <w:t>ontology</w:t>
      </w:r>
      <w:r w:rsidRPr="00354D02">
        <w:rPr>
          <w:rStyle w:val="StyleUnderline"/>
          <w:highlight w:val="cyan"/>
        </w:rPr>
        <w:t>, with the “</w:t>
      </w:r>
      <w:r w:rsidRPr="00354D02">
        <w:rPr>
          <w:rStyle w:val="Emphasis"/>
          <w:highlight w:val="cyan"/>
        </w:rPr>
        <w:t>reality</w:t>
      </w:r>
      <w:r w:rsidRPr="00354D02">
        <w:rPr>
          <w:rStyle w:val="StyleUnderline"/>
          <w:highlight w:val="cyan"/>
        </w:rPr>
        <w:t xml:space="preserve">” of neoliberalism, its </w:t>
      </w:r>
      <w:r w:rsidRPr="00354D02">
        <w:rPr>
          <w:rStyle w:val="Emphasis"/>
          <w:highlight w:val="cyan"/>
        </w:rPr>
        <w:t>seeming endlessness</w:t>
      </w:r>
      <w:r w:rsidRPr="00354D02">
        <w:rPr>
          <w:rStyle w:val="StyleUnderline"/>
          <w:highlight w:val="cyan"/>
        </w:rPr>
        <w:t xml:space="preserve"> and</w:t>
      </w:r>
      <w:r>
        <w:rPr>
          <w:rStyle w:val="StyleUnderline"/>
          <w:highlight w:val="cyan"/>
        </w:rPr>
        <w:t xml:space="preserve"> </w:t>
      </w:r>
      <w:r w:rsidRPr="00354D02">
        <w:rPr>
          <w:rStyle w:val="Emphasis"/>
          <w:highlight w:val="cyan"/>
        </w:rPr>
        <w:t>ubiquity</w:t>
      </w:r>
      <w:r w:rsidRPr="00354D02">
        <w:rPr>
          <w:rStyle w:val="StyleUnderline"/>
          <w:highlight w:val="cyan"/>
        </w:rPr>
        <w:t>.</w:t>
      </w:r>
      <w:r w:rsidRPr="00CD2747">
        <w:rPr>
          <w:sz w:val="14"/>
        </w:rPr>
        <w:t xml:space="preserve"> Furthermore and perhaps most importantly of all, </w:t>
      </w:r>
      <w:r w:rsidRPr="00C50F9D">
        <w:rPr>
          <w:rStyle w:val="StyleUnderline"/>
        </w:rPr>
        <w:t>the general</w:t>
      </w:r>
      <w:r>
        <w:rPr>
          <w:rStyle w:val="StyleUnderline"/>
        </w:rPr>
        <w:t xml:space="preserve"> </w:t>
      </w:r>
      <w:r w:rsidRPr="00C50F9D">
        <w:rPr>
          <w:rStyle w:val="StyleUnderline"/>
        </w:rPr>
        <w:t>strike offers something besides the purely negative model of resistance to</w:t>
      </w:r>
      <w:r>
        <w:rPr>
          <w:rStyle w:val="StyleUnderline"/>
        </w:rPr>
        <w:t xml:space="preserve"> </w:t>
      </w:r>
      <w:r w:rsidRPr="00C50F9D">
        <w:rPr>
          <w:rStyle w:val="StyleUnderline"/>
        </w:rPr>
        <w:t xml:space="preserve">neoliberalism </w:t>
      </w:r>
      <w:r w:rsidRPr="00CD2747">
        <w:rPr>
          <w:sz w:val="14"/>
        </w:rPr>
        <w:t xml:space="preserve">itself for, as I will argue further, </w:t>
      </w:r>
      <w:r w:rsidRPr="00C50F9D">
        <w:rPr>
          <w:rStyle w:val="StyleUnderline"/>
          <w:highlight w:val="cyan"/>
        </w:rPr>
        <w:t xml:space="preserve">through this </w:t>
      </w:r>
      <w:r w:rsidRPr="00C50F9D">
        <w:rPr>
          <w:rStyle w:val="Emphasis"/>
          <w:highlight w:val="cyan"/>
        </w:rPr>
        <w:t>model</w:t>
      </w:r>
      <w:r w:rsidRPr="00C50F9D">
        <w:rPr>
          <w:rStyle w:val="StyleUnderline"/>
          <w:highlight w:val="cyan"/>
        </w:rPr>
        <w:t xml:space="preserve"> other</w:t>
      </w:r>
      <w:r>
        <w:rPr>
          <w:rStyle w:val="StyleUnderline"/>
        </w:rPr>
        <w:t xml:space="preserve"> </w:t>
      </w:r>
      <w:r w:rsidRPr="00C50F9D">
        <w:rPr>
          <w:rStyle w:val="StyleUnderline"/>
          <w:highlight w:val="cyan"/>
        </w:rPr>
        <w:t xml:space="preserve">political, economic and social forms emerge that offer </w:t>
      </w:r>
      <w:r w:rsidRPr="00C50F9D">
        <w:rPr>
          <w:rStyle w:val="Emphasis"/>
          <w:highlight w:val="cyan"/>
        </w:rPr>
        <w:t>radically different</w:t>
      </w:r>
      <w:r>
        <w:rPr>
          <w:rStyle w:val="Emphasis"/>
          <w:highlight w:val="cyan"/>
        </w:rPr>
        <w:t xml:space="preserve"> </w:t>
      </w:r>
      <w:r w:rsidRPr="00C50F9D">
        <w:rPr>
          <w:rStyle w:val="StyleUnderline"/>
          <w:highlight w:val="cyan"/>
        </w:rPr>
        <w:t xml:space="preserve">ways to </w:t>
      </w:r>
      <w:r w:rsidRPr="00C50F9D">
        <w:rPr>
          <w:rStyle w:val="Emphasis"/>
          <w:highlight w:val="cyan"/>
        </w:rPr>
        <w:t>structure</w:t>
      </w:r>
      <w:r w:rsidRPr="00C50F9D">
        <w:rPr>
          <w:rStyle w:val="StyleUnderline"/>
          <w:highlight w:val="cyan"/>
        </w:rPr>
        <w:t xml:space="preserve"> and </w:t>
      </w:r>
      <w:r w:rsidRPr="00C50F9D">
        <w:rPr>
          <w:rStyle w:val="Emphasis"/>
          <w:highlight w:val="cyan"/>
        </w:rPr>
        <w:t>think</w:t>
      </w:r>
      <w:r w:rsidRPr="00C50F9D">
        <w:rPr>
          <w:rStyle w:val="StyleUnderline"/>
          <w:highlight w:val="cyan"/>
        </w:rPr>
        <w:t xml:space="preserve"> about the </w:t>
      </w:r>
      <w:r w:rsidRPr="00C50F9D">
        <w:rPr>
          <w:rStyle w:val="Emphasis"/>
          <w:highlight w:val="cyan"/>
        </w:rPr>
        <w:t>university</w:t>
      </w:r>
      <w:r w:rsidRPr="00C50F9D">
        <w:rPr>
          <w:rStyle w:val="StyleUnderline"/>
          <w:highlight w:val="cyan"/>
        </w:rPr>
        <w:t xml:space="preserve"> and those of us who work</w:t>
      </w:r>
      <w:r>
        <w:rPr>
          <w:rStyle w:val="StyleUnderline"/>
          <w:highlight w:val="cyan"/>
        </w:rPr>
        <w:t xml:space="preserve"> </w:t>
      </w:r>
      <w:r w:rsidRPr="00C50F9D">
        <w:rPr>
          <w:rStyle w:val="StyleUnderline"/>
          <w:highlight w:val="cyan"/>
        </w:rPr>
        <w:t>and live in its midst.</w:t>
      </w:r>
    </w:p>
    <w:p w14:paraId="1F1CB72D" w14:textId="77777777" w:rsidR="00943D3E" w:rsidRPr="00F40828" w:rsidRDefault="00943D3E" w:rsidP="00943D3E">
      <w:pPr>
        <w:pStyle w:val="Heading4"/>
      </w:pPr>
      <w:r>
        <w:t xml:space="preserve">Traditional policy debate supports a juridical model of subjectivity – it excludes people with disabilities </w:t>
      </w:r>
    </w:p>
    <w:p w14:paraId="2BABEBED" w14:textId="77777777" w:rsidR="00943D3E" w:rsidRDefault="00943D3E" w:rsidP="00943D3E">
      <w:r w:rsidRPr="004E3046">
        <w:rPr>
          <w:rStyle w:val="Style13ptBold"/>
        </w:rPr>
        <w:t>Joshi &amp; Sargsyan 2025</w:t>
      </w:r>
      <w:r>
        <w:t xml:space="preserve"> (</w:t>
      </w:r>
      <w:r w:rsidRPr="00C8283D">
        <w:t>Meera</w:t>
      </w:r>
      <w:r>
        <w:t xml:space="preserve"> Joshi </w:t>
      </w:r>
      <w:r w:rsidRPr="00C8283D">
        <w:t>and Arpine Sargsyan. "Reimagining Legal Subjectivity: The Politics of Disability Rights and Inclusive Law." </w:t>
      </w:r>
      <w:r>
        <w:t xml:space="preserve">4 </w:t>
      </w:r>
      <w:r w:rsidRPr="00C8283D">
        <w:rPr>
          <w:i/>
          <w:iCs/>
        </w:rPr>
        <w:t>Interdisciplinary Studies in Society, Law, and Politics</w:t>
      </w:r>
      <w:r w:rsidRPr="00C8283D">
        <w:t> 234-247.</w:t>
      </w:r>
      <w:r>
        <w:t xml:space="preserve"> kcv.)</w:t>
      </w:r>
    </w:p>
    <w:p w14:paraId="7D86ADDF" w14:textId="77777777" w:rsidR="00943D3E" w:rsidRPr="00E40292" w:rsidRDefault="00943D3E" w:rsidP="00943D3E">
      <w:pPr>
        <w:rPr>
          <w:sz w:val="10"/>
        </w:rPr>
      </w:pPr>
      <w:r w:rsidRPr="00E40292">
        <w:rPr>
          <w:sz w:val="10"/>
        </w:rPr>
        <w:t xml:space="preserve">The concept of </w:t>
      </w:r>
      <w:r w:rsidRPr="00CA57F7">
        <w:rPr>
          <w:rStyle w:val="Emphasis"/>
          <w:highlight w:val="cyan"/>
        </w:rPr>
        <w:t>legal subjectivity</w:t>
      </w:r>
      <w:r w:rsidRPr="00E40292">
        <w:rPr>
          <w:sz w:val="10"/>
        </w:rPr>
        <w:t xml:space="preserve"> has long served as a foundational pillar of Western legal thought, determining who is recognized as a bearer of rights, duties, and legal agency. Traditionally, this notion has been </w:t>
      </w:r>
      <w:r w:rsidRPr="00CA57F7">
        <w:rPr>
          <w:rStyle w:val="Emphasis"/>
          <w:highlight w:val="cyan"/>
        </w:rPr>
        <w:t>constructed</w:t>
      </w:r>
      <w:r w:rsidRPr="00CA57F7">
        <w:rPr>
          <w:rStyle w:val="StyleUnderline"/>
          <w:highlight w:val="cyan"/>
        </w:rPr>
        <w:t xml:space="preserve"> around</w:t>
      </w:r>
      <w:r w:rsidRPr="00E40292">
        <w:rPr>
          <w:sz w:val="10"/>
        </w:rPr>
        <w:t xml:space="preserve"> a particular archetype: </w:t>
      </w:r>
      <w:r w:rsidRPr="00CA57F7">
        <w:rPr>
          <w:rStyle w:val="StyleUnderline"/>
          <w:highlight w:val="cyan"/>
        </w:rPr>
        <w:t xml:space="preserve">the </w:t>
      </w:r>
      <w:r w:rsidRPr="00CA57F7">
        <w:rPr>
          <w:rStyle w:val="Emphasis"/>
          <w:highlight w:val="cyan"/>
        </w:rPr>
        <w:t>rational</w:t>
      </w:r>
      <w:r w:rsidRPr="00EC06E5">
        <w:rPr>
          <w:rStyle w:val="StyleUnderline"/>
        </w:rPr>
        <w:t xml:space="preserve">, </w:t>
      </w:r>
      <w:r w:rsidRPr="00CA57F7">
        <w:rPr>
          <w:rStyle w:val="Emphasis"/>
          <w:highlight w:val="cyan"/>
        </w:rPr>
        <w:t>autonomous</w:t>
      </w:r>
      <w:r w:rsidRPr="00EC06E5">
        <w:rPr>
          <w:rStyle w:val="StyleUnderline"/>
        </w:rPr>
        <w:t xml:space="preserve">, </w:t>
      </w:r>
      <w:r w:rsidRPr="00CA57F7">
        <w:rPr>
          <w:rStyle w:val="Emphasis"/>
          <w:highlight w:val="cyan"/>
        </w:rPr>
        <w:t>able-bodied individual</w:t>
      </w:r>
      <w:r w:rsidRPr="00EC06E5">
        <w:rPr>
          <w:rStyle w:val="StyleUnderline"/>
        </w:rPr>
        <w:t xml:space="preserve"> presumed to possess full cognitive and moral capacity</w:t>
      </w:r>
      <w:r w:rsidRPr="00E40292">
        <w:rPr>
          <w:sz w:val="10"/>
        </w:rPr>
        <w:t xml:space="preserve">. Rooted in Enlightenment ideals, legal subjectivity </w:t>
      </w:r>
      <w:r w:rsidRPr="00CA57F7">
        <w:rPr>
          <w:rStyle w:val="StyleUnderline"/>
          <w:highlight w:val="cyan"/>
        </w:rPr>
        <w:t>was shaped by</w:t>
      </w:r>
      <w:r w:rsidRPr="00EC06E5">
        <w:rPr>
          <w:rStyle w:val="StyleUnderline"/>
        </w:rPr>
        <w:t xml:space="preserve"> liberal </w:t>
      </w:r>
      <w:r w:rsidRPr="00CA57F7">
        <w:rPr>
          <w:rStyle w:val="StyleUnderline"/>
          <w:highlight w:val="cyan"/>
        </w:rPr>
        <w:t>notions of</w:t>
      </w:r>
      <w:r w:rsidRPr="00EC06E5">
        <w:rPr>
          <w:rStyle w:val="StyleUnderline"/>
        </w:rPr>
        <w:t xml:space="preserve"> individualism and personal </w:t>
      </w:r>
      <w:r w:rsidRPr="00CA57F7">
        <w:rPr>
          <w:rStyle w:val="StyleUnderline"/>
          <w:highlight w:val="cyan"/>
        </w:rPr>
        <w:t xml:space="preserve">autonomy, which emphasized </w:t>
      </w:r>
      <w:r w:rsidRPr="00CA57F7">
        <w:rPr>
          <w:rStyle w:val="Emphasis"/>
          <w:highlight w:val="cyan"/>
        </w:rPr>
        <w:t>self-determination</w:t>
      </w:r>
      <w:r w:rsidRPr="00CA57F7">
        <w:rPr>
          <w:rStyle w:val="StyleUnderline"/>
          <w:highlight w:val="cyan"/>
        </w:rPr>
        <w:t xml:space="preserve"> and </w:t>
      </w:r>
      <w:r w:rsidRPr="00CA57F7">
        <w:rPr>
          <w:rStyle w:val="Emphasis"/>
          <w:highlight w:val="cyan"/>
        </w:rPr>
        <w:t>reason</w:t>
      </w:r>
      <w:r w:rsidRPr="00EC06E5">
        <w:rPr>
          <w:rStyle w:val="StyleUnderline"/>
        </w:rPr>
        <w:t xml:space="preserve"> as the defining qualities of the legal person</w:t>
      </w:r>
      <w:r w:rsidRPr="00E40292">
        <w:rPr>
          <w:sz w:val="10"/>
        </w:rPr>
        <w:t xml:space="preserve">. </w:t>
      </w:r>
      <w:r w:rsidRPr="00CA57F7">
        <w:rPr>
          <w:rStyle w:val="StyleUnderline"/>
          <w:highlight w:val="cyan"/>
        </w:rPr>
        <w:t>This juridical figure emerged</w:t>
      </w:r>
      <w:r w:rsidRPr="00EC06E5">
        <w:rPr>
          <w:rStyle w:val="StyleUnderline"/>
        </w:rPr>
        <w:t xml:space="preserve"> not as a neutral abstraction, but </w:t>
      </w:r>
      <w:r w:rsidRPr="00CA57F7">
        <w:rPr>
          <w:rStyle w:val="StyleUnderline"/>
          <w:highlight w:val="cyan"/>
        </w:rPr>
        <w:t>as a model</w:t>
      </w:r>
      <w:r w:rsidRPr="00EC06E5">
        <w:rPr>
          <w:rStyle w:val="StyleUnderline"/>
        </w:rPr>
        <w:t xml:space="preserve"> implicitly </w:t>
      </w:r>
      <w:r w:rsidRPr="00CA57F7">
        <w:rPr>
          <w:rStyle w:val="StyleUnderline"/>
          <w:highlight w:val="cyan"/>
        </w:rPr>
        <w:t xml:space="preserve">excluding those whose </w:t>
      </w:r>
      <w:r w:rsidRPr="00CA57F7">
        <w:rPr>
          <w:rStyle w:val="Emphasis"/>
          <w:highlight w:val="cyan"/>
        </w:rPr>
        <w:t>bodies</w:t>
      </w:r>
      <w:r w:rsidRPr="00CA57F7">
        <w:rPr>
          <w:rStyle w:val="StyleUnderline"/>
          <w:highlight w:val="cyan"/>
        </w:rPr>
        <w:t xml:space="preserve"> or </w:t>
      </w:r>
      <w:r w:rsidRPr="00CA57F7">
        <w:rPr>
          <w:rStyle w:val="Emphasis"/>
          <w:highlight w:val="cyan"/>
        </w:rPr>
        <w:t>minds</w:t>
      </w:r>
      <w:r w:rsidRPr="00CA57F7">
        <w:rPr>
          <w:rStyle w:val="StyleUnderline"/>
          <w:highlight w:val="cyan"/>
        </w:rPr>
        <w:t xml:space="preserve"> failed to meet the </w:t>
      </w:r>
      <w:r w:rsidRPr="00CA57F7">
        <w:rPr>
          <w:rStyle w:val="Emphasis"/>
          <w:highlight w:val="cyan"/>
        </w:rPr>
        <w:t>ideal</w:t>
      </w:r>
      <w:r w:rsidRPr="00CA57F7">
        <w:rPr>
          <w:rStyle w:val="StyleUnderline"/>
          <w:highlight w:val="cyan"/>
        </w:rPr>
        <w:t xml:space="preserve"> of </w:t>
      </w:r>
      <w:r w:rsidRPr="00CA57F7">
        <w:rPr>
          <w:rStyle w:val="Emphasis"/>
          <w:highlight w:val="cyan"/>
        </w:rPr>
        <w:t>rational independence</w:t>
      </w:r>
      <w:r w:rsidRPr="00E40292">
        <w:rPr>
          <w:sz w:val="10"/>
        </w:rPr>
        <w:t xml:space="preserve">. Consequently, </w:t>
      </w:r>
      <w:r w:rsidRPr="005B2426">
        <w:rPr>
          <w:rStyle w:val="StyleUnderline"/>
        </w:rPr>
        <w:t>legal systems in many jurisdictions developed with a narrow and exclusionary definition of personhood, privileging the able-bodied while marginalizing others whose capacities did not align with this model</w:t>
      </w:r>
      <w:r w:rsidRPr="00E40292">
        <w:rPr>
          <w:sz w:val="10"/>
        </w:rPr>
        <w:t xml:space="preserve">. </w:t>
      </w:r>
      <w:r w:rsidRPr="005B2426">
        <w:rPr>
          <w:rStyle w:val="StyleUnderline"/>
        </w:rPr>
        <w:t>The institutionalization of this ideal has rendered the legal subject historically and structurally hostile to the experiences and needs of disabled individuals</w:t>
      </w:r>
      <w:r w:rsidRPr="00E40292">
        <w:rPr>
          <w:sz w:val="10"/>
        </w:rPr>
        <w:t xml:space="preserve">. The emergence of disability rights as both a political and legal force has challenged the underlying assumptions of classical legal subjectivity. In many contexts, persons with disabilities were long relegated to the peripheries of law and policy, framed as objects of charity or as dependent entities rather than as rights-bearing individuals. This framing has undergone a gradual but significant transformation due to the efforts of global and local disability movements. The adoption of international instruments such as the United Nations Convention on the Rights of Persons with Disabilities (UNCRPD) marked a turning point, formally recognizing disabled persons as full legal subjects with autonomy, dignity, and agency. This development catalyzed legal and academic discussions on how legal systems might be restructured to better accommodate and reflect the diverse experiences of disability. In Indonesia, for example, disability activists have mobilized around electoral participation, advocating for inclusive legal frameworks that protect the political rights of disabled citizens (Kramer et al., 2022). Similar efforts have emerged across jurisdictions, where scholars and advocates critique the limitations of existing laws while pushing for models grounded in accessibility, recognition, and participation (Pratama, 2024). Yet, despite these advances, significant gaps remain. One of the most enduring and problematic is the exclusionary nature of classical legal personhood. </w:t>
      </w:r>
      <w:r w:rsidRPr="005B2426">
        <w:rPr>
          <w:rStyle w:val="StyleUnderline"/>
        </w:rPr>
        <w:t xml:space="preserve">Legal </w:t>
      </w:r>
      <w:r w:rsidRPr="00BE7FCB">
        <w:rPr>
          <w:rStyle w:val="StyleUnderline"/>
          <w:highlight w:val="cyan"/>
        </w:rPr>
        <w:t>recognition</w:t>
      </w:r>
      <w:r w:rsidRPr="005B2426">
        <w:rPr>
          <w:rStyle w:val="StyleUnderline"/>
        </w:rPr>
        <w:t xml:space="preserve"> often </w:t>
      </w:r>
      <w:r w:rsidRPr="00BE7FCB">
        <w:rPr>
          <w:rStyle w:val="StyleUnderline"/>
          <w:highlight w:val="cyan"/>
        </w:rPr>
        <w:t>remains conditional on criteria such as</w:t>
      </w:r>
      <w:r w:rsidRPr="005B2426">
        <w:rPr>
          <w:rStyle w:val="StyleUnderline"/>
        </w:rPr>
        <w:t xml:space="preserve"> mental competence, </w:t>
      </w:r>
      <w:r w:rsidRPr="00BE7FCB">
        <w:rPr>
          <w:rStyle w:val="StyleUnderline"/>
          <w:highlight w:val="cyan"/>
        </w:rPr>
        <w:t>communicative clarity</w:t>
      </w:r>
      <w:r w:rsidRPr="005B2426">
        <w:rPr>
          <w:rStyle w:val="StyleUnderline"/>
        </w:rPr>
        <w:t xml:space="preserve">, or </w:t>
      </w:r>
      <w:r w:rsidRPr="00BE7FCB">
        <w:rPr>
          <w:rStyle w:val="Emphasis"/>
          <w:highlight w:val="cyan"/>
        </w:rPr>
        <w:t>economic productivity</w:t>
      </w:r>
      <w:r w:rsidRPr="005B2426">
        <w:rPr>
          <w:rStyle w:val="StyleUnderline"/>
        </w:rPr>
        <w:t xml:space="preserve">, all of </w:t>
      </w:r>
      <w:r w:rsidRPr="00086C2E">
        <w:rPr>
          <w:rStyle w:val="StyleUnderline"/>
          <w:highlight w:val="cyan"/>
        </w:rPr>
        <w:t>which</w:t>
      </w:r>
      <w:r w:rsidRPr="005B2426">
        <w:rPr>
          <w:rStyle w:val="StyleUnderline"/>
        </w:rPr>
        <w:t xml:space="preserve"> disproportionately </w:t>
      </w:r>
      <w:r w:rsidRPr="00086C2E">
        <w:rPr>
          <w:rStyle w:val="StyleUnderline"/>
          <w:highlight w:val="cyan"/>
        </w:rPr>
        <w:t xml:space="preserve">disadvantage people with </w:t>
      </w:r>
      <w:r w:rsidRPr="00086C2E">
        <w:rPr>
          <w:rStyle w:val="Emphasis"/>
          <w:highlight w:val="cyan"/>
        </w:rPr>
        <w:t>cognitive</w:t>
      </w:r>
      <w:r w:rsidRPr="00086C2E">
        <w:rPr>
          <w:rStyle w:val="StyleUnderline"/>
          <w:highlight w:val="cyan"/>
        </w:rPr>
        <w:t xml:space="preserve">, </w:t>
      </w:r>
      <w:r w:rsidRPr="00086C2E">
        <w:rPr>
          <w:rStyle w:val="Emphasis"/>
          <w:highlight w:val="cyan"/>
        </w:rPr>
        <w:t>intellectual</w:t>
      </w:r>
      <w:r w:rsidRPr="00086C2E">
        <w:rPr>
          <w:rStyle w:val="StyleUnderline"/>
          <w:highlight w:val="cyan"/>
        </w:rPr>
        <w:t xml:space="preserve">, or </w:t>
      </w:r>
      <w:r w:rsidRPr="00086C2E">
        <w:rPr>
          <w:rStyle w:val="Emphasis"/>
          <w:highlight w:val="cyan"/>
        </w:rPr>
        <w:t>psychosocial disabilities</w:t>
      </w:r>
      <w:r w:rsidRPr="00E40292">
        <w:rPr>
          <w:sz w:val="10"/>
        </w:rPr>
        <w:t xml:space="preserve">. The persistence of guardianship regimes and capacity-based exclusions in voting laws exemplifies the structural barriers that continue to obstruct full legal subjectivity for many disabled individuals (Widya &amp; Wahyuni, 2024). </w:t>
      </w:r>
      <w:r w:rsidRPr="009D03CF">
        <w:rPr>
          <w:rStyle w:val="StyleUnderline"/>
          <w:highlight w:val="cyan"/>
        </w:rPr>
        <w:t xml:space="preserve">Even where rights exist on paper, </w:t>
      </w:r>
      <w:r w:rsidRPr="009D03CF">
        <w:rPr>
          <w:rStyle w:val="StyleUnderline"/>
        </w:rPr>
        <w:t xml:space="preserve">the </w:t>
      </w:r>
      <w:r w:rsidRPr="009D03CF">
        <w:rPr>
          <w:rStyle w:val="Emphasis"/>
          <w:highlight w:val="cyan"/>
        </w:rPr>
        <w:t>implementation</w:t>
      </w:r>
      <w:r w:rsidRPr="009D03CF">
        <w:rPr>
          <w:rStyle w:val="StyleUnderline"/>
          <w:highlight w:val="cyan"/>
        </w:rPr>
        <w:t xml:space="preserve"> </w:t>
      </w:r>
      <w:r w:rsidRPr="009D03CF">
        <w:rPr>
          <w:rStyle w:val="StyleUnderline"/>
        </w:rPr>
        <w:t>of</w:t>
      </w:r>
      <w:r w:rsidRPr="005B2426">
        <w:rPr>
          <w:rStyle w:val="StyleUnderline"/>
        </w:rPr>
        <w:t xml:space="preserve"> those rights often </w:t>
      </w:r>
      <w:r w:rsidRPr="009D03CF">
        <w:rPr>
          <w:rStyle w:val="StyleUnderline"/>
          <w:highlight w:val="cyan"/>
        </w:rPr>
        <w:t xml:space="preserve">falters due to </w:t>
      </w:r>
      <w:r w:rsidRPr="009D03CF">
        <w:rPr>
          <w:rStyle w:val="Emphasis"/>
          <w:highlight w:val="cyan"/>
        </w:rPr>
        <w:t>entrenched biases</w:t>
      </w:r>
      <w:r w:rsidRPr="009D03CF">
        <w:rPr>
          <w:rStyle w:val="StyleUnderline"/>
          <w:highlight w:val="cyan"/>
        </w:rPr>
        <w:t xml:space="preserve"> within </w:t>
      </w:r>
      <w:r w:rsidRPr="009D03CF">
        <w:rPr>
          <w:rStyle w:val="Emphasis"/>
          <w:highlight w:val="cyan"/>
        </w:rPr>
        <w:t>legal institutions</w:t>
      </w:r>
      <w:r w:rsidRPr="009D03CF">
        <w:rPr>
          <w:rStyle w:val="StyleUnderline"/>
          <w:highlight w:val="cyan"/>
        </w:rPr>
        <w:t xml:space="preserve"> and </w:t>
      </w:r>
      <w:r w:rsidRPr="009D03CF">
        <w:rPr>
          <w:rStyle w:val="Emphasis"/>
          <w:highlight w:val="cyan"/>
        </w:rPr>
        <w:t>broader society</w:t>
      </w:r>
      <w:r w:rsidRPr="00E40292">
        <w:rPr>
          <w:sz w:val="10"/>
        </w:rPr>
        <w:t xml:space="preserve">. In contexts such as India, </w:t>
      </w:r>
      <w:r w:rsidRPr="00CD58C6">
        <w:rPr>
          <w:rStyle w:val="StyleUnderline"/>
        </w:rPr>
        <w:t xml:space="preserve">affirmative legal frameworks intended to support persons with disabilities have at times failed to translate into substantive participation or empowerment, </w:t>
      </w:r>
      <w:r w:rsidRPr="008E5CC6">
        <w:rPr>
          <w:rStyle w:val="StyleUnderline"/>
          <w:highlight w:val="cyan"/>
        </w:rPr>
        <w:t xml:space="preserve">owing to deeply embedded </w:t>
      </w:r>
      <w:r w:rsidRPr="008E5CC6">
        <w:rPr>
          <w:rStyle w:val="Emphasis"/>
          <w:highlight w:val="cyan"/>
        </w:rPr>
        <w:t>cultural</w:t>
      </w:r>
      <w:r w:rsidRPr="008E5CC6">
        <w:rPr>
          <w:rStyle w:val="StyleUnderline"/>
          <w:highlight w:val="cyan"/>
        </w:rPr>
        <w:t xml:space="preserve"> and </w:t>
      </w:r>
      <w:r w:rsidRPr="008E5CC6">
        <w:rPr>
          <w:rStyle w:val="Emphasis"/>
          <w:highlight w:val="cyan"/>
        </w:rPr>
        <w:t>bureaucratic constraints</w:t>
      </w:r>
      <w:r w:rsidRPr="00E40292">
        <w:rPr>
          <w:sz w:val="10"/>
        </w:rPr>
        <w:t xml:space="preserve"> (Bhawal, 2023). Moreover, </w:t>
      </w:r>
      <w:r w:rsidRPr="00CD58C6">
        <w:rPr>
          <w:rStyle w:val="StyleUnderline"/>
        </w:rPr>
        <w:t>the idea of "reasonable accommodation</w:t>
      </w:r>
      <w:r w:rsidRPr="00E40292">
        <w:rPr>
          <w:sz w:val="10"/>
        </w:rPr>
        <w:t>"—while progressive in theory—</w:t>
      </w:r>
      <w:r w:rsidRPr="00CD58C6">
        <w:rPr>
          <w:rStyle w:val="StyleUnderline"/>
        </w:rPr>
        <w:t>remains inconsistently applied, revealing the limits of liberal legalism when confronted with the realities of disabled lives</w:t>
      </w:r>
      <w:r w:rsidRPr="00E40292">
        <w:rPr>
          <w:sz w:val="10"/>
        </w:rPr>
        <w:t xml:space="preserve"> (Polin, 2024). </w:t>
      </w:r>
      <w:r w:rsidRPr="001B0EA3">
        <w:rPr>
          <w:rStyle w:val="StyleUnderline"/>
          <w:highlight w:val="cyan"/>
        </w:rPr>
        <w:t>The</w:t>
      </w:r>
      <w:r w:rsidRPr="00CD58C6">
        <w:rPr>
          <w:rStyle w:val="StyleUnderline"/>
        </w:rPr>
        <w:t xml:space="preserve"> narrow </w:t>
      </w:r>
      <w:r w:rsidRPr="001B0EA3">
        <w:rPr>
          <w:rStyle w:val="StyleUnderline"/>
          <w:highlight w:val="cyan"/>
        </w:rPr>
        <w:t>construction of legal subjectivity</w:t>
      </w:r>
      <w:r w:rsidRPr="00CD58C6">
        <w:rPr>
          <w:rStyle w:val="StyleUnderline"/>
        </w:rPr>
        <w:t xml:space="preserve"> does not merely reflect an oversight; </w:t>
      </w:r>
      <w:r w:rsidRPr="001B0EA3">
        <w:rPr>
          <w:rStyle w:val="StyleUnderline"/>
        </w:rPr>
        <w:t>it</w:t>
      </w:r>
      <w:r w:rsidRPr="001B0EA3">
        <w:rPr>
          <w:rStyle w:val="StyleUnderline"/>
          <w:highlight w:val="cyan"/>
        </w:rPr>
        <w:t xml:space="preserve"> </w:t>
      </w:r>
      <w:r w:rsidRPr="001B0EA3">
        <w:rPr>
          <w:rStyle w:val="Emphasis"/>
          <w:highlight w:val="cyan"/>
        </w:rPr>
        <w:t>constitutes</w:t>
      </w:r>
      <w:r w:rsidRPr="001B0EA3">
        <w:rPr>
          <w:rStyle w:val="StyleUnderline"/>
          <w:highlight w:val="cyan"/>
        </w:rPr>
        <w:t xml:space="preserve"> a </w:t>
      </w:r>
      <w:r w:rsidRPr="001B0EA3">
        <w:rPr>
          <w:rStyle w:val="Emphasis"/>
          <w:highlight w:val="cyan"/>
        </w:rPr>
        <w:t>political</w:t>
      </w:r>
      <w:r w:rsidRPr="001B0EA3">
        <w:rPr>
          <w:rStyle w:val="StyleUnderline"/>
          <w:highlight w:val="cyan"/>
        </w:rPr>
        <w:t xml:space="preserve"> and </w:t>
      </w:r>
      <w:r w:rsidRPr="001B0EA3">
        <w:rPr>
          <w:rStyle w:val="Emphasis"/>
          <w:highlight w:val="cyan"/>
        </w:rPr>
        <w:t>normative act</w:t>
      </w:r>
      <w:r w:rsidRPr="001B0EA3">
        <w:rPr>
          <w:rStyle w:val="StyleUnderline"/>
          <w:highlight w:val="cyan"/>
        </w:rPr>
        <w:t xml:space="preserve"> that </w:t>
      </w:r>
      <w:r w:rsidRPr="001B0EA3">
        <w:rPr>
          <w:rStyle w:val="Emphasis"/>
          <w:highlight w:val="cyan"/>
        </w:rPr>
        <w:t>reproduces exclusion</w:t>
      </w:r>
      <w:r w:rsidRPr="001B0EA3">
        <w:rPr>
          <w:sz w:val="10"/>
          <w:highlight w:val="cyan"/>
        </w:rPr>
        <w:t>.</w:t>
      </w:r>
      <w:r w:rsidRPr="00E40292">
        <w:rPr>
          <w:sz w:val="10"/>
        </w:rPr>
        <w:t xml:space="preserve"> </w:t>
      </w:r>
      <w:r w:rsidRPr="001B0EA3">
        <w:rPr>
          <w:rStyle w:val="StyleUnderline"/>
          <w:highlight w:val="cyan"/>
        </w:rPr>
        <w:t>By grounding</w:t>
      </w:r>
      <w:r w:rsidRPr="00705AD3">
        <w:rPr>
          <w:rStyle w:val="StyleUnderline"/>
        </w:rPr>
        <w:t xml:space="preserve"> legal </w:t>
      </w:r>
      <w:r w:rsidRPr="00881486">
        <w:rPr>
          <w:rStyle w:val="Emphasis"/>
          <w:highlight w:val="cyan"/>
        </w:rPr>
        <w:t>agency</w:t>
      </w:r>
      <w:r w:rsidRPr="001B0EA3">
        <w:rPr>
          <w:rStyle w:val="StyleUnderline"/>
          <w:highlight w:val="cyan"/>
        </w:rPr>
        <w:t xml:space="preserve"> in notions </w:t>
      </w:r>
      <w:r w:rsidRPr="00881486">
        <w:rPr>
          <w:rStyle w:val="StyleUnderline"/>
          <w:highlight w:val="cyan"/>
        </w:rPr>
        <w:t xml:space="preserve">of </w:t>
      </w:r>
      <w:r w:rsidRPr="00881486">
        <w:rPr>
          <w:rStyle w:val="Emphasis"/>
          <w:highlight w:val="cyan"/>
        </w:rPr>
        <w:t>independence</w:t>
      </w:r>
      <w:r w:rsidRPr="00881486">
        <w:rPr>
          <w:rStyle w:val="StyleUnderline"/>
          <w:highlight w:val="cyan"/>
        </w:rPr>
        <w:t xml:space="preserve"> and </w:t>
      </w:r>
      <w:r w:rsidRPr="00881486">
        <w:rPr>
          <w:rStyle w:val="Emphasis"/>
          <w:highlight w:val="cyan"/>
        </w:rPr>
        <w:t>rationality</w:t>
      </w:r>
      <w:r w:rsidRPr="001B0EA3">
        <w:rPr>
          <w:rStyle w:val="StyleUnderline"/>
          <w:highlight w:val="cyan"/>
        </w:rPr>
        <w:t>, the law fails to recognize</w:t>
      </w:r>
      <w:r w:rsidRPr="00705AD3">
        <w:rPr>
          <w:rStyle w:val="StyleUnderline"/>
        </w:rPr>
        <w:t xml:space="preserve"> interdependence and </w:t>
      </w:r>
      <w:r w:rsidRPr="001B0EA3">
        <w:rPr>
          <w:rStyle w:val="StyleUnderline"/>
          <w:highlight w:val="cyan"/>
        </w:rPr>
        <w:t>relationality</w:t>
      </w:r>
      <w:r w:rsidRPr="00705AD3">
        <w:rPr>
          <w:rStyle w:val="StyleUnderline"/>
        </w:rPr>
        <w:t xml:space="preserve"> as fundamental aspects of human existence</w:t>
      </w:r>
      <w:r w:rsidRPr="00E40292">
        <w:rPr>
          <w:sz w:val="10"/>
        </w:rPr>
        <w:t xml:space="preserve">. </w:t>
      </w:r>
      <w:r w:rsidRPr="00881486">
        <w:rPr>
          <w:rStyle w:val="StyleUnderline"/>
        </w:rPr>
        <w:t>This</w:t>
      </w:r>
      <w:r w:rsidRPr="00705AD3">
        <w:rPr>
          <w:rStyle w:val="StyleUnderline"/>
        </w:rPr>
        <w:t xml:space="preserve"> erasure is particularly stark in the case of people with disabilities, whose experiences of navigating the world often reveal the artificiality of binaries such as capacity/incapacity or autonomy/dependence</w:t>
      </w:r>
      <w:r w:rsidRPr="00E40292">
        <w:rPr>
          <w:sz w:val="10"/>
        </w:rPr>
        <w:t xml:space="preserve">. As Meekosha and Soldatić argue, </w:t>
      </w:r>
      <w:r w:rsidRPr="001B0EA3">
        <w:rPr>
          <w:rStyle w:val="StyleUnderline"/>
          <w:highlight w:val="cyan"/>
        </w:rPr>
        <w:t xml:space="preserve">legal systems that </w:t>
      </w:r>
      <w:r w:rsidRPr="00333147">
        <w:rPr>
          <w:rStyle w:val="Emphasis"/>
          <w:highlight w:val="cyan"/>
        </w:rPr>
        <w:t>claim universality</w:t>
      </w:r>
      <w:r w:rsidRPr="00705AD3">
        <w:rPr>
          <w:rStyle w:val="StyleUnderline"/>
        </w:rPr>
        <w:t xml:space="preserve"> often </w:t>
      </w:r>
      <w:r w:rsidRPr="001B0EA3">
        <w:rPr>
          <w:rStyle w:val="StyleUnderline"/>
          <w:highlight w:val="cyan"/>
        </w:rPr>
        <w:t>overlook the</w:t>
      </w:r>
      <w:r w:rsidRPr="00705AD3">
        <w:rPr>
          <w:rStyle w:val="StyleUnderline"/>
        </w:rPr>
        <w:t xml:space="preserve"> </w:t>
      </w:r>
      <w:r w:rsidRPr="00333147">
        <w:rPr>
          <w:rStyle w:val="Emphasis"/>
          <w:highlight w:val="cyan"/>
        </w:rPr>
        <w:t>embodied</w:t>
      </w:r>
      <w:r w:rsidRPr="001B0EA3">
        <w:rPr>
          <w:rStyle w:val="StyleUnderline"/>
          <w:highlight w:val="cyan"/>
        </w:rPr>
        <w:t xml:space="preserve"> and </w:t>
      </w:r>
      <w:r w:rsidRPr="00333147">
        <w:rPr>
          <w:rStyle w:val="Emphasis"/>
          <w:highlight w:val="cyan"/>
        </w:rPr>
        <w:t>situated nature</w:t>
      </w:r>
      <w:r w:rsidRPr="001B0EA3">
        <w:rPr>
          <w:rStyle w:val="StyleUnderline"/>
          <w:highlight w:val="cyan"/>
        </w:rPr>
        <w:t xml:space="preserve"> of </w:t>
      </w:r>
      <w:r w:rsidRPr="00333147">
        <w:rPr>
          <w:rStyle w:val="Emphasis"/>
          <w:highlight w:val="cyan"/>
        </w:rPr>
        <w:t>subjectivity</w:t>
      </w:r>
      <w:r w:rsidRPr="00705AD3">
        <w:rPr>
          <w:rStyle w:val="StyleUnderline"/>
        </w:rPr>
        <w:t xml:space="preserve">, thereby </w:t>
      </w:r>
      <w:r w:rsidRPr="00333147">
        <w:rPr>
          <w:rStyle w:val="Emphasis"/>
          <w:highlight w:val="cyan"/>
        </w:rPr>
        <w:t>marginalizing</w:t>
      </w:r>
      <w:r w:rsidRPr="001B0EA3">
        <w:rPr>
          <w:rStyle w:val="StyleUnderline"/>
          <w:highlight w:val="cyan"/>
        </w:rPr>
        <w:t xml:space="preserve"> those whose lived realities do not conform to </w:t>
      </w:r>
      <w:r w:rsidRPr="00333147">
        <w:rPr>
          <w:rStyle w:val="Emphasis"/>
          <w:highlight w:val="cyan"/>
        </w:rPr>
        <w:t>dominant standards</w:t>
      </w:r>
      <w:r w:rsidRPr="00E40292">
        <w:rPr>
          <w:sz w:val="10"/>
        </w:rPr>
        <w:t xml:space="preserve"> (Meekosha &amp; Soldatić, 2024). Similarly, scholars have called for a reconfiguration of legal recognition practices that transcend formal inclusion and instead center the voices and experiences of disabled communities (Soldatić &amp; Grech, 2024). This article aims to reimagine legal subjectivity through the lens of inclusive law and disability politics. Rather than viewing disability as an exception to legal norms, it considers disability as a starting point for reconceptualizing the legal subject altogether. In doing so, the article interrogates the ideological underpinnings of classical legal thought and explores how inclusive legal frameworks can challenge and transform existing power structures. Drawing on recent scholarship, legal reforms, and political mobilizations from 2021 to 2024, it seeks to unpack the ways in which disability rights movements are not only demanding access but are also actively reshaping the normative architecture of law itself. For instance, the push for inclusive electoral practices in regions like West Lampung illustrates how local legal institutions are beginning to reflect more inclusive interpretations of civic participation (Hermalia et al., 2024). Similarly, scholars examining the implementation of political rights in Medan City have emphasized the importance of political education and legal capacity building for disabled citizens (Nasution et al., 2023). Through a critical examination of these developments, the article positions disability not as a deviation from the legal norm but as a prism through which to envision more just, relational, and inclusive forms of legal recognition. In doing so, it highlights the limitations of current legal paradigms and emphasizes the need for a more expansive and ethically responsive conception of legal personhood. The aim is not merely to extend existing rights to a previously excluded group, but to fundamentally question and reconstruct the terms on which legal subjectivity is defined and distributed. In exploring these themes, the article engages with interdisciplinary insights from feminist legal theory, critical disability studies, and political philosophy to propose a model of legal subjectivity that is grounded in diversity, embodiment, and interdependence. This reframing is particularly urgent in the current global climate, where disability remains a key site of socio-political exclusion and legal marginalization. In various legal systems, reforms have begun to acknowledge these challenges, but as critiques have noted, </w:t>
      </w:r>
      <w:r w:rsidRPr="00D9486F">
        <w:rPr>
          <w:rStyle w:val="StyleUnderline"/>
        </w:rPr>
        <w:t>inclusion</w:t>
      </w:r>
      <w:r w:rsidRPr="00E40292">
        <w:rPr>
          <w:sz w:val="10"/>
        </w:rPr>
        <w:t xml:space="preserve"> often </w:t>
      </w:r>
      <w:r w:rsidRPr="00D9486F">
        <w:rPr>
          <w:rStyle w:val="StyleUnderline"/>
        </w:rPr>
        <w:t>remains superficial or symbolic without substantive changes to legal epistemologies and institutional design</w:t>
      </w:r>
      <w:r w:rsidRPr="00E40292">
        <w:rPr>
          <w:sz w:val="10"/>
        </w:rPr>
        <w:t xml:space="preserve"> (Razak, 2023). </w:t>
      </w:r>
      <w:r w:rsidRPr="00E40292">
        <w:rPr>
          <w:rStyle w:val="StyleUnderline"/>
        </w:rPr>
        <w:t>For inclusive law to be more than a rhetorical gesture, it must grapple with the deep-rooted assumptions that define who counts as a subject of rights</w:t>
      </w:r>
      <w:r w:rsidRPr="00E40292">
        <w:rPr>
          <w:sz w:val="10"/>
        </w:rPr>
        <w:t>. This article contributes to that critical project by offering a sustained analysis of the politics of disability rights and proposing pathways for reconstructing legal subjectivity in a manner that is inclusive, participatory, and socially just.</w:t>
      </w:r>
    </w:p>
    <w:p w14:paraId="32C94EDB" w14:textId="77777777" w:rsidR="00943D3E" w:rsidRDefault="00943D3E" w:rsidP="00943D3E">
      <w:pPr>
        <w:pStyle w:val="Heading4"/>
      </w:pPr>
      <w:r>
        <w:t>Any attempt to rehabilitate traditional debate as a space for “productive” disability enforces a normative vision of rationality – this reproduces eugenic logics of exclusion</w:t>
      </w:r>
    </w:p>
    <w:p w14:paraId="6FE2F15C" w14:textId="77777777" w:rsidR="00943D3E" w:rsidRPr="00895E94" w:rsidRDefault="00943D3E" w:rsidP="00943D3E">
      <w:r w:rsidRPr="00041D83">
        <w:rPr>
          <w:rStyle w:val="Style13ptBold"/>
        </w:rPr>
        <w:t>Clancy 2024</w:t>
      </w:r>
      <w:r>
        <w:t xml:space="preserve"> (Erin Clancy,</w:t>
      </w:r>
      <w:r w:rsidRPr="00041D83">
        <w:t xml:space="preserve"> Against Rehabilitated Killjoys: Cripping Feminist Geographies of Academic Care. ACME, 23(3), 169–191. https://doi.org/10.14288/acme.v23i3.2293</w:t>
      </w:r>
      <w:r>
        <w:t>. kcv.)</w:t>
      </w:r>
    </w:p>
    <w:p w14:paraId="70525366" w14:textId="77777777" w:rsidR="00943D3E" w:rsidRDefault="00943D3E" w:rsidP="00943D3E">
      <w:pPr>
        <w:rPr>
          <w:sz w:val="12"/>
        </w:rPr>
      </w:pPr>
      <w:r w:rsidRPr="007619C9">
        <w:rPr>
          <w:sz w:val="12"/>
        </w:rPr>
        <w:t xml:space="preserve">“Disability as methodology” rejects exclusionary rights-based or integrative access frameworks (Minich 2016; Schalk 2017). By integrative access, I refer to “prioritizing the realignment of disabled people with existing institutional and economic norms over challenging the society that created them” (Smilges 2023, 15). This approach brings together wide-ranging feminist struggles, asking who our work enables at whose sake (Minich 2016). This methodology studies </w:t>
      </w:r>
      <w:r w:rsidRPr="00214C49">
        <w:rPr>
          <w:rStyle w:val="StyleUnderline"/>
          <w:highlight w:val="cyan"/>
        </w:rPr>
        <w:t>the system of (dis)ability</w:t>
      </w:r>
      <w:r w:rsidRPr="00CB3902">
        <w:rPr>
          <w:rStyle w:val="StyleUnderline"/>
        </w:rPr>
        <w:t xml:space="preserve">, which </w:t>
      </w:r>
      <w:r w:rsidRPr="00214C49">
        <w:rPr>
          <w:rStyle w:val="StyleUnderline"/>
          <w:highlight w:val="cyan"/>
        </w:rPr>
        <w:t>materially produces</w:t>
      </w:r>
      <w:r w:rsidRPr="00CB3902">
        <w:rPr>
          <w:rStyle w:val="StyleUnderline"/>
        </w:rPr>
        <w:t xml:space="preserve"> </w:t>
      </w:r>
      <w:r w:rsidRPr="00214C49">
        <w:rPr>
          <w:rStyle w:val="StyleUnderline"/>
          <w:highlight w:val="cyan"/>
        </w:rPr>
        <w:t>and</w:t>
      </w:r>
      <w:r w:rsidRPr="00CB3902">
        <w:rPr>
          <w:rStyle w:val="StyleUnderline"/>
        </w:rPr>
        <w:t xml:space="preserve">/or </w:t>
      </w:r>
      <w:r w:rsidRPr="00214C49">
        <w:rPr>
          <w:rStyle w:val="Emphasis"/>
          <w:highlight w:val="cyan"/>
        </w:rPr>
        <w:t>discursively</w:t>
      </w:r>
      <w:r w:rsidRPr="00214C49">
        <w:rPr>
          <w:rStyle w:val="StyleUnderline"/>
          <w:highlight w:val="cyan"/>
        </w:rPr>
        <w:t xml:space="preserve"> imposes </w:t>
      </w:r>
      <w:r w:rsidRPr="00214C49">
        <w:rPr>
          <w:rStyle w:val="Emphasis"/>
          <w:highlight w:val="cyan"/>
        </w:rPr>
        <w:t>disability</w:t>
      </w:r>
      <w:r w:rsidRPr="00214C49">
        <w:rPr>
          <w:rStyle w:val="StyleUnderline"/>
          <w:highlight w:val="cyan"/>
        </w:rPr>
        <w:t xml:space="preserve"> upon </w:t>
      </w:r>
      <w:r w:rsidRPr="00214C49">
        <w:rPr>
          <w:rStyle w:val="Emphasis"/>
          <w:highlight w:val="cyan"/>
        </w:rPr>
        <w:t>certain populations</w:t>
      </w:r>
      <w:r w:rsidRPr="00214C49">
        <w:rPr>
          <w:rStyle w:val="StyleUnderline"/>
          <w:highlight w:val="cyan"/>
        </w:rPr>
        <w:t xml:space="preserve"> and </w:t>
      </w:r>
      <w:r w:rsidRPr="00214C49">
        <w:rPr>
          <w:rStyle w:val="Emphasis"/>
          <w:highlight w:val="cyan"/>
        </w:rPr>
        <w:t>bodyminds</w:t>
      </w:r>
      <w:r w:rsidRPr="00CB3902">
        <w:rPr>
          <w:rStyle w:val="StyleUnderline"/>
        </w:rPr>
        <w:t>, regardless of current medico-legal parameters</w:t>
      </w:r>
      <w:r w:rsidRPr="007619C9">
        <w:rPr>
          <w:sz w:val="12"/>
        </w:rPr>
        <w:t xml:space="preserve"> (Kim 2017; Schalk 2017). This move allows me to read how the system of (dis)ability shapes experiences in Geography </w:t>
      </w:r>
      <w:r w:rsidRPr="00CB3902">
        <w:rPr>
          <w:rStyle w:val="StyleUnderline"/>
        </w:rPr>
        <w:t>and is sometimes reproduced in trying to address the harm experienced</w:t>
      </w:r>
      <w:r w:rsidRPr="007619C9">
        <w:rPr>
          <w:sz w:val="12"/>
        </w:rPr>
        <w:t xml:space="preserve">.  </w:t>
      </w:r>
      <w:r w:rsidRPr="00CB3902">
        <w:rPr>
          <w:rStyle w:val="StyleUnderline"/>
        </w:rPr>
        <w:t>Joining this methodological approach to the university further illuminates the necessity of this analysis</w:t>
      </w:r>
      <w:r w:rsidRPr="007619C9">
        <w:rPr>
          <w:sz w:val="12"/>
        </w:rPr>
        <w:t xml:space="preserve">. </w:t>
      </w:r>
      <w:r w:rsidRPr="00D5202D">
        <w:rPr>
          <w:rStyle w:val="StyleUnderline"/>
          <w:highlight w:val="cyan"/>
        </w:rPr>
        <w:t>The university has</w:t>
      </w:r>
      <w:r w:rsidRPr="00CB3902">
        <w:rPr>
          <w:rStyle w:val="StyleUnderline"/>
        </w:rPr>
        <w:t xml:space="preserve"> always </w:t>
      </w:r>
      <w:r w:rsidRPr="00D5202D">
        <w:rPr>
          <w:rStyle w:val="StyleUnderline"/>
          <w:highlight w:val="cyan"/>
        </w:rPr>
        <w:t>functioned</w:t>
      </w:r>
      <w:r w:rsidRPr="00CB3902">
        <w:rPr>
          <w:rStyle w:val="StyleUnderline"/>
        </w:rPr>
        <w:t xml:space="preserve"> </w:t>
      </w:r>
      <w:r w:rsidRPr="00D5202D">
        <w:rPr>
          <w:rStyle w:val="StyleUnderline"/>
          <w:highlight w:val="cyan"/>
        </w:rPr>
        <w:t xml:space="preserve">on </w:t>
      </w:r>
      <w:r w:rsidRPr="00D5202D">
        <w:rPr>
          <w:rStyle w:val="Emphasis"/>
          <w:highlight w:val="cyan"/>
        </w:rPr>
        <w:t>eugenic logic</w:t>
      </w:r>
      <w:r w:rsidRPr="00D5202D">
        <w:rPr>
          <w:rStyle w:val="StyleUnderline"/>
          <w:highlight w:val="cyan"/>
        </w:rPr>
        <w:t xml:space="preserve"> and</w:t>
      </w:r>
      <w:r w:rsidRPr="00CB3902">
        <w:rPr>
          <w:rStyle w:val="StyleUnderline"/>
        </w:rPr>
        <w:t xml:space="preserve"> bifurcated </w:t>
      </w:r>
      <w:r w:rsidRPr="00D5202D">
        <w:rPr>
          <w:rStyle w:val="StyleUnderline"/>
          <w:highlight w:val="cyan"/>
        </w:rPr>
        <w:t>efforts of</w:t>
      </w:r>
      <w:r w:rsidRPr="00CB3902">
        <w:rPr>
          <w:rStyle w:val="StyleUnderline"/>
        </w:rPr>
        <w:t xml:space="preserve"> elimination and </w:t>
      </w:r>
      <w:r w:rsidRPr="00D5202D">
        <w:rPr>
          <w:rStyle w:val="StyleUnderline"/>
          <w:highlight w:val="cyan"/>
        </w:rPr>
        <w:t>(re)habilitation</w:t>
      </w:r>
      <w:r w:rsidRPr="00CB3902">
        <w:rPr>
          <w:rStyle w:val="StyleUnderline"/>
        </w:rPr>
        <w:t xml:space="preserve"> via accumulation of Indigenous land, experimentation on asylum subjects, </w:t>
      </w:r>
      <w:r w:rsidRPr="00A83397">
        <w:rPr>
          <w:rStyle w:val="StyleUnderline"/>
          <w:highlight w:val="cyan"/>
        </w:rPr>
        <w:t>and reification of hierarchies</w:t>
      </w:r>
      <w:r w:rsidRPr="00CB3902">
        <w:rPr>
          <w:rStyle w:val="StyleUnderline"/>
        </w:rPr>
        <w:t xml:space="preserve"> of being </w:t>
      </w:r>
      <w:r w:rsidRPr="00A83397">
        <w:rPr>
          <w:rStyle w:val="StyleUnderline"/>
          <w:highlight w:val="cyan"/>
        </w:rPr>
        <w:t>based on</w:t>
      </w:r>
      <w:r w:rsidRPr="00CB3902">
        <w:rPr>
          <w:rStyle w:val="StyleUnderline"/>
        </w:rPr>
        <w:t xml:space="preserve"> </w:t>
      </w:r>
      <w:r w:rsidRPr="00A83397">
        <w:rPr>
          <w:rStyle w:val="StyleUnderline"/>
          <w:highlight w:val="cyan"/>
        </w:rPr>
        <w:t xml:space="preserve">principles of </w:t>
      </w:r>
      <w:r w:rsidRPr="00A83397">
        <w:rPr>
          <w:rStyle w:val="Emphasis"/>
          <w:highlight w:val="cyan"/>
        </w:rPr>
        <w:t>speech</w:t>
      </w:r>
      <w:r w:rsidRPr="00CB3902">
        <w:rPr>
          <w:rStyle w:val="StyleUnderline"/>
        </w:rPr>
        <w:t xml:space="preserve">, sense, </w:t>
      </w:r>
      <w:r w:rsidRPr="00A83397">
        <w:rPr>
          <w:rStyle w:val="Emphasis"/>
          <w:highlight w:val="cyan"/>
        </w:rPr>
        <w:t>rationality</w:t>
      </w:r>
      <w:r w:rsidRPr="00CB3902">
        <w:rPr>
          <w:rStyle w:val="StyleUnderline"/>
        </w:rPr>
        <w:t xml:space="preserve">, </w:t>
      </w:r>
      <w:r w:rsidRPr="00A83397">
        <w:rPr>
          <w:rStyle w:val="Emphasis"/>
          <w:highlight w:val="cyan"/>
        </w:rPr>
        <w:t>productivity</w:t>
      </w:r>
      <w:r w:rsidRPr="00CB3902">
        <w:rPr>
          <w:rStyle w:val="StyleUnderline"/>
        </w:rPr>
        <w:t>, and intelligence</w:t>
      </w:r>
      <w:r w:rsidRPr="007619C9">
        <w:rPr>
          <w:sz w:val="12"/>
        </w:rPr>
        <w:t xml:space="preserve"> (Dolmage 2017; Hatrick 2020). </w:t>
      </w:r>
      <w:r w:rsidRPr="00A83397">
        <w:rPr>
          <w:rStyle w:val="StyleUnderline"/>
          <w:highlight w:val="cyan"/>
        </w:rPr>
        <w:t>These</w:t>
      </w:r>
      <w:r w:rsidRPr="00CB3902">
        <w:rPr>
          <w:rStyle w:val="StyleUnderline"/>
        </w:rPr>
        <w:t xml:space="preserve"> thresholds </w:t>
      </w:r>
      <w:r w:rsidRPr="00A83397">
        <w:rPr>
          <w:rStyle w:val="StyleUnderline"/>
          <w:highlight w:val="cyan"/>
        </w:rPr>
        <w:t>(re)produce boundaries</w:t>
      </w:r>
      <w:r w:rsidRPr="00CB3902">
        <w:rPr>
          <w:rStyle w:val="StyleUnderline"/>
        </w:rPr>
        <w:t xml:space="preserve"> of personhood </w:t>
      </w:r>
      <w:r w:rsidRPr="00A83397">
        <w:rPr>
          <w:rStyle w:val="StyleUnderline"/>
          <w:highlight w:val="cyan"/>
        </w:rPr>
        <w:t>through</w:t>
      </w:r>
      <w:r w:rsidRPr="00CB3902">
        <w:rPr>
          <w:rStyle w:val="StyleUnderline"/>
        </w:rPr>
        <w:t xml:space="preserve"> the </w:t>
      </w:r>
      <w:r w:rsidRPr="00A83397">
        <w:rPr>
          <w:rStyle w:val="Emphasis"/>
          <w:highlight w:val="cyan"/>
        </w:rPr>
        <w:t>exclusion</w:t>
      </w:r>
      <w:r w:rsidRPr="00CB3902">
        <w:rPr>
          <w:rStyle w:val="StyleUnderline"/>
        </w:rPr>
        <w:t xml:space="preserve">, objectification, </w:t>
      </w:r>
      <w:r w:rsidRPr="00A83397">
        <w:rPr>
          <w:rStyle w:val="StyleUnderline"/>
          <w:highlight w:val="cyan"/>
        </w:rPr>
        <w:t>and punishment of those</w:t>
      </w:r>
      <w:r w:rsidRPr="00CB3902">
        <w:rPr>
          <w:rStyle w:val="StyleUnderline"/>
        </w:rPr>
        <w:t xml:space="preserve"> </w:t>
      </w:r>
      <w:r w:rsidRPr="00A83397">
        <w:rPr>
          <w:rStyle w:val="StyleUnderline"/>
          <w:highlight w:val="cyan"/>
        </w:rPr>
        <w:t>who</w:t>
      </w:r>
      <w:r w:rsidRPr="00CB3902">
        <w:rPr>
          <w:rStyle w:val="StyleUnderline"/>
        </w:rPr>
        <w:t xml:space="preserve">se rhetoric </w:t>
      </w:r>
      <w:r w:rsidRPr="00A83397">
        <w:rPr>
          <w:rStyle w:val="StyleUnderline"/>
          <w:highlight w:val="cyan"/>
        </w:rPr>
        <w:t>fail</w:t>
      </w:r>
      <w:r w:rsidRPr="00CB3902">
        <w:rPr>
          <w:rStyle w:val="StyleUnderline"/>
        </w:rPr>
        <w:t xml:space="preserve">s </w:t>
      </w:r>
      <w:r w:rsidRPr="00A83397">
        <w:rPr>
          <w:rStyle w:val="StyleUnderline"/>
          <w:highlight w:val="cyan"/>
        </w:rPr>
        <w:t>to meet these</w:t>
      </w:r>
      <w:r w:rsidRPr="00CB3902">
        <w:rPr>
          <w:rStyle w:val="StyleUnderline"/>
        </w:rPr>
        <w:t xml:space="preserve"> humanistic </w:t>
      </w:r>
      <w:r w:rsidRPr="00A83397">
        <w:rPr>
          <w:rStyle w:val="StyleUnderline"/>
          <w:highlight w:val="cyan"/>
        </w:rPr>
        <w:t>standards</w:t>
      </w:r>
      <w:r w:rsidRPr="007619C9">
        <w:rPr>
          <w:sz w:val="12"/>
        </w:rPr>
        <w:t xml:space="preserve"> (Price 2011; Taylor 2017; Chen 2012).4 </w:t>
      </w:r>
      <w:r w:rsidRPr="00CB3902">
        <w:rPr>
          <w:rStyle w:val="StyleUnderline"/>
        </w:rPr>
        <w:t xml:space="preserve">Disabled academics who are included inhabit “crip spacetimes” that harm through the “accommodations loop’s” slowness that fail to respond to timesensitive needs, causing great emotional distress, self-financed accommodations, forced departures from jobs or enrollment, and reinforcement of the slow </w:t>
      </w:r>
      <w:r w:rsidRPr="00230718">
        <w:rPr>
          <w:rStyle w:val="StyleUnderline"/>
        </w:rPr>
        <w:t>system</w:t>
      </w:r>
      <w:r w:rsidRPr="007619C9">
        <w:rPr>
          <w:sz w:val="12"/>
        </w:rPr>
        <w:t xml:space="preserve"> (Price 2021, 264); </w:t>
      </w:r>
      <w:r w:rsidRPr="00230718">
        <w:rPr>
          <w:rStyle w:val="StyleUnderline"/>
          <w:highlight w:val="cyan"/>
        </w:rPr>
        <w:t>this</w:t>
      </w:r>
      <w:r w:rsidRPr="00CB3902">
        <w:rPr>
          <w:rStyle w:val="StyleUnderline"/>
        </w:rPr>
        <w:t xml:space="preserve"> harm </w:t>
      </w:r>
      <w:r w:rsidRPr="00230718">
        <w:rPr>
          <w:rStyle w:val="StyleUnderline"/>
          <w:highlight w:val="cyan"/>
        </w:rPr>
        <w:t>tends to be intensified for queer</w:t>
      </w:r>
      <w:r w:rsidRPr="00CB3902">
        <w:rPr>
          <w:rStyle w:val="StyleUnderline"/>
        </w:rPr>
        <w:t xml:space="preserve">, Black, Indigenous, and other </w:t>
      </w:r>
      <w:r w:rsidRPr="00230718">
        <w:rPr>
          <w:rStyle w:val="StyleUnderline"/>
          <w:highlight w:val="cyan"/>
        </w:rPr>
        <w:t>people</w:t>
      </w:r>
      <w:r w:rsidRPr="00CB3902">
        <w:rPr>
          <w:rStyle w:val="StyleUnderline"/>
        </w:rPr>
        <w:t xml:space="preserve"> of color</w:t>
      </w:r>
      <w:r w:rsidRPr="007619C9">
        <w:rPr>
          <w:sz w:val="12"/>
        </w:rPr>
        <w:t xml:space="preserve"> (Cepeda 2021; Bailey 2021). When </w:t>
      </w:r>
      <w:r w:rsidRPr="00CB3902">
        <w:rPr>
          <w:rStyle w:val="StyleUnderline"/>
        </w:rPr>
        <w:t>accommodations</w:t>
      </w:r>
      <w:r w:rsidRPr="007619C9">
        <w:rPr>
          <w:sz w:val="12"/>
        </w:rPr>
        <w:t xml:space="preserve"> are met, they </w:t>
      </w:r>
      <w:r w:rsidRPr="00CB3902">
        <w:rPr>
          <w:rStyle w:val="StyleUnderline"/>
        </w:rPr>
        <w:t>mostly apply assimilative logics aimed at producing independent, productive workers</w:t>
      </w:r>
      <w:r w:rsidRPr="007619C9">
        <w:rPr>
          <w:sz w:val="12"/>
        </w:rPr>
        <w:t xml:space="preserve"> (Simard-Gagnon 2016).  </w:t>
      </w:r>
      <w:r w:rsidRPr="009A6BE5">
        <w:rPr>
          <w:rStyle w:val="StyleUnderline"/>
          <w:highlight w:val="cyan"/>
        </w:rPr>
        <w:t>This</w:t>
      </w:r>
      <w:r w:rsidRPr="00CB3902">
        <w:rPr>
          <w:rStyle w:val="StyleUnderline"/>
        </w:rPr>
        <w:t xml:space="preserve"> University logic </w:t>
      </w:r>
      <w:r w:rsidRPr="009A6BE5">
        <w:rPr>
          <w:rStyle w:val="Emphasis"/>
          <w:highlight w:val="cyan"/>
        </w:rPr>
        <w:t>rehabilitates</w:t>
      </w:r>
      <w:r w:rsidRPr="009A6BE5">
        <w:rPr>
          <w:rStyle w:val="StyleUnderline"/>
          <w:highlight w:val="cyan"/>
        </w:rPr>
        <w:t xml:space="preserve"> some for</w:t>
      </w:r>
      <w:r w:rsidRPr="00CB3902">
        <w:rPr>
          <w:rStyle w:val="StyleUnderline"/>
        </w:rPr>
        <w:t xml:space="preserve"> its re/productive </w:t>
      </w:r>
      <w:r w:rsidRPr="009A6BE5">
        <w:rPr>
          <w:rStyle w:val="StyleUnderline"/>
          <w:highlight w:val="cyan"/>
        </w:rPr>
        <w:t xml:space="preserve">work while </w:t>
      </w:r>
      <w:r w:rsidRPr="009A6BE5">
        <w:rPr>
          <w:rStyle w:val="Emphasis"/>
          <w:highlight w:val="cyan"/>
        </w:rPr>
        <w:t>abjecting</w:t>
      </w:r>
      <w:r w:rsidRPr="009A6BE5">
        <w:rPr>
          <w:rStyle w:val="Emphasis"/>
        </w:rPr>
        <w:t xml:space="preserve"> </w:t>
      </w:r>
      <w:r w:rsidRPr="009A6BE5">
        <w:rPr>
          <w:rStyle w:val="Emphasis"/>
          <w:highlight w:val="cyan"/>
        </w:rPr>
        <w:t>others</w:t>
      </w:r>
      <w:r w:rsidRPr="009A6BE5">
        <w:rPr>
          <w:rStyle w:val="Emphasis"/>
        </w:rPr>
        <w:t>.</w:t>
      </w:r>
      <w:r w:rsidRPr="007619C9">
        <w:rPr>
          <w:sz w:val="12"/>
        </w:rPr>
        <w:t xml:space="preserve"> </w:t>
      </w:r>
      <w:r w:rsidRPr="005506EB">
        <w:rPr>
          <w:rStyle w:val="StyleUnderline"/>
        </w:rPr>
        <w:t>Rehabilitation</w:t>
      </w:r>
      <w:r w:rsidRPr="007619C9">
        <w:rPr>
          <w:sz w:val="12"/>
        </w:rPr>
        <w:t xml:space="preserve">, like cure, </w:t>
      </w:r>
      <w:r w:rsidRPr="005506EB">
        <w:rPr>
          <w:rStyle w:val="StyleUnderline"/>
        </w:rPr>
        <w:t>is a process of returning from a state of damage to a</w:t>
      </w:r>
      <w:r w:rsidRPr="007619C9">
        <w:rPr>
          <w:sz w:val="12"/>
        </w:rPr>
        <w:t xml:space="preserve"> prior, albeit often imagined, </w:t>
      </w:r>
      <w:r w:rsidRPr="005506EB">
        <w:rPr>
          <w:rStyle w:val="StyleUnderline"/>
        </w:rPr>
        <w:t>state that emerges out of “some definition of normal and natural</w:t>
      </w:r>
      <w:r w:rsidRPr="007619C9">
        <w:rPr>
          <w:sz w:val="12"/>
        </w:rPr>
        <w:t xml:space="preserve">” (Clare 2017, 15). </w:t>
      </w:r>
      <w:r w:rsidRPr="005506EB">
        <w:rPr>
          <w:rStyle w:val="StyleUnderline"/>
        </w:rPr>
        <w:t>This imaginary pervades feminist geographies of academic care</w:t>
      </w:r>
      <w:r w:rsidRPr="007619C9">
        <w:rPr>
          <w:sz w:val="12"/>
        </w:rPr>
        <w:t xml:space="preserve">. For example, it’s been suggested that today’s stifled capacities of collegiality and exponential growth of academic mental distress are fomented by the neoliberal university’s “dissipation of collegial communities within universities” (Peake and Mullings 2016, 275). This statement implies that before the entrenchment of neoliberalism, it was easier to stay well (and) in community. Yet junior scholars are told things are “better than before”, offering a progressive narrative that renders difficult addressment of ongoing gendered, racialized, and ableist violence (Al-Saleh and Noterman 2021). </w:t>
      </w:r>
      <w:r w:rsidRPr="005006F4">
        <w:rPr>
          <w:rStyle w:val="StyleUnderline"/>
        </w:rPr>
        <w:t>These discourses simultaneously damn the</w:t>
      </w:r>
      <w:r w:rsidRPr="007619C9">
        <w:rPr>
          <w:sz w:val="12"/>
        </w:rPr>
        <w:t xml:space="preserve"> (more) masculinist </w:t>
      </w:r>
      <w:r w:rsidRPr="005006F4">
        <w:rPr>
          <w:rStyle w:val="StyleUnderline"/>
        </w:rPr>
        <w:t>past and decry the neoliberal present while holding out hope for better academic futures</w:t>
      </w:r>
      <w:r w:rsidRPr="007619C9">
        <w:rPr>
          <w:sz w:val="12"/>
        </w:rPr>
        <w:t xml:space="preserve">.  </w:t>
      </w:r>
      <w:r w:rsidRPr="005006F4">
        <w:rPr>
          <w:rStyle w:val="StyleUnderline"/>
        </w:rPr>
        <w:t>Rehabilitation is part of social reproduction. It is popularly understood through an economic lens to recapacitate (potential) workers and end their supposed institutional dependency</w:t>
      </w:r>
      <w:r w:rsidRPr="007619C9">
        <w:rPr>
          <w:sz w:val="12"/>
        </w:rPr>
        <w:t xml:space="preserve"> (Adler-Bolton and Vierkant 2022). </w:t>
      </w:r>
      <w:r w:rsidRPr="005006F4">
        <w:rPr>
          <w:rStyle w:val="StyleUnderline"/>
        </w:rPr>
        <w:t>Rehabilitation intervenes at the level of the medical</w:t>
      </w:r>
      <w:r w:rsidRPr="007619C9">
        <w:rPr>
          <w:sz w:val="12"/>
        </w:rPr>
        <w:t xml:space="preserve"> (restoring the bodymind to maximal functioning) </w:t>
      </w:r>
      <w:r w:rsidRPr="005006F4">
        <w:rPr>
          <w:rStyle w:val="StyleUnderline"/>
        </w:rPr>
        <w:t>and the social</w:t>
      </w:r>
      <w:r w:rsidRPr="007619C9">
        <w:rPr>
          <w:sz w:val="12"/>
        </w:rPr>
        <w:t xml:space="preserve"> (repair social functioning to reproduce sexual and gendered norms), blurring distinctions between them. In this way, </w:t>
      </w:r>
      <w:r w:rsidRPr="005006F4">
        <w:rPr>
          <w:rStyle w:val="StyleUnderline"/>
        </w:rPr>
        <w:t>social cohesion and stable relationships become fantasized “cures” for pain and impairment</w:t>
      </w:r>
      <w:r w:rsidRPr="007619C9">
        <w:rPr>
          <w:sz w:val="12"/>
        </w:rPr>
        <w:t xml:space="preserve"> (Patasavas 2023). </w:t>
      </w:r>
      <w:r w:rsidRPr="005006F4">
        <w:rPr>
          <w:rStyle w:val="StyleUnderline"/>
        </w:rPr>
        <w:t>The term signals both acquisition of skills and abilities via “habilitation” and reacquisition of lost abilities</w:t>
      </w:r>
      <w:r w:rsidRPr="007619C9">
        <w:rPr>
          <w:sz w:val="12"/>
        </w:rPr>
        <w:t xml:space="preserve"> via “rehabilitation” (Kim 2017). </w:t>
      </w:r>
      <w:r w:rsidRPr="005006F4">
        <w:rPr>
          <w:rStyle w:val="StyleUnderline"/>
        </w:rPr>
        <w:t>This (re)acquisition further reflects how “the political-economic aspect of social reproduction encompasses the reproduction of work knowledge and skills, the practices that maintain and reinforce class and other categories of difference, and the learning that inculcates…the habitus</w:t>
      </w:r>
      <w:r w:rsidRPr="007619C9">
        <w:rPr>
          <w:sz w:val="12"/>
        </w:rPr>
        <w:t xml:space="preserve">” (Katz 2001, 712, emphasis added).  This framing sites feminist geographies of academic care in porous spaces of productive and reproductive work within academic departments (Rodríguez-Rocha 2021). The literature illuminates the blurred distinctions between these spheres via mentoring, care, and survival work that enables more care and survival work, reproduction of academic departments, and, accordingly, capacities for creating more “deliverables” that count towards production. </w:t>
      </w:r>
      <w:r w:rsidRPr="00DF4151">
        <w:rPr>
          <w:rStyle w:val="StyleUnderline"/>
        </w:rPr>
        <w:t>The entangled mess of re/production in the university makes it difficult to offer transformative models of academic care that do not rest to some extent on also recapacitating the university as a social good</w:t>
      </w:r>
      <w:r w:rsidRPr="007619C9">
        <w:rPr>
          <w:sz w:val="12"/>
        </w:rPr>
        <w:t xml:space="preserve"> (see Boggs et al. 2019). Cripply reading this body of work elucidates ableist assumptions that uphold investments in the university and its values to avoid reproducing them and instead to spur modes of cripped out academic care.  Staying with Bad Feelings Projects </w:t>
      </w:r>
      <w:r w:rsidRPr="00DF4151">
        <w:rPr>
          <w:rStyle w:val="StyleUnderline"/>
        </w:rPr>
        <w:t>centering the political potential of feeling bad and upending their containment in pathological frames of meaning are precedented in both queer studies and disability studies</w:t>
      </w:r>
      <w:r w:rsidRPr="007619C9">
        <w:rPr>
          <w:sz w:val="12"/>
        </w:rPr>
        <w:t>. I situate this paper in the more recent (re)turn to jostling negativity in neuroqueer feminism and trans/crip scholarship, in which scholars reflexively critique political and intellectual communities that raised them, cultivated their thinking, and ultimately let them down (Smilges 2023; Awkward-Rich 2022). These are not disavowals of intellectual or political homes but expressions of continuing attachment to them despite the harm they may have caused. I follow Max Liboiron (2021, 115) and understand these obligations as care: “</w:t>
      </w:r>
      <w:r w:rsidRPr="008E2683">
        <w:rPr>
          <w:rStyle w:val="StyleUnderline"/>
        </w:rPr>
        <w:t>an affective relation whose leading ethic is to create attachments within infrastructures of inequality</w:t>
      </w:r>
      <w:r w:rsidRPr="007619C9">
        <w:rPr>
          <w:sz w:val="12"/>
        </w:rPr>
        <w:t xml:space="preserve">,” that </w:t>
      </w:r>
      <w:r w:rsidRPr="008E2683">
        <w:rPr>
          <w:rStyle w:val="StyleUnderline"/>
        </w:rPr>
        <w:t>are “best described as obligations</w:t>
      </w:r>
      <w:r w:rsidRPr="007619C9">
        <w:rPr>
          <w:sz w:val="12"/>
        </w:rPr>
        <w:t xml:space="preserve">.” This definition also helps frame the parameters of the body of work I analyze, discussed below. Here I turn to recent literature that reconsiders </w:t>
      </w:r>
      <w:r w:rsidRPr="007619C9">
        <w:rPr>
          <w:rStyle w:val="StyleUnderline"/>
        </w:rPr>
        <w:t>starting points</w:t>
      </w:r>
      <w:r w:rsidRPr="007619C9">
        <w:rPr>
          <w:sz w:val="12"/>
        </w:rPr>
        <w:t xml:space="preserve"> for care, which </w:t>
      </w:r>
      <w:r w:rsidRPr="007619C9">
        <w:rPr>
          <w:rStyle w:val="StyleUnderline"/>
        </w:rPr>
        <w:t>can</w:t>
      </w:r>
      <w:r w:rsidRPr="007619C9">
        <w:rPr>
          <w:sz w:val="12"/>
        </w:rPr>
        <w:t xml:space="preserve"> help </w:t>
      </w:r>
      <w:r w:rsidRPr="007619C9">
        <w:rPr>
          <w:rStyle w:val="StyleUnderline"/>
        </w:rPr>
        <w:t xml:space="preserve">shift how we practice care in relation to intensifying modes of uneven disablement and debilitation. </w:t>
      </w:r>
      <w:r w:rsidRPr="003A7A45">
        <w:rPr>
          <w:rStyle w:val="Emphasis"/>
          <w:highlight w:val="cyan"/>
        </w:rPr>
        <w:t>Neuroqueerness</w:t>
      </w:r>
      <w:r w:rsidRPr="007619C9">
        <w:rPr>
          <w:rStyle w:val="StyleUnderline"/>
        </w:rPr>
        <w:t xml:space="preserve"> offers one such opening</w:t>
      </w:r>
      <w:r w:rsidRPr="007619C9">
        <w:rPr>
          <w:sz w:val="12"/>
        </w:rPr>
        <w:t xml:space="preserve">. </w:t>
      </w:r>
      <w:r w:rsidRPr="007619C9">
        <w:rPr>
          <w:rStyle w:val="StyleUnderline"/>
        </w:rPr>
        <w:t xml:space="preserve">The term </w:t>
      </w:r>
      <w:r w:rsidRPr="003A7A45">
        <w:rPr>
          <w:rStyle w:val="StyleUnderline"/>
          <w:highlight w:val="cyan"/>
        </w:rPr>
        <w:t>escapes</w:t>
      </w:r>
      <w:r w:rsidRPr="007619C9">
        <w:rPr>
          <w:rStyle w:val="StyleUnderline"/>
        </w:rPr>
        <w:t xml:space="preserve"> easy or fixable </w:t>
      </w:r>
      <w:r w:rsidRPr="003A7A45">
        <w:rPr>
          <w:rStyle w:val="Emphasis"/>
          <w:highlight w:val="cyan"/>
        </w:rPr>
        <w:t>definition</w:t>
      </w:r>
      <w:r w:rsidRPr="007619C9">
        <w:rPr>
          <w:rStyle w:val="StyleUnderline"/>
        </w:rPr>
        <w:t xml:space="preserve">, and functions multiply as a verb/adjective/identity </w:t>
      </w:r>
      <w:r w:rsidRPr="003A7A45">
        <w:rPr>
          <w:rStyle w:val="StyleUnderline"/>
          <w:highlight w:val="cyan"/>
        </w:rPr>
        <w:t>that disrupts “</w:t>
      </w:r>
      <w:r w:rsidRPr="003A7A45">
        <w:rPr>
          <w:rStyle w:val="Emphasis"/>
          <w:highlight w:val="cyan"/>
        </w:rPr>
        <w:t>neuronormativity</w:t>
      </w:r>
      <w:r w:rsidRPr="007619C9">
        <w:rPr>
          <w:rStyle w:val="StyleUnderline"/>
        </w:rPr>
        <w:t xml:space="preserve"> </w:t>
      </w:r>
      <w:r w:rsidRPr="003A7A45">
        <w:rPr>
          <w:rStyle w:val="StyleUnderline"/>
          <w:highlight w:val="cyan"/>
        </w:rPr>
        <w:t xml:space="preserve">and </w:t>
      </w:r>
      <w:r w:rsidRPr="003A7A45">
        <w:rPr>
          <w:rStyle w:val="Emphasis"/>
          <w:highlight w:val="cyan"/>
        </w:rPr>
        <w:t>heteronormativity</w:t>
      </w:r>
      <w:r w:rsidRPr="007619C9">
        <w:rPr>
          <w:rStyle w:val="StyleUnderline"/>
        </w:rPr>
        <w:t xml:space="preserve"> simultaneously</w:t>
      </w:r>
      <w:r w:rsidRPr="007619C9">
        <w:rPr>
          <w:sz w:val="12"/>
        </w:rPr>
        <w:t xml:space="preserve">” (Walker 2021). </w:t>
      </w:r>
      <w:r w:rsidRPr="007619C9">
        <w:rPr>
          <w:rStyle w:val="StyleUnderline"/>
        </w:rPr>
        <w:t>Neuroqueering does not require being neurodiverse but does necessitate enactment of practices that subvert, disrupt, or challenge habits of neurotypicality</w:t>
      </w:r>
      <w:r w:rsidRPr="007619C9">
        <w:rPr>
          <w:sz w:val="12"/>
        </w:rPr>
        <w:t xml:space="preserve">. </w:t>
      </w:r>
      <w:r w:rsidRPr="007619C9">
        <w:rPr>
          <w:rStyle w:val="StyleUnderline"/>
        </w:rPr>
        <w:t>Because of the way neurodiverse people are denied rhetoricity and intentionality</w:t>
      </w:r>
      <w:r w:rsidRPr="007619C9">
        <w:rPr>
          <w:sz w:val="12"/>
        </w:rPr>
        <w:t xml:space="preserve"> (Yergeau 2021), </w:t>
      </w:r>
      <w:r w:rsidRPr="007619C9">
        <w:rPr>
          <w:rStyle w:val="StyleUnderline"/>
        </w:rPr>
        <w:t>neuroqueerness also calls for reevaluating how we imagine and practice caring in relation. Like with Madness, authority over one’s own bodymind, actions, and thoughts are dismissed as lacking sense or reason, undermining reliability of our experiences and narratives</w:t>
      </w:r>
      <w:r w:rsidRPr="007619C9">
        <w:rPr>
          <w:sz w:val="12"/>
        </w:rPr>
        <w:t xml:space="preserve">. Playing with </w:t>
      </w:r>
      <w:r w:rsidRPr="003A7A45">
        <w:rPr>
          <w:rStyle w:val="StyleUnderline"/>
          <w:highlight w:val="cyan"/>
        </w:rPr>
        <w:t>neuroqueer’s multivalence</w:t>
      </w:r>
      <w:r w:rsidRPr="007619C9">
        <w:rPr>
          <w:sz w:val="12"/>
        </w:rPr>
        <w:t xml:space="preserve">, Johnson (2021) articulates a neuroqueer feminism that </w:t>
      </w:r>
      <w:r w:rsidRPr="003A7A45">
        <w:rPr>
          <w:rStyle w:val="StyleUnderline"/>
          <w:highlight w:val="cyan"/>
        </w:rPr>
        <w:t>upends</w:t>
      </w:r>
      <w:r w:rsidRPr="007619C9">
        <w:rPr>
          <w:rStyle w:val="StyleUnderline"/>
        </w:rPr>
        <w:t xml:space="preserve"> the </w:t>
      </w:r>
      <w:r w:rsidRPr="003A7A45">
        <w:rPr>
          <w:rStyle w:val="StyleUnderline"/>
          <w:highlight w:val="cyan"/>
        </w:rPr>
        <w:t>typically</w:t>
      </w:r>
      <w:r w:rsidRPr="007619C9">
        <w:rPr>
          <w:rStyle w:val="StyleUnderline"/>
        </w:rPr>
        <w:t xml:space="preserve"> unnamed sanist, </w:t>
      </w:r>
      <w:r w:rsidRPr="003A7A45">
        <w:rPr>
          <w:rStyle w:val="StyleUnderline"/>
          <w:highlight w:val="cyan"/>
        </w:rPr>
        <w:t>ableist</w:t>
      </w:r>
      <w:r w:rsidRPr="007619C9">
        <w:rPr>
          <w:rStyle w:val="StyleUnderline"/>
        </w:rPr>
        <w:t xml:space="preserve">, and/or neurotypical structuring </w:t>
      </w:r>
      <w:r w:rsidRPr="003A7A45">
        <w:rPr>
          <w:rStyle w:val="StyleUnderline"/>
          <w:highlight w:val="cyan"/>
        </w:rPr>
        <w:t>logics</w:t>
      </w:r>
      <w:r w:rsidRPr="007619C9">
        <w:rPr>
          <w:rStyle w:val="StyleUnderline"/>
        </w:rPr>
        <w:t xml:space="preserve"> of feminist projects, adjoining critiques of sexism to those of ableism</w:t>
      </w:r>
      <w:r w:rsidRPr="007619C9">
        <w:rPr>
          <w:sz w:val="12"/>
        </w:rPr>
        <w:t xml:space="preserve">. Contributing to the ambiguity of the term, I implicate neuroqueer/ness/ing in the wide range of people in academia who chronically feel bad for a wide set of historical, structural, and embodyminded reasons, and who fail to pass as normal or healthy. This application joins trans/crip and crip negativity scholarship that engages historical and affective entanglements of disability, </w:t>
      </w:r>
      <w:r w:rsidRPr="007619C9">
        <w:rPr>
          <w:rStyle w:val="StyleUnderline"/>
        </w:rPr>
        <w:t>Madness, transness, and queerness to transformative ends</w:t>
      </w:r>
      <w:r w:rsidRPr="007619C9">
        <w:rPr>
          <w:sz w:val="12"/>
        </w:rPr>
        <w:t xml:space="preserve">. As with neuroqueer feminism, this work highlights </w:t>
      </w:r>
      <w:r w:rsidRPr="007619C9">
        <w:rPr>
          <w:rStyle w:val="StyleUnderline"/>
        </w:rPr>
        <w:t>the political potentials of</w:t>
      </w:r>
      <w:r w:rsidRPr="007619C9">
        <w:rPr>
          <w:sz w:val="12"/>
        </w:rPr>
        <w:t xml:space="preserve"> leaning into these associations and of </w:t>
      </w:r>
      <w:r w:rsidRPr="007619C9">
        <w:rPr>
          <w:rStyle w:val="StyleUnderline"/>
        </w:rPr>
        <w:t>dwelling in the bad feelings produced through occupying such relational subjective positions</w:t>
      </w:r>
      <w:r w:rsidRPr="007619C9">
        <w:rPr>
          <w:sz w:val="12"/>
        </w:rPr>
        <w:t xml:space="preserve"> (Smilges 2023; Awkward-Rich 2022; Malatino 2020). These bad feelings </w:t>
      </w:r>
      <w:r w:rsidRPr="007619C9">
        <w:rPr>
          <w:rStyle w:val="StyleUnderline"/>
        </w:rPr>
        <w:t>are inextricable from demands of care that reject liberal progressive notions of life “getting better”</w:t>
      </w:r>
      <w:r w:rsidRPr="007619C9">
        <w:rPr>
          <w:sz w:val="12"/>
        </w:rPr>
        <w:t xml:space="preserve"> (Malatino 2022; Ahmed 2010). </w:t>
      </w:r>
      <w:r w:rsidRPr="007619C9">
        <w:rPr>
          <w:rStyle w:val="StyleUnderline"/>
        </w:rPr>
        <w:t xml:space="preserve">In staying with the negative </w:t>
      </w:r>
      <w:r w:rsidRPr="00903683">
        <w:rPr>
          <w:rStyle w:val="StyleUnderline"/>
          <w:highlight w:val="cyan"/>
        </w:rPr>
        <w:t>we can “feel the weight of our demands”</w:t>
      </w:r>
      <w:r w:rsidRPr="007619C9">
        <w:rPr>
          <w:sz w:val="12"/>
        </w:rPr>
        <w:t xml:space="preserve"> (Smilges 2023, 36) </w:t>
      </w:r>
      <w:r w:rsidRPr="00903683">
        <w:rPr>
          <w:rStyle w:val="StyleUnderline"/>
          <w:highlight w:val="cyan"/>
        </w:rPr>
        <w:t xml:space="preserve">while </w:t>
      </w:r>
      <w:r w:rsidRPr="00903683">
        <w:rPr>
          <w:rStyle w:val="Emphasis"/>
          <w:highlight w:val="cyan"/>
        </w:rPr>
        <w:t>rejecting</w:t>
      </w:r>
      <w:r w:rsidRPr="00903683">
        <w:rPr>
          <w:rStyle w:val="StyleUnderline"/>
          <w:highlight w:val="cyan"/>
        </w:rPr>
        <w:t xml:space="preserve"> </w:t>
      </w:r>
      <w:r w:rsidRPr="00903683">
        <w:rPr>
          <w:rStyle w:val="StyleUnderline"/>
        </w:rPr>
        <w:t xml:space="preserve">the university’s </w:t>
      </w:r>
      <w:r w:rsidRPr="00903683">
        <w:rPr>
          <w:rStyle w:val="Emphasis"/>
          <w:highlight w:val="cyan"/>
        </w:rPr>
        <w:t>superficial inclusion</w:t>
      </w:r>
      <w:r w:rsidRPr="007619C9">
        <w:rPr>
          <w:rStyle w:val="StyleUnderline"/>
        </w:rPr>
        <w:t xml:space="preserve"> of “friendlier faces” </w:t>
      </w:r>
      <w:r w:rsidRPr="00903683">
        <w:rPr>
          <w:rStyle w:val="StyleUnderline"/>
          <w:highlight w:val="cyan"/>
        </w:rPr>
        <w:t>that</w:t>
      </w:r>
      <w:r w:rsidRPr="007619C9">
        <w:rPr>
          <w:rStyle w:val="StyleUnderline"/>
        </w:rPr>
        <w:t xml:space="preserve"> </w:t>
      </w:r>
      <w:r w:rsidRPr="00903683">
        <w:rPr>
          <w:rStyle w:val="StyleUnderline"/>
          <w:highlight w:val="cyan"/>
        </w:rPr>
        <w:t>meet</w:t>
      </w:r>
      <w:r w:rsidRPr="007619C9">
        <w:rPr>
          <w:rStyle w:val="StyleUnderline"/>
        </w:rPr>
        <w:t xml:space="preserve"> diversity </w:t>
      </w:r>
      <w:r w:rsidRPr="00903683">
        <w:rPr>
          <w:rStyle w:val="StyleUnderline"/>
          <w:highlight w:val="cyan"/>
        </w:rPr>
        <w:t>requirements without necessitating significant change</w:t>
      </w:r>
      <w:r w:rsidRPr="007619C9">
        <w:rPr>
          <w:sz w:val="12"/>
        </w:rPr>
        <w:t xml:space="preserve"> (Gill-Peterson 2022, 133).  </w:t>
      </w:r>
    </w:p>
    <w:p w14:paraId="21566F5C" w14:textId="77777777" w:rsidR="00943D3E" w:rsidRDefault="00943D3E" w:rsidP="00943D3E">
      <w:pPr>
        <w:pStyle w:val="Heading4"/>
      </w:pPr>
      <w:r>
        <w:t xml:space="preserve">The topic necessarily excludes disability – collective bargaining cannot reconcile the fundamental contradiction between disability and neoliberal work – they push disabled people into a reserve army of labor </w:t>
      </w:r>
    </w:p>
    <w:p w14:paraId="0BFAE747" w14:textId="77777777" w:rsidR="00943D3E" w:rsidRPr="00252A88" w:rsidRDefault="00943D3E" w:rsidP="00943D3E">
      <w:r w:rsidRPr="00C97751">
        <w:rPr>
          <w:rStyle w:val="Style13ptBold"/>
        </w:rPr>
        <w:t xml:space="preserve">Ruppel 2025 </w:t>
      </w:r>
      <w:r w:rsidRPr="00C97751">
        <w:t>(Emily</w:t>
      </w:r>
      <w:r w:rsidRPr="00252A88">
        <w:t xml:space="preserve"> H. Ruppel, "The making of a reserve army of labor: Paradoxes of American disability policy." </w:t>
      </w:r>
      <w:r w:rsidRPr="00252A88">
        <w:rPr>
          <w:i/>
          <w:iCs/>
        </w:rPr>
        <w:t>Critical Sociology</w:t>
      </w:r>
      <w:r w:rsidRPr="00252A88">
        <w:t> 51, no. 3 (2025): 451-469. kcv.)</w:t>
      </w:r>
    </w:p>
    <w:p w14:paraId="338753E1" w14:textId="77777777" w:rsidR="00943D3E" w:rsidRPr="0013102C" w:rsidRDefault="00943D3E" w:rsidP="00943D3E">
      <w:pPr>
        <w:rPr>
          <w:sz w:val="16"/>
        </w:rPr>
      </w:pPr>
      <w:r w:rsidRPr="0013102C">
        <w:rPr>
          <w:sz w:val="16"/>
        </w:rPr>
        <w:t xml:space="preserve">Russell draws upon Marxism to theorize disabled workers as a reserve army of labor, as I do. However, writing in the 1990s, Russell predicted labor market inclusion as the primary outcome of emergent disability employment policy, neglecting the ongoing practices of exclusion addressed in this paper and thus oversimplifying the neoliberal treatment of disability. Russell (2019) writes of the ADA, ‘The administration’s primary intent is to use the new army of labor to put downward pressure on the now rising wages in a tight labor market’ (p. 25). Following the ADA and related antidiscrimination and benefits legislation, Russell (2019) predicted increasing employment of disabled workers through the 1990s and 2000s ‘because the macro economy demands enlarging the active reserve army’ (p. 25; see also Mitchell and Snyder, 2015; Soldatic, 2018, 2019). While I assent to Russell’s characterization of this legislative program’s stated aims, I use the mismatch between Russell’s prediction and the actual employment outcomes of this policy regime to test and extend her theory. This mismatch between Russell’s prediction and the employment outcomes of people with disabilities highlights an important ambiguity in theories of the industrial reserve army. Does the reserve army of labor refer to the unemployed population, as in much classical and contemporary Marxism, or to populations newly drawn into the labor force, as in Russell and other Marxist disability perspectives? This distinction maps approximately onto the Marxist distinction between the passive and active segments of the reserve army, yet the research literature on disability and neoliberalism conflates the two, making use only of the active reserve army concept. Russell uses the active reserve army concept to indicate the predicted trend of increased workforce integration, but does not recognize ongoing labor force exclusion (what Soldatic (2018) calls ‘surplusisity’) as a potential attribute of the reserve army of labor. She thus neglects the possibility that this ongoing labor market exclusion may be functional for capitalism, as suggested by the literature on surplus populations as a passive reserve army (Barrow, 2020; Denning, 2010). I modify Russell’s argument by arguing that </w:t>
      </w:r>
      <w:r w:rsidRPr="007C7749">
        <w:rPr>
          <w:rStyle w:val="StyleUnderline"/>
        </w:rPr>
        <w:t>rising unemployment levels among people with disabilities are themselves evidence of disability as a category demarcating the reserve army of labor</w:t>
      </w:r>
      <w:r w:rsidRPr="0013102C">
        <w:rPr>
          <w:sz w:val="16"/>
        </w:rPr>
        <w:t xml:space="preserve">, and furthermore, that </w:t>
      </w:r>
      <w:r w:rsidRPr="007C7749">
        <w:rPr>
          <w:rStyle w:val="StyleUnderline"/>
        </w:rPr>
        <w:t>these unemployment levels are functional for capitalism by driving down wages for all as they increase the size of the available labor force if not the actual labor force</w:t>
      </w:r>
      <w:r w:rsidRPr="0013102C">
        <w:rPr>
          <w:sz w:val="16"/>
        </w:rPr>
        <w:t xml:space="preserve">. Disability demarcates the passive reserve army of labor as much as the active reserve army, and the reserve army concept developed in this paper encompasses both categories. This paper thus complicates the conceptualization of the reserve army in disability studies, illuminating ongoing labor force exclusion as a constitutive element. This </w:t>
      </w:r>
      <w:r w:rsidRPr="00336409">
        <w:rPr>
          <w:rStyle w:val="StyleUnderline"/>
        </w:rPr>
        <w:t>(</w:t>
      </w:r>
      <w:r w:rsidRPr="000E2748">
        <w:rPr>
          <w:rStyle w:val="StyleUnderline"/>
          <w:highlight w:val="cyan"/>
        </w:rPr>
        <w:t>re)definition of the reserve army of labor through</w:t>
      </w:r>
      <w:r w:rsidRPr="00336409">
        <w:rPr>
          <w:rStyle w:val="StyleUnderline"/>
        </w:rPr>
        <w:t xml:space="preserve"> simultaneous </w:t>
      </w:r>
      <w:r w:rsidRPr="000E2748">
        <w:rPr>
          <w:rStyle w:val="Emphasis"/>
          <w:highlight w:val="cyan"/>
        </w:rPr>
        <w:t>exclusion</w:t>
      </w:r>
      <w:r w:rsidRPr="000E2748">
        <w:rPr>
          <w:rStyle w:val="StyleUnderline"/>
          <w:highlight w:val="cyan"/>
        </w:rPr>
        <w:t xml:space="preserve"> and </w:t>
      </w:r>
      <w:r w:rsidRPr="000E2748">
        <w:rPr>
          <w:rStyle w:val="Emphasis"/>
          <w:highlight w:val="cyan"/>
        </w:rPr>
        <w:t>inclusion</w:t>
      </w:r>
      <w:r w:rsidRPr="00336409">
        <w:rPr>
          <w:rStyle w:val="StyleUnderline"/>
        </w:rPr>
        <w:t xml:space="preserve"> is important </w:t>
      </w:r>
      <w:r w:rsidRPr="000E2748">
        <w:rPr>
          <w:rStyle w:val="StyleUnderline"/>
          <w:highlight w:val="cyan"/>
        </w:rPr>
        <w:t>for</w:t>
      </w:r>
      <w:r w:rsidRPr="00336409">
        <w:rPr>
          <w:rStyle w:val="StyleUnderline"/>
        </w:rPr>
        <w:t xml:space="preserve"> making sense of </w:t>
      </w:r>
      <w:r w:rsidRPr="000E2748">
        <w:rPr>
          <w:rStyle w:val="StyleUnderline"/>
          <w:highlight w:val="cyan"/>
        </w:rPr>
        <w:t>disability under</w:t>
      </w:r>
      <w:r w:rsidRPr="00336409">
        <w:rPr>
          <w:rStyle w:val="StyleUnderline"/>
        </w:rPr>
        <w:t xml:space="preserve"> contemporary </w:t>
      </w:r>
      <w:r w:rsidRPr="000E2748">
        <w:rPr>
          <w:rStyle w:val="StyleUnderline"/>
          <w:highlight w:val="cyan"/>
        </w:rPr>
        <w:t>capitalism</w:t>
      </w:r>
      <w:r w:rsidRPr="0013102C">
        <w:rPr>
          <w:sz w:val="16"/>
        </w:rPr>
        <w:t xml:space="preserve">. Furthermore, I diverge from Russell in my conceptualization of the state’s coherence and intent. Russell’s work suggests a high degree of intent among state actors, suggesting that policymakers consciously conspired to integrate disabled people into the labor force as a reserve army. Her implicit instrumentalist theory of the state identifies it as a unified, ‘thinking’ actor. By contrast, this paper identifies the constitution of people with disabilities as a reserve army of labor as an unanticipated outcome of legislative transformations, though this outcome is functional for capitalism and has thus been permitted to persist. For example, </w:t>
      </w:r>
      <w:r w:rsidRPr="00336409">
        <w:rPr>
          <w:rStyle w:val="StyleUnderline"/>
        </w:rPr>
        <w:t xml:space="preserve">many </w:t>
      </w:r>
      <w:r w:rsidRPr="00467874">
        <w:rPr>
          <w:rStyle w:val="StyleUnderline"/>
          <w:highlight w:val="cyan"/>
        </w:rPr>
        <w:t>legislators</w:t>
      </w:r>
      <w:r w:rsidRPr="00336409">
        <w:rPr>
          <w:rStyle w:val="StyleUnderline"/>
        </w:rPr>
        <w:t xml:space="preserve"> truly </w:t>
      </w:r>
      <w:r w:rsidRPr="00467874">
        <w:rPr>
          <w:rStyle w:val="StyleUnderline"/>
          <w:highlight w:val="cyan"/>
        </w:rPr>
        <w:t>hoped</w:t>
      </w:r>
      <w:r w:rsidRPr="00336409">
        <w:rPr>
          <w:rStyle w:val="StyleUnderline"/>
        </w:rPr>
        <w:t xml:space="preserve"> that </w:t>
      </w:r>
      <w:r w:rsidRPr="000E2748">
        <w:rPr>
          <w:rStyle w:val="Emphasis"/>
          <w:highlight w:val="cyan"/>
        </w:rPr>
        <w:t>the ADA</w:t>
      </w:r>
      <w:r w:rsidRPr="00336409">
        <w:rPr>
          <w:rStyle w:val="StyleUnderline"/>
        </w:rPr>
        <w:t xml:space="preserve"> </w:t>
      </w:r>
      <w:r w:rsidRPr="00467874">
        <w:rPr>
          <w:rStyle w:val="StyleUnderline"/>
          <w:highlight w:val="cyan"/>
        </w:rPr>
        <w:t>would reduce</w:t>
      </w:r>
      <w:r w:rsidRPr="00336409">
        <w:rPr>
          <w:rStyle w:val="StyleUnderline"/>
        </w:rPr>
        <w:t xml:space="preserve"> employment </w:t>
      </w:r>
      <w:r w:rsidRPr="00467874">
        <w:rPr>
          <w:rStyle w:val="StyleUnderline"/>
          <w:highlight w:val="cyan"/>
        </w:rPr>
        <w:t>discrimination, yet</w:t>
      </w:r>
      <w:r w:rsidRPr="00336409">
        <w:rPr>
          <w:rStyle w:val="StyleUnderline"/>
        </w:rPr>
        <w:t xml:space="preserve"> pro-employer </w:t>
      </w:r>
      <w:r w:rsidRPr="00467874">
        <w:rPr>
          <w:rStyle w:val="Emphasis"/>
          <w:highlight w:val="cyan"/>
        </w:rPr>
        <w:t>court decisions</w:t>
      </w:r>
      <w:r w:rsidRPr="00336409">
        <w:rPr>
          <w:rStyle w:val="StyleUnderline"/>
        </w:rPr>
        <w:t xml:space="preserve"> </w:t>
      </w:r>
      <w:r w:rsidRPr="00467874">
        <w:rPr>
          <w:rStyle w:val="StyleUnderline"/>
          <w:highlight w:val="cyan"/>
        </w:rPr>
        <w:t xml:space="preserve">took advantage of </w:t>
      </w:r>
      <w:r w:rsidRPr="00467874">
        <w:rPr>
          <w:rStyle w:val="Emphasis"/>
          <w:highlight w:val="cyan"/>
        </w:rPr>
        <w:t>contradictions</w:t>
      </w:r>
      <w:r w:rsidRPr="00336409">
        <w:rPr>
          <w:rStyle w:val="StyleUnderline"/>
        </w:rPr>
        <w:t xml:space="preserve"> embedded in the legislation </w:t>
      </w:r>
      <w:r w:rsidRPr="00467874">
        <w:rPr>
          <w:rStyle w:val="StyleUnderline"/>
          <w:highlight w:val="cyan"/>
        </w:rPr>
        <w:t>to erode its protections</w:t>
      </w:r>
      <w:r w:rsidRPr="0013102C">
        <w:rPr>
          <w:sz w:val="16"/>
        </w:rPr>
        <w:t xml:space="preserve">. Similarly, I argue that </w:t>
      </w:r>
      <w:r w:rsidRPr="00336409">
        <w:rPr>
          <w:rStyle w:val="StyleUnderline"/>
        </w:rPr>
        <w:t>the livability of disability benefits has eroded more through processes of policy drift than through intentional cuts to benefits, even as this policy drift has been enabled by the cultural devaluation of people with disabilities</w:t>
      </w:r>
      <w:r w:rsidRPr="0013102C">
        <w:rPr>
          <w:sz w:val="16"/>
        </w:rPr>
        <w:t xml:space="preserve">. This analysis is grounded in a very different theory of the state than that held by prior Marxist analysts of disability (most notably Russell, 1998, 2019, but see also Clifford, 2022; Soldatic, 2018, 2019; Ryan, 2019). Specifically, my analysis treats contradiction and multiplicity as fundamental characteristics of capitalist states, and does not analyze the state as a thinking agent. I argue that </w:t>
      </w:r>
      <w:r w:rsidRPr="00467874">
        <w:rPr>
          <w:rStyle w:val="Emphasis"/>
          <w:highlight w:val="cyan"/>
        </w:rPr>
        <w:t>the United States government</w:t>
      </w:r>
      <w:r w:rsidRPr="00467874">
        <w:rPr>
          <w:rStyle w:val="StyleUnderline"/>
          <w:highlight w:val="cyan"/>
        </w:rPr>
        <w:t xml:space="preserve"> reproduces </w:t>
      </w:r>
      <w:r w:rsidRPr="00467874">
        <w:rPr>
          <w:rStyle w:val="Emphasis"/>
          <w:highlight w:val="cyan"/>
        </w:rPr>
        <w:t>capitalism</w:t>
      </w:r>
      <w:r w:rsidRPr="00336409">
        <w:rPr>
          <w:rStyle w:val="StyleUnderline"/>
        </w:rPr>
        <w:t xml:space="preserve"> (</w:t>
      </w:r>
      <w:r w:rsidRPr="00467874">
        <w:rPr>
          <w:rStyle w:val="StyleUnderline"/>
          <w:highlight w:val="cyan"/>
        </w:rPr>
        <w:t>and disability as a category</w:t>
      </w:r>
      <w:r w:rsidRPr="00336409">
        <w:rPr>
          <w:rStyle w:val="StyleUnderline"/>
        </w:rPr>
        <w:t xml:space="preserve"> under capitalism) </w:t>
      </w:r>
      <w:r w:rsidRPr="00467874">
        <w:rPr>
          <w:rStyle w:val="StyleUnderline"/>
          <w:highlight w:val="cyan"/>
        </w:rPr>
        <w:t>not</w:t>
      </w:r>
      <w:r w:rsidRPr="00336409">
        <w:rPr>
          <w:rStyle w:val="StyleUnderline"/>
        </w:rPr>
        <w:t xml:space="preserve"> exclusively </w:t>
      </w:r>
      <w:r w:rsidRPr="00467874">
        <w:rPr>
          <w:rStyle w:val="StyleUnderline"/>
          <w:highlight w:val="cyan"/>
        </w:rPr>
        <w:t>through</w:t>
      </w:r>
      <w:r w:rsidRPr="00336409">
        <w:rPr>
          <w:rStyle w:val="StyleUnderline"/>
        </w:rPr>
        <w:t xml:space="preserve"> the </w:t>
      </w:r>
      <w:r w:rsidRPr="00467874">
        <w:rPr>
          <w:rStyle w:val="StyleUnderline"/>
          <w:highlight w:val="cyan"/>
        </w:rPr>
        <w:t>conscious decisions</w:t>
      </w:r>
      <w:r w:rsidRPr="00336409">
        <w:rPr>
          <w:rStyle w:val="StyleUnderline"/>
        </w:rPr>
        <w:t xml:space="preserve"> of state actors, </w:t>
      </w:r>
      <w:r w:rsidRPr="00467874">
        <w:rPr>
          <w:rStyle w:val="StyleUnderline"/>
          <w:highlight w:val="cyan"/>
        </w:rPr>
        <w:t>but</w:t>
      </w:r>
      <w:r w:rsidRPr="00336409">
        <w:rPr>
          <w:rStyle w:val="StyleUnderline"/>
        </w:rPr>
        <w:t xml:space="preserve"> through the </w:t>
      </w:r>
      <w:r w:rsidRPr="00467874">
        <w:rPr>
          <w:rStyle w:val="Emphasis"/>
          <w:highlight w:val="cyan"/>
        </w:rPr>
        <w:t>unconscious coordination</w:t>
      </w:r>
      <w:r w:rsidRPr="00336409">
        <w:rPr>
          <w:rStyle w:val="StyleUnderline"/>
        </w:rPr>
        <w:t xml:space="preserve"> of state effects</w:t>
      </w:r>
      <w:r w:rsidRPr="0013102C">
        <w:rPr>
          <w:sz w:val="16"/>
        </w:rPr>
        <w:t xml:space="preserve">. In short, I take a structuralist position on the state contra Russell’s instrumentalism (see Miliband, 1970; Poulantzas, 1969, 1976 on structuralist versus instrumentalist approaches in Marxist theory, or Das, 1996 for a review). My central argument draws on prior work on state contradictions (Haney, 1996; Morgan and Orloff, 2017; Offe, 1984) and specifically the contradictory treatment of disability (Bagenstos, 2009; Ruppel, 2023). As described earlier, research on the development of disability as a social category suggests that this category was produced in the transition from feudalism to capitalism. </w:t>
      </w:r>
      <w:r w:rsidRPr="00327EAF">
        <w:rPr>
          <w:rStyle w:val="StyleUnderline"/>
        </w:rPr>
        <w:t xml:space="preserve">Historically, the </w:t>
      </w:r>
      <w:r w:rsidRPr="00467874">
        <w:rPr>
          <w:rStyle w:val="Emphasis"/>
          <w:highlight w:val="cyan"/>
        </w:rPr>
        <w:t>inability to work</w:t>
      </w:r>
      <w:r w:rsidRPr="00327EAF">
        <w:rPr>
          <w:rStyle w:val="StyleUnderline"/>
        </w:rPr>
        <w:t xml:space="preserve"> productively </w:t>
      </w:r>
      <w:r w:rsidRPr="00467874">
        <w:rPr>
          <w:rStyle w:val="StyleUnderline"/>
          <w:highlight w:val="cyan"/>
        </w:rPr>
        <w:t>has constituted disability</w:t>
      </w:r>
      <w:r w:rsidRPr="00327EAF">
        <w:rPr>
          <w:rStyle w:val="StyleUnderline"/>
        </w:rPr>
        <w:t xml:space="preserve"> in the public view, </w:t>
      </w:r>
      <w:r w:rsidRPr="00467874">
        <w:rPr>
          <w:rStyle w:val="StyleUnderline"/>
          <w:highlight w:val="cyan"/>
        </w:rPr>
        <w:t>and</w:t>
      </w:r>
      <w:r w:rsidRPr="00327EAF">
        <w:rPr>
          <w:rStyle w:val="StyleUnderline"/>
        </w:rPr>
        <w:t xml:space="preserve"> to this day, many </w:t>
      </w:r>
      <w:r w:rsidRPr="00467874">
        <w:rPr>
          <w:rStyle w:val="StyleUnderline"/>
          <w:highlight w:val="cyan"/>
        </w:rPr>
        <w:t>state agencies define disability as</w:t>
      </w:r>
      <w:r w:rsidRPr="00327EAF">
        <w:rPr>
          <w:rStyle w:val="StyleUnderline"/>
        </w:rPr>
        <w:t xml:space="preserve"> a set of </w:t>
      </w:r>
      <w:r w:rsidRPr="00467874">
        <w:rPr>
          <w:rStyle w:val="StyleUnderline"/>
          <w:highlight w:val="cyan"/>
        </w:rPr>
        <w:t>conditions limiting the ability to work</w:t>
      </w:r>
      <w:r w:rsidRPr="00327EAF">
        <w:rPr>
          <w:rStyle w:val="StyleUnderline"/>
        </w:rPr>
        <w:t xml:space="preserve"> for pay</w:t>
      </w:r>
      <w:r w:rsidRPr="0013102C">
        <w:rPr>
          <w:sz w:val="16"/>
        </w:rPr>
        <w:t xml:space="preserve">. However, </w:t>
      </w:r>
      <w:r w:rsidRPr="00327EAF">
        <w:rPr>
          <w:rStyle w:val="StyleUnderline"/>
        </w:rPr>
        <w:t xml:space="preserve">in the last several decades, </w:t>
      </w:r>
      <w:r w:rsidRPr="00467874">
        <w:rPr>
          <w:rStyle w:val="StyleUnderline"/>
          <w:highlight w:val="cyan"/>
        </w:rPr>
        <w:t>collusion between</w:t>
      </w:r>
      <w:r w:rsidRPr="00327EAF">
        <w:rPr>
          <w:rStyle w:val="StyleUnderline"/>
        </w:rPr>
        <w:t xml:space="preserve"> disability </w:t>
      </w:r>
      <w:r w:rsidRPr="00467874">
        <w:rPr>
          <w:rStyle w:val="StyleUnderline"/>
          <w:highlight w:val="cyan"/>
        </w:rPr>
        <w:t xml:space="preserve">rights organizers and fiscal </w:t>
      </w:r>
      <w:r w:rsidRPr="008076DC">
        <w:rPr>
          <w:rStyle w:val="StyleUnderline"/>
          <w:highlight w:val="cyan"/>
        </w:rPr>
        <w:t xml:space="preserve">conservatives has </w:t>
      </w:r>
      <w:r w:rsidRPr="008076DC">
        <w:rPr>
          <w:rStyle w:val="Emphasis"/>
          <w:highlight w:val="cyan"/>
        </w:rPr>
        <w:t>redefined disability</w:t>
      </w:r>
      <w:r w:rsidRPr="008076DC">
        <w:rPr>
          <w:rStyle w:val="StyleUnderline"/>
          <w:highlight w:val="cyan"/>
        </w:rPr>
        <w:t xml:space="preserve"> on the basis of</w:t>
      </w:r>
      <w:r w:rsidRPr="00327EAF">
        <w:rPr>
          <w:rStyle w:val="StyleUnderline"/>
        </w:rPr>
        <w:t xml:space="preserve"> disabled people’s potential </w:t>
      </w:r>
      <w:r w:rsidRPr="008076DC">
        <w:rPr>
          <w:rStyle w:val="StyleUnderline"/>
          <w:highlight w:val="cyan"/>
        </w:rPr>
        <w:t>productivity</w:t>
      </w:r>
      <w:r w:rsidRPr="0013102C">
        <w:rPr>
          <w:sz w:val="16"/>
        </w:rPr>
        <w:t xml:space="preserve">. This tension between disability rights paradigms based in productivity and the long-standing definition of disability as the inability to work productively is the focus of Bagenstos’ (2009) critique of antidiscrimination law. </w:t>
      </w:r>
      <w:r w:rsidRPr="00252A88">
        <w:rPr>
          <w:rStyle w:val="StyleUnderline"/>
        </w:rPr>
        <w:t xml:space="preserve">Current </w:t>
      </w:r>
      <w:r w:rsidRPr="008076DC">
        <w:rPr>
          <w:rStyle w:val="StyleUnderline"/>
          <w:highlight w:val="cyan"/>
        </w:rPr>
        <w:t>constructions</w:t>
      </w:r>
      <w:r w:rsidRPr="00252A88">
        <w:rPr>
          <w:rStyle w:val="StyleUnderline"/>
        </w:rPr>
        <w:t xml:space="preserve"> of disability </w:t>
      </w:r>
      <w:r w:rsidRPr="008076DC">
        <w:rPr>
          <w:rStyle w:val="StyleUnderline"/>
          <w:highlight w:val="cyan"/>
        </w:rPr>
        <w:t>indicate</w:t>
      </w:r>
      <w:r w:rsidRPr="00252A88">
        <w:rPr>
          <w:rStyle w:val="StyleUnderline"/>
        </w:rPr>
        <w:t xml:space="preserve"> simultaneously </w:t>
      </w:r>
      <w:r w:rsidRPr="008076DC">
        <w:rPr>
          <w:rStyle w:val="StyleUnderline"/>
          <w:highlight w:val="cyan"/>
        </w:rPr>
        <w:t xml:space="preserve">that </w:t>
      </w:r>
      <w:r w:rsidRPr="008076DC">
        <w:rPr>
          <w:rStyle w:val="Emphasis"/>
          <w:highlight w:val="cyan"/>
        </w:rPr>
        <w:t>disabled people cannot work</w:t>
      </w:r>
      <w:r w:rsidRPr="008076DC">
        <w:rPr>
          <w:rStyle w:val="StyleUnderline"/>
          <w:highlight w:val="cyan"/>
        </w:rPr>
        <w:t xml:space="preserve">, yet to </w:t>
      </w:r>
      <w:r w:rsidRPr="008076DC">
        <w:rPr>
          <w:rStyle w:val="Emphasis"/>
          <w:highlight w:val="cyan"/>
        </w:rPr>
        <w:t>justify</w:t>
      </w:r>
      <w:r w:rsidRPr="00252A88">
        <w:rPr>
          <w:rStyle w:val="StyleUnderline"/>
        </w:rPr>
        <w:t xml:space="preserve"> the worth of </w:t>
      </w:r>
      <w:r w:rsidRPr="008076DC">
        <w:rPr>
          <w:rStyle w:val="Emphasis"/>
          <w:highlight w:val="cyan"/>
        </w:rPr>
        <w:t>their lives</w:t>
      </w:r>
      <w:r w:rsidRPr="008076DC">
        <w:rPr>
          <w:rStyle w:val="StyleUnderline"/>
          <w:highlight w:val="cyan"/>
        </w:rPr>
        <w:t xml:space="preserve">, </w:t>
      </w:r>
      <w:r w:rsidRPr="008076DC">
        <w:rPr>
          <w:rStyle w:val="Emphasis"/>
          <w:highlight w:val="cyan"/>
        </w:rPr>
        <w:t>disabled people must work</w:t>
      </w:r>
      <w:r w:rsidRPr="0013102C">
        <w:rPr>
          <w:sz w:val="16"/>
        </w:rPr>
        <w:t xml:space="preserve">. I argue that </w:t>
      </w:r>
      <w:r w:rsidRPr="008076DC">
        <w:rPr>
          <w:rStyle w:val="StyleUnderline"/>
          <w:highlight w:val="cyan"/>
        </w:rPr>
        <w:t>the</w:t>
      </w:r>
      <w:r w:rsidRPr="00252A88">
        <w:rPr>
          <w:rStyle w:val="StyleUnderline"/>
        </w:rPr>
        <w:t xml:space="preserve"> intrinsic </w:t>
      </w:r>
      <w:r w:rsidRPr="008076DC">
        <w:rPr>
          <w:rStyle w:val="StyleUnderline"/>
          <w:highlight w:val="cyan"/>
        </w:rPr>
        <w:t>contradiction</w:t>
      </w:r>
      <w:r w:rsidRPr="00252A88">
        <w:rPr>
          <w:rStyle w:val="StyleUnderline"/>
        </w:rPr>
        <w:t xml:space="preserve"> of disability as a social category defined by low productivity, yet symbolically reformulated in the late 20th century as a political identifier contingent upon productivity, </w:t>
      </w:r>
      <w:r w:rsidRPr="008076DC">
        <w:rPr>
          <w:rStyle w:val="StyleUnderline"/>
          <w:highlight w:val="cyan"/>
        </w:rPr>
        <w:t xml:space="preserve">constitutes disabled people as a </w:t>
      </w:r>
      <w:r w:rsidRPr="008076DC">
        <w:rPr>
          <w:rStyle w:val="Emphasis"/>
          <w:highlight w:val="cyan"/>
        </w:rPr>
        <w:t>reserve army of labor</w:t>
      </w:r>
      <w:r w:rsidRPr="008076DC">
        <w:rPr>
          <w:rStyle w:val="StyleUnderline"/>
          <w:highlight w:val="cyan"/>
        </w:rPr>
        <w:t xml:space="preserve"> and contributes </w:t>
      </w:r>
      <w:r w:rsidRPr="00B7318C">
        <w:rPr>
          <w:rStyle w:val="StyleUnderline"/>
          <w:highlight w:val="cyan"/>
        </w:rPr>
        <w:t>to poor</w:t>
      </w:r>
      <w:r w:rsidRPr="00252A88">
        <w:rPr>
          <w:rStyle w:val="StyleUnderline"/>
        </w:rPr>
        <w:t xml:space="preserve"> wages and working </w:t>
      </w:r>
      <w:r w:rsidRPr="00B7318C">
        <w:rPr>
          <w:rStyle w:val="StyleUnderline"/>
          <w:highlight w:val="cyan"/>
        </w:rPr>
        <w:t>conditions</w:t>
      </w:r>
      <w:r w:rsidRPr="00252A88">
        <w:rPr>
          <w:rStyle w:val="StyleUnderline"/>
        </w:rPr>
        <w:t xml:space="preserve"> for this population when it enters the labor force and </w:t>
      </w:r>
      <w:r w:rsidRPr="00B7318C">
        <w:rPr>
          <w:rStyle w:val="StyleUnderline"/>
          <w:highlight w:val="cyan"/>
        </w:rPr>
        <w:t>for all</w:t>
      </w:r>
      <w:r w:rsidRPr="00252A88">
        <w:rPr>
          <w:rStyle w:val="StyleUnderline"/>
        </w:rPr>
        <w:t xml:space="preserve"> nondisabled </w:t>
      </w:r>
      <w:r w:rsidRPr="00B7318C">
        <w:rPr>
          <w:rStyle w:val="StyleUnderline"/>
          <w:highlight w:val="cyan"/>
        </w:rPr>
        <w:t>workers under neoliberalism</w:t>
      </w:r>
      <w:r w:rsidRPr="0013102C">
        <w:rPr>
          <w:sz w:val="16"/>
        </w:rPr>
        <w:t>.</w:t>
      </w:r>
    </w:p>
    <w:p w14:paraId="69A9A458" w14:textId="77777777" w:rsidR="00943D3E" w:rsidRPr="00181354" w:rsidRDefault="00943D3E" w:rsidP="00943D3E">
      <w:pPr>
        <w:pStyle w:val="Heading4"/>
      </w:pPr>
      <w:r>
        <w:t>The traditional policy model is about</w:t>
      </w:r>
      <w:r w:rsidRPr="00181354">
        <w:t xml:space="preserve"> </w:t>
      </w:r>
      <w:r>
        <w:t>creating</w:t>
      </w:r>
      <w:r w:rsidRPr="00181354">
        <w:t xml:space="preserve"> productive workers—we need a counter-hegemonic understanding of education </w:t>
      </w:r>
      <w:r>
        <w:t xml:space="preserve">– that’s key to survival </w:t>
      </w:r>
    </w:p>
    <w:p w14:paraId="2C12BA5B" w14:textId="77777777" w:rsidR="00943D3E" w:rsidRPr="00EC3FA8" w:rsidRDefault="00943D3E" w:rsidP="00943D3E">
      <w:r w:rsidRPr="00A3224D">
        <w:rPr>
          <w:rStyle w:val="Style13ptBold"/>
        </w:rPr>
        <w:t>Kaukko et al 2021</w:t>
      </w:r>
      <w:r>
        <w:t xml:space="preserve"> (Mervi K</w:t>
      </w:r>
      <w:r w:rsidRPr="00BF20AD">
        <w:t>aukko,</w:t>
      </w:r>
      <w:r>
        <w:t xml:space="preserve"> </w:t>
      </w:r>
      <w:r w:rsidRPr="00BF20AD">
        <w:t>Stephen Kemmis, Hannu L.T Heikkinen, Tomi Kiilakoski, and Nick Haswell. “Learning to Survive amidst Nested Crises: Can the Coronavirus Pandemic Help Us Change Educational Practices to Prepare for the Impending Eco-Crisis?” </w:t>
      </w:r>
      <w:r>
        <w:t xml:space="preserve">27 </w:t>
      </w:r>
      <w:r w:rsidRPr="00BF20AD">
        <w:rPr>
          <w:i/>
          <w:iCs/>
        </w:rPr>
        <w:t>Environmental Education Research</w:t>
      </w:r>
      <w:r w:rsidRPr="00BF20AD">
        <w:t xml:space="preserve"> 1559–73. </w:t>
      </w:r>
      <w:r>
        <w:t xml:space="preserve">11 Aug 2021. </w:t>
      </w:r>
      <w:r w:rsidRPr="00BF20AD">
        <w:t>doi:10.1080/13504622.2021.1962809.</w:t>
      </w:r>
      <w:r>
        <w:t xml:space="preserve"> kcv.)</w:t>
      </w:r>
    </w:p>
    <w:p w14:paraId="65840E99" w14:textId="77777777" w:rsidR="00943D3E" w:rsidRDefault="00943D3E" w:rsidP="00943D3E">
      <w:pPr>
        <w:rPr>
          <w:sz w:val="16"/>
        </w:rPr>
      </w:pPr>
      <w:r w:rsidRPr="00895187">
        <w:rPr>
          <w:rStyle w:val="StyleUnderline"/>
          <w:highlight w:val="cyan"/>
        </w:rPr>
        <w:t xml:space="preserve">Goals of </w:t>
      </w:r>
      <w:r w:rsidRPr="00895187">
        <w:rPr>
          <w:rStyle w:val="Emphasis"/>
          <w:highlight w:val="cyan"/>
        </w:rPr>
        <w:t>education</w:t>
      </w:r>
      <w:r w:rsidRPr="00120BAA">
        <w:rPr>
          <w:rStyle w:val="StyleUnderline"/>
        </w:rPr>
        <w:t xml:space="preserve"> are usually the product of stormy periods of contestation</w:t>
      </w:r>
      <w:r w:rsidRPr="00266FE2">
        <w:rPr>
          <w:sz w:val="16"/>
        </w:rPr>
        <w:t xml:space="preserve">, </w:t>
      </w:r>
      <w:r w:rsidRPr="00120BAA">
        <w:rPr>
          <w:rStyle w:val="StyleUnderline"/>
        </w:rPr>
        <w:t>and</w:t>
      </w:r>
      <w:r w:rsidRPr="00266FE2">
        <w:rPr>
          <w:sz w:val="16"/>
        </w:rPr>
        <w:t xml:space="preserve">, once settled, </w:t>
      </w:r>
      <w:r w:rsidRPr="00120BAA">
        <w:rPr>
          <w:rStyle w:val="StyleUnderline"/>
        </w:rPr>
        <w:t>there is resistance to reopening debate about them</w:t>
      </w:r>
      <w:r w:rsidRPr="00266FE2">
        <w:rPr>
          <w:sz w:val="16"/>
        </w:rPr>
        <w:t xml:space="preserve">. In the past (and in some places still today), the goals may have emphasised, for example, religious beliefs, nationalism or communitarian ideals. </w:t>
      </w:r>
      <w:r w:rsidRPr="00120BAA">
        <w:rPr>
          <w:rStyle w:val="StyleUnderline"/>
        </w:rPr>
        <w:t xml:space="preserve">In most liberal democracies today, the goals </w:t>
      </w:r>
      <w:r w:rsidRPr="00895187">
        <w:rPr>
          <w:rStyle w:val="StyleUnderline"/>
          <w:highlight w:val="cyan"/>
        </w:rPr>
        <w:t>include</w:t>
      </w:r>
      <w:r w:rsidRPr="00120BAA">
        <w:rPr>
          <w:rStyle w:val="StyleUnderline"/>
        </w:rPr>
        <w:t xml:space="preserve"> notions of </w:t>
      </w:r>
      <w:r w:rsidRPr="00895187">
        <w:rPr>
          <w:rStyle w:val="StyleUnderline"/>
          <w:highlight w:val="cyan"/>
        </w:rPr>
        <w:t xml:space="preserve">preparing people for </w:t>
      </w:r>
      <w:r w:rsidRPr="00895187">
        <w:rPr>
          <w:rStyle w:val="Emphasis"/>
          <w:highlight w:val="cyan"/>
        </w:rPr>
        <w:t>productive work</w:t>
      </w:r>
      <w:r w:rsidRPr="00266FE2">
        <w:rPr>
          <w:sz w:val="16"/>
          <w:highlight w:val="cyan"/>
        </w:rPr>
        <w:t>,</w:t>
      </w:r>
      <w:r w:rsidRPr="00266FE2">
        <w:rPr>
          <w:sz w:val="16"/>
        </w:rPr>
        <w:t xml:space="preserve"> and for active citizenship. These “horizons of significance” (Taylor, 1998) reflect, and are reflected by, the currently accepted ideals of what individuals and societies should desire (Värri, 2018). So, would it not seem prudent to choose the survival of human species as the horizon of significance for our contemporary era? Surely, </w:t>
      </w:r>
      <w:r w:rsidRPr="00120BAA">
        <w:rPr>
          <w:rStyle w:val="StyleUnderline"/>
        </w:rPr>
        <w:t>fostering the human ability to respond to crises on a large scale cannot rely on the morality and will of some individuals</w:t>
      </w:r>
      <w:r w:rsidRPr="00266FE2">
        <w:rPr>
          <w:sz w:val="16"/>
        </w:rPr>
        <w:t xml:space="preserve">. We have seen that without time or capacity to process knowledge, individuals respond to crises with emotion and panic (Clarke, 2003; Žižek, 2020), which rarely leads to good outcomes. Alternatively, </w:t>
      </w:r>
      <w:r w:rsidRPr="008343D7">
        <w:rPr>
          <w:rStyle w:val="StyleUnderline"/>
        </w:rPr>
        <w:t>a crisis may cause positive changes in human practices, but things then ‘snap back’ to the old ways as the situation normalises</w:t>
      </w:r>
      <w:r w:rsidRPr="00266FE2">
        <w:rPr>
          <w:sz w:val="16"/>
        </w:rPr>
        <w:t xml:space="preserve"> (Bavel et al., 2020). Since we know this is how people may act in crises, </w:t>
      </w:r>
      <w:r w:rsidRPr="00895187">
        <w:rPr>
          <w:rStyle w:val="StyleUnderline"/>
          <w:highlight w:val="cyan"/>
        </w:rPr>
        <w:t>we need</w:t>
      </w:r>
      <w:r w:rsidRPr="00266FE2">
        <w:rPr>
          <w:sz w:val="16"/>
        </w:rPr>
        <w:t xml:space="preserve"> institutionalised </w:t>
      </w:r>
      <w:r w:rsidRPr="00895187">
        <w:rPr>
          <w:rStyle w:val="StyleUnderline"/>
          <w:highlight w:val="cyan"/>
        </w:rPr>
        <w:t>education</w:t>
      </w:r>
      <w:r w:rsidRPr="008343D7">
        <w:rPr>
          <w:rStyle w:val="StyleUnderline"/>
        </w:rPr>
        <w:t xml:space="preserve"> </w:t>
      </w:r>
      <w:r w:rsidRPr="00895187">
        <w:rPr>
          <w:rStyle w:val="StyleUnderline"/>
          <w:highlight w:val="cyan"/>
        </w:rPr>
        <w:t>committed to supporting</w:t>
      </w:r>
      <w:r w:rsidRPr="008343D7">
        <w:rPr>
          <w:rStyle w:val="StyleUnderline"/>
        </w:rPr>
        <w:t xml:space="preserve"> rational, </w:t>
      </w:r>
      <w:r w:rsidRPr="00895187">
        <w:rPr>
          <w:rStyle w:val="StyleUnderline"/>
          <w:highlight w:val="cyan"/>
        </w:rPr>
        <w:t>large-scale</w:t>
      </w:r>
      <w:r w:rsidRPr="008343D7">
        <w:rPr>
          <w:rStyle w:val="StyleUnderline"/>
        </w:rPr>
        <w:t xml:space="preserve">, and sustainable </w:t>
      </w:r>
      <w:r w:rsidRPr="00895187">
        <w:rPr>
          <w:rStyle w:val="StyleUnderline"/>
          <w:highlight w:val="cyan"/>
        </w:rPr>
        <w:t>changes</w:t>
      </w:r>
      <w:r w:rsidRPr="008343D7">
        <w:rPr>
          <w:rStyle w:val="StyleUnderline"/>
        </w:rPr>
        <w:t xml:space="preserve"> that are </w:t>
      </w:r>
      <w:r w:rsidRPr="00895187">
        <w:rPr>
          <w:rStyle w:val="Emphasis"/>
          <w:highlight w:val="cyan"/>
        </w:rPr>
        <w:t>beneficial on a planetary level</w:t>
      </w:r>
      <w:r w:rsidRPr="00266FE2">
        <w:rPr>
          <w:sz w:val="16"/>
        </w:rPr>
        <w:t xml:space="preserve">2. We know changing education so it will be ‘good’ for all is a big task, as there is no obvious single way ‘up’ or ‘forward’ for cultures, economies, and societies, which could guide the transformation of the curricula of educational institutions in response to these crises. In fact, </w:t>
      </w:r>
      <w:r w:rsidRPr="008343D7">
        <w:rPr>
          <w:rStyle w:val="StyleUnderline"/>
        </w:rPr>
        <w:t>the classic upwards and onwards-narrative is a large part of our current problem</w:t>
      </w:r>
      <w:r w:rsidRPr="00266FE2">
        <w:rPr>
          <w:sz w:val="16"/>
        </w:rPr>
        <w:t xml:space="preserve">. Yet we see education as a promise to change some of the current practices, and this promise should be interpreted within an eco-social framework, with sustainability as its central aim. We note that </w:t>
      </w:r>
      <w:r w:rsidRPr="008343D7">
        <w:rPr>
          <w:rStyle w:val="StyleUnderline"/>
        </w:rPr>
        <w:t>sustainability may be at odds with some other possible aims, such as the goal of maximising profits</w:t>
      </w:r>
      <w:r w:rsidRPr="00266FE2">
        <w:rPr>
          <w:sz w:val="16"/>
        </w:rPr>
        <w:t xml:space="preserve"> (Andersson &amp; Öhman, 2016; Hursh et al., 2015; Nussbaum, 2016); </w:t>
      </w:r>
      <w:r w:rsidRPr="008343D7">
        <w:rPr>
          <w:rStyle w:val="StyleUnderline"/>
        </w:rPr>
        <w:t>just as</w:t>
      </w:r>
      <w:r w:rsidRPr="00266FE2">
        <w:rPr>
          <w:sz w:val="16"/>
        </w:rPr>
        <w:t xml:space="preserve"> the goal of </w:t>
      </w:r>
      <w:r w:rsidRPr="008343D7">
        <w:rPr>
          <w:rStyle w:val="StyleUnderline"/>
        </w:rPr>
        <w:t>fair distribution</w:t>
      </w:r>
      <w:r w:rsidRPr="00266FE2">
        <w:rPr>
          <w:sz w:val="16"/>
        </w:rPr>
        <w:t xml:space="preserve"> (Rawls, 1971) </w:t>
      </w:r>
      <w:r w:rsidRPr="008343D7">
        <w:rPr>
          <w:rStyle w:val="StyleUnderline"/>
        </w:rPr>
        <w:t>of wealth and wellbeing is at odds with the goal of ‘just acquisition’</w:t>
      </w:r>
      <w:r w:rsidRPr="00266FE2">
        <w:rPr>
          <w:sz w:val="16"/>
        </w:rPr>
        <w:t xml:space="preserve"> (Nozick, 1974) and reward for individual risk and effort. There are many such binaries. The </w:t>
      </w:r>
      <w:r w:rsidRPr="008343D7">
        <w:rPr>
          <w:rStyle w:val="StyleUnderline"/>
        </w:rPr>
        <w:t>task for education is</w:t>
      </w:r>
      <w:r w:rsidRPr="00266FE2">
        <w:rPr>
          <w:sz w:val="16"/>
        </w:rPr>
        <w:t xml:space="preserve"> always </w:t>
      </w:r>
      <w:r w:rsidRPr="008343D7">
        <w:rPr>
          <w:rStyle w:val="StyleUnderline"/>
        </w:rPr>
        <w:t>to find a dialectical resolution between the apparent binaries</w:t>
      </w:r>
      <w:r w:rsidRPr="00266FE2">
        <w:rPr>
          <w:sz w:val="16"/>
        </w:rPr>
        <w:t xml:space="preserve"> – </w:t>
      </w:r>
      <w:r w:rsidRPr="008343D7">
        <w:rPr>
          <w:rStyle w:val="StyleUnderline"/>
        </w:rPr>
        <w:t>to find a perspective from which both sides can be comprehended and acknowledged simultaneously</w:t>
      </w:r>
      <w:r w:rsidRPr="00266FE2">
        <w:rPr>
          <w:sz w:val="16"/>
        </w:rPr>
        <w:t xml:space="preserve"> (although sometimes the wisdom of Solomon3 might be required to resolve the choice). A further problem is that </w:t>
      </w:r>
      <w:r w:rsidRPr="008343D7">
        <w:rPr>
          <w:rStyle w:val="StyleUnderline"/>
        </w:rPr>
        <w:t>in times of crisis</w:t>
      </w:r>
      <w:r w:rsidRPr="00266FE2">
        <w:rPr>
          <w:sz w:val="16"/>
        </w:rPr>
        <w:t xml:space="preserve">, regardless of whether they are wars, financial crises, or ecological crises, </w:t>
      </w:r>
      <w:r w:rsidRPr="008343D7">
        <w:rPr>
          <w:rStyle w:val="StyleUnderline"/>
        </w:rPr>
        <w:t xml:space="preserve">there is a tendency for education to appear somehow irrelevant or unimportant </w:t>
      </w:r>
      <w:r w:rsidRPr="00266FE2">
        <w:rPr>
          <w:sz w:val="16"/>
        </w:rPr>
        <w:t xml:space="preserve">(Appadurai, 2020). People’s attention is focussed elsewhere, on the crisis. In our view, however, the situation should be the opposite; </w:t>
      </w:r>
      <w:r w:rsidRPr="00C26C6D">
        <w:rPr>
          <w:rStyle w:val="StyleUnderline"/>
        </w:rPr>
        <w:t>crises reveal fractures in our usual ways of understanding the world; our ordinary modes of life; our usual ways of relating to one another, and to the community of life on Earth, and to the Cosmos</w:t>
      </w:r>
      <w:r w:rsidRPr="00266FE2">
        <w:rPr>
          <w:sz w:val="16"/>
        </w:rPr>
        <w:t xml:space="preserve">. The response of governments to the Coronavirus crisis has revealed some deep flaws in the status quo ante. Recognising these flaws, there is some appetite for ensuring that the post-pandemic world will not ‘snap back’ to the status quo ante. Crises reveal that we need to change our existing understandings, modes of action, and ways of relating to others and the world. We need to unlearn, re-learn and learn anew (Sterling, 2017). On this view, a rational response to the crises would be to encourage people and governments to enter a phase of reconstruction in some ways like the reconstruction that occurred after the Second World War, when the social welfare systems of many countries were extended in the interests of all. On this view, </w:t>
      </w:r>
      <w:r w:rsidRPr="00C26C6D">
        <w:rPr>
          <w:rStyle w:val="StyleUnderline"/>
        </w:rPr>
        <w:t>crises highlight a need for a new form of education: education for cultural, economic, environmental, and social reconstruction</w:t>
      </w:r>
      <w:r w:rsidRPr="00266FE2">
        <w:rPr>
          <w:sz w:val="16"/>
        </w:rPr>
        <w:t xml:space="preserve">4. So now there is a new challenge. </w:t>
      </w:r>
      <w:r w:rsidRPr="00C26C6D">
        <w:rPr>
          <w:rStyle w:val="StyleUnderline"/>
        </w:rPr>
        <w:t>What kind of education is needed</w:t>
      </w:r>
      <w:r w:rsidRPr="00266FE2">
        <w:rPr>
          <w:sz w:val="16"/>
        </w:rPr>
        <w:t xml:space="preserve"> to help form new children, young people, and adults equipped </w:t>
      </w:r>
      <w:r w:rsidRPr="00C26C6D">
        <w:rPr>
          <w:rStyle w:val="StyleUnderline"/>
        </w:rPr>
        <w:t>for the</w:t>
      </w:r>
      <w:r w:rsidRPr="00266FE2">
        <w:rPr>
          <w:sz w:val="16"/>
        </w:rPr>
        <w:t xml:space="preserve"> new post-Corona world, and equipped to respond appropriately to the </w:t>
      </w:r>
      <w:r w:rsidRPr="00C26C6D">
        <w:rPr>
          <w:rStyle w:val="StyleUnderline"/>
        </w:rPr>
        <w:t>eco-crisis</w:t>
      </w:r>
      <w:r w:rsidRPr="00266FE2">
        <w:rPr>
          <w:sz w:val="16"/>
        </w:rPr>
        <w:t xml:space="preserve">? A third crisis: a crisis for education </w:t>
      </w:r>
      <w:r w:rsidRPr="00C26C6D">
        <w:rPr>
          <w:rStyle w:val="StyleUnderline"/>
        </w:rPr>
        <w:t>A paradox arises: if non-educational or anti-educational forms of schooling have been partly responsible for causing the greatest crises of our times, how is education now to be part of the solution to them?</w:t>
      </w:r>
      <w:r w:rsidRPr="00266FE2">
        <w:rPr>
          <w:sz w:val="16"/>
        </w:rPr>
        <w:t xml:space="preserve"> </w:t>
      </w:r>
      <w:r w:rsidRPr="00C26C6D">
        <w:rPr>
          <w:rStyle w:val="StyleUnderline"/>
        </w:rPr>
        <w:t>If education has contributed to the processes of cultural, economic and social reproduction that have brought humankind to the brink of the eco-catastrophe, education in its proper sense is needed to disrupt the horizons of significance, worldviews, and meaning systems, as well as the ‘logics of life’</w:t>
      </w:r>
      <w:r w:rsidRPr="00266FE2">
        <w:rPr>
          <w:sz w:val="16"/>
        </w:rPr>
        <w:t xml:space="preserve"> (Stanner, 1979, p. 324) </w:t>
      </w:r>
      <w:r w:rsidRPr="00C26C6D">
        <w:rPr>
          <w:rStyle w:val="StyleUnderline"/>
        </w:rPr>
        <w:t>that were secured by those reproduction processes</w:t>
      </w:r>
      <w:r w:rsidRPr="00266FE2">
        <w:rPr>
          <w:sz w:val="16"/>
        </w:rPr>
        <w:t xml:space="preserve">. For us, </w:t>
      </w:r>
      <w:r w:rsidRPr="00E616CA">
        <w:rPr>
          <w:rStyle w:val="StyleUnderline"/>
        </w:rPr>
        <w:t>education</w:t>
      </w:r>
      <w:r w:rsidRPr="00266FE2">
        <w:rPr>
          <w:sz w:val="16"/>
        </w:rPr>
        <w:t xml:space="preserve">, properly speaking, </w:t>
      </w:r>
      <w:r w:rsidRPr="00E616CA">
        <w:rPr>
          <w:rStyle w:val="StyleUnderline"/>
        </w:rPr>
        <w:t>is: [T]he process by which</w:t>
      </w:r>
      <w:r w:rsidRPr="00266FE2">
        <w:rPr>
          <w:sz w:val="16"/>
        </w:rPr>
        <w:t xml:space="preserve"> children, young </w:t>
      </w:r>
      <w:r w:rsidRPr="00E616CA">
        <w:rPr>
          <w:rStyle w:val="StyleUnderline"/>
        </w:rPr>
        <w:t>people</w:t>
      </w:r>
      <w:r w:rsidRPr="00266FE2">
        <w:rPr>
          <w:sz w:val="16"/>
        </w:rPr>
        <w:t xml:space="preserve"> and adults </w:t>
      </w:r>
      <w:r w:rsidRPr="00E616CA">
        <w:rPr>
          <w:rStyle w:val="StyleUnderline"/>
        </w:rPr>
        <w:t>are initiated into forms of understanding, modes of action, and ways of relating to one another and the world, that foster (respectively) individual and collective self-expression, individual and collective self-development and individual and collective self-determination, and that are, in these senses, oriented towards the good for each person and the good for humankind</w:t>
      </w:r>
      <w:r w:rsidRPr="00266FE2">
        <w:rPr>
          <w:sz w:val="16"/>
        </w:rPr>
        <w:t xml:space="preserve">. (Kemmis et al., 2014, 26). This is only one attempt to conceptualise the purpose of education; there are many others that aim for the good of humankind (see, for example, Biesta, 2020; Lotz-Sisitka, 2017) or more broadly for all life forms (Affifi, 2020a). In fact, definitions like ours, centering the good for each person and humankind can be rightly criticised for anthropocentrism (see, e.g., Affifi, 2020a and b; Taylor, 2017; Quinn et al., 2016). We understand the partiality of this definition, and that it does not adequately highlight how (or whether) we acknowledge our place as part of the world. </w:t>
      </w:r>
      <w:r w:rsidRPr="000B71ED">
        <w:rPr>
          <w:rStyle w:val="StyleUnderline"/>
          <w:highlight w:val="cyan"/>
        </w:rPr>
        <w:t>Human and non-human life-worlds are inextricably entangled</w:t>
      </w:r>
      <w:r w:rsidRPr="00E616CA">
        <w:rPr>
          <w:rStyle w:val="StyleUnderline"/>
        </w:rPr>
        <w:t>, and that the good for humankind cannot be not secured in a vacuum</w:t>
      </w:r>
      <w:r w:rsidRPr="00266FE2">
        <w:rPr>
          <w:sz w:val="16"/>
        </w:rPr>
        <w:t xml:space="preserve">. Yet as educational researchers and theorists of social practices, our tools are limited to understand human practices, and educational responses to those. Human action continues to be crucial in history, in the world we live in, not just in knowledge, but in practice: </w:t>
      </w:r>
      <w:r w:rsidRPr="000B71ED">
        <w:rPr>
          <w:rStyle w:val="StyleUnderline"/>
        </w:rPr>
        <w:t xml:space="preserve">Practices of </w:t>
      </w:r>
      <w:r w:rsidRPr="000B71ED">
        <w:rPr>
          <w:rStyle w:val="StyleUnderline"/>
          <w:highlight w:val="cyan"/>
        </w:rPr>
        <w:t>education</w:t>
      </w:r>
      <w:r w:rsidRPr="00266FE2">
        <w:rPr>
          <w:sz w:val="16"/>
        </w:rPr>
        <w:t xml:space="preserve"> aim to initiate students into practices of self-expression, to secure a culture based on reason; into practices of self-development, to secure a productive and sustainable economy and environment; and into practices of selfdetermination, to secure a just and democratic society. (Kemmis &amp; Edwards-Groves, 2018, 134; emphases in original) In this view, practices of self-expression, self-development and self-determination shape history, and these practices intertwine and overlap. They </w:t>
      </w:r>
      <w:r w:rsidRPr="000B71ED">
        <w:rPr>
          <w:rStyle w:val="StyleUnderline"/>
          <w:highlight w:val="cyan"/>
        </w:rPr>
        <w:t xml:space="preserve">create an </w:t>
      </w:r>
      <w:r w:rsidRPr="000B71ED">
        <w:rPr>
          <w:rStyle w:val="Emphasis"/>
          <w:highlight w:val="cyan"/>
        </w:rPr>
        <w:t>ecology of practices</w:t>
      </w:r>
      <w:r w:rsidRPr="00E616CA">
        <w:rPr>
          <w:rStyle w:val="StyleUnderline"/>
        </w:rPr>
        <w:t>, combined to make up an organic project of a practice</w:t>
      </w:r>
      <w:r w:rsidRPr="00266FE2">
        <w:rPr>
          <w:sz w:val="16"/>
        </w:rPr>
        <w:t xml:space="preserve"> (Kemmis et al., 2014; see also Wals, 2020, about learning ecologies). So, learning practices fostering an environmentally, economically or socially sustainable culture are only analytically separable from those leading to a culture based on reason, trust and justice; in practice, they are all interrelated and interdependent. Arguably, institutional education in most parts of the world – schooling, at every level– has not done a very good job of producing such individuals, or such a shared social world (Fazio &amp; Karrow, 2013). Schooling, especially at upper levels, has been guided principally by educational goals aimed at providing workers for the economy, and citizens and administrators for civil society, the state, and private enterprise (Hursh et al., 2015). Despite these preoccupations, many educators around the world have helped to lead processes of cultural, economic and social transformation in their countries by championing education in, about, and for the environment; in other words, Education for Sustainability, or sustainability-oriented learning (Wals, 2020) or simply education that acknowledges that something is fundamentally wrong – with education itself (Jickling, 2017). </w:t>
      </w:r>
      <w:r w:rsidRPr="00E616CA">
        <w:rPr>
          <w:rStyle w:val="StyleUnderline"/>
        </w:rPr>
        <w:t xml:space="preserve">Taking </w:t>
      </w:r>
      <w:r w:rsidRPr="000B71ED">
        <w:rPr>
          <w:rStyle w:val="StyleUnderline"/>
          <w:highlight w:val="cyan"/>
        </w:rPr>
        <w:t>this</w:t>
      </w:r>
      <w:r w:rsidRPr="00E616CA">
        <w:rPr>
          <w:rStyle w:val="StyleUnderline"/>
        </w:rPr>
        <w:t xml:space="preserve"> seriously on institutional levels </w:t>
      </w:r>
      <w:r w:rsidRPr="000B71ED">
        <w:rPr>
          <w:rStyle w:val="StyleUnderline"/>
          <w:highlight w:val="cyan"/>
        </w:rPr>
        <w:t xml:space="preserve">requires a </w:t>
      </w:r>
      <w:r w:rsidRPr="000B71ED">
        <w:rPr>
          <w:rStyle w:val="Emphasis"/>
          <w:highlight w:val="cyan"/>
        </w:rPr>
        <w:t>counter-hegemonic approach</w:t>
      </w:r>
      <w:r w:rsidRPr="000B71ED">
        <w:rPr>
          <w:rStyle w:val="StyleUnderline"/>
          <w:highlight w:val="cyan"/>
        </w:rPr>
        <w:t xml:space="preserve"> problematising</w:t>
      </w:r>
      <w:r w:rsidRPr="00E616CA">
        <w:rPr>
          <w:rStyle w:val="StyleUnderline"/>
        </w:rPr>
        <w:t xml:space="preserve"> everything in </w:t>
      </w:r>
      <w:r w:rsidRPr="000B71ED">
        <w:rPr>
          <w:rStyle w:val="StyleUnderline"/>
          <w:highlight w:val="cyan"/>
        </w:rPr>
        <w:t xml:space="preserve">the </w:t>
      </w:r>
      <w:r w:rsidRPr="000B71ED">
        <w:rPr>
          <w:rStyle w:val="Emphasis"/>
          <w:highlight w:val="cyan"/>
        </w:rPr>
        <w:t>old logic of life</w:t>
      </w:r>
      <w:r w:rsidRPr="00266FE2">
        <w:rPr>
          <w:sz w:val="16"/>
        </w:rPr>
        <w:t xml:space="preserve">, as some students and teachers have already done; </w:t>
      </w:r>
      <w:r w:rsidRPr="000B71ED">
        <w:rPr>
          <w:rStyle w:val="StyleUnderline"/>
          <w:highlight w:val="cyan"/>
        </w:rPr>
        <w:t>questioning</w:t>
      </w:r>
      <w:r w:rsidRPr="00E616CA">
        <w:rPr>
          <w:rStyle w:val="StyleUnderline"/>
        </w:rPr>
        <w:t xml:space="preserve"> the goal of unlimited </w:t>
      </w:r>
      <w:r w:rsidRPr="000B71ED">
        <w:rPr>
          <w:rStyle w:val="StyleUnderline"/>
          <w:highlight w:val="cyan"/>
        </w:rPr>
        <w:t xml:space="preserve">growth and </w:t>
      </w:r>
      <w:r w:rsidRPr="00FC3DA6">
        <w:rPr>
          <w:rStyle w:val="StyleUnderline"/>
          <w:highlight w:val="cyan"/>
        </w:rPr>
        <w:t>introducing a new logic of life</w:t>
      </w:r>
      <w:r w:rsidRPr="00E616CA">
        <w:rPr>
          <w:rStyle w:val="StyleUnderline"/>
        </w:rPr>
        <w:t>, the goal of which is survival within the ecology of the biosphere</w:t>
      </w:r>
      <w:r w:rsidRPr="00266FE2">
        <w:rPr>
          <w:sz w:val="16"/>
        </w:rPr>
        <w:t xml:space="preserve"> (Värri, 2018). In this logic of life, human beings are a species within and not above Nature (see also Affifi, 2020a; Affifi, 2020b; Andreotti, 2020; Næss, 1989). We are part of the community of life on Earth, just one among many millions of species, and profoundly dependent on that web of life for our own survival. The good for humankind turns out to depend on the good for all other species on this planet. Jackson and Barnett (2020, p. 6) say, “</w:t>
      </w:r>
      <w:r w:rsidRPr="008B783C">
        <w:rPr>
          <w:rStyle w:val="StyleUnderline"/>
        </w:rPr>
        <w:t>Humans are fundamentally ecological beings and making ecological sense of the world is at the root of</w:t>
      </w:r>
      <w:r w:rsidRPr="00266FE2">
        <w:rPr>
          <w:sz w:val="16"/>
        </w:rPr>
        <w:t xml:space="preserve"> much wisdom for </w:t>
      </w:r>
      <w:r w:rsidRPr="008B783C">
        <w:rPr>
          <w:rStyle w:val="StyleUnderline"/>
        </w:rPr>
        <w:t>survival</w:t>
      </w:r>
      <w:r w:rsidRPr="00266FE2">
        <w:rPr>
          <w:sz w:val="16"/>
        </w:rPr>
        <w:t xml:space="preserve">”. This has also been acknowledged in writings on  ecosophy (Savin-Baden, 2020; Næss, 1989) and eco-social wisdom (Heikkinen &amp; Kukkonen, 2019; Salonen, 2014), both of which call for more critical thinking about our values, responsibilities and the skills people need to act to avert the eco-crisis (Heikkinen &amp; Kukkonen, 2019). In our view, however, </w:t>
      </w:r>
      <w:r w:rsidRPr="008B783C">
        <w:rPr>
          <w:rStyle w:val="StyleUnderline"/>
        </w:rPr>
        <w:t>a profound additional change is needed if education is to really address the eco-crisis.</w:t>
      </w:r>
      <w:r w:rsidRPr="00266FE2">
        <w:rPr>
          <w:sz w:val="16"/>
        </w:rPr>
        <w:t xml:space="preserve"> As is clearly understood by the hundreds of thousands of students around the world who are protesting inaction on climate change, </w:t>
      </w:r>
      <w:r w:rsidRPr="008B783C">
        <w:rPr>
          <w:rStyle w:val="StyleUnderline"/>
        </w:rPr>
        <w:t>the problem is not a lack of reliable knowledge about the climate crisis; the problem is a lack of action</w:t>
      </w:r>
      <w:r w:rsidRPr="00266FE2">
        <w:rPr>
          <w:sz w:val="16"/>
        </w:rPr>
        <w:t xml:space="preserve"> (Breunig et al., 2014; Kollmuss &amp; Agyeman, 2002). One of the reasons for </w:t>
      </w:r>
      <w:r w:rsidRPr="008B783C">
        <w:rPr>
          <w:rStyle w:val="StyleUnderline"/>
        </w:rPr>
        <w:t xml:space="preserve">this lack of action is rooted in the distinction between education and schooling: it is a profound disruption of the relationship between human knowledge and human social practice. </w:t>
      </w:r>
      <w:r w:rsidRPr="00FC3DA6">
        <w:rPr>
          <w:rStyle w:val="StyleUnderline"/>
          <w:highlight w:val="cyan"/>
        </w:rPr>
        <w:t>Education for practice looks</w:t>
      </w:r>
      <w:r w:rsidRPr="008B783C">
        <w:rPr>
          <w:rStyle w:val="StyleUnderline"/>
        </w:rPr>
        <w:t xml:space="preserve"> a little </w:t>
      </w:r>
      <w:r w:rsidRPr="00FC3DA6">
        <w:rPr>
          <w:rStyle w:val="StyleUnderline"/>
          <w:highlight w:val="cyan"/>
        </w:rPr>
        <w:t>different from education for knowledge</w:t>
      </w:r>
      <w:r w:rsidRPr="008B783C">
        <w:rPr>
          <w:rStyle w:val="StyleUnderline"/>
        </w:rPr>
        <w:t>.</w:t>
      </w:r>
      <w:r w:rsidRPr="00266FE2">
        <w:rPr>
          <w:sz w:val="16"/>
        </w:rPr>
        <w:t xml:space="preserve">Education as a practice-forming practice </w:t>
      </w:r>
      <w:r w:rsidRPr="009E438A">
        <w:rPr>
          <w:rStyle w:val="StyleUnderline"/>
        </w:rPr>
        <w:t>If education aims to help us to live well in a world worth living in, then, it must prepare us for practice</w:t>
      </w:r>
      <w:r w:rsidRPr="00266FE2">
        <w:rPr>
          <w:sz w:val="16"/>
        </w:rPr>
        <w:t xml:space="preserve">. Indeed, as Kemmis and colleagues (Kemmis et al., 2014; Kemmis &amp; Edwards-Groves, 2018) argue, </w:t>
      </w:r>
      <w:r w:rsidRPr="00FC3DA6">
        <w:rPr>
          <w:rStyle w:val="StyleUnderline"/>
          <w:highlight w:val="cyan"/>
        </w:rPr>
        <w:t>our knowledge and</w:t>
      </w:r>
      <w:r w:rsidRPr="009E438A">
        <w:rPr>
          <w:rStyle w:val="StyleUnderline"/>
        </w:rPr>
        <w:t xml:space="preserve"> our </w:t>
      </w:r>
      <w:r w:rsidRPr="00FC3DA6">
        <w:rPr>
          <w:rStyle w:val="StyleUnderline"/>
          <w:highlight w:val="cyan"/>
        </w:rPr>
        <w:t>learning arise from</w:t>
      </w:r>
      <w:r w:rsidRPr="009E438A">
        <w:rPr>
          <w:rStyle w:val="StyleUnderline"/>
        </w:rPr>
        <w:t xml:space="preserve">, represent, recall, anticipate, and return to their use in practices that happen in the </w:t>
      </w:r>
      <w:r w:rsidRPr="00FC3DA6">
        <w:rPr>
          <w:rStyle w:val="Emphasis"/>
          <w:highlight w:val="cyan"/>
        </w:rPr>
        <w:t>shared intersubjective spaces</w:t>
      </w:r>
      <w:r w:rsidRPr="009E438A">
        <w:rPr>
          <w:rStyle w:val="StyleUnderline"/>
        </w:rPr>
        <w:t xml:space="preserve"> in which we encounter one another, </w:t>
      </w:r>
      <w:r w:rsidRPr="003D7C7B">
        <w:rPr>
          <w:rStyle w:val="StyleUnderline"/>
        </w:rPr>
        <w:t>the community of life on Earth,</w:t>
      </w:r>
      <w:r w:rsidRPr="009E438A">
        <w:rPr>
          <w:rStyle w:val="StyleUnderline"/>
        </w:rPr>
        <w:t xml:space="preserve"> and the Cosmos. </w:t>
      </w:r>
      <w:r w:rsidRPr="003D7C7B">
        <w:rPr>
          <w:rStyle w:val="StyleUnderline"/>
          <w:highlight w:val="cyan"/>
        </w:rPr>
        <w:t xml:space="preserve">It is through our practices that we human beings participate, alongside other species, in </w:t>
      </w:r>
      <w:r w:rsidRPr="003D7C7B">
        <w:rPr>
          <w:rStyle w:val="Emphasis"/>
          <w:highlight w:val="cyan"/>
        </w:rPr>
        <w:t>the community of life on Earth</w:t>
      </w:r>
      <w:r w:rsidRPr="009E438A">
        <w:rPr>
          <w:rStyle w:val="StyleUnderline"/>
        </w:rPr>
        <w:t>. Education must be concerned with producing, reproducing, and transforming people’s practices so they participate in the life of the planet in sustainable ways</w:t>
      </w:r>
      <w:r w:rsidRPr="00266FE2">
        <w:rPr>
          <w:sz w:val="16"/>
        </w:rPr>
        <w:t xml:space="preserve">. And here’s the thing: </w:t>
      </w:r>
      <w:r w:rsidRPr="009E438A">
        <w:rPr>
          <w:rStyle w:val="StyleUnderline"/>
        </w:rPr>
        <w:t xml:space="preserve">the role of </w:t>
      </w:r>
      <w:r w:rsidRPr="003D7C7B">
        <w:rPr>
          <w:rStyle w:val="StyleUnderline"/>
          <w:highlight w:val="cyan"/>
        </w:rPr>
        <w:t>education</w:t>
      </w:r>
      <w:r w:rsidRPr="009E438A">
        <w:rPr>
          <w:rStyle w:val="StyleUnderline"/>
        </w:rPr>
        <w:t xml:space="preserve"> </w:t>
      </w:r>
      <w:r w:rsidRPr="003D7C7B">
        <w:rPr>
          <w:rStyle w:val="StyleUnderline"/>
          <w:highlight w:val="cyan"/>
        </w:rPr>
        <w:t xml:space="preserve">does not end with the </w:t>
      </w:r>
      <w:r w:rsidRPr="003D7C7B">
        <w:rPr>
          <w:rStyle w:val="Emphasis"/>
          <w:highlight w:val="cyan"/>
        </w:rPr>
        <w:t>transmission of knowledge</w:t>
      </w:r>
      <w:r w:rsidRPr="009E438A">
        <w:rPr>
          <w:rStyle w:val="StyleUnderline"/>
        </w:rPr>
        <w:t xml:space="preserve"> for sustainability; for </w:t>
      </w:r>
      <w:r w:rsidRPr="003D7C7B">
        <w:rPr>
          <w:rStyle w:val="StyleUnderline"/>
          <w:highlight w:val="cyan"/>
        </w:rPr>
        <w:t>education</w:t>
      </w:r>
      <w:r w:rsidRPr="009E438A">
        <w:rPr>
          <w:rStyle w:val="StyleUnderline"/>
        </w:rPr>
        <w:t xml:space="preserve"> to accomplish its aim of helping people to live well in a world worth living in, it </w:t>
      </w:r>
      <w:r w:rsidRPr="003D7C7B">
        <w:rPr>
          <w:rStyle w:val="StyleUnderline"/>
          <w:highlight w:val="cyan"/>
        </w:rPr>
        <w:t>must</w:t>
      </w:r>
      <w:r w:rsidRPr="009E438A">
        <w:rPr>
          <w:rStyle w:val="StyleUnderline"/>
        </w:rPr>
        <w:t xml:space="preserve"> produce, reproduce and </w:t>
      </w:r>
      <w:r w:rsidRPr="003D7C7B">
        <w:rPr>
          <w:rStyle w:val="Emphasis"/>
          <w:highlight w:val="cyan"/>
        </w:rPr>
        <w:t>transform people’s practices</w:t>
      </w:r>
      <w:r w:rsidRPr="003D7C7B">
        <w:rPr>
          <w:rStyle w:val="StyleUnderline"/>
          <w:highlight w:val="cyan"/>
        </w:rPr>
        <w:t xml:space="preserve"> so that</w:t>
      </w:r>
      <w:r w:rsidRPr="009E438A">
        <w:rPr>
          <w:rStyle w:val="StyleUnderline"/>
        </w:rPr>
        <w:t xml:space="preserve">, not just in possibility but in fact, </w:t>
      </w:r>
      <w:r w:rsidRPr="003D7C7B">
        <w:rPr>
          <w:rStyle w:val="StyleUnderline"/>
          <w:highlight w:val="cyan"/>
        </w:rPr>
        <w:t>human beings live sustainably on the planet</w:t>
      </w:r>
      <w:r w:rsidRPr="00266FE2">
        <w:rPr>
          <w:sz w:val="16"/>
          <w:highlight w:val="cyan"/>
        </w:rPr>
        <w:t>.</w:t>
      </w:r>
      <w:r w:rsidRPr="00266FE2">
        <w:rPr>
          <w:sz w:val="16"/>
        </w:rPr>
        <w:t xml:space="preserve"> And this, in turn, means that </w:t>
      </w:r>
      <w:r w:rsidRPr="001414C2">
        <w:rPr>
          <w:rStyle w:val="StyleUnderline"/>
        </w:rPr>
        <w:t>educators cannot rest until they have accomplished the sustainability of the community of life on Earth</w:t>
      </w:r>
      <w:r w:rsidRPr="00266FE2">
        <w:rPr>
          <w:sz w:val="16"/>
        </w:rPr>
        <w:t xml:space="preserve">. </w:t>
      </w:r>
    </w:p>
    <w:p w14:paraId="1630DFBF" w14:textId="77777777" w:rsidR="00943D3E" w:rsidRDefault="00943D3E" w:rsidP="00943D3E">
      <w:pPr>
        <w:rPr>
          <w:sz w:val="16"/>
        </w:rPr>
      </w:pPr>
    </w:p>
    <w:p w14:paraId="6C0465E5" w14:textId="77777777" w:rsidR="00943D3E" w:rsidRDefault="00943D3E" w:rsidP="00943D3E">
      <w:pPr>
        <w:pStyle w:val="Heading4"/>
      </w:pPr>
      <w:r>
        <w:t xml:space="preserve">We are here engaging in a sit-down strike – we occupy this space but refuse to labor according to rules established by capital – any attempt to moderate our approach vacates the radical potential of the 1AC – vote affirmative to side with disabled debaters </w:t>
      </w:r>
    </w:p>
    <w:p w14:paraId="7FC5F547" w14:textId="77777777" w:rsidR="00943D3E" w:rsidRDefault="00943D3E" w:rsidP="00943D3E">
      <w:r w:rsidRPr="00B9313E">
        <w:rPr>
          <w:rStyle w:val="Style13ptBold"/>
        </w:rPr>
        <w:t>White 2010</w:t>
      </w:r>
      <w:r>
        <w:t xml:space="preserve"> (</w:t>
      </w:r>
      <w:r w:rsidRPr="00C32420">
        <w:t>Ahmed A.</w:t>
      </w:r>
      <w:r>
        <w:t xml:space="preserve"> White,</w:t>
      </w:r>
      <w:r w:rsidRPr="00C32420">
        <w:t xml:space="preserve"> "The Depression Era Sit-Down Strikes and the Limits of Liberal Labor Law." </w:t>
      </w:r>
      <w:r>
        <w:t xml:space="preserve">40 </w:t>
      </w:r>
      <w:r w:rsidRPr="00C32420">
        <w:rPr>
          <w:i/>
          <w:iCs/>
        </w:rPr>
        <w:t>Seton Hall L. Rev.</w:t>
      </w:r>
      <w:r>
        <w:t>, 2010. kcv.)</w:t>
      </w:r>
    </w:p>
    <w:p w14:paraId="685FA4FE" w14:textId="77777777" w:rsidR="00943D3E" w:rsidRPr="00857F92" w:rsidRDefault="00943D3E" w:rsidP="00943D3E">
      <w:pPr>
        <w:rPr>
          <w:rStyle w:val="Emphasis"/>
        </w:rPr>
      </w:pPr>
      <w:r w:rsidRPr="000B11D8">
        <w:rPr>
          <w:sz w:val="12"/>
        </w:rPr>
        <w:t xml:space="preserve">More than seventy years after the </w:t>
      </w:r>
      <w:r w:rsidRPr="00E40FA3">
        <w:rPr>
          <w:rStyle w:val="Emphasis"/>
          <w:highlight w:val="cyan"/>
        </w:rPr>
        <w:t>sit-down strikes</w:t>
      </w:r>
      <w:r w:rsidRPr="00F258C9">
        <w:rPr>
          <w:rStyle w:val="StyleUnderline"/>
          <w:highlight w:val="cyan"/>
        </w:rPr>
        <w:t xml:space="preserve"> helped </w:t>
      </w:r>
      <w:r w:rsidRPr="00E40FA3">
        <w:rPr>
          <w:rStyle w:val="Emphasis"/>
          <w:highlight w:val="cyan"/>
        </w:rPr>
        <w:t>inaugurate</w:t>
      </w:r>
      <w:r w:rsidRPr="00E40FA3">
        <w:rPr>
          <w:rStyle w:val="StyleUnderline"/>
          <w:highlight w:val="cyan"/>
        </w:rPr>
        <w:t xml:space="preserve"> a </w:t>
      </w:r>
      <w:r w:rsidRPr="00E40FA3">
        <w:rPr>
          <w:rStyle w:val="Emphasis"/>
          <w:highlight w:val="cyan"/>
        </w:rPr>
        <w:t>functional system</w:t>
      </w:r>
      <w:r w:rsidRPr="00E40FA3">
        <w:rPr>
          <w:rStyle w:val="StyleUnderline"/>
          <w:highlight w:val="cyan"/>
        </w:rPr>
        <w:t xml:space="preserve"> of </w:t>
      </w:r>
      <w:r w:rsidRPr="00E40FA3">
        <w:rPr>
          <w:rStyle w:val="Emphasis"/>
          <w:highlight w:val="cyan"/>
        </w:rPr>
        <w:t>labor rights</w:t>
      </w:r>
      <w:r w:rsidRPr="009A21C8">
        <w:rPr>
          <w:rStyle w:val="StyleUnderline"/>
        </w:rPr>
        <w:t xml:space="preserve">, </w:t>
      </w:r>
      <w:r w:rsidRPr="00B63B0B">
        <w:rPr>
          <w:rStyle w:val="StyleUnderline"/>
          <w:highlight w:val="cyan"/>
        </w:rPr>
        <w:t>the</w:t>
      </w:r>
      <w:r w:rsidRPr="009A21C8">
        <w:rPr>
          <w:rStyle w:val="StyleUnderline"/>
        </w:rPr>
        <w:t xml:space="preserve">ir </w:t>
      </w:r>
      <w:r w:rsidRPr="00B63B0B">
        <w:rPr>
          <w:rStyle w:val="StyleUnderline"/>
          <w:highlight w:val="cyan"/>
        </w:rPr>
        <w:t xml:space="preserve">legacy consists of a </w:t>
      </w:r>
      <w:r w:rsidRPr="00B63B0B">
        <w:rPr>
          <w:rStyle w:val="Emphasis"/>
          <w:highlight w:val="cyan"/>
        </w:rPr>
        <w:t>reactionary program</w:t>
      </w:r>
      <w:r w:rsidRPr="004D475C">
        <w:rPr>
          <w:rStyle w:val="StyleUnderline"/>
          <w:highlight w:val="cyan"/>
        </w:rPr>
        <w:t xml:space="preserve"> that casts militant forms</w:t>
      </w:r>
      <w:r w:rsidRPr="009A21C8">
        <w:rPr>
          <w:rStyle w:val="StyleUnderline"/>
        </w:rPr>
        <w:t xml:space="preserve"> of labor protest </w:t>
      </w:r>
      <w:r w:rsidRPr="004D475C">
        <w:rPr>
          <w:rStyle w:val="StyleUnderline"/>
          <w:highlight w:val="cyan"/>
        </w:rPr>
        <w:t>outside</w:t>
      </w:r>
      <w:r w:rsidRPr="009A21C8">
        <w:rPr>
          <w:rStyle w:val="StyleUnderline"/>
        </w:rPr>
        <w:t xml:space="preserve"> the domain </w:t>
      </w:r>
      <w:r w:rsidRPr="00564EEA">
        <w:rPr>
          <w:rStyle w:val="StyleUnderline"/>
          <w:highlight w:val="cyan"/>
        </w:rPr>
        <w:t xml:space="preserve">of </w:t>
      </w:r>
      <w:r w:rsidRPr="004D475C">
        <w:rPr>
          <w:rStyle w:val="StyleUnderline"/>
          <w:highlight w:val="cyan"/>
        </w:rPr>
        <w:t>protected labor conduct and confines the</w:t>
      </w:r>
      <w:r w:rsidRPr="009A21C8">
        <w:rPr>
          <w:rStyle w:val="StyleUnderline"/>
        </w:rPr>
        <w:t xml:space="preserve"> right to </w:t>
      </w:r>
      <w:r w:rsidRPr="004D475C">
        <w:rPr>
          <w:rStyle w:val="StyleUnderline"/>
          <w:highlight w:val="cyan"/>
        </w:rPr>
        <w:t>strike to a</w:t>
      </w:r>
      <w:r w:rsidRPr="009A21C8">
        <w:rPr>
          <w:rStyle w:val="StyleUnderline"/>
        </w:rPr>
        <w:t xml:space="preserve"> narrow </w:t>
      </w:r>
      <w:r w:rsidRPr="004D475C">
        <w:rPr>
          <w:rStyle w:val="StyleUnderline"/>
          <w:highlight w:val="cyan"/>
        </w:rPr>
        <w:t>range of</w:t>
      </w:r>
      <w:r w:rsidRPr="009A21C8">
        <w:rPr>
          <w:rStyle w:val="StyleUnderline"/>
        </w:rPr>
        <w:t xml:space="preserve"> utterly </w:t>
      </w:r>
      <w:r w:rsidRPr="004D475C">
        <w:rPr>
          <w:rStyle w:val="Emphasis"/>
          <w:highlight w:val="cyan"/>
        </w:rPr>
        <w:t>passive tactics</w:t>
      </w:r>
      <w:r w:rsidRPr="000B11D8">
        <w:rPr>
          <w:sz w:val="12"/>
        </w:rPr>
        <w:t xml:space="preserve">. Of course, this program has not been completely successful; sit-down strikes continued to occur for years after Taft-Hartley. 9 9 Even more common, as the preceding section suggests, have been the other forms of protest prohibited in the wake of the sit-down strikes, including quickie sit-downs, mass picketing, countless acts of misconduct, and, occasionally, even organized strike violence.5 0 0 But these are definitely exceptions. In recent years, sit-down strikes have been so uncommon that the recent occurrence of a very modest sit-down at a small plant in Chicago provoked surprise and befuddlement in the national media.5 0 1 </w:t>
      </w:r>
      <w:r w:rsidRPr="00863AB0">
        <w:rPr>
          <w:rStyle w:val="StyleUnderline"/>
        </w:rPr>
        <w:t>Even lesser forms of militant protest, like mass picketing, have become relatively uncommon in the face of possible job loss and criminal prosecution</w:t>
      </w:r>
      <w:r w:rsidRPr="000B11D8">
        <w:rPr>
          <w:sz w:val="12"/>
        </w:rPr>
        <w:t xml:space="preserve">. For decades after the changes framed by conservative reaction to the sit-down strikes were fully realized in the Taft-Hartley amendments, the amendments had little obvious effect on labor relations. Union membership continued to expand towards a high (measured in percentage of workers) not reached until the mid-1950s. But appearances are often deceiving, as </w:t>
      </w:r>
      <w:r w:rsidRPr="0095695A">
        <w:rPr>
          <w:rStyle w:val="StyleUnderline"/>
          <w:highlight w:val="cyan"/>
        </w:rPr>
        <w:t>this anti-militancy program has</w:t>
      </w:r>
      <w:r w:rsidRPr="000B11D8">
        <w:rPr>
          <w:sz w:val="12"/>
        </w:rPr>
        <w:t xml:space="preserve"> actually had </w:t>
      </w:r>
      <w:r w:rsidRPr="00E23370">
        <w:rPr>
          <w:rStyle w:val="StyleUnderline"/>
        </w:rPr>
        <w:t xml:space="preserve">important and </w:t>
      </w:r>
      <w:r w:rsidRPr="0095695A">
        <w:rPr>
          <w:rStyle w:val="Emphasis"/>
          <w:highlight w:val="cyan"/>
        </w:rPr>
        <w:t>lasting consequences</w:t>
      </w:r>
      <w:r w:rsidRPr="000B11D8">
        <w:rPr>
          <w:sz w:val="12"/>
        </w:rPr>
        <w:t xml:space="preserve">-in two interrelated ways. First, there is good reason to believe that this program helped alter the character of the labor movement over the long term. Most important in this regard is the eventual collapse of the CIO as an independent labor federation. Although many things influenced its eventual re-merger with the AFL, one factor undoubtedly was the CIO's inability to bring its greater acumen with militant tactics to bear in jurisdictional and organizational disputes. The prohibition of labor militancy probably also helped change the character of the American labor movement on a more fundamental level, simply by discouraging militancy. This judgment fits with critical literature that identifies </w:t>
      </w:r>
      <w:r w:rsidRPr="00A352B1">
        <w:rPr>
          <w:rStyle w:val="StyleUnderline"/>
        </w:rPr>
        <w:t xml:space="preserve">the laws' progressive </w:t>
      </w:r>
      <w:r w:rsidRPr="00CB2268">
        <w:rPr>
          <w:rStyle w:val="StyleUnderline"/>
          <w:highlight w:val="cyan"/>
        </w:rPr>
        <w:t>narrowing</w:t>
      </w:r>
      <w:r w:rsidRPr="00A352B1">
        <w:rPr>
          <w:rStyle w:val="StyleUnderline"/>
        </w:rPr>
        <w:t xml:space="preserve"> of the right to strike</w:t>
      </w:r>
      <w:r w:rsidRPr="000B11D8">
        <w:rPr>
          <w:sz w:val="12"/>
        </w:rPr>
        <w:t xml:space="preserve"> as a mechanism that </w:t>
      </w:r>
      <w:r w:rsidRPr="00CB2268">
        <w:rPr>
          <w:rStyle w:val="StyleUnderline"/>
          <w:highlight w:val="cyan"/>
        </w:rPr>
        <w:t xml:space="preserve">has compromised labor's ability to maintain </w:t>
      </w:r>
      <w:r w:rsidRPr="00CB2268">
        <w:rPr>
          <w:rStyle w:val="Emphasis"/>
          <w:highlight w:val="cyan"/>
        </w:rPr>
        <w:t>organizing momentum</w:t>
      </w:r>
      <w:r w:rsidRPr="00CB2268">
        <w:rPr>
          <w:rStyle w:val="StyleUnderline"/>
          <w:highlight w:val="cyan"/>
        </w:rPr>
        <w:t xml:space="preserve">, </w:t>
      </w:r>
      <w:r w:rsidRPr="00CB2268">
        <w:rPr>
          <w:rStyle w:val="Emphasis"/>
          <w:highlight w:val="cyan"/>
        </w:rPr>
        <w:t>build solidarity</w:t>
      </w:r>
      <w:r w:rsidRPr="00CB2268">
        <w:rPr>
          <w:rStyle w:val="StyleUnderline"/>
          <w:highlight w:val="cyan"/>
        </w:rPr>
        <w:t xml:space="preserve">, and </w:t>
      </w:r>
      <w:r w:rsidRPr="00CB2268">
        <w:rPr>
          <w:rStyle w:val="Emphasis"/>
          <w:highlight w:val="cyan"/>
        </w:rPr>
        <w:t>challenge</w:t>
      </w:r>
      <w:r w:rsidRPr="00A352B1">
        <w:rPr>
          <w:rStyle w:val="StyleUnderline"/>
        </w:rPr>
        <w:t xml:space="preserve"> employer </w:t>
      </w:r>
      <w:r w:rsidRPr="00CB2268">
        <w:rPr>
          <w:rStyle w:val="Emphasis"/>
          <w:highlight w:val="cyan"/>
        </w:rPr>
        <w:t>hegemony</w:t>
      </w:r>
      <w:r w:rsidRPr="00A352B1">
        <w:rPr>
          <w:rStyle w:val="StyleUnderline"/>
        </w:rPr>
        <w:t xml:space="preserve"> within the workplace</w:t>
      </w:r>
      <w:r w:rsidRPr="000B11D8">
        <w:rPr>
          <w:sz w:val="12"/>
        </w:rPr>
        <w:t xml:space="preserve">; instead, this literature argues, labor is left more 502 and more to pursue narrow economic gains. The legacy of the sitdown strike certainly accords with this thesis, in that the legal response to the strikes not only prohibited direct challenges to employer control evident in the sit-down strikes themselves, but facilitated </w:t>
      </w:r>
      <w:r w:rsidRPr="000D2056">
        <w:rPr>
          <w:rStyle w:val="StyleUnderline"/>
        </w:rPr>
        <w:t>a very literal narrowing of the domain of strike activity</w:t>
      </w:r>
      <w:r w:rsidRPr="000B11D8">
        <w:rPr>
          <w:sz w:val="12"/>
        </w:rPr>
        <w:t xml:space="preserve"> in a fashion that </w:t>
      </w:r>
      <w:r w:rsidRPr="000D2056">
        <w:rPr>
          <w:rStyle w:val="StyleUnderline"/>
        </w:rPr>
        <w:t xml:space="preserve">has all but </w:t>
      </w:r>
      <w:r w:rsidRPr="00295029">
        <w:rPr>
          <w:rStyle w:val="StyleUnderline"/>
          <w:highlight w:val="cyan"/>
        </w:rPr>
        <w:t>prohibited</w:t>
      </w:r>
      <w:r w:rsidRPr="000D2056">
        <w:rPr>
          <w:rStyle w:val="StyleUnderline"/>
        </w:rPr>
        <w:t xml:space="preserve"> the kind of </w:t>
      </w:r>
      <w:r w:rsidRPr="00295029">
        <w:rPr>
          <w:rStyle w:val="Emphasis"/>
          <w:highlight w:val="cyan"/>
        </w:rPr>
        <w:t>mass action</w:t>
      </w:r>
      <w:r w:rsidRPr="00295029">
        <w:rPr>
          <w:rStyle w:val="StyleUnderline"/>
          <w:highlight w:val="cyan"/>
        </w:rPr>
        <w:t xml:space="preserve"> that unions need if they are to build genuine solidarity</w:t>
      </w:r>
      <w:r w:rsidRPr="000B11D8">
        <w:rPr>
          <w:sz w:val="12"/>
        </w:rPr>
        <w:t xml:space="preserve">. Likewise, by grounding the prohibition of quickie sit-downs, </w:t>
      </w:r>
      <w:r w:rsidRPr="006E0F3B">
        <w:rPr>
          <w:rStyle w:val="StyleUnderline"/>
          <w:highlight w:val="cyan"/>
        </w:rPr>
        <w:t>the response</w:t>
      </w:r>
      <w:r w:rsidRPr="000D2056">
        <w:rPr>
          <w:rStyle w:val="StyleUnderline"/>
        </w:rPr>
        <w:t xml:space="preserve"> to sit-down strikes </w:t>
      </w:r>
      <w:r w:rsidRPr="006E0F3B">
        <w:rPr>
          <w:rStyle w:val="StyleUnderline"/>
          <w:highlight w:val="cyan"/>
        </w:rPr>
        <w:t>deprived unions of</w:t>
      </w:r>
      <w:r w:rsidRPr="000D2056">
        <w:rPr>
          <w:rStyle w:val="StyleUnderline"/>
        </w:rPr>
        <w:t xml:space="preserve"> lawful </w:t>
      </w:r>
      <w:r w:rsidRPr="006E0F3B">
        <w:rPr>
          <w:rStyle w:val="StyleUnderline"/>
          <w:highlight w:val="cyan"/>
        </w:rPr>
        <w:t xml:space="preserve">access to the </w:t>
      </w:r>
      <w:r w:rsidRPr="006E0F3B">
        <w:rPr>
          <w:rStyle w:val="Emphasis"/>
          <w:highlight w:val="cyan"/>
        </w:rPr>
        <w:t>ideal weapon</w:t>
      </w:r>
      <w:r w:rsidRPr="006E0F3B">
        <w:rPr>
          <w:rStyle w:val="StyleUnderline"/>
          <w:highlight w:val="cyan"/>
        </w:rPr>
        <w:t xml:space="preserve"> for </w:t>
      </w:r>
      <w:r w:rsidRPr="006E0F3B">
        <w:rPr>
          <w:rStyle w:val="Emphasis"/>
          <w:highlight w:val="cyan"/>
        </w:rPr>
        <w:t>challenging</w:t>
      </w:r>
      <w:r w:rsidRPr="000D2056">
        <w:rPr>
          <w:rStyle w:val="StyleUnderline"/>
        </w:rPr>
        <w:t xml:space="preserve"> employer </w:t>
      </w:r>
      <w:r w:rsidRPr="006E0F3B">
        <w:rPr>
          <w:rStyle w:val="Emphasis"/>
          <w:highlight w:val="cyan"/>
        </w:rPr>
        <w:t>control</w:t>
      </w:r>
      <w:r w:rsidRPr="000D2056">
        <w:rPr>
          <w:rStyle w:val="StyleUnderline"/>
        </w:rPr>
        <w:t xml:space="preserve"> within the workplace</w:t>
      </w:r>
      <w:r w:rsidRPr="000B11D8">
        <w:rPr>
          <w:sz w:val="12"/>
        </w:rPr>
        <w:t xml:space="preserve">. A second and more immediate consequence of </w:t>
      </w:r>
      <w:r w:rsidRPr="007C0B32">
        <w:rPr>
          <w:rStyle w:val="StyleUnderline"/>
          <w:highlight w:val="cyan"/>
        </w:rPr>
        <w:t>the</w:t>
      </w:r>
      <w:r w:rsidRPr="000D2056">
        <w:rPr>
          <w:rStyle w:val="StyleUnderline"/>
        </w:rPr>
        <w:t xml:space="preserve"> sit-down strikes' </w:t>
      </w:r>
      <w:r w:rsidRPr="007C0B32">
        <w:rPr>
          <w:rStyle w:val="StyleUnderline"/>
          <w:highlight w:val="cyan"/>
        </w:rPr>
        <w:t>anti-strike legacy</w:t>
      </w:r>
      <w:r w:rsidRPr="000D2056">
        <w:rPr>
          <w:rStyle w:val="StyleUnderline"/>
        </w:rPr>
        <w:t xml:space="preserve"> is that it has </w:t>
      </w:r>
      <w:r w:rsidRPr="007C0B32">
        <w:rPr>
          <w:rStyle w:val="StyleUnderline"/>
          <w:highlight w:val="cyan"/>
        </w:rPr>
        <w:t>deprived</w:t>
      </w:r>
      <w:r w:rsidRPr="000D2056">
        <w:rPr>
          <w:rStyle w:val="StyleUnderline"/>
        </w:rPr>
        <w:t xml:space="preserve"> organized </w:t>
      </w:r>
      <w:r w:rsidRPr="007C0B32">
        <w:rPr>
          <w:rStyle w:val="StyleUnderline"/>
          <w:highlight w:val="cyan"/>
        </w:rPr>
        <w:t>labor of tactics</w:t>
      </w:r>
      <w:r w:rsidRPr="000D2056">
        <w:rPr>
          <w:rStyle w:val="StyleUnderline"/>
        </w:rPr>
        <w:t xml:space="preserve"> that are </w:t>
      </w:r>
      <w:r w:rsidRPr="007C0B32">
        <w:rPr>
          <w:rStyle w:val="Emphasis"/>
          <w:highlight w:val="cyan"/>
        </w:rPr>
        <w:t>desperately needed</w:t>
      </w:r>
      <w:r w:rsidRPr="000D2056">
        <w:rPr>
          <w:rStyle w:val="StyleUnderline"/>
        </w:rPr>
        <w:t xml:space="preserve"> to maintain labor's relevance in the twenty-first century</w:t>
      </w:r>
      <w:r w:rsidRPr="000B11D8">
        <w:rPr>
          <w:sz w:val="12"/>
        </w:rPr>
        <w:t xml:space="preserve">. A resumption of open warfare between workers and management superseded the long detente between labor and capital inaugurated by the 1949 "Treaty of Detroit." It is, of course, a war of unequals, as </w:t>
      </w:r>
      <w:r w:rsidRPr="008323A9">
        <w:rPr>
          <w:rStyle w:val="StyleUnderline"/>
          <w:highlight w:val="cyan"/>
        </w:rPr>
        <w:t>employers use</w:t>
      </w:r>
      <w:r w:rsidRPr="000D2056">
        <w:rPr>
          <w:rStyle w:val="StyleUnderline"/>
        </w:rPr>
        <w:t xml:space="preserve"> not only their inherent advantages as employers, but also their rights under </w:t>
      </w:r>
      <w:r w:rsidRPr="008323A9">
        <w:rPr>
          <w:rStyle w:val="StyleUnderline"/>
          <w:highlight w:val="cyan"/>
        </w:rPr>
        <w:t>the law to continue</w:t>
      </w:r>
      <w:r w:rsidRPr="000D2056">
        <w:rPr>
          <w:rStyle w:val="StyleUnderline"/>
        </w:rPr>
        <w:t xml:space="preserve"> operating </w:t>
      </w:r>
      <w:r w:rsidRPr="008323A9">
        <w:rPr>
          <w:rStyle w:val="StyleUnderline"/>
          <w:highlight w:val="cyan"/>
        </w:rPr>
        <w:t>with</w:t>
      </w:r>
      <w:r w:rsidRPr="000D2056">
        <w:rPr>
          <w:rStyle w:val="StyleUnderline"/>
        </w:rPr>
        <w:t xml:space="preserve"> crossovers and </w:t>
      </w:r>
      <w:r w:rsidRPr="003F27BD">
        <w:rPr>
          <w:rStyle w:val="StyleUnderline"/>
          <w:highlight w:val="cyan"/>
        </w:rPr>
        <w:t>replacements</w:t>
      </w:r>
      <w:r w:rsidRPr="000B11D8">
        <w:rPr>
          <w:sz w:val="12"/>
        </w:rPr>
        <w:t xml:space="preserve">. And many </w:t>
      </w:r>
      <w:r w:rsidRPr="00797C31">
        <w:rPr>
          <w:rStyle w:val="StyleUnderline"/>
        </w:rPr>
        <w:t xml:space="preserve">employers further bolster these advantages by routinely violating the labor law, harassing and discharging workers, </w:t>
      </w:r>
      <w:r w:rsidRPr="00DA2258">
        <w:rPr>
          <w:rStyle w:val="StyleUnderline"/>
          <w:highlight w:val="cyan"/>
        </w:rPr>
        <w:t xml:space="preserve">and </w:t>
      </w:r>
      <w:r w:rsidRPr="00DA2258">
        <w:rPr>
          <w:rStyle w:val="Emphasis"/>
          <w:highlight w:val="cyan"/>
        </w:rPr>
        <w:t>refusing to bargain</w:t>
      </w:r>
      <w:r w:rsidRPr="000B11D8">
        <w:rPr>
          <w:sz w:val="12"/>
        </w:rPr>
        <w:t xml:space="preserve">. In other words, the landscape of industrial relations today resembles in many ways the situation that gave rise to the sit-down strikes in the first place. The difference now, of course, is that sit-down strikes, mass picketing, and other militant tactics that countered these practices in the 1930s are today thoroughly prohibited by the law. Moreover, now, unlike in the New Deal era, this policy appears not as a one sided confirmation of the law's fundamental hostility to labor rights, but rather as a reasonable attempt to circumscribe the boundaries of labor protest. In this light, the use of the sit-down strikes to frame a narrowing of the right to strike also reveals something unique and important about the state of labor rights in capitalist society. For, more than any other practice of labor militancy or any other area of labor reform, the sit-down strikes forced the courts, the Congress, and the Board to confront squarely the limits of labor rights. The reason for this concerns the right to strike, which the labor law not only purports to guarantee but situates as a union's primary weapon. In modern labor law the right to strike is the mainspring of the entire regime of labor rights, including the right to provoke meaningful collective bargaining. 50 At the same time, however, the labor law also defers to the traditional property and contract rights of employers, including the right of employers to continue business operations during a strike with crossovers and replacement workers (who, in the case of eco- 504 nomic strikes, may permanently displace strikers from their jobs). This reflects a rejection of the corporatist approach to labor relations common in varying degrees in most other countries with functional systems of labor law, by which basic labor rights are buttressed with a variety of legal limits on employers' traditional prerogatives to continue operation, bargain to impasse, withdraw recognition, and so forth.o5 </w:t>
      </w:r>
      <w:r w:rsidRPr="00B17171">
        <w:rPr>
          <w:rStyle w:val="StyleUnderline"/>
        </w:rPr>
        <w:t>This fundamentally liberal approach to labor rights contradictorily venerates the right to strike while offering striking workers few means of realizing the right</w:t>
      </w:r>
      <w:r w:rsidRPr="000B11D8">
        <w:rPr>
          <w:sz w:val="12"/>
        </w:rPr>
        <w:t xml:space="preserve"> beyond the one epitomized in the sitdown strikes. For without the benefit of corporatist protections, </w:t>
      </w:r>
      <w:r w:rsidRPr="003F5EE0">
        <w:rPr>
          <w:rStyle w:val="StyleUnderline"/>
          <w:highlight w:val="cyan"/>
        </w:rPr>
        <w:t>labor rights</w:t>
      </w:r>
      <w:r w:rsidRPr="00B17171">
        <w:rPr>
          <w:rStyle w:val="StyleUnderline"/>
        </w:rPr>
        <w:t xml:space="preserve">, including the right to strike, </w:t>
      </w:r>
      <w:r w:rsidRPr="003F5EE0">
        <w:rPr>
          <w:rStyle w:val="StyleUnderline"/>
          <w:highlight w:val="cyan"/>
        </w:rPr>
        <w:t>are</w:t>
      </w:r>
      <w:r w:rsidRPr="000B11D8">
        <w:rPr>
          <w:sz w:val="12"/>
        </w:rPr>
        <w:t xml:space="preserve"> simply and quite </w:t>
      </w:r>
      <w:r w:rsidRPr="00B17171">
        <w:rPr>
          <w:rStyle w:val="StyleUnderline"/>
        </w:rPr>
        <w:t xml:space="preserve">lawfully </w:t>
      </w:r>
      <w:r w:rsidRPr="003F5EE0">
        <w:rPr>
          <w:rStyle w:val="StyleUnderline"/>
          <w:highlight w:val="cyan"/>
        </w:rPr>
        <w:t>negated by traditional</w:t>
      </w:r>
      <w:r w:rsidRPr="00B17171">
        <w:rPr>
          <w:rStyle w:val="StyleUnderline"/>
        </w:rPr>
        <w:t xml:space="preserve"> employer </w:t>
      </w:r>
      <w:r w:rsidRPr="003F5EE0">
        <w:rPr>
          <w:rStyle w:val="StyleUnderline"/>
          <w:highlight w:val="cyan"/>
        </w:rPr>
        <w:t>prerogatives</w:t>
      </w:r>
      <w:r w:rsidRPr="000B11D8">
        <w:rPr>
          <w:sz w:val="12"/>
        </w:rPr>
        <w:t xml:space="preserve">. </w:t>
      </w:r>
      <w:r w:rsidRPr="00B17171">
        <w:rPr>
          <w:rStyle w:val="StyleUnderline"/>
        </w:rPr>
        <w:t xml:space="preserve">An employer can break most strikes merely by </w:t>
      </w:r>
      <w:r w:rsidRPr="00BC5728">
        <w:rPr>
          <w:rStyle w:val="StyleUnderline"/>
          <w:highlight w:val="cyan"/>
        </w:rPr>
        <w:t xml:space="preserve">exercising its right to </w:t>
      </w:r>
      <w:r w:rsidRPr="00BC5728">
        <w:rPr>
          <w:rStyle w:val="Emphasis"/>
          <w:highlight w:val="cyan"/>
        </w:rPr>
        <w:t>resume operations</w:t>
      </w:r>
      <w:r w:rsidRPr="00B17171">
        <w:rPr>
          <w:rStyle w:val="StyleUnderline"/>
        </w:rPr>
        <w:t>, and a union essentially has no viable means of countering this</w:t>
      </w:r>
      <w:r w:rsidRPr="000B11D8">
        <w:rPr>
          <w:sz w:val="12"/>
        </w:rPr>
        <w:t xml:space="preserve">. Workers seldom possess skills so rare that qualified replacement workers cannot be found in numbers sufficient at least to demoralize the strikers. Equally improbable is that a union might rely on moral suasion and political education to deter crossovers and replacement workers. Such appeals, which already deviate from a mass-produced culture (and a semi-official ideology) that disparages acts of solidarity and sacrifice, and which must contend with employers' formidable advantages in propagandizing, can seldom overcome the more practical realities of genuine need among a hard-pressed working class--or, for that matter, the felt needs of workers in a consumer society. </w:t>
      </w:r>
      <w:r w:rsidRPr="00DF0E64">
        <w:rPr>
          <w:rStyle w:val="StyleUnderline"/>
        </w:rPr>
        <w:t xml:space="preserve">The one thing that </w:t>
      </w:r>
      <w:r w:rsidRPr="00716ADF">
        <w:rPr>
          <w:rStyle w:val="StyleUnderline"/>
          <w:highlight w:val="cyan"/>
        </w:rPr>
        <w:t>workers can</w:t>
      </w:r>
      <w:r w:rsidRPr="00DF0E64">
        <w:rPr>
          <w:rStyle w:val="StyleUnderline"/>
        </w:rPr>
        <w:t xml:space="preserve"> do is </w:t>
      </w:r>
      <w:r w:rsidRPr="00716ADF">
        <w:rPr>
          <w:rStyle w:val="Emphasis"/>
          <w:highlight w:val="cyan"/>
        </w:rPr>
        <w:t>flout the law</w:t>
      </w:r>
      <w:r w:rsidRPr="00716ADF">
        <w:rPr>
          <w:rStyle w:val="StyleUnderline"/>
          <w:highlight w:val="cyan"/>
        </w:rPr>
        <w:t xml:space="preserve"> in a bid to </w:t>
      </w:r>
      <w:r w:rsidRPr="00716ADF">
        <w:rPr>
          <w:rStyle w:val="Emphasis"/>
          <w:highlight w:val="cyan"/>
        </w:rPr>
        <w:t>rewrite the rules</w:t>
      </w:r>
      <w:r w:rsidRPr="00DF0E64">
        <w:rPr>
          <w:rStyle w:val="StyleUnderline"/>
        </w:rPr>
        <w:t xml:space="preserve"> of industrial relations </w:t>
      </w:r>
      <w:r w:rsidRPr="00716ADF">
        <w:rPr>
          <w:rStyle w:val="StyleUnderline"/>
          <w:highlight w:val="cyan"/>
        </w:rPr>
        <w:t xml:space="preserve">and </w:t>
      </w:r>
      <w:r w:rsidRPr="00D026AB">
        <w:rPr>
          <w:rStyle w:val="Emphasis"/>
          <w:highlight w:val="cyan"/>
        </w:rPr>
        <w:t>challenge the factors</w:t>
      </w:r>
      <w:r w:rsidRPr="00D026AB">
        <w:rPr>
          <w:rStyle w:val="StyleUnderline"/>
          <w:highlight w:val="cyan"/>
        </w:rPr>
        <w:t xml:space="preserve"> that make </w:t>
      </w:r>
      <w:r w:rsidRPr="00D026AB">
        <w:rPr>
          <w:rStyle w:val="Emphasis"/>
          <w:highlight w:val="cyan"/>
        </w:rPr>
        <w:t>solidarity</w:t>
      </w:r>
      <w:r w:rsidRPr="00D026AB">
        <w:rPr>
          <w:rStyle w:val="StyleUnderline"/>
          <w:highlight w:val="cyan"/>
        </w:rPr>
        <w:t xml:space="preserve"> so deviant</w:t>
      </w:r>
      <w:r w:rsidRPr="00DF0E64">
        <w:rPr>
          <w:rStyle w:val="StyleUnderline"/>
        </w:rPr>
        <w:t xml:space="preserve"> in the first place</w:t>
      </w:r>
      <w:r w:rsidRPr="000B11D8">
        <w:rPr>
          <w:sz w:val="12"/>
        </w:rPr>
        <w:t xml:space="preserve">. In a full appreciation of this (and the jurisprudential forms that it often embraced), Pope's most recent work on the sit-down strikes aptly describes the 1930s strikes as exercises in "worker lawmaking.,,06 One can go a step further and discern the same project in other forms of strike-related misconduct. The worker who menaces a crossover, blocks a road, or hurls a brick at a carload of replacement workers is, in a very real sense, attempting to realize in full a right to strike that is otherwise only partially (fraudulently?) provided by the law itself. But of course such conduct is far more likely nowadays to land a striker in jail or cause her to lose her job than change the balance of power in a labor dispute. Short of overthrowing capitalism and its legal order, the only apparent solution to this dilemma is to reform the labor law itself. The labor law might be redrafted such that it more thoroughly limits employer prerogatives in the arena of labor disputes. This has already been attempted, most notably by efforts to repeal the replacement worker doctrine5 0 7 and, more recently, by attempts to further constrain how employers respond to organizing campaigns and how they conduct themselves in collective bargaining.sos A more promising approach would involve revisiting Fansteel and Southern Steamship and their progeny. The legal controversies surrounding the sit-down strikes, it will be recalled, were never really about anything so bold as legalizing the right to sit-down strikes, or for that matter picket-line violence, strike-related crimes, or conduct of this kind, but rather centered on the limits of the Board's authority to administer the statute in a realistic and balanced way that successfully navigated the tumultuous realities of labor disputes. If the Board were allowed the authority it sought in those cases, perhaps it could achieve some meaningful balance of labor rights against traditional property rights, order, and authority. These </w:t>
      </w:r>
      <w:r w:rsidRPr="00B46AEF">
        <w:rPr>
          <w:rStyle w:val="StyleUnderline"/>
        </w:rPr>
        <w:t>reforms are</w:t>
      </w:r>
      <w:r w:rsidRPr="000B11D8">
        <w:rPr>
          <w:sz w:val="12"/>
        </w:rPr>
        <w:t xml:space="preserve"> quite </w:t>
      </w:r>
      <w:r w:rsidRPr="00B46AEF">
        <w:rPr>
          <w:rStyle w:val="StyleUnderline"/>
        </w:rPr>
        <w:t>unlikely to come about and not certain to benefit labor even if they did</w:t>
      </w:r>
      <w:r w:rsidRPr="000B11D8">
        <w:rPr>
          <w:sz w:val="12"/>
        </w:rPr>
        <w:t xml:space="preserve">. Each contemplates a retreat from the law's traditional, liberal approach to labor relations that is fraught with risks for workers and unions. </w:t>
      </w:r>
      <w:r w:rsidRPr="001D7914">
        <w:rPr>
          <w:rStyle w:val="StyleUnderline"/>
          <w:highlight w:val="cyan"/>
        </w:rPr>
        <w:t>Corporatist labor laws</w:t>
      </w:r>
      <w:r w:rsidRPr="00B46AEF">
        <w:rPr>
          <w:rStyle w:val="StyleUnderline"/>
        </w:rPr>
        <w:t xml:space="preserve"> inevitably </w:t>
      </w:r>
      <w:r w:rsidRPr="001D7914">
        <w:rPr>
          <w:rStyle w:val="StyleUnderline"/>
          <w:highlight w:val="cyan"/>
        </w:rPr>
        <w:t>pair</w:t>
      </w:r>
      <w:r w:rsidRPr="00B46AEF">
        <w:rPr>
          <w:rStyle w:val="StyleUnderline"/>
        </w:rPr>
        <w:t xml:space="preserve"> the aggressive </w:t>
      </w:r>
      <w:r w:rsidRPr="001D7914">
        <w:rPr>
          <w:rStyle w:val="StyleUnderline"/>
          <w:highlight w:val="cyan"/>
        </w:rPr>
        <w:t>protection of labor rights with</w:t>
      </w:r>
      <w:r w:rsidRPr="00B46AEF">
        <w:rPr>
          <w:rStyle w:val="StyleUnderline"/>
        </w:rPr>
        <w:t xml:space="preserve"> equally </w:t>
      </w:r>
      <w:r w:rsidRPr="001D7914">
        <w:rPr>
          <w:rStyle w:val="Emphasis"/>
          <w:highlight w:val="cyan"/>
        </w:rPr>
        <w:t>aggressive limits</w:t>
      </w:r>
      <w:r w:rsidRPr="001D7914">
        <w:rPr>
          <w:rStyle w:val="StyleUnderline"/>
          <w:highlight w:val="cyan"/>
        </w:rPr>
        <w:t xml:space="preserve"> on</w:t>
      </w:r>
      <w:r w:rsidRPr="00B46AEF">
        <w:rPr>
          <w:rStyle w:val="StyleUnderline"/>
        </w:rPr>
        <w:t xml:space="preserve"> union </w:t>
      </w:r>
      <w:r w:rsidRPr="001D7914">
        <w:rPr>
          <w:rStyle w:val="Emphasis"/>
          <w:highlight w:val="cyan"/>
        </w:rPr>
        <w:t>militancy</w:t>
      </w:r>
      <w:r w:rsidRPr="00B46AEF">
        <w:rPr>
          <w:rStyle w:val="StyleUnderline"/>
        </w:rPr>
        <w:t xml:space="preserve"> and political opposition</w:t>
      </w:r>
      <w:r w:rsidRPr="000B11D8">
        <w:rPr>
          <w:sz w:val="12"/>
        </w:rPr>
        <w:t xml:space="preserve">. And it is almost certain in this sense that </w:t>
      </w:r>
      <w:r w:rsidRPr="00866C5A">
        <w:rPr>
          <w:rStyle w:val="StyleUnderline"/>
          <w:highlight w:val="cyan"/>
        </w:rPr>
        <w:t>if</w:t>
      </w:r>
      <w:r w:rsidRPr="00B46AEF">
        <w:rPr>
          <w:rStyle w:val="StyleUnderline"/>
        </w:rPr>
        <w:t xml:space="preserve"> such </w:t>
      </w:r>
      <w:r w:rsidRPr="009363B6">
        <w:rPr>
          <w:rStyle w:val="Emphasis"/>
          <w:highlight w:val="cyan"/>
        </w:rPr>
        <w:t>reforms</w:t>
      </w:r>
      <w:r w:rsidRPr="00866C5A">
        <w:rPr>
          <w:rStyle w:val="StyleUnderline"/>
          <w:highlight w:val="cyan"/>
        </w:rPr>
        <w:t xml:space="preserve"> were </w:t>
      </w:r>
      <w:r w:rsidRPr="009363B6">
        <w:rPr>
          <w:rStyle w:val="Emphasis"/>
          <w:highlight w:val="cyan"/>
        </w:rPr>
        <w:t>adopted</w:t>
      </w:r>
      <w:r w:rsidRPr="00866C5A">
        <w:rPr>
          <w:rStyle w:val="StyleUnderline"/>
          <w:highlight w:val="cyan"/>
        </w:rPr>
        <w:t>, they would</w:t>
      </w:r>
      <w:r w:rsidRPr="00B46AEF">
        <w:rPr>
          <w:rStyle w:val="StyleUnderline"/>
        </w:rPr>
        <w:t xml:space="preserve"> surely </w:t>
      </w:r>
      <w:r w:rsidRPr="00866C5A">
        <w:rPr>
          <w:rStyle w:val="StyleUnderline"/>
          <w:highlight w:val="cyan"/>
        </w:rPr>
        <w:t>not rehabilitate</w:t>
      </w:r>
      <w:r w:rsidRPr="00B46AEF">
        <w:rPr>
          <w:rStyle w:val="StyleUnderline"/>
        </w:rPr>
        <w:t>-or even tolerate-</w:t>
      </w:r>
      <w:r w:rsidRPr="00866C5A">
        <w:rPr>
          <w:rStyle w:val="StyleUnderline"/>
          <w:highlight w:val="cyan"/>
        </w:rPr>
        <w:t>the</w:t>
      </w:r>
      <w:r w:rsidRPr="00B46AEF">
        <w:rPr>
          <w:rStyle w:val="StyleUnderline"/>
        </w:rPr>
        <w:t xml:space="preserve"> kind of </w:t>
      </w:r>
      <w:r w:rsidRPr="00866C5A">
        <w:rPr>
          <w:rStyle w:val="Emphasis"/>
          <w:highlight w:val="cyan"/>
        </w:rPr>
        <w:t>strident militancy embodied in the sit-down strikes</w:t>
      </w:r>
      <w:r w:rsidRPr="00866C5A">
        <w:rPr>
          <w:rStyle w:val="Emphasis"/>
        </w:rPr>
        <w:t>.</w:t>
      </w:r>
      <w:r w:rsidRPr="000B11D8">
        <w:rPr>
          <w:sz w:val="12"/>
        </w:rPr>
        <w:t xml:space="preserve"> </w:t>
      </w:r>
      <w:r w:rsidRPr="00B46AEF">
        <w:rPr>
          <w:rStyle w:val="StyleUnderline"/>
        </w:rPr>
        <w:t>Aside from having to overcome the obvious class allegiance of the modern state, sanctioning this kind of conduct would not only entail an unthinkable confession of the violence that inheres, un-remedied by law, in modern labor relations, but also represents a breach of the social compact that is fundamental to the corporatist concept</w:t>
      </w:r>
      <w:r w:rsidRPr="000B11D8">
        <w:rPr>
          <w:sz w:val="12"/>
        </w:rPr>
        <w:t xml:space="preserve">. I conclude this Article with a brief reflection on the fundamental tragedy of this whole affair. The </w:t>
      </w:r>
      <w:r w:rsidRPr="00CC18F0">
        <w:rPr>
          <w:rStyle w:val="Emphasis"/>
          <w:highlight w:val="cyan"/>
        </w:rPr>
        <w:t>sit-down strikes</w:t>
      </w:r>
      <w:r w:rsidRPr="00B46AEF">
        <w:rPr>
          <w:rStyle w:val="StyleUnderline"/>
        </w:rPr>
        <w:t xml:space="preserve"> quite literally </w:t>
      </w:r>
      <w:r w:rsidRPr="00CC18F0">
        <w:rPr>
          <w:rStyle w:val="StyleUnderline"/>
          <w:highlight w:val="cyan"/>
        </w:rPr>
        <w:t>made possible the rise of</w:t>
      </w:r>
      <w:r w:rsidRPr="00B46AEF">
        <w:rPr>
          <w:rStyle w:val="StyleUnderline"/>
        </w:rPr>
        <w:t xml:space="preserve"> industrial </w:t>
      </w:r>
      <w:r w:rsidRPr="00CC18F0">
        <w:rPr>
          <w:rStyle w:val="Emphasis"/>
          <w:highlight w:val="cyan"/>
        </w:rPr>
        <w:t>unionism</w:t>
      </w:r>
      <w:r w:rsidRPr="00B46AEF">
        <w:rPr>
          <w:rStyle w:val="StyleUnderline"/>
        </w:rPr>
        <w:t xml:space="preserve"> and the reign of an effective regime of labor law</w:t>
      </w:r>
      <w:r w:rsidRPr="000B11D8">
        <w:rPr>
          <w:sz w:val="12"/>
        </w:rPr>
        <w:t xml:space="preserve">. </w:t>
      </w:r>
      <w:r w:rsidRPr="00B46AEF">
        <w:rPr>
          <w:rStyle w:val="StyleUnderline"/>
        </w:rPr>
        <w:t xml:space="preserve">They </w:t>
      </w:r>
      <w:r w:rsidRPr="000B11D8">
        <w:rPr>
          <w:sz w:val="12"/>
        </w:rPr>
        <w:t xml:space="preserve">arguably secured the legal foundations of the modern administrative state. In these respects, they helped build a system of labor relations and labor law that indelibly altered the political economy and social fabric of post-war America. </w:t>
      </w:r>
      <w:r w:rsidRPr="00B46AEF">
        <w:rPr>
          <w:rStyle w:val="StyleUnderline"/>
        </w:rPr>
        <w:t xml:space="preserve">The </w:t>
      </w:r>
      <w:r w:rsidRPr="00B367E0">
        <w:rPr>
          <w:rStyle w:val="Emphasis"/>
          <w:highlight w:val="cyan"/>
        </w:rPr>
        <w:t>strikes</w:t>
      </w:r>
      <w:r w:rsidRPr="00B46AEF">
        <w:rPr>
          <w:rStyle w:val="StyleUnderline"/>
        </w:rPr>
        <w:t xml:space="preserve"> helped </w:t>
      </w:r>
      <w:r w:rsidRPr="00B367E0">
        <w:rPr>
          <w:rStyle w:val="Emphasis"/>
          <w:highlight w:val="cyan"/>
        </w:rPr>
        <w:t>overcome</w:t>
      </w:r>
      <w:r w:rsidRPr="00B46AEF">
        <w:rPr>
          <w:rStyle w:val="StyleUnderline"/>
        </w:rPr>
        <w:t xml:space="preserve"> the </w:t>
      </w:r>
      <w:r w:rsidRPr="00B367E0">
        <w:rPr>
          <w:rStyle w:val="Emphasis"/>
          <w:highlight w:val="cyan"/>
        </w:rPr>
        <w:t>entrenched resistance</w:t>
      </w:r>
      <w:r w:rsidRPr="00B46AEF">
        <w:rPr>
          <w:rStyle w:val="StyleUnderline"/>
        </w:rPr>
        <w:t xml:space="preserve"> of reactionary employers, judges, politicians, and rival unions</w:t>
      </w:r>
      <w:r w:rsidRPr="000B11D8">
        <w:rPr>
          <w:sz w:val="12"/>
        </w:rPr>
        <w:t xml:space="preserve">. The irony and the tragedy, of course, is that </w:t>
      </w:r>
      <w:r w:rsidRPr="00B46AEF">
        <w:rPr>
          <w:rStyle w:val="StyleUnderline"/>
        </w:rPr>
        <w:t xml:space="preserve">these same </w:t>
      </w:r>
      <w:r w:rsidRPr="00573314">
        <w:rPr>
          <w:rStyle w:val="StyleUnderline"/>
          <w:highlight w:val="cyan"/>
        </w:rPr>
        <w:t>anti-union elements</w:t>
      </w:r>
      <w:r w:rsidRPr="00B46AEF">
        <w:rPr>
          <w:rStyle w:val="StyleUnderline"/>
        </w:rPr>
        <w:t xml:space="preserve"> quickly and deftly seized on the strikes to frame a powerful anti-union agenda</w:t>
      </w:r>
      <w:r w:rsidRPr="000B11D8">
        <w:rPr>
          <w:sz w:val="12"/>
        </w:rPr>
        <w:t xml:space="preserve">. We have seen how </w:t>
      </w:r>
      <w:r w:rsidRPr="00B46AEF">
        <w:rPr>
          <w:rStyle w:val="StyleUnderline"/>
        </w:rPr>
        <w:t xml:space="preserve">they </w:t>
      </w:r>
      <w:r w:rsidRPr="00573314">
        <w:rPr>
          <w:rStyle w:val="StyleUnderline"/>
          <w:highlight w:val="cyan"/>
        </w:rPr>
        <w:t>used</w:t>
      </w:r>
      <w:r w:rsidRPr="00B46AEF">
        <w:rPr>
          <w:rStyle w:val="StyleUnderline"/>
        </w:rPr>
        <w:t xml:space="preserve"> the </w:t>
      </w:r>
      <w:r w:rsidRPr="00573314">
        <w:rPr>
          <w:rStyle w:val="StyleUnderline"/>
          <w:highlight w:val="cyan"/>
        </w:rPr>
        <w:t>jurisprudence</w:t>
      </w:r>
      <w:r w:rsidRPr="00B46AEF">
        <w:rPr>
          <w:rStyle w:val="StyleUnderline"/>
        </w:rPr>
        <w:t xml:space="preserve"> that arose around the strikes themselves </w:t>
      </w:r>
      <w:r w:rsidRPr="008F3D1D">
        <w:rPr>
          <w:rStyle w:val="StyleUnderline"/>
          <w:highlight w:val="cyan"/>
        </w:rPr>
        <w:t xml:space="preserve">to craft their </w:t>
      </w:r>
      <w:r w:rsidRPr="00340359">
        <w:rPr>
          <w:rStyle w:val="StyleUnderline"/>
          <w:highlight w:val="cyan"/>
        </w:rPr>
        <w:t>program, and</w:t>
      </w:r>
      <w:r w:rsidRPr="000B11D8">
        <w:rPr>
          <w:sz w:val="12"/>
        </w:rPr>
        <w:t xml:space="preserve"> how they likewise </w:t>
      </w:r>
      <w:r w:rsidRPr="00340359">
        <w:rPr>
          <w:rStyle w:val="StyleUnderline"/>
          <w:highlight w:val="cyan"/>
        </w:rPr>
        <w:t>converted</w:t>
      </w:r>
      <w:r w:rsidRPr="00B46AEF">
        <w:rPr>
          <w:rStyle w:val="StyleUnderline"/>
        </w:rPr>
        <w:t xml:space="preserve"> the </w:t>
      </w:r>
      <w:r w:rsidRPr="00340359">
        <w:rPr>
          <w:rStyle w:val="StyleUnderline"/>
          <w:highlight w:val="cyan"/>
        </w:rPr>
        <w:t>sit-down strikes into a</w:t>
      </w:r>
      <w:r w:rsidRPr="00B46AEF">
        <w:rPr>
          <w:rStyle w:val="StyleUnderline"/>
        </w:rPr>
        <w:t xml:space="preserve">n enduring and eminently effective </w:t>
      </w:r>
      <w:r w:rsidRPr="00340359">
        <w:rPr>
          <w:rStyle w:val="StyleUnderline"/>
          <w:highlight w:val="cyan"/>
        </w:rPr>
        <w:t>symbol of</w:t>
      </w:r>
      <w:r w:rsidRPr="00B46AEF">
        <w:rPr>
          <w:rStyle w:val="StyleUnderline"/>
        </w:rPr>
        <w:t xml:space="preserve"> supposed </w:t>
      </w:r>
      <w:r w:rsidRPr="00340359">
        <w:rPr>
          <w:rStyle w:val="Emphasis"/>
          <w:highlight w:val="cyan"/>
        </w:rPr>
        <w:t>excesses</w:t>
      </w:r>
      <w:r w:rsidRPr="00340359">
        <w:rPr>
          <w:rStyle w:val="StyleUnderline"/>
          <w:highlight w:val="cyan"/>
        </w:rPr>
        <w:t xml:space="preserve"> of </w:t>
      </w:r>
      <w:r w:rsidRPr="00340359">
        <w:rPr>
          <w:rStyle w:val="Emphasis"/>
          <w:highlight w:val="cyan"/>
        </w:rPr>
        <w:t>organized labor</w:t>
      </w:r>
      <w:r w:rsidRPr="00340359">
        <w:rPr>
          <w:sz w:val="12"/>
          <w:highlight w:val="cyan"/>
        </w:rPr>
        <w:t>,</w:t>
      </w:r>
      <w:r w:rsidRPr="000B11D8">
        <w:rPr>
          <w:sz w:val="12"/>
        </w:rPr>
        <w:t xml:space="preserve"> the NLRB, and ultimately the labor law itself. In all </w:t>
      </w:r>
      <w:r w:rsidRPr="00857F92">
        <w:rPr>
          <w:rStyle w:val="StyleUnderline"/>
          <w:highlight w:val="cyan"/>
        </w:rPr>
        <w:t>this</w:t>
      </w:r>
      <w:r w:rsidRPr="000B11D8">
        <w:rPr>
          <w:sz w:val="12"/>
        </w:rPr>
        <w:t xml:space="preserve"> </w:t>
      </w:r>
      <w:r w:rsidRPr="00B46AEF">
        <w:rPr>
          <w:rStyle w:val="StyleUnderline"/>
        </w:rPr>
        <w:t xml:space="preserve">there </w:t>
      </w:r>
      <w:r w:rsidRPr="00857F92">
        <w:rPr>
          <w:rStyle w:val="StyleUnderline"/>
          <w:highlight w:val="cyan"/>
        </w:rPr>
        <w:t>is</w:t>
      </w:r>
      <w:r w:rsidRPr="00B46AEF">
        <w:rPr>
          <w:rStyle w:val="StyleUnderline"/>
        </w:rPr>
        <w:t xml:space="preserve"> both </w:t>
      </w:r>
      <w:r w:rsidRPr="00857F92">
        <w:rPr>
          <w:rStyle w:val="StyleUnderline"/>
          <w:highlight w:val="cyan"/>
        </w:rPr>
        <w:t>a shining</w:t>
      </w:r>
      <w:r w:rsidRPr="00B46AEF">
        <w:rPr>
          <w:rStyle w:val="StyleUnderline"/>
        </w:rPr>
        <w:t xml:space="preserve"> </w:t>
      </w:r>
      <w:r w:rsidRPr="00857F92">
        <w:rPr>
          <w:rStyle w:val="StyleUnderline"/>
          <w:highlight w:val="cyan"/>
        </w:rPr>
        <w:t xml:space="preserve">affirmation of the </w:t>
      </w:r>
      <w:r w:rsidRPr="00857F92">
        <w:rPr>
          <w:rStyle w:val="Emphasis"/>
          <w:highlight w:val="cyan"/>
        </w:rPr>
        <w:t>strength</w:t>
      </w:r>
      <w:r w:rsidRPr="00B46AEF">
        <w:rPr>
          <w:rStyle w:val="StyleUnderline"/>
        </w:rPr>
        <w:t xml:space="preserve"> that </w:t>
      </w:r>
      <w:r w:rsidRPr="00857F92">
        <w:rPr>
          <w:rStyle w:val="Emphasis"/>
          <w:highlight w:val="cyan"/>
        </w:rPr>
        <w:t>labor</w:t>
      </w:r>
      <w:r w:rsidRPr="00857F92">
        <w:rPr>
          <w:rStyle w:val="StyleUnderline"/>
          <w:highlight w:val="cyan"/>
        </w:rPr>
        <w:t xml:space="preserve"> can wield through </w:t>
      </w:r>
      <w:r w:rsidRPr="00857F92">
        <w:rPr>
          <w:rStyle w:val="Emphasis"/>
          <w:highlight w:val="cyan"/>
        </w:rPr>
        <w:t>resistance</w:t>
      </w:r>
      <w:r w:rsidRPr="00857F92">
        <w:rPr>
          <w:rStyle w:val="StyleUnderline"/>
          <w:highlight w:val="cyan"/>
        </w:rPr>
        <w:t xml:space="preserve"> and </w:t>
      </w:r>
      <w:r w:rsidRPr="00857F92">
        <w:rPr>
          <w:rStyle w:val="Emphasis"/>
          <w:highlight w:val="cyan"/>
        </w:rPr>
        <w:t>rebellion</w:t>
      </w:r>
      <w:r w:rsidRPr="00857F92">
        <w:rPr>
          <w:rStyle w:val="StyleUnderline"/>
          <w:highlight w:val="cyan"/>
        </w:rPr>
        <w:t xml:space="preserve"> and a</w:t>
      </w:r>
      <w:r w:rsidRPr="00B46AEF">
        <w:rPr>
          <w:rStyle w:val="StyleUnderline"/>
        </w:rPr>
        <w:t xml:space="preserve">n even more salient </w:t>
      </w:r>
      <w:r w:rsidRPr="00857F92">
        <w:rPr>
          <w:rStyle w:val="StyleUnderline"/>
          <w:highlight w:val="cyan"/>
        </w:rPr>
        <w:t>confirmation of labor's</w:t>
      </w:r>
      <w:r w:rsidRPr="00B46AEF">
        <w:rPr>
          <w:rStyle w:val="StyleUnderline"/>
        </w:rPr>
        <w:t xml:space="preserve"> fundamental </w:t>
      </w:r>
      <w:r w:rsidRPr="00857F92">
        <w:rPr>
          <w:rStyle w:val="Emphasis"/>
          <w:highlight w:val="cyan"/>
        </w:rPr>
        <w:t>subjugation</w:t>
      </w:r>
      <w:r w:rsidRPr="00857F92">
        <w:rPr>
          <w:rStyle w:val="StyleUnderline"/>
          <w:highlight w:val="cyan"/>
        </w:rPr>
        <w:t xml:space="preserve"> in </w:t>
      </w:r>
      <w:r w:rsidRPr="00857F92">
        <w:rPr>
          <w:rStyle w:val="Emphasis"/>
          <w:highlight w:val="cyan"/>
        </w:rPr>
        <w:t>modern</w:t>
      </w:r>
      <w:r w:rsidRPr="00857F92">
        <w:rPr>
          <w:rStyle w:val="StyleUnderline"/>
          <w:highlight w:val="cyan"/>
        </w:rPr>
        <w:t xml:space="preserve">, </w:t>
      </w:r>
      <w:r w:rsidRPr="00857F92">
        <w:rPr>
          <w:rStyle w:val="Emphasis"/>
          <w:highlight w:val="cyan"/>
        </w:rPr>
        <w:t>capitalist society</w:t>
      </w:r>
      <w:r w:rsidRPr="00857F92">
        <w:rPr>
          <w:rStyle w:val="Emphasis"/>
        </w:rPr>
        <w:t xml:space="preserve">. </w:t>
      </w:r>
    </w:p>
    <w:p w14:paraId="38499C62" w14:textId="77777777" w:rsidR="00943D3E" w:rsidRDefault="00943D3E" w:rsidP="00943D3E">
      <w:pPr>
        <w:rPr>
          <w:sz w:val="16"/>
        </w:rPr>
      </w:pPr>
    </w:p>
    <w:p w14:paraId="7B013BF5" w14:textId="77777777" w:rsidR="00943D3E" w:rsidRDefault="00943D3E" w:rsidP="00943D3E"/>
    <w:p w14:paraId="79661678" w14:textId="77777777" w:rsidR="00943D3E" w:rsidRDefault="00943D3E" w:rsidP="00943D3E"/>
    <w:p w14:paraId="5C78EC28" w14:textId="77777777" w:rsidR="00943D3E" w:rsidRPr="007B2707" w:rsidRDefault="00943D3E" w:rsidP="00943D3E">
      <w:pPr>
        <w:pStyle w:val="Heading4"/>
      </w:pPr>
      <w:r>
        <w:t xml:space="preserve">The entirety of human history is marred by the </w:t>
      </w:r>
      <w:r w:rsidRPr="00494CDB">
        <w:rPr>
          <w:u w:val="single"/>
        </w:rPr>
        <w:t>categorical abjection</w:t>
      </w:r>
      <w:r>
        <w:t xml:space="preserve"> of the neurodiverse. From the earliest humans </w:t>
      </w:r>
      <w:r w:rsidRPr="00494CDB">
        <w:rPr>
          <w:u w:val="single"/>
        </w:rPr>
        <w:t>trephining skulls</w:t>
      </w:r>
      <w:r>
        <w:t xml:space="preserve"> </w:t>
      </w:r>
      <w:r w:rsidRPr="00494CDB">
        <w:t>to</w:t>
      </w:r>
      <w:r>
        <w:t xml:space="preserve"> </w:t>
      </w:r>
      <w:r>
        <w:rPr>
          <w:u w:val="single"/>
        </w:rPr>
        <w:t>to</w:t>
      </w:r>
      <w:r w:rsidRPr="00494CDB">
        <w:rPr>
          <w:u w:val="single"/>
        </w:rPr>
        <w:t>rture</w:t>
      </w:r>
      <w:r>
        <w:t xml:space="preserve"> in the middle ages, </w:t>
      </w:r>
      <w:r w:rsidRPr="00494CDB">
        <w:rPr>
          <w:u w:val="single"/>
        </w:rPr>
        <w:t>Hippocratean diagnoses</w:t>
      </w:r>
      <w:r>
        <w:t xml:space="preserve">, freudian psychoanalysis; culminating in </w:t>
      </w:r>
      <w:r w:rsidRPr="007B2707">
        <w:rPr>
          <w:u w:val="single"/>
        </w:rPr>
        <w:t>institutional psychiatry</w:t>
      </w:r>
      <w:r>
        <w:t xml:space="preserve">. There is </w:t>
      </w:r>
      <w:r w:rsidRPr="00926697">
        <w:rPr>
          <w:i/>
          <w:u w:val="single"/>
        </w:rPr>
        <w:t>no</w:t>
      </w:r>
      <w:r>
        <w:t xml:space="preserve"> positive reading of the trajectory of disability – pathologization is </w:t>
      </w:r>
      <w:r w:rsidRPr="007B2707">
        <w:rPr>
          <w:u w:val="single"/>
        </w:rPr>
        <w:t>at the core</w:t>
      </w:r>
      <w:r>
        <w:t xml:space="preserve"> of the </w:t>
      </w:r>
      <w:r w:rsidRPr="007B2707">
        <w:rPr>
          <w:i/>
          <w:u w:val="single"/>
        </w:rPr>
        <w:t>long history</w:t>
      </w:r>
      <w:r>
        <w:t xml:space="preserve"> of </w:t>
      </w:r>
      <w:r w:rsidRPr="007B2707">
        <w:rPr>
          <w:i/>
          <w:u w:val="single"/>
        </w:rPr>
        <w:t>hierarchal otherization</w:t>
      </w:r>
      <w:r>
        <w:t xml:space="preserve">. </w:t>
      </w:r>
    </w:p>
    <w:p w14:paraId="2608B065" w14:textId="77777777" w:rsidR="00943D3E" w:rsidRDefault="00943D3E" w:rsidP="00943D3E">
      <w:bookmarkStart w:id="0" w:name="OLE_LINK10"/>
      <w:r w:rsidRPr="00745D95">
        <w:rPr>
          <w:rStyle w:val="Style13ptBold"/>
        </w:rPr>
        <w:t>Porter 0</w:t>
      </w:r>
      <w:bookmarkEnd w:id="0"/>
      <w:r w:rsidRPr="00745D95">
        <w:rPr>
          <w:rStyle w:val="Style13ptBold"/>
        </w:rPr>
        <w:t>2</w:t>
      </w:r>
      <w:r>
        <w:t xml:space="preserve"> (Roy, former director of the Wellcome Institute for the History of Medicine at University College, London, </w:t>
      </w:r>
      <w:r>
        <w:rPr>
          <w:i/>
        </w:rPr>
        <w:t>Madness: a Brief History</w:t>
      </w:r>
      <w:r>
        <w:t>, pg 1-218, ID)</w:t>
      </w:r>
    </w:p>
    <w:p w14:paraId="3663E1D1" w14:textId="77777777" w:rsidR="00943D3E" w:rsidRPr="00B077B4" w:rsidRDefault="00943D3E" w:rsidP="00943D3E">
      <w:r w:rsidRPr="00B077B4">
        <w:t xml:space="preserve">[Ellipses represent omitted sections, this card is cut over </w:t>
      </w:r>
      <w:r>
        <w:t>the whole</w:t>
      </w:r>
      <w:r w:rsidRPr="00B077B4">
        <w:t xml:space="preserve"> book]</w:t>
      </w:r>
    </w:p>
    <w:p w14:paraId="30DAE193" w14:textId="77777777" w:rsidR="00943D3E" w:rsidRPr="00016E9B" w:rsidRDefault="00943D3E" w:rsidP="00943D3E">
      <w:r w:rsidRPr="00016E9B">
        <w:t>1.Introduction</w:t>
      </w:r>
    </w:p>
    <w:p w14:paraId="580C854A" w14:textId="77777777" w:rsidR="00943D3E" w:rsidRPr="003C2B65" w:rsidRDefault="00943D3E" w:rsidP="00943D3E">
      <w:pPr>
        <w:rPr>
          <w:sz w:val="16"/>
        </w:rPr>
      </w:pPr>
      <w:r w:rsidRPr="003C2B65">
        <w:rPr>
          <w:sz w:val="16"/>
        </w:rPr>
        <w:t xml:space="preserve">To ‘define true madness’—the speaker is Polonius, labouring, as ever, to be wittily wise—‘what is’t but to be nothing else but mad?’ Shakespeare’s greybeard pedant hit the nail on the head this time: isn’t insanity the mystery of mysteries? Even professors of psychiatry hold the most surprising views on the subject they profess. In a brace of books, The Myth of Mental Illness (1961) and The Manufacture of Madness (1970), </w:t>
      </w:r>
      <w:r w:rsidRPr="000932B0">
        <w:rPr>
          <w:sz w:val="16"/>
          <w:szCs w:val="16"/>
        </w:rPr>
        <w:t>Thomas Szasz, Professor of Psychiatry at Syracuse University (New York), denied there was any such thing as ‘mental illness’: it was not a fact of nature but a man-made ‘myth’. He explained further</w:t>
      </w:r>
      <w:r w:rsidRPr="003C2B65">
        <w:rPr>
          <w:sz w:val="16"/>
        </w:rPr>
        <w:t xml:space="preserve">: </w:t>
      </w:r>
      <w:r w:rsidRPr="00595EDF">
        <w:rPr>
          <w:rStyle w:val="StyleUnderline"/>
        </w:rPr>
        <w:t xml:space="preserve">Psychiatry is conventionally defined as a medical speciality </w:t>
      </w:r>
      <w:r w:rsidRPr="003C2B65">
        <w:rPr>
          <w:sz w:val="16"/>
        </w:rPr>
        <w:t xml:space="preserve">concerned with the diagnosis and treatment of mental diseases. I submit that </w:t>
      </w:r>
      <w:r w:rsidRPr="00595EDF">
        <w:rPr>
          <w:rStyle w:val="StyleUnderline"/>
        </w:rPr>
        <w:t>this definition</w:t>
      </w:r>
      <w:r w:rsidRPr="003C2B65">
        <w:rPr>
          <w:sz w:val="16"/>
        </w:rPr>
        <w:t xml:space="preserve">, which is still widely accepted, </w:t>
      </w:r>
      <w:r w:rsidRPr="00FA6B43">
        <w:rPr>
          <w:rStyle w:val="StyleUnderline"/>
        </w:rPr>
        <w:t>places</w:t>
      </w:r>
      <w:r w:rsidRPr="00595EDF">
        <w:rPr>
          <w:rStyle w:val="StyleUnderline"/>
        </w:rPr>
        <w:t xml:space="preserve"> psychiatry in the company of alchemy and astrology and commits it to the category of pseudoscience</w:t>
      </w:r>
      <w:r w:rsidRPr="003C2B65">
        <w:rPr>
          <w:sz w:val="16"/>
        </w:rPr>
        <w:t>. Why so? The reason was plain: ‘</w:t>
      </w:r>
      <w:r w:rsidRPr="00595EDF">
        <w:rPr>
          <w:rStyle w:val="StyleUnderline"/>
        </w:rPr>
        <w:t>there is no such thing as “mental illness”</w:t>
      </w:r>
      <w:r w:rsidRPr="003C2B65">
        <w:rPr>
          <w:sz w:val="16"/>
        </w:rPr>
        <w:t xml:space="preserve"> ’. For Szasz, who has continued to uphold these opinions for the last forty years, </w:t>
      </w:r>
      <w:r w:rsidRPr="00860239">
        <w:rPr>
          <w:rStyle w:val="StyleUnderline"/>
          <w:highlight w:val="cyan"/>
        </w:rPr>
        <w:t>mental illness is not a disease</w:t>
      </w:r>
      <w:r w:rsidRPr="003C2B65">
        <w:rPr>
          <w:sz w:val="16"/>
        </w:rPr>
        <w:t xml:space="preserve">, whose nature is being elucidated by science; </w:t>
      </w:r>
      <w:r w:rsidRPr="00860239">
        <w:rPr>
          <w:rStyle w:val="StyleUnderline"/>
          <w:highlight w:val="cyan"/>
        </w:rPr>
        <w:t>it is</w:t>
      </w:r>
      <w:r w:rsidRPr="003C2B65">
        <w:rPr>
          <w:sz w:val="16"/>
        </w:rPr>
        <w:t xml:space="preserve"> rather a myth, </w:t>
      </w:r>
      <w:r w:rsidRPr="00860239">
        <w:rPr>
          <w:rStyle w:val="StyleUnderline"/>
          <w:highlight w:val="cyan"/>
        </w:rPr>
        <w:t>fabricated</w:t>
      </w:r>
      <w:r w:rsidRPr="00595EDF">
        <w:rPr>
          <w:rStyle w:val="StyleUnderline"/>
        </w:rPr>
        <w:t xml:space="preserve"> </w:t>
      </w:r>
      <w:r w:rsidRPr="00B077B4">
        <w:rPr>
          <w:rStyle w:val="StyleUnderline"/>
        </w:rPr>
        <w:t>by psychiatrists</w:t>
      </w:r>
      <w:r w:rsidRPr="00FA6B43">
        <w:rPr>
          <w:rStyle w:val="StyleUnderline"/>
        </w:rPr>
        <w:t xml:space="preserve"> </w:t>
      </w:r>
      <w:r w:rsidRPr="00860239">
        <w:rPr>
          <w:rStyle w:val="StyleUnderline"/>
          <w:highlight w:val="cyan"/>
        </w:rPr>
        <w:t>for reasons of professional advancement</w:t>
      </w:r>
      <w:r w:rsidRPr="003C2B65">
        <w:rPr>
          <w:sz w:val="16"/>
        </w:rPr>
        <w:t xml:space="preserve"> </w:t>
      </w:r>
      <w:r w:rsidRPr="00860239">
        <w:rPr>
          <w:rStyle w:val="StyleUnderline"/>
          <w:highlight w:val="cyan"/>
        </w:rPr>
        <w:t>and</w:t>
      </w:r>
      <w:r w:rsidRPr="00860239">
        <w:rPr>
          <w:sz w:val="16"/>
          <w:highlight w:val="cyan"/>
        </w:rPr>
        <w:t xml:space="preserve"> </w:t>
      </w:r>
      <w:r w:rsidRPr="00860239">
        <w:rPr>
          <w:rStyle w:val="StyleUnderline"/>
          <w:highlight w:val="cyan"/>
        </w:rPr>
        <w:t>endorsed</w:t>
      </w:r>
      <w:r w:rsidRPr="003C2B65">
        <w:rPr>
          <w:sz w:val="16"/>
        </w:rPr>
        <w:t xml:space="preserve"> by society </w:t>
      </w:r>
      <w:r w:rsidRPr="00860239">
        <w:rPr>
          <w:rStyle w:val="StyleUnderline"/>
          <w:highlight w:val="cyan"/>
        </w:rPr>
        <w:t>because it sanctions easy solutions for problem people</w:t>
      </w:r>
      <w:r w:rsidRPr="003C2B65">
        <w:rPr>
          <w:sz w:val="16"/>
        </w:rPr>
        <w:t xml:space="preserve">. </w:t>
      </w:r>
      <w:r w:rsidRPr="00860239">
        <w:rPr>
          <w:rStyle w:val="StyleUnderline"/>
          <w:highlight w:val="cyan"/>
        </w:rPr>
        <w:t>Over the centuries</w:t>
      </w:r>
      <w:r w:rsidRPr="003C2B65">
        <w:rPr>
          <w:sz w:val="16"/>
        </w:rPr>
        <w:t xml:space="preserve">, he alleges, </w:t>
      </w:r>
      <w:r w:rsidRPr="00860239">
        <w:rPr>
          <w:rStyle w:val="StyleUnderline"/>
          <w:highlight w:val="cyan"/>
        </w:rPr>
        <w:t>medical</w:t>
      </w:r>
      <w:r w:rsidRPr="00FA6B43">
        <w:rPr>
          <w:rStyle w:val="StyleUnderline"/>
        </w:rPr>
        <w:t xml:space="preserve"> </w:t>
      </w:r>
      <w:r w:rsidRPr="00860239">
        <w:rPr>
          <w:rStyle w:val="StyleUnderline"/>
          <w:highlight w:val="cyan"/>
        </w:rPr>
        <w:t>men and their supporters</w:t>
      </w:r>
      <w:r w:rsidRPr="00595EDF">
        <w:rPr>
          <w:rStyle w:val="StyleUnderline"/>
        </w:rPr>
        <w:t xml:space="preserve"> </w:t>
      </w:r>
      <w:r w:rsidRPr="00860239">
        <w:rPr>
          <w:rStyle w:val="StyleUnderline"/>
          <w:highlight w:val="cyan"/>
        </w:rPr>
        <w:t>have been involved in a self-serving</w:t>
      </w:r>
      <w:r w:rsidRPr="00B077B4">
        <w:rPr>
          <w:rStyle w:val="StyleUnderline"/>
        </w:rPr>
        <w:t xml:space="preserve"> </w:t>
      </w:r>
      <w:r w:rsidRPr="00860239">
        <w:rPr>
          <w:rStyle w:val="StyleUnderline"/>
          <w:highlight w:val="cyan"/>
        </w:rPr>
        <w:t>‘manufacture of madness’</w:t>
      </w:r>
      <w:r w:rsidRPr="00860239">
        <w:rPr>
          <w:sz w:val="16"/>
          <w:highlight w:val="cyan"/>
        </w:rPr>
        <w:t>,</w:t>
      </w:r>
      <w:r w:rsidRPr="003C2B65">
        <w:rPr>
          <w:sz w:val="16"/>
        </w:rPr>
        <w:t xml:space="preserve"> </w:t>
      </w:r>
      <w:r w:rsidRPr="00595EDF">
        <w:rPr>
          <w:rStyle w:val="StyleUnderline"/>
        </w:rPr>
        <w:t>by affixing psychiatric labels to people who are social pests</w:t>
      </w:r>
      <w:r w:rsidRPr="003C2B65">
        <w:rPr>
          <w:sz w:val="16"/>
        </w:rPr>
        <w:t xml:space="preserve">, odd, or challenging. And </w:t>
      </w:r>
      <w:r w:rsidRPr="00595EDF">
        <w:rPr>
          <w:rStyle w:val="StyleUnderline"/>
        </w:rPr>
        <w:t>in this orgy of stigmatization</w:t>
      </w:r>
      <w:r w:rsidRPr="003C2B65">
        <w:rPr>
          <w:sz w:val="16"/>
        </w:rPr>
        <w:t xml:space="preserve">, </w:t>
      </w:r>
      <w:r w:rsidRPr="00860239">
        <w:rPr>
          <w:rStyle w:val="StyleUnderline"/>
          <w:highlight w:val="cyan"/>
        </w:rPr>
        <w:t>organic</w:t>
      </w:r>
      <w:r w:rsidRPr="00595EDF">
        <w:rPr>
          <w:rStyle w:val="StyleUnderline"/>
        </w:rPr>
        <w:t xml:space="preserve"> </w:t>
      </w:r>
      <w:r w:rsidRPr="00860239">
        <w:rPr>
          <w:rStyle w:val="StyleUnderline"/>
          <w:highlight w:val="cyan"/>
        </w:rPr>
        <w:t>psychiatrists have been no less to blame than Freud</w:t>
      </w:r>
      <w:r w:rsidRPr="00595EDF">
        <w:rPr>
          <w:rStyle w:val="StyleUnderline"/>
        </w:rPr>
        <w:t xml:space="preserve"> </w:t>
      </w:r>
      <w:r w:rsidRPr="00860239">
        <w:rPr>
          <w:rStyle w:val="StyleUnderline"/>
          <w:highlight w:val="cyan"/>
        </w:rPr>
        <w:t>and his followers</w:t>
      </w:r>
      <w:r w:rsidRPr="00860239">
        <w:rPr>
          <w:sz w:val="16"/>
          <w:highlight w:val="cyan"/>
        </w:rPr>
        <w:t xml:space="preserve">, </w:t>
      </w:r>
      <w:r w:rsidRPr="00860239">
        <w:rPr>
          <w:rStyle w:val="StyleUnderline"/>
          <w:highlight w:val="cyan"/>
        </w:rPr>
        <w:t>whose invention of the Unconscious</w:t>
      </w:r>
      <w:r w:rsidRPr="003C2B65">
        <w:rPr>
          <w:sz w:val="16"/>
        </w:rPr>
        <w:t xml:space="preserve"> (Szasz alleges) </w:t>
      </w:r>
      <w:r w:rsidRPr="00860239">
        <w:rPr>
          <w:rStyle w:val="StyleUnderline"/>
          <w:highlight w:val="cyan"/>
        </w:rPr>
        <w:t>breathed new life into defunct metaphysics of the mind</w:t>
      </w:r>
      <w:r w:rsidRPr="00595EDF">
        <w:rPr>
          <w:rStyle w:val="StyleUnderline"/>
        </w:rPr>
        <w:t xml:space="preserve"> </w:t>
      </w:r>
      <w:r w:rsidRPr="003C2B65">
        <w:rPr>
          <w:sz w:val="16"/>
        </w:rPr>
        <w:t xml:space="preserve">and theologies of the soul. All </w:t>
      </w:r>
      <w:r w:rsidRPr="002A5EDA">
        <w:rPr>
          <w:rStyle w:val="StyleUnderline"/>
        </w:rPr>
        <w:t>expectation of finding</w:t>
      </w:r>
      <w:r w:rsidRPr="00860239">
        <w:rPr>
          <w:rStyle w:val="StyleUnderline"/>
          <w:highlight w:val="cyan"/>
        </w:rPr>
        <w:t xml:space="preserve"> the aetiology of mental illness</w:t>
      </w:r>
      <w:r w:rsidRPr="003C2B65">
        <w:rPr>
          <w:sz w:val="16"/>
        </w:rPr>
        <w:t xml:space="preserve"> in body or mind—</w:t>
      </w:r>
      <w:r w:rsidRPr="002A5EDA">
        <w:rPr>
          <w:rStyle w:val="StyleUnderline"/>
        </w:rPr>
        <w:t>not to mention</w:t>
      </w:r>
      <w:r w:rsidRPr="002A5EDA">
        <w:rPr>
          <w:sz w:val="16"/>
        </w:rPr>
        <w:t xml:space="preserve"> some </w:t>
      </w:r>
      <w:r w:rsidRPr="002A5EDA">
        <w:rPr>
          <w:rStyle w:val="StyleUnderline"/>
        </w:rPr>
        <w:t>Freudian</w:t>
      </w:r>
      <w:r w:rsidRPr="002A5EDA">
        <w:rPr>
          <w:sz w:val="16"/>
        </w:rPr>
        <w:t xml:space="preserve"> underworld</w:t>
      </w:r>
      <w:r w:rsidRPr="003C2B65">
        <w:rPr>
          <w:sz w:val="16"/>
        </w:rPr>
        <w:t>—</w:t>
      </w:r>
      <w:r w:rsidRPr="00860239">
        <w:rPr>
          <w:rStyle w:val="StyleUnderline"/>
          <w:highlight w:val="cyan"/>
        </w:rPr>
        <w:t>is</w:t>
      </w:r>
      <w:r w:rsidRPr="003C2B65">
        <w:rPr>
          <w:sz w:val="16"/>
        </w:rPr>
        <w:t xml:space="preserve">, in Szasz’s view, </w:t>
      </w:r>
      <w:r w:rsidRPr="00860239">
        <w:rPr>
          <w:rStyle w:val="Emphasis"/>
          <w:highlight w:val="cyan"/>
        </w:rPr>
        <w:t>a category mistake</w:t>
      </w:r>
      <w:r w:rsidRPr="003C2B65">
        <w:rPr>
          <w:sz w:val="16"/>
        </w:rPr>
        <w:t xml:space="preserve"> </w:t>
      </w:r>
      <w:r w:rsidRPr="00595EDF">
        <w:rPr>
          <w:rStyle w:val="StyleUnderline"/>
        </w:rPr>
        <w:t>or</w:t>
      </w:r>
      <w:r w:rsidRPr="003C2B65">
        <w:rPr>
          <w:sz w:val="16"/>
        </w:rPr>
        <w:t xml:space="preserve"> sheer </w:t>
      </w:r>
      <w:r w:rsidRPr="00860239">
        <w:rPr>
          <w:rStyle w:val="Emphasis"/>
          <w:highlight w:val="cyan"/>
        </w:rPr>
        <w:t>bad faith</w:t>
      </w:r>
      <w:r w:rsidRPr="003C2B65">
        <w:rPr>
          <w:sz w:val="16"/>
        </w:rPr>
        <w:t>: ‘</w:t>
      </w:r>
      <w:r w:rsidRPr="00595EDF">
        <w:rPr>
          <w:rStyle w:val="StyleUnderline"/>
        </w:rPr>
        <w:t xml:space="preserve">mental illness’ and </w:t>
      </w:r>
      <w:r w:rsidRPr="00860239">
        <w:rPr>
          <w:rStyle w:val="StyleUnderline"/>
          <w:highlight w:val="cyan"/>
        </w:rPr>
        <w:t>the ‘unconscious’ are</w:t>
      </w:r>
      <w:r w:rsidRPr="00595EDF">
        <w:rPr>
          <w:rStyle w:val="StyleUnderline"/>
        </w:rPr>
        <w:t xml:space="preserve"> but </w:t>
      </w:r>
      <w:r w:rsidRPr="00860239">
        <w:rPr>
          <w:rStyle w:val="StyleUnderline"/>
          <w:highlight w:val="cyan"/>
        </w:rPr>
        <w:t>metaphors</w:t>
      </w:r>
      <w:r w:rsidRPr="003C2B65">
        <w:rPr>
          <w:sz w:val="16"/>
        </w:rPr>
        <w:t xml:space="preserve">, </w:t>
      </w:r>
      <w:r w:rsidRPr="00860239">
        <w:rPr>
          <w:rStyle w:val="StyleUnderline"/>
          <w:highlight w:val="cyan"/>
        </w:rPr>
        <w:t>and misleading ones</w:t>
      </w:r>
      <w:r w:rsidRPr="003C2B65">
        <w:rPr>
          <w:sz w:val="16"/>
        </w:rPr>
        <w:t xml:space="preserve"> at that. In reifying such loose talk, </w:t>
      </w:r>
      <w:r w:rsidRPr="00B56ECD">
        <w:rPr>
          <w:rStyle w:val="StyleUnderline"/>
        </w:rPr>
        <w:t>psychiatrists</w:t>
      </w:r>
      <w:r w:rsidRPr="00B56ECD">
        <w:rPr>
          <w:sz w:val="16"/>
        </w:rPr>
        <w:t xml:space="preserve"> have either naively </w:t>
      </w:r>
      <w:r w:rsidRPr="00B56ECD">
        <w:rPr>
          <w:rStyle w:val="StyleUnderline"/>
        </w:rPr>
        <w:t>pictorialized</w:t>
      </w:r>
      <w:r w:rsidRPr="00B56ECD">
        <w:rPr>
          <w:sz w:val="16"/>
        </w:rPr>
        <w:t xml:space="preserve"> </w:t>
      </w:r>
      <w:r w:rsidRPr="00B56ECD">
        <w:rPr>
          <w:rStyle w:val="StyleUnderline"/>
        </w:rPr>
        <w:t>the psyche</w:t>
      </w:r>
      <w:r w:rsidRPr="00B56ECD">
        <w:rPr>
          <w:sz w:val="16"/>
        </w:rPr>
        <w:t xml:space="preserve"> or been </w:t>
      </w:r>
      <w:r w:rsidRPr="00B56ECD">
        <w:rPr>
          <w:rStyle w:val="StyleUnderline"/>
        </w:rPr>
        <w:t>complicit in shady professional imperialism</w:t>
      </w:r>
      <w:r w:rsidRPr="00B56ECD">
        <w:rPr>
          <w:sz w:val="16"/>
        </w:rPr>
        <w:t xml:space="preserve">, pretending to expertise they do not possess. In view of all this, standard approaches to insanity and its history are vitiated by hosts of illicit assumptions and questions mal posées. Szasz has not been alone. Madness and Civilization, which appeared in French in 1961, the work of the Paris historian of thought Michel </w:t>
      </w:r>
      <w:r w:rsidRPr="00B56ECD">
        <w:rPr>
          <w:rStyle w:val="StyleUnderline"/>
        </w:rPr>
        <w:t>Foucault</w:t>
      </w:r>
      <w:r w:rsidRPr="00B56ECD">
        <w:rPr>
          <w:sz w:val="16"/>
        </w:rPr>
        <w:t xml:space="preserve">, similarly </w:t>
      </w:r>
      <w:r w:rsidRPr="00B56ECD">
        <w:rPr>
          <w:rStyle w:val="StyleUnderline"/>
        </w:rPr>
        <w:t xml:space="preserve">argued that mental illness must be understood </w:t>
      </w:r>
      <w:r w:rsidRPr="00B56ECD">
        <w:rPr>
          <w:sz w:val="16"/>
        </w:rPr>
        <w:t xml:space="preserve">not as a natural fact but </w:t>
      </w:r>
      <w:r w:rsidRPr="00B56ECD">
        <w:rPr>
          <w:rStyle w:val="StyleUnderline"/>
        </w:rPr>
        <w:t>as a cultural construct</w:t>
      </w:r>
      <w:r w:rsidRPr="00B56ECD">
        <w:rPr>
          <w:sz w:val="16"/>
        </w:rPr>
        <w:t xml:space="preserve">, </w:t>
      </w:r>
      <w:r w:rsidRPr="00B56ECD">
        <w:rPr>
          <w:rStyle w:val="StyleUnderline"/>
        </w:rPr>
        <w:t>sustained by a grid of administrative and medico-psychiatric practices</w:t>
      </w:r>
      <w:r w:rsidRPr="00B56ECD">
        <w:rPr>
          <w:sz w:val="16"/>
        </w:rPr>
        <w:t xml:space="preserve">. The history of </w:t>
      </w:r>
      <w:r w:rsidRPr="00B56ECD">
        <w:rPr>
          <w:rStyle w:val="StyleUnderline"/>
        </w:rPr>
        <w:t>madness</w:t>
      </w:r>
      <w:r w:rsidRPr="00B56ECD">
        <w:rPr>
          <w:sz w:val="16"/>
        </w:rPr>
        <w:t xml:space="preserve"> properly written </w:t>
      </w:r>
      <w:r w:rsidRPr="00B56ECD">
        <w:rPr>
          <w:rStyle w:val="StyleUnderline"/>
        </w:rPr>
        <w:t>would</w:t>
      </w:r>
      <w:r w:rsidRPr="003C2B65">
        <w:rPr>
          <w:sz w:val="16"/>
        </w:rPr>
        <w:t xml:space="preserve"> thus </w:t>
      </w:r>
      <w:r w:rsidRPr="00FA6B43">
        <w:rPr>
          <w:rStyle w:val="StyleUnderline"/>
        </w:rPr>
        <w:t>be an account</w:t>
      </w:r>
      <w:r w:rsidRPr="003C2B65">
        <w:rPr>
          <w:sz w:val="16"/>
        </w:rPr>
        <w:t xml:space="preserve"> not of disease and its treatment but </w:t>
      </w:r>
      <w:r w:rsidRPr="00595EDF">
        <w:rPr>
          <w:rStyle w:val="StyleUnderline"/>
        </w:rPr>
        <w:t>of questions of freedom and control</w:t>
      </w:r>
      <w:r w:rsidRPr="003C2B65">
        <w:rPr>
          <w:sz w:val="16"/>
        </w:rPr>
        <w:t xml:space="preserve">, knowledge and power. Less radically, but equally unsettlingly, two highly respected British psychiatrists, Richard Hunter and Ida Macalpine, were pointing, around the same time, to the profound muddle which psychiatry had got itself into: </w:t>
      </w:r>
      <w:r w:rsidRPr="00860239">
        <w:rPr>
          <w:rStyle w:val="StyleUnderline"/>
          <w:highlight w:val="cyan"/>
        </w:rPr>
        <w:t>there is not</w:t>
      </w:r>
      <w:r w:rsidRPr="00595EDF">
        <w:rPr>
          <w:rStyle w:val="StyleUnderline"/>
        </w:rPr>
        <w:t xml:space="preserve"> even </w:t>
      </w:r>
      <w:r w:rsidRPr="00860239">
        <w:rPr>
          <w:rStyle w:val="StyleUnderline"/>
          <w:highlight w:val="cyan"/>
        </w:rPr>
        <w:t>an objective method of describing or communicating clinical findings</w:t>
      </w:r>
      <w:r w:rsidRPr="00595EDF">
        <w:rPr>
          <w:rStyle w:val="StyleUnderline"/>
        </w:rPr>
        <w:t xml:space="preserve"> </w:t>
      </w:r>
      <w:r w:rsidRPr="003C2B65">
        <w:rPr>
          <w:sz w:val="16"/>
        </w:rPr>
        <w:t xml:space="preserve">without subjective interpretation and no exact and uniform terminology which conveys precisely the same to all. In consequence </w:t>
      </w:r>
      <w:r w:rsidRPr="00860239">
        <w:rPr>
          <w:rStyle w:val="StyleUnderline"/>
          <w:highlight w:val="cyan"/>
        </w:rPr>
        <w:t>there is wide divergence of diagnosis</w:t>
      </w:r>
      <w:r w:rsidRPr="003C2B65">
        <w:rPr>
          <w:sz w:val="16"/>
        </w:rPr>
        <w:t xml:space="preserve">, even of diagnoses, </w:t>
      </w:r>
      <w:r w:rsidRPr="00860239">
        <w:rPr>
          <w:rStyle w:val="StyleUnderline"/>
          <w:highlight w:val="cyan"/>
        </w:rPr>
        <w:t>a steady flow of new terms</w:t>
      </w:r>
      <w:r w:rsidRPr="00595EDF">
        <w:rPr>
          <w:rStyle w:val="StyleUnderline"/>
        </w:rPr>
        <w:t xml:space="preserve"> </w:t>
      </w:r>
      <w:r w:rsidRPr="00860239">
        <w:rPr>
          <w:rStyle w:val="StyleUnderline"/>
          <w:highlight w:val="cyan"/>
        </w:rPr>
        <w:t>and</w:t>
      </w:r>
      <w:r w:rsidRPr="00595EDF">
        <w:rPr>
          <w:rStyle w:val="StyleUnderline"/>
        </w:rPr>
        <w:t xml:space="preserve"> an </w:t>
      </w:r>
      <w:r w:rsidRPr="00860239">
        <w:rPr>
          <w:rStyle w:val="StyleUnderline"/>
          <w:highlight w:val="cyan"/>
        </w:rPr>
        <w:t>ever-changing nomenclature</w:t>
      </w:r>
      <w:r w:rsidRPr="003C2B65">
        <w:rPr>
          <w:sz w:val="16"/>
        </w:rPr>
        <w:t xml:space="preserve">, </w:t>
      </w:r>
      <w:r w:rsidRPr="00595EDF">
        <w:rPr>
          <w:rStyle w:val="StyleUnderline"/>
        </w:rPr>
        <w:t>as well as a surfeit of hypotheses</w:t>
      </w:r>
      <w:r w:rsidRPr="003C2B65">
        <w:rPr>
          <w:sz w:val="16"/>
        </w:rPr>
        <w:t xml:space="preserve"> which tend to be presented as fact. </w:t>
      </w:r>
      <w:r w:rsidRPr="00B56ECD">
        <w:rPr>
          <w:sz w:val="16"/>
        </w:rPr>
        <w:t xml:space="preserve">Furthermore, </w:t>
      </w:r>
      <w:r w:rsidRPr="00B56ECD">
        <w:rPr>
          <w:rStyle w:val="StyleUnderline"/>
        </w:rPr>
        <w:t>aetiology remains speculative, pathogenesis largely obscure</w:t>
      </w:r>
      <w:r w:rsidRPr="00B56ECD">
        <w:rPr>
          <w:sz w:val="16"/>
        </w:rPr>
        <w:t xml:space="preserve">, </w:t>
      </w:r>
      <w:r w:rsidRPr="00B56ECD">
        <w:rPr>
          <w:rStyle w:val="StyleUnderline"/>
        </w:rPr>
        <w:t>classifications predominantly symptomatic</w:t>
      </w:r>
      <w:r w:rsidRPr="00B56ECD">
        <w:rPr>
          <w:sz w:val="16"/>
        </w:rPr>
        <w:t xml:space="preserve"> </w:t>
      </w:r>
      <w:r w:rsidRPr="00B56ECD">
        <w:rPr>
          <w:rStyle w:val="StyleUnderline"/>
        </w:rPr>
        <w:t>and</w:t>
      </w:r>
      <w:r w:rsidRPr="00B56ECD">
        <w:rPr>
          <w:sz w:val="16"/>
        </w:rPr>
        <w:t xml:space="preserve"> </w:t>
      </w:r>
      <w:r w:rsidRPr="00B56ECD">
        <w:rPr>
          <w:rStyle w:val="StyleUnderline"/>
        </w:rPr>
        <w:t>hence</w:t>
      </w:r>
      <w:r w:rsidRPr="00B56ECD">
        <w:rPr>
          <w:sz w:val="16"/>
        </w:rPr>
        <w:t xml:space="preserve"> </w:t>
      </w:r>
      <w:r w:rsidRPr="00B56ECD">
        <w:rPr>
          <w:rStyle w:val="StyleUnderline"/>
        </w:rPr>
        <w:t>arbitrary</w:t>
      </w:r>
      <w:r w:rsidRPr="00B56ECD">
        <w:rPr>
          <w:sz w:val="16"/>
        </w:rPr>
        <w:t xml:space="preserve"> </w:t>
      </w:r>
      <w:r w:rsidRPr="00B56ECD">
        <w:rPr>
          <w:rStyle w:val="StyleUnderline"/>
        </w:rPr>
        <w:t>and</w:t>
      </w:r>
      <w:r w:rsidRPr="00B56ECD">
        <w:rPr>
          <w:sz w:val="16"/>
        </w:rPr>
        <w:t xml:space="preserve"> possibly </w:t>
      </w:r>
      <w:r w:rsidRPr="00B56ECD">
        <w:rPr>
          <w:rStyle w:val="StyleUnderline"/>
        </w:rPr>
        <w:t>ephemeral</w:t>
      </w:r>
      <w:r w:rsidRPr="00B56ECD">
        <w:rPr>
          <w:sz w:val="16"/>
        </w:rPr>
        <w:t>; physical treatments are</w:t>
      </w:r>
      <w:r w:rsidRPr="003C2B65">
        <w:rPr>
          <w:sz w:val="16"/>
        </w:rPr>
        <w:t xml:space="preserve"> empirical and subject to fashion, and psychotherapies still only in their infancy and doctrinaire. Szasz’s and Foucault’s provocative formulations— which stand traditional progressive (‘Whiggish’) history of psychiatry on its head, recasting its heroes as villains—have in their turn been robustly rebutted. In The Reality of Mental Illness (1986), Martin Roth, Professor of Psychiatry at Cambridge University, and Jerome Kroll counter-argue that the stability of psychiatric symptoms over time shows that mental illness is no mere label or scapegoating device, but a real psychopathological entity, with an authentic organic basis. These drastic splits within psychiatry as to the nature of mental illness (reality, convention, or illusion?) show how wise old Polonius was. And, following his wisdom, the brief historical survey which follows makes no attempt to define true madness or fathom the nature of mental illness; it rests content with a brief, bold, and unbiased account of its history. Yet </w:t>
      </w:r>
      <w:r w:rsidRPr="00860239">
        <w:rPr>
          <w:rStyle w:val="StyleUnderline"/>
          <w:highlight w:val="cyan"/>
        </w:rPr>
        <w:t>psychiatry’s past</w:t>
      </w:r>
      <w:r w:rsidRPr="00FA6B43">
        <w:rPr>
          <w:rStyle w:val="StyleUnderline"/>
        </w:rPr>
        <w:t>,</w:t>
      </w:r>
      <w:r w:rsidRPr="003C2B65">
        <w:rPr>
          <w:sz w:val="16"/>
        </w:rPr>
        <w:t xml:space="preserve"> as well as its scientific status, </w:t>
      </w:r>
      <w:r w:rsidRPr="00860239">
        <w:rPr>
          <w:rStyle w:val="StyleUnderline"/>
          <w:highlight w:val="cyan"/>
        </w:rPr>
        <w:t>has</w:t>
      </w:r>
      <w:r w:rsidRPr="00FA6B43">
        <w:rPr>
          <w:rStyle w:val="StyleUnderline"/>
        </w:rPr>
        <w:t xml:space="preserve"> also </w:t>
      </w:r>
      <w:r w:rsidRPr="00860239">
        <w:rPr>
          <w:rStyle w:val="StyleUnderline"/>
          <w:highlight w:val="cyan"/>
        </w:rPr>
        <w:t>been</w:t>
      </w:r>
      <w:r w:rsidRPr="00FA6B43">
        <w:rPr>
          <w:rStyle w:val="StyleUnderline"/>
        </w:rPr>
        <w:t xml:space="preserve"> </w:t>
      </w:r>
      <w:r w:rsidRPr="00860239">
        <w:rPr>
          <w:rStyle w:val="StyleUnderline"/>
          <w:highlight w:val="cyan"/>
        </w:rPr>
        <w:t>hotly contested</w:t>
      </w:r>
      <w:r w:rsidRPr="003C2B65">
        <w:rPr>
          <w:sz w:val="16"/>
        </w:rPr>
        <w:t xml:space="preserve">. ‘The story in its broad outlines is familiar’, wrote Sir Aubrey Lewis, the eminent director of the Institute of Psychiatry, attached to the Maudsley Hospital in London, in a review of Foucault’s book: </w:t>
      </w:r>
      <w:r w:rsidRPr="00FA6B43">
        <w:rPr>
          <w:rStyle w:val="StyleUnderline"/>
        </w:rPr>
        <w:t xml:space="preserve">After </w:t>
      </w:r>
      <w:r w:rsidRPr="00860239">
        <w:rPr>
          <w:rStyle w:val="StyleUnderline"/>
          <w:highlight w:val="cyan"/>
        </w:rPr>
        <w:t>the tortures and judicial murders of the Middle Ages</w:t>
      </w:r>
      <w:r w:rsidRPr="003C2B65">
        <w:rPr>
          <w:sz w:val="16"/>
        </w:rPr>
        <w:t xml:space="preserve"> and the Renaissance, which confounded demoniacal possession with delusion and frenzy, and smelt out witchcraft in the maunderings of demented old women, </w:t>
      </w:r>
      <w:r w:rsidRPr="00595EDF">
        <w:rPr>
          <w:rStyle w:val="StyleUnderline"/>
        </w:rPr>
        <w:t xml:space="preserve">there were the </w:t>
      </w:r>
      <w:r w:rsidRPr="00860239">
        <w:rPr>
          <w:rStyle w:val="StyleUnderline"/>
          <w:highlight w:val="cyan"/>
        </w:rPr>
        <w:t>cruelties and degradation of</w:t>
      </w:r>
      <w:r w:rsidRPr="00595EDF">
        <w:rPr>
          <w:rStyle w:val="StyleUnderline"/>
        </w:rPr>
        <w:t xml:space="preserve"> the </w:t>
      </w:r>
      <w:r w:rsidRPr="00860239">
        <w:rPr>
          <w:rStyle w:val="StyleUnderline"/>
          <w:highlight w:val="cyan"/>
        </w:rPr>
        <w:t>madhouses of the seventeenth and eighteenth centuries</w:t>
      </w:r>
      <w:r w:rsidRPr="00595EDF">
        <w:rPr>
          <w:rStyle w:val="StyleUnderline"/>
        </w:rPr>
        <w:t xml:space="preserve">, </w:t>
      </w:r>
      <w:r w:rsidRPr="00B56ECD">
        <w:rPr>
          <w:rStyle w:val="StyleUnderline"/>
        </w:rPr>
        <w:t>in which authority used chains and whips as its instruments.</w:t>
      </w:r>
      <w:r w:rsidRPr="00B56ECD">
        <w:rPr>
          <w:sz w:val="16"/>
        </w:rPr>
        <w:t xml:space="preserve"> Humanitarian effort put an end to the abuses. Pinel in France, Chiarugi in Italy, Tuke in </w:t>
      </w:r>
      <w:r w:rsidRPr="00B56ECD">
        <w:rPr>
          <w:rStyle w:val="StyleUnderline"/>
        </w:rPr>
        <w:t>England inaugurated an era of kindness</w:t>
      </w:r>
      <w:r w:rsidRPr="00B56ECD">
        <w:rPr>
          <w:sz w:val="16"/>
        </w:rPr>
        <w:t xml:space="preserve"> and medical care, </w:t>
      </w:r>
      <w:r w:rsidRPr="00B56ECD">
        <w:rPr>
          <w:rStyle w:val="StyleUnderline"/>
        </w:rPr>
        <w:t>which prepared the way for a rational</w:t>
      </w:r>
      <w:r w:rsidRPr="00B56ECD">
        <w:rPr>
          <w:sz w:val="16"/>
        </w:rPr>
        <w:t xml:space="preserve">, humane </w:t>
      </w:r>
      <w:r w:rsidRPr="00B56ECD">
        <w:rPr>
          <w:rStyle w:val="StyleUnderline"/>
        </w:rPr>
        <w:t>approach</w:t>
      </w:r>
      <w:r w:rsidRPr="00B56ECD">
        <w:rPr>
          <w:sz w:val="16"/>
        </w:rPr>
        <w:t xml:space="preserve"> to the mastery of mental illness. </w:t>
      </w:r>
      <w:r w:rsidRPr="00B56ECD">
        <w:rPr>
          <w:rStyle w:val="StyleUnderline"/>
        </w:rPr>
        <w:t>In the nineteenth century the pathology of insanity was investigated</w:t>
      </w:r>
      <w:r w:rsidRPr="00B56ECD">
        <w:rPr>
          <w:sz w:val="16"/>
        </w:rPr>
        <w:t xml:space="preserve">, </w:t>
      </w:r>
      <w:r w:rsidRPr="00B56ECD">
        <w:rPr>
          <w:rStyle w:val="StyleUnderline"/>
        </w:rPr>
        <w:t>its clinical forms described and classified</w:t>
      </w:r>
      <w:r w:rsidRPr="00B56ECD">
        <w:rPr>
          <w:sz w:val="16"/>
        </w:rPr>
        <w:t xml:space="preserve">, its kinship with physical disease </w:t>
      </w:r>
      <w:r w:rsidRPr="00B56ECD">
        <w:rPr>
          <w:rStyle w:val="StyleUnderline"/>
        </w:rPr>
        <w:t>and</w:t>
      </w:r>
      <w:r w:rsidRPr="00B56ECD">
        <w:rPr>
          <w:sz w:val="16"/>
        </w:rPr>
        <w:t xml:space="preserve"> the </w:t>
      </w:r>
      <w:r w:rsidRPr="00B56ECD">
        <w:rPr>
          <w:rStyle w:val="StyleUnderline"/>
        </w:rPr>
        <w:t>psychoneuroses</w:t>
      </w:r>
      <w:r w:rsidRPr="00B56ECD">
        <w:rPr>
          <w:sz w:val="16"/>
        </w:rPr>
        <w:t xml:space="preserve"> </w:t>
      </w:r>
      <w:r w:rsidRPr="00B56ECD">
        <w:rPr>
          <w:rStyle w:val="StyleUnderline"/>
        </w:rPr>
        <w:t>recognized</w:t>
      </w:r>
      <w:r w:rsidRPr="00B56ECD">
        <w:rPr>
          <w:sz w:val="16"/>
        </w:rPr>
        <w:t xml:space="preserve">. </w:t>
      </w:r>
      <w:r w:rsidRPr="00B56ECD">
        <w:rPr>
          <w:rStyle w:val="StyleUnderline"/>
        </w:rPr>
        <w:t>Treatment was undertaken in university hospitals</w:t>
      </w:r>
      <w:r w:rsidRPr="00B56ECD">
        <w:rPr>
          <w:sz w:val="16"/>
        </w:rPr>
        <w:t xml:space="preserve">, out-patient clinics multiplied, </w:t>
      </w:r>
      <w:r w:rsidRPr="00B56ECD">
        <w:rPr>
          <w:rStyle w:val="StyleUnderline"/>
        </w:rPr>
        <w:t>social aspects were given increasing attention</w:t>
      </w:r>
      <w:r w:rsidRPr="00B56ECD">
        <w:rPr>
          <w:sz w:val="16"/>
        </w:rPr>
        <w:t xml:space="preserve">. </w:t>
      </w:r>
      <w:r w:rsidRPr="00B56ECD">
        <w:rPr>
          <w:rStyle w:val="StyleUnderline"/>
        </w:rPr>
        <w:t xml:space="preserve">By the end of the century the way had been opened for the ideas of such men as </w:t>
      </w:r>
      <w:r w:rsidRPr="00B56ECD">
        <w:rPr>
          <w:sz w:val="16"/>
        </w:rPr>
        <w:t xml:space="preserve">Kraepelin, </w:t>
      </w:r>
      <w:r w:rsidRPr="00B56ECD">
        <w:rPr>
          <w:rStyle w:val="StyleUnderline"/>
        </w:rPr>
        <w:t>Freud</w:t>
      </w:r>
      <w:r w:rsidRPr="00B56ECD">
        <w:rPr>
          <w:sz w:val="16"/>
        </w:rPr>
        <w:t xml:space="preserve">, Charcot and Janet, following in the paths of Kahlbaum and Griesinger, Conolly and Maudsley. In the twentieth century psychopathology has been elucidated, and </w:t>
      </w:r>
      <w:r w:rsidRPr="00B56ECD">
        <w:rPr>
          <w:rStyle w:val="StyleUnderline"/>
        </w:rPr>
        <w:t>psychological treatment given ever widening scope and sanction</w:t>
      </w:r>
      <w:r w:rsidRPr="00B56ECD">
        <w:rPr>
          <w:sz w:val="16"/>
        </w:rPr>
        <w:t xml:space="preserve">. </w:t>
      </w:r>
      <w:r w:rsidRPr="00B56ECD">
        <w:rPr>
          <w:rStyle w:val="StyleUnderline"/>
        </w:rPr>
        <w:t>Revolutionary changes have occurred in physical methods of treatment</w:t>
      </w:r>
      <w:r w:rsidRPr="00B56ECD">
        <w:rPr>
          <w:sz w:val="16"/>
        </w:rPr>
        <w:t xml:space="preserve">, the regime in </w:t>
      </w:r>
      <w:r w:rsidRPr="00B56ECD">
        <w:rPr>
          <w:rStyle w:val="StyleUnderline"/>
        </w:rPr>
        <w:t>mental hospitals has been further liberalized</w:t>
      </w:r>
      <w:r w:rsidRPr="00B56ECD">
        <w:rPr>
          <w:sz w:val="16"/>
        </w:rPr>
        <w:t xml:space="preserve">, and the </w:t>
      </w:r>
      <w:r w:rsidRPr="00B56ECD">
        <w:rPr>
          <w:rStyle w:val="StyleUnderline"/>
        </w:rPr>
        <w:t>varieties of care</w:t>
      </w:r>
      <w:r w:rsidRPr="00B56ECD">
        <w:rPr>
          <w:sz w:val="16"/>
        </w:rPr>
        <w:t xml:space="preserve"> articulated into one another, </w:t>
      </w:r>
      <w:r w:rsidRPr="00B56ECD">
        <w:rPr>
          <w:rStyle w:val="StyleUnderline"/>
        </w:rPr>
        <w:t>individualized</w:t>
      </w:r>
      <w:r w:rsidRPr="00B56ECD">
        <w:rPr>
          <w:sz w:val="16"/>
        </w:rPr>
        <w:t xml:space="preserve">, </w:t>
      </w:r>
      <w:r w:rsidRPr="00B56ECD">
        <w:rPr>
          <w:rStyle w:val="StyleUnderline"/>
        </w:rPr>
        <w:t>and made elements in a continuous therapeutic process</w:t>
      </w:r>
      <w:r w:rsidRPr="00B56ECD">
        <w:rPr>
          <w:sz w:val="16"/>
        </w:rPr>
        <w:t xml:space="preserve"> </w:t>
      </w:r>
      <w:r w:rsidRPr="00B56ECD">
        <w:rPr>
          <w:rStyle w:val="StyleUnderline"/>
        </w:rPr>
        <w:t>that extends well into the general community</w:t>
      </w:r>
      <w:r w:rsidRPr="00B56ECD">
        <w:rPr>
          <w:sz w:val="16"/>
        </w:rPr>
        <w:t xml:space="preserve">, beginning with the phase of onset, stadium incrementi, and </w:t>
      </w:r>
      <w:r w:rsidRPr="00B56ECD">
        <w:rPr>
          <w:rStyle w:val="StyleUnderline"/>
        </w:rPr>
        <w:t>proceeding to the ultimate phase of rehabilitation</w:t>
      </w:r>
      <w:r w:rsidRPr="00B56ECD">
        <w:rPr>
          <w:sz w:val="16"/>
        </w:rPr>
        <w:t xml:space="preserve"> </w:t>
      </w:r>
      <w:r w:rsidRPr="00B56ECD">
        <w:rPr>
          <w:rStyle w:val="StyleUnderline"/>
        </w:rPr>
        <w:t>and social resettlement</w:t>
      </w:r>
      <w:r w:rsidRPr="00B56ECD">
        <w:rPr>
          <w:sz w:val="16"/>
        </w:rPr>
        <w:t>. ‘</w:t>
      </w:r>
      <w:r w:rsidRPr="00B56ECD">
        <w:rPr>
          <w:rStyle w:val="StyleUnderline"/>
        </w:rPr>
        <w:t>This’</w:t>
      </w:r>
      <w:r w:rsidRPr="00B56ECD">
        <w:rPr>
          <w:sz w:val="16"/>
        </w:rPr>
        <w:t>, concluded Lewis, ‘</w:t>
      </w:r>
      <w:r w:rsidRPr="00B56ECD">
        <w:rPr>
          <w:rStyle w:val="StyleUnderline"/>
        </w:rPr>
        <w:t>is</w:t>
      </w:r>
      <w:r w:rsidRPr="00FA6B43">
        <w:rPr>
          <w:rStyle w:val="StyleUnderline"/>
        </w:rPr>
        <w:t xml:space="preserve"> </w:t>
      </w:r>
      <w:r w:rsidRPr="00860239">
        <w:rPr>
          <w:rStyle w:val="StyleUnderline"/>
          <w:highlight w:val="cyan"/>
        </w:rPr>
        <w:t>the conventional</w:t>
      </w:r>
      <w:r w:rsidRPr="00026393">
        <w:rPr>
          <w:rStyle w:val="StyleUnderline"/>
        </w:rPr>
        <w:t xml:space="preserve"> </w:t>
      </w:r>
      <w:r w:rsidRPr="00860239">
        <w:rPr>
          <w:rStyle w:val="StyleUnderline"/>
          <w:highlight w:val="cyan"/>
        </w:rPr>
        <w:t>picture</w:t>
      </w:r>
      <w:r w:rsidRPr="003C2B65">
        <w:rPr>
          <w:sz w:val="16"/>
        </w:rPr>
        <w:t xml:space="preserve">, </w:t>
      </w:r>
      <w:r w:rsidRPr="00FA6B43">
        <w:rPr>
          <w:rStyle w:val="StyleUnderline"/>
        </w:rPr>
        <w:t xml:space="preserve">one </w:t>
      </w:r>
      <w:r w:rsidRPr="00860239">
        <w:rPr>
          <w:rStyle w:val="StyleUnderline"/>
          <w:highlight w:val="cyan"/>
        </w:rPr>
        <w:t>of progress</w:t>
      </w:r>
      <w:r w:rsidRPr="003C2B65">
        <w:rPr>
          <w:sz w:val="16"/>
        </w:rPr>
        <w:t xml:space="preserve"> and enlightenment . . . it is not far out.’ Or is it? Over the past generation, </w:t>
      </w:r>
      <w:r w:rsidRPr="00B56ECD">
        <w:rPr>
          <w:rStyle w:val="StyleUnderline"/>
        </w:rPr>
        <w:t>the history of psychiatry as set out by the accounts digested by Lewis</w:t>
      </w:r>
      <w:r w:rsidRPr="003C2B65">
        <w:rPr>
          <w:sz w:val="16"/>
        </w:rPr>
        <w:t xml:space="preserve"> </w:t>
      </w:r>
      <w:r w:rsidRPr="00860239">
        <w:rPr>
          <w:rStyle w:val="StyleUnderline"/>
          <w:highlight w:val="cyan"/>
        </w:rPr>
        <w:t xml:space="preserve">has been </w:t>
      </w:r>
      <w:r w:rsidRPr="00D8171E">
        <w:rPr>
          <w:rStyle w:val="Emphasis"/>
          <w:highlight w:val="cyan"/>
        </w:rPr>
        <w:t>denied</w:t>
      </w:r>
      <w:r w:rsidRPr="003C2B65">
        <w:rPr>
          <w:sz w:val="16"/>
        </w:rPr>
        <w:t xml:space="preserve">, </w:t>
      </w:r>
      <w:r w:rsidRPr="00B56ECD">
        <w:rPr>
          <w:sz w:val="16"/>
        </w:rPr>
        <w:t xml:space="preserve">and </w:t>
      </w:r>
      <w:r w:rsidRPr="00DB6EDB">
        <w:rPr>
          <w:rStyle w:val="StyleUnderline"/>
          <w:highlight w:val="cyan"/>
        </w:rPr>
        <w:t>controversy</w:t>
      </w:r>
      <w:r w:rsidRPr="00B56ECD">
        <w:rPr>
          <w:rStyle w:val="StyleUnderline"/>
        </w:rPr>
        <w:t xml:space="preserve"> has </w:t>
      </w:r>
      <w:r w:rsidRPr="00DB6EDB">
        <w:rPr>
          <w:rStyle w:val="StyleUnderline"/>
          <w:highlight w:val="cyan"/>
        </w:rPr>
        <w:t>raged as to how to interpret</w:t>
      </w:r>
      <w:r w:rsidRPr="00B56ECD">
        <w:rPr>
          <w:sz w:val="16"/>
        </w:rPr>
        <w:t xml:space="preserve"> many crucial </w:t>
      </w:r>
      <w:r w:rsidRPr="00DB6EDB">
        <w:rPr>
          <w:rStyle w:val="StyleUnderline"/>
          <w:highlight w:val="cyan"/>
        </w:rPr>
        <w:t>developments</w:t>
      </w:r>
      <w:r w:rsidRPr="00B56ECD">
        <w:rPr>
          <w:sz w:val="16"/>
        </w:rPr>
        <w:t>: the rise and fall</w:t>
      </w:r>
      <w:r w:rsidRPr="003C2B65">
        <w:rPr>
          <w:sz w:val="16"/>
        </w:rPr>
        <w:t xml:space="preserve"> of </w:t>
      </w:r>
      <w:r w:rsidRPr="00860239">
        <w:rPr>
          <w:rStyle w:val="StyleUnderline"/>
          <w:highlight w:val="cyan"/>
        </w:rPr>
        <w:t>the asylum</w:t>
      </w:r>
      <w:r w:rsidRPr="003C2B65">
        <w:rPr>
          <w:sz w:val="16"/>
        </w:rPr>
        <w:t xml:space="preserve"> (‘a convenient place for inconvenient people’?); </w:t>
      </w:r>
      <w:r w:rsidRPr="00860239">
        <w:rPr>
          <w:rStyle w:val="StyleUnderline"/>
          <w:highlight w:val="cyan"/>
        </w:rPr>
        <w:t>the politics of compulsory confinement</w:t>
      </w:r>
      <w:r w:rsidRPr="00026393">
        <w:rPr>
          <w:rStyle w:val="StyleUnderline"/>
        </w:rPr>
        <w:t xml:space="preserve"> and</w:t>
      </w:r>
      <w:r w:rsidRPr="003C2B65">
        <w:rPr>
          <w:sz w:val="16"/>
        </w:rPr>
        <w:t xml:space="preserve"> then of ‘</w:t>
      </w:r>
      <w:r w:rsidRPr="00860239">
        <w:rPr>
          <w:rStyle w:val="StyleUnderline"/>
          <w:highlight w:val="cyan"/>
        </w:rPr>
        <w:t>decarceration’</w:t>
      </w:r>
      <w:r w:rsidRPr="003C2B65">
        <w:rPr>
          <w:sz w:val="16"/>
        </w:rPr>
        <w:t xml:space="preserve">; </w:t>
      </w:r>
      <w:r w:rsidRPr="00860239">
        <w:rPr>
          <w:rStyle w:val="StyleUnderline"/>
          <w:highlight w:val="cyan"/>
        </w:rPr>
        <w:t>the origins</w:t>
      </w:r>
      <w:r w:rsidRPr="00026393">
        <w:rPr>
          <w:rStyle w:val="StyleUnderline"/>
        </w:rPr>
        <w:t xml:space="preserve">, </w:t>
      </w:r>
      <w:r w:rsidRPr="00860239">
        <w:rPr>
          <w:rStyle w:val="StyleUnderline"/>
          <w:highlight w:val="cyan"/>
        </w:rPr>
        <w:t>scientific status</w:t>
      </w:r>
      <w:r w:rsidRPr="00026393">
        <w:rPr>
          <w:rStyle w:val="StyleUnderline"/>
        </w:rPr>
        <w:t xml:space="preserve">, and </w:t>
      </w:r>
      <w:r w:rsidRPr="00860239">
        <w:rPr>
          <w:rStyle w:val="StyleUnderline"/>
          <w:highlight w:val="cyan"/>
        </w:rPr>
        <w:t>therapeutic claims of psychoanalysis</w:t>
      </w:r>
      <w:r w:rsidRPr="003C2B65">
        <w:rPr>
          <w:sz w:val="16"/>
        </w:rPr>
        <w:t xml:space="preserve"> (was Freud a fraud?); </w:t>
      </w:r>
      <w:r w:rsidRPr="00860239">
        <w:rPr>
          <w:rStyle w:val="StyleUnderline"/>
          <w:highlight w:val="cyan"/>
        </w:rPr>
        <w:t>the ‘beneficence’ of the psychiatric profession</w:t>
      </w:r>
      <w:r w:rsidRPr="003C2B65">
        <w:rPr>
          <w:sz w:val="16"/>
        </w:rPr>
        <w:t xml:space="preserve">; </w:t>
      </w:r>
      <w:r w:rsidRPr="00860239">
        <w:rPr>
          <w:rStyle w:val="StyleUnderline"/>
          <w:highlight w:val="cyan"/>
        </w:rPr>
        <w:t>the</w:t>
      </w:r>
      <w:r w:rsidRPr="003C2B65">
        <w:rPr>
          <w:sz w:val="16"/>
        </w:rPr>
        <w:t xml:space="preserve"> </w:t>
      </w:r>
      <w:r w:rsidRPr="00860239">
        <w:rPr>
          <w:rStyle w:val="StyleUnderline"/>
          <w:highlight w:val="cyan"/>
        </w:rPr>
        <w:t>justification of</w:t>
      </w:r>
      <w:r w:rsidRPr="00026393">
        <w:rPr>
          <w:rStyle w:val="StyleUnderline"/>
        </w:rPr>
        <w:t xml:space="preserve"> </w:t>
      </w:r>
      <w:r w:rsidRPr="003C2B65">
        <w:rPr>
          <w:sz w:val="16"/>
        </w:rPr>
        <w:t xml:space="preserve">such questionable treatments as </w:t>
      </w:r>
      <w:r w:rsidRPr="00860239">
        <w:rPr>
          <w:rStyle w:val="StyleUnderline"/>
          <w:highlight w:val="cyan"/>
        </w:rPr>
        <w:t>clitoridectomy</w:t>
      </w:r>
      <w:r w:rsidRPr="003C2B65">
        <w:rPr>
          <w:sz w:val="16"/>
        </w:rPr>
        <w:t xml:space="preserve">, </w:t>
      </w:r>
      <w:r w:rsidRPr="00860239">
        <w:rPr>
          <w:rStyle w:val="StyleUnderline"/>
          <w:highlight w:val="cyan"/>
        </w:rPr>
        <w:t>frontal</w:t>
      </w:r>
      <w:r w:rsidRPr="00026393">
        <w:rPr>
          <w:rStyle w:val="StyleUnderline"/>
        </w:rPr>
        <w:t xml:space="preserve"> </w:t>
      </w:r>
      <w:r w:rsidRPr="00860239">
        <w:rPr>
          <w:rStyle w:val="StyleUnderline"/>
          <w:highlight w:val="cyan"/>
        </w:rPr>
        <w:t>lobotomy</w:t>
      </w:r>
      <w:r w:rsidRPr="003C2B65">
        <w:rPr>
          <w:sz w:val="16"/>
        </w:rPr>
        <w:t xml:space="preserve">, and </w:t>
      </w:r>
      <w:r w:rsidRPr="00860239">
        <w:rPr>
          <w:rStyle w:val="StyleUnderline"/>
          <w:highlight w:val="cyan"/>
        </w:rPr>
        <w:t>electroconvulsive therapy</w:t>
      </w:r>
      <w:r w:rsidRPr="003C2B65">
        <w:rPr>
          <w:sz w:val="16"/>
        </w:rPr>
        <w:t xml:space="preserve">; </w:t>
      </w:r>
      <w:r w:rsidRPr="00860239">
        <w:rPr>
          <w:rStyle w:val="StyleUnderline"/>
          <w:highlight w:val="cyan"/>
        </w:rPr>
        <w:t>and</w:t>
      </w:r>
      <w:r w:rsidRPr="003C2B65">
        <w:rPr>
          <w:sz w:val="16"/>
        </w:rPr>
        <w:t xml:space="preserve"> </w:t>
      </w:r>
      <w:r w:rsidRPr="00026393">
        <w:rPr>
          <w:rStyle w:val="StyleUnderline"/>
        </w:rPr>
        <w:t>the</w:t>
      </w:r>
      <w:r w:rsidRPr="003C2B65">
        <w:rPr>
          <w:sz w:val="16"/>
        </w:rPr>
        <w:t xml:space="preserve"> role played by psychiatry in the </w:t>
      </w:r>
      <w:r w:rsidRPr="00860239">
        <w:rPr>
          <w:rStyle w:val="StyleUnderline"/>
          <w:highlight w:val="cyan"/>
        </w:rPr>
        <w:t>sociosexual control of ethnic minorities</w:t>
      </w:r>
      <w:r w:rsidRPr="00860239">
        <w:rPr>
          <w:sz w:val="16"/>
          <w:highlight w:val="cyan"/>
        </w:rPr>
        <w:t xml:space="preserve">, </w:t>
      </w:r>
      <w:r w:rsidRPr="00860239">
        <w:rPr>
          <w:rStyle w:val="StyleUnderline"/>
          <w:highlight w:val="cyan"/>
        </w:rPr>
        <w:t>women, and gay people</w:t>
      </w:r>
      <w:r w:rsidRPr="003C2B65">
        <w:rPr>
          <w:sz w:val="16"/>
        </w:rPr>
        <w:t xml:space="preserve">, and other social ‘victims’—to name just a few. </w:t>
      </w:r>
      <w:r w:rsidRPr="00860239">
        <w:rPr>
          <w:rStyle w:val="StyleUnderline"/>
          <w:highlight w:val="cyan"/>
        </w:rPr>
        <w:t>The last thirty years</w:t>
      </w:r>
      <w:r w:rsidRPr="003C2B65">
        <w:rPr>
          <w:sz w:val="16"/>
        </w:rPr>
        <w:t xml:space="preserve"> have </w:t>
      </w:r>
      <w:r w:rsidRPr="00860239">
        <w:rPr>
          <w:rStyle w:val="StyleUnderline"/>
          <w:highlight w:val="cyan"/>
        </w:rPr>
        <w:t>brought a ferment of original scholarship</w:t>
      </w:r>
      <w:r w:rsidRPr="003C2B65">
        <w:rPr>
          <w:sz w:val="16"/>
        </w:rPr>
        <w:t xml:space="preserve">—often passionate, partisan, and polemical—in all these areas and many more, </w:t>
      </w:r>
      <w:r w:rsidRPr="00860239">
        <w:rPr>
          <w:rStyle w:val="Emphasis"/>
          <w:highlight w:val="cyan"/>
        </w:rPr>
        <w:t>which shows no signs of abating</w:t>
      </w:r>
      <w:r w:rsidRPr="003C2B65">
        <w:rPr>
          <w:sz w:val="16"/>
        </w:rPr>
        <w:t xml:space="preserve">. Building upon such studies, this book will assess what credibility mainstream views as summarized by Lewis still possess. A bill of fare might be helpful. </w:t>
      </w:r>
      <w:r w:rsidRPr="00EE6269">
        <w:rPr>
          <w:rStyle w:val="StyleUnderline"/>
        </w:rPr>
        <w:t>The next chapter looks at madness understood as divine or demonic possession.</w:t>
      </w:r>
      <w:r w:rsidRPr="003C2B65">
        <w:rPr>
          <w:sz w:val="16"/>
        </w:rPr>
        <w:t xml:space="preserve"> </w:t>
      </w:r>
      <w:r w:rsidRPr="00EE6269">
        <w:rPr>
          <w:rStyle w:val="StyleUnderline"/>
        </w:rPr>
        <w:t>Prevalent amongst</w:t>
      </w:r>
      <w:r w:rsidRPr="003C2B65">
        <w:rPr>
          <w:sz w:val="16"/>
        </w:rPr>
        <w:t xml:space="preserve"> pre-literate peoples the world over, such supernatural beliefs were then embodied in </w:t>
      </w:r>
      <w:r w:rsidRPr="009A204A">
        <w:rPr>
          <w:rStyle w:val="StyleUnderline"/>
        </w:rPr>
        <w:t>Mesopotamian and Egyptian medicine</w:t>
      </w:r>
      <w:r w:rsidRPr="003C2B65">
        <w:rPr>
          <w:sz w:val="16"/>
        </w:rPr>
        <w:t xml:space="preserve"> </w:t>
      </w:r>
      <w:r w:rsidRPr="009A204A">
        <w:rPr>
          <w:rStyle w:val="StyleUnderline"/>
        </w:rPr>
        <w:t>and</w:t>
      </w:r>
      <w:r w:rsidRPr="003C2B65">
        <w:rPr>
          <w:sz w:val="16"/>
        </w:rPr>
        <w:t xml:space="preserve"> in </w:t>
      </w:r>
      <w:r w:rsidRPr="009A204A">
        <w:rPr>
          <w:rStyle w:val="StyleUnderline"/>
        </w:rPr>
        <w:t>Greek myth and art</w:t>
      </w:r>
      <w:r w:rsidRPr="003C2B65">
        <w:rPr>
          <w:sz w:val="16"/>
        </w:rPr>
        <w:t xml:space="preserve">. As </w:t>
      </w:r>
      <w:r w:rsidRPr="009A204A">
        <w:rPr>
          <w:rStyle w:val="StyleUnderline"/>
        </w:rPr>
        <w:t xml:space="preserve">reformulated and authorized by </w:t>
      </w:r>
      <w:r w:rsidRPr="003C2B65">
        <w:rPr>
          <w:sz w:val="16"/>
        </w:rPr>
        <w:t xml:space="preserve">the teachings of </w:t>
      </w:r>
      <w:r w:rsidRPr="009A204A">
        <w:rPr>
          <w:rStyle w:val="StyleUnderline"/>
        </w:rPr>
        <w:t>Christianity</w:t>
      </w:r>
      <w:r w:rsidRPr="003C2B65">
        <w:rPr>
          <w:sz w:val="16"/>
        </w:rPr>
        <w:t xml:space="preserve">, </w:t>
      </w:r>
      <w:r w:rsidRPr="00EE6269">
        <w:rPr>
          <w:rStyle w:val="StyleUnderline"/>
        </w:rPr>
        <w:t>they remained current in the West till the eighteenth century</w:t>
      </w:r>
      <w:r w:rsidRPr="003C2B65">
        <w:rPr>
          <w:sz w:val="16"/>
        </w:rPr>
        <w:t xml:space="preserve">, </w:t>
      </w:r>
      <w:r w:rsidRPr="00EE6269">
        <w:rPr>
          <w:rStyle w:val="StyleUnderline"/>
        </w:rPr>
        <w:t>though increasingly discounted by medicine and science</w:t>
      </w:r>
      <w:r w:rsidRPr="003C2B65">
        <w:rPr>
          <w:sz w:val="16"/>
        </w:rPr>
        <w:t>. It is to the birth of medical science that Chapter 3 turns, examining the rational and naturalistic thinking about madness developed by Graeco-Roman philosophers and doctors and incorporated in the subsequent Western medical tradition. Lunacy and folly meanwhile became symbolically charged in art and literature: these cultural motifs and meanings of madness are explored in Chapter 4. Taking madness in society, Chapter 5 proceeds to examine the drive to institutionalize the insane which peaked in the midtwentieth century, when half a million people were psychiatrically detained in the USA and some 150,000 in the UK. The ‘new science’ of the seventeenth century replaced Greek thinking with new models of body, brain, and disease: the early psychiatric theories and practices which derived from them form the core of Chapter 6. And the following chapter turns to psychiatry’s subjects: what did the insane themselves think and feel? How did they regard the treatment they received, so often against their will? The twentieth century has been widely called the ‘psychiatric century’, and so a whole chapter (Chapter 8) is given over to its developments. Particular attention is given to one of its great innovations, the rise (and fall?) of psychoanalysis, and also to major innovations in treatments via surgery and drugs. Psychiatry’s standing as science and therapy at the dawn of the twenty-first century is then briefly assessed in the Conclusion: has its chequered history anything to tell us about the psychiatric enterprise at large? As will be evident, much is omitted. There is nothing on non-Western ideas of insanity or psychiatry. I have not engaged with questions of social psychopathology (what makes people go mad in the first place?), nor have I tried to explore the representations of madness in high culture or the popular media. In such a short book, I have focused on a few core questions: who has been identified as mad? What has been thought to cause their condition? And, what action has been taken to cure or secure them?</w:t>
      </w:r>
    </w:p>
    <w:p w14:paraId="73624D42" w14:textId="77777777" w:rsidR="00943D3E" w:rsidRPr="00016E9B" w:rsidRDefault="00943D3E" w:rsidP="00943D3E">
      <w:r w:rsidRPr="00016E9B">
        <w:t>2. Gods and Demons</w:t>
      </w:r>
    </w:p>
    <w:p w14:paraId="1D3AD3F7" w14:textId="77777777" w:rsidR="00943D3E" w:rsidRPr="003C2B65" w:rsidRDefault="00943D3E" w:rsidP="00943D3E">
      <w:pPr>
        <w:rPr>
          <w:sz w:val="16"/>
        </w:rPr>
      </w:pPr>
      <w:r w:rsidRPr="000932B0">
        <w:rPr>
          <w:sz w:val="16"/>
          <w:szCs w:val="16"/>
        </w:rPr>
        <w:t xml:space="preserve">In the beginning. </w:t>
      </w:r>
      <w:r>
        <w:rPr>
          <w:sz w:val="16"/>
          <w:szCs w:val="16"/>
        </w:rPr>
        <w:t>Madness may be as old as mankind</w:t>
      </w:r>
      <w:r w:rsidRPr="003C2B65">
        <w:rPr>
          <w:sz w:val="16"/>
        </w:rPr>
        <w:t xml:space="preserve">. </w:t>
      </w:r>
      <w:r w:rsidRPr="00860239">
        <w:rPr>
          <w:rStyle w:val="StyleUnderline"/>
          <w:highlight w:val="cyan"/>
        </w:rPr>
        <w:t>Archaeologists</w:t>
      </w:r>
      <w:r w:rsidRPr="003C2B65">
        <w:rPr>
          <w:sz w:val="16"/>
        </w:rPr>
        <w:t xml:space="preserve"> have </w:t>
      </w:r>
      <w:r w:rsidRPr="00860239">
        <w:rPr>
          <w:rStyle w:val="StyleUnderline"/>
          <w:highlight w:val="cyan"/>
        </w:rPr>
        <w:t>unearthed skulls datable back to at least 5000 bc which have been trephined</w:t>
      </w:r>
      <w:r w:rsidRPr="007607B2">
        <w:rPr>
          <w:rStyle w:val="StyleUnderline"/>
        </w:rPr>
        <w:t xml:space="preserve"> </w:t>
      </w:r>
      <w:r w:rsidRPr="00860239">
        <w:rPr>
          <w:rStyle w:val="StyleUnderline"/>
          <w:highlight w:val="cyan"/>
        </w:rPr>
        <w:t>or trepanned</w:t>
      </w:r>
      <w:r w:rsidRPr="003C2B65">
        <w:rPr>
          <w:sz w:val="16"/>
        </w:rPr>
        <w:t xml:space="preserve">—small round holes have been bored in them with flint tools. </w:t>
      </w:r>
      <w:r w:rsidRPr="00860239">
        <w:rPr>
          <w:rStyle w:val="StyleUnderline"/>
          <w:highlight w:val="cyan"/>
        </w:rPr>
        <w:t>The subject was probably thought to be possessed</w:t>
      </w:r>
      <w:r w:rsidRPr="003C2B65">
        <w:rPr>
          <w:sz w:val="16"/>
        </w:rPr>
        <w:t xml:space="preserve"> by devils which the holes would allow to escape. </w:t>
      </w:r>
      <w:r w:rsidRPr="00860239">
        <w:rPr>
          <w:rStyle w:val="StyleUnderline"/>
          <w:highlight w:val="cyan"/>
        </w:rPr>
        <w:t>Madness figures</w:t>
      </w:r>
      <w:r w:rsidRPr="003C2B65">
        <w:rPr>
          <w:sz w:val="16"/>
        </w:rPr>
        <w:t xml:space="preserve">, usually </w:t>
      </w:r>
      <w:r w:rsidRPr="00860239">
        <w:rPr>
          <w:rStyle w:val="StyleUnderline"/>
          <w:highlight w:val="cyan"/>
        </w:rPr>
        <w:t>as a fate or punishment, in early religious myths</w:t>
      </w:r>
      <w:r w:rsidRPr="007607B2">
        <w:rPr>
          <w:rStyle w:val="StyleUnderline"/>
        </w:rPr>
        <w:t xml:space="preserve"> </w:t>
      </w:r>
      <w:r w:rsidRPr="00EE6269">
        <w:rPr>
          <w:rStyle w:val="StyleUnderline"/>
        </w:rPr>
        <w:t>and</w:t>
      </w:r>
      <w:r w:rsidRPr="007607B2">
        <w:rPr>
          <w:rStyle w:val="StyleUnderline"/>
        </w:rPr>
        <w:t xml:space="preserve"> in heroic fables</w:t>
      </w:r>
      <w:r w:rsidRPr="003C2B65">
        <w:rPr>
          <w:sz w:val="16"/>
        </w:rPr>
        <w:t xml:space="preserve">. In Deuteronomy (6: 5) it is written, ‘The Lord will smite thee with madness’; the Old Testament tells of many possessed of devils, and relates how the Lord punished Nebuchadnezzar by reducing him to bestial madness. Homer has mad Ajax slaughtering sheep in the deranged belief that they were enemy soldiers, a scene presaging Cervantes’ Don Quixote tilting at windmills. Violence, grief, bloodlust, and cannibalism have commonly been associated with insanity. Herodotus described the crazy King Cambyses of Persia mocking religion—who but a madman would dishonour the gods? Wild disturbances of mood, speech, and behaviour were generally imputed to supernatural powers. Hinduism has a special demon, Grahi (‘she who seizes’), who is held responsible for epileptic convulsions, while in India a dog-demon is also accused of seizing the sufferer. (Canine traits and madness have often been linked, as in the widespread belief in werewolves— lycanthropy, or ‘wolf-madness’—in which the madman prowls about graves and bays at the moon, or, in the use of the term ‘the black dog’ for depression.) The Babylonians and Mesopotamians held that certain disorders were caused by spirit invasion, sorcery, demonic malice, the evil eye, or the breaking of taboos; possession was both judgement and punishment. An Assyrian text of around 650 bc puts what were evidently epileptic symptoms down to devils: If at the time of his possession, while he is sitting down, his left eye moves to the side, a lip puckers, saliva flows from his mouth, and his hand, leg and trunk on the left side jerk like a slaughtered sheep, it is migtu. If at the time of possession his mind is awake, the demon can be driven out; if at the time of his possession his mind is not so aware, the demon cannot be driven out. Early Greek attitudes can be gathered from myths and epics. These do not present faculties like reason and will in the manner familiar from later medicine and philosophy, neither do their heroes possess psyches comparable to that, say, of Sophocles’ Oedipus, still less to those found in Shakespeare or Freud. Homeric man was not the introspective self-conscious being who populates Socrates’ dialogues a few hundred years later—indeed, The Iliad has no word for ‘person’ or ‘oneself’. Living and conduct, normal and abnormal alike, were rather seen as being at the mercy of external, supernatural forces, and humans are portrayed as literally driven to distraction with wrath, anguish, or vengefulness. The Iliad’s protagonists are puppets, in the grip of terrible forces beyond their control—gods, demons, and the Furies—which punish, avenge, and destroy: and their fates are decided largely by decree from above, as is sometimes revealed through dreams, oracles, and divination. The inner life, with its agonizing dilemmas of conscience and choice, has not yet become decisive, and we hear far more about heroes’ deeds than their </w:t>
      </w:r>
      <w:r w:rsidRPr="00B56ECD">
        <w:rPr>
          <w:sz w:val="16"/>
        </w:rPr>
        <w:t xml:space="preserve">deliberations. </w:t>
      </w:r>
      <w:r w:rsidRPr="00B56ECD">
        <w:rPr>
          <w:rStyle w:val="StyleUnderline"/>
        </w:rPr>
        <w:t>A more modern mental landscape was emerging, however, by the time of Athens</w:t>
      </w:r>
      <w:r w:rsidRPr="00B56ECD">
        <w:rPr>
          <w:sz w:val="16"/>
        </w:rPr>
        <w:t>’s golde</w:t>
      </w:r>
      <w:r w:rsidRPr="003C2B65">
        <w:rPr>
          <w:sz w:val="16"/>
        </w:rPr>
        <w:t xml:space="preserve">n age. </w:t>
      </w:r>
      <w:r w:rsidRPr="00860239">
        <w:rPr>
          <w:rStyle w:val="StyleUnderline"/>
          <w:highlight w:val="cyan"/>
        </w:rPr>
        <w:t xml:space="preserve">The thinking on the psyche developed in the </w:t>
      </w:r>
      <w:r w:rsidRPr="00860239">
        <w:rPr>
          <w:rStyle w:val="Emphasis"/>
          <w:highlight w:val="cyan"/>
        </w:rPr>
        <w:t>fifth and fourth</w:t>
      </w:r>
      <w:r w:rsidRPr="00FA6B43">
        <w:rPr>
          <w:rStyle w:val="Emphasis"/>
        </w:rPr>
        <w:t xml:space="preserve"> </w:t>
      </w:r>
      <w:r w:rsidRPr="00860239">
        <w:rPr>
          <w:rStyle w:val="Emphasis"/>
          <w:highlight w:val="cyan"/>
        </w:rPr>
        <w:t>centuries</w:t>
      </w:r>
      <w:r w:rsidRPr="00860239">
        <w:rPr>
          <w:rStyle w:val="StyleUnderline"/>
          <w:highlight w:val="cyan"/>
        </w:rPr>
        <w:t xml:space="preserve"> </w:t>
      </w:r>
      <w:r w:rsidRPr="00B56ECD">
        <w:rPr>
          <w:rStyle w:val="Emphasis"/>
          <w:highlight w:val="cyan"/>
        </w:rPr>
        <w:t>BC</w:t>
      </w:r>
      <w:r w:rsidRPr="007607B2">
        <w:rPr>
          <w:rStyle w:val="StyleUnderline"/>
        </w:rPr>
        <w:t xml:space="preserve"> </w:t>
      </w:r>
      <w:r w:rsidRPr="00860239">
        <w:rPr>
          <w:rStyle w:val="StyleUnderline"/>
          <w:highlight w:val="cyan"/>
        </w:rPr>
        <w:t>set the mould for mainstream reasoning</w:t>
      </w:r>
      <w:r w:rsidRPr="007607B2">
        <w:rPr>
          <w:rStyle w:val="StyleUnderline"/>
        </w:rPr>
        <w:t xml:space="preserve"> </w:t>
      </w:r>
      <w:r w:rsidRPr="00860239">
        <w:rPr>
          <w:rStyle w:val="StyleUnderline"/>
          <w:highlight w:val="cyan"/>
        </w:rPr>
        <w:t xml:space="preserve">about </w:t>
      </w:r>
      <w:r w:rsidRPr="00B56ECD">
        <w:rPr>
          <w:rStyle w:val="StyleUnderline"/>
        </w:rPr>
        <w:t xml:space="preserve">minds and </w:t>
      </w:r>
      <w:r w:rsidRPr="00860239">
        <w:rPr>
          <w:rStyle w:val="StyleUnderline"/>
          <w:highlight w:val="cyan"/>
        </w:rPr>
        <w:t>madness in the West</w:t>
      </w:r>
      <w:r w:rsidRPr="003C2B65">
        <w:rPr>
          <w:sz w:val="16"/>
        </w:rPr>
        <w:t xml:space="preserve">, as was tacitly acknowledged by Freud when he named infantile psycho-sexual conflicts the ‘Oedipus Complex’, paying tribute to Sophocles’ play. Greek drama combines elements of both traditional and of newer casts of mind. The plays of Aeschylus, Sophocles, and Euripides dramatize terrible elemental conflicts—a hero or heroine tormented as a plaything of the gods or crushed under ineluctable destiny, the rival demands of love and honour, of duty and desire, of individual, kin, and state. Sometimes the inescapable result is madness: they go out of their minds, raging and rampaging utterly out of control, as when Medea slays her children. Unlike Homer’s heroes, however, the tragedians’ protagonists are the conscious subjects of reflection, responsibility, and guilt; they betray inner conflict as agonized minds divided against themselves, as is often echoed in the contradictory thinking-out-loud of the Chorus. The powers of destruction in the tragedies are no longer solely those of external fate, proud gods, and malevolent furies. Ruin is also self-inflicted—heroes are consumed with hubris, with ambition or pride, followed by shame, grief, and guilt; they tear themselves apart, and help to bring their own madness upon themselves (nemesis): psychic civil war becomes endemic to the human condition. Drama also suggested paths to resolution—or, as we might say, theatre served as ‘therapy’. Transgression might, of course, simply be punished in death. But, as with Oedipus, agony was shown as the path to a higher wisdom; blindness could lead to insight, and the public enactment of drama itself could provide a collective catharsis (purging). Shakespeare would show the same happening with King Lear, whose self-alienation led at last, via madness, to self-knowledge. The supernatural beliefs about possession typical of the archaic age were also confronted and challenged by Greek medicine. As already noted, the gods had traditionally been held responsible for epileptic fits, the victim of the ‘sacred disease’ being overcome by a demon or spirit which wrestled with his body and soul. The disorder was in turn countered by prayers, incantations, and sacrifices offered at temples dedicated to Asklepios, the god of healing. A treatise ‘On the Sacred Disease’ demurred. Its author, a follower of the so-called ‘father of Greek medicine’, Hippocrates (c.460–357 bc), could not find anything supernatural in the condition. Epilepsy was simply a disease of the brain: the sacred disease appears to me to be no more divine nor more sacred than other diseases, but has a natural cause from which it originates like other afflictions. Men regard its nature and cause as divine from ignorance and wonder, because it is not like other diseases. The Hippocratic author catalogued with sneering delight the different gods supposed to bring about the distinctive forms of seizure. If the sufferer behaved in a goat-like way, or ground his teeth, or if the right side were convulsed, Hera, the mother of the gods, was blamed. If the patient kicked and foamed at the mouth, Ares was responsible. And so forth. Call it sacred merely because of its bizarre symptoms, and you would have to do the same with no end of illnesses. With the example of epilepsy in mind, Hippocratic medicine naturalized madness, and so brought it down from the gods. The explanatory theories it developed will be explored in the following chapter. </w:t>
      </w:r>
    </w:p>
    <w:p w14:paraId="74E26F49" w14:textId="77777777" w:rsidR="00943D3E" w:rsidRDefault="00943D3E" w:rsidP="00943D3E">
      <w:pPr>
        <w:rPr>
          <w:sz w:val="10"/>
        </w:rPr>
      </w:pPr>
      <w:r>
        <w:rPr>
          <w:sz w:val="10"/>
        </w:rPr>
        <w:t>… [pages 17-33 Omitted]</w:t>
      </w:r>
    </w:p>
    <w:p w14:paraId="2DD44B71" w14:textId="77777777" w:rsidR="00943D3E" w:rsidRPr="00016E9B" w:rsidRDefault="00943D3E" w:rsidP="00943D3E">
      <w:r w:rsidRPr="00016E9B">
        <w:t xml:space="preserve">3. Reasoning about madness. </w:t>
      </w:r>
    </w:p>
    <w:p w14:paraId="445EF4B5" w14:textId="77777777" w:rsidR="00943D3E" w:rsidRPr="003C2B65" w:rsidRDefault="00943D3E" w:rsidP="00943D3E">
      <w:pPr>
        <w:rPr>
          <w:sz w:val="16"/>
        </w:rPr>
      </w:pPr>
      <w:r w:rsidRPr="00860239">
        <w:rPr>
          <w:rStyle w:val="StyleUnderline"/>
          <w:highlight w:val="cyan"/>
        </w:rPr>
        <w:t>Early civilizations</w:t>
      </w:r>
      <w:r w:rsidRPr="003C2B65">
        <w:rPr>
          <w:sz w:val="16"/>
        </w:rPr>
        <w:t xml:space="preserve">, as we have seen, </w:t>
      </w:r>
      <w:r w:rsidRPr="00860239">
        <w:rPr>
          <w:rStyle w:val="StyleUnderline"/>
          <w:highlight w:val="cyan"/>
        </w:rPr>
        <w:t>saw madness as supernaturally inflicted</w:t>
      </w:r>
      <w:r w:rsidRPr="003C2B65">
        <w:rPr>
          <w:sz w:val="16"/>
        </w:rPr>
        <w:t xml:space="preserve">. </w:t>
      </w:r>
      <w:r w:rsidRPr="00860239">
        <w:rPr>
          <w:rStyle w:val="StyleUnderline"/>
          <w:highlight w:val="cyan"/>
        </w:rPr>
        <w:t>The Assyrians and Egyptians regarded many diseases as hurled from the heavens</w:t>
      </w:r>
      <w:r w:rsidRPr="003C2B65">
        <w:rPr>
          <w:sz w:val="16"/>
        </w:rPr>
        <w:t xml:space="preserve">; healing was therefore entrusted to priest-doctors, and for diagnostic and therapeutic purposes they had recourse to auguries, sacrifice, and divination. Archaic Greek myths and epics similarly viewed madness as a visitation from the gods, while popular lore ascribed illnesses to spirits, and hoped to restore health through divine intercession at Aesculapian shrines. The philosophers who emerged in the Greekspeaking city-states from the sixth century bc onwards, however, viewed the cosmos and the human condition naturalistically. Socrates notoriously slighted the gods and, with his pupil Plato, analysed the psyche’s constituents: reason, spirit, the passions, and the soul. In due course Aristotle, Plato’s pupil, defined man as a rational animal, within the system of Nature. Man, for Protagoras, was the measure of all things. </w:t>
      </w:r>
      <w:r w:rsidRPr="003C2B65">
        <w:rPr>
          <w:rStyle w:val="StyleUnderline"/>
        </w:rPr>
        <w:t>The Greek philosophies of the fifth and fourth centuries bc systematically reasoned about nature, society, and consciousness, in attempts to fathom the order of things</w:t>
      </w:r>
      <w:r w:rsidRPr="003C2B65">
        <w:rPr>
          <w:sz w:val="16"/>
        </w:rPr>
        <w:t xml:space="preserve">. </w:t>
      </w:r>
      <w:r w:rsidRPr="00860239">
        <w:rPr>
          <w:rStyle w:val="StyleUnderline"/>
          <w:highlight w:val="cyan"/>
        </w:rPr>
        <w:t>Thinkers cast the rational individual</w:t>
      </w:r>
      <w:r w:rsidRPr="003C2B65">
        <w:rPr>
          <w:sz w:val="16"/>
        </w:rPr>
        <w:t>—or, more precisely, educated, eminent males like themselves—</w:t>
      </w:r>
      <w:r w:rsidRPr="00860239">
        <w:rPr>
          <w:rStyle w:val="StyleUnderline"/>
          <w:highlight w:val="cyan"/>
        </w:rPr>
        <w:t>as the paradigm for ethical and political ideals</w:t>
      </w:r>
      <w:r w:rsidRPr="003C2B65">
        <w:rPr>
          <w:sz w:val="16"/>
        </w:rPr>
        <w:t xml:space="preserve">. In thus championing reason, </w:t>
      </w:r>
      <w:r w:rsidRPr="003C2B65">
        <w:rPr>
          <w:rStyle w:val="StyleUnderline"/>
        </w:rPr>
        <w:t>they did not deny the reality of the irrational</w:t>
      </w:r>
      <w:r w:rsidRPr="003C2B65">
        <w:rPr>
          <w:sz w:val="16"/>
        </w:rPr>
        <w:t xml:space="preserve">. On the contrary, </w:t>
      </w:r>
      <w:r w:rsidRPr="00B56ECD">
        <w:rPr>
          <w:rStyle w:val="StyleUnderline"/>
        </w:rPr>
        <w:t>the great store they set by rational thought and action attests what dangers they saw in the passions and in the</w:t>
      </w:r>
      <w:r w:rsidRPr="00B56ECD">
        <w:t xml:space="preserve"> </w:t>
      </w:r>
      <w:r w:rsidRPr="00B56ECD">
        <w:rPr>
          <w:sz w:val="16"/>
          <w:szCs w:val="16"/>
        </w:rPr>
        <w:t>blind</w:t>
      </w:r>
      <w:r w:rsidRPr="00B56ECD">
        <w:rPr>
          <w:rStyle w:val="StyleUnderline"/>
        </w:rPr>
        <w:t>, destructive force of fate:</w:t>
      </w:r>
      <w:r w:rsidRPr="003C2B65">
        <w:rPr>
          <w:sz w:val="16"/>
        </w:rPr>
        <w:t xml:space="preserve"> </w:t>
      </w:r>
      <w:r w:rsidRPr="00860239">
        <w:rPr>
          <w:rStyle w:val="StyleUnderline"/>
          <w:highlight w:val="cyan"/>
        </w:rPr>
        <w:t>only the calm pursuit of reason</w:t>
      </w:r>
      <w:r w:rsidRPr="003C2B65">
        <w:rPr>
          <w:rStyle w:val="StyleUnderline"/>
        </w:rPr>
        <w:t xml:space="preserve"> </w:t>
      </w:r>
      <w:r w:rsidRPr="00860239">
        <w:rPr>
          <w:rStyle w:val="StyleUnderline"/>
          <w:highlight w:val="cyan"/>
        </w:rPr>
        <w:t>could rescue humans from catastrophe</w:t>
      </w:r>
      <w:r w:rsidRPr="003C2B65">
        <w:rPr>
          <w:sz w:val="16"/>
        </w:rPr>
        <w:t xml:space="preserve">. Plato (c.428–c.348 bc) in particular condemned appetite as the arch-enemy of human freedom and dignity; and </w:t>
      </w:r>
      <w:r w:rsidRPr="00B56ECD">
        <w:rPr>
          <w:rStyle w:val="StyleUnderline"/>
        </w:rPr>
        <w:t xml:space="preserve">the </w:t>
      </w:r>
      <w:r w:rsidRPr="00860239">
        <w:rPr>
          <w:rStyle w:val="StyleUnderline"/>
          <w:highlight w:val="cyan"/>
        </w:rPr>
        <w:t>Platonic polarization of the rational and the irrational</w:t>
      </w:r>
      <w:r w:rsidRPr="003C2B65">
        <w:rPr>
          <w:sz w:val="16"/>
        </w:rPr>
        <w:t xml:space="preserve">, enshrining as it did the superiority of mind over matter, became definitive of Classical values in such later philosophies as Stoicism, expounded by Seneca, Cicero, and Marcus Aurelius. Through self-knowledge—the Delphic oracle’s ‘know thyself’—reason could analyse and explain human nature and thereby master enslaving appetites. Terri- fied by the titanic and primordial forces disrupting the mind, Platonism, Pythagoreanism, Stoicism, and similar schools of philosophy exposed the irrational as a danger and disgrace which reason or the soul must combat. </w:t>
      </w:r>
      <w:r w:rsidRPr="003C2B65">
        <w:rPr>
          <w:rStyle w:val="StyleUnderline"/>
        </w:rPr>
        <w:t>By exalting mind and valuing order and logic</w:t>
      </w:r>
      <w:r w:rsidRPr="003C2B65">
        <w:rPr>
          <w:sz w:val="16"/>
        </w:rPr>
        <w:t xml:space="preserve">, </w:t>
      </w:r>
      <w:r w:rsidRPr="00B56ECD">
        <w:rPr>
          <w:rStyle w:val="StyleUnderline"/>
          <w:highlight w:val="cyan"/>
        </w:rPr>
        <w:t>Greek thinkers</w:t>
      </w:r>
      <w:r w:rsidRPr="00B56ECD">
        <w:rPr>
          <w:sz w:val="16"/>
        </w:rPr>
        <w:t xml:space="preserve"> </w:t>
      </w:r>
      <w:r w:rsidRPr="00B56ECD">
        <w:rPr>
          <w:rStyle w:val="StyleUnderline"/>
        </w:rPr>
        <w:t>defined for future ages</w:t>
      </w:r>
      <w:r w:rsidRPr="00B56ECD">
        <w:rPr>
          <w:sz w:val="16"/>
        </w:rPr>
        <w:t>—even if they did not solve!—</w:t>
      </w:r>
      <w:r w:rsidRPr="00B56ECD">
        <w:rPr>
          <w:rStyle w:val="StyleUnderline"/>
        </w:rPr>
        <w:t>the problem of the irrational</w:t>
      </w:r>
      <w:r w:rsidRPr="00B56ECD">
        <w:rPr>
          <w:sz w:val="16"/>
        </w:rPr>
        <w:t xml:space="preserve">. </w:t>
      </w:r>
      <w:r w:rsidRPr="00B56ECD">
        <w:rPr>
          <w:rStyle w:val="StyleUnderline"/>
        </w:rPr>
        <w:t xml:space="preserve">In making man the measure of all things, </w:t>
      </w:r>
      <w:r w:rsidRPr="00DB6EDB">
        <w:rPr>
          <w:rStyle w:val="StyleUnderline"/>
          <w:highlight w:val="cyan"/>
        </w:rPr>
        <w:t>they plucked madness from the heavens and humanized it</w:t>
      </w:r>
      <w:r w:rsidRPr="00B56ECD">
        <w:rPr>
          <w:rStyle w:val="StyleUnderline"/>
        </w:rPr>
        <w:t>.</w:t>
      </w:r>
      <w:r w:rsidRPr="00B56ECD">
        <w:rPr>
          <w:sz w:val="16"/>
        </w:rPr>
        <w:t xml:space="preserve"> </w:t>
      </w:r>
      <w:r w:rsidRPr="00B56ECD">
        <w:rPr>
          <w:rStyle w:val="StyleUnderline"/>
        </w:rPr>
        <w:t>They</w:t>
      </w:r>
      <w:r w:rsidRPr="00B56ECD">
        <w:rPr>
          <w:sz w:val="16"/>
        </w:rPr>
        <w:t xml:space="preserve"> also</w:t>
      </w:r>
      <w:r w:rsidRPr="003C2B65">
        <w:rPr>
          <w:sz w:val="16"/>
        </w:rPr>
        <w:t xml:space="preserve"> </w:t>
      </w:r>
      <w:r w:rsidRPr="00860239">
        <w:rPr>
          <w:rStyle w:val="StyleUnderline"/>
          <w:highlight w:val="cyan"/>
        </w:rPr>
        <w:t>adduced</w:t>
      </w:r>
      <w:r w:rsidRPr="007607B2">
        <w:rPr>
          <w:rStyle w:val="StyleUnderline"/>
        </w:rPr>
        <w:t xml:space="preserve"> various </w:t>
      </w:r>
      <w:r w:rsidRPr="00860239">
        <w:rPr>
          <w:rStyle w:val="StyleUnderline"/>
          <w:highlight w:val="cyan"/>
        </w:rPr>
        <w:t>schemes for explaining disorders</w:t>
      </w:r>
      <w:r w:rsidRPr="007607B2">
        <w:rPr>
          <w:rStyle w:val="StyleUnderline"/>
        </w:rPr>
        <w:t xml:space="preserve"> </w:t>
      </w:r>
      <w:r w:rsidRPr="00860239">
        <w:rPr>
          <w:rStyle w:val="StyleUnderline"/>
          <w:highlight w:val="cyan"/>
        </w:rPr>
        <w:t>of the mind</w:t>
      </w:r>
      <w:r w:rsidRPr="003C2B65">
        <w:rPr>
          <w:sz w:val="16"/>
        </w:rPr>
        <w:t>. So how did the Greeks account for that shipwreck of the soul—and hope to prevent or cure it?</w:t>
      </w:r>
    </w:p>
    <w:p w14:paraId="09DEA89C" w14:textId="77777777" w:rsidR="00943D3E" w:rsidRPr="003C2B65" w:rsidRDefault="00943D3E" w:rsidP="00943D3E">
      <w:pPr>
        <w:rPr>
          <w:sz w:val="16"/>
        </w:rPr>
      </w:pPr>
      <w:r w:rsidRPr="003C2B65">
        <w:rPr>
          <w:sz w:val="16"/>
        </w:rPr>
        <w:t xml:space="preserve">Medicalizing </w:t>
      </w:r>
      <w:r w:rsidRPr="00B56ECD">
        <w:rPr>
          <w:sz w:val="16"/>
        </w:rPr>
        <w:t xml:space="preserve">madness </w:t>
      </w:r>
      <w:r w:rsidRPr="00B56ECD">
        <w:rPr>
          <w:rStyle w:val="StyleUnderline"/>
        </w:rPr>
        <w:t>Complementing</w:t>
      </w:r>
      <w:r w:rsidRPr="00B56ECD">
        <w:rPr>
          <w:sz w:val="16"/>
        </w:rPr>
        <w:t xml:space="preserve"> the theatrical and </w:t>
      </w:r>
      <w:r w:rsidRPr="00B56ECD">
        <w:rPr>
          <w:rStyle w:val="StyleUnderline"/>
        </w:rPr>
        <w:t>philosophical traditions</w:t>
      </w:r>
      <w:r w:rsidRPr="00B56ECD">
        <w:rPr>
          <w:sz w:val="16"/>
        </w:rPr>
        <w:t xml:space="preserve"> already noted </w:t>
      </w:r>
      <w:r w:rsidRPr="00B56ECD">
        <w:rPr>
          <w:rStyle w:val="StyleUnderline"/>
        </w:rPr>
        <w:t>was medicine</w:t>
      </w:r>
      <w:r w:rsidRPr="00B56ECD">
        <w:rPr>
          <w:sz w:val="16"/>
        </w:rPr>
        <w:t xml:space="preserve">. Above all, in those texts known as the Hippocratic corpus, purportedly the teachings of Hippocrates of Cos, though in fact rather later, dating largely from the fourth century bc, Greek medicine developed a comprehensive holistic explanatory scheme for health and sickness within which madness was included. Hippocratic medicine aimed to aid Nature in creating and preserving a healthy mind in a healthy body. Human life, in sickness and in health, was to be understood in naturalistic terms. As one of those Hippocratic texts tells us, Men ought to know that from the brain, and from the brain only, arise our pleasures, joys, laughter, and jests, as well as our sorrows, pains, griefs and tears. Through it, in particular, we think, see, hear, and distinguish the ugly from the beautiful, the bad from the good, the pleasant from the unpleasant. . . . It is the same thing which makes us mad or delirious, inspires us with dread and fear, whether by night or by day, brings sleeplessness, inopportune mistakes, aimless anxieties, absentmindedness, and acts that are contrary to habit. Medicine thus excluded the supernatural by definition. Hippocratic medicine explained health and illness in terms of ‘humours’ (basic juices or fluids). The body was subject to rhythms of development and change, determined by the key humours constrained within the skin-envelope; health or illness resulted from their shifting balance. These crucial vitality-sustaining juices were blood, choler (or yellow bile), phlegm, and melancholy. They served distinct life-sustaining ends. Blood was the source of vitality. Choler or bile was the gastric juice, indispensable for digestion. Phlegm, a broad category comprehending all colourless secretions, was a lubricant and coolant. Visible in substances like sweat and tears, it was most evident when in excess—at times of cold and fever, when it appeared through the mouth and nose. The fourth fluid, black bile, or melancholy, seems more problematic. A dark liquid almost never found pure, it was reckoned responsible for darkening other fluids, as when blood, skin, or stools turned blackish. It was also the cause of dark hair, eyes, or skin pigmentation. Among them, the four major fluids accounted for the visible and tangible phenomena of physical existence: temperature, colour, and texture. Blood made the flesh hot and wet, choler hot and dry, phlegm cold and wet, and black bile produced cold and dry sensations. Parallels were drawn with what Aristotle’s philosophy called the ‘elements’ of the universe at large: air, fire, water, earth. Being warm, moist, and animated, blood was like air, while choler was like fire, being warm and dry; phlegm suggested water (cold and wet), and black bile (melancholy) resembled earth (cold and dry). Such analogies further pointed to and meshed with other facets of the natural world, central to Greek science, such as astrological influences and the cycles ofthe seasons. Being cold and wet, winter thus had affinities with phlegm; it was the time people caught chills. Each fluid also had its distinctive colour—blood being red, choler yellow, phlegm pale, and melancholy dark. These hues were responsible for body coloration, explaining why particular races were white, black, red, or yellow, and why certain individuals were paler, swarthier, or ruddier than others. Humoral balance also explained the temperaments, or what would, in later centuries, be called personality and psychological dispositions. Thus someone generously endowed with blood would present a florid complexion and have a ‘sanguine’ temperament, being lively, energetic, and robust, though perhaps given to hot-bloodedness and a short temper. Someone cursed with surplus choler or bile might be choleric or acrimonious, marked by an acid tongue. Likewise with phlegm (pale phlegmatic in character) and black bile (a person with swarthy appearance and a saturnine disposition, giving off ‘black looks’). </w:t>
      </w:r>
      <w:r w:rsidRPr="00B56ECD">
        <w:rPr>
          <w:rStyle w:val="StyleUnderline"/>
        </w:rPr>
        <w:t>There was</w:t>
      </w:r>
      <w:r w:rsidRPr="00B56ECD">
        <w:rPr>
          <w:sz w:val="16"/>
        </w:rPr>
        <w:t xml:space="preserve">, in short, </w:t>
      </w:r>
      <w:r w:rsidRPr="00B56ECD">
        <w:rPr>
          <w:rStyle w:val="StyleUnderline"/>
        </w:rPr>
        <w:t>boundless explanatory potential in such rich holistic interlinkages of physiology, psychology, and bearing, not least because correspondences were suggested between inner constitutional states</w:t>
      </w:r>
      <w:r w:rsidRPr="00B56ECD">
        <w:rPr>
          <w:sz w:val="16"/>
        </w:rPr>
        <w:t xml:space="preserve"> (‘temper’) </w:t>
      </w:r>
      <w:r w:rsidRPr="00B56ECD">
        <w:rPr>
          <w:rStyle w:val="StyleUnderline"/>
        </w:rPr>
        <w:t>and outer physical manifestations</w:t>
      </w:r>
      <w:r w:rsidRPr="00B56ECD">
        <w:rPr>
          <w:sz w:val="16"/>
        </w:rPr>
        <w:t xml:space="preserve"> (‘complexion’). </w:t>
      </w:r>
      <w:r w:rsidRPr="00B56ECD">
        <w:rPr>
          <w:rStyle w:val="StyleUnderline"/>
        </w:rPr>
        <w:t>Analogybased explanatory systems of this kind were not justplausible but indispensable so long as science had little direct access to what went on beneath the skin or in the head</w:t>
      </w:r>
      <w:r w:rsidRPr="00B56ECD">
        <w:rPr>
          <w:sz w:val="16"/>
        </w:rPr>
        <w:t>. The values of Periclean Athens regarded the human body as noble, even sacred, and hence ruled out dissection. Holistic in its disposition, humoral thinking had ready explanations for the plunge from health into illness, both physical and psychological (though in a holistic system, these were never polarized). All was well when the vital fluids cooperated in their proper balance. Illness resulted when one of them gathered (became ‘plethoric’) or dwindled. If, perhaps through faulty diet, the body made too much blood, ‘sanguineous disorders’ followed—in modern idiom, we might say that blood pressure rose—and one got overheated and feverish. One might, by consequence, have a seizure or apoplectic fit, or grow maniacal. Deficiency of blood or poor blood quality, by contrast, meant loss of vitality, while blood loss due to wounds would lead to fainting or death. Specifically in terms of mental disorder, excesses both of blood and of yellow bile could lead to mania, whereas a surplus of black bile—being too cold and dry—resulted in lowness, melancholy, or depression. Fortunately such imbalances were capable of prevention or correction, through sensible lifestyle, or by medical or surgical means. The person whose liver ‘concocted’ a surfeit of blood or whose blood was polluted with toxins—both could cause mania—should undergo blood-letting (also known as phlebotomy or venesection), which was to enjoy a long future as the prophylactic and therapeutic sheet-anchor in Europe’s lunatic asylums. A change of diet could help. Raving madmen would be put on a ‘diluting’ and ‘cooling’ diet, with salad greens, barley water, and milk, and a ban on wine and red meat. Enormously detailed recommendations were spelt out for the regulation of diet, exercise, and lifestyle. Humoralism provided a comprehensive explanatory</w:t>
      </w:r>
      <w:r w:rsidRPr="003C2B65">
        <w:rPr>
          <w:sz w:val="16"/>
        </w:rPr>
        <w:t xml:space="preserve"> scheme, staking out bold archetypal parameters (hot/ cold, wet/dry, etc.) and embracing the natural and the human, the physical and the psychological, the healthy and the pathological. Plain and commonsensical to the layman, it was also capable of technical elaboration by the physician. Within humoralism’s easy-to-visualize grid of opposites, it was simple to picture mental conditions as extensions of physical ones. In a scheme in which healthiness lay in equilibrium and sickness in extremes, mania implied—almost required—the presence of an equal but opposite pathological state: melancholy. </w:t>
      </w:r>
      <w:r w:rsidRPr="0008696C">
        <w:rPr>
          <w:rStyle w:val="StyleUnderline"/>
        </w:rPr>
        <w:t xml:space="preserve">The categories of </w:t>
      </w:r>
      <w:r w:rsidRPr="00860239">
        <w:rPr>
          <w:rStyle w:val="StyleUnderline"/>
          <w:highlight w:val="cyan"/>
        </w:rPr>
        <w:t>mania</w:t>
      </w:r>
      <w:r w:rsidRPr="0008696C">
        <w:rPr>
          <w:rStyle w:val="StyleUnderline"/>
        </w:rPr>
        <w:t xml:space="preserve"> </w:t>
      </w:r>
      <w:r w:rsidRPr="00860239">
        <w:rPr>
          <w:rStyle w:val="StyleUnderline"/>
          <w:highlight w:val="cyan"/>
        </w:rPr>
        <w:t>and melancholy</w:t>
      </w:r>
      <w:r w:rsidRPr="003C2B65">
        <w:rPr>
          <w:sz w:val="16"/>
        </w:rPr>
        <w:t>—representing hot and cold, wet and dry, ‘red’ and ‘black’ conditions respectively—</w:t>
      </w:r>
      <w:r w:rsidRPr="00860239">
        <w:rPr>
          <w:rStyle w:val="StyleUnderline"/>
          <w:highlight w:val="cyan"/>
        </w:rPr>
        <w:t>became ingrained, intellectually, emotionally</w:t>
      </w:r>
      <w:r w:rsidRPr="0008696C">
        <w:rPr>
          <w:rStyle w:val="StyleUnderline"/>
        </w:rPr>
        <w:t xml:space="preserve">, and perhaps even </w:t>
      </w:r>
      <w:r w:rsidRPr="00860239">
        <w:rPr>
          <w:rStyle w:val="StyleUnderline"/>
          <w:highlight w:val="cyan"/>
        </w:rPr>
        <w:t>aesthetically and subliminally</w:t>
      </w:r>
      <w:r w:rsidRPr="0008696C">
        <w:rPr>
          <w:rStyle w:val="StyleUnderline"/>
        </w:rPr>
        <w:t xml:space="preserve">, </w:t>
      </w:r>
      <w:r w:rsidRPr="00860239">
        <w:rPr>
          <w:rStyle w:val="StyleUnderline"/>
          <w:highlight w:val="cyan"/>
        </w:rPr>
        <w:t>in the educated European mind</w:t>
      </w:r>
      <w:r w:rsidRPr="003C2B65">
        <w:rPr>
          <w:sz w:val="16"/>
        </w:rPr>
        <w:t xml:space="preserve">, </w:t>
      </w:r>
      <w:r w:rsidRPr="00A15F12">
        <w:rPr>
          <w:rStyle w:val="StyleUnderline"/>
        </w:rPr>
        <w:t>rather</w:t>
      </w:r>
      <w:r w:rsidRPr="003C2B65">
        <w:rPr>
          <w:sz w:val="16"/>
        </w:rPr>
        <w:t xml:space="preserve">, perhaps, </w:t>
      </w:r>
      <w:r w:rsidRPr="00860239">
        <w:rPr>
          <w:rStyle w:val="Emphasis"/>
          <w:highlight w:val="cyan"/>
        </w:rPr>
        <w:t>as key psychoanalytical concepts</w:t>
      </w:r>
      <w:r w:rsidRPr="003C2B65">
        <w:rPr>
          <w:sz w:val="16"/>
        </w:rPr>
        <w:t xml:space="preserve"> (repression, defence, projection, denial) </w:t>
      </w:r>
      <w:r w:rsidRPr="00860239">
        <w:rPr>
          <w:rStyle w:val="StyleUnderline"/>
          <w:highlight w:val="cyan"/>
        </w:rPr>
        <w:t>did in the twentieth century</w:t>
      </w:r>
      <w:r w:rsidRPr="003C2B65">
        <w:rPr>
          <w:sz w:val="16"/>
        </w:rPr>
        <w:t>.</w:t>
      </w:r>
    </w:p>
    <w:p w14:paraId="3DF72EE1" w14:textId="77777777" w:rsidR="00943D3E" w:rsidRPr="003C2B65" w:rsidRDefault="00943D3E" w:rsidP="00943D3E">
      <w:pPr>
        <w:rPr>
          <w:sz w:val="16"/>
          <w:szCs w:val="16"/>
        </w:rPr>
      </w:pPr>
      <w:r w:rsidRPr="003C2B65">
        <w:rPr>
          <w:sz w:val="16"/>
          <w:szCs w:val="16"/>
        </w:rPr>
        <w:t>The clinical gaze. Greek medicine did not develop this plausible and satisfying explanatory framework in the abstract: it was clinically grounded and full of practical applicability to the sick. Case histories from the Hippocratic writings onwards record mental abnormalities. In one, a woman is noted as being rambling in her speech and mouthing obscenities, exhibiting fears and depression and undergoing ‘grief’; another woman, suffering anguish, ‘without speaking a word . . . would fumble, pluck, scratch, pick hairs, weep and then laugh, but . . . not speak’. A case which reads like delusional melancholia, said to arise from black bile collecting in the liver and rising to the head, involved a condition which ‘usually attacks abroad, if a person is travelling a lonely road somewhere, and fear seizes him’. As noted, Greek medicine, with its routine binarythinking, singled out two main manifestations of mood and behavioural disturbance, mania and melancholia. The fullest early clinical descriptions of these were advanced by a contemporary of the great Galen, Aretaeus of Cappadocia (ad c.150–200), in his On the Causes and Signs of Diseases. He observed of one case of melancholy: Sufferers are dull or stern: dejected or unreasonably torpid, without any manifest cause: such is the commencement of melancholy, and they also become peevish, dispirited, sleepless, and start up from a disturbed sleep. Unreasonable fears also seize them. . . . They are prone to change their mind readily, to become base, mean-spirited, illiberal, and in a little time perhaps simple, extravagant, munificent not from any virtue of the soul but from the changeableness of the disease. But if the illness become more urgent, hatred, avoidance of the haunts of men, vain lamentations are seen: they complain of life and desire to die; in many the understanding so leads to insensibility and fatuousness that they become ignorant of all things and forgetful of themselves and live the life of inferior animals. Melancholia, as is evident from this clinical account, was not, as it would later be for Keats and other Romantic poets, a fashionably dreamy sadness. For Aretaeus and for Classical medicine in general, it was a severemental disturbance. Anguish and dejection were its essential elements, but also involved were powerful emotions springing from hallucinations and sensations of suspicion, mistrust, anxiety, and trepidation. ‘The patient may imagine he has taken another form than his own,’ Aretaeus commented on the delusions of the depressed: one believes himself a sparrow; a cock or an earthen vase; another a God, orator or actor, carrying gravely a stalk of straw and imagining himself holding a sceptre of the World; some utter cries of an infant and demand to be carried in arms, or they believe themselves a grain of mustard, and tremble continuously for fear of being eaten by a hen. Similar tropes—one man too terrified to urinate in case he drowned the whole world, another sure he was made of glass and about to shatter at any moment—were recycled right through to Robert Burton’s Anatomy of Melancholy (1621) and beyond. For Aretaeus, depression was a grave condition, its delusions, obsessions, and idées fixes highly destructive. ‘The melancholic isolates himself, he is afraid of being persecuted and imprisoned, he torments himself with superstitious ideas, he hates life . . . he is terror-stricken, he mistakes his fantasies for the truth . . . he complainsof imaginary diseases, he curses life and wishes for death.’ At the opposite pole lay mania. A condition marked by excess and uncontrollability, it found vent, for Aretaeus, in ‘fury, excitement and cheerfulness’. In acute forms, the sick person ‘sometimes slaughters the servants’; or he might become grandiose: ‘without being cultivated he says he is a philosopher.’ Mania often included euphoria: the sufferer ‘has deliriums, he studies astronomy, philosophy . . . he feels great and inspired’. Displaying the rationalist temper of Classical medicine, Aretaeus deplored those collective outbursts of frenzied cultic Dionysian activity which, to his mind, had disgraced Greek civilization and were still all too present in the Roman Empire, diagnosing these religious outbursts medically. He pinpointed the kinds of superstitious mania which involved possession by a god (divine furor), especially amongst those following the cult of Cybele (Juno). In ‘enthusiastic and ecstatic states’, devotees would stage wild processions, and, as with the Corybantics, believers ‘would castrate themselves and then offer their penis to the goddess’. Zealots fell into trances supposedly derived from divine inspiration, feeling deliriously euphoric and worshipping the gods of ecstasy and the dance. All this, in his view,betrayed ‘insanity . . . in an ill, drunken and confused soul’. Aretaeus has been credited with identifying what were much later to be called bipolar disorders. ‘Some patients after being melancholic have fits of mania’, he observed, ‘so that mania is like a variety of melancholy.’ A person previously euphoric suddenly ‘has a tendency to melancholy; he becomes, at the end of the attack, languid, sad, taciturn, he complains that he is worried about his future, he feels ashamed.’ After the down phase, they might swing back to hyperactivity: ‘they show off in public with crowned heads as if they were returning victorious from the games; sometimes they laugh and dance all day and all night.’ Aretaeus’ very recognizable picture of wild moodswings would have seemed perfectly familiar to the nineteenth-century French psychiatrists, Jean-Pierre Falret and Jules Baillarger, whose work on circular or double insanity pointed towards the modern category of manic-depressive psychosis (see Chapter 6). Yet we must beware the temptations of hindsight. Graeco-Roman medicine offered a welter of therapies for the mad, sometimes at odds with each other. The physician Soranus recommended talking to the deranged; Celsus by contrast believed in shock treatment, suggesting isolating patients in total darkness and administering cathartics in hopes of frightening them back into health.</w:t>
      </w:r>
    </w:p>
    <w:p w14:paraId="4ECE4F25" w14:textId="77777777" w:rsidR="00943D3E" w:rsidRPr="003C2B65" w:rsidRDefault="00943D3E" w:rsidP="00943D3E">
      <w:pPr>
        <w:rPr>
          <w:sz w:val="16"/>
        </w:rPr>
      </w:pPr>
      <w:r w:rsidRPr="003C2B65">
        <w:rPr>
          <w:sz w:val="16"/>
        </w:rPr>
        <w:t xml:space="preserve">A continuing tradition. </w:t>
      </w:r>
      <w:r w:rsidRPr="00860239">
        <w:rPr>
          <w:rStyle w:val="StyleUnderline"/>
          <w:highlight w:val="cyan"/>
        </w:rPr>
        <w:t>Medieval Islamic and Christian medicine</w:t>
      </w:r>
      <w:r w:rsidRPr="0008696C">
        <w:rPr>
          <w:rStyle w:val="StyleUnderline"/>
        </w:rPr>
        <w:t xml:space="preserve"> </w:t>
      </w:r>
      <w:r w:rsidRPr="003C2B65">
        <w:rPr>
          <w:sz w:val="16"/>
        </w:rPr>
        <w:t xml:space="preserve">honoured and </w:t>
      </w:r>
      <w:r w:rsidRPr="00860239">
        <w:rPr>
          <w:rStyle w:val="StyleUnderline"/>
          <w:highlight w:val="cyan"/>
        </w:rPr>
        <w:t>followed</w:t>
      </w:r>
      <w:r w:rsidRPr="0008696C">
        <w:rPr>
          <w:rStyle w:val="StyleUnderline"/>
        </w:rPr>
        <w:t xml:space="preserve"> the medical traditions begun by </w:t>
      </w:r>
      <w:r w:rsidRPr="00860239">
        <w:rPr>
          <w:rStyle w:val="StyleUnderline"/>
          <w:highlight w:val="cyan"/>
        </w:rPr>
        <w:t>Hippocrates</w:t>
      </w:r>
      <w:r w:rsidRPr="0008696C">
        <w:rPr>
          <w:rStyle w:val="StyleUnderline"/>
        </w:rPr>
        <w:t xml:space="preserve"> </w:t>
      </w:r>
      <w:r w:rsidRPr="003C2B65">
        <w:rPr>
          <w:sz w:val="16"/>
        </w:rPr>
        <w:t xml:space="preserve">and systematized by Galen, Aretaeus, and others, </w:t>
      </w:r>
      <w:r w:rsidRPr="00860239">
        <w:rPr>
          <w:rStyle w:val="StyleUnderline"/>
          <w:highlight w:val="cyan"/>
        </w:rPr>
        <w:t>and the accounts of madness advanced by medieval</w:t>
      </w:r>
      <w:r w:rsidRPr="0008696C">
        <w:rPr>
          <w:rStyle w:val="StyleUnderline"/>
        </w:rPr>
        <w:t xml:space="preserve"> learned </w:t>
      </w:r>
      <w:r w:rsidRPr="00860239">
        <w:rPr>
          <w:rStyle w:val="StyleUnderline"/>
          <w:highlight w:val="cyan"/>
        </w:rPr>
        <w:t>doctors</w:t>
      </w:r>
      <w:r w:rsidRPr="0008696C">
        <w:rPr>
          <w:rStyle w:val="StyleUnderline"/>
        </w:rPr>
        <w:t xml:space="preserve"> essentially repeated them</w:t>
      </w:r>
      <w:r w:rsidRPr="003C2B65">
        <w:rPr>
          <w:sz w:val="16"/>
        </w:rPr>
        <w:t xml:space="preserve">. In the herbals and leechbooks produced by early medieval monks, simplified Classical learning was intermingled with folk beliefs and magical remedies. Melancholia and mania dominated the diagnoses. Among the medievals, Bartholomaeus Anglicus, who taught in thirteenth-century Paris, in the Aretaean manner included under ‘melancholia’ such states as anxiety, hypochondriasis, depression, and delusion. Greek-derived thinking retained its validity and vitality in the Renaissance. Denis Fontanon, a midsixteenth-century professor at Montpellier, then a major medical university, stated, apropos mania, that it ‘occurs sometimes solely from the warmer temper of the brain without a harmful humour, and this is like what happens in drunkenness. It occasionally arises from stinging and warm humours, such as yellow bile, attacking the brain and stimulating it along with its membranes.’ Addressing its varieties, he explained their distinct features and causes. It was a good sign if mania involved laughter; whereas when the mixture of blood and choler (yellow bile) was ‘burned’—that is, appeared especially heavy and thickened—there would be ‘brutal madness and this is the most dangerous mania of all’. Fontanon’s younger contemporary at Montpellier, Felix Platter (1536–1614), similarly identified mania with excess. As in melancholia, its victims would ‘imagine, judge and remember things falsely’. The maniac would also ‘do everything unreasonably’: Sometimes they are the authors of relatively modest words and deeds which are not accompanied by raving; but more frequently, changed into rage, they express their mental impulse in a wild expression and in word and deed. Then they come out with false, obscene and horrible things, exclaim, swear, and with a certain brutal appetite, undertake different things, some of them very unheard of for men under any circumstances, even to the point of bestiality, behaving like animals. Some of them seek sexual satisfaction particularly intensely. I saw this happen to a certain noble matron, who was in every other way most honorable, but who invited by the from stinging and warm humours, such as yellow bile, attacking the brain and stimulating it along with its membranes.’ Addressing its varieties, he explained their distinct features and causes. It was a good sign if mania involved laughter; whereas when the mixture of blood and choler (yellow bile) was ‘burned’—that is, appeared especially heavy and thickened—there would be ‘brutal madness and this is the most dangerous mania of all’. Fontanon’s younger contemporary at Montpellier, Felix Platter (1536–1614), similarly identified mania with excess. As in melancholia, its victims would ‘imagine, judge and remember things falsely’. The maniac would also ‘do everything unreasonably’: Sometimes they are the authors of relatively modest words and deeds which are not accompanied by raving; but more frequently, changed into rage, they express their mental impulse in a wild expression and in word and deed. Then they come out with false, obscene and horrible things, exclaim, swear, and with a certain brutal appetite, undertake different things, some of them very unheard of for men under any circumstances, even to the point of bestiality, behaving like animals. Some of them seek sexual satisfaction particularly intensely. I saw this happen to a certain noble matron, who was in every other way most honorable, but who invited by the similarly ran the gamut of remedies suggested ever since the Ancients: diet, exercise, distraction, travel, purgatives, bloodletting, and so on, including literally hundreds of herbal remedies. Marriage was the best cure for melancholy maids, wrote the bachelor Burton, and he also urged music therapy, which went back at least to Old Testament times: And it came to pass, when the evil spirit from God was upon Saul, that David took the harp, and played with his hand: so Saul was refreshed, and was well, and the evil spirit departed from him. (1 Sam. 16: 23) Like many other writers on the subject, Burton was himself a sufferer: ‘I write of melancholy by being busy to avoid melancholy.’ And with an eye to fellow sufferers, his mammoth work concluded with the admonition, ‘Be not solitary, be not idle’, advice the author himself had evidently but half-followed. Burton’s great work conveys the melancholy impression that there are as many theories of insanity as there are mad people, and that they all contradict each other: Polonius vindicated once more! </w:t>
      </w:r>
      <w:r w:rsidRPr="00860239">
        <w:rPr>
          <w:rStyle w:val="Emphasis"/>
          <w:highlight w:val="cyan"/>
        </w:rPr>
        <w:t>The Renaissance</w:t>
      </w:r>
      <w:r w:rsidRPr="0008696C">
        <w:rPr>
          <w:rStyle w:val="Emphasis"/>
        </w:rPr>
        <w:t xml:space="preserve"> thus </w:t>
      </w:r>
      <w:r w:rsidRPr="00860239">
        <w:rPr>
          <w:rStyle w:val="Emphasis"/>
          <w:highlight w:val="cyan"/>
        </w:rPr>
        <w:t>brought no Copernican revolution in psychiatry</w:t>
      </w:r>
      <w:r w:rsidRPr="003C2B65">
        <w:rPr>
          <w:sz w:val="16"/>
        </w:rPr>
        <w:t xml:space="preserve">, </w:t>
      </w:r>
      <w:r w:rsidRPr="0008696C">
        <w:rPr>
          <w:rStyle w:val="StyleUnderline"/>
        </w:rPr>
        <w:t>which would</w:t>
      </w:r>
      <w:r w:rsidRPr="003C2B65">
        <w:rPr>
          <w:sz w:val="16"/>
        </w:rPr>
        <w:t xml:space="preserve"> finally </w:t>
      </w:r>
      <w:r w:rsidRPr="0008696C">
        <w:rPr>
          <w:rStyle w:val="StyleUnderline"/>
        </w:rPr>
        <w:t>lay bare the secret motions beneath the skull</w:t>
      </w:r>
      <w:r w:rsidRPr="003C2B65">
        <w:rPr>
          <w:sz w:val="16"/>
        </w:rPr>
        <w:t xml:space="preserve">. </w:t>
      </w:r>
      <w:r w:rsidRPr="00860239">
        <w:rPr>
          <w:rStyle w:val="StyleUnderline"/>
          <w:highlight w:val="cyan"/>
        </w:rPr>
        <w:t>It was</w:t>
      </w:r>
      <w:r w:rsidRPr="0008696C">
        <w:rPr>
          <w:rStyle w:val="StyleUnderline"/>
        </w:rPr>
        <w:t xml:space="preserve"> rather </w:t>
      </w:r>
      <w:r w:rsidRPr="00860239">
        <w:rPr>
          <w:rStyle w:val="StyleUnderline"/>
          <w:highlight w:val="cyan"/>
        </w:rPr>
        <w:t>the culmination</w:t>
      </w:r>
      <w:r w:rsidRPr="003C2B65">
        <w:rPr>
          <w:sz w:val="16"/>
        </w:rPr>
        <w:t xml:space="preserve">, and the conclusion, </w:t>
      </w:r>
      <w:r w:rsidRPr="00860239">
        <w:rPr>
          <w:rStyle w:val="StyleUnderline"/>
          <w:highlight w:val="cyan"/>
        </w:rPr>
        <w:t>of the Classical tradition</w:t>
      </w:r>
      <w:r w:rsidRPr="003C2B65">
        <w:rPr>
          <w:sz w:val="16"/>
        </w:rPr>
        <w:t>. In the century after Burton, the new anatomy and physiology associated with Andreas Vesalius and William Harvey was to usher in new organic theories of insanity to replace the humours, as will be shown in Chapter 6. Meanwhile developments in philosophy would open up new psychological approaches.</w:t>
      </w:r>
    </w:p>
    <w:p w14:paraId="5BBF1D60" w14:textId="77777777" w:rsidR="00943D3E" w:rsidRPr="0063360E" w:rsidRDefault="00943D3E" w:rsidP="00943D3E">
      <w:pPr>
        <w:rPr>
          <w:sz w:val="16"/>
        </w:rPr>
      </w:pPr>
      <w:r w:rsidRPr="0063360E">
        <w:rPr>
          <w:sz w:val="16"/>
        </w:rPr>
        <w:t xml:space="preserve">Towards a psychology. Late in the eighteenth century the British mad-doctor William </w:t>
      </w:r>
      <w:r w:rsidRPr="00B56ECD">
        <w:rPr>
          <w:rStyle w:val="StyleUnderline"/>
        </w:rPr>
        <w:t>Pargeter</w:t>
      </w:r>
      <w:r w:rsidRPr="00B56ECD">
        <w:rPr>
          <w:sz w:val="16"/>
        </w:rPr>
        <w:t xml:space="preserve"> </w:t>
      </w:r>
      <w:r w:rsidRPr="00B56ECD">
        <w:rPr>
          <w:rStyle w:val="StyleUnderline"/>
        </w:rPr>
        <w:t>conjured up the maniac</w:t>
      </w:r>
      <w:r w:rsidRPr="00B56ECD">
        <w:rPr>
          <w:sz w:val="16"/>
        </w:rPr>
        <w:t xml:space="preserve"> </w:t>
      </w:r>
      <w:r w:rsidRPr="00B56ECD">
        <w:rPr>
          <w:rStyle w:val="StyleUnderline"/>
        </w:rPr>
        <w:t>thus: Let us then figure to ourselves the situation of a</w:t>
      </w:r>
      <w:r w:rsidRPr="00B56ECD">
        <w:rPr>
          <w:sz w:val="16"/>
        </w:rPr>
        <w:t xml:space="preserve"> </w:t>
      </w:r>
      <w:r w:rsidRPr="00B56ECD">
        <w:rPr>
          <w:rStyle w:val="StyleUnderline"/>
        </w:rPr>
        <w:t>fellow</w:t>
      </w:r>
      <w:r w:rsidRPr="00B56ECD">
        <w:rPr>
          <w:sz w:val="16"/>
        </w:rPr>
        <w:t xml:space="preserve"> </w:t>
      </w:r>
      <w:r w:rsidRPr="00B56ECD">
        <w:rPr>
          <w:rStyle w:val="StyleUnderline"/>
        </w:rPr>
        <w:t>creature destitute of the guidance</w:t>
      </w:r>
      <w:r w:rsidRPr="00B56ECD">
        <w:rPr>
          <w:sz w:val="16"/>
        </w:rPr>
        <w:t xml:space="preserve"> </w:t>
      </w:r>
      <w:r w:rsidRPr="00B56ECD">
        <w:rPr>
          <w:rStyle w:val="StyleUnderline"/>
        </w:rPr>
        <w:t>of</w:t>
      </w:r>
      <w:r w:rsidRPr="00B56ECD">
        <w:rPr>
          <w:sz w:val="16"/>
        </w:rPr>
        <w:t xml:space="preserve"> </w:t>
      </w:r>
      <w:r w:rsidRPr="00B56ECD">
        <w:rPr>
          <w:rStyle w:val="StyleUnderline"/>
        </w:rPr>
        <w:t>that governing principle</w:t>
      </w:r>
      <w:r w:rsidRPr="00B56ECD">
        <w:rPr>
          <w:sz w:val="16"/>
        </w:rPr>
        <w:t xml:space="preserve">, </w:t>
      </w:r>
      <w:r w:rsidRPr="00B56ECD">
        <w:rPr>
          <w:rStyle w:val="StyleUnderline"/>
        </w:rPr>
        <w:t>reason</w:t>
      </w:r>
      <w:r w:rsidRPr="00B56ECD">
        <w:rPr>
          <w:sz w:val="16"/>
        </w:rPr>
        <w:t>—</w:t>
      </w:r>
      <w:r w:rsidRPr="00B56ECD">
        <w:rPr>
          <w:rStyle w:val="StyleUnderline"/>
        </w:rPr>
        <w:t>which chiefly distinguishes us from the inferior animals around us</w:t>
      </w:r>
      <w:r w:rsidRPr="00B56ECD">
        <w:rPr>
          <w:sz w:val="16"/>
        </w:rPr>
        <w:t xml:space="preserve">. . . . </w:t>
      </w:r>
      <w:r w:rsidRPr="00B56ECD">
        <w:rPr>
          <w:rStyle w:val="StyleUnderline"/>
        </w:rPr>
        <w:t>View man deprived of that</w:t>
      </w:r>
      <w:r w:rsidRPr="00B56ECD">
        <w:rPr>
          <w:sz w:val="16"/>
        </w:rPr>
        <w:t xml:space="preserve"> </w:t>
      </w:r>
      <w:r w:rsidRPr="00B56ECD">
        <w:rPr>
          <w:rStyle w:val="StyleUnderline"/>
        </w:rPr>
        <w:t>noble endowment</w:t>
      </w:r>
      <w:r w:rsidRPr="00B56ECD">
        <w:rPr>
          <w:sz w:val="16"/>
        </w:rPr>
        <w:t xml:space="preserve">, </w:t>
      </w:r>
      <w:r w:rsidRPr="00B56ECD">
        <w:rPr>
          <w:rStyle w:val="StyleUnderline"/>
        </w:rPr>
        <w:t>and see in how melancholy a posture he appears</w:t>
      </w:r>
      <w:r w:rsidRPr="00B56ECD">
        <w:rPr>
          <w:sz w:val="16"/>
        </w:rPr>
        <w:t xml:space="preserve">. </w:t>
      </w:r>
      <w:r w:rsidRPr="00B56ECD">
        <w:rPr>
          <w:rStyle w:val="StyleUnderline"/>
        </w:rPr>
        <w:t>Implicit</w:t>
      </w:r>
      <w:r w:rsidRPr="00B56ECD">
        <w:rPr>
          <w:sz w:val="16"/>
        </w:rPr>
        <w:t xml:space="preserve"> in Pargeter’s moving depiction </w:t>
      </w:r>
      <w:r w:rsidRPr="00B56ECD">
        <w:rPr>
          <w:rStyle w:val="StyleUnderline"/>
        </w:rPr>
        <w:t>is</w:t>
      </w:r>
      <w:r w:rsidRPr="00B56ECD">
        <w:rPr>
          <w:sz w:val="16"/>
        </w:rPr>
        <w:t xml:space="preserve">, of course, </w:t>
      </w:r>
      <w:r w:rsidRPr="00B56ECD">
        <w:rPr>
          <w:rStyle w:val="StyleUnderline"/>
        </w:rPr>
        <w:t>the ideal from which the madman had fallen</w:t>
      </w:r>
      <w:r w:rsidRPr="00B56ECD">
        <w:rPr>
          <w:sz w:val="16"/>
        </w:rPr>
        <w:t xml:space="preserve">, </w:t>
      </w:r>
      <w:r w:rsidRPr="00B56ECD">
        <w:rPr>
          <w:rStyle w:val="StyleUnderline"/>
        </w:rPr>
        <w:t>the paragon of homo rational</w:t>
      </w:r>
      <w:r w:rsidRPr="0043603F">
        <w:rPr>
          <w:rStyle w:val="StyleUnderline"/>
        </w:rPr>
        <w:t>is</w:t>
      </w:r>
      <w:r w:rsidRPr="0063360E">
        <w:rPr>
          <w:sz w:val="16"/>
        </w:rPr>
        <w:t xml:space="preserve">. </w:t>
      </w:r>
      <w:r w:rsidRPr="00860239">
        <w:rPr>
          <w:rStyle w:val="StyleUnderline"/>
          <w:highlight w:val="cyan"/>
        </w:rPr>
        <w:t>Plato</w:t>
      </w:r>
      <w:r w:rsidRPr="0063360E">
        <w:rPr>
          <w:sz w:val="16"/>
        </w:rPr>
        <w:t xml:space="preserve"> had </w:t>
      </w:r>
      <w:r w:rsidRPr="00860239">
        <w:rPr>
          <w:rStyle w:val="StyleUnderline"/>
          <w:highlight w:val="cyan"/>
        </w:rPr>
        <w:t>gloried</w:t>
      </w:r>
      <w:r w:rsidRPr="0063360E">
        <w:rPr>
          <w:sz w:val="16"/>
        </w:rPr>
        <w:t xml:space="preserve"> in </w:t>
      </w:r>
      <w:r w:rsidRPr="00860239">
        <w:rPr>
          <w:rStyle w:val="StyleUnderline"/>
          <w:highlight w:val="cyan"/>
        </w:rPr>
        <w:t>the rational soul</w:t>
      </w:r>
      <w:r w:rsidRPr="0063360E">
        <w:rPr>
          <w:sz w:val="16"/>
        </w:rPr>
        <w:t xml:space="preserve">; </w:t>
      </w:r>
      <w:r w:rsidRPr="00B56ECD">
        <w:rPr>
          <w:rStyle w:val="StyleUnderline"/>
        </w:rPr>
        <w:t>medieval theologians</w:t>
      </w:r>
      <w:r w:rsidRPr="00B56ECD">
        <w:rPr>
          <w:sz w:val="16"/>
        </w:rPr>
        <w:t xml:space="preserve"> </w:t>
      </w:r>
      <w:r w:rsidRPr="00B56ECD">
        <w:rPr>
          <w:rStyle w:val="StyleUnderline"/>
        </w:rPr>
        <w:t>had alternately</w:t>
      </w:r>
      <w:r w:rsidRPr="00B56ECD">
        <w:rPr>
          <w:sz w:val="16"/>
        </w:rPr>
        <w:t xml:space="preserve"> </w:t>
      </w:r>
      <w:r w:rsidRPr="00B56ECD">
        <w:rPr>
          <w:rStyle w:val="StyleUnderline"/>
        </w:rPr>
        <w:t>praised</w:t>
      </w:r>
      <w:r w:rsidRPr="00B56ECD">
        <w:rPr>
          <w:sz w:val="16"/>
        </w:rPr>
        <w:t xml:space="preserve"> </w:t>
      </w:r>
      <w:r w:rsidRPr="00B56ECD">
        <w:rPr>
          <w:rStyle w:val="StyleUnderline"/>
        </w:rPr>
        <w:t>and reviled</w:t>
      </w:r>
      <w:r w:rsidRPr="00B56ECD">
        <w:rPr>
          <w:sz w:val="16"/>
        </w:rPr>
        <w:t xml:space="preserve"> </w:t>
      </w:r>
      <w:r w:rsidRPr="00B56ECD">
        <w:rPr>
          <w:rStyle w:val="StyleUnderline"/>
        </w:rPr>
        <w:t>human reason</w:t>
      </w:r>
      <w:r w:rsidRPr="00B56ECD">
        <w:rPr>
          <w:sz w:val="16"/>
        </w:rPr>
        <w:t xml:space="preserve"> (faith was what a believer needed). Marsilio Ficino, Pico della Mirandola, and other </w:t>
      </w:r>
      <w:r w:rsidRPr="00B56ECD">
        <w:rPr>
          <w:rStyle w:val="StyleUnderline"/>
        </w:rPr>
        <w:t>writers of</w:t>
      </w:r>
      <w:r w:rsidRPr="00B56ECD">
        <w:rPr>
          <w:sz w:val="16"/>
        </w:rPr>
        <w:t xml:space="preserve"> </w:t>
      </w:r>
      <w:r w:rsidRPr="00B56ECD">
        <w:rPr>
          <w:rStyle w:val="StyleUnderline"/>
          <w:highlight w:val="cyan"/>
        </w:rPr>
        <w:t>the</w:t>
      </w:r>
      <w:r w:rsidRPr="0063360E">
        <w:rPr>
          <w:sz w:val="16"/>
        </w:rPr>
        <w:t xml:space="preserve"> </w:t>
      </w:r>
      <w:r w:rsidRPr="00B56ECD">
        <w:rPr>
          <w:rStyle w:val="StyleUnderline"/>
        </w:rPr>
        <w:t xml:space="preserve">Italian </w:t>
      </w:r>
      <w:r w:rsidRPr="00860239">
        <w:rPr>
          <w:rStyle w:val="StyleUnderline"/>
          <w:highlight w:val="cyan"/>
        </w:rPr>
        <w:t>Renaissance held that man’s superiority</w:t>
      </w:r>
      <w:r w:rsidRPr="0063360E">
        <w:rPr>
          <w:sz w:val="16"/>
        </w:rPr>
        <w:t xml:space="preserve"> </w:t>
      </w:r>
      <w:r w:rsidRPr="006C3118">
        <w:rPr>
          <w:rStyle w:val="StyleUnderline"/>
        </w:rPr>
        <w:t>to the animals on the Great Chain of Being</w:t>
      </w:r>
      <w:r w:rsidRPr="0063360E">
        <w:rPr>
          <w:sz w:val="16"/>
        </w:rPr>
        <w:t xml:space="preserve"> </w:t>
      </w:r>
      <w:r w:rsidRPr="00860239">
        <w:rPr>
          <w:rStyle w:val="StyleUnderline"/>
          <w:highlight w:val="cyan"/>
        </w:rPr>
        <w:t>lay in reason</w:t>
      </w:r>
      <w:r w:rsidRPr="0063360E">
        <w:rPr>
          <w:sz w:val="16"/>
        </w:rPr>
        <w:t xml:space="preserve">, </w:t>
      </w:r>
      <w:r w:rsidRPr="006C3118">
        <w:rPr>
          <w:rStyle w:val="StyleUnderline"/>
        </w:rPr>
        <w:t>further extolling the rational civilized male over women, children, and peasants</w:t>
      </w:r>
      <w:r w:rsidRPr="0063360E">
        <w:rPr>
          <w:sz w:val="16"/>
        </w:rPr>
        <w:t xml:space="preserve">. It was in the seventeenth century above all, however, </w:t>
      </w:r>
      <w:r w:rsidRPr="00B56ECD">
        <w:rPr>
          <w:rStyle w:val="StyleUnderline"/>
        </w:rPr>
        <w:t>that the mind became cardinal to philosophical models of man</w:t>
      </w:r>
      <w:r w:rsidRPr="00B56ECD">
        <w:rPr>
          <w:sz w:val="16"/>
        </w:rPr>
        <w:t>. The seminal rationalist in that moveme</w:t>
      </w:r>
      <w:r w:rsidRPr="0063360E">
        <w:rPr>
          <w:sz w:val="16"/>
        </w:rPr>
        <w:t xml:space="preserve">nt was René </w:t>
      </w:r>
      <w:r w:rsidRPr="00860239">
        <w:rPr>
          <w:rStyle w:val="StyleUnderline"/>
          <w:highlight w:val="cyan"/>
        </w:rPr>
        <w:t>Descartes</w:t>
      </w:r>
      <w:r w:rsidRPr="0063360E">
        <w:rPr>
          <w:sz w:val="16"/>
        </w:rPr>
        <w:t xml:space="preserve"> (1594–1650), who </w:t>
      </w:r>
      <w:r w:rsidRPr="00860239">
        <w:rPr>
          <w:rStyle w:val="StyleUnderline"/>
          <w:highlight w:val="cyan"/>
        </w:rPr>
        <w:t xml:space="preserve">convinced himself that reason alone could rescue </w:t>
      </w:r>
      <w:r w:rsidRPr="00C91BBD">
        <w:rPr>
          <w:rStyle w:val="StyleUnderline"/>
          <w:highlight w:val="cyan"/>
        </w:rPr>
        <w:t xml:space="preserve">mankind from </w:t>
      </w:r>
      <w:r w:rsidRPr="006C3118">
        <w:rPr>
          <w:rStyle w:val="StyleUnderline"/>
        </w:rPr>
        <w:t xml:space="preserve">drowning in </w:t>
      </w:r>
      <w:r w:rsidRPr="00860239">
        <w:rPr>
          <w:rStyle w:val="StyleUnderline"/>
          <w:highlight w:val="cyan"/>
        </w:rPr>
        <w:t>ignorance</w:t>
      </w:r>
      <w:r w:rsidRPr="0063360E">
        <w:rPr>
          <w:sz w:val="16"/>
        </w:rPr>
        <w:t xml:space="preserve">, </w:t>
      </w:r>
      <w:r w:rsidRPr="006C3118">
        <w:rPr>
          <w:rStyle w:val="StyleUnderline"/>
        </w:rPr>
        <w:t>confusion</w:t>
      </w:r>
      <w:r w:rsidRPr="0063360E">
        <w:rPr>
          <w:sz w:val="16"/>
        </w:rPr>
        <w:t xml:space="preserve">, </w:t>
      </w:r>
      <w:r w:rsidRPr="006C3118">
        <w:rPr>
          <w:rStyle w:val="StyleUnderline"/>
        </w:rPr>
        <w:t>and error</w:t>
      </w:r>
      <w:r w:rsidRPr="0063360E">
        <w:rPr>
          <w:sz w:val="16"/>
        </w:rPr>
        <w:t xml:space="preserve">. Descartes was born in Normandy and educated by the Jesuits, who introduced him to philosophy, mathematics, and physics. On 10 November 1619, in a quasi-mystical experience recorded in his Discourse on Method(1637), he dedicated his life to the pursuit of truth, resolving to be systematically sceptical about all received knowledge, so as to reconstruct philosophy on the basis of self-evident first principles. Building on the one thing which was beyond doubt—his own consciousness (Cogito, ergo sum: I am thinking, therefore I exist)—he aspired on that basis to establish principles so clear and distinct ‘that the mind of man cannot doubt their truth’. Like all later ‘mechanical’ </w:t>
      </w:r>
      <w:r w:rsidRPr="00B14CA8">
        <w:rPr>
          <w:sz w:val="16"/>
        </w:rPr>
        <w:t xml:space="preserve">philosophers, Descartes was determined that the Ptolemaic/Aristotelian cosmos of ‘imaginary’ qualities and ‘fictional’ elements should be replaced by a ‘new philosophy’, solidly grounded in reality: one composed of particles of matter in motion obeying mathematical laws. </w:t>
      </w:r>
      <w:r w:rsidRPr="00B14CA8">
        <w:rPr>
          <w:rStyle w:val="StyleUnderline"/>
        </w:rPr>
        <w:t>Logic</w:t>
      </w:r>
      <w:r w:rsidRPr="00B14CA8">
        <w:rPr>
          <w:sz w:val="16"/>
        </w:rPr>
        <w:t xml:space="preserve"> </w:t>
      </w:r>
      <w:r w:rsidRPr="00B14CA8">
        <w:rPr>
          <w:rStyle w:val="StyleUnderline"/>
        </w:rPr>
        <w:t>required the division of Creation into two radically distinct categories</w:t>
      </w:r>
      <w:r w:rsidRPr="00B14CA8">
        <w:rPr>
          <w:sz w:val="16"/>
        </w:rPr>
        <w:t xml:space="preserve">, matter, </w:t>
      </w:r>
      <w:r w:rsidRPr="00B14CA8">
        <w:rPr>
          <w:rStyle w:val="StyleUnderline"/>
        </w:rPr>
        <w:t>that is ‘extension’</w:t>
      </w:r>
      <w:r w:rsidRPr="00B14CA8">
        <w:rPr>
          <w:sz w:val="16"/>
        </w:rPr>
        <w:t xml:space="preserve"> (</w:t>
      </w:r>
      <w:r w:rsidRPr="00B14CA8">
        <w:rPr>
          <w:rStyle w:val="StyleUnderline"/>
        </w:rPr>
        <w:t>including body</w:t>
      </w:r>
      <w:r w:rsidRPr="00B14CA8">
        <w:rPr>
          <w:sz w:val="16"/>
        </w:rPr>
        <w:t xml:space="preserve">), </w:t>
      </w:r>
      <w:r w:rsidRPr="00B14CA8">
        <w:rPr>
          <w:rStyle w:val="StyleUnderline"/>
        </w:rPr>
        <w:t>and mind</w:t>
      </w:r>
      <w:r w:rsidRPr="00B14CA8">
        <w:rPr>
          <w:sz w:val="16"/>
        </w:rPr>
        <w:t>. Spiritual beings</w:t>
      </w:r>
      <w:r w:rsidRPr="0063360E">
        <w:rPr>
          <w:sz w:val="16"/>
        </w:rPr>
        <w:t xml:space="preserve"> like angels aside, </w:t>
      </w:r>
      <w:r w:rsidRPr="006C3118">
        <w:rPr>
          <w:rStyle w:val="StyleUnderline"/>
        </w:rPr>
        <w:t>humans alone possessed conscious minds</w:t>
      </w:r>
      <w:r w:rsidRPr="0063360E">
        <w:rPr>
          <w:sz w:val="16"/>
        </w:rPr>
        <w:t xml:space="preserve">; </w:t>
      </w:r>
      <w:r w:rsidRPr="006C3118">
        <w:rPr>
          <w:rStyle w:val="StyleUnderline"/>
        </w:rPr>
        <w:t>the behaviour of animals was completely explicable in terms of matter and motion</w:t>
      </w:r>
      <w:r w:rsidRPr="0063360E">
        <w:rPr>
          <w:sz w:val="16"/>
        </w:rPr>
        <w:t>—</w:t>
      </w:r>
      <w:r w:rsidRPr="006C3118">
        <w:rPr>
          <w:rStyle w:val="StyleUnderline"/>
        </w:rPr>
        <w:t>they were sophisticated machines</w:t>
      </w:r>
      <w:r w:rsidRPr="0063360E">
        <w:rPr>
          <w:sz w:val="16"/>
        </w:rPr>
        <w:t xml:space="preserve"> or automata, devoid of will, feeling, or consciousness. The appearance of such attributes in brutes was due to reflexes—the reflex concept was prominent in his pioneering mechanistic account of the nervous system. Descartes equated mind with the incorporeal soul: it was what conferred upon humans their consciousness, moral responsibility, and immortality. Although, being immaterial, it could not be identified with or located in space (‘extension’), he held that the mind docked with the body at the pineal gland, a unitary structure seated in mid-brain. After Descartes’ death, different areas of the brain—including the medulla oblongata (Malpighi, Willis), the corpora striata (Vieussens), and the corpus callosum (Lancisi)—were touted as the true seat of the soul by physicians unimpressed by the pineal gland. Though Descartes thus radically rethought philosophy and medicine, he never explained to critics’ satisfaction how mind and </w:t>
      </w:r>
      <w:r w:rsidRPr="00D8171E">
        <w:rPr>
          <w:sz w:val="16"/>
        </w:rPr>
        <w:t xml:space="preserve">body could actually interact—his speculative localization in the pineal gland merely seemed to compound the problem, both physiologically and metaphysically. </w:t>
      </w:r>
      <w:r w:rsidRPr="00D8171E">
        <w:rPr>
          <w:rStyle w:val="StyleUnderline"/>
        </w:rPr>
        <w:t>Mind</w:t>
      </w:r>
      <w:r w:rsidRPr="00D8171E">
        <w:rPr>
          <w:sz w:val="16"/>
        </w:rPr>
        <w:t xml:space="preserve"> </w:t>
      </w:r>
      <w:r w:rsidRPr="00D8171E">
        <w:rPr>
          <w:rStyle w:val="StyleUnderline"/>
        </w:rPr>
        <w:t>had</w:t>
      </w:r>
      <w:r w:rsidRPr="00D8171E">
        <w:rPr>
          <w:sz w:val="16"/>
        </w:rPr>
        <w:t xml:space="preserve"> thus </w:t>
      </w:r>
      <w:r w:rsidRPr="00D8171E">
        <w:rPr>
          <w:rStyle w:val="StyleUnderline"/>
        </w:rPr>
        <w:t>not been elucidated but had been rendered</w:t>
      </w:r>
      <w:r w:rsidRPr="00D8171E">
        <w:rPr>
          <w:sz w:val="16"/>
        </w:rPr>
        <w:t xml:space="preserve"> </w:t>
      </w:r>
      <w:r w:rsidRPr="00D8171E">
        <w:rPr>
          <w:rStyle w:val="StyleUnderline"/>
        </w:rPr>
        <w:t>a mysterious ghost in the machine</w:t>
      </w:r>
      <w:r w:rsidRPr="00D8171E">
        <w:rPr>
          <w:sz w:val="16"/>
        </w:rPr>
        <w:t>—</w:t>
      </w:r>
      <w:r w:rsidRPr="00D8171E">
        <w:rPr>
          <w:rStyle w:val="StyleUnderline"/>
        </w:rPr>
        <w:t>though his account of the passions as mediating between mind and body was</w:t>
      </w:r>
      <w:r w:rsidRPr="00D8171E">
        <w:rPr>
          <w:sz w:val="16"/>
        </w:rPr>
        <w:t xml:space="preserve">, in truth, </w:t>
      </w:r>
      <w:r w:rsidRPr="00D8171E">
        <w:rPr>
          <w:rStyle w:val="StyleUnderline"/>
        </w:rPr>
        <w:t>more holistic than his mind</w:t>
      </w:r>
      <w:r w:rsidRPr="00D8171E">
        <w:rPr>
          <w:sz w:val="16"/>
        </w:rPr>
        <w:t>/</w:t>
      </w:r>
      <w:r w:rsidRPr="00D8171E">
        <w:rPr>
          <w:rStyle w:val="StyleUnderline"/>
        </w:rPr>
        <w:t>body dualism seemed to sanction</w:t>
      </w:r>
      <w:r w:rsidRPr="00D8171E">
        <w:rPr>
          <w:sz w:val="16"/>
        </w:rPr>
        <w:t xml:space="preserve">. </w:t>
      </w:r>
      <w:r w:rsidRPr="00D8171E">
        <w:rPr>
          <w:rStyle w:val="StyleUnderline"/>
        </w:rPr>
        <w:t>In</w:t>
      </w:r>
      <w:r w:rsidRPr="00D8171E">
        <w:rPr>
          <w:sz w:val="16"/>
        </w:rPr>
        <w:t xml:space="preserve"> many </w:t>
      </w:r>
      <w:r w:rsidRPr="00D8171E">
        <w:rPr>
          <w:rStyle w:val="StyleUnderline"/>
        </w:rPr>
        <w:t>subsequent speculations about madness, mental disorder was put down to the complexities</w:t>
      </w:r>
      <w:r w:rsidRPr="00D8171E">
        <w:rPr>
          <w:sz w:val="16"/>
        </w:rPr>
        <w:t xml:space="preserve">, or obscurities, </w:t>
      </w:r>
      <w:r w:rsidRPr="00D8171E">
        <w:rPr>
          <w:rStyle w:val="StyleUnderline"/>
        </w:rPr>
        <w:t>of how mind and brain</w:t>
      </w:r>
      <w:r w:rsidRPr="00D8171E">
        <w:rPr>
          <w:sz w:val="16"/>
        </w:rPr>
        <w:t xml:space="preserve">, or mind and body, </w:t>
      </w:r>
      <w:r w:rsidRPr="00D8171E">
        <w:rPr>
          <w:rStyle w:val="StyleUnderline"/>
        </w:rPr>
        <w:t>touched base with each other</w:t>
      </w:r>
      <w:r w:rsidRPr="00D8171E">
        <w:rPr>
          <w:sz w:val="16"/>
        </w:rPr>
        <w:t>. Jonathan Swift and other satirists diverted themselves with outlandish speculations as to how thoughts got distorted or derailed</w:t>
      </w:r>
      <w:r w:rsidRPr="0063360E">
        <w:rPr>
          <w:sz w:val="16"/>
        </w:rPr>
        <w:t xml:space="preserve"> on their travels through the gland. Overall, therefore, </w:t>
      </w:r>
      <w:r w:rsidRPr="00B56ECD">
        <w:rPr>
          <w:rStyle w:val="StyleUnderline"/>
        </w:rPr>
        <w:t>Cartesian dualism</w:t>
      </w:r>
      <w:r w:rsidRPr="00B56ECD">
        <w:rPr>
          <w:sz w:val="16"/>
        </w:rPr>
        <w:t xml:space="preserve"> </w:t>
      </w:r>
      <w:r w:rsidRPr="00B56ECD">
        <w:rPr>
          <w:rStyle w:val="StyleUnderline"/>
        </w:rPr>
        <w:t>posed</w:t>
      </w:r>
      <w:r w:rsidRPr="00B56ECD">
        <w:rPr>
          <w:sz w:val="16"/>
        </w:rPr>
        <w:t xml:space="preserve"> </w:t>
      </w:r>
      <w:r w:rsidRPr="00B56ECD">
        <w:rPr>
          <w:rStyle w:val="StyleUnderline"/>
        </w:rPr>
        <w:t>an audacious challenge</w:t>
      </w:r>
      <w:r w:rsidRPr="00B56ECD">
        <w:rPr>
          <w:sz w:val="16"/>
        </w:rPr>
        <w:t xml:space="preserve">—one </w:t>
      </w:r>
      <w:r w:rsidRPr="00B56ECD">
        <w:rPr>
          <w:rStyle w:val="StyleUnderline"/>
        </w:rPr>
        <w:t>with momentous medical consequences for reasoning about madness</w:t>
      </w:r>
      <w:r w:rsidRPr="00B56ECD">
        <w:rPr>
          <w:sz w:val="16"/>
        </w:rPr>
        <w:t xml:space="preserve">, since </w:t>
      </w:r>
      <w:r w:rsidRPr="00B56ECD">
        <w:rPr>
          <w:rStyle w:val="StyleUnderline"/>
        </w:rPr>
        <w:t>it implied that as consciousness was inherently and definitionally rational</w:t>
      </w:r>
      <w:r w:rsidRPr="00B56ECD">
        <w:rPr>
          <w:sz w:val="16"/>
        </w:rPr>
        <w:t xml:space="preserve">, </w:t>
      </w:r>
      <w:r w:rsidRPr="00B56ECD">
        <w:rPr>
          <w:rStyle w:val="StyleUnderline"/>
        </w:rPr>
        <w:t>insanity</w:t>
      </w:r>
      <w:r w:rsidRPr="00B56ECD">
        <w:rPr>
          <w:sz w:val="16"/>
        </w:rPr>
        <w:t xml:space="preserve">, precisely like regular physical illnesses, </w:t>
      </w:r>
      <w:r w:rsidRPr="00B56ECD">
        <w:rPr>
          <w:rStyle w:val="StyleUnderline"/>
        </w:rPr>
        <w:t>must derive from the body</w:t>
      </w:r>
      <w:r w:rsidRPr="00B56ECD">
        <w:rPr>
          <w:sz w:val="16"/>
        </w:rPr>
        <w:t xml:space="preserve">, </w:t>
      </w:r>
      <w:r w:rsidRPr="00B56ECD">
        <w:rPr>
          <w:rStyle w:val="StyleUnderline"/>
        </w:rPr>
        <w:t>or be a consequence of some very precarious connections in the brain</w:t>
      </w:r>
      <w:r w:rsidRPr="00B56ECD">
        <w:rPr>
          <w:sz w:val="16"/>
        </w:rPr>
        <w:t xml:space="preserve">. Safely somatized in this way, </w:t>
      </w:r>
      <w:r w:rsidRPr="00B56ECD">
        <w:rPr>
          <w:rStyle w:val="StyleUnderline"/>
        </w:rPr>
        <w:t>it</w:t>
      </w:r>
      <w:r w:rsidRPr="00B56ECD">
        <w:rPr>
          <w:sz w:val="16"/>
        </w:rPr>
        <w:t xml:space="preserve"> could no longer be regarded as diabolical in origin or as threatening the integrity and salvation of the immortal soul, and </w:t>
      </w:r>
      <w:r w:rsidRPr="00B56ECD">
        <w:rPr>
          <w:rStyle w:val="StyleUnderline"/>
        </w:rPr>
        <w:t>became unambiguously a legitimate object of philosophical and medical enquiry</w:t>
      </w:r>
      <w:r w:rsidRPr="00B56ECD">
        <w:rPr>
          <w:sz w:val="16"/>
        </w:rPr>
        <w:t xml:space="preserve">. While </w:t>
      </w:r>
      <w:r w:rsidRPr="00B56ECD">
        <w:rPr>
          <w:rStyle w:val="StyleUnderline"/>
        </w:rPr>
        <w:t>Descartes</w:t>
      </w:r>
      <w:r w:rsidRPr="00B56ECD">
        <w:rPr>
          <w:sz w:val="16"/>
        </w:rPr>
        <w:t xml:space="preserve"> was not one himself, his thinking </w:t>
      </w:r>
      <w:r w:rsidRPr="00B56ECD">
        <w:rPr>
          <w:rStyle w:val="StyleUnderline"/>
        </w:rPr>
        <w:t>encouraged materialists</w:t>
      </w:r>
      <w:r w:rsidRPr="00B56ECD">
        <w:rPr>
          <w:sz w:val="16"/>
        </w:rPr>
        <w:t>, who went further and denied the reality of anything at all in the universe except matter. To orthodox Christians, the most threatening such materialist was T</w:t>
      </w:r>
      <w:r w:rsidRPr="0063360E">
        <w:rPr>
          <w:sz w:val="16"/>
        </w:rPr>
        <w:t xml:space="preserve">homas </w:t>
      </w:r>
      <w:r w:rsidRPr="00860239">
        <w:rPr>
          <w:rStyle w:val="StyleUnderline"/>
          <w:highlight w:val="cyan"/>
        </w:rPr>
        <w:t>Hobbes</w:t>
      </w:r>
      <w:r w:rsidRPr="0063360E">
        <w:rPr>
          <w:sz w:val="16"/>
        </w:rPr>
        <w:t xml:space="preserve"> (1588–1679), who </w:t>
      </w:r>
      <w:r w:rsidRPr="00860239">
        <w:rPr>
          <w:rStyle w:val="StyleUnderline"/>
          <w:highlight w:val="cyan"/>
        </w:rPr>
        <w:t>drew</w:t>
      </w:r>
      <w:r w:rsidRPr="0063360E">
        <w:rPr>
          <w:sz w:val="16"/>
        </w:rPr>
        <w:t xml:space="preserve"> </w:t>
      </w:r>
      <w:r w:rsidRPr="00860239">
        <w:rPr>
          <w:rStyle w:val="StyleUnderline"/>
          <w:highlight w:val="cyan"/>
        </w:rPr>
        <w:t>inspiration from</w:t>
      </w:r>
      <w:r w:rsidRPr="0063360E">
        <w:rPr>
          <w:sz w:val="16"/>
        </w:rPr>
        <w:t xml:space="preserve"> </w:t>
      </w:r>
      <w:r w:rsidRPr="00B56ECD">
        <w:rPr>
          <w:sz w:val="16"/>
        </w:rPr>
        <w:t xml:space="preserve">Galileo and Descartes </w:t>
      </w:r>
      <w:r w:rsidRPr="00B56ECD">
        <w:rPr>
          <w:rStyle w:val="StyleUnderline"/>
        </w:rPr>
        <w:t xml:space="preserve">and played on the shocking implications of a mechanistic physiology </w:t>
      </w:r>
      <w:r w:rsidRPr="00B56ECD">
        <w:rPr>
          <w:sz w:val="16"/>
        </w:rPr>
        <w:t xml:space="preserve">and a </w:t>
      </w:r>
      <w:r w:rsidRPr="00B56ECD">
        <w:rPr>
          <w:rStyle w:val="StyleUnderline"/>
        </w:rPr>
        <w:t>materialist</w:t>
      </w:r>
      <w:r w:rsidRPr="00B56ECD">
        <w:rPr>
          <w:sz w:val="16"/>
        </w:rPr>
        <w:t xml:space="preserve"> and</w:t>
      </w:r>
      <w:r w:rsidRPr="0063360E">
        <w:rPr>
          <w:sz w:val="16"/>
        </w:rPr>
        <w:t xml:space="preserve"> </w:t>
      </w:r>
      <w:r w:rsidRPr="00860239">
        <w:rPr>
          <w:rStyle w:val="StyleUnderline"/>
          <w:highlight w:val="cyan"/>
        </w:rPr>
        <w:t>reductionist psychology</w:t>
      </w:r>
      <w:r w:rsidRPr="0063360E">
        <w:rPr>
          <w:sz w:val="16"/>
        </w:rPr>
        <w:t xml:space="preserve">. Hobbes deemed the universe a material continuum, utterly devoid of spirit, under a God who was characterized primarily by power. Knowledge was derived exclusively from sense impressions, and behaviour determined by physical laws of matter in motion, grounded in self-preservation: emotion was, in reality, motion. This materialist reading of human action as moved entirely by external sense-inputs permitted Hobbes to dismiss religious beliefs about spirits and witches as hallucinations spawned by the fevered operations of the brain. By extension, religion itself was a form of delusion. </w:t>
      </w:r>
      <w:r w:rsidRPr="00DB6EDB">
        <w:rPr>
          <w:rStyle w:val="StyleUnderline"/>
          <w:highlight w:val="cyan"/>
        </w:rPr>
        <w:t>Insanity</w:t>
      </w:r>
      <w:r w:rsidRPr="00DB6EDB">
        <w:rPr>
          <w:sz w:val="16"/>
          <w:highlight w:val="cyan"/>
        </w:rPr>
        <w:t xml:space="preserve"> </w:t>
      </w:r>
      <w:r w:rsidRPr="00DB6EDB">
        <w:rPr>
          <w:rStyle w:val="StyleUnderline"/>
          <w:highlight w:val="cyan"/>
        </w:rPr>
        <w:t>was</w:t>
      </w:r>
      <w:r w:rsidRPr="0063360E">
        <w:rPr>
          <w:sz w:val="16"/>
        </w:rPr>
        <w:t xml:space="preserve"> thus </w:t>
      </w:r>
      <w:r w:rsidRPr="0063360E">
        <w:rPr>
          <w:rStyle w:val="StyleUnderline"/>
        </w:rPr>
        <w:t xml:space="preserve">erroneous thought </w:t>
      </w:r>
      <w:r w:rsidRPr="00DB6EDB">
        <w:rPr>
          <w:rStyle w:val="StyleUnderline"/>
          <w:highlight w:val="cyan"/>
        </w:rPr>
        <w:t>caused by</w:t>
      </w:r>
      <w:r w:rsidRPr="0063360E">
        <w:rPr>
          <w:rStyle w:val="StyleUnderline"/>
        </w:rPr>
        <w:t xml:space="preserve"> some </w:t>
      </w:r>
      <w:r w:rsidRPr="00DB6EDB">
        <w:rPr>
          <w:rStyle w:val="StyleUnderline"/>
          <w:highlight w:val="cyan"/>
        </w:rPr>
        <w:t>defect in</w:t>
      </w:r>
      <w:r w:rsidRPr="0063360E">
        <w:rPr>
          <w:rStyle w:val="StyleUnderline"/>
        </w:rPr>
        <w:t xml:space="preserve"> the body’s </w:t>
      </w:r>
      <w:r w:rsidRPr="00DB6EDB">
        <w:rPr>
          <w:rStyle w:val="StyleUnderline"/>
          <w:highlight w:val="cyan"/>
        </w:rPr>
        <w:t>machinery</w:t>
      </w:r>
      <w:r w:rsidRPr="0063360E">
        <w:rPr>
          <w:sz w:val="16"/>
        </w:rPr>
        <w:t xml:space="preserve">. In his Essay Concerning Human Understanding (1690), John </w:t>
      </w:r>
      <w:r w:rsidRPr="00DB6EDB">
        <w:rPr>
          <w:rStyle w:val="StyleUnderline"/>
          <w:highlight w:val="cyan"/>
        </w:rPr>
        <w:t>Locke</w:t>
      </w:r>
      <w:r w:rsidRPr="00B56ECD">
        <w:rPr>
          <w:sz w:val="16"/>
        </w:rPr>
        <w:t xml:space="preserve"> too, like Hobbes, </w:t>
      </w:r>
      <w:r w:rsidRPr="00DB6EDB">
        <w:rPr>
          <w:rStyle w:val="StyleUnderline"/>
          <w:highlight w:val="cyan"/>
        </w:rPr>
        <w:t>mounted</w:t>
      </w:r>
      <w:r w:rsidRPr="00DB6EDB">
        <w:rPr>
          <w:sz w:val="16"/>
          <w:highlight w:val="cyan"/>
        </w:rPr>
        <w:t xml:space="preserve"> </w:t>
      </w:r>
      <w:r w:rsidRPr="00DB6EDB">
        <w:rPr>
          <w:rStyle w:val="StyleUnderline"/>
          <w:highlight w:val="cyan"/>
        </w:rPr>
        <w:t>a critique</w:t>
      </w:r>
      <w:r w:rsidRPr="00B56ECD">
        <w:rPr>
          <w:rStyle w:val="StyleUnderline"/>
        </w:rPr>
        <w:t xml:space="preserve"> </w:t>
      </w:r>
      <w:r w:rsidRPr="00B14CA8">
        <w:rPr>
          <w:rStyle w:val="StyleUnderline"/>
          <w:highlight w:val="cyan"/>
        </w:rPr>
        <w:t>of</w:t>
      </w:r>
      <w:r w:rsidRPr="00B56ECD">
        <w:rPr>
          <w:sz w:val="16"/>
        </w:rPr>
        <w:t xml:space="preserve"> Platonic or </w:t>
      </w:r>
      <w:r w:rsidRPr="00B14CA8">
        <w:rPr>
          <w:rStyle w:val="StyleUnderline"/>
          <w:highlight w:val="cyan"/>
        </w:rPr>
        <w:t>Cartesian</w:t>
      </w:r>
      <w:r w:rsidRPr="00B56ECD">
        <w:rPr>
          <w:sz w:val="16"/>
        </w:rPr>
        <w:t xml:space="preserve"> innate </w:t>
      </w:r>
      <w:r w:rsidRPr="00B14CA8">
        <w:rPr>
          <w:rStyle w:val="StyleUnderline"/>
          <w:highlight w:val="cyan"/>
        </w:rPr>
        <w:t>ideas</w:t>
      </w:r>
      <w:r w:rsidRPr="00B56ECD">
        <w:rPr>
          <w:sz w:val="16"/>
        </w:rPr>
        <w:t xml:space="preserve"> or pure reason, and taught that all ideas originate from sense impressions (via sight, taste, touch, hearing, smell). Originating like a blank sheet of paper (tabula rasa), the mind is informed and shaped by experience and nurtured by education False beliefs—amongst these Locke included ‘witches’ and ‘goblins’—are the products of mis-associations of ideas. </w:t>
      </w:r>
      <w:r w:rsidRPr="00DB6EDB">
        <w:rPr>
          <w:rStyle w:val="StyleUnderline"/>
          <w:highlight w:val="cyan"/>
        </w:rPr>
        <w:t>Madness is</w:t>
      </w:r>
      <w:r w:rsidRPr="00B56ECD">
        <w:rPr>
          <w:rStyle w:val="StyleUnderline"/>
        </w:rPr>
        <w:t xml:space="preserve"> thus </w:t>
      </w:r>
      <w:r w:rsidRPr="00B56ECD">
        <w:rPr>
          <w:sz w:val="16"/>
        </w:rPr>
        <w:t xml:space="preserve">neither diabolical nor humoral but </w:t>
      </w:r>
      <w:r w:rsidRPr="00B56ECD">
        <w:rPr>
          <w:rStyle w:val="StyleUnderline"/>
        </w:rPr>
        <w:t xml:space="preserve">essentially </w:t>
      </w:r>
      <w:r w:rsidRPr="00DB6EDB">
        <w:rPr>
          <w:rStyle w:val="StyleUnderline"/>
          <w:highlight w:val="cyan"/>
        </w:rPr>
        <w:t>delusional</w:t>
      </w:r>
      <w:r w:rsidRPr="00B56ECD">
        <w:rPr>
          <w:sz w:val="16"/>
        </w:rPr>
        <w:t xml:space="preserve">, </w:t>
      </w:r>
      <w:r w:rsidRPr="00DB6EDB">
        <w:rPr>
          <w:rStyle w:val="StyleUnderline"/>
          <w:highlight w:val="cyan"/>
        </w:rPr>
        <w:t>a fault in cognition rather than</w:t>
      </w:r>
      <w:r w:rsidRPr="00B56ECD">
        <w:rPr>
          <w:rStyle w:val="StyleUnderline"/>
        </w:rPr>
        <w:t xml:space="preserve"> in </w:t>
      </w:r>
      <w:r w:rsidRPr="00DB6EDB">
        <w:rPr>
          <w:rStyle w:val="StyleUnderline"/>
          <w:highlight w:val="cyan"/>
        </w:rPr>
        <w:t>will</w:t>
      </w:r>
      <w:r w:rsidRPr="00B56ECD">
        <w:rPr>
          <w:rStyle w:val="StyleUnderline"/>
        </w:rPr>
        <w:t xml:space="preserve"> </w:t>
      </w:r>
      <w:r w:rsidRPr="00B14CA8">
        <w:rPr>
          <w:rStyle w:val="StyleUnderline"/>
          <w:highlight w:val="cyan"/>
        </w:rPr>
        <w:t>or passion</w:t>
      </w:r>
      <w:r w:rsidRPr="00B56ECD">
        <w:rPr>
          <w:sz w:val="16"/>
        </w:rPr>
        <w:t>. ‘</w:t>
      </w:r>
      <w:r w:rsidRPr="00B56ECD">
        <w:rPr>
          <w:rStyle w:val="StyleUnderline"/>
        </w:rPr>
        <w:t>Mad Men’</w:t>
      </w:r>
      <w:r w:rsidRPr="00B56ECD">
        <w:rPr>
          <w:sz w:val="16"/>
        </w:rPr>
        <w:t>, explained Locke, ‘</w:t>
      </w:r>
      <w:r w:rsidRPr="00B56ECD">
        <w:rPr>
          <w:rStyle w:val="StyleUnderline"/>
        </w:rPr>
        <w:t>put wrong Ideas together, and so make wrong Propositions, but argue and reason right from them</w:t>
      </w:r>
      <w:r w:rsidRPr="00B56ECD">
        <w:rPr>
          <w:sz w:val="16"/>
        </w:rPr>
        <w:t xml:space="preserve">; </w:t>
      </w:r>
      <w:r w:rsidRPr="00B56ECD">
        <w:rPr>
          <w:rStyle w:val="StyleUnderline"/>
        </w:rPr>
        <w:t>But Idiots make very</w:t>
      </w:r>
      <w:r w:rsidRPr="0063360E">
        <w:rPr>
          <w:rStyle w:val="StyleUnderline"/>
        </w:rPr>
        <w:t xml:space="preserve"> few or no Propositions,</w:t>
      </w:r>
      <w:r w:rsidRPr="0063360E">
        <w:rPr>
          <w:sz w:val="16"/>
        </w:rPr>
        <w:t xml:space="preserve"> </w:t>
      </w:r>
      <w:r w:rsidRPr="0063360E">
        <w:rPr>
          <w:rStyle w:val="StyleUnderline"/>
        </w:rPr>
        <w:t>but argue and reason scarce at all.’</w:t>
      </w:r>
      <w:r w:rsidRPr="0063360E">
        <w:rPr>
          <w:sz w:val="16"/>
        </w:rPr>
        <w:t xml:space="preserve"> In due course, </w:t>
      </w:r>
      <w:r w:rsidRPr="00860239">
        <w:rPr>
          <w:rStyle w:val="StyleUnderline"/>
          <w:highlight w:val="cyan"/>
        </w:rPr>
        <w:t>Lockean thinking</w:t>
      </w:r>
      <w:r w:rsidRPr="0063360E">
        <w:rPr>
          <w:sz w:val="16"/>
        </w:rPr>
        <w:t xml:space="preserve">, so highly esteemed in the Enlightenment, </w:t>
      </w:r>
      <w:r w:rsidRPr="00860239">
        <w:rPr>
          <w:rStyle w:val="StyleUnderline"/>
          <w:highlight w:val="cyan"/>
        </w:rPr>
        <w:t>would form the basis of new secular</w:t>
      </w:r>
      <w:r w:rsidRPr="0063360E">
        <w:rPr>
          <w:sz w:val="16"/>
        </w:rPr>
        <w:t xml:space="preserve"> and psychological </w:t>
      </w:r>
      <w:r w:rsidRPr="00860239">
        <w:rPr>
          <w:rStyle w:val="StyleUnderline"/>
          <w:highlight w:val="cyan"/>
        </w:rPr>
        <w:t>approaches</w:t>
      </w:r>
      <w:r w:rsidRPr="0063360E">
        <w:rPr>
          <w:rStyle w:val="StyleUnderline"/>
        </w:rPr>
        <w:t xml:space="preserve"> to understanding insanity</w:t>
      </w:r>
      <w:r w:rsidRPr="0063360E">
        <w:rPr>
          <w:sz w:val="16"/>
        </w:rPr>
        <w:t xml:space="preserve">. </w:t>
      </w:r>
      <w:r w:rsidRPr="00860239">
        <w:rPr>
          <w:rStyle w:val="StyleUnderline"/>
          <w:highlight w:val="cyan"/>
        </w:rPr>
        <w:t>The</w:t>
      </w:r>
      <w:r w:rsidRPr="0063360E">
        <w:rPr>
          <w:rStyle w:val="StyleUnderline"/>
        </w:rPr>
        <w:t xml:space="preserve"> implied </w:t>
      </w:r>
      <w:r w:rsidRPr="00860239">
        <w:rPr>
          <w:rStyle w:val="StyleUnderline"/>
          <w:highlight w:val="cyan"/>
        </w:rPr>
        <w:t>equation</w:t>
      </w:r>
      <w:r w:rsidRPr="0063360E">
        <w:rPr>
          <w:sz w:val="16"/>
        </w:rPr>
        <w:t xml:space="preserve"> he drew between delusion and faulty education </w:t>
      </w:r>
      <w:r w:rsidRPr="00860239">
        <w:rPr>
          <w:rStyle w:val="StyleUnderline"/>
          <w:highlight w:val="cyan"/>
        </w:rPr>
        <w:t>instilled optimism</w:t>
      </w:r>
      <w:r w:rsidRPr="0063360E">
        <w:rPr>
          <w:sz w:val="16"/>
        </w:rPr>
        <w:t xml:space="preserve">: </w:t>
      </w:r>
      <w:r w:rsidRPr="00860239">
        <w:rPr>
          <w:rStyle w:val="StyleUnderline"/>
          <w:highlight w:val="cyan"/>
        </w:rPr>
        <w:t>the mad could be retrained</w:t>
      </w:r>
      <w:r w:rsidRPr="0063360E">
        <w:rPr>
          <w:rStyle w:val="StyleUnderline"/>
        </w:rPr>
        <w:t xml:space="preserve"> to think correctly</w:t>
      </w:r>
      <w:r w:rsidRPr="0063360E">
        <w:rPr>
          <w:sz w:val="16"/>
        </w:rPr>
        <w:t xml:space="preserve">. Amongst seventeenth-century philosophers, </w:t>
      </w:r>
      <w:r w:rsidRPr="00860239">
        <w:rPr>
          <w:rStyle w:val="StyleUnderline"/>
          <w:highlight w:val="cyan"/>
        </w:rPr>
        <w:t>madness</w:t>
      </w:r>
      <w:r w:rsidRPr="0063360E">
        <w:rPr>
          <w:rStyle w:val="StyleUnderline"/>
        </w:rPr>
        <w:t xml:space="preserve"> </w:t>
      </w:r>
      <w:r w:rsidRPr="00860239">
        <w:rPr>
          <w:rStyle w:val="StyleUnderline"/>
          <w:highlight w:val="cyan"/>
        </w:rPr>
        <w:t>was</w:t>
      </w:r>
      <w:r w:rsidRPr="0063360E">
        <w:rPr>
          <w:rStyle w:val="StyleUnderline"/>
        </w:rPr>
        <w:t xml:space="preserve"> thus increasingly </w:t>
      </w:r>
      <w:r w:rsidRPr="00860239">
        <w:rPr>
          <w:rStyle w:val="StyleUnderline"/>
          <w:highlight w:val="cyan"/>
        </w:rPr>
        <w:t>identified</w:t>
      </w:r>
      <w:r w:rsidRPr="0063360E">
        <w:rPr>
          <w:rStyle w:val="StyleUnderline"/>
        </w:rPr>
        <w:t xml:space="preserve"> not </w:t>
      </w:r>
      <w:r w:rsidRPr="00860239">
        <w:rPr>
          <w:rStyle w:val="StyleUnderline"/>
          <w:highlight w:val="cyan"/>
        </w:rPr>
        <w:t>with</w:t>
      </w:r>
      <w:r w:rsidRPr="0063360E">
        <w:rPr>
          <w:rStyle w:val="StyleUnderline"/>
        </w:rPr>
        <w:t xml:space="preserve"> demons</w:t>
      </w:r>
      <w:r w:rsidRPr="0063360E">
        <w:rPr>
          <w:sz w:val="16"/>
        </w:rPr>
        <w:t xml:space="preserve">, humours, or even passions, </w:t>
      </w:r>
      <w:r w:rsidRPr="0063360E">
        <w:rPr>
          <w:rStyle w:val="StyleUnderline"/>
        </w:rPr>
        <w:t xml:space="preserve">but with </w:t>
      </w:r>
      <w:r w:rsidRPr="00860239">
        <w:rPr>
          <w:rStyle w:val="StyleUnderline"/>
          <w:highlight w:val="cyan"/>
        </w:rPr>
        <w:t>irrationality</w:t>
      </w:r>
      <w:r w:rsidRPr="0063360E">
        <w:rPr>
          <w:sz w:val="16"/>
        </w:rPr>
        <w:t xml:space="preserve">, in models of mind which made the guarantee of soundness of mind the rational self. </w:t>
      </w:r>
      <w:r w:rsidRPr="0063360E">
        <w:rPr>
          <w:rStyle w:val="StyleUnderline"/>
        </w:rPr>
        <w:t>Despite this championing of reason</w:t>
      </w:r>
      <w:r w:rsidRPr="0063360E">
        <w:rPr>
          <w:sz w:val="16"/>
        </w:rPr>
        <w:t xml:space="preserve">, however, </w:t>
      </w:r>
      <w:r w:rsidRPr="0063360E">
        <w:rPr>
          <w:rStyle w:val="StyleUnderline"/>
        </w:rPr>
        <w:t>mental order and disorder remained Sphinxian mysteries</w:t>
      </w:r>
      <w:r w:rsidRPr="0063360E">
        <w:rPr>
          <w:sz w:val="16"/>
        </w:rPr>
        <w:t>. Paradoxically, the riddles of psyche/soma affinities had been reopened by the great clarifications Descartes had struggled to effect. Addressing hysteria, the notable eighteenthcentury physician William Heberden thus expressed a reluctance to dogmatize about the root-causes of such mysterious, chameleon-like conditions, on account of ‘our great ignorance of the connexion and sympathies of body and mind’. The attempts of later thinkers to resolve these intractable, even maddening, dilemmas will be explored in Chapter 6.</w:t>
      </w:r>
    </w:p>
    <w:p w14:paraId="4DD6CB09" w14:textId="77777777" w:rsidR="00943D3E" w:rsidRDefault="00943D3E" w:rsidP="00943D3E">
      <w:r>
        <w:t>4. Fools and Folly</w:t>
      </w:r>
    </w:p>
    <w:p w14:paraId="4437E5F8" w14:textId="77777777" w:rsidR="00943D3E" w:rsidRPr="0063360E" w:rsidRDefault="00943D3E" w:rsidP="00943D3E">
      <w:pPr>
        <w:rPr>
          <w:sz w:val="16"/>
        </w:rPr>
      </w:pPr>
      <w:r w:rsidRPr="0063360E">
        <w:rPr>
          <w:sz w:val="16"/>
        </w:rPr>
        <w:t xml:space="preserve">Stigma. </w:t>
      </w:r>
      <w:r w:rsidRPr="00860239">
        <w:rPr>
          <w:rStyle w:val="StyleUnderline"/>
          <w:highlight w:val="cyan"/>
        </w:rPr>
        <w:t>All societies judge some people mad</w:t>
      </w:r>
      <w:r w:rsidRPr="0008696C">
        <w:rPr>
          <w:rStyle w:val="StyleUnderline"/>
        </w:rPr>
        <w:t xml:space="preserve">: any strict clinical justification aside, </w:t>
      </w:r>
      <w:r w:rsidRPr="00860239">
        <w:rPr>
          <w:rStyle w:val="StyleUnderline"/>
          <w:highlight w:val="cyan"/>
        </w:rPr>
        <w:t>it is part of the business of marking</w:t>
      </w:r>
      <w:r w:rsidRPr="0008696C">
        <w:rPr>
          <w:rStyle w:val="StyleUnderline"/>
        </w:rPr>
        <w:t xml:space="preserve"> out the different, </w:t>
      </w:r>
      <w:r w:rsidRPr="00860239">
        <w:rPr>
          <w:rStyle w:val="StyleUnderline"/>
          <w:highlight w:val="cyan"/>
        </w:rPr>
        <w:t>deviant</w:t>
      </w:r>
      <w:r w:rsidRPr="0008696C">
        <w:rPr>
          <w:rStyle w:val="StyleUnderline"/>
        </w:rPr>
        <w:t xml:space="preserve">, </w:t>
      </w:r>
      <w:r w:rsidRPr="00860239">
        <w:rPr>
          <w:rStyle w:val="StyleUnderline"/>
          <w:highlight w:val="cyan"/>
        </w:rPr>
        <w:t>and</w:t>
      </w:r>
      <w:r w:rsidRPr="0008696C">
        <w:rPr>
          <w:rStyle w:val="StyleUnderline"/>
        </w:rPr>
        <w:t xml:space="preserve"> perhaps </w:t>
      </w:r>
      <w:r w:rsidRPr="00860239">
        <w:rPr>
          <w:rStyle w:val="StyleUnderline"/>
          <w:highlight w:val="cyan"/>
        </w:rPr>
        <w:t>dangerous</w:t>
      </w:r>
      <w:r w:rsidRPr="00860239">
        <w:rPr>
          <w:sz w:val="16"/>
          <w:highlight w:val="cyan"/>
        </w:rPr>
        <w:t>.</w:t>
      </w:r>
      <w:r w:rsidRPr="0063360E">
        <w:rPr>
          <w:sz w:val="16"/>
        </w:rPr>
        <w:t xml:space="preserve"> </w:t>
      </w:r>
      <w:r w:rsidRPr="0008696C">
        <w:rPr>
          <w:rStyle w:val="StyleUnderline"/>
        </w:rPr>
        <w:t>Such ‘</w:t>
      </w:r>
      <w:r w:rsidRPr="00860239">
        <w:rPr>
          <w:rStyle w:val="StyleUnderline"/>
          <w:highlight w:val="cyan"/>
        </w:rPr>
        <w:t>stigma’</w:t>
      </w:r>
      <w:r w:rsidRPr="0063360E">
        <w:rPr>
          <w:sz w:val="16"/>
        </w:rPr>
        <w:t>, according to the American sociologist Erving Goffman</w:t>
      </w:r>
      <w:r w:rsidRPr="0008696C">
        <w:rPr>
          <w:rStyle w:val="StyleUnderline"/>
        </w:rPr>
        <w:t xml:space="preserve">, </w:t>
      </w:r>
      <w:r w:rsidRPr="00860239">
        <w:rPr>
          <w:rStyle w:val="StyleUnderline"/>
          <w:highlight w:val="cyan"/>
        </w:rPr>
        <w:t>is ‘the situation of</w:t>
      </w:r>
      <w:r w:rsidRPr="0008696C">
        <w:rPr>
          <w:rStyle w:val="StyleUnderline"/>
        </w:rPr>
        <w:t xml:space="preserve"> </w:t>
      </w:r>
      <w:r w:rsidRPr="00860239">
        <w:rPr>
          <w:rStyle w:val="StyleUnderline"/>
          <w:highlight w:val="cyan"/>
        </w:rPr>
        <w:t>the individual who is disqualified from</w:t>
      </w:r>
      <w:r w:rsidRPr="0008696C">
        <w:rPr>
          <w:rStyle w:val="StyleUnderline"/>
        </w:rPr>
        <w:t xml:space="preserve"> full </w:t>
      </w:r>
      <w:r w:rsidRPr="00860239">
        <w:rPr>
          <w:rStyle w:val="StyleUnderline"/>
          <w:highlight w:val="cyan"/>
        </w:rPr>
        <w:t>social acceptance’</w:t>
      </w:r>
      <w:r w:rsidRPr="0008696C">
        <w:rPr>
          <w:rStyle w:val="StyleUnderline"/>
        </w:rPr>
        <w:t>.</w:t>
      </w:r>
      <w:r w:rsidRPr="0063360E">
        <w:rPr>
          <w:sz w:val="16"/>
        </w:rPr>
        <w:t xml:space="preserve"> Stigmatizing—the creation of spoiled identity—involves projecting onto an individual or group judgements as to what is inferior, repugnant, or disgraceful. It may thus translate disgust into the disgusting and fears into the fearful, first by singling out difference, next by calling it inferiority, and finally by blaming ‘victims’ for their otherness. </w:t>
      </w:r>
      <w:r w:rsidRPr="00860239">
        <w:rPr>
          <w:rStyle w:val="StyleUnderline"/>
          <w:highlight w:val="cyan"/>
        </w:rPr>
        <w:t>This demonizing process</w:t>
      </w:r>
      <w:r w:rsidRPr="0008696C">
        <w:rPr>
          <w:rStyle w:val="StyleUnderline"/>
        </w:rPr>
        <w:t xml:space="preserve"> may </w:t>
      </w:r>
      <w:r w:rsidRPr="00B56ECD">
        <w:rPr>
          <w:rStyle w:val="StyleUnderline"/>
        </w:rPr>
        <w:t>be regarded as psychologically and anthropologically driven</w:t>
      </w:r>
      <w:r w:rsidRPr="00B56ECD">
        <w:rPr>
          <w:sz w:val="16"/>
        </w:rPr>
        <w:t xml:space="preserve">, </w:t>
      </w:r>
      <w:r w:rsidRPr="00860239">
        <w:rPr>
          <w:rStyle w:val="StyleUnderline"/>
          <w:highlight w:val="cyan"/>
        </w:rPr>
        <w:t>arising out of deep-seated</w:t>
      </w:r>
      <w:r w:rsidRPr="0063360E">
        <w:rPr>
          <w:sz w:val="16"/>
        </w:rPr>
        <w:t xml:space="preserve"> and perhaps unconscious </w:t>
      </w:r>
      <w:r w:rsidRPr="00860239">
        <w:rPr>
          <w:rStyle w:val="StyleUnderline"/>
          <w:highlight w:val="cyan"/>
        </w:rPr>
        <w:t>needs to order the world</w:t>
      </w:r>
      <w:r w:rsidRPr="0063360E">
        <w:rPr>
          <w:sz w:val="16"/>
        </w:rPr>
        <w:t xml:space="preserve"> </w:t>
      </w:r>
      <w:r w:rsidRPr="00860239">
        <w:rPr>
          <w:rStyle w:val="StyleUnderline"/>
          <w:highlight w:val="cyan"/>
        </w:rPr>
        <w:t>by demarcating self from other</w:t>
      </w:r>
      <w:r w:rsidRPr="0063360E">
        <w:rPr>
          <w:sz w:val="16"/>
        </w:rPr>
        <w:t xml:space="preserve">, </w:t>
      </w:r>
      <w:r w:rsidRPr="00860239">
        <w:rPr>
          <w:rStyle w:val="StyleUnderline"/>
          <w:highlight w:val="cyan"/>
        </w:rPr>
        <w:t>as in the polarized distinctions we draw between Insiders and Outsiders, Black and White, Natives and Foreigners, Gay and Straight, Pure and Polluted, and so forth</w:t>
      </w:r>
      <w:r w:rsidRPr="0063360E">
        <w:rPr>
          <w:sz w:val="16"/>
        </w:rPr>
        <w:t xml:space="preserve">. </w:t>
      </w:r>
      <w:r w:rsidRPr="00A92B89">
        <w:rPr>
          <w:rStyle w:val="StyleUnderline"/>
        </w:rPr>
        <w:t>The construction of such ‘them-and-us’</w:t>
      </w:r>
      <w:r w:rsidRPr="0063360E">
        <w:rPr>
          <w:sz w:val="16"/>
        </w:rPr>
        <w:t xml:space="preserve"> </w:t>
      </w:r>
      <w:r w:rsidRPr="00A92B89">
        <w:rPr>
          <w:rStyle w:val="StyleUnderline"/>
        </w:rPr>
        <w:t>oppositions</w:t>
      </w:r>
      <w:r w:rsidRPr="0063360E">
        <w:rPr>
          <w:sz w:val="16"/>
        </w:rPr>
        <w:t xml:space="preserve"> </w:t>
      </w:r>
      <w:r w:rsidRPr="00A92B89">
        <w:rPr>
          <w:rStyle w:val="StyleUnderline"/>
        </w:rPr>
        <w:t>reinforces our fragile sense of self-identity and selfworth through the pathologization of pariahs</w:t>
      </w:r>
      <w:r w:rsidRPr="0063360E">
        <w:rPr>
          <w:sz w:val="16"/>
        </w:rPr>
        <w:t xml:space="preserve">. </w:t>
      </w:r>
      <w:r w:rsidRPr="00860239">
        <w:rPr>
          <w:rStyle w:val="StyleUnderline"/>
          <w:highlight w:val="cyan"/>
        </w:rPr>
        <w:t>Setting the sick apart sustains the fantasy that we are whole</w:t>
      </w:r>
      <w:r w:rsidRPr="0063360E">
        <w:rPr>
          <w:sz w:val="16"/>
        </w:rPr>
        <w:t xml:space="preserve">. </w:t>
      </w:r>
      <w:r w:rsidRPr="00B14CA8">
        <w:rPr>
          <w:rStyle w:val="StyleUnderline"/>
          <w:highlight w:val="cyan"/>
        </w:rPr>
        <w:t>Disease diagnosis</w:t>
      </w:r>
      <w:r w:rsidRPr="00B56ECD">
        <w:rPr>
          <w:rStyle w:val="StyleUnderline"/>
        </w:rPr>
        <w:t xml:space="preserve"> thus </w:t>
      </w:r>
      <w:r w:rsidRPr="00B14CA8">
        <w:rPr>
          <w:rStyle w:val="StyleUnderline"/>
          <w:highlight w:val="cyan"/>
        </w:rPr>
        <w:t>constitutes</w:t>
      </w:r>
      <w:r w:rsidRPr="00B56ECD">
        <w:rPr>
          <w:rStyle w:val="StyleUnderline"/>
        </w:rPr>
        <w:t xml:space="preserve"> </w:t>
      </w:r>
      <w:r w:rsidRPr="00B14CA8">
        <w:rPr>
          <w:rStyle w:val="StyleUnderline"/>
          <w:highlight w:val="cyan"/>
        </w:rPr>
        <w:t>a powerful classificatory tool</w:t>
      </w:r>
      <w:r w:rsidRPr="00B56ECD">
        <w:rPr>
          <w:sz w:val="16"/>
        </w:rPr>
        <w:t xml:space="preserve">, </w:t>
      </w:r>
      <w:r w:rsidRPr="00B56ECD">
        <w:rPr>
          <w:rStyle w:val="StyleUnderline"/>
        </w:rPr>
        <w:t xml:space="preserve">and </w:t>
      </w:r>
      <w:r w:rsidRPr="00B14CA8">
        <w:rPr>
          <w:rStyle w:val="StyleUnderline"/>
          <w:highlight w:val="cyan"/>
        </w:rPr>
        <w:t>medicine</w:t>
      </w:r>
      <w:r w:rsidRPr="00B56ECD">
        <w:rPr>
          <w:rStyle w:val="StyleUnderline"/>
        </w:rPr>
        <w:t xml:space="preserve"> </w:t>
      </w:r>
      <w:r w:rsidRPr="00B14CA8">
        <w:rPr>
          <w:rStyle w:val="StyleUnderline"/>
          <w:highlight w:val="cyan"/>
        </w:rPr>
        <w:t>contributes</w:t>
      </w:r>
      <w:r w:rsidRPr="00B56ECD">
        <w:rPr>
          <w:rStyle w:val="StyleUnderline"/>
        </w:rPr>
        <w:t xml:space="preserve"> its fair share </w:t>
      </w:r>
      <w:r w:rsidRPr="00B14CA8">
        <w:rPr>
          <w:rStyle w:val="StyleUnderline"/>
          <w:highlight w:val="cyan"/>
        </w:rPr>
        <w:t>to the stigmatizing enterprise</w:t>
      </w:r>
      <w:r w:rsidRPr="00B56ECD">
        <w:rPr>
          <w:sz w:val="16"/>
        </w:rPr>
        <w:t>. Amongst</w:t>
      </w:r>
      <w:r w:rsidRPr="0063360E">
        <w:rPr>
          <w:sz w:val="16"/>
        </w:rPr>
        <w:t xml:space="preserve"> those scapegoated and anathematized by means of this cognitive apartheid, the ‘insane’ have, of course, been </w:t>
      </w:r>
      <w:r w:rsidRPr="00B56ECD">
        <w:rPr>
          <w:sz w:val="16"/>
        </w:rPr>
        <w:t xml:space="preserve">conspicuous. </w:t>
      </w:r>
      <w:r w:rsidRPr="00DB6EDB">
        <w:rPr>
          <w:rStyle w:val="StyleUnderline"/>
          <w:highlight w:val="cyan"/>
        </w:rPr>
        <w:t>This</w:t>
      </w:r>
      <w:r w:rsidRPr="00B56ECD">
        <w:rPr>
          <w:rStyle w:val="StyleUnderline"/>
        </w:rPr>
        <w:t xml:space="preserve"> </w:t>
      </w:r>
      <w:r w:rsidRPr="00DB6EDB">
        <w:rPr>
          <w:rStyle w:val="StyleUnderline"/>
          <w:highlight w:val="cyan"/>
        </w:rPr>
        <w:t>polarizing</w:t>
      </w:r>
      <w:r w:rsidRPr="00B56ECD">
        <w:rPr>
          <w:rStyle w:val="StyleUnderline"/>
        </w:rPr>
        <w:t xml:space="preserve"> of the sane and the crazy in turn </w:t>
      </w:r>
      <w:r w:rsidRPr="00DB6EDB">
        <w:rPr>
          <w:rStyle w:val="StyleUnderline"/>
          <w:highlight w:val="cyan"/>
        </w:rPr>
        <w:t>spurred and legitimized the institutionalizing trend</w:t>
      </w:r>
      <w:r w:rsidRPr="00B56ECD">
        <w:rPr>
          <w:sz w:val="16"/>
        </w:rPr>
        <w:t xml:space="preserve"> which, as will be discussed in Chapter 5, gathered momentum from the seventeenth century.</w:t>
      </w:r>
      <w:r w:rsidRPr="0063360E">
        <w:rPr>
          <w:sz w:val="16"/>
        </w:rPr>
        <w:t xml:space="preserve"> </w:t>
      </w:r>
    </w:p>
    <w:p w14:paraId="2F7E42CC" w14:textId="77777777" w:rsidR="00943D3E" w:rsidRPr="003C2B65" w:rsidRDefault="00943D3E" w:rsidP="00943D3E">
      <w:pPr>
        <w:rPr>
          <w:sz w:val="16"/>
        </w:rPr>
      </w:pPr>
      <w:r w:rsidRPr="003C2B65">
        <w:rPr>
          <w:sz w:val="16"/>
        </w:rPr>
        <w:t xml:space="preserve">Witty fools? Folk wisdom has assumed that madness is as madness looks, a view which, in its turn, has been bolstered by artists and writers. In jokes and on the stage, the insane have standardly been depicted as strange and dishevelled—as ‘wild men’, with straw in their hair and their clothes threadbare, ripped or fantastical, or sometimes wearing barely a stitch. Further conventions have rammed such messages home. Just as the cuckold was known by his horns, so it was standard for the fool to be portrayed as disfigured by a stone protruding from his forehead, the ‘stone of folly’: the character flaw was thus written all over the face. Jesters and stage buffoons bespoke folly too, through their cap and bells, bladder and pinwheel, motley and hobbyhorse. Got up in a similar ‘uniform’ of their own, ex-patients of Bethlem Hospital tramped the highways, licensed to beg—their numbers being swollen by opportunistic sane mendicants who, like Edgar in King Lear, masqueraded as Bedlamites. They might sing for their supper, and their songs were even printed as ‘Bedlam ballads’: I’ll bark against the Dog-Star I’ll crow away the morning, I’ll chase the moon till it be noon And I’ll make her leave her horning . . . In the culture of madness ‘reality’ and ‘representations’ endlessly played off each other. What a crazy world in hich the poor had to pretend to be mad in order to get a crust! Certain stereotypes have exercised a powerful and lasting fascination. Alongside those models already mentioned in Chapter 2—for instance, the hubristic hero punished by the gods by loss of his reason—Greek thinkers advanced the idea of divine madness in the artist, ‘inspired’ (literally ‘filled with spirit’) or touched by a divine ‘fire’. Notably in the Phaedrus, Plato spoke of the ‘divine fury’ of the poet, and works attributed to Aristotle (384–322 bc) sketched the profile of the melancholy genius, whose solitary discontent fired his imagination to produce works of originality. Such views were revived in the Renaissance by Ficino and other humanists; to dub a poet ‘mad’ was, in the conventions of the age, to pay him a compliment. Michael Drayton thus praised the dramatist Kit Marlowe: For that fine madness still he did retain, Which rightly should possess a poet’s brain. Shakespeare for his part suggested in A Midsummer Night’s Dream that ‘the lunatick, the lover and the poet are of imagination all compact’, and thus described the act of creation: The poet’s eye in a fine phrensy rolling Doth glance from heav’n to earth, from earth to heav’n And, as imagination bodies forth The forms of things unknown, the poet’s pen Turns them to shape, and gives to aiery nothing A local habitation and a name. And similar views were later rhymed after the Restoration by John Dryden: Great wits are sure to madness near allied, And thin partitions do their bounds divide. Visiting what was facetiously dubbed the ‘Academy of Bedlam’, the diarist John Evelyn found one inmate ‘mad with making verses’. It was a standard crack: writers were supposedly mad, and those who were mad suffered from the cacoethes scribendi, the writer’s itch. Renaissance artists were credited with receiving visions in dreams and daydreams; gloom and woe fired the poet’s fancy; and, especially on the stage, there skulked the melancholy malcontent, clad all in black, disaffected, disdainful, dangerous, yet brilliantly discerning and diamond sharp. For Hamlet in the churchyard or Jaques in the forest of Arden in As You Like It, something bittersweet was to be savoured in a contemplative sorrow: Jaques enjoyed sucking ‘melancholy out of a stone’. The same idea underlay Thomas Gray’s Elegy The poet’s eye in a fine phrensy rolling Doth glance from heav’n to earth, from earth to heav’n And, as imagination bodies forth The forms of things unknown, the poet’s pen Turns them to shape, and gives to aiery nothing A local habitation and a name. And similar views were later rhymed after the Restoration by John Dryden: Great wits are sure to madness near allied, And thin partitions do their bounds divide. Visiting what was facetiously dubbed the ‘Academy of Bedlam’, the diarist John Evelyn found one inmate ‘mad with making verses’. It was a standard crack: writers were supposedly mad, and those who were mad suffered from the cacoethes scribendi, the writer’s itch. Renaissance artists were credited with receiving visions in dreams and daydreams; gloom and woe fired the poet’s fancy; and, especially on the stage, there skulked the melancholy malcontent, clad all in black, disaffected, disdainful, dangerous, yet brilliantly discerning and diamond sharp. For Hamlet in the churchyard or Jaques in the forest of Arden in As You Like It, something bittersweet was to be savoured in a contemplative sorrow: Jaques enjoyed sucking ‘melancholy out of a stone’. The same idea underlay Thomas Gray’s Elegy wisdom unthinkingly, while the Fool in King Lear and Feste in Twelfth Night outwitted logic in nonsense ditties which gave voice to darker truths denied to sober speech. In sixteenth-century France Michel de Montaigne, who posed the sceptical question, ‘what do I know?’, thought the whole world run mad, or at least hinted that all humans, since the Fall, lived at risk of Reason’s shipwreck or the poison of the passions. Aboard this ship of fools or topsy-turvy world, scholars were crazy and (in Gray’s phrase) it was folly to be wise for, as the Acts of the Apostles warned, ‘much learning doth make thee mad’. Cervantes explains in Don </w:t>
      </w:r>
      <w:r w:rsidRPr="00D8171E">
        <w:rPr>
          <w:sz w:val="16"/>
        </w:rPr>
        <w:t xml:space="preserve">Quixote how his hidalgo hero embarked upon his career of tilting at windmills: this gentleman, in the times when he had nothing to do—as was the case for most of the year—gave himself up to the reading of books of knight errantry; which he loved and enjoyed so much that he almost entirely forgot his hunting, and even the care of his estate. Evidently he should have heeded Burton’s advice: be not solitary, be not idle. </w:t>
      </w:r>
      <w:r w:rsidRPr="00D8171E">
        <w:rPr>
          <w:rStyle w:val="StyleUnderline"/>
        </w:rPr>
        <w:t>Madness</w:t>
      </w:r>
      <w:r w:rsidRPr="00D8171E">
        <w:rPr>
          <w:sz w:val="16"/>
        </w:rPr>
        <w:t xml:space="preserve"> thus </w:t>
      </w:r>
      <w:r w:rsidRPr="00D8171E">
        <w:rPr>
          <w:rStyle w:val="StyleUnderline"/>
        </w:rPr>
        <w:t>donned many disguises and acted out a bewildering multiplicity of parts in early modern times</w:t>
      </w:r>
      <w:r w:rsidRPr="00D8171E">
        <w:rPr>
          <w:sz w:val="16"/>
        </w:rPr>
        <w:t xml:space="preserve">: </w:t>
      </w:r>
      <w:r w:rsidRPr="00D8171E">
        <w:rPr>
          <w:rStyle w:val="StyleUnderline"/>
        </w:rPr>
        <w:t>moral and medical, negative and positive, religious and secular</w:t>
      </w:r>
      <w:r w:rsidRPr="00D8171E">
        <w:rPr>
          <w:sz w:val="16"/>
        </w:rPr>
        <w:t xml:space="preserve">. After all, man was an ‘amphibian’, part angel, part beast, and hence a divided self—and in any case was fallen: no wonder his pretensions were mocked by madness. The conundrums and contradictions in this riddling doubling of homo sapiens with the mad fool—‘semel insanivimus omnes’, Burton declared: we’re all mad—are embodied in the double face of Bethlem Hospital, both a bricks-and-mortar institution on the edge of London and an image (‘Bedlam’). Since that ‘College’ was open to visitors, the sane and the mad were there brought tantalizingly face-to-face: who could tell the difference? For its many critics, the fact that Bethlem allowed itself to be included among the ‘shows of London’, like the menagerie in the Tower, was central to its scandal: putting the Other on display in a human zoo or freak show courted shameless voyeurism, as is suggested in a host of Bedlam cartoons, especially the final scene of Hogarth’s The Rake’s Progress, where two visiting ladies of fashion (or are they high-class courtesans?) linger before the cell of the mad monarch: who is really crazy? Officially at least, </w:t>
      </w:r>
      <w:r w:rsidRPr="00DB6EDB">
        <w:rPr>
          <w:rStyle w:val="StyleUnderline"/>
          <w:highlight w:val="cyan"/>
        </w:rPr>
        <w:t>Bethlem’s insane were</w:t>
      </w:r>
      <w:r w:rsidRPr="00D8171E">
        <w:rPr>
          <w:rStyle w:val="StyleUnderline"/>
        </w:rPr>
        <w:t xml:space="preserve"> </w:t>
      </w:r>
      <w:r w:rsidRPr="00D8171E">
        <w:rPr>
          <w:sz w:val="16"/>
        </w:rPr>
        <w:t xml:space="preserve">meant to be </w:t>
      </w:r>
      <w:r w:rsidRPr="00DB6EDB">
        <w:rPr>
          <w:rStyle w:val="StyleUnderline"/>
          <w:highlight w:val="cyan"/>
        </w:rPr>
        <w:t>edifying spectacles</w:t>
      </w:r>
      <w:r w:rsidRPr="00D8171E">
        <w:rPr>
          <w:sz w:val="16"/>
        </w:rPr>
        <w:t xml:space="preserve">, </w:t>
      </w:r>
      <w:r w:rsidRPr="00B14CA8">
        <w:rPr>
          <w:rStyle w:val="StyleUnderline"/>
          <w:highlight w:val="cyan"/>
        </w:rPr>
        <w:t>object</w:t>
      </w:r>
      <w:r w:rsidRPr="00D8171E">
        <w:rPr>
          <w:rStyle w:val="StyleUnderline"/>
        </w:rPr>
        <w:t xml:space="preserve"> </w:t>
      </w:r>
      <w:r w:rsidRPr="00DB6EDB">
        <w:rPr>
          <w:rStyle w:val="StyleUnderline"/>
          <w:highlight w:val="cyan"/>
        </w:rPr>
        <w:t>lessons to the public at large</w:t>
      </w:r>
      <w:r w:rsidRPr="00D8171E">
        <w:rPr>
          <w:rStyle w:val="StyleUnderline"/>
        </w:rPr>
        <w:t xml:space="preserve"> </w:t>
      </w:r>
      <w:r w:rsidRPr="00B14CA8">
        <w:rPr>
          <w:rStyle w:val="StyleUnderline"/>
          <w:highlight w:val="cyan"/>
        </w:rPr>
        <w:t>of the wages of</w:t>
      </w:r>
      <w:r w:rsidRPr="00B14CA8">
        <w:rPr>
          <w:rStyle w:val="StyleUnderline"/>
        </w:rPr>
        <w:t xml:space="preserve"> passion</w:t>
      </w:r>
      <w:r w:rsidRPr="00D8171E">
        <w:rPr>
          <w:rStyle w:val="StyleUnderline"/>
        </w:rPr>
        <w:t xml:space="preserve">, </w:t>
      </w:r>
      <w:r w:rsidRPr="00B14CA8">
        <w:rPr>
          <w:rStyle w:val="StyleUnderline"/>
          <w:highlight w:val="cyan"/>
        </w:rPr>
        <w:t>vice, and sin</w:t>
      </w:r>
      <w:r w:rsidRPr="00D8171E">
        <w:rPr>
          <w:sz w:val="16"/>
        </w:rPr>
        <w:t>. In 1753, a magazine held that there was no ‘better lesson [to] be taught us in any part of the globe than in this school of misery. Here we may see the mighty reasoners of the earth, below even the insects that crawl upon it; and from so humbling a sight we may learn to moderate our pride.’ Without self-control, who might not plunge into the depths of derangement? Indeed, as critics loved to</w:t>
      </w:r>
      <w:r w:rsidRPr="003C2B65">
        <w:rPr>
          <w:sz w:val="16"/>
        </w:rPr>
        <w:t xml:space="preserve"> note, it could be hard to tell visitors and patients apart, and the mad inmates might even be held up as more free and fortunate (and hence sensible) than those outside. Recounting a supposed visit, the journalist Ned Ward pictured one of the Bedlamites holding forth with much vehemence against Kingly government. I told him he deserv’d to be hang’d for talking of treason. ‘Now’, says he, ‘you’re a fool, for we madmen have as much privilege of speaking our minds . . . you may talk what you will, and nobody will call you in question for it. Truth is persecuted everywhere abroad, and flies thither for sanctuary, where she sits as safe as a knave in a church, or a whore in a nunnery. I can use here as I please and that’s more than you dare to’. The archetypal Bedlam situation was milked in The Rake’s Progress sequence. In the early scenes, Hogarth’s hero Tom Rakewell drinks, gambles, whores, and marries his way through two fortunes. Finally, demented and dumped in Bethlem, he lies naked, a brutalized wreck, surrounded by his fellow crazies: a mad lover(‘love sickness’ had long featured in the roster of insanity), a mad bishop, a mad king (a pretender?), sitting with make-believe orb and sceptre on his close-stool of a throne, a popish religious enthusiast, a mad tailor, and a crazy astronomer, gazing up to the rafters through a rolled-up paper ‘telescope’. Is this what the Bedlamites looked like? That is clearly not Hogarth’s point: the parable he was telling was about the British. Indeed, on the far wall, a mad artist (Hogarth himself?) sketches a coin of the realm, with ‘Britannia 1763’ inscribed around its rim. Hogarth thus pretends to engrave Bethlem while actually depicting Britain. He is not mocking the mad to spare the sane, he is holding up the mirror to the viewer: it is we who are mad—or, in the words of the moralizing Baptist Thomas Tryon, ‘the World is but a great Bedlam, where those that are more mad, lock up those that are less’. Jokes about mad monarchs came home to roost remarkably rapidly: George III’s delirious descent in 1788 provided a golden opportunity for satirists and cartoonists like James Gillray to highlight the craziness of power. The politician Edmund Burke was so obsessive as to be thought well nigh certifiable—‘the most eloquent madman I know’, joked Edward Gibbon. His fellow Whig politician Charles James Fox likewise: his unkempt looks, impetuous political switches, and passionate enthusiasm for the French Revolution led cartoonists to represent him as quite out of his wits. One engraving pictures him blanketed in Bedlam. Wearing a crown of straw and clutching an impromptu sceptre, he exhibits weird delusions of grandeur: ‘Do you not behold friend Sam I have obtained the height of all my wishes?’ he buttonholes a visitor. </w:t>
      </w:r>
    </w:p>
    <w:p w14:paraId="19D54E93" w14:textId="77777777" w:rsidR="00943D3E" w:rsidRDefault="00943D3E" w:rsidP="00943D3E">
      <w:pPr>
        <w:rPr>
          <w:sz w:val="10"/>
        </w:rPr>
      </w:pPr>
      <w:r>
        <w:rPr>
          <w:sz w:val="10"/>
        </w:rPr>
        <w:t>… [pages 76-88 omitted]</w:t>
      </w:r>
    </w:p>
    <w:p w14:paraId="2734154D" w14:textId="77777777" w:rsidR="00943D3E" w:rsidRDefault="00943D3E" w:rsidP="00943D3E">
      <w:r>
        <w:t>5. Locking up the Mad</w:t>
      </w:r>
    </w:p>
    <w:p w14:paraId="1421F1C8" w14:textId="77777777" w:rsidR="00943D3E" w:rsidRDefault="00943D3E" w:rsidP="00943D3E">
      <w:pPr>
        <w:rPr>
          <w:sz w:val="16"/>
        </w:rPr>
      </w:pPr>
      <w:r w:rsidRPr="003C2B65">
        <w:rPr>
          <w:sz w:val="16"/>
        </w:rPr>
        <w:t>Before the asylum</w:t>
      </w:r>
      <w:r>
        <w:rPr>
          <w:sz w:val="16"/>
        </w:rPr>
        <w:t>.</w:t>
      </w:r>
      <w:r w:rsidRPr="003C2B65">
        <w:rPr>
          <w:sz w:val="16"/>
        </w:rPr>
        <w:t xml:space="preserve"> The theory and practice of confining the insane in foundations designed exclusively for them came late. That is not, of course, to say </w:t>
      </w:r>
      <w:r w:rsidRPr="00B56ECD">
        <w:rPr>
          <w:sz w:val="16"/>
        </w:rPr>
        <w:t xml:space="preserve">that lunatics were till then exempt from regulation and control. </w:t>
      </w:r>
      <w:r w:rsidRPr="00DB6EDB">
        <w:rPr>
          <w:rStyle w:val="StyleUnderline"/>
          <w:highlight w:val="cyan"/>
        </w:rPr>
        <w:t>Greek and Roman law</w:t>
      </w:r>
      <w:r w:rsidRPr="00DB6EDB">
        <w:rPr>
          <w:sz w:val="16"/>
          <w:highlight w:val="cyan"/>
        </w:rPr>
        <w:t xml:space="preserve"> </w:t>
      </w:r>
      <w:r w:rsidRPr="00DB6EDB">
        <w:rPr>
          <w:rStyle w:val="StyleUnderline"/>
          <w:highlight w:val="cyan"/>
        </w:rPr>
        <w:t>sought to prevent them from destroying life, limb, and property</w:t>
      </w:r>
      <w:r w:rsidRPr="00DB6EDB">
        <w:rPr>
          <w:sz w:val="16"/>
          <w:highlight w:val="cyan"/>
        </w:rPr>
        <w:t>,</w:t>
      </w:r>
      <w:r w:rsidRPr="00B56ECD">
        <w:rPr>
          <w:sz w:val="16"/>
        </w:rPr>
        <w:t xml:space="preserve"> </w:t>
      </w:r>
      <w:r w:rsidRPr="00B56ECD">
        <w:rPr>
          <w:rStyle w:val="StyleUnderline"/>
        </w:rPr>
        <w:t>and made guardians responsible for them</w:t>
      </w:r>
      <w:r w:rsidRPr="00B56ECD">
        <w:rPr>
          <w:sz w:val="16"/>
        </w:rPr>
        <w:t>. ‘If a man is mad’, wrote Plato in the Laws, ‘he shall not be at large in the city, but his family shall keep him in any way they can.’ Insanity was basically, in those days and for long after, a domestic responsibility—it remained so in Japan till well into the twentieth century. The seriously disturbed were kept at home, whilst the harmless might be allowed to wander, though as evil spirits were thought to fly out of them to possess others, the deranged were feared and shunned. In Christian Europe too, it was the family which was held responsible for the deeds of its mad members, just as with children; lunatics and ‘village idiots’ typically remained in domestic care—often enough, neglect or cruelty—hidden away in a cellar or caged in a pigpen, sometimes under a servant’s control. Or they were sent away, to wander the pathways and beg their crusts. Insanity was deeply shameful to a family, on account of its overtones of diabolical possession or of bad stock. More formal segregation began to emerge towards the end of the Middle Ages, often inspired by the Christian duty of charit</w:t>
      </w:r>
      <w:r w:rsidRPr="003C2B65">
        <w:rPr>
          <w:sz w:val="16"/>
        </w:rPr>
        <w:t>y. Lunatics were sometimes locked in towers or dungeons under public auspices. In London the religious house of St Mary of Bethlehem, founded in 1247 and lastingly known as Bethlem (‘Bedlam’), was catering for lunatics by the late fourteenth century. By then, the Flemish village of Gheel, which housed the shrine of St Dymphna, had gained a reputation as a healing centre for the disturbed. Asylums were also founded at an early date under religious auspices in fifteenth-century Spain, in Valencia, Zaragoza, Seville, Valladolid, Toledo, and Barcelona (the Islamic hospitals in Spain may have been the model). Religious impulses stimulated many later foundations too, including the asylums set up in eighteenthcentury Liverpool, Manchester, Newcastle, and York. In Catholic nations, institutions were staffed by brothers and sisters of charity, and the custody and care of the insane remained in the hands of religious orders in many countries right through into the twentieth century. In some nations, denominational differences led to polarized religious asylums, as with rival schooling systems: as late as the last quarter of the nineteenth century, separate Calvinist and Catholic asylums were being set up even in the ‘modern’ Netherlands.</w:t>
      </w:r>
    </w:p>
    <w:p w14:paraId="75455215" w14:textId="77777777" w:rsidR="00943D3E" w:rsidRDefault="00943D3E" w:rsidP="00943D3E">
      <w:pPr>
        <w:rPr>
          <w:sz w:val="16"/>
        </w:rPr>
      </w:pPr>
      <w:r>
        <w:rPr>
          <w:sz w:val="16"/>
        </w:rPr>
        <w:t xml:space="preserve">A great confinement? The state and its protocols also played a part. Michel Foucault famously argued in the 1960s that the rise of absolutism, typified by Louis XIV’s France, inaugurated a Europe-wide ‘great confinement’ of the mad and poor, a movement of ‘blind repression’. </w:t>
      </w:r>
      <w:r w:rsidRPr="00B56ECD">
        <w:rPr>
          <w:rStyle w:val="StyleUnderline"/>
        </w:rPr>
        <w:t>Scandalous to law and order</w:t>
      </w:r>
      <w:r w:rsidRPr="00B56ECD">
        <w:rPr>
          <w:sz w:val="16"/>
        </w:rPr>
        <w:t>, a</w:t>
      </w:r>
      <w:r>
        <w:rPr>
          <w:sz w:val="16"/>
        </w:rPr>
        <w:t xml:space="preserve">ll </w:t>
      </w:r>
      <w:r w:rsidRPr="00860239">
        <w:rPr>
          <w:rStyle w:val="StyleUnderline"/>
          <w:highlight w:val="cyan"/>
        </w:rPr>
        <w:t>those</w:t>
      </w:r>
      <w:r>
        <w:rPr>
          <w:sz w:val="16"/>
        </w:rPr>
        <w:t xml:space="preserve"> ne’er-do-wells </w:t>
      </w:r>
      <w:r w:rsidRPr="00860239">
        <w:rPr>
          <w:rStyle w:val="StyleUnderline"/>
          <w:highlight w:val="cyan"/>
        </w:rPr>
        <w:t>tainted by ‘unreason’</w:t>
      </w:r>
      <w:r>
        <w:rPr>
          <w:sz w:val="16"/>
        </w:rPr>
        <w:t xml:space="preserve"> </w:t>
      </w:r>
      <w:r w:rsidRPr="00860239">
        <w:rPr>
          <w:rStyle w:val="StyleUnderline"/>
          <w:highlight w:val="cyan"/>
        </w:rPr>
        <w:t>became targets for sequestration</w:t>
      </w:r>
      <w:r>
        <w:rPr>
          <w:sz w:val="16"/>
        </w:rPr>
        <w:t xml:space="preserve"> in a vast street-sweeping operation. </w:t>
      </w:r>
      <w:r w:rsidRPr="00860239">
        <w:rPr>
          <w:rStyle w:val="StyleUnderline"/>
          <w:highlight w:val="cyan"/>
        </w:rPr>
        <w:t>Paupers, petty criminals, layabouts, streetwalkers</w:t>
      </w:r>
      <w:r>
        <w:rPr>
          <w:sz w:val="16"/>
        </w:rPr>
        <w:t xml:space="preserve">, vagabonds, </w:t>
      </w:r>
      <w:r w:rsidRPr="00860239">
        <w:rPr>
          <w:rStyle w:val="StyleUnderline"/>
          <w:highlight w:val="cyan"/>
        </w:rPr>
        <w:t xml:space="preserve">and </w:t>
      </w:r>
      <w:r w:rsidRPr="00B56ECD">
        <w:rPr>
          <w:rStyle w:val="StyleUnderline"/>
        </w:rPr>
        <w:t xml:space="preserve">above all </w:t>
      </w:r>
      <w:r w:rsidRPr="00860239">
        <w:rPr>
          <w:rStyle w:val="StyleUnderline"/>
          <w:highlight w:val="cyan"/>
        </w:rPr>
        <w:t xml:space="preserve">beggars formed </w:t>
      </w:r>
      <w:r w:rsidRPr="00B56ECD">
        <w:rPr>
          <w:rStyle w:val="StyleUnderline"/>
        </w:rPr>
        <w:t xml:space="preserve">the bulk of </w:t>
      </w:r>
      <w:r w:rsidRPr="00860239">
        <w:rPr>
          <w:rStyle w:val="StyleUnderline"/>
          <w:highlight w:val="cyan"/>
        </w:rPr>
        <w:t xml:space="preserve">this </w:t>
      </w:r>
      <w:r w:rsidRPr="00B56ECD">
        <w:rPr>
          <w:rStyle w:val="StyleUnderline"/>
        </w:rPr>
        <w:t xml:space="preserve">monstrous </w:t>
      </w:r>
      <w:r w:rsidRPr="00860239">
        <w:rPr>
          <w:rStyle w:val="StyleUnderline"/>
          <w:highlight w:val="cyan"/>
        </w:rPr>
        <w:t xml:space="preserve">army </w:t>
      </w:r>
      <w:r w:rsidRPr="00B56ECD">
        <w:rPr>
          <w:rStyle w:val="StyleUnderline"/>
        </w:rPr>
        <w:t>of the unreasonable</w:t>
      </w:r>
      <w:r w:rsidRPr="00B56ECD">
        <w:rPr>
          <w:sz w:val="16"/>
        </w:rPr>
        <w:t>, but symbolically their leaders were the insane and the idiotic. Already by the 1660s some 6,000 such undesirables were confined in Paris’s Hôpital Général alone. Such hospitals were soon cloned in the French provinces, and Foucault drew attention to comparable institutions elsewhere which shut troublesome people away not as a therapeutic but essentially as a police measure, a custodial act of state, notably the</w:t>
      </w:r>
      <w:r>
        <w:rPr>
          <w:sz w:val="16"/>
        </w:rPr>
        <w:t xml:space="preserve"> Zuchthäuser in German cities and England’s workhouses and bridewells. This ‘great confinement’, argued Foucault, amounted to more than physical </w:t>
      </w:r>
      <w:r w:rsidRPr="00B56ECD">
        <w:rPr>
          <w:sz w:val="16"/>
        </w:rPr>
        <w:t xml:space="preserve">sequestration, it also represented the debasement of madness itself. Hitherto, the mad had exercised a particular force and fascination, be it as a holy fool, witch, or as a man possessed. Halfwits and zanies had enjoyed the licence of free speech and the privilege of mocking their betters. </w:t>
      </w:r>
      <w:r w:rsidRPr="00DB6EDB">
        <w:rPr>
          <w:rStyle w:val="StyleUnderline"/>
          <w:highlight w:val="cyan"/>
        </w:rPr>
        <w:t>Institutionalization</w:t>
      </w:r>
      <w:r w:rsidRPr="00B56ECD">
        <w:rPr>
          <w:sz w:val="16"/>
        </w:rPr>
        <w:t xml:space="preserve">, however, maintained Foucault, </w:t>
      </w:r>
      <w:r w:rsidRPr="00DB6EDB">
        <w:rPr>
          <w:rStyle w:val="StyleUnderline"/>
        </w:rPr>
        <w:t>robbed madness of</w:t>
      </w:r>
      <w:r w:rsidRPr="00DB6EDB">
        <w:rPr>
          <w:sz w:val="16"/>
        </w:rPr>
        <w:t xml:space="preserve"> all such </w:t>
      </w:r>
      <w:r w:rsidRPr="00DB6EDB">
        <w:rPr>
          <w:rStyle w:val="StyleUnderline"/>
        </w:rPr>
        <w:t>empowering</w:t>
      </w:r>
      <w:r w:rsidRPr="00B56ECD">
        <w:rPr>
          <w:rStyle w:val="StyleUnderline"/>
        </w:rPr>
        <w:t xml:space="preserve"> features</w:t>
      </w:r>
      <w:r w:rsidRPr="00B56ECD">
        <w:rPr>
          <w:sz w:val="16"/>
        </w:rPr>
        <w:t xml:space="preserve"> and </w:t>
      </w:r>
      <w:r w:rsidRPr="00DB6EDB">
        <w:rPr>
          <w:rStyle w:val="StyleUnderline"/>
          <w:highlight w:val="cyan"/>
        </w:rPr>
        <w:t>reduced it to</w:t>
      </w:r>
      <w:r w:rsidRPr="00B56ECD">
        <w:rPr>
          <w:sz w:val="16"/>
        </w:rPr>
        <w:t xml:space="preserve"> mere </w:t>
      </w:r>
      <w:r w:rsidRPr="00DB6EDB">
        <w:rPr>
          <w:rStyle w:val="Emphasis"/>
          <w:highlight w:val="cyan"/>
        </w:rPr>
        <w:t>negation</w:t>
      </w:r>
      <w:r w:rsidRPr="00B56ECD">
        <w:rPr>
          <w:sz w:val="16"/>
        </w:rPr>
        <w:t xml:space="preserve">, an </w:t>
      </w:r>
      <w:r w:rsidRPr="00DB6EDB">
        <w:rPr>
          <w:rStyle w:val="Emphasis"/>
          <w:highlight w:val="cyan"/>
        </w:rPr>
        <w:t>absence of humanity</w:t>
      </w:r>
      <w:r w:rsidRPr="00B56ECD">
        <w:rPr>
          <w:rStyle w:val="Emphasis"/>
        </w:rPr>
        <w:t>.</w:t>
      </w:r>
      <w:r w:rsidRPr="00B56ECD">
        <w:rPr>
          <w:sz w:val="16"/>
        </w:rPr>
        <w:t xml:space="preserve"> Small wonder, he concluded, that madhouse inmates were likened to, and treated as, wild beasts in a cage: denied reason, that quintessential human attribute, what were they but brutes? Though there is a certain plausibility in Foucault’s interpretation, it is simplistic and over-generalized. With the exception of France, the seventeenth century did not bring any spectacular surge in institutionalization—it certainly did not become the automatic solution. Different nations and jurisdictions acted dissimilarly. Absolutist France did indeed centralize its responses to ‘unreason’. From the Sun King’s reign, it became the charge of civic authorities to provide facilities for the mad poor (later, under the Napoleonic Code, préfects assumed these responsibilities). Families could have mad kin legally restrained upon obtaining a lettre de cachet from royal officials, such warrants effectively depriving</w:t>
      </w:r>
      <w:r>
        <w:rPr>
          <w:sz w:val="16"/>
        </w:rPr>
        <w:t xml:space="preserve"> the lunatic of all legal rights. In Russia, by contrast, state-organized receptacles for the insane hardly appeared at all before 1850, those who were confined being generally kept in monasteries. And across great swathes of rural Europe, few were psychiatrically institutionalized. Two lunatic asylums still sufficed for the whole of Portugal at the close of the nineteenth century, holding no more than about 600 inmates. Nor does advanced England square with Foucault’s ‘great confinement’, for state-led sequestration came late. Not until 1808 was an Act of Parliament passed even permitting the use of public funds for asylums, and not until 1845, and against those who denounced it as a waste of money or an infringement of freedom, was provision of such county asylums made </w:t>
      </w:r>
      <w:r w:rsidRPr="00D8171E">
        <w:rPr>
          <w:sz w:val="16"/>
        </w:rPr>
        <w:t xml:space="preserve">mandatory. (At that date, there were still no asylums at all in Wales.) No more than around 5,000 people were held in 1800 in specialized lunatic asylums in a nation whose population was approaching ten millions—though there were perhaps as many lunatics again in workhouses, bridewells, and jails. There is little evidence that Parliament or the propertied classes saw ‘unreason’ as a dire threat. In urbanized Europe, and in North America, the rise of the asylum is better seen not as an act of state but as a side effect of commercial and professional society. Growing </w:t>
      </w:r>
      <w:r w:rsidRPr="00D8171E">
        <w:rPr>
          <w:rStyle w:val="StyleUnderline"/>
        </w:rPr>
        <w:t>surplus wealth encouraged the affluent to buy services</w:t>
      </w:r>
      <w:r w:rsidRPr="00D8171E">
        <w:rPr>
          <w:sz w:val="16"/>
        </w:rPr>
        <w:t>—cultural, educational, medical—</w:t>
      </w:r>
      <w:r w:rsidRPr="00D8171E">
        <w:rPr>
          <w:rStyle w:val="StyleUnderline"/>
        </w:rPr>
        <w:t>which</w:t>
      </w:r>
      <w:r w:rsidRPr="00D8171E">
        <w:rPr>
          <w:sz w:val="16"/>
        </w:rPr>
        <w:t xml:space="preserve"> once </w:t>
      </w:r>
      <w:r w:rsidRPr="00D8171E">
        <w:rPr>
          <w:rStyle w:val="StyleUnderline"/>
        </w:rPr>
        <w:t>had been provided at home</w:t>
      </w:r>
      <w:r w:rsidRPr="00D8171E">
        <w:rPr>
          <w:sz w:val="16"/>
        </w:rPr>
        <w:t>. Private</w:t>
      </w:r>
      <w:r>
        <w:rPr>
          <w:sz w:val="16"/>
        </w:rPr>
        <w:t xml:space="preserve"> madhouse keepers argued persuasively that seclusion was therapeutic. In England around 1800, the confined mad were largely housed in private asylums, operating for profit within the market economy in what was frankly termed the ‘trade in lunacy’. In 1850, more than half were still in private institutions. The early history of such private asylums is obscure, for they prized secrecy: families would wish to avoid publicity and only from 1774 were they required even to be legally licensed in England. Such receptacles go back, however, to the seventeenth century. When George Trosse went mad in the 1650s (see Chapter 2), his friends carried him off to a physician in Glastonbury who boarded the mad. After the Restoration, newspapers began to carry advertisements for such ‘private houses’. By 1800, licensed private madhouses totalled around fifty. Early asylums came in all shapes and sizes, some well and others atrociously run. In no country before 1800 was medical supervision a legal requirement, nor did medical overlordship automatically ensure good care. The medical ‘dynasty’ of the Monros at Bethlem—Dr James Monro was succeeded by his son John, who was succeeded by his son Thomas, who was then succeeded by his son Edward, mirroring the four Georges who ran the nation—did not prevent that institution from becoming hidebound and corrupt: quite the opposite in fact. Some of the best initiatives were lay-led, notably the York Retreat (discussed below), whose high repute proved a thorn in the side of the medical profession’s call for a medical monopoly. Nevertheless, a series of Acts passed from the 1820s required medical presence first in public and later in private asylums. Some early madhouses were huge—several designed largely for paupers and army and navy casualties sprang up in the suburbs to the north-east of London, housing a couple of hundred patients each. Others were tiny: Dr Nathaniel Cotton’s at St Albans, the ‘Collegium Insanorum’, housed no more than half a dozen in comfortable conditions. Charging up to five guineas a week—a year’s wages for a servant—Cotton obviously catered for a better class of lunatic. Established in 1792, Ticehurst House in Sussex also provided de luxe psychiatry for the rich. Patients brought their own personal servants; a select few were lodged in individual houses in the grounds; and gentlemen lunatics were allowed to follow the hounds. Foucault claimed that the great confinement essentially involved the sequestration of the mad poor by supporters of the bourgeois work ethic, and in his Madmen and the Bourgeoisie: A Social History of Insanity and Psychiatry (1981) Klaus Doerner followed suit. But there is little trace of organized labour in early asylums—indeed, critics accused them of being dens of idleness. And enterprising madhouse proprietors naturally sought rich and genteel patients, who would not be expected to work. It would thus be simplistic to cast the rise of institutional psychiatry in crudely functional or conspiratorial terms, as a new witch-hunt or a tool of social control designed to smooth the running of emergent industrial society. The asylum solution should be viewed less in terms of central policy than as the site of myriad negotiations of wants, rights, and responsibilities, between diverse parties in a mixed consumer economy with a burgeoning service sector. The confinement (and subsequent release) of a sufferer was commonly less a matter of official fiat than the product of complex bargaining between families, communities, local offi- cials, magistrates, and the superintendents themselves. The initiative to confine might come from varied sources; asylums were used by families no less than by the state; and the law could serve many interests. Something similar to the complex negotiation of interests which underlay and drove institutionalization in Georgian and early Victorian England is now being revealed in studies of asylums in twentieth-century Africa and Latin America. Asylums varied widely in quality. Reformers exposed many as abominations, riddled with corruption and cruelty, where whips and chains masqueraded as therapeutic; and, as Chapter 7 shows, a patient protest literature expressed these charges. Yet asylums could also be supportive. Deranged after several suicide attempts, the poet William Cowper spent eighteen months in Nathaniel Cotton’s St Albans asylum, just mentioned. His autobiography has nothing but praise for the care he received from a doctor ‘ever watchful and apprehensive for my welfare’, and he took one of the staff away with him to be his personal servant. The hundreds of pages of testimony given to the House of Commons Committee on Madhouses (1815) attest the merits of certain private houses, while baring the callous, grasping squalor of others.</w:t>
      </w:r>
    </w:p>
    <w:p w14:paraId="7F6AD3F4" w14:textId="77777777" w:rsidR="00943D3E" w:rsidRDefault="00943D3E" w:rsidP="00943D3E">
      <w:pPr>
        <w:rPr>
          <w:sz w:val="16"/>
        </w:rPr>
      </w:pPr>
      <w:r>
        <w:rPr>
          <w:sz w:val="16"/>
        </w:rPr>
        <w:t>Seedbed for psychiatry</w:t>
      </w:r>
    </w:p>
    <w:p w14:paraId="4052403C" w14:textId="77777777" w:rsidR="00943D3E" w:rsidRDefault="00943D3E" w:rsidP="00943D3E">
      <w:pPr>
        <w:rPr>
          <w:sz w:val="16"/>
        </w:rPr>
      </w:pPr>
      <w:r>
        <w:rPr>
          <w:sz w:val="16"/>
        </w:rPr>
        <w:t xml:space="preserve">The private madhouse served the ‘trade in lunacy’, but it also became a forcing-house for the development of psychiatry as an art and science. The asylum was not instituted for the practice of psychiatry; </w:t>
      </w:r>
      <w:r w:rsidRPr="00B56ECD">
        <w:rPr>
          <w:rStyle w:val="StyleUnderline"/>
        </w:rPr>
        <w:t>psychiatry</w:t>
      </w:r>
      <w:r w:rsidRPr="00B56ECD">
        <w:rPr>
          <w:sz w:val="16"/>
        </w:rPr>
        <w:t xml:space="preserve"> rather </w:t>
      </w:r>
      <w:r w:rsidRPr="00B56ECD">
        <w:rPr>
          <w:rStyle w:val="StyleUnderline"/>
        </w:rPr>
        <w:t>was the practice developed to manage</w:t>
      </w:r>
      <w:r w:rsidRPr="00B56ECD">
        <w:rPr>
          <w:sz w:val="16"/>
        </w:rPr>
        <w:t xml:space="preserve"> its </w:t>
      </w:r>
      <w:r w:rsidRPr="00B56ECD">
        <w:rPr>
          <w:rStyle w:val="StyleUnderline"/>
        </w:rPr>
        <w:t>inmates</w:t>
      </w:r>
      <w:r>
        <w:rPr>
          <w:sz w:val="16"/>
        </w:rPr>
        <w:t xml:space="preserve">. </w:t>
      </w:r>
      <w:r w:rsidRPr="00860239">
        <w:rPr>
          <w:rStyle w:val="StyleUnderline"/>
          <w:highlight w:val="cyan"/>
        </w:rPr>
        <w:t>Ideas about insanity remained abstract</w:t>
      </w:r>
      <w:r>
        <w:rPr>
          <w:sz w:val="16"/>
        </w:rPr>
        <w:t xml:space="preserve"> and theoretical </w:t>
      </w:r>
      <w:r w:rsidRPr="00860239">
        <w:rPr>
          <w:rStyle w:val="StyleUnderline"/>
          <w:highlight w:val="cyan"/>
        </w:rPr>
        <w:t>before doctors</w:t>
      </w:r>
      <w:r>
        <w:rPr>
          <w:sz w:val="16"/>
        </w:rPr>
        <w:t xml:space="preserve"> and other proprietors </w:t>
      </w:r>
      <w:r w:rsidRPr="00860239">
        <w:rPr>
          <w:rStyle w:val="StyleUnderline"/>
          <w:highlight w:val="cyan"/>
        </w:rPr>
        <w:t>gained</w:t>
      </w:r>
      <w:r>
        <w:rPr>
          <w:sz w:val="16"/>
        </w:rPr>
        <w:t xml:space="preserve"> extensive </w:t>
      </w:r>
      <w:r w:rsidRPr="00860239">
        <w:rPr>
          <w:rStyle w:val="StyleUnderline"/>
          <w:highlight w:val="cyan"/>
        </w:rPr>
        <w:t>experience of handling the mad at close quarters</w:t>
      </w:r>
      <w:r>
        <w:rPr>
          <w:sz w:val="16"/>
        </w:rPr>
        <w:t xml:space="preserve"> in such houses. It had long been assumed that the mad were like wild beasts, requiring brutal taming, and stock therapies and drugs had been used time out of mind: physical restraint, bloodletting, purges, and vomits. </w:t>
      </w:r>
      <w:r w:rsidRPr="00B56ECD">
        <w:rPr>
          <w:rStyle w:val="StyleUnderline"/>
        </w:rPr>
        <w:t>Buoyed</w:t>
      </w:r>
      <w:r w:rsidRPr="00B56ECD">
        <w:rPr>
          <w:sz w:val="16"/>
        </w:rPr>
        <w:t xml:space="preserve"> up </w:t>
      </w:r>
      <w:r w:rsidRPr="00B56ECD">
        <w:rPr>
          <w:rStyle w:val="StyleUnderline"/>
        </w:rPr>
        <w:t>by enlightened optimism</w:t>
      </w:r>
      <w:r w:rsidRPr="00B56ECD">
        <w:rPr>
          <w:sz w:val="16"/>
        </w:rPr>
        <w:t xml:space="preserve">, however, </w:t>
      </w:r>
      <w:r w:rsidRPr="00B56ECD">
        <w:rPr>
          <w:rStyle w:val="StyleUnderline"/>
        </w:rPr>
        <w:t>practical psychiatry was transformed</w:t>
      </w:r>
      <w:r w:rsidRPr="00B56ECD">
        <w:rPr>
          <w:sz w:val="16"/>
        </w:rPr>
        <w:t xml:space="preserve"> through asylum experience, and </w:t>
      </w:r>
      <w:r w:rsidRPr="00B56ECD">
        <w:rPr>
          <w:rStyle w:val="StyleUnderline"/>
        </w:rPr>
        <w:t xml:space="preserve">the claim became standard that </w:t>
      </w:r>
      <w:r w:rsidRPr="00B56ECD">
        <w:rPr>
          <w:rStyle w:val="StyleUnderline"/>
          <w:highlight w:val="cyan"/>
        </w:rPr>
        <w:t>the</w:t>
      </w:r>
      <w:r w:rsidRPr="00B56ECD">
        <w:rPr>
          <w:rStyle w:val="StyleUnderline"/>
        </w:rPr>
        <w:t xml:space="preserve"> well-designed</w:t>
      </w:r>
      <w:r w:rsidRPr="00B56ECD">
        <w:rPr>
          <w:sz w:val="16"/>
        </w:rPr>
        <w:t>, well-managed</w:t>
      </w:r>
      <w:r>
        <w:rPr>
          <w:sz w:val="16"/>
        </w:rPr>
        <w:t xml:space="preserve"> </w:t>
      </w:r>
      <w:r w:rsidRPr="00860239">
        <w:rPr>
          <w:rStyle w:val="StyleUnderline"/>
          <w:highlight w:val="cyan"/>
        </w:rPr>
        <w:t xml:space="preserve">asylum was </w:t>
      </w:r>
      <w:r w:rsidRPr="00B56ECD">
        <w:rPr>
          <w:rStyle w:val="StyleUnderline"/>
        </w:rPr>
        <w:t xml:space="preserve">the machine </w:t>
      </w:r>
      <w:r w:rsidRPr="00860239">
        <w:rPr>
          <w:rStyle w:val="StyleUnderline"/>
          <w:highlight w:val="cyan"/>
        </w:rPr>
        <w:t>to restore the insane to health</w:t>
      </w:r>
      <w:r>
        <w:rPr>
          <w:sz w:val="16"/>
        </w:rPr>
        <w:t xml:space="preserve">. Experience and innovation became the watchwords. An early champion of the asylum as a therapeutic engine was William Battie. Physician to London’s new St Luke’s Asylum and owner of a private asylum, Battie conceded in the 1750s that a fraction of the insane did indeed suffer from ‘original insanity’, which, like original sin, was incurable. Yet far more common was ‘consequential insanity’—i.e. insanity resulting from events—for which the prognosis was favourable. To maximize cures, </w:t>
      </w:r>
      <w:r w:rsidRPr="00CC1374">
        <w:rPr>
          <w:sz w:val="16"/>
        </w:rPr>
        <w:t xml:space="preserve">argued Battie and his many followers, what was required was early diagnosis and confinement (before the condition grew confirmed), and then a regime tailored to the individual case. Blanket </w:t>
      </w:r>
      <w:r w:rsidRPr="00CC1374">
        <w:rPr>
          <w:rStyle w:val="StyleUnderline"/>
        </w:rPr>
        <w:t>therapeutics</w:t>
      </w:r>
      <w:r w:rsidRPr="00CC1374">
        <w:rPr>
          <w:sz w:val="16"/>
        </w:rPr>
        <w:t xml:space="preserve">, like the annual spring bloodletting meted out at Bethlem, </w:t>
      </w:r>
      <w:r w:rsidRPr="00CC1374">
        <w:rPr>
          <w:rStyle w:val="StyleUnderline"/>
        </w:rPr>
        <w:t>were useless</w:t>
      </w:r>
      <w:r w:rsidRPr="00CC1374">
        <w:rPr>
          <w:sz w:val="16"/>
        </w:rPr>
        <w:t xml:space="preserve">; </w:t>
      </w:r>
      <w:r w:rsidRPr="00CC1374">
        <w:rPr>
          <w:rStyle w:val="StyleUnderline"/>
        </w:rPr>
        <w:t>surgical</w:t>
      </w:r>
      <w:r w:rsidRPr="00CC1374">
        <w:rPr>
          <w:sz w:val="16"/>
        </w:rPr>
        <w:t xml:space="preserve"> and mechanical </w:t>
      </w:r>
      <w:r w:rsidRPr="00CC1374">
        <w:rPr>
          <w:rStyle w:val="StyleUnderline"/>
        </w:rPr>
        <w:t>techniques would avail little</w:t>
      </w:r>
      <w:r w:rsidRPr="00CC1374">
        <w:rPr>
          <w:sz w:val="16"/>
        </w:rPr>
        <w:t xml:space="preserve">; </w:t>
      </w:r>
      <w:r w:rsidRPr="00CC1374">
        <w:rPr>
          <w:rStyle w:val="StyleUnderline"/>
        </w:rPr>
        <w:t>and</w:t>
      </w:r>
      <w:r w:rsidRPr="00CC1374">
        <w:rPr>
          <w:sz w:val="16"/>
        </w:rPr>
        <w:t xml:space="preserve"> </w:t>
      </w:r>
      <w:r w:rsidRPr="00CC1374">
        <w:rPr>
          <w:rStyle w:val="StyleUnderline"/>
        </w:rPr>
        <w:t>‘medicine’ would accomplish far less than ‘management’</w:t>
      </w:r>
      <w:r w:rsidRPr="00CC1374">
        <w:rPr>
          <w:sz w:val="16"/>
        </w:rPr>
        <w:t xml:space="preserve">, by </w:t>
      </w:r>
      <w:r w:rsidRPr="00CC1374">
        <w:rPr>
          <w:rStyle w:val="StyleUnderline"/>
        </w:rPr>
        <w:t>which</w:t>
      </w:r>
      <w:r w:rsidRPr="00CC1374">
        <w:rPr>
          <w:sz w:val="16"/>
        </w:rPr>
        <w:t xml:space="preserve"> was </w:t>
      </w:r>
      <w:r w:rsidRPr="00CC1374">
        <w:rPr>
          <w:rStyle w:val="StyleUnderline"/>
        </w:rPr>
        <w:t>meant</w:t>
      </w:r>
      <w:r w:rsidRPr="00CC1374">
        <w:rPr>
          <w:sz w:val="16"/>
        </w:rPr>
        <w:t xml:space="preserve"> </w:t>
      </w:r>
      <w:r w:rsidRPr="00CC1374">
        <w:rPr>
          <w:rStyle w:val="StyleUnderline"/>
        </w:rPr>
        <w:t>close person-to-person contact designed to treat the specific delusions or delinquencies of the individual</w:t>
      </w:r>
      <w:r w:rsidRPr="00CC1374">
        <w:rPr>
          <w:sz w:val="16"/>
        </w:rPr>
        <w:t xml:space="preserve">. Contradicting the therapeutic gloom which typified Bethlem, </w:t>
      </w:r>
      <w:r w:rsidRPr="00CC1374">
        <w:rPr>
          <w:rStyle w:val="StyleUnderline"/>
        </w:rPr>
        <w:t>Battie instilled a new enlightened optimism</w:t>
      </w:r>
      <w:r w:rsidRPr="00CC1374">
        <w:rPr>
          <w:sz w:val="16"/>
        </w:rPr>
        <w:t>: ‘</w:t>
      </w:r>
      <w:r w:rsidRPr="00CC1374">
        <w:rPr>
          <w:rStyle w:val="StyleUnderline"/>
        </w:rPr>
        <w:t>madness is . . . as manageable</w:t>
      </w:r>
      <w:r>
        <w:rPr>
          <w:sz w:val="16"/>
        </w:rPr>
        <w:t xml:space="preserve"> </w:t>
      </w:r>
      <w:r w:rsidRPr="00CC1374">
        <w:rPr>
          <w:rStyle w:val="StyleUnderline"/>
        </w:rPr>
        <w:t>as many other distempers</w:t>
      </w:r>
      <w:r>
        <w:rPr>
          <w:sz w:val="16"/>
        </w:rPr>
        <w:t xml:space="preserve">.’ The decades around 1800 brought surging faith in the efficacy of personal treatment in sheltered asylum environments. In England, such doctors as Thomas Arnold, Joseph Mason Cox, and Francis Willis (called in to treat George III in 1788) followed Battie’s watchword that ‘management did more than medicine’ and pioneered a ‘moral management’ through which the experienced therapist would outwit the deluded psyche of his patient. A visitor was impressed by the tone of Willis’s Lincolnshire madhouse: all the surrounding ploughmen, gardeners, threshers, thatchers, and other labourers, attired in black coats, white waistcoats, black silk breeches and stockings, and the head of each bien poudrée, frisée, and arrangée. These were the doctor’s patients; and dress, neatness of person and exercise being the principal features of his admirable system, health and cheerfulness conjoined toward the recovery of every person attached to that most valuable asylum. Summoned to treat his royal patient, Willis deployed a mix of psychological bullying, morale boosting, and fixing with the eye (to obtain dominance), all supplemented by such routine medication as blistering. George improved, to the nation’s relief, although today his recovery is attributed to the natural remission of the acute intermittent porphyria (an inherited metabolic disorder, causing chronic pain and delirium) from which it is believed the monarch was suffering. Shortly afterwards, the York Retreat developed ‘moral therapy’, with its emphasis upon community life in a domestic environment designed to recondition behaviour. The York Asylum, a charitable institution, had become bemired in scandal. By way of a counterinitiative, the local Quaker community, led by a tea merchant, William Tuke, established an alternative, the Retreat, opened in 1796. It was modelled on the ideal of bourgeois family life, and restraint was minimized. Patients and staff lived, worked, and dined together in an environment where recovery was encouraged through praise and blame, rewards and punishment, the goal being the restoration of self-control. In his Description of the Retreat (1813), Tuke’s grandson Samuel noted that medical therapies had initially been tried there with little success; the Retreat had then abandoned ‘medical’ for ‘moral’ means, kindness, mildness, reason, and humanity, all within a family atmosphere— and with excellent results. Comparable developments occurred elsewhere. In late-Enlightenment Florence, Dr Vicenzo Chiarugi (further discussed in Chapter 6) repudiated custodialism, medication, and restraint, and promoted therapies which treated the mad as human beings—‘it is a supreme moral duty and medical obligation to respect the insane individual as a person.’ Most highly publicized, however, were the reforms initiated at the Salpêtrière and Bicêtre Hospitals in Paris by Dr Philippe Pinel. Inspired by the Revolutionary ideals of liberty, equality, and fraternity, in 1793 </w:t>
      </w:r>
      <w:r w:rsidRPr="00CC1374">
        <w:rPr>
          <w:rStyle w:val="StyleUnderline"/>
        </w:rPr>
        <w:t>Pinel</w:t>
      </w:r>
      <w:r>
        <w:rPr>
          <w:sz w:val="16"/>
        </w:rPr>
        <w:t xml:space="preserve"> figuratively (and perhaps literally) </w:t>
      </w:r>
      <w:r w:rsidRPr="00CC1374">
        <w:rPr>
          <w:rStyle w:val="StyleUnderline"/>
        </w:rPr>
        <w:t>struck off the chains from his charges</w:t>
      </w:r>
      <w:r>
        <w:rPr>
          <w:sz w:val="16"/>
        </w:rPr>
        <w:t xml:space="preserve">. Pinel </w:t>
      </w:r>
      <w:r w:rsidRPr="00CC1374">
        <w:rPr>
          <w:rStyle w:val="StyleUnderline"/>
        </w:rPr>
        <w:t>embraced the progressive thinking of the Enlightenment</w:t>
      </w:r>
      <w:r>
        <w:rPr>
          <w:sz w:val="16"/>
        </w:rPr>
        <w:t xml:space="preserve">. </w:t>
      </w:r>
      <w:r w:rsidRPr="00CC1374">
        <w:rPr>
          <w:rStyle w:val="StyleUnderline"/>
        </w:rPr>
        <w:t>If insanity was a mental disorder, it had to be relieved through mental approaches</w:t>
      </w:r>
      <w:r>
        <w:rPr>
          <w:sz w:val="16"/>
        </w:rPr>
        <w:t xml:space="preserve">. Physical restraint was at best an irrelevance, at worst a lazy expedient and an irritant. </w:t>
      </w:r>
      <w:r w:rsidRPr="00CC1374">
        <w:rPr>
          <w:rStyle w:val="StyleUnderline"/>
        </w:rPr>
        <w:t>Treatment must penetrate to the psyche</w:t>
      </w:r>
      <w:r>
        <w:rPr>
          <w:sz w:val="16"/>
        </w:rPr>
        <w:t xml:space="preserve">. During the Reign of Terror, a Parisian tailor challenged the execution of Louis XVI. Misconstruing a conversation he overheard, he then became convinced he was himself about to be guillotined. This delusion grew into a fixation necessitating his confinement. By way of psychotherapy, Pinel staged a complicated demonstration: three doctors, dressed up as magistrates, appeared before the tailor. Pretending to represent the revolutionary legislature, the panel pronounced his patriotism to be beyond reproach, ‘acquitting’ him of any misdeeds. The mock trial, Pinel noted, caused the man’s symptoms to disappear at once. Moral reformers like the Tukes and Pinel viewed madness as a breakdown of internal, rational discipline on the part of the sufferer. Their moral and psychological faculties needed to be rekindled, so that external coercion could be supplanted by inner self-control. </w:t>
      </w:r>
      <w:r w:rsidRPr="00860239">
        <w:rPr>
          <w:rStyle w:val="StyleUnderline"/>
          <w:highlight w:val="cyan"/>
        </w:rPr>
        <w:t xml:space="preserve">Psychiatry must reanimate reason </w:t>
      </w:r>
      <w:r w:rsidRPr="00CC1374">
        <w:rPr>
          <w:rStyle w:val="StyleUnderline"/>
        </w:rPr>
        <w:t>or conscience</w:t>
      </w:r>
      <w:r>
        <w:rPr>
          <w:sz w:val="16"/>
        </w:rPr>
        <w:t xml:space="preserve">. </w:t>
      </w:r>
      <w:r w:rsidRPr="00860239">
        <w:rPr>
          <w:rStyle w:val="StyleUnderline"/>
          <w:highlight w:val="cyan"/>
        </w:rPr>
        <w:t>For this the</w:t>
      </w:r>
      <w:r w:rsidRPr="00CC1374">
        <w:rPr>
          <w:rStyle w:val="StyleUnderline"/>
        </w:rPr>
        <w:t xml:space="preserve"> closed environment of the </w:t>
      </w:r>
      <w:r w:rsidRPr="00860239">
        <w:rPr>
          <w:rStyle w:val="StyleUnderline"/>
          <w:highlight w:val="cyan"/>
        </w:rPr>
        <w:t>asylum was tailor-made</w:t>
      </w:r>
      <w:r>
        <w:rPr>
          <w:sz w:val="16"/>
        </w:rPr>
        <w:t xml:space="preserve">. These reformist ideals chimed with the socio-political optimism of the revolutionary era. Progressives wished to sweep away the relics of the ancien régime madhouse. </w:t>
      </w:r>
      <w:r w:rsidRPr="00CC1374">
        <w:rPr>
          <w:rStyle w:val="StyleUnderline"/>
        </w:rPr>
        <w:t>As citadels of</w:t>
      </w:r>
      <w:r>
        <w:rPr>
          <w:sz w:val="16"/>
        </w:rPr>
        <w:t xml:space="preserve"> </w:t>
      </w:r>
      <w:r w:rsidRPr="00CC1374">
        <w:rPr>
          <w:rStyle w:val="StyleUnderline"/>
        </w:rPr>
        <w:t>repression</w:t>
      </w:r>
      <w:r>
        <w:rPr>
          <w:sz w:val="16"/>
        </w:rPr>
        <w:t xml:space="preserve">, mindless coercion, and hopeless confinement, </w:t>
      </w:r>
      <w:r w:rsidRPr="00CC1374">
        <w:rPr>
          <w:rStyle w:val="StyleUnderline"/>
        </w:rPr>
        <w:t>benighted bastilles like Bethlem must be purged</w:t>
      </w:r>
      <w:r>
        <w:rPr>
          <w:sz w:val="16"/>
        </w:rPr>
        <w:t>. A House of Commons committee heard that one patient there, James Norris, had been shockingly restrained for many years: a stout iron ring was riveted round his neck, from which a short chain passed through a ring made to slide upwards and downwards on an upright massive iron bar, more than six feet high, inserted into the wall. Round his body a strong iron bar about two inches wide was riveted; on each side of the bar was a circular projection; which being fashioned to and enclosing each of his arms, pinioned them close to his sides. Bethlem’s physician Thomas Monro lamely reassured the Committee that such gothic fetters were ‘fit only for the pauper lunatics: if a gentleman was put in irons he would not like it’. Tuke’s Description offered, by contrast, a shining model for reform. As with Pinel, moral therapy was justified in England on the twin grounds of humanity and efficacy.</w:t>
      </w:r>
    </w:p>
    <w:p w14:paraId="2E771CBB" w14:textId="77777777" w:rsidR="00943D3E" w:rsidRDefault="00943D3E" w:rsidP="00943D3E">
      <w:pPr>
        <w:rPr>
          <w:sz w:val="16"/>
        </w:rPr>
      </w:pPr>
      <w:r>
        <w:rPr>
          <w:sz w:val="16"/>
        </w:rPr>
        <w:t>The idealized asylum</w:t>
      </w:r>
    </w:p>
    <w:p w14:paraId="2A961118" w14:textId="77777777" w:rsidR="00943D3E" w:rsidRDefault="00943D3E" w:rsidP="00943D3E">
      <w:pPr>
        <w:rPr>
          <w:sz w:val="16"/>
        </w:rPr>
      </w:pPr>
      <w:r w:rsidRPr="00860239">
        <w:rPr>
          <w:rStyle w:val="StyleUnderline"/>
          <w:highlight w:val="cyan"/>
        </w:rPr>
        <w:t>Criticism</w:t>
      </w:r>
      <w:r>
        <w:rPr>
          <w:sz w:val="16"/>
        </w:rPr>
        <w:t xml:space="preserve"> thus </w:t>
      </w:r>
      <w:r w:rsidRPr="00860239">
        <w:rPr>
          <w:rStyle w:val="StyleUnderline"/>
          <w:highlight w:val="cyan"/>
        </w:rPr>
        <w:t xml:space="preserve">led not to </w:t>
      </w:r>
      <w:r w:rsidRPr="00B56ECD">
        <w:rPr>
          <w:rStyle w:val="StyleUnderline"/>
        </w:rPr>
        <w:t xml:space="preserve">the </w:t>
      </w:r>
      <w:r w:rsidRPr="00860239">
        <w:rPr>
          <w:rStyle w:val="StyleUnderline"/>
          <w:highlight w:val="cyan"/>
        </w:rPr>
        <w:t xml:space="preserve">abolition </w:t>
      </w:r>
      <w:r w:rsidRPr="00B56ECD">
        <w:rPr>
          <w:rStyle w:val="StyleUnderline"/>
        </w:rPr>
        <w:t>of the madhouse</w:t>
      </w:r>
      <w:r>
        <w:rPr>
          <w:sz w:val="16"/>
        </w:rPr>
        <w:t xml:space="preserve">, </w:t>
      </w:r>
      <w:r w:rsidRPr="00860239">
        <w:rPr>
          <w:rStyle w:val="StyleUnderline"/>
          <w:highlight w:val="cyan"/>
        </w:rPr>
        <w:t>but to its rebirth</w:t>
      </w:r>
      <w:r>
        <w:rPr>
          <w:sz w:val="16"/>
        </w:rPr>
        <w:t xml:space="preserve">, </w:t>
      </w:r>
      <w:r w:rsidRPr="00B56ECD">
        <w:rPr>
          <w:sz w:val="16"/>
        </w:rPr>
        <w:t xml:space="preserve">and </w:t>
      </w:r>
      <w:r w:rsidRPr="00B14CA8">
        <w:rPr>
          <w:rStyle w:val="StyleUnderline"/>
          <w:highlight w:val="cyan"/>
        </w:rPr>
        <w:t>institutionalization was transformed</w:t>
      </w:r>
      <w:r w:rsidRPr="00B56ECD">
        <w:rPr>
          <w:rStyle w:val="StyleUnderline"/>
        </w:rPr>
        <w:t xml:space="preserve"> from a</w:t>
      </w:r>
      <w:r w:rsidRPr="00CC1374">
        <w:rPr>
          <w:rStyle w:val="StyleUnderline"/>
        </w:rPr>
        <w:t xml:space="preserve"> </w:t>
      </w:r>
      <w:r w:rsidRPr="00CC1374">
        <w:rPr>
          <w:sz w:val="16"/>
        </w:rPr>
        <w:t>hand-to-</w:t>
      </w:r>
      <w:r>
        <w:rPr>
          <w:sz w:val="16"/>
        </w:rPr>
        <w:t xml:space="preserve">mouth expedient </w:t>
      </w:r>
      <w:r w:rsidRPr="00860239">
        <w:rPr>
          <w:rStyle w:val="StyleUnderline"/>
          <w:highlight w:val="cyan"/>
        </w:rPr>
        <w:t>into a positive ideal</w:t>
      </w:r>
      <w:r>
        <w:rPr>
          <w:sz w:val="16"/>
        </w:rPr>
        <w:t xml:space="preserve">. In France the reforms of Pinel and the new legal requirements of the Napoleonic Code were further codified in the key statute of 1838. This formally required each département either to establish public asylums, or to ensure the provision of adequate facilities. It guarded against improper confinement by establishing rules for the certification of lunatics by medical officers—though for paupers a prefect’s signature remained sufficient. Prefects were also given powers to inspect. Similar legislation was passed in Belgium twelve years later. A comparable reform programme was put through in England, despite opposition from vested medical interests. Scandals revealing the improper confinement of the sane had already led to the Madhouses Act of 1774. Under its provisions, private madhouses had to be licensed annually by magistrates; a maximum size for each asylum was established; renewal of licences would depend upon satisfactory maintenance of admissions registers. Magistrates were empowered to carry out visitations (in London the inspecting body was a committee of the Royal College of Physicians). Most importantly, certification was instituted. Henceforth, although paupers could continue to be confined by magistrates, for all others a letter from a medical practitioner would be required to make confinement lawful. Further reforms followed. The 1774 legislation was strengthened in a series of Acts passed from 1828, above all establishing the Commissioners in Lunacy, first for the metropolis and then for the whole country. The Commissioners constituted a permanent body of inspectors (made up of doctors and lawyers) empowered to prosecute unlawful practices and to deny renewal of licences. They also took it upon themselves to improve and standardize care and treatment. The Commission ensured eradication of the worst abuses, for example, by requiring that all cases of the use of restraint should be documented. Safeguards against improper confinement were extended. Under an influential consolidating Act of 1890, two medical certificates were required for the detention of all patients. In the long run, these legalistic scruples may have proved a mixed blessing. For by insisting that only formally certified lunatics be detained in an asylum, it delayed its transformation into a more ‘open’ institution, easier of access and exit. Rather it was confirmed as a closed location of last resort, and certification became associated with protracted detention. The result was a failure to provide institutional care tailored for the temporarily or partially disturbed, and to isolate the asylum from the community. Similar developments occurred in the United States, where the asylum arrived in the nineteenth century. The success of the York Retreat was the impulse behind the Frankford Asylum in Pennsylvania (1817), the Friends’ Asylum near Philadelphia (1817), the McClean Hospital in Boston (1818), the Bloomingdale Asylum in New York (1821), and the Hartford Retreat in Hartford, Connecticut, founded in 1824. Most early American asylums combined private (paying) and public (charity) patients. As in France, </w:t>
      </w:r>
      <w:r w:rsidRPr="00860239">
        <w:rPr>
          <w:rStyle w:val="StyleUnderline"/>
          <w:highlight w:val="cyan"/>
        </w:rPr>
        <w:t>the</w:t>
      </w:r>
      <w:r w:rsidRPr="009C2C44">
        <w:rPr>
          <w:rStyle w:val="StyleUnderline"/>
        </w:rPr>
        <w:t xml:space="preserve"> </w:t>
      </w:r>
      <w:r w:rsidRPr="00860239">
        <w:rPr>
          <w:rStyle w:val="StyleUnderline"/>
          <w:highlight w:val="cyan"/>
        </w:rPr>
        <w:t xml:space="preserve">early asylum </w:t>
      </w:r>
      <w:r w:rsidRPr="00B14CA8">
        <w:rPr>
          <w:rStyle w:val="StyleUnderline"/>
          <w:highlight w:val="cyan"/>
        </w:rPr>
        <w:t>era</w:t>
      </w:r>
      <w:r w:rsidRPr="00B56ECD">
        <w:rPr>
          <w:rStyle w:val="StyleUnderline"/>
        </w:rPr>
        <w:t xml:space="preserve"> in America</w:t>
      </w:r>
      <w:r w:rsidRPr="00B56ECD">
        <w:rPr>
          <w:sz w:val="16"/>
        </w:rPr>
        <w:t xml:space="preserve"> was </w:t>
      </w:r>
      <w:r w:rsidRPr="00B14CA8">
        <w:rPr>
          <w:rStyle w:val="StyleUnderline"/>
          <w:highlight w:val="cyan"/>
        </w:rPr>
        <w:t xml:space="preserve">spearheaded by physicians </w:t>
      </w:r>
      <w:r w:rsidRPr="00B14CA8">
        <w:rPr>
          <w:rStyle w:val="StyleUnderline"/>
        </w:rPr>
        <w:t>specializing in mental disorders</w:t>
      </w:r>
      <w:r w:rsidRPr="00B14CA8">
        <w:rPr>
          <w:sz w:val="16"/>
        </w:rPr>
        <w:t xml:space="preserve">, notably Samuel B. Woodward at the Worcester State Hospital and Pliny Earle of the Bloomingdale Asylum in New York, both of whom integrated medical and moral therapies in a climate of Pinelian therapeutic optimism. </w:t>
      </w:r>
      <w:r w:rsidRPr="00B14CA8">
        <w:rPr>
          <w:rStyle w:val="StyleUnderline"/>
        </w:rPr>
        <w:t>T</w:t>
      </w:r>
      <w:r w:rsidRPr="009C2C44">
        <w:rPr>
          <w:rStyle w:val="StyleUnderline"/>
        </w:rPr>
        <w:t xml:space="preserve">hey </w:t>
      </w:r>
      <w:r w:rsidRPr="00860239">
        <w:rPr>
          <w:rStyle w:val="StyleUnderline"/>
          <w:highlight w:val="cyan"/>
        </w:rPr>
        <w:t>were among the thirteen originators of the</w:t>
      </w:r>
      <w:r>
        <w:rPr>
          <w:sz w:val="16"/>
        </w:rPr>
        <w:t xml:space="preserve"> </w:t>
      </w:r>
      <w:r w:rsidRPr="00860239">
        <w:rPr>
          <w:rStyle w:val="Emphasis"/>
          <w:highlight w:val="cyan"/>
        </w:rPr>
        <w:t>A</w:t>
      </w:r>
      <w:r>
        <w:rPr>
          <w:sz w:val="16"/>
        </w:rPr>
        <w:t xml:space="preserve">ssociation of </w:t>
      </w:r>
      <w:r w:rsidRPr="00860239">
        <w:rPr>
          <w:rStyle w:val="Emphasis"/>
          <w:highlight w:val="cyan"/>
        </w:rPr>
        <w:t>M</w:t>
      </w:r>
      <w:r>
        <w:rPr>
          <w:sz w:val="16"/>
        </w:rPr>
        <w:t xml:space="preserve">edical </w:t>
      </w:r>
      <w:r w:rsidRPr="00860239">
        <w:rPr>
          <w:rStyle w:val="Emphasis"/>
          <w:highlight w:val="cyan"/>
        </w:rPr>
        <w:t>S</w:t>
      </w:r>
      <w:r>
        <w:rPr>
          <w:sz w:val="16"/>
        </w:rPr>
        <w:t xml:space="preserve">uperintendents of </w:t>
      </w:r>
      <w:r w:rsidRPr="00860239">
        <w:rPr>
          <w:rStyle w:val="Emphasis"/>
          <w:highlight w:val="cyan"/>
        </w:rPr>
        <w:t>A</w:t>
      </w:r>
      <w:r>
        <w:rPr>
          <w:sz w:val="16"/>
        </w:rPr>
        <w:t xml:space="preserve">merican </w:t>
      </w:r>
      <w:r w:rsidRPr="00860239">
        <w:rPr>
          <w:rStyle w:val="Emphasis"/>
          <w:highlight w:val="cyan"/>
        </w:rPr>
        <w:t>I</w:t>
      </w:r>
      <w:r>
        <w:rPr>
          <w:sz w:val="16"/>
        </w:rPr>
        <w:t>nstitutions for the Insane, established in 1844—</w:t>
      </w:r>
      <w:r w:rsidRPr="00860239">
        <w:rPr>
          <w:rStyle w:val="Emphasis"/>
          <w:highlight w:val="cyan"/>
        </w:rPr>
        <w:t>it later became the American Psychiatric Association.</w:t>
      </w:r>
    </w:p>
    <w:p w14:paraId="5A1A936B" w14:textId="77777777" w:rsidR="00943D3E" w:rsidRDefault="00943D3E" w:rsidP="00943D3E">
      <w:pPr>
        <w:rPr>
          <w:sz w:val="16"/>
        </w:rPr>
      </w:pPr>
      <w:r>
        <w:rPr>
          <w:sz w:val="16"/>
        </w:rPr>
        <w:t xml:space="preserve">The asylum as panacea. Throughout Europe, it was the nineteenth century which brought a skyrocketing in the number and scale of mental hospitals. In England, patient numbers climbed from perhaps 10,000 in 1800 to ten times that number in 1900. The jump in numbers was especially marked in new nation states. In Italy, no more than 8,000 had been confined as late as 1881; by 1907 that had soared to 40,000. Such increases are not hard to explain. Positivistic, bureaucratic, utilitarian, and professional mentalities vested great faith in institutional solutions in general— indeed quite literally in bricks and mortar. Schools, workhouses, prisons, hospitals, and asylums—would these not contain and solve the social problems spawned by demographic change, urbanization, and industrialization? Keen attention was paid to fine-tuning the asylum and many innovations were pioneered. In England ‘non-restraint’ was introduced in the 1830s, by Robert Gardiner Hill at the Lincoln Asylum and independently John Conolly at the new Middlesex County Lunatic Asylum at Hanwell on London’s western outskirts. Taking moral therapy to its logical conclusion, Hill and Conolly renounced all forms of mechanical coercion whatsoever: not just irons and manacles but fabric cuffs and straitjackets too. These would be replaced by surveillance under ample trained attendants and a regime of labour, which would stimulate the mind and discipline the body. ‘In all cases of mental disorder’, wrote Conolly, ‘the regular life led by patients in asylums is to a great extent remedial.’ Hill demonstrated his impressive success at Lincoln, as shown in the table (p. 115). Numbers spoke volumes, but Gardiner Hill also answered his critics: But, it may be demanded, ‘What mode of treatment do you adopt, in place of restraint? How do you guard against accidents?’ In short, what is the substitute for coercion? The answer may be summed up in a few words, viz,—classification—vigilant and unceasing attendance by day and by night—kindness, occupation, and attention to health, cleanliness, and comfort, and the total absence of every description of other occupation of the attendant. This treatment in a properly constructed and suitable building, with a sufficient number of strong and active attendants always at their post, is best calculated to restore the patient; and all instruments of coercion and torture are rendered absolutely and in every case unnecessary. Despite Pinel’s striking off of the chains, absolute non-restraint was seen by Continental reformers as a quixotically English idée fixe, a foible of doctrinaire liberalism, and it was little imitated. But French and German reformers made resourceful use of the asylum environment in their own ways. Work therapy was widely favoured. Planted in the countryside, the asylum typically became a self-sufficient colony, with its own farms, laundries, and workshops, partly for reasons of economy, partly to implement cures through labour. In France balneological treatments became a key feature of ‘asylum science’ (police intérieure). In Germany, C. F. W. Roller spelt out detailed directives for such matters as non-slip, smell-proof flooring, good drains, apparel, diet, and exercise at the influential Illenau asylum in Baden, where music and movement therapies were also pioneered. Everywhere, the care and cure of the mad became the subjects of the new ‘science’ of asylum management, spread by professional organs such as the significantly named Asylum Journal. Architecture was held of cardinal importance. Expert design had to ensure maximum security, ample ventilation, efficient drainage, and optimal visibility along the lines of Benthamite panopticism, though few asylums were actually built specifically according to Jeremy Bentham’s panopticon blueprint. Crucial was the classification of the different grades of lunatics: men had to be separated from women, incurables from curables, the violent from the harmless, the clean from the dirty; and a ladder of progress established so that the improving could ascend towards discharge. Meticulous classification became the first commandment of asylum managers. And all these aims had to be achieved compatibly with order, economy, efficiency, and discipline. Asylums had never lacked critics: Bedlam was long a byword for man’s inhumanity to man. A literature of patient protest gathered momentum in the eighteenth century, exposing brutality and neglect, and in the following century such campaigners as Louisa Lowe denounced ‘the bastilles of England’. Radical undercurrents within the medical profession itself moreover insisted that, with the best will in the world, asylums must prove counter-productive ‘manufactories of madness’: herded together, lunatics would be reduced to the lowest common denominator. For long advocates outnumbered adversaries, however, and the asylum movement was buoyed up on waves of optimism. In 1837 Dr W. A. F. Browne, a pupil of Esquirol and head of the Montrose Royal Lunatic Asylum in Scotland, pronounced on What Asylums Were, Are, and Ought to Be. Traditional institutions had been abominations; present ones were better, and the asylum of the future would be positively paradisiacal: Conceive a spacious building resembling the palace of a peer, airy, and elevated, and elegant, surrounded by extensive and swelling grounds and gardens. The interior is fitted up with galleries, and workshops, and music-rooms. The sun and the air are allowed to enter at every window, the view of the shrubberies and fields, and groups of labourers, is unobstructed by shutters or bars; all is clean, quiet and attractive. The inmates all seem to be actuated by the common impulse of enjoyment, all are busy, and delighted by being so. The house and all around appears a hive of industry . . . There is in this community no compulsion, no chains, no whips, no corporal chastisement, simply because these are proved to be less effectual means of carrying any point than persuasion, emulation, and the desire of obtaining gratification. . . . Such is a faithful picture of what may be seen in many institutions, and of what might be seen in all, were asylums conducted as they ought to be. Many, like Browne, believed, or wanted to believe, that such institutions were entirely beneficent. </w:t>
      </w:r>
    </w:p>
    <w:p w14:paraId="48965792" w14:textId="77777777" w:rsidR="00943D3E" w:rsidRPr="003C2B65" w:rsidRDefault="00943D3E" w:rsidP="00943D3E">
      <w:pPr>
        <w:rPr>
          <w:sz w:val="16"/>
        </w:rPr>
      </w:pPr>
      <w:r>
        <w:rPr>
          <w:sz w:val="16"/>
        </w:rPr>
        <w:t xml:space="preserve">The asylum as </w:t>
      </w:r>
      <w:r w:rsidRPr="00B56ECD">
        <w:rPr>
          <w:sz w:val="16"/>
        </w:rPr>
        <w:t xml:space="preserve">problem. </w:t>
      </w:r>
      <w:r w:rsidRPr="00B14CA8">
        <w:rPr>
          <w:rStyle w:val="StyleUnderline"/>
          <w:highlight w:val="cyan"/>
        </w:rPr>
        <w:t>A new pessimism</w:t>
      </w:r>
      <w:r w:rsidRPr="00B56ECD">
        <w:rPr>
          <w:sz w:val="16"/>
        </w:rPr>
        <w:t xml:space="preserve">, however, </w:t>
      </w:r>
      <w:r w:rsidRPr="00B56ECD">
        <w:rPr>
          <w:rStyle w:val="StyleUnderline"/>
        </w:rPr>
        <w:t>made itself heard</w:t>
      </w:r>
      <w:r w:rsidRPr="009C2C44">
        <w:rPr>
          <w:rStyle w:val="StyleUnderline"/>
        </w:rPr>
        <w:t xml:space="preserve"> </w:t>
      </w:r>
      <w:r w:rsidRPr="00860239">
        <w:rPr>
          <w:rStyle w:val="StyleUnderline"/>
          <w:highlight w:val="cyan"/>
        </w:rPr>
        <w:t xml:space="preserve">in the </w:t>
      </w:r>
      <w:r w:rsidRPr="00B56ECD">
        <w:rPr>
          <w:rStyle w:val="StyleUnderline"/>
        </w:rPr>
        <w:t xml:space="preserve">last third of the </w:t>
      </w:r>
      <w:r w:rsidRPr="00860239">
        <w:rPr>
          <w:rStyle w:val="StyleUnderline"/>
          <w:highlight w:val="cyan"/>
        </w:rPr>
        <w:t>nineteenth century</w:t>
      </w:r>
      <w:r>
        <w:rPr>
          <w:sz w:val="16"/>
        </w:rPr>
        <w:t xml:space="preserve">. </w:t>
      </w:r>
      <w:r w:rsidRPr="00667CDC">
        <w:rPr>
          <w:rStyle w:val="StyleUnderline"/>
        </w:rPr>
        <w:t xml:space="preserve">Discharge figures </w:t>
      </w:r>
      <w:r w:rsidRPr="00B14CA8">
        <w:rPr>
          <w:rStyle w:val="StyleUnderline"/>
          <w:highlight w:val="cyan"/>
        </w:rPr>
        <w:t>showed that expectations that the asylum</w:t>
      </w:r>
      <w:r w:rsidRPr="00B56ECD">
        <w:rPr>
          <w:rStyle w:val="StyleUnderline"/>
        </w:rPr>
        <w:t xml:space="preserve"> would become a panacea</w:t>
      </w:r>
      <w:r w:rsidRPr="00B56ECD">
        <w:rPr>
          <w:sz w:val="16"/>
        </w:rPr>
        <w:t xml:space="preserve"> </w:t>
      </w:r>
      <w:r w:rsidRPr="00B14CA8">
        <w:rPr>
          <w:rStyle w:val="StyleUnderline"/>
          <w:highlight w:val="cyan"/>
        </w:rPr>
        <w:t>were</w:t>
      </w:r>
      <w:r w:rsidRPr="00B14CA8">
        <w:rPr>
          <w:sz w:val="16"/>
          <w:highlight w:val="cyan"/>
        </w:rPr>
        <w:t xml:space="preserve"> </w:t>
      </w:r>
      <w:r w:rsidRPr="00B14CA8">
        <w:rPr>
          <w:rStyle w:val="StyleUnderline"/>
          <w:highlight w:val="cyan"/>
        </w:rPr>
        <w:t>grossly over-optimistic</w:t>
      </w:r>
      <w:r>
        <w:rPr>
          <w:sz w:val="16"/>
        </w:rPr>
        <w:t xml:space="preserve">. </w:t>
      </w:r>
      <w:r w:rsidRPr="00860239">
        <w:rPr>
          <w:rStyle w:val="StyleUnderline"/>
          <w:highlight w:val="cyan"/>
        </w:rPr>
        <w:t>Cure rates dipped</w:t>
      </w:r>
      <w:r>
        <w:rPr>
          <w:sz w:val="16"/>
        </w:rPr>
        <w:t xml:space="preserve"> as public asylums silted up with long-stay zombie-like patients. To some extent, </w:t>
      </w:r>
      <w:r w:rsidRPr="00D8171E">
        <w:rPr>
          <w:rStyle w:val="StyleUnderline"/>
        </w:rPr>
        <w:t>psychiatrists were victims of their own propaganda</w:t>
      </w:r>
      <w:r w:rsidRPr="00D8171E">
        <w:rPr>
          <w:sz w:val="16"/>
        </w:rPr>
        <w:t xml:space="preserve">. </w:t>
      </w:r>
      <w:r w:rsidRPr="00D8171E">
        <w:rPr>
          <w:rStyle w:val="StyleUnderline"/>
        </w:rPr>
        <w:t>They had insisted that many of the aberrant and antisocial behaviours traditionally labelled vice</w:t>
      </w:r>
      <w:r w:rsidRPr="00D8171E">
        <w:rPr>
          <w:sz w:val="16"/>
        </w:rPr>
        <w:t xml:space="preserve">, sin, and crime </w:t>
      </w:r>
      <w:r w:rsidRPr="00D8171E">
        <w:rPr>
          <w:rStyle w:val="StyleUnderline"/>
        </w:rPr>
        <w:t>were actually mental disorders in need of the doctor and the</w:t>
      </w:r>
      <w:r w:rsidRPr="009C2C44">
        <w:rPr>
          <w:rStyle w:val="StyleUnderline"/>
        </w:rPr>
        <w:t xml:space="preserve"> asylum</w:t>
      </w:r>
      <w:r>
        <w:rPr>
          <w:sz w:val="16"/>
        </w:rPr>
        <w:t xml:space="preserve">. As a result, magistrates deflected difficult cases from the workhouse or jail, but superintendents then discovered to their dismay and cost that rehabilitation posed more problems than anticipated. Furthermore, the senile and the demented, along with epileptics, paralytics, sufferers from tertiary syphilis (GPI), and other degenerative neurological disorders were increasingly shepherded through the asylum gates. For all such conditions, the prognosis was gloomy, and the asylum became a dustbin for hopeless cases. </w:t>
      </w:r>
      <w:r w:rsidRPr="00860239">
        <w:rPr>
          <w:rStyle w:val="StyleUnderline"/>
          <w:highlight w:val="cyan"/>
        </w:rPr>
        <w:t>Psychiatry adapted</w:t>
      </w:r>
      <w:r>
        <w:rPr>
          <w:sz w:val="16"/>
        </w:rPr>
        <w:t xml:space="preserve"> in </w:t>
      </w:r>
      <w:r w:rsidRPr="00B56ECD">
        <w:rPr>
          <w:sz w:val="16"/>
        </w:rPr>
        <w:t xml:space="preserve">response. </w:t>
      </w:r>
      <w:r w:rsidRPr="00B14CA8">
        <w:rPr>
          <w:rStyle w:val="StyleUnderline"/>
          <w:highlight w:val="cyan"/>
        </w:rPr>
        <w:t>If ‘moral therapy’ did not work</w:t>
      </w:r>
      <w:r w:rsidRPr="00B14CA8">
        <w:rPr>
          <w:sz w:val="16"/>
          <w:highlight w:val="cyan"/>
        </w:rPr>
        <w:t>,</w:t>
      </w:r>
      <w:r w:rsidRPr="00B56ECD">
        <w:rPr>
          <w:sz w:val="16"/>
        </w:rPr>
        <w:t xml:space="preserve"> </w:t>
      </w:r>
      <w:r w:rsidRPr="00B14CA8">
        <w:rPr>
          <w:rStyle w:val="StyleUnderline"/>
          <w:highlight w:val="cyan"/>
        </w:rPr>
        <w:t>did that not suggest that much insanity was</w:t>
      </w:r>
      <w:r w:rsidRPr="00B56ECD">
        <w:rPr>
          <w:sz w:val="16"/>
        </w:rPr>
        <w:t xml:space="preserve">, after all, chronic, indeed </w:t>
      </w:r>
      <w:r w:rsidRPr="00B56ECD">
        <w:rPr>
          <w:rStyle w:val="StyleUnderline"/>
        </w:rPr>
        <w:t xml:space="preserve">ingrained, constitutional, and probably </w:t>
      </w:r>
      <w:r w:rsidRPr="00B14CA8">
        <w:rPr>
          <w:rStyle w:val="StyleUnderline"/>
          <w:highlight w:val="cyan"/>
        </w:rPr>
        <w:t>hereditary</w:t>
      </w:r>
      <w:r w:rsidRPr="00B56ECD">
        <w:rPr>
          <w:rStyle w:val="StyleUnderline"/>
        </w:rPr>
        <w:t>?</w:t>
      </w:r>
      <w:r w:rsidRPr="00B56ECD">
        <w:rPr>
          <w:sz w:val="16"/>
        </w:rPr>
        <w:t xml:space="preserve"> </w:t>
      </w:r>
      <w:r w:rsidRPr="00B14CA8">
        <w:rPr>
          <w:rStyle w:val="StyleUnderline"/>
          <w:highlight w:val="cyan"/>
        </w:rPr>
        <w:t>Investigation</w:t>
      </w:r>
      <w:r w:rsidRPr="00B56ECD">
        <w:rPr>
          <w:rStyle w:val="StyleUnderline"/>
        </w:rPr>
        <w:t xml:space="preserve"> se</w:t>
      </w:r>
      <w:r w:rsidRPr="009C2C44">
        <w:rPr>
          <w:rStyle w:val="StyleUnderline"/>
        </w:rPr>
        <w:t xml:space="preserve">emed </w:t>
      </w:r>
      <w:r w:rsidRPr="00B14CA8">
        <w:rPr>
          <w:rStyle w:val="StyleUnderline"/>
        </w:rPr>
        <w:t>to</w:t>
      </w:r>
      <w:r w:rsidRPr="009C2C44">
        <w:rPr>
          <w:rStyle w:val="StyleUnderline"/>
        </w:rPr>
        <w:t xml:space="preserve"> </w:t>
      </w:r>
      <w:r w:rsidRPr="00860239">
        <w:rPr>
          <w:rStyle w:val="StyleUnderline"/>
          <w:highlight w:val="cyan"/>
        </w:rPr>
        <w:t>show</w:t>
      </w:r>
      <w:r w:rsidRPr="009C2C44">
        <w:rPr>
          <w:rStyle w:val="StyleUnderline"/>
        </w:rPr>
        <w:t xml:space="preserve"> </w:t>
      </w:r>
      <w:r w:rsidRPr="00860239">
        <w:rPr>
          <w:rStyle w:val="StyleUnderline"/>
          <w:highlight w:val="cyan"/>
        </w:rPr>
        <w:t>that madness was passed down from generation to generation</w:t>
      </w:r>
      <w:r>
        <w:rPr>
          <w:sz w:val="16"/>
        </w:rPr>
        <w:t xml:space="preserve">, that society harboured an ‘iceberg’ of atavistic degenerates and defectives. Confronted by these intractable problems, </w:t>
      </w:r>
      <w:r w:rsidRPr="00B56ECD">
        <w:rPr>
          <w:sz w:val="16"/>
        </w:rPr>
        <w:t>‘</w:t>
      </w:r>
      <w:r w:rsidRPr="00B14CA8">
        <w:rPr>
          <w:rStyle w:val="StyleUnderline"/>
          <w:highlight w:val="cyan"/>
        </w:rPr>
        <w:t>degenerationist’</w:t>
      </w:r>
      <w:r w:rsidRPr="00B56ECD">
        <w:rPr>
          <w:rStyle w:val="StyleUnderline"/>
        </w:rPr>
        <w:t xml:space="preserve"> psychiatrists</w:t>
      </w:r>
      <w:r w:rsidRPr="00B56ECD">
        <w:rPr>
          <w:sz w:val="16"/>
        </w:rPr>
        <w:t xml:space="preserve"> (discussed in Chapter 6) </w:t>
      </w:r>
      <w:r w:rsidRPr="00B56ECD">
        <w:rPr>
          <w:rStyle w:val="StyleUnderline"/>
        </w:rPr>
        <w:t xml:space="preserve">held </w:t>
      </w:r>
      <w:r w:rsidRPr="00860239">
        <w:rPr>
          <w:rStyle w:val="StyleUnderline"/>
          <w:highlight w:val="cyan"/>
        </w:rPr>
        <w:t>there was little that could be done beyond shutting such threats away</w:t>
      </w:r>
      <w:r w:rsidRPr="009C2C44">
        <w:rPr>
          <w:rStyle w:val="StyleUnderline"/>
        </w:rPr>
        <w:t xml:space="preserve"> where they would at least be safe and </w:t>
      </w:r>
      <w:r w:rsidRPr="00B14CA8">
        <w:rPr>
          <w:rStyle w:val="StyleUnderline"/>
          <w:highlight w:val="cyan"/>
        </w:rPr>
        <w:t>prevented from breeding future generations</w:t>
      </w:r>
      <w:r w:rsidRPr="009C2C44">
        <w:rPr>
          <w:rStyle w:val="StyleUnderline"/>
        </w:rPr>
        <w:t xml:space="preserve"> of recidivists and imbeciles</w:t>
      </w:r>
      <w:r>
        <w:rPr>
          <w:sz w:val="16"/>
        </w:rPr>
        <w:t xml:space="preserve">. The Irish inspectors of lunacy expressed this new pessimism as early as 1851, when they announced that ‘the uniform tendency of all asylums is to degenerate from their original object, that of being hospitals for the treatment of insanity, into domiciles for incurable lunatics’. In this climate, public asylums grew larger—the average English specimen housed 116 patients in 1827 but nearly ten times as many in 1910, while Colney Hatch Asylum in north London held over 3,000—but degenerated into sites dominated by formal drills, financial stringency, and drug routines (like bromides and chloral hydrate) meant to pacify, sedate, and stupefy. In the USA </w:t>
      </w:r>
      <w:r w:rsidRPr="009C2C44">
        <w:rPr>
          <w:rStyle w:val="StyleUnderline"/>
        </w:rPr>
        <w:t>there was a slide from</w:t>
      </w:r>
      <w:r>
        <w:rPr>
          <w:sz w:val="16"/>
        </w:rPr>
        <w:t xml:space="preserve"> the </w:t>
      </w:r>
      <w:r w:rsidRPr="009C2C44">
        <w:rPr>
          <w:rStyle w:val="StyleUnderline"/>
        </w:rPr>
        <w:t>optimism of moral therapy</w:t>
      </w:r>
      <w:r>
        <w:rPr>
          <w:sz w:val="16"/>
        </w:rPr>
        <w:t xml:space="preserve"> </w:t>
      </w:r>
      <w:r w:rsidRPr="009C2C44">
        <w:rPr>
          <w:rStyle w:val="StyleUnderline"/>
        </w:rPr>
        <w:t>to</w:t>
      </w:r>
      <w:r>
        <w:rPr>
          <w:sz w:val="16"/>
        </w:rPr>
        <w:t xml:space="preserve"> a </w:t>
      </w:r>
      <w:r w:rsidRPr="009C2C44">
        <w:rPr>
          <w:rStyle w:val="StyleUnderline"/>
        </w:rPr>
        <w:t>preoccupation with security and sedation</w:t>
      </w:r>
      <w:r>
        <w:rPr>
          <w:sz w:val="16"/>
        </w:rPr>
        <w:t xml:space="preserve">. </w:t>
      </w:r>
      <w:r w:rsidRPr="009C2C44">
        <w:rPr>
          <w:rStyle w:val="StyleUnderline"/>
        </w:rPr>
        <w:t>Quality of care declined</w:t>
      </w:r>
      <w:r>
        <w:rPr>
          <w:sz w:val="16"/>
        </w:rPr>
        <w:t xml:space="preserve">. Set up in the first half of the nineteenth century, the Pennsylvania Asylum initially promoted high levels of community and family involvement, underpinned by a curative ideology. By the last decades of the century, however, a more organic psychiatry had become dominant, justifying the habitual use of sedatives and marking a decline in personal therapy The </w:t>
      </w:r>
      <w:r w:rsidRPr="00860239">
        <w:rPr>
          <w:rStyle w:val="StyleUnderline"/>
          <w:highlight w:val="cyan"/>
        </w:rPr>
        <w:t>institutionalization</w:t>
      </w:r>
      <w:r>
        <w:rPr>
          <w:sz w:val="16"/>
        </w:rPr>
        <w:t xml:space="preserve"> drive was a sign of the times. It </w:t>
      </w:r>
      <w:r w:rsidRPr="00860239">
        <w:rPr>
          <w:rStyle w:val="StyleUnderline"/>
          <w:highlight w:val="cyan"/>
        </w:rPr>
        <w:t xml:space="preserve">combined the imperatives of the </w:t>
      </w:r>
      <w:r w:rsidRPr="00860239">
        <w:rPr>
          <w:rStyle w:val="Emphasis"/>
          <w:highlight w:val="cyan"/>
        </w:rPr>
        <w:t>rational state</w:t>
      </w:r>
      <w:r>
        <w:rPr>
          <w:sz w:val="16"/>
        </w:rPr>
        <w:t xml:space="preserve"> </w:t>
      </w:r>
      <w:r w:rsidRPr="00860239">
        <w:rPr>
          <w:rStyle w:val="StyleUnderline"/>
          <w:highlight w:val="cyan"/>
        </w:rPr>
        <w:t>with the</w:t>
      </w:r>
      <w:r w:rsidRPr="009C2C44">
        <w:rPr>
          <w:rStyle w:val="StyleUnderline"/>
        </w:rPr>
        <w:t xml:space="preserve"> expedients of a </w:t>
      </w:r>
      <w:r w:rsidRPr="00860239">
        <w:rPr>
          <w:rStyle w:val="StyleUnderline"/>
          <w:highlight w:val="cyan"/>
        </w:rPr>
        <w:t>market economy</w:t>
      </w:r>
      <w:r w:rsidRPr="009C2C44">
        <w:rPr>
          <w:rStyle w:val="StyleUnderline"/>
        </w:rPr>
        <w:t xml:space="preserve">, </w:t>
      </w:r>
      <w:r w:rsidRPr="00860239">
        <w:rPr>
          <w:rStyle w:val="StyleUnderline"/>
          <w:highlight w:val="cyan"/>
        </w:rPr>
        <w:t>and</w:t>
      </w:r>
      <w:r w:rsidRPr="009C2C44">
        <w:rPr>
          <w:rStyle w:val="StyleUnderline"/>
        </w:rPr>
        <w:t xml:space="preserve"> </w:t>
      </w:r>
      <w:r w:rsidRPr="00860239">
        <w:rPr>
          <w:rStyle w:val="StyleUnderline"/>
          <w:highlight w:val="cyan"/>
        </w:rPr>
        <w:t>ushered in</w:t>
      </w:r>
      <w:r w:rsidRPr="009C2C44">
        <w:rPr>
          <w:rStyle w:val="StyleUnderline"/>
        </w:rPr>
        <w:t xml:space="preserve"> a progressive therapeutic </w:t>
      </w:r>
      <w:r w:rsidRPr="00860239">
        <w:rPr>
          <w:rStyle w:val="StyleUnderline"/>
          <w:highlight w:val="cyan"/>
        </w:rPr>
        <w:t>optimism</w:t>
      </w:r>
      <w:r w:rsidRPr="009C2C44">
        <w:rPr>
          <w:rStyle w:val="StyleUnderline"/>
        </w:rPr>
        <w:t xml:space="preserve"> </w:t>
      </w:r>
      <w:r w:rsidRPr="00860239">
        <w:rPr>
          <w:rStyle w:val="StyleUnderline"/>
          <w:highlight w:val="cyan"/>
        </w:rPr>
        <w:t>under</w:t>
      </w:r>
      <w:r w:rsidRPr="009C2C44">
        <w:rPr>
          <w:rStyle w:val="StyleUnderline"/>
        </w:rPr>
        <w:t xml:space="preserve"> a </w:t>
      </w:r>
      <w:r w:rsidRPr="00860239">
        <w:rPr>
          <w:rStyle w:val="StyleUnderline"/>
          <w:highlight w:val="cyan"/>
        </w:rPr>
        <w:t>pervasive paternalism</w:t>
      </w:r>
      <w:r>
        <w:rPr>
          <w:sz w:val="16"/>
        </w:rPr>
        <w:t>—</w:t>
      </w:r>
      <w:r w:rsidRPr="00B56ECD">
        <w:rPr>
          <w:rStyle w:val="StyleUnderline"/>
        </w:rPr>
        <w:t>the idea that social and professional elites have the right and responsibility to treat unfortunates</w:t>
      </w:r>
      <w:r w:rsidRPr="00B56ECD">
        <w:rPr>
          <w:sz w:val="16"/>
        </w:rPr>
        <w:t>. Not least, the asylum idea reflected the long-term cultural shift from religion to scientific secularism. In traditional Christendom, it was the distinction between believers and heretics, saints and sinners</w:t>
      </w:r>
      <w:r>
        <w:rPr>
          <w:sz w:val="16"/>
        </w:rPr>
        <w:t xml:space="preserve">, which had been crucial—that between the sane and the crazy had counted for little. This changed, and </w:t>
      </w:r>
      <w:r w:rsidRPr="00B56ECD">
        <w:rPr>
          <w:rStyle w:val="StyleUnderline"/>
          <w:highlight w:val="cyan"/>
        </w:rPr>
        <w:t xml:space="preserve">the </w:t>
      </w:r>
      <w:r w:rsidRPr="00B56ECD">
        <w:rPr>
          <w:rStyle w:val="StyleUnderline"/>
        </w:rPr>
        <w:t xml:space="preserve">great </w:t>
      </w:r>
      <w:r w:rsidRPr="00860239">
        <w:rPr>
          <w:rStyle w:val="StyleUnderline"/>
          <w:highlight w:val="cyan"/>
        </w:rPr>
        <w:t xml:space="preserve">divide, </w:t>
      </w:r>
      <w:r w:rsidRPr="00B56ECD">
        <w:rPr>
          <w:rStyle w:val="StyleUnderline"/>
        </w:rPr>
        <w:t>since the ‘age of reason’</w:t>
      </w:r>
      <w:r w:rsidRPr="00B56ECD">
        <w:rPr>
          <w:sz w:val="16"/>
        </w:rPr>
        <w:t xml:space="preserve">, </w:t>
      </w:r>
      <w:r w:rsidRPr="00B56ECD">
        <w:rPr>
          <w:rStyle w:val="StyleUnderline"/>
        </w:rPr>
        <w:t xml:space="preserve">became that </w:t>
      </w:r>
      <w:r w:rsidRPr="00860239">
        <w:rPr>
          <w:rStyle w:val="StyleUnderline"/>
          <w:highlight w:val="cyan"/>
        </w:rPr>
        <w:t>between the rational and the rest</w:t>
      </w:r>
      <w:r w:rsidRPr="00860239">
        <w:rPr>
          <w:sz w:val="16"/>
          <w:highlight w:val="cyan"/>
        </w:rPr>
        <w:t>,</w:t>
      </w:r>
      <w:r>
        <w:rPr>
          <w:sz w:val="16"/>
        </w:rPr>
        <w:t xml:space="preserve"> </w:t>
      </w:r>
      <w:r w:rsidRPr="00B56ECD">
        <w:rPr>
          <w:rStyle w:val="StyleUnderline"/>
        </w:rPr>
        <w:t>demarcated and enforced at bottom by the asylum walls</w:t>
      </w:r>
      <w:r w:rsidRPr="00B56ECD">
        <w:rPr>
          <w:sz w:val="16"/>
        </w:rPr>
        <w:t>.</w:t>
      </w:r>
      <w:r>
        <w:rPr>
          <w:sz w:val="16"/>
        </w:rPr>
        <w:t xml:space="preserve"> </w:t>
      </w:r>
      <w:r w:rsidRPr="00860239">
        <w:rPr>
          <w:rStyle w:val="StyleUnderline"/>
          <w:highlight w:val="cyan"/>
        </w:rPr>
        <w:t>The keys</w:t>
      </w:r>
      <w:r>
        <w:rPr>
          <w:sz w:val="16"/>
        </w:rPr>
        <w:t xml:space="preserve"> </w:t>
      </w:r>
      <w:r w:rsidRPr="009C2C44">
        <w:rPr>
          <w:rStyle w:val="StyleUnderline"/>
        </w:rPr>
        <w:t xml:space="preserve">of St Peter had been </w:t>
      </w:r>
      <w:r w:rsidRPr="00860239">
        <w:rPr>
          <w:rStyle w:val="StyleUnderline"/>
          <w:highlight w:val="cyan"/>
        </w:rPr>
        <w:t>replaced</w:t>
      </w:r>
      <w:r w:rsidRPr="009C2C44">
        <w:rPr>
          <w:rStyle w:val="StyleUnderline"/>
        </w:rPr>
        <w:t xml:space="preserve"> </w:t>
      </w:r>
      <w:r w:rsidRPr="00860239">
        <w:rPr>
          <w:rStyle w:val="StyleUnderline"/>
          <w:highlight w:val="cyan"/>
        </w:rPr>
        <w:t>by the keys of psychiatry</w:t>
      </w:r>
      <w:r>
        <w:rPr>
          <w:sz w:val="16"/>
        </w:rPr>
        <w:t xml:space="preserve">. </w:t>
      </w:r>
      <w:r w:rsidRPr="009C2C44">
        <w:rPr>
          <w:rStyle w:val="StyleUnderline"/>
        </w:rPr>
        <w:t xml:space="preserve">The instituting </w:t>
      </w:r>
      <w:r w:rsidRPr="00B56ECD">
        <w:rPr>
          <w:rStyle w:val="StyleUnderline"/>
        </w:rPr>
        <w:t>of the asylum</w:t>
      </w:r>
      <w:r w:rsidRPr="00B56ECD">
        <w:rPr>
          <w:sz w:val="16"/>
        </w:rPr>
        <w:t xml:space="preserve"> set up a cordon sanitaire </w:t>
      </w:r>
      <w:r w:rsidRPr="00B56ECD">
        <w:rPr>
          <w:rStyle w:val="StyleUnderline"/>
        </w:rPr>
        <w:t>delineating the ‘normal’ from the ‘mad’, which underlined the Otherhood of the insane and carved out a managerial milieu in which that alienness could be handled</w:t>
      </w:r>
      <w:r w:rsidRPr="00B56ECD">
        <w:rPr>
          <w:sz w:val="16"/>
        </w:rPr>
        <w:t>.</w:t>
      </w:r>
    </w:p>
    <w:p w14:paraId="4AAA64DD" w14:textId="77777777" w:rsidR="00943D3E" w:rsidRDefault="00943D3E" w:rsidP="00943D3E">
      <w:r>
        <w:t>6.The Rise of Psychiatry</w:t>
      </w:r>
    </w:p>
    <w:p w14:paraId="05EC508C" w14:textId="77777777" w:rsidR="00943D3E" w:rsidRPr="00B56ECD" w:rsidRDefault="00943D3E" w:rsidP="00943D3E">
      <w:pPr>
        <w:rPr>
          <w:sz w:val="16"/>
        </w:rPr>
      </w:pPr>
      <w:r w:rsidRPr="003C2B65">
        <w:rPr>
          <w:sz w:val="16"/>
        </w:rPr>
        <w:t xml:space="preserve">Mechanizing </w:t>
      </w:r>
      <w:r w:rsidRPr="00B56ECD">
        <w:rPr>
          <w:sz w:val="16"/>
        </w:rPr>
        <w:t xml:space="preserve">madness </w:t>
      </w:r>
      <w:r w:rsidRPr="00B56ECD">
        <w:rPr>
          <w:rStyle w:val="StyleUnderline"/>
        </w:rPr>
        <w:t>Modern times inherited varied models of madness</w:t>
      </w:r>
      <w:r w:rsidRPr="00B56ECD">
        <w:rPr>
          <w:sz w:val="16"/>
        </w:rPr>
        <w:t xml:space="preserve">. Within Christendom, abnormality, as we have seen, had commonly been diagnosed as supernatural, be it diabolical or divine. </w:t>
      </w:r>
      <w:r w:rsidRPr="00B56ECD">
        <w:rPr>
          <w:rStyle w:val="StyleUnderline"/>
        </w:rPr>
        <w:t>Renaissance humanism and scientific rationalism</w:t>
      </w:r>
      <w:r w:rsidRPr="00B56ECD">
        <w:rPr>
          <w:sz w:val="16"/>
        </w:rPr>
        <w:t xml:space="preserve"> by contrast </w:t>
      </w:r>
      <w:r w:rsidRPr="00B56ECD">
        <w:rPr>
          <w:rStyle w:val="StyleUnderline"/>
        </w:rPr>
        <w:t>advanced</w:t>
      </w:r>
      <w:r w:rsidRPr="00B56ECD">
        <w:rPr>
          <w:sz w:val="16"/>
        </w:rPr>
        <w:t xml:space="preserve"> naturalistic and </w:t>
      </w:r>
      <w:r w:rsidRPr="00B56ECD">
        <w:rPr>
          <w:rStyle w:val="StyleUnderline"/>
        </w:rPr>
        <w:t>medical</w:t>
      </w:r>
      <w:r w:rsidRPr="00B56ECD">
        <w:rPr>
          <w:sz w:val="16"/>
        </w:rPr>
        <w:t xml:space="preserve"> </w:t>
      </w:r>
      <w:r w:rsidRPr="00B56ECD">
        <w:rPr>
          <w:rStyle w:val="StyleUnderline"/>
        </w:rPr>
        <w:t>concepts</w:t>
      </w:r>
      <w:r w:rsidRPr="00B56ECD">
        <w:rPr>
          <w:sz w:val="16"/>
        </w:rPr>
        <w:t xml:space="preserve">. The mechanical philosophy’s orderly law-governed universe discounted satanic possession, while mania and melancholy, insisted enlightened physicians, originated not in the skies but in the soma; the aetiology of insanity was organic. But if so, precisely which organs and operations were implicated? The old humoral readings of mental disorder, which had stressed the roles of blood and yellow bile (‘choler’) in mania and black bile in melancholia, lost credit amongst the medical community as the ‘new science’ refigured the body in mechanical terms which highlighted the solids (organs, nerves, and fibres) rather than the fluids. Iatrophysics (medical physics) pictured the body machine as a hydraulic system of piping, or as a neurological circuit wiring the limbs to the brain and conducting sensation and motion electrically. One upshot was that in post-Cartesian medical writings ‘mental illness’ in the strict sense became almost a contradiction in terms: the possibility of the mind or spirit per se being diseased was programmatically ruled out. Within Cartesian and Newtonian frameworks, the soul became definitionally inviolable, and doctors instead referred insanity to lesions of the body. Developing that line of thinking, the Oxfordeducated London physician Thomas Willis (1621–75) coined the term neurology and elaborated Descartes’ idea of the ‘reflex’. An avid dissector, Willis strove to localize mental functions to particular regions of the brain. His models of the central and peripheral nervous system depended on the operations of animal spirits, superfine chemical intermediaries between body and mind capable of being affected by either. Proceeding on similar lines were Archibald Pitcairn, a Scot who taught at Leiden in the Netherlands, and his protégé, Richard Mead. Lunatics, argued Mead, suffered from false ideas induced by the chaotic activities of those volatile animal spirits; these in turn fed back into the muscles to produce confused and uncontrolled movements in the limbs. The madman was thus a disordered sensory-motor machine in a state of breakdown—delirium, for instance, held Mead, was ‘not a distemper of the mind but of the body’. Such somaticism served to confirm the authority of medicine, while also assuaging anxiety and stigma amongst patients, who would no longer be thought to be ‘lost souls’, clean ‘out of their mind’. </w:t>
      </w:r>
      <w:r w:rsidRPr="00B56ECD">
        <w:rPr>
          <w:rStyle w:val="StyleUnderline"/>
        </w:rPr>
        <w:t>The re-ascription of madness as</w:t>
      </w:r>
      <w:r w:rsidRPr="00B56ECD">
        <w:rPr>
          <w:sz w:val="16"/>
        </w:rPr>
        <w:t xml:space="preserve">, at bottom, </w:t>
      </w:r>
      <w:r w:rsidRPr="00B56ECD">
        <w:rPr>
          <w:rStyle w:val="StyleUnderline"/>
        </w:rPr>
        <w:t xml:space="preserve">a bodily disorder was systematized </w:t>
      </w:r>
      <w:r w:rsidRPr="00B56ECD">
        <w:rPr>
          <w:sz w:val="16"/>
        </w:rPr>
        <w:t xml:space="preserve">in the teachings of Herman Boerhaave. In true Cartesian manner, that highly influential Leiden professor and his many disciples, notably Albrecht von Haller, maintained that the essential symptoms of madness lay in beliefs which, though lacking objective existence, were mistaken for reality. These </w:t>
      </w:r>
      <w:r w:rsidRPr="00B56ECD">
        <w:rPr>
          <w:rStyle w:val="StyleUnderline"/>
        </w:rPr>
        <w:t>delusions had a physical source</w:t>
      </w:r>
      <w:r w:rsidRPr="00B56ECD">
        <w:rPr>
          <w:sz w:val="16"/>
        </w:rPr>
        <w:t>—melancholy for instance resulted from the ‘dissipation’ (evaporation) of the most volatile parts of the blood and the thickening of its ‘black, fat and earthy’ residue, causing lethargy. Friedrich Hoffmann, professor of medicine t Halle, already discussed in Chapter 2, developed a comparable solidist psychopathology based on the vessels, fibres, and pores. With this somatic turn, the nervous system became the focal point of enquiry and explanation. Followers of Pitcairn, in particular his fellow Scot George Cheyne, speculated about the sympathy of the vascular and nervous systems with the brain. Imaging of the nerves as hollow pipes or as wires conveying waves or electrical impulses produced theories in which disordered thoughts and mood-swings were put down to some defect of the digestive and nervous systems, which led to slackness, excessive tension, or obstruction. The fervent Newtonian Nicholas Robinson maintained in his A New System of the Spleen (1729) that it was the nerve fibres which controlled behaviour; pathological laxity in them was the primary cause of melancholia. ‘Every change of the Mind’, he insisted, ‘indicates a Change in the Bodily Organs.’ Far from being a matter of malingering on the one hand or ‘imaginary Whims and Fancies’ on the other, insanity was thus a genuine malady, rooted in ‘the real, mechanical Affections of Matter and Motion’. In the New World, Benjamin Rush of Philadelphia, the physician officially acknowledged by the American Psychiatric Association as the ‘father of American psychiatry’, held that practically all mental disorders were due to vitiated blood. His systematic remedy was bloodletting.</w:t>
      </w:r>
    </w:p>
    <w:p w14:paraId="55DAD1AA" w14:textId="77777777" w:rsidR="00943D3E" w:rsidRPr="00B56ECD" w:rsidRDefault="00943D3E" w:rsidP="00943D3E">
      <w:pPr>
        <w:rPr>
          <w:sz w:val="10"/>
        </w:rPr>
      </w:pPr>
      <w:r w:rsidRPr="00B56ECD">
        <w:rPr>
          <w:sz w:val="10"/>
        </w:rPr>
        <w:t>… [Pages 127 – 147 omitted]</w:t>
      </w:r>
    </w:p>
    <w:p w14:paraId="46AA598C" w14:textId="77777777" w:rsidR="00943D3E" w:rsidRPr="008E1A34" w:rsidRDefault="00943D3E" w:rsidP="00943D3E">
      <w:pPr>
        <w:rPr>
          <w:sz w:val="16"/>
        </w:rPr>
      </w:pPr>
      <w:r w:rsidRPr="00B56ECD">
        <w:rPr>
          <w:sz w:val="16"/>
        </w:rPr>
        <w:t>Degenerationism. The German somatists staked bold claims for science’s capacity, through slicing up brains under microscopes in the lab or performing animal experiments, to provide explanations for the patho-physiological and neurological mechanisms of psychiatric disorders: functions could be mapped onto structures and their lesions. But they were far from sanguine about cures— and they were unashamedly more interested in diseases than in patients. This pessimism was in part a product of the inmate populations they saw, for asylums everywhere were filling up with those blighted with intractable and irreversible organic diseases, classically GPI (tertiary syphilis). Therapeutic nihilism born of experience bred a new hereditarianism. Pinel and other advocates of moral therapy and asylum reform had hailed the effectiveness of early treatment and environmental manipulation; by the fin de siècle, however, the build-up of long-stay cases was blighting hopes, and scrutiny of family backgrounds was pointing to inherited psychopathic taints. Such reflections were systematized into a degenerationist model by two psychiatrists, Esquirol’s pupil J. Moreau de Tours and Bénédict Augustin Morel, and in England by the gloomy genius Henry Maudsley, who, while embracing Darwinian evolution, was principally haunted by the survival of the unfit in modern society. Physician to two large asylums, Morel turned degeneration into an influential explanatory principle in his Treatise on Physical and Moral Degeneration (1857). Produced conjointly by organic and social factors, hereditary degeneration was said to be cumulative over the generations, descending into imbecility and, finally and thankfully, sterility. A degenerate’s family history might sink, over the generations, from neurasthenia or nervous hysteria, through alcohol and opiate addiction, prostitution and criminality, to insanity proper and utter idiocy. Once a family was on the downhill slope, the outcome was hopeless. Alcoholism—a concept coined in 1852 by the Swede Magnus Huss—provided a model for degeneration, since it combined the physical and the moral, was rife among pauper lunatics, and supposedly led to character disintegration. Valentin Magnan (1835–1916) implanted Morel’s theories into evolutionary biology with his idea of ‘progress or perish’; and such views were dramatized in Emile Zola’s naturalistic novel L’Assommoir (1877), in which Magnan himself appears as an asylum doctor. Degenerationism caught the mood of the times in a France reeling from defeat by Prussia in the war of 1870, and from the subsequent and bloody Paris Commune; it also echoed bourgeois fears of a mass society marked by proletarian unrest and socialism. Griesinger himself acknowledged his debt to Morel, while Meynert, Wernicke, and other brain psychiatrists further documented the hereditarian dimensions of insanity. Meynert’s successor in Vienna, Richard von Krafft-Ebing, was a qualified exponent of degenerationist thinking. Best known for his Psychopathia Sexualis (1886), the founding study of sexual ‘perversion’ (bestiality, exhibitionism, fetishism, sado-masochism, transvestism, and so forth) and ‘inversion’ (that is, homosexuality), he classed such sexual conditions and various other disorders as constitutional degeneration. Paul Möbius (1854–1907) also espoused degenerationism. Exploring the presumed connections between genius and insanity (see Chapter 4), Möbius focused on dégénérés supérieurs, i.e. individuals of abnormal aptitude. A particularly blatant misogynist in a profession which widely disparaged women’s mental powers, he was also intrigued by hysteria and pathological sexuality: women were slaves to their bodies, he declared in his The Physiological Feeble-Mindedness of Women (1900)—‘instinct makes the female animal-like’—and high intelligence in the sex was so singular as to be positively degenerate. Möbius also endorsed the notion of hereditary degeneration in a classification of psychiatric disorders admired by Emil Kraepelin. Morelian ideas were taken up in Italy by the psychiatrist and criminologist Cesare Lombroso (1836– 1909), who viewed criminals and psychiatric patients as degenerate throwbacks, identifiable by physical stigmata—low brows, jutting jaws, and so forth. Comparable physical evidence of degenerative taints could also be found in non-European races, in apes, and in children. A more optimistic reading of similar tendencies was taken, predictably enough, in the new world, where George M. Beard (1839–83) popularized the concept of ‘neurasthenia’, nervous breakdown produced by the frantic pressures of advanced civilization, which drained the individual’s reserves of ‘nerve force’. ‘American nervousness is the product of</w:t>
      </w:r>
      <w:r w:rsidRPr="008E1A34">
        <w:rPr>
          <w:sz w:val="16"/>
        </w:rPr>
        <w:t xml:space="preserve"> American civilization’, he pronounced with mingled pride and regret. Neurasthenia’s prevalence in the modern era was no mystery, held Beard: the telegraph, railroad, press, and the market-driven rat race of Wall Street had rendered life insupportably hectic, intense, and stressful. Civilization made demands on nervous systems that nature had never anticipated. As with the eighteenth-century ‘English malady’, neurasthenia struck the elite and flagged up civilization and its discontents. Beard’s ideas were given a practical twist by Silas Weir Mitchell, who introduced the ‘Weir Mitchell treatment’—bed rest, strict isolation, fattening up with milk puddings, and passive massage—to counter such fatiguing tendencies amongst the neurasthenic. But American thinking had its darker side too. The trial in 1881 of Charles Guiteau, the assassin of President Garfield, spotlighted issues of heredity, criminality, and moral insanity, since psychiatrists based their defence testimonies on the claim that Guiteau was a degenerate. By 1900 lobbies were urging compulsory confinement, sterilization, and other eugenic measures, as well as the use of psychiatry in immigration control. </w:t>
      </w:r>
      <w:r w:rsidRPr="00860239">
        <w:rPr>
          <w:rStyle w:val="StyleUnderline"/>
          <w:highlight w:val="cyan"/>
        </w:rPr>
        <w:t>Psychiatric sterilization gained a hold in the United States long before Nazi Germany</w:t>
      </w:r>
      <w:r w:rsidRPr="008E1A34">
        <w:rPr>
          <w:sz w:val="16"/>
        </w:rPr>
        <w:t>. The neurasthenia diagnosis was also exported to Europe. In the Netherlands and Germany it tended to be integrated into the neuroses at large. In France Pierre Janet outlined a variant of his own known as psychasthenia. In Britain it seems to have made less headway because of continuing phlegmatic Anglo-Saxon resistance to pandering to psychic weakness.</w:t>
      </w:r>
    </w:p>
    <w:p w14:paraId="103A3431" w14:textId="77777777" w:rsidR="00943D3E" w:rsidRPr="008E1A34" w:rsidRDefault="00943D3E" w:rsidP="00943D3E">
      <w:pPr>
        <w:rPr>
          <w:sz w:val="16"/>
        </w:rPr>
      </w:pPr>
      <w:r w:rsidRPr="008E1A34">
        <w:rPr>
          <w:sz w:val="16"/>
        </w:rPr>
        <w:t xml:space="preserve">Psychiatry and society. In all the advanced nations, </w:t>
      </w:r>
      <w:r w:rsidRPr="008E1A34">
        <w:rPr>
          <w:rStyle w:val="StyleUnderline"/>
        </w:rPr>
        <w:t>psychiatry gained a public face</w:t>
      </w:r>
      <w:r w:rsidRPr="008E1A34">
        <w:rPr>
          <w:sz w:val="16"/>
        </w:rPr>
        <w:t xml:space="preserve"> (if little prestige and much distrust) after 1800, and psychiatrists found public employment in universities, especially in Germany, and in asylums. It came of professional age around the mid-century, when medical superintendents (‘alienists’) banded together to form specialized organizations. </w:t>
      </w:r>
      <w:r w:rsidRPr="008E1A34">
        <w:rPr>
          <w:rStyle w:val="StyleUnderline"/>
        </w:rPr>
        <w:t>In England identity was consolidated in 1841 with the forming of the Association of Medical Officers of Asylums and Hospitals for the Insane</w:t>
      </w:r>
      <w:r w:rsidRPr="008E1A34">
        <w:rPr>
          <w:sz w:val="16"/>
        </w:rPr>
        <w:t>, which published the Asylum Journal (1853), later renamed the Journal of Mental Science (1858). In due course it became the (Royal) Medico-Psychological Association, and finally in 1971 the Royal College of Psychiatrists. For its part, the forerun</w:t>
      </w:r>
      <w:r w:rsidRPr="008E1A34">
        <w:rPr>
          <w:rStyle w:val="StyleUnderline"/>
        </w:rPr>
        <w:t>ner of the American Psychiatric Association began in 1844 as the Association of Medical Superintendents of American Institutions for the Insane</w:t>
      </w:r>
      <w:r w:rsidRPr="008E1A34">
        <w:rPr>
          <w:sz w:val="16"/>
        </w:rPr>
        <w:t>. Professional journals widely emerged, like the Annales médico-psychologiques in France and the Archiv für Psychiatrie, set up by Griesinger. Psychiatrists inevitably played a growing role in the public domain, notably in the courtroom. Lunatics and ‘idiots’ had long been, under certain circumstances, made wards of the state, and it was accepted that the insane, not being responsible for their acts, should be exempt from punishment for criminal deeds. In 1799, for example, when James Hadfield tried to assassinate George III, the trial was halted once his lawyer convinced the court that the accused was besieged by religious delusions. (He had grown convinced that only by his death could the world be saved, and that he was sure to be executed for killing the king.) Thereafter juries in England could formally bring in verdicts of ‘not guilty by reason of insanity’, and the accused would be put under psychiatric lock and key. Telling criminality from insanity had never been thought to require medical expertise: friends and family had been called in to testify in court. This changed from the early decades of the nineteenth century, however, when psychiatric experts staked out new claims to detect ‘partial’ insanity, particularly the Esquirolian monomanias, imperceptible to the untrained eye. The insanity plea became controversial in Britain hen the trial in 1843 of Daniel M’Naghten for the murder of Prime Minister Sir Robert Peel’s private secretary was stopped on the grounds of insanity. The resulting furore led to new guidelines being drawn up, by the House of Lords, to clarify the legal basis for criminal insanity. The M’Naghten Rules (1844) grounded the insanity defence in the defendant’s inability to distinguish right from wrong. This pre-empted the claim advanced by post-Esquirolian psychiatrists that the grounds should be ‘irresistible impulse’, that is, disorders of emotion and volition, independently of delusions of the understanding. In France by contrast, ‘irresistible impulse’ and partial and temporary insanity figured large in the plea of insanity and crime passionelle. Disputes over the insanity defence (who was bad? who was mad?) highlighted conflicts between legal and psychiatric models of the person, and left the public standing of psychiatry dubious.</w:t>
      </w:r>
    </w:p>
    <w:p w14:paraId="23F0F798" w14:textId="77777777" w:rsidR="00943D3E" w:rsidRDefault="00943D3E" w:rsidP="00943D3E">
      <w:r>
        <w:t>CH. 7. The Mad</w:t>
      </w:r>
    </w:p>
    <w:p w14:paraId="6E575A1B" w14:textId="77777777" w:rsidR="00943D3E" w:rsidRPr="006D098A" w:rsidRDefault="00943D3E" w:rsidP="00943D3E">
      <w:pPr>
        <w:rPr>
          <w:sz w:val="16"/>
          <w:szCs w:val="16"/>
        </w:rPr>
      </w:pPr>
      <w:r w:rsidRPr="006D098A">
        <w:rPr>
          <w:sz w:val="16"/>
          <w:szCs w:val="16"/>
        </w:rPr>
        <w:t xml:space="preserve">A dialogue of the deaf? One half of mankind does not know how the other half lives,’ opens the autobiography of an early twentieth-century British mental patient who signed himself ‘Warmark’. The rich may not understand the poor, nor atheists the God-fearing, but the experience most profoundly closed, ‘Warmark’ suggested, is surely being out of your mind. So can the utterances of the insane make sense? Some experts say no: the language of the mentally ill is an irredeemable babble. Psychiatry had taken a wrong turn, argued the distinguished British psychiatrists Richard Hunter and Ida Macalpine </w:t>
      </w:r>
      <w:r w:rsidRPr="00860239">
        <w:rPr>
          <w:rStyle w:val="StyleUnderline"/>
          <w:highlight w:val="cyan"/>
        </w:rPr>
        <w:t>in 1974</w:t>
      </w:r>
      <w:r w:rsidRPr="00655F3D">
        <w:rPr>
          <w:rStyle w:val="StyleUnderline"/>
        </w:rPr>
        <w:t>,</w:t>
      </w:r>
      <w:r w:rsidRPr="006D098A">
        <w:rPr>
          <w:sz w:val="16"/>
          <w:szCs w:val="16"/>
        </w:rPr>
        <w:t xml:space="preserve"> when </w:t>
      </w:r>
      <w:r w:rsidRPr="00655F3D">
        <w:rPr>
          <w:rStyle w:val="StyleUnderline"/>
        </w:rPr>
        <w:t>they wrote</w:t>
      </w:r>
      <w:r w:rsidRPr="006D098A">
        <w:rPr>
          <w:sz w:val="16"/>
          <w:szCs w:val="16"/>
        </w:rPr>
        <w:t xml:space="preserve">, </w:t>
      </w:r>
      <w:r w:rsidRPr="00655F3D">
        <w:rPr>
          <w:rStyle w:val="StyleUnderline"/>
        </w:rPr>
        <w:t>Today</w:t>
      </w:r>
      <w:r w:rsidRPr="006D098A">
        <w:rPr>
          <w:sz w:val="16"/>
          <w:szCs w:val="16"/>
        </w:rPr>
        <w:t xml:space="preserve">, </w:t>
      </w:r>
      <w:r w:rsidRPr="00860239">
        <w:rPr>
          <w:rStyle w:val="StyleUnderline"/>
          <w:highlight w:val="cyan"/>
        </w:rPr>
        <w:t xml:space="preserve">it is assumed that mental pathology </w:t>
      </w:r>
      <w:r w:rsidRPr="00F44CA2">
        <w:rPr>
          <w:rStyle w:val="StyleUnderline"/>
        </w:rPr>
        <w:t xml:space="preserve">derives from normal psychology and </w:t>
      </w:r>
      <w:r w:rsidRPr="00B14CA8">
        <w:rPr>
          <w:rStyle w:val="StyleUnderline"/>
          <w:highlight w:val="cyan"/>
        </w:rPr>
        <w:t>can be understood in terms of faulty</w:t>
      </w:r>
      <w:r w:rsidRPr="00F44CA2">
        <w:rPr>
          <w:rStyle w:val="StyleUnderline"/>
        </w:rPr>
        <w:t xml:space="preserve"> inter or intrapersonal </w:t>
      </w:r>
      <w:r w:rsidRPr="00B14CA8">
        <w:rPr>
          <w:rStyle w:val="StyleUnderline"/>
          <w:highlight w:val="cyan"/>
        </w:rPr>
        <w:t>relationships</w:t>
      </w:r>
      <w:r w:rsidRPr="00F44CA2">
        <w:rPr>
          <w:rStyle w:val="StyleUnderline"/>
        </w:rPr>
        <w:t xml:space="preserve"> </w:t>
      </w:r>
      <w:r w:rsidRPr="00B14CA8">
        <w:rPr>
          <w:rStyle w:val="StyleUnderline"/>
          <w:highlight w:val="cyan"/>
        </w:rPr>
        <w:t>and</w:t>
      </w:r>
      <w:r w:rsidRPr="00F44CA2">
        <w:rPr>
          <w:rStyle w:val="StyleUnderline"/>
        </w:rPr>
        <w:t xml:space="preserve"> </w:t>
      </w:r>
      <w:r w:rsidRPr="00860239">
        <w:rPr>
          <w:rStyle w:val="StyleUnderline"/>
          <w:highlight w:val="cyan"/>
        </w:rPr>
        <w:t>corrected by re-education</w:t>
      </w:r>
      <w:r w:rsidRPr="00655F3D">
        <w:rPr>
          <w:rStyle w:val="StyleUnderline"/>
        </w:rPr>
        <w:t xml:space="preserve"> </w:t>
      </w:r>
      <w:r w:rsidRPr="00860239">
        <w:rPr>
          <w:rStyle w:val="StyleUnderline"/>
          <w:highlight w:val="cyan"/>
        </w:rPr>
        <w:t>or psychoanalysis</w:t>
      </w:r>
      <w:r w:rsidRPr="00655F3D">
        <w:rPr>
          <w:rStyle w:val="StyleUnderline"/>
        </w:rPr>
        <w:t xml:space="preserve"> </w:t>
      </w:r>
      <w:r w:rsidRPr="00B14CA8">
        <w:rPr>
          <w:rStyle w:val="StyleUnderline"/>
          <w:highlight w:val="cyan"/>
        </w:rPr>
        <w:t>of where the patient’s emotional development went wrong</w:t>
      </w:r>
      <w:r w:rsidRPr="006D098A">
        <w:rPr>
          <w:sz w:val="16"/>
          <w:szCs w:val="16"/>
        </w:rPr>
        <w:t>. Despite all efforts which have gone into this approach and all the reams devoted to it, results have been meagre not to say inconclusive, and contrast sharply with what medicine has given to psychiatry and which is added to year by year. [This is because] Patients are victims of their brain rather than their mind</w:t>
      </w:r>
      <w:r w:rsidRPr="00655F3D">
        <w:rPr>
          <w:rStyle w:val="StyleUnderline"/>
        </w:rPr>
        <w:t xml:space="preserve">. </w:t>
      </w:r>
      <w:r w:rsidRPr="00860239">
        <w:rPr>
          <w:rStyle w:val="StyleUnderline"/>
          <w:highlight w:val="cyan"/>
        </w:rPr>
        <w:t>To reap the rewards</w:t>
      </w:r>
      <w:r w:rsidRPr="00655F3D">
        <w:rPr>
          <w:rStyle w:val="StyleUnderline"/>
        </w:rPr>
        <w:t xml:space="preserve"> of this medical approach</w:t>
      </w:r>
      <w:r w:rsidRPr="006D098A">
        <w:rPr>
          <w:sz w:val="16"/>
          <w:szCs w:val="16"/>
        </w:rPr>
        <w:t xml:space="preserve">, however, </w:t>
      </w:r>
      <w:r w:rsidRPr="00860239">
        <w:rPr>
          <w:rStyle w:val="StyleUnderline"/>
          <w:highlight w:val="cyan"/>
        </w:rPr>
        <w:t>means</w:t>
      </w:r>
      <w:r w:rsidRPr="00655F3D">
        <w:rPr>
          <w:rStyle w:val="StyleUnderline"/>
        </w:rPr>
        <w:t xml:space="preserve"> a </w:t>
      </w:r>
      <w:r w:rsidRPr="00860239">
        <w:rPr>
          <w:rStyle w:val="StyleUnderline"/>
          <w:highlight w:val="cyan"/>
        </w:rPr>
        <w:t>reorientation</w:t>
      </w:r>
      <w:r w:rsidRPr="00655F3D">
        <w:rPr>
          <w:rStyle w:val="StyleUnderline"/>
        </w:rPr>
        <w:t xml:space="preserve"> </w:t>
      </w:r>
      <w:r w:rsidRPr="00F44CA2">
        <w:rPr>
          <w:rStyle w:val="StyleUnderline"/>
        </w:rPr>
        <w:t>of psychiatry</w:t>
      </w:r>
      <w:r w:rsidRPr="00F44CA2">
        <w:rPr>
          <w:sz w:val="16"/>
          <w:szCs w:val="16"/>
        </w:rPr>
        <w:t>,</w:t>
      </w:r>
      <w:r w:rsidRPr="006D098A">
        <w:rPr>
          <w:sz w:val="16"/>
          <w:szCs w:val="16"/>
        </w:rPr>
        <w:t xml:space="preserve"> </w:t>
      </w:r>
      <w:r w:rsidRPr="00860239">
        <w:rPr>
          <w:rStyle w:val="StyleUnderline"/>
          <w:highlight w:val="cyan"/>
        </w:rPr>
        <w:t>from</w:t>
      </w:r>
      <w:r w:rsidRPr="006D098A">
        <w:rPr>
          <w:sz w:val="16"/>
          <w:szCs w:val="16"/>
        </w:rPr>
        <w:t xml:space="preserve"> </w:t>
      </w:r>
      <w:r w:rsidRPr="00860239">
        <w:rPr>
          <w:rStyle w:val="StyleUnderline"/>
          <w:highlight w:val="cyan"/>
        </w:rPr>
        <w:t>listening to looking</w:t>
      </w:r>
      <w:r w:rsidRPr="006D098A">
        <w:rPr>
          <w:sz w:val="16"/>
          <w:szCs w:val="16"/>
        </w:rPr>
        <w:t xml:space="preserve">. It is surely significant that when they undertook a fulllength study of the madness of King George III, they chose not to read any psychiatric significance into the fantasies he was recorded as uttering while out of his mind, including fears that sinful London was about to </w:t>
      </w:r>
      <w:r w:rsidRPr="00F44CA2">
        <w:rPr>
          <w:sz w:val="16"/>
          <w:szCs w:val="16"/>
        </w:rPr>
        <w:t xml:space="preserve">suffer a total deluge. </w:t>
      </w:r>
      <w:r w:rsidRPr="00F44CA2">
        <w:rPr>
          <w:rStyle w:val="StyleUnderline"/>
        </w:rPr>
        <w:t>Their call for psychiatry to turn away from listening</w:t>
      </w:r>
      <w:r w:rsidRPr="00F44CA2">
        <w:rPr>
          <w:sz w:val="16"/>
          <w:szCs w:val="16"/>
        </w:rPr>
        <w:t xml:space="preserve"> to the mentally ill did not stem from inhumanity, it </w:t>
      </w:r>
      <w:r w:rsidRPr="00F44CA2">
        <w:rPr>
          <w:rStyle w:val="StyleUnderline"/>
        </w:rPr>
        <w:t>was the logical consequence of their psychiatric credo</w:t>
      </w:r>
      <w:r w:rsidRPr="00F44CA2">
        <w:rPr>
          <w:sz w:val="16"/>
          <w:szCs w:val="16"/>
        </w:rPr>
        <w:t xml:space="preserve">, one that has been widely held. </w:t>
      </w:r>
      <w:r w:rsidRPr="00F44CA2">
        <w:rPr>
          <w:rStyle w:val="StyleUnderline"/>
        </w:rPr>
        <w:t>Mental illness</w:t>
      </w:r>
      <w:r w:rsidRPr="00F44CA2">
        <w:rPr>
          <w:sz w:val="16"/>
          <w:szCs w:val="16"/>
        </w:rPr>
        <w:t xml:space="preserve">, Hunter and Macalpine believed, </w:t>
      </w:r>
      <w:r w:rsidRPr="00F44CA2">
        <w:rPr>
          <w:rStyle w:val="StyleUnderline"/>
        </w:rPr>
        <w:t>was not psychogenic</w:t>
      </w:r>
      <w:r w:rsidRPr="00F44CA2">
        <w:rPr>
          <w:sz w:val="16"/>
          <w:szCs w:val="16"/>
        </w:rPr>
        <w:t xml:space="preserve">. </w:t>
      </w:r>
      <w:r w:rsidRPr="00F44CA2">
        <w:rPr>
          <w:rStyle w:val="StyleUnderline"/>
        </w:rPr>
        <w:t>Hence th</w:t>
      </w:r>
      <w:r w:rsidRPr="00655F3D">
        <w:rPr>
          <w:rStyle w:val="StyleUnderline"/>
        </w:rPr>
        <w:t xml:space="preserve">e </w:t>
      </w:r>
      <w:r w:rsidRPr="00860239">
        <w:rPr>
          <w:rStyle w:val="StyleUnderline"/>
          <w:highlight w:val="cyan"/>
        </w:rPr>
        <w:t>utterances</w:t>
      </w:r>
      <w:r w:rsidRPr="00655F3D">
        <w:rPr>
          <w:rStyle w:val="StyleUnderline"/>
        </w:rPr>
        <w:t xml:space="preserve"> </w:t>
      </w:r>
      <w:r w:rsidRPr="00F44CA2">
        <w:rPr>
          <w:rStyle w:val="StyleUnderline"/>
        </w:rPr>
        <w:t xml:space="preserve">of the insane </w:t>
      </w:r>
      <w:r w:rsidRPr="00860239">
        <w:rPr>
          <w:rStyle w:val="StyleUnderline"/>
          <w:highlight w:val="cyan"/>
        </w:rPr>
        <w:t>were but cries of distress</w:t>
      </w:r>
      <w:r w:rsidRPr="006D098A">
        <w:rPr>
          <w:sz w:val="16"/>
          <w:szCs w:val="16"/>
        </w:rPr>
        <w:t>—a</w:t>
      </w:r>
      <w:r w:rsidRPr="00655F3D">
        <w:rPr>
          <w:rStyle w:val="StyleUnderline"/>
        </w:rPr>
        <w:t xml:space="preserve">nd </w:t>
      </w:r>
      <w:r w:rsidRPr="00860239">
        <w:rPr>
          <w:rStyle w:val="StyleUnderline"/>
          <w:highlight w:val="cyan"/>
        </w:rPr>
        <w:t>not</w:t>
      </w:r>
      <w:r w:rsidRPr="00655F3D">
        <w:rPr>
          <w:rStyle w:val="StyleUnderline"/>
        </w:rPr>
        <w:t xml:space="preserve"> necessarily even </w:t>
      </w:r>
      <w:r w:rsidRPr="00860239">
        <w:rPr>
          <w:rStyle w:val="StyleUnderline"/>
          <w:highlight w:val="cyan"/>
        </w:rPr>
        <w:t>good clues</w:t>
      </w:r>
      <w:r w:rsidRPr="00655F3D">
        <w:rPr>
          <w:rStyle w:val="StyleUnderline"/>
        </w:rPr>
        <w:t xml:space="preserve"> </w:t>
      </w:r>
      <w:r w:rsidRPr="00860239">
        <w:rPr>
          <w:rStyle w:val="StyleUnderline"/>
          <w:highlight w:val="cyan"/>
        </w:rPr>
        <w:t>to its nature</w:t>
      </w:r>
      <w:r w:rsidRPr="006D098A">
        <w:rPr>
          <w:sz w:val="16"/>
          <w:szCs w:val="16"/>
        </w:rPr>
        <w:t xml:space="preserve">. You don’t crack mental illness by decoding what the mad say: for, they held, mental disease had a biological base. Powerful psychiatric </w:t>
      </w:r>
      <w:r w:rsidRPr="00860239">
        <w:rPr>
          <w:rStyle w:val="StyleUnderline"/>
          <w:highlight w:val="cyan"/>
        </w:rPr>
        <w:t>currents</w:t>
      </w:r>
      <w:r w:rsidRPr="006D098A">
        <w:rPr>
          <w:sz w:val="16"/>
          <w:szCs w:val="16"/>
        </w:rPr>
        <w:t xml:space="preserve"> have </w:t>
      </w:r>
      <w:r w:rsidRPr="00860239">
        <w:rPr>
          <w:rStyle w:val="StyleUnderline"/>
          <w:highlight w:val="cyan"/>
        </w:rPr>
        <w:t>furthered</w:t>
      </w:r>
      <w:r w:rsidRPr="006D098A">
        <w:rPr>
          <w:sz w:val="16"/>
          <w:szCs w:val="16"/>
        </w:rPr>
        <w:t xml:space="preserve"> such </w:t>
      </w:r>
      <w:r w:rsidRPr="00860239">
        <w:rPr>
          <w:rStyle w:val="StyleUnderline"/>
          <w:highlight w:val="cyan"/>
        </w:rPr>
        <w:t xml:space="preserve">tendencies to </w:t>
      </w:r>
      <w:r w:rsidRPr="00B14CA8">
        <w:rPr>
          <w:rStyle w:val="Emphasis"/>
          <w:highlight w:val="cyan"/>
        </w:rPr>
        <w:t>silence the insane</w:t>
      </w:r>
      <w:r w:rsidRPr="006D098A">
        <w:rPr>
          <w:sz w:val="16"/>
          <w:szCs w:val="16"/>
        </w:rPr>
        <w:t xml:space="preserve">, especially in institutional environments. </w:t>
      </w:r>
      <w:r w:rsidRPr="00B14CA8">
        <w:rPr>
          <w:sz w:val="16"/>
          <w:szCs w:val="16"/>
        </w:rPr>
        <w:t>From the Scientific Revolution, as we have already seen, influential views cast man essentially as a machine, and thus reduced the expressions and complaints of the disordered to secondary manifestations, the screeches and judderings of a faulty engine: something was wrong, but nothing significant was being said. In any case, did not the methods of the natural sciences prescribe observation and objectivity, not interaction and interpretation? The noisiest patients were shunted off into the back wards, and all too often those who were shut up were, indeed, ‘shut up’—or at least nobody attended to what they were uttering, there being less communication than excommunication. Visiting an Irish lunatic</w:t>
      </w:r>
      <w:r w:rsidRPr="00F44CA2">
        <w:rPr>
          <w:sz w:val="16"/>
          <w:szCs w:val="16"/>
        </w:rPr>
        <w:t xml:space="preserve"> asylum around 1850, the inspectors were buttonholed by an inmate alleging theft: ‘they took my language from me.’ Similarly, the Romantic poet John Clare, locked up for several decades in various institutions, evolved a new language</w:t>
      </w:r>
      <w:r w:rsidRPr="006D098A">
        <w:rPr>
          <w:sz w:val="16"/>
          <w:szCs w:val="16"/>
        </w:rPr>
        <w:t xml:space="preserve"> for his verse. Asked his reason, he responded: ‘Why,’ said he, ‘they have cut off my head, and picked out all the letters of the alphabet—all the vowels and consonants—and brought them out through the ears; and then they want me to write poetry! I can’t do it.’ Such protesters were not alone. John Perceval, author of A Narrative of the Treatment Received by a Gentleman, During a State of Mental Derangement (1838), perhaps the most perceptive and poignant account ever written by an ex-patient about asylum life, voiced similar grievances. While a student at Oxford, Perceval, son of the assassinated Prime Minister Spencer Perceval, had undergone conversion to an extreme evangelical Protestant sect, which held that the Holy Ghost spoke pentecostally through believers, in a tongue resembling classical Greek. Soon he was being assailed by a pandemonium of voices, demonic no less than divine. Judged deranged by his family, he was confined to an asylum, which at least had the advantage that ‘I might hollo or sing as my spirits commanded me’. During his eighteen-month sojourn in two expensive and esteemed asylums, Perceval was to discover that (such was his experience) the medical staff never listened to his requests and barely addressed him as a human being—let alone as an English gentleman. He retaliated by holding his tongue. In the ensuing hostile silence, men acted as though my body, soul, and spirit were fairly given up to their control, to work their mischief and folly upon. My silence, I suppose, gave consent. I mean, that I was never told, such and such things we are going to do; we think it advisable to administer such and such medicine, in this or that manner; I was never asked, Do you want any thing? do you wish for, prefer any thing? have you any objection to this or to that? He was treated throughout, he accused, ‘as if I were a piece of furniture, an image of wood, incapable of desire or will as well as judgement’. This refusal of the authorities to communicate with him proved, he was convinced, therapeutically counter-productive. Similar experiences have been recorded by any number of ex-patients. In an exposé edited by two British Members of Parliament in 1957 and entitled A Plea for the Silent—perhaps silenced is better—one former inmate records the experience of ostracism in a mental institution: I was not allowed to write to my best friend to tell her where to locate me. . . . [T]he staff ignored me. . . . I thought that this technique must be a new method devised for the study of mental illness; but I was soon to learn that it appeared to be nothing but a callous belief that the insane do not suffer and that any problems they may express are bound to be ‘imaginary’. Numerous mad people’s memoirs have claimed that there is (in Perceval’s phrase) ‘reasonableness in lunacy’, that their thoughts are coherent and ought to be heeded. What trust, however, may be vested in the testimony of such crazy people? The manuscript autobiography, all half-million words of it, of the seventeenth-century Whig grandee, Goodwin Wharton, assures us that he impregnated his mistress, Mary Parish, 106 times, that he had liaisons with three queens of England, and that the Almighty personally instructed him to repopulate the kingdom. And whom do we believe when we are faced with contested versions of reality? In his The Interior of Bethlehem Hospital (1818), Urbane Metcalf, a former inmate who claimed he was heir to the Danish throne, painted Bethlem as corrupt and brutalizing. For their part, the Hospital’s records identify him as a trouble-maker. In such cases, historians must read between the lines and judge for themselves: contested readings of reality afford windows onto inter-subjectivities that never were univocal. Take Freud’s Wolf Man, the Russian aristocrat Sergius P. He crops up three times, initially in Freud’s 1920 analysis of his dream of white wolves with bushy tails, psychoanalytically decoded into a memory of the ‘primal scene’, his parents having sexual intercourse in his presence while he was a toddler. He next appears in a discussion of his subsequent analysis conducted by Ruth Mack Brunswick, herself analysed by Freud, in a volume with an introduction by Anna Freud (also analysed by her father), which claims the success of both Freudian analyses of Sergius. And finally, in the 1960s, he was interviewed by a journalist, Karin Obholzer. What, asked the reporter, did he make of Freud’s reading of his dream? ‘It’s terribly far-fetched’, responded Sergius. Wolf Man III has a very different tenor, but neither Freud’s ‘Wolf Man’, nor Mack Brunswick’s ‘Wolf Man’, nor the Wolf Man’s ‘Wolf Man’ is to be taken at face value. Alerted thus to the dangers of monotonal readings, let us scrutinize the mind of an asylum patient, in part through his own words, as recorded by his physician.</w:t>
      </w:r>
    </w:p>
    <w:p w14:paraId="2828C07C" w14:textId="77777777" w:rsidR="00943D3E" w:rsidRDefault="00943D3E" w:rsidP="00943D3E">
      <w:pPr>
        <w:rPr>
          <w:sz w:val="10"/>
        </w:rPr>
      </w:pPr>
      <w:r>
        <w:rPr>
          <w:sz w:val="10"/>
        </w:rPr>
        <w:t>… [Pages 162-193 omitted]</w:t>
      </w:r>
    </w:p>
    <w:p w14:paraId="3E6D267F" w14:textId="77777777" w:rsidR="00943D3E" w:rsidRPr="00655F3D" w:rsidRDefault="00943D3E" w:rsidP="00943D3E">
      <w:pPr>
        <w:rPr>
          <w:sz w:val="16"/>
        </w:rPr>
      </w:pPr>
      <w:r w:rsidRPr="00655F3D">
        <w:rPr>
          <w:sz w:val="16"/>
        </w:rPr>
        <w:t xml:space="preserve">The psychoanalytical movement. In creative tension with Vienna, a vigorous tradition of depth psychiatry emerged in Switzerland. At Burghölzli, the Zürich psychiatric hospital, Eugen Bleuler (1857– 1939) deployed psychoanalytic theories in his delineations of ‘schizophrenia’, his term for the condition he honed from Kraepelin’s dementia praecox, one marked by delusions, hallucinations, and disordered thought. Such schizophrenics were ‘strange, puzzling, inconceivable, uncanny, incapable of empathy, sinister, frightening’. But it was Carl Jung’s (1875–1961) influence which prevailed, especially after his break with Freud in 1912, when he developed his alternative ‘analytical psychology’—a less sexual and more idealistic rendering of the unconscious. A pastor’s son, Jung trained in medicine in his native Basel before specializing in psychiatry. After meeting Freud in 1907, he became the master’s favourite son, gaining a reputation as the ‘crown prince’ of psychoanalysis—or its non-Jewish frontman. Oedipal conflicts flared, however, exacerbated in 1912 when his The Psychology of the Unconscious challenged many of Freud’s key theories, notably the sexual origin of the neuroses; within two years the rift was total and final—the first of the epic feuds which balkanized psychoanalysis and undermined its scientific pretensions. The analytic psychology developed by Jung claimed to offer a more rounded view than Freud’s of the psyche and its various personality types, including the ‘extravert’ and ‘introvert’ announced in his Psychological Types (1921). A healthy balance of opposites was to be prized (animus and anima, the male and female sides of the personality), as was the integration of thought, feeling, and intuition. </w:t>
      </w:r>
      <w:r w:rsidRPr="006D098A">
        <w:rPr>
          <w:rStyle w:val="StyleUnderline"/>
        </w:rPr>
        <w:t>Jung proposed the existence of a ‘collective unconscious’</w:t>
      </w:r>
      <w:r w:rsidRPr="00655F3D">
        <w:rPr>
          <w:sz w:val="16"/>
        </w:rPr>
        <w:t xml:space="preserve">, stocked with latent memories from mankind’s ancestral past, passed down from generation to generation by some Lamarckian inheritance of acquired characteristics mechanism. Studies of dreams, of art and anthropology fed a fascination with archetypes and myths (e.g. the earth mother), which were said to fill that collective unconscious, shaping experience and, as stressed in his final book, Man and His Symbols (1964), constituting the springs of creativity. With its vision of the self realized in the integrated personality, Jung’s analytic psychiatry retains its inspirational appeal as a personal philosophy of life. </w:t>
      </w:r>
      <w:r w:rsidRPr="006D098A">
        <w:rPr>
          <w:rStyle w:val="StyleUnderline"/>
        </w:rPr>
        <w:t>France developed psychodynamic traditions of its own which left it relatively impervious to Freud</w:t>
      </w:r>
      <w:r w:rsidRPr="00655F3D">
        <w:rPr>
          <w:sz w:val="16"/>
        </w:rPr>
        <w:t xml:space="preserve">—at least </w:t>
      </w:r>
      <w:r w:rsidRPr="006D098A">
        <w:rPr>
          <w:rStyle w:val="StyleUnderline"/>
        </w:rPr>
        <w:t>prior to the pyrotechnic prominence enjoyed</w:t>
      </w:r>
      <w:r w:rsidRPr="00655F3D">
        <w:rPr>
          <w:sz w:val="16"/>
        </w:rPr>
        <w:t xml:space="preserve"> in the 1970s </w:t>
      </w:r>
      <w:r w:rsidRPr="006D098A">
        <w:rPr>
          <w:rStyle w:val="StyleUnderline"/>
        </w:rPr>
        <w:t>by</w:t>
      </w:r>
      <w:r w:rsidRPr="00655F3D">
        <w:rPr>
          <w:sz w:val="16"/>
        </w:rPr>
        <w:t xml:space="preserve"> the maverick Jacques Laca</w:t>
      </w:r>
      <w:r w:rsidRPr="006D098A">
        <w:rPr>
          <w:rStyle w:val="StyleUnderline"/>
        </w:rPr>
        <w:t>n, who read Freud through a structuralist semiotics.</w:t>
      </w:r>
      <w:r w:rsidRPr="00655F3D">
        <w:rPr>
          <w:sz w:val="16"/>
        </w:rPr>
        <w:t xml:space="preserve"> In the wake of Charcot, Pierre </w:t>
      </w:r>
      <w:r w:rsidRPr="006D098A">
        <w:rPr>
          <w:rStyle w:val="StyleUnderline"/>
        </w:rPr>
        <w:t>Janet</w:t>
      </w:r>
      <w:r w:rsidRPr="00655F3D">
        <w:rPr>
          <w:sz w:val="16"/>
        </w:rPr>
        <w:t xml:space="preserve"> (1859–1947) el</w:t>
      </w:r>
      <w:r w:rsidRPr="006D098A">
        <w:rPr>
          <w:rStyle w:val="StyleUnderline"/>
        </w:rPr>
        <w:t>aborated theories of personality development and mental disorders which long dominated French dynamic psychiatry</w:t>
      </w:r>
      <w:r w:rsidRPr="00655F3D">
        <w:rPr>
          <w:sz w:val="16"/>
        </w:rPr>
        <w:t xml:space="preserve">. </w:t>
      </w:r>
      <w:r w:rsidRPr="006D098A">
        <w:rPr>
          <w:rStyle w:val="StyleUnderline"/>
        </w:rPr>
        <w:t>Exploring the unconscious, he left sensitive clinical descriptions of hysteria, anorexia, amnesia, and obsessional neuroses</w:t>
      </w:r>
      <w:r w:rsidRPr="00655F3D">
        <w:rPr>
          <w:sz w:val="16"/>
        </w:rPr>
        <w:t xml:space="preserve">— and of their treatment with hypnosis, suggestion, and other psycho-dynamic techniques. Correlating hysteria with what he called ‘subconscious fixed ideas’, he proposed treating it with ‘psychological analysis’. Though Freud took a dim view of American society, </w:t>
      </w:r>
      <w:r w:rsidRPr="00632A88">
        <w:rPr>
          <w:rStyle w:val="StyleUnderline"/>
        </w:rPr>
        <w:t>psychoanalysis</w:t>
      </w:r>
      <w:r w:rsidRPr="006D098A">
        <w:rPr>
          <w:rStyle w:val="StyleUnderline"/>
        </w:rPr>
        <w:t xml:space="preserve"> found a particularly receptive environment in the New World</w:t>
      </w:r>
      <w:r w:rsidRPr="00655F3D">
        <w:rPr>
          <w:sz w:val="16"/>
        </w:rPr>
        <w:t xml:space="preserve">. Many key analysts migrated there, even before the Nazi persecution of Jews. Amongst the earliest was Alfred Adler (1870–1937), best remembered for his notion of the inferiority complex: the neurotic individual overcompensating by manifesting aggression. After participating in Freud’s psychoanalytic circle in its early years, Adler broke with the master and elaborated his own theory in The Nervous Character (1912). Moving to the USA, he turned his attention to the relations between individual and environment, stressing the need for social harmony as the means to avoid neurosis. His views became central to the commitment of interwar American psychiatry to a vision of social integration and stability based on ndividual ‘adjustment’ and adaptation to healthy social forms. With so many Jewish practitioners forced to flee Europe, the United States became the world headquarters of psychoanalysis, and </w:t>
      </w:r>
      <w:r w:rsidRPr="00655F3D">
        <w:rPr>
          <w:rStyle w:val="StyleUnderline"/>
        </w:rPr>
        <w:t>by the mid-twentieth century American psychiatry at large</w:t>
      </w:r>
      <w:r w:rsidRPr="00655F3D">
        <w:rPr>
          <w:sz w:val="16"/>
        </w:rPr>
        <w:t xml:space="preserve">, in university departments and teaching hospitals, </w:t>
      </w:r>
      <w:r w:rsidRPr="00655F3D">
        <w:rPr>
          <w:rStyle w:val="StyleUnderline"/>
        </w:rPr>
        <w:t>was heavily psychoanalytically oriented</w:t>
      </w:r>
      <w:r w:rsidRPr="00655F3D">
        <w:rPr>
          <w:sz w:val="16"/>
        </w:rPr>
        <w:t xml:space="preserve">. Writing in the 1960s, two psychoanalytically oriented American practitioners, Franz G. Alexander and Sheldon T. Selesnick, could pronounce, with assurance, that ‘psychiatry has come of age’. Psychoanalysis spread far more slowly and partially to the United Kingdom, by contrast, due perhaps to Anglo-Saxon phlegm and distrust of navel-gazing. An early supporter, David Eder, recalled addressing a paper in 1911 to the Neurological Section of the British Medical Association on a case of hysteria treated by Freudian methods: at the end of his talk, the entire audience, including the Chairman, walked out in stony silence. Small wonder, with psychiatrists around like the venerable Charles Mercier, who gloated in 1916 that psychoanalysis is past its perihelion, and is rapidly retreating into the dark and silent depths from which it emerged. It is well that it should be systematically described before it goes to join pounded toads and sour milk in the limbo of discarded remedies. Despite such ‘resistance’, inroads were nevertheless made, sped perhaps by the crisis in standard explanations produced by shell shock in the Great War. </w:t>
      </w:r>
      <w:r w:rsidRPr="00655F3D">
        <w:rPr>
          <w:rStyle w:val="StyleUnderline"/>
        </w:rPr>
        <w:t>The thought of mass cowardice was too dreadful to contemplate but no regular psychiatry could explain why brave men of good background all of a sudden could no longer fight</w:t>
      </w:r>
      <w:r w:rsidRPr="00655F3D">
        <w:rPr>
          <w:sz w:val="16"/>
        </w:rPr>
        <w:t>. Early British psychoanalysis crystallized around Ernest Jones (1879–1958). A founder of the London Society of Psychoanalysis (1913), this Welshman, whose zest, vanity, and phenomenal energies made him a born proselytizer, became a close friend of Freud and eventually his biographer, and in 1912 he brought out the first book published in England in this field: Papers on Psycho-Analysis. Later, the London scene was animated by the theoretical battles waged by Melanie Klein (1882–1960) and Anna Freud (1895–1982), who had fled to England with her father in 1938 after the Nazi occupation of Austria: Freudians and Kleinians unforgettably crossed swords over the interpretation of infant/mother relations. In London the Tavistock Clinic, founded in 1920, promoted psychotherapy, especially for children and families, and fostered the British ‘object relations’ school. From the 1940s, great faith was vested by Donald Winnicott and John Bowlby in the nuclear family, and particularly the mother, as the sheet anchor of psychosocial adjustment. In time, the infiltration of broadly psychodynamic turns of thinking helped the idea to gain ground—it had become conventional by the 1950s—that mental disorder was not confined to the certifiable. Ordinary people might have ‘complexes’, and neuroses, it was now said, ran like a watermark through the population at large: housewife blues, family conflicts, alcoholism, adolescent adjustment problems, generational tensions, and so much more—the precursors of the depression, eating, and sexual disorders ubiquitous by the close of the century. By the 1950s, p</w:t>
      </w:r>
      <w:r w:rsidRPr="00655F3D">
        <w:rPr>
          <w:rStyle w:val="StyleUnderline"/>
        </w:rPr>
        <w:t>op culture had created new and even glamorous psychological types like the juvenile delinquent</w:t>
      </w:r>
      <w:r w:rsidRPr="00655F3D">
        <w:rPr>
          <w:sz w:val="16"/>
        </w:rPr>
        <w:t xml:space="preserve">—the slumming modern version of the melancholy poet or Romantic genius. </w:t>
      </w:r>
      <w:r w:rsidRPr="00655F3D">
        <w:rPr>
          <w:rStyle w:val="StyleUnderline"/>
        </w:rPr>
        <w:t>The ‘psychiatrization of everything’ predictably occurred first in the United States</w:t>
      </w:r>
      <w:r w:rsidRPr="00655F3D">
        <w:rPr>
          <w:sz w:val="16"/>
        </w:rPr>
        <w:t xml:space="preserve">—a trend deliciously mocked in Leonard Bernstein’s musical, West Side Story (1956), in which the crazy-mixed-up young New Yorkers taunt a police officer on the warpath: Officer Krupke, you’re really a square; This boy don’t need a judge, he needs an analyst’s care! It’s just his neurosis that oughta be curbed, He’s psychologic’ly disturbed. </w:t>
      </w:r>
    </w:p>
    <w:p w14:paraId="7C6A9A9E" w14:textId="77777777" w:rsidR="00943D3E" w:rsidRDefault="00943D3E" w:rsidP="00943D3E">
      <w:pPr>
        <w:rPr>
          <w:sz w:val="10"/>
        </w:rPr>
      </w:pPr>
      <w:r>
        <w:rPr>
          <w:sz w:val="10"/>
        </w:rPr>
        <w:t>…[Pages 200- 212 omitted]</w:t>
      </w:r>
    </w:p>
    <w:p w14:paraId="20BAA05A" w14:textId="77777777" w:rsidR="00943D3E" w:rsidRPr="003C2B65" w:rsidRDefault="00943D3E" w:rsidP="00943D3E">
      <w:pPr>
        <w:rPr>
          <w:sz w:val="16"/>
        </w:rPr>
      </w:pPr>
      <w:r w:rsidRPr="003C2B65">
        <w:rPr>
          <w:sz w:val="16"/>
        </w:rPr>
        <w:t xml:space="preserve">Business as usual. Meantime, </w:t>
      </w:r>
      <w:r w:rsidRPr="00860239">
        <w:rPr>
          <w:rStyle w:val="StyleUnderline"/>
          <w:highlight w:val="cyan"/>
        </w:rPr>
        <w:t>mainstream</w:t>
      </w:r>
      <w:r w:rsidRPr="003C2B65">
        <w:rPr>
          <w:sz w:val="16"/>
        </w:rPr>
        <w:t xml:space="preserve"> </w:t>
      </w:r>
      <w:r w:rsidRPr="00F44CA2">
        <w:rPr>
          <w:rStyle w:val="StyleUnderline"/>
        </w:rPr>
        <w:t xml:space="preserve">academic and hospital </w:t>
      </w:r>
      <w:r w:rsidRPr="00860239">
        <w:rPr>
          <w:rStyle w:val="StyleUnderline"/>
          <w:highlight w:val="cyan"/>
        </w:rPr>
        <w:t>psychiatry</w:t>
      </w:r>
      <w:r w:rsidRPr="00FB2BBD">
        <w:rPr>
          <w:rStyle w:val="StyleUnderline"/>
        </w:rPr>
        <w:t xml:space="preserve"> </w:t>
      </w:r>
      <w:r w:rsidRPr="00860239">
        <w:rPr>
          <w:rStyle w:val="StyleUnderline"/>
          <w:highlight w:val="cyan"/>
        </w:rPr>
        <w:t xml:space="preserve">remained committed to </w:t>
      </w:r>
      <w:r w:rsidRPr="00F44CA2">
        <w:rPr>
          <w:rStyle w:val="StyleUnderline"/>
        </w:rPr>
        <w:t>the programme of</w:t>
      </w:r>
      <w:r w:rsidRPr="00F44CA2">
        <w:rPr>
          <w:sz w:val="16"/>
        </w:rPr>
        <w:t xml:space="preserve"> describing</w:t>
      </w:r>
      <w:r w:rsidRPr="003C2B65">
        <w:rPr>
          <w:sz w:val="16"/>
        </w:rPr>
        <w:t xml:space="preserve"> and </w:t>
      </w:r>
      <w:r w:rsidRPr="00860239">
        <w:rPr>
          <w:rStyle w:val="StyleUnderline"/>
          <w:highlight w:val="cyan"/>
        </w:rPr>
        <w:t>taxonomizing</w:t>
      </w:r>
      <w:r w:rsidRPr="00FB2BBD">
        <w:rPr>
          <w:rStyle w:val="StyleUnderline"/>
        </w:rPr>
        <w:t xml:space="preserve"> the </w:t>
      </w:r>
      <w:r w:rsidRPr="00860239">
        <w:rPr>
          <w:rStyle w:val="StyleUnderline"/>
          <w:highlight w:val="cyan"/>
        </w:rPr>
        <w:t>mental</w:t>
      </w:r>
      <w:r w:rsidRPr="00860239">
        <w:rPr>
          <w:sz w:val="16"/>
          <w:highlight w:val="cyan"/>
        </w:rPr>
        <w:t xml:space="preserve"> </w:t>
      </w:r>
      <w:r w:rsidRPr="00860239">
        <w:rPr>
          <w:rStyle w:val="StyleUnderline"/>
          <w:highlight w:val="cyan"/>
        </w:rPr>
        <w:t>disorders</w:t>
      </w:r>
      <w:r w:rsidRPr="003C2B65">
        <w:rPr>
          <w:sz w:val="16"/>
        </w:rPr>
        <w:t xml:space="preserve"> stemming from Kraepelin. </w:t>
      </w:r>
      <w:r w:rsidRPr="00860239">
        <w:rPr>
          <w:rStyle w:val="StyleUnderline"/>
          <w:highlight w:val="cyan"/>
        </w:rPr>
        <w:t>The</w:t>
      </w:r>
      <w:r w:rsidRPr="00860239">
        <w:rPr>
          <w:sz w:val="16"/>
          <w:highlight w:val="cyan"/>
        </w:rPr>
        <w:t xml:space="preserve"> </w:t>
      </w:r>
      <w:r w:rsidRPr="00860239">
        <w:rPr>
          <w:rStyle w:val="Emphasis"/>
          <w:highlight w:val="cyan"/>
        </w:rPr>
        <w:t>D</w:t>
      </w:r>
      <w:r w:rsidRPr="003C2B65">
        <w:rPr>
          <w:sz w:val="16"/>
        </w:rPr>
        <w:t xml:space="preserve">iagnostic and </w:t>
      </w:r>
      <w:r w:rsidRPr="00860239">
        <w:rPr>
          <w:rStyle w:val="Emphasis"/>
          <w:highlight w:val="cyan"/>
        </w:rPr>
        <w:t>S</w:t>
      </w:r>
      <w:r w:rsidRPr="003C2B65">
        <w:rPr>
          <w:sz w:val="16"/>
        </w:rPr>
        <w:t xml:space="preserve">tatistical </w:t>
      </w:r>
      <w:r w:rsidRPr="00860239">
        <w:rPr>
          <w:rStyle w:val="Emphasis"/>
          <w:highlight w:val="cyan"/>
        </w:rPr>
        <w:t>M</w:t>
      </w:r>
      <w:r w:rsidRPr="003C2B65">
        <w:rPr>
          <w:sz w:val="16"/>
        </w:rPr>
        <w:t xml:space="preserve">anual of the American Psychiatric Association—the profession’s diagnostic handbook—was first published in 1952. In 1980, a revised version, DSM-III, </w:t>
      </w:r>
      <w:r w:rsidRPr="00860239">
        <w:rPr>
          <w:rStyle w:val="StyleUnderline"/>
          <w:highlight w:val="cyan"/>
        </w:rPr>
        <w:t>mapped</w:t>
      </w:r>
      <w:r w:rsidRPr="003C2B65">
        <w:rPr>
          <w:sz w:val="16"/>
        </w:rPr>
        <w:t xml:space="preserve"> the following broad categories of </w:t>
      </w:r>
      <w:r w:rsidRPr="00860239">
        <w:rPr>
          <w:rStyle w:val="StyleUnderline"/>
          <w:highlight w:val="cyan"/>
        </w:rPr>
        <w:t>mental disorder</w:t>
      </w:r>
      <w:r w:rsidRPr="003C2B65">
        <w:rPr>
          <w:sz w:val="16"/>
        </w:rPr>
        <w:t xml:space="preserve">: disorders of childhood or infancy (hyperactivity, anorexia, retardation, autism); known organic cause (disease of old age, drug-induced); disorders of schizophrenia (disorganized, catatonia, paranoid, undifferentiated); paranoid disorders (without schizophrenic signs); affective disorders (bipolar, major depressive); anxiety disorders (phobias, obsessive-compulsive); somatoform (conversion disorder, hypochondriasis); dissociative (fugue states, amnesia, multiple personality); and personality disorders. The publication in 1994 of DSM-IV confirmed the trend away from the psychogenic theories dominant in America a generation before, towards a more organic orientation. It also brought a fresh crop of disorder labels. Indeed, a glance at successive editions of the DSM, which requires energetic revision every few years, reveals different, and often incompatible or overlapping, terminologies, coming and going from edition to edition. A notorious postal vote, held by the American Psychiatric Association in 1975, led to the belated removal of homosexuality from its slate of afflictions. </w:t>
      </w:r>
      <w:r w:rsidRPr="00FB2BBD">
        <w:rPr>
          <w:rStyle w:val="StyleUnderline"/>
        </w:rPr>
        <w:t xml:space="preserve">It is not only cynics who claim that </w:t>
      </w:r>
      <w:r w:rsidRPr="00860239">
        <w:rPr>
          <w:rStyle w:val="StyleUnderline"/>
          <w:highlight w:val="cyan"/>
        </w:rPr>
        <w:t xml:space="preserve">politicocultural, racial, and gender prejudices </w:t>
      </w:r>
      <w:r w:rsidRPr="00F44CA2">
        <w:rPr>
          <w:rStyle w:val="StyleUnderline"/>
        </w:rPr>
        <w:t xml:space="preserve">still </w:t>
      </w:r>
      <w:r w:rsidRPr="00860239">
        <w:rPr>
          <w:rStyle w:val="StyleUnderline"/>
          <w:highlight w:val="cyan"/>
        </w:rPr>
        <w:t>shape</w:t>
      </w:r>
      <w:r w:rsidRPr="003C2B65">
        <w:rPr>
          <w:sz w:val="16"/>
        </w:rPr>
        <w:t xml:space="preserve"> the </w:t>
      </w:r>
      <w:r w:rsidRPr="00860239">
        <w:rPr>
          <w:rStyle w:val="StyleUnderline"/>
          <w:highlight w:val="cyan"/>
        </w:rPr>
        <w:t>diagnosis</w:t>
      </w:r>
      <w:r w:rsidRPr="003C2B65">
        <w:rPr>
          <w:sz w:val="16"/>
        </w:rPr>
        <w:t xml:space="preserve"> of what are purportedly objective disease syndromes. Most telling of all has been the sheer explosion in the enterprise’s scale: the first edition was some hundred pages; DSM-II ran to 134 pages, DSM-III to almost 500; the latest revision, DSM-IV-TR (2000) is a staggering 943 pages! </w:t>
      </w:r>
      <w:r w:rsidRPr="00860239">
        <w:rPr>
          <w:rStyle w:val="StyleUnderline"/>
          <w:highlight w:val="cyan"/>
        </w:rPr>
        <w:t xml:space="preserve">More people </w:t>
      </w:r>
      <w:r w:rsidRPr="00442815">
        <w:rPr>
          <w:rStyle w:val="StyleUnderline"/>
          <w:highlight w:val="cyan"/>
        </w:rPr>
        <w:t>seem to be</w:t>
      </w:r>
      <w:r w:rsidRPr="005D4D50">
        <w:rPr>
          <w:rStyle w:val="StyleUnderline"/>
        </w:rPr>
        <w:t xml:space="preserve"> </w:t>
      </w:r>
      <w:r w:rsidRPr="00860239">
        <w:rPr>
          <w:rStyle w:val="StyleUnderline"/>
          <w:highlight w:val="cyan"/>
        </w:rPr>
        <w:t xml:space="preserve">diagnosed </w:t>
      </w:r>
      <w:r w:rsidRPr="005D4D50">
        <w:rPr>
          <w:rStyle w:val="StyleUnderline"/>
        </w:rPr>
        <w:t>as suffering from more psychiatric disorders</w:t>
      </w:r>
      <w:r w:rsidRPr="003C2B65">
        <w:rPr>
          <w:sz w:val="16"/>
        </w:rPr>
        <w:t xml:space="preserve"> </w:t>
      </w:r>
      <w:r w:rsidRPr="00860239">
        <w:rPr>
          <w:rStyle w:val="StyleUnderline"/>
          <w:highlight w:val="cyan"/>
        </w:rPr>
        <w:t>than ever</w:t>
      </w:r>
      <w:r w:rsidRPr="003C2B65">
        <w:rPr>
          <w:sz w:val="16"/>
        </w:rPr>
        <w:t>: is that progress?</w:t>
      </w:r>
    </w:p>
    <w:p w14:paraId="32A66766" w14:textId="77777777" w:rsidR="00943D3E" w:rsidRPr="003C2B65" w:rsidRDefault="00943D3E" w:rsidP="00943D3E">
      <w:pPr>
        <w:rPr>
          <w:sz w:val="16"/>
        </w:rPr>
      </w:pPr>
      <w:r w:rsidRPr="003C2B65">
        <w:t>9.Conclusion: Modern Times, Ancient problems?</w:t>
      </w:r>
      <w:r w:rsidRPr="003C2B65">
        <w:rPr>
          <w:sz w:val="16"/>
        </w:rPr>
        <w:br/>
        <w:t>This very brief survey hasn’t attempted to probe the anthropological or social causes of mental illness—of civilization and its discontents; nor has it sought to show the social functions of madness and psychiatry, or to resolve any number of similarly historically impalpable questions. In a far more focused, down-to-earth way, I have concentrated on a narrative of notions of mental illness, and treatments of the mad, since records began. As the twentieth century dawned, the British Medical Journal sounded an upbeat note: ‘in no department of medicine, perhaps, is the contrast between the knowledge and practice in 1800 and the knowledge and practice in 1900 so great as in the department that deals with insanity.’ Not so the specialist—and hence more authoritative?—Journal of Mental Science. Pointing in the very same year to the ‘apparent inefficacy of medicine in the cure of insanity’, it seemed depressed: ‘</w:t>
      </w:r>
      <w:r w:rsidRPr="00FA6B43">
        <w:rPr>
          <w:rStyle w:val="StyleUnderline"/>
        </w:rPr>
        <w:t>though</w:t>
      </w:r>
      <w:r w:rsidRPr="003C2B65">
        <w:rPr>
          <w:sz w:val="16"/>
        </w:rPr>
        <w:t xml:space="preserve"> </w:t>
      </w:r>
      <w:r w:rsidRPr="00FA6B43">
        <w:rPr>
          <w:rStyle w:val="StyleUnderline"/>
        </w:rPr>
        <w:t xml:space="preserve">medical </w:t>
      </w:r>
      <w:r w:rsidRPr="00F44CA2">
        <w:rPr>
          <w:rStyle w:val="StyleUnderline"/>
        </w:rPr>
        <w:t>science has made great advances</w:t>
      </w:r>
      <w:r w:rsidRPr="00F44CA2">
        <w:rPr>
          <w:sz w:val="16"/>
        </w:rPr>
        <w:t xml:space="preserve"> during the nineteenth century, </w:t>
      </w:r>
      <w:r w:rsidRPr="00F44CA2">
        <w:rPr>
          <w:rStyle w:val="StyleUnderline"/>
        </w:rPr>
        <w:t>our knowledge of the mental functions of the brain is still</w:t>
      </w:r>
      <w:r w:rsidRPr="00F44CA2">
        <w:rPr>
          <w:sz w:val="16"/>
        </w:rPr>
        <w:t xml:space="preserve"> comparatively </w:t>
      </w:r>
      <w:r w:rsidRPr="00F44CA2">
        <w:rPr>
          <w:rStyle w:val="StyleUnderline"/>
        </w:rPr>
        <w:t>obscure</w:t>
      </w:r>
      <w:r w:rsidRPr="00F44CA2">
        <w:rPr>
          <w:sz w:val="16"/>
        </w:rPr>
        <w:t xml:space="preserve">.’ Lancet for its part managed to look in both directions at once, claiming in an editorial in 1913 that only then and belatedly was ‘British psychiatry beginning to awake from its lethargy’. At the dawn of the twenty-first century, a similar confusion of tongues may be heard regarding the psychiatric balance sheet. For some, the twentieth century brought Freud’s revelation of the true dynamics of the psyche; for others, psychoanalysis proved a sterile interlude, before neurophysiological and neurochemical understanding of the brain finally advanced and bore fruit in effective medications. </w:t>
      </w:r>
      <w:r w:rsidRPr="00F44CA2">
        <w:rPr>
          <w:rStyle w:val="StyleUnderline"/>
        </w:rPr>
        <w:t>Psycho-pharmaceutical developments certainly allow psychiatry itself to function better</w:t>
      </w:r>
      <w:r w:rsidRPr="00F44CA2">
        <w:rPr>
          <w:sz w:val="16"/>
        </w:rPr>
        <w:t xml:space="preserve">, </w:t>
      </w:r>
      <w:r w:rsidRPr="00F44CA2">
        <w:rPr>
          <w:rStyle w:val="StyleUnderline"/>
        </w:rPr>
        <w:t>but pacifying patients with drugs hardly seems the pinnacle of achievement</w:t>
      </w:r>
      <w:r w:rsidRPr="00F44CA2">
        <w:rPr>
          <w:sz w:val="16"/>
        </w:rPr>
        <w:t xml:space="preserve"> and any claims as to the maturity of a science of mental disorders seem premature and contestable—witness the wholesale comings and goings of disease classifications from The Diagnostic and Statistical Manual. The psychotropics revolution, the patients’</w:t>
      </w:r>
      <w:r w:rsidRPr="003C2B65">
        <w:rPr>
          <w:sz w:val="16"/>
        </w:rPr>
        <w:t xml:space="preserve"> rights movement, and the scandal of crumbling asylums fused to launch the ‘decarceration’ policies favoured since the 1960s. The difficulties that followed are all too familiar. Controversy rages, within and beyond the profession, about the success (or failure) of deinstitutionalization and community care, leading to calls (from both the profession and the public) to bring back the traditional asylum as a safe haven for the insane. In such circumstances, psychiatry itself may seem somewhat disoriented. Meanwhile, whether treatment of the mentally ill actually became more humane in a century which gassed tens of thousands of schizophrenics is a question permitting no comforting answers about rationality and sanity. Once under siege from anti-psychiatry à la Laing, </w:t>
      </w:r>
      <w:r w:rsidRPr="00FA6B43">
        <w:rPr>
          <w:rStyle w:val="StyleUnderline"/>
        </w:rPr>
        <w:t>the discipline</w:t>
      </w:r>
      <w:r w:rsidRPr="003C2B65">
        <w:rPr>
          <w:sz w:val="16"/>
        </w:rPr>
        <w:t xml:space="preserve"> has undoubtedly weathered that storm. But it still </w:t>
      </w:r>
      <w:r w:rsidRPr="00FA6B43">
        <w:rPr>
          <w:rStyle w:val="StyleUnderline"/>
        </w:rPr>
        <w:t>lacks the cognitive and professional unity enjoyed by general medicine</w:t>
      </w:r>
      <w:r w:rsidRPr="003C2B65">
        <w:rPr>
          <w:sz w:val="16"/>
        </w:rPr>
        <w:t xml:space="preserve"> </w:t>
      </w:r>
      <w:r w:rsidRPr="00FA6B43">
        <w:rPr>
          <w:rStyle w:val="StyleUnderline"/>
        </w:rPr>
        <w:t>and remains torn between biopsychosocial and medical models</w:t>
      </w:r>
      <w:r w:rsidRPr="003C2B65">
        <w:rPr>
          <w:sz w:val="16"/>
        </w:rPr>
        <w:t xml:space="preserve"> both of its object and of its therapeutic strategies. Meanwhile, partly because of the proliferation of psychiatries, more people are said to be suffering—indeed claiming to be suffering—from a proliferation of psychiatric syndromes, in a ‘victim culture’ in which benefits may appear to lie in buying into psychiatric paradigms. More people than ever swallow the medications, and perhaps even the theories, which psychiatry prescribes, and attend various sorts of therapists, as the idioms of the psychological and the psychiatric replace Christianity and humanism as the ways of making sense of self—to oneself, one’s peers, and the authorities. Yet public confidence in the psychiatric profession is low, as is evident from the ubiquitously distrustful images in the arts and reports in the popular press. Is Folly jingling its bells once again?</w:t>
      </w:r>
    </w:p>
    <w:p w14:paraId="34D99191" w14:textId="77777777" w:rsidR="00943D3E" w:rsidRDefault="00943D3E" w:rsidP="00943D3E"/>
    <w:p w14:paraId="19B23587" w14:textId="77777777" w:rsidR="00943D3E" w:rsidRPr="007501D8" w:rsidRDefault="00943D3E" w:rsidP="00943D3E"/>
    <w:p w14:paraId="64BC4B51" w14:textId="77777777" w:rsidR="00943D3E" w:rsidRDefault="00943D3E" w:rsidP="00943D3E"/>
    <w:p w14:paraId="26A24303" w14:textId="77777777" w:rsidR="00943D3E" w:rsidRDefault="00943D3E" w:rsidP="00943D3E"/>
    <w:p w14:paraId="728F183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C7B40" w14:textId="77777777" w:rsidR="00826FDD" w:rsidRDefault="00826FDD" w:rsidP="00066D2C">
      <w:pPr>
        <w:spacing w:after="0" w:line="240" w:lineRule="auto"/>
      </w:pPr>
      <w:r>
        <w:separator/>
      </w:r>
    </w:p>
  </w:endnote>
  <w:endnote w:type="continuationSeparator" w:id="0">
    <w:p w14:paraId="57C77F71" w14:textId="77777777" w:rsidR="00826FDD" w:rsidRDefault="00826FD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A048F" w14:textId="77777777" w:rsidR="00826FDD" w:rsidRDefault="00826FDD" w:rsidP="00066D2C">
      <w:pPr>
        <w:spacing w:after="0" w:line="240" w:lineRule="auto"/>
      </w:pPr>
      <w:r>
        <w:separator/>
      </w:r>
    </w:p>
  </w:footnote>
  <w:footnote w:type="continuationSeparator" w:id="0">
    <w:p w14:paraId="638E911F" w14:textId="77777777" w:rsidR="00826FDD" w:rsidRDefault="00826FD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996677"/>
    <w:multiLevelType w:val="hybridMultilevel"/>
    <w:tmpl w:val="0E10D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146EA9"/>
    <w:multiLevelType w:val="hybridMultilevel"/>
    <w:tmpl w:val="2BDC11F0"/>
    <w:lvl w:ilvl="0" w:tplc="C9F0B5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7C627A"/>
    <w:multiLevelType w:val="hybridMultilevel"/>
    <w:tmpl w:val="0B5AD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BD0258"/>
    <w:multiLevelType w:val="hybridMultilevel"/>
    <w:tmpl w:val="E620F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EE0064"/>
    <w:multiLevelType w:val="hybridMultilevel"/>
    <w:tmpl w:val="7102F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787104"/>
    <w:multiLevelType w:val="hybridMultilevel"/>
    <w:tmpl w:val="2250A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C765FD"/>
    <w:multiLevelType w:val="hybridMultilevel"/>
    <w:tmpl w:val="0F989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8D6FF8"/>
    <w:multiLevelType w:val="hybridMultilevel"/>
    <w:tmpl w:val="CE66AC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357A58"/>
    <w:multiLevelType w:val="hybridMultilevel"/>
    <w:tmpl w:val="44C6D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031C01"/>
    <w:multiLevelType w:val="hybridMultilevel"/>
    <w:tmpl w:val="D6A2A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DA320AE"/>
    <w:multiLevelType w:val="hybridMultilevel"/>
    <w:tmpl w:val="98C8CA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FC1460"/>
    <w:multiLevelType w:val="hybridMultilevel"/>
    <w:tmpl w:val="3496D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3769C0"/>
    <w:multiLevelType w:val="hybridMultilevel"/>
    <w:tmpl w:val="0276A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930ED2"/>
    <w:multiLevelType w:val="hybridMultilevel"/>
    <w:tmpl w:val="2BD63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4A3A7D"/>
    <w:multiLevelType w:val="hybridMultilevel"/>
    <w:tmpl w:val="15D4C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3E3E4C"/>
    <w:multiLevelType w:val="hybridMultilevel"/>
    <w:tmpl w:val="3DD8F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381E09"/>
    <w:multiLevelType w:val="hybridMultilevel"/>
    <w:tmpl w:val="A7B428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2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0"/>
  </w:num>
  <w:num w:numId="43" w16cid:durableId="1695883432">
    <w:abstractNumId w:val="18"/>
  </w:num>
  <w:num w:numId="44" w16cid:durableId="720713117">
    <w:abstractNumId w:val="15"/>
  </w:num>
  <w:num w:numId="45" w16cid:durableId="946275843">
    <w:abstractNumId w:val="0"/>
  </w:num>
  <w:num w:numId="46" w16cid:durableId="732968945">
    <w:abstractNumId w:val="12"/>
  </w:num>
  <w:num w:numId="47" w16cid:durableId="2008895502">
    <w:abstractNumId w:val="27"/>
  </w:num>
  <w:num w:numId="48" w16cid:durableId="632368828">
    <w:abstractNumId w:val="28"/>
  </w:num>
  <w:num w:numId="49" w16cid:durableId="471211829">
    <w:abstractNumId w:val="23"/>
  </w:num>
  <w:num w:numId="50" w16cid:durableId="1711613457">
    <w:abstractNumId w:val="19"/>
  </w:num>
  <w:num w:numId="51" w16cid:durableId="635064077">
    <w:abstractNumId w:val="14"/>
  </w:num>
  <w:num w:numId="52" w16cid:durableId="414130480">
    <w:abstractNumId w:val="21"/>
  </w:num>
  <w:num w:numId="53" w16cid:durableId="1079785872">
    <w:abstractNumId w:val="17"/>
  </w:num>
  <w:num w:numId="54" w16cid:durableId="1426612075">
    <w:abstractNumId w:val="31"/>
  </w:num>
  <w:num w:numId="55" w16cid:durableId="405956805">
    <w:abstractNumId w:val="30"/>
  </w:num>
  <w:num w:numId="56" w16cid:durableId="899945531">
    <w:abstractNumId w:val="25"/>
  </w:num>
  <w:num w:numId="57" w16cid:durableId="465776072">
    <w:abstractNumId w:val="13"/>
  </w:num>
  <w:num w:numId="58" w16cid:durableId="1152596825">
    <w:abstractNumId w:val="29"/>
  </w:num>
  <w:num w:numId="59" w16cid:durableId="1484929732">
    <w:abstractNumId w:val="16"/>
  </w:num>
  <w:num w:numId="60" w16cid:durableId="1129930474">
    <w:abstractNumId w:val="11"/>
  </w:num>
  <w:num w:numId="61" w16cid:durableId="1519781168">
    <w:abstractNumId w:val="22"/>
  </w:num>
  <w:num w:numId="62" w16cid:durableId="81422089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26FD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6FDD"/>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3D3E"/>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5ADD"/>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E3B498"/>
  <w15:chartTrackingRefBased/>
  <w15:docId w15:val="{D3C82541-E567-4EDE-9426-9E69F5F3C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43D3E"/>
    <w:rPr>
      <w:rFonts w:ascii="Calibri" w:hAnsi="Calibri" w:cs="Calibri"/>
    </w:rPr>
  </w:style>
  <w:style w:type="paragraph" w:styleId="Heading1">
    <w:name w:val="heading 1"/>
    <w:aliases w:val="Pocket"/>
    <w:basedOn w:val="Normal"/>
    <w:next w:val="Normal"/>
    <w:link w:val="Heading1Char"/>
    <w:qFormat/>
    <w:rsid w:val="00826F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1"/>
    <w:qFormat/>
    <w:rsid w:val="00826F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826F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1,No Spacing111111,ta,no read,No Spacing211,No Spacing12,No Spacing2111,TAG, Ch,No Spacing4,No Spacing21,CD - Cite,small space,Ta"/>
    <w:basedOn w:val="Normal"/>
    <w:next w:val="Normal"/>
    <w:link w:val="Heading4Char"/>
    <w:uiPriority w:val="3"/>
    <w:qFormat/>
    <w:rsid w:val="00826FD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26FD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43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26F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6FDD"/>
  </w:style>
  <w:style w:type="character" w:styleId="Emphasis">
    <w:name w:val="Emphasis"/>
    <w:aliases w:val="Box,Evidence,Minimized,minimized,Highlighted,tag2,Size 10,emphasis in card,Underlined,CD Card,ED - Tag,emphasis,Emphasis!!,small,Qualifications,normal card text,Shrunk,bold underline,qualifications in card,qualifications,Style1,Bold Underline,s"/>
    <w:basedOn w:val="DefaultParagraphFont"/>
    <w:link w:val="Emphasis1"/>
    <w:uiPriority w:val="8"/>
    <w:qFormat/>
    <w:rsid w:val="00826FD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26FDD"/>
    <w:rPr>
      <w:color w:val="auto"/>
      <w:u w:val="none"/>
    </w:rPr>
  </w:style>
  <w:style w:type="character" w:customStyle="1" w:styleId="Heading1Char">
    <w:name w:val="Heading 1 Char"/>
    <w:aliases w:val="Pocket Char"/>
    <w:basedOn w:val="DefaultParagraphFont"/>
    <w:link w:val="Heading1"/>
    <w:rsid w:val="00826FDD"/>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826FDD"/>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826FDD"/>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1 Char,No Spacing111111 Char,ta Char,no read Char,No Spacing211 Char,TAG Char"/>
    <w:basedOn w:val="DefaultParagraphFont"/>
    <w:link w:val="Heading4"/>
    <w:uiPriority w:val="3"/>
    <w:rsid w:val="00826FD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26FDD"/>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826FDD"/>
    <w:rPr>
      <w:b w:val="0"/>
      <w:sz w:val="22"/>
      <w:u w:val="single"/>
    </w:rPr>
  </w:style>
  <w:style w:type="character" w:styleId="Strong">
    <w:name w:val="Strong"/>
    <w:basedOn w:val="DefaultParagraphFont"/>
    <w:uiPriority w:val="22"/>
    <w:qFormat/>
    <w:rsid w:val="00826FDD"/>
    <w:rPr>
      <w:b/>
      <w:bCs/>
    </w:rPr>
  </w:style>
  <w:style w:type="character" w:styleId="BookTitle">
    <w:name w:val="Book Title"/>
    <w:basedOn w:val="DefaultParagraphFont"/>
    <w:uiPriority w:val="33"/>
    <w:qFormat/>
    <w:rsid w:val="00826FDD"/>
    <w:rPr>
      <w:b/>
      <w:bCs/>
      <w:i/>
      <w:iCs/>
      <w:spacing w:val="5"/>
    </w:rPr>
  </w:style>
  <w:style w:type="character" w:customStyle="1" w:styleId="Heading5Char">
    <w:name w:val="Heading 5 Char"/>
    <w:basedOn w:val="DefaultParagraphFont"/>
    <w:link w:val="Heading5"/>
    <w:uiPriority w:val="9"/>
    <w:semiHidden/>
    <w:rsid w:val="00826FD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26FDD"/>
  </w:style>
  <w:style w:type="paragraph" w:styleId="Header">
    <w:name w:val="header"/>
    <w:basedOn w:val="Normal"/>
    <w:link w:val="HeaderChar"/>
    <w:uiPriority w:val="99"/>
    <w:semiHidden/>
    <w:rsid w:val="00826FD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26FDD"/>
    <w:rPr>
      <w:rFonts w:ascii="Calibri" w:hAnsi="Calibri" w:cs="Calibri"/>
    </w:rPr>
  </w:style>
  <w:style w:type="paragraph" w:styleId="Footer">
    <w:name w:val="footer"/>
    <w:basedOn w:val="Normal"/>
    <w:link w:val="FooterChar"/>
    <w:uiPriority w:val="99"/>
    <w:semiHidden/>
    <w:rsid w:val="00826FD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26FDD"/>
    <w:rPr>
      <w:rFonts w:ascii="Calibri" w:hAnsi="Calibri" w:cs="Calibri"/>
    </w:rPr>
  </w:style>
  <w:style w:type="paragraph" w:styleId="BodyText">
    <w:name w:val="Body Text"/>
    <w:basedOn w:val="Normal"/>
    <w:link w:val="BodyTextChar"/>
    <w:uiPriority w:val="99"/>
    <w:semiHidden/>
    <w:unhideWhenUsed/>
    <w:rsid w:val="00826FDD"/>
    <w:pPr>
      <w:spacing w:after="120"/>
    </w:pPr>
  </w:style>
  <w:style w:type="character" w:customStyle="1" w:styleId="BodyTextChar">
    <w:name w:val="Body Text Char"/>
    <w:basedOn w:val="DefaultParagraphFont"/>
    <w:link w:val="BodyText"/>
    <w:uiPriority w:val="99"/>
    <w:semiHidden/>
    <w:rsid w:val="00826FDD"/>
    <w:rPr>
      <w:rFonts w:ascii="Calibri" w:hAnsi="Calibri" w:cs="Calibri"/>
    </w:rPr>
  </w:style>
  <w:style w:type="paragraph" w:styleId="NoSpacing">
    <w:name w:val="No Spacing"/>
    <w:link w:val="NoSpacingChar"/>
    <w:uiPriority w:val="99"/>
    <w:unhideWhenUsed/>
    <w:qFormat/>
    <w:rsid w:val="00826FD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26FDD"/>
    <w:rPr>
      <w:rFonts w:ascii="Calibri" w:hAnsi="Calibri" w:cs="Calibri"/>
    </w:rPr>
  </w:style>
  <w:style w:type="character" w:styleId="Hyperlink">
    <w:name w:val="Hyperlink"/>
    <w:basedOn w:val="DefaultParagraphFont"/>
    <w:uiPriority w:val="99"/>
    <w:unhideWhenUsed/>
    <w:rsid w:val="00826FDD"/>
    <w:rPr>
      <w:color w:val="0563C1" w:themeColor="hyperlink"/>
      <w:u w:val="single"/>
    </w:rPr>
  </w:style>
  <w:style w:type="character" w:styleId="UnresolvedMention">
    <w:name w:val="Unresolved Mention"/>
    <w:basedOn w:val="DefaultParagraphFont"/>
    <w:uiPriority w:val="99"/>
    <w:semiHidden/>
    <w:unhideWhenUsed/>
    <w:rsid w:val="00826FDD"/>
    <w:rPr>
      <w:color w:val="605E5C"/>
      <w:shd w:val="clear" w:color="auto" w:fill="E1DFDD"/>
    </w:rPr>
  </w:style>
  <w:style w:type="character" w:customStyle="1" w:styleId="Heading6Char">
    <w:name w:val="Heading 6 Char"/>
    <w:basedOn w:val="DefaultParagraphFont"/>
    <w:link w:val="Heading6"/>
    <w:uiPriority w:val="9"/>
    <w:semiHidden/>
    <w:rsid w:val="00943D3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43D3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43D3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43D3E"/>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943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D3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43D3E"/>
    <w:pPr>
      <w:spacing w:before="160"/>
      <w:jc w:val="center"/>
    </w:pPr>
    <w:rPr>
      <w:i/>
      <w:iCs/>
      <w:color w:val="404040" w:themeColor="text1" w:themeTint="BF"/>
    </w:rPr>
  </w:style>
  <w:style w:type="character" w:customStyle="1" w:styleId="QuoteChar">
    <w:name w:val="Quote Char"/>
    <w:basedOn w:val="DefaultParagraphFont"/>
    <w:link w:val="Quote"/>
    <w:uiPriority w:val="29"/>
    <w:rsid w:val="00943D3E"/>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943D3E"/>
    <w:pPr>
      <w:ind w:left="720"/>
      <w:contextualSpacing/>
    </w:pPr>
  </w:style>
  <w:style w:type="character" w:styleId="IntenseEmphasis">
    <w:name w:val="Intense Emphasis"/>
    <w:basedOn w:val="DefaultParagraphFont"/>
    <w:uiPriority w:val="21"/>
    <w:qFormat/>
    <w:rsid w:val="00943D3E"/>
    <w:rPr>
      <w:i/>
      <w:iCs/>
      <w:color w:val="2F5496" w:themeColor="accent1" w:themeShade="BF"/>
    </w:rPr>
  </w:style>
  <w:style w:type="paragraph" w:styleId="IntenseQuote">
    <w:name w:val="Intense Quote"/>
    <w:basedOn w:val="Normal"/>
    <w:next w:val="Normal"/>
    <w:link w:val="IntenseQuoteChar"/>
    <w:uiPriority w:val="30"/>
    <w:qFormat/>
    <w:rsid w:val="00943D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3D3E"/>
    <w:rPr>
      <w:rFonts w:ascii="Calibri" w:hAnsi="Calibri" w:cs="Calibri"/>
      <w:i/>
      <w:iCs/>
      <w:color w:val="2F5496" w:themeColor="accent1" w:themeShade="BF"/>
    </w:rPr>
  </w:style>
  <w:style w:type="character" w:styleId="IntenseReference">
    <w:name w:val="Intense Reference"/>
    <w:basedOn w:val="DefaultParagraphFont"/>
    <w:uiPriority w:val="32"/>
    <w:qFormat/>
    <w:rsid w:val="00943D3E"/>
    <w:rPr>
      <w:b/>
      <w:bCs/>
      <w:smallCaps/>
      <w:color w:val="2F5496" w:themeColor="accent1" w:themeShade="BF"/>
      <w:spacing w:val="5"/>
    </w:rPr>
  </w:style>
  <w:style w:type="paragraph" w:customStyle="1" w:styleId="Emphasis1">
    <w:name w:val="Emphasis1"/>
    <w:basedOn w:val="Normal"/>
    <w:link w:val="Emphasis"/>
    <w:autoRedefine/>
    <w:uiPriority w:val="8"/>
    <w:qFormat/>
    <w:rsid w:val="00943D3E"/>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styleId="DocumentMap">
    <w:name w:val="Document Map"/>
    <w:basedOn w:val="Normal"/>
    <w:link w:val="DocumentMapChar"/>
    <w:uiPriority w:val="99"/>
    <w:semiHidden/>
    <w:unhideWhenUsed/>
    <w:rsid w:val="00943D3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43D3E"/>
    <w:rPr>
      <w:rFonts w:ascii="Lucida Grande" w:hAnsi="Lucida Grande" w:cs="Lucida Grande"/>
      <w:sz w:val="24"/>
    </w:rPr>
  </w:style>
  <w:style w:type="paragraph" w:customStyle="1" w:styleId="UnderlinePara">
    <w:name w:val="Underline Para"/>
    <w:basedOn w:val="Normal"/>
    <w:uiPriority w:val="7"/>
    <w:qFormat/>
    <w:rsid w:val="00943D3E"/>
    <w:pPr>
      <w:widowControl w:val="0"/>
      <w:suppressAutoHyphens/>
      <w:spacing w:after="200" w:line="240" w:lineRule="auto"/>
      <w:contextualSpacing/>
    </w:pPr>
    <w:rPr>
      <w:rFonts w:asciiTheme="minorHAnsi" w:hAnsiTheme="minorHAnsi"/>
      <w:u w:val="single"/>
    </w:rPr>
  </w:style>
  <w:style w:type="paragraph" w:customStyle="1" w:styleId="textbold">
    <w:name w:val="text bold"/>
    <w:basedOn w:val="Normal"/>
    <w:autoRedefine/>
    <w:uiPriority w:val="8"/>
    <w:qFormat/>
    <w:rsid w:val="00943D3E"/>
    <w:pPr>
      <w:ind w:left="720"/>
      <w:jc w:val="both"/>
    </w:pPr>
    <w:rPr>
      <w:rFonts w:eastAsiaTheme="minorEastAsia" w:cstheme="minorBidi"/>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an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32516</Words>
  <Characters>179815</Characters>
  <Application>Microsoft Office Word</Application>
  <DocSecurity>0</DocSecurity>
  <Lines>1745</Lines>
  <Paragraphs>188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Leo Crowley</dc:creator>
  <cp:keywords>6.0.0</cp:keywords>
  <dc:description/>
  <cp:lastModifiedBy>Leo Crowley</cp:lastModifiedBy>
  <cp:revision>2</cp:revision>
  <dcterms:created xsi:type="dcterms:W3CDTF">2025-11-15T12:51:00Z</dcterms:created>
  <dcterms:modified xsi:type="dcterms:W3CDTF">2025-11-15T12:54:00Z</dcterms:modified>
</cp:coreProperties>
</file>