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FDBF" w14:textId="5CEF102B" w:rsidR="00A645B6" w:rsidRPr="0037026D" w:rsidRDefault="00A645B6" w:rsidP="00A645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37026D">
        <w:rPr>
          <w:rFonts w:eastAsiaTheme="majorEastAsia" w:cstheme="majorBidi"/>
          <w:b/>
          <w:sz w:val="52"/>
          <w:szCs w:val="32"/>
        </w:rPr>
        <w:t>1NC</w:t>
      </w:r>
    </w:p>
    <w:p w14:paraId="3BA346F4" w14:textId="77777777" w:rsidR="00A645B6" w:rsidRDefault="00A645B6" w:rsidP="00A645B6">
      <w:pPr>
        <w:rPr>
          <w:sz w:val="16"/>
        </w:rPr>
      </w:pPr>
    </w:p>
    <w:p w14:paraId="314A6B54" w14:textId="77777777" w:rsidR="00A90145" w:rsidRPr="00A90145" w:rsidRDefault="00A90145" w:rsidP="00A90145">
      <w:pPr>
        <w:keepNext/>
        <w:keepLines/>
        <w:spacing w:before="40" w:after="0"/>
        <w:outlineLvl w:val="3"/>
        <w:rPr>
          <w:rFonts w:eastAsiaTheme="majorEastAsia" w:cstheme="majorBidi"/>
          <w:b/>
          <w:iCs/>
          <w:sz w:val="32"/>
        </w:rPr>
      </w:pPr>
      <w:r w:rsidRPr="00A90145">
        <w:rPr>
          <w:rFonts w:eastAsiaTheme="majorEastAsia" w:cstheme="majorBidi"/>
          <w:b/>
          <w:iCs/>
          <w:sz w:val="32"/>
        </w:rPr>
        <w:t xml:space="preserve">Racial capitalism defines the US political economy via relations of </w:t>
      </w:r>
      <w:proofErr w:type="spellStart"/>
      <w:r w:rsidRPr="00A90145">
        <w:rPr>
          <w:rFonts w:eastAsiaTheme="majorEastAsia" w:cstheme="majorBidi"/>
          <w:b/>
          <w:iCs/>
          <w:sz w:val="32"/>
        </w:rPr>
        <w:t>Settlerism</w:t>
      </w:r>
      <w:proofErr w:type="spellEnd"/>
      <w:r w:rsidRPr="00A90145">
        <w:rPr>
          <w:rFonts w:eastAsiaTheme="majorEastAsia" w:cstheme="majorBidi"/>
          <w:b/>
          <w:iCs/>
          <w:sz w:val="32"/>
        </w:rPr>
        <w:t xml:space="preserve"> which structures labor along race and gender lines. This makes dispossession and enslavement normative functions of the labor structure. Racial capitalism over-codes power and praxis, which means the affirmative places Black and Brown people in the position of violence for asserting rights. </w:t>
      </w:r>
    </w:p>
    <w:p w14:paraId="0F0435BC" w14:textId="77777777" w:rsidR="00A90145" w:rsidRPr="00A90145" w:rsidRDefault="00A90145" w:rsidP="00A90145">
      <w:pPr>
        <w:rPr>
          <w:b/>
          <w:bCs/>
          <w:sz w:val="26"/>
        </w:rPr>
      </w:pPr>
      <w:r w:rsidRPr="00A90145">
        <w:rPr>
          <w:b/>
          <w:bCs/>
          <w:sz w:val="26"/>
        </w:rPr>
        <w:t>Inwood ‘25</w:t>
      </w:r>
    </w:p>
    <w:p w14:paraId="2F8E13F6" w14:textId="77777777" w:rsidR="00A90145" w:rsidRPr="00A90145" w:rsidRDefault="00A90145" w:rsidP="00A90145">
      <w:pPr>
        <w:rPr>
          <w:sz w:val="20"/>
          <w:szCs w:val="10"/>
        </w:rPr>
      </w:pPr>
      <w:r w:rsidRPr="00A90145">
        <w:rPr>
          <w:sz w:val="20"/>
          <w:szCs w:val="10"/>
        </w:rPr>
        <w:t xml:space="preserve">[Joshua Inwood, “Come retribution: Revanchism, settler colonialism, and the geographical imagination of Donald </w:t>
      </w:r>
      <w:proofErr w:type="spellStart"/>
      <w:r w:rsidRPr="00A90145">
        <w:rPr>
          <w:sz w:val="20"/>
          <w:szCs w:val="10"/>
        </w:rPr>
        <w:t>Trumps</w:t>
      </w:r>
      <w:proofErr w:type="spellEnd"/>
      <w:r w:rsidRPr="00A90145">
        <w:rPr>
          <w:sz w:val="20"/>
          <w:szCs w:val="10"/>
        </w:rPr>
        <w:t xml:space="preserve"> America,” Environment and Planning D: Society and Space. 11 August 2025. https://doi.org/10.1177/02637758251365740]Lo </w:t>
      </w:r>
    </w:p>
    <w:p w14:paraId="78A093B7" w14:textId="77777777" w:rsidR="00A90145" w:rsidRPr="00A90145" w:rsidRDefault="00A90145" w:rsidP="00A90145">
      <w:pPr>
        <w:rPr>
          <w:sz w:val="14"/>
        </w:rPr>
      </w:pPr>
      <w:r w:rsidRPr="00A90145">
        <w:rPr>
          <w:sz w:val="16"/>
        </w:rPr>
        <w:t xml:space="preserve">Van Zant and colleagues argue that </w:t>
      </w:r>
      <w:r w:rsidRPr="00A90145">
        <w:rPr>
          <w:b/>
          <w:u w:val="single"/>
        </w:rPr>
        <w:t>our contemporary geographies</w:t>
      </w:r>
      <w:r w:rsidRPr="00A90145">
        <w:rPr>
          <w:sz w:val="16"/>
        </w:rPr>
        <w:t xml:space="preserve">, for better or worse, </w:t>
      </w:r>
      <w:r w:rsidRPr="00A90145">
        <w:rPr>
          <w:b/>
          <w:u w:val="single"/>
        </w:rPr>
        <w:t>are “always a product of history”</w:t>
      </w:r>
      <w:r w:rsidRPr="00A90145">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A90145">
        <w:rPr>
          <w:b/>
          <w:highlight w:val="green"/>
          <w:u w:val="single"/>
        </w:rPr>
        <w:t>the United States was and remains a settler society rooted in racial capitalism</w:t>
      </w:r>
      <w:r w:rsidRPr="00A90145">
        <w:rPr>
          <w:sz w:val="16"/>
        </w:rPr>
        <w:t xml:space="preserve"> (e.g., Bonds and Inwood, 2016; Goldstein, 2017; McClintock, </w:t>
      </w:r>
      <w:r w:rsidRPr="00A90145">
        <w:rPr>
          <w:sz w:val="14"/>
        </w:rPr>
        <w:t xml:space="preserve">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A90145">
        <w:rPr>
          <w:sz w:val="14"/>
        </w:rPr>
        <w:t>settlerism</w:t>
      </w:r>
      <w:proofErr w:type="spellEnd"/>
      <w:r w:rsidRPr="00A90145">
        <w:rPr>
          <w:sz w:val="14"/>
        </w:rPr>
        <w:t xml:space="preserve"> and racial capitalism to expose how they structure US society and politics.</w:t>
      </w:r>
    </w:p>
    <w:p w14:paraId="434FBB08" w14:textId="77777777" w:rsidR="00A90145" w:rsidRPr="00A90145" w:rsidRDefault="00A90145" w:rsidP="00A90145">
      <w:pPr>
        <w:rPr>
          <w:sz w:val="16"/>
        </w:rPr>
      </w:pPr>
      <w:r w:rsidRPr="00A90145">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A90145">
        <w:rPr>
          <w:sz w:val="16"/>
        </w:rPr>
        <w:t xml:space="preserve">United States, </w:t>
      </w:r>
      <w:proofErr w:type="spellStart"/>
      <w:r w:rsidRPr="00A90145">
        <w:rPr>
          <w:b/>
          <w:highlight w:val="green"/>
          <w:u w:val="single"/>
        </w:rPr>
        <w:t>settlerism</w:t>
      </w:r>
      <w:proofErr w:type="spellEnd"/>
      <w:r w:rsidRPr="00A90145">
        <w:rPr>
          <w:b/>
          <w:highlight w:val="green"/>
          <w:u w:val="single"/>
        </w:rPr>
        <w:t xml:space="preserve"> includes </w:t>
      </w:r>
      <w:r w:rsidRPr="00A90145">
        <w:rPr>
          <w:sz w:val="14"/>
        </w:rPr>
        <w:t>the</w:t>
      </w:r>
      <w:r w:rsidRPr="00A90145">
        <w:rPr>
          <w:b/>
          <w:sz w:val="14"/>
          <w:highlight w:val="green"/>
          <w:u w:val="single"/>
        </w:rPr>
        <w:t xml:space="preserve"> </w:t>
      </w:r>
      <w:r w:rsidRPr="00A90145">
        <w:rPr>
          <w:b/>
          <w:highlight w:val="green"/>
          <w:u w:val="single"/>
        </w:rPr>
        <w:t xml:space="preserve">violent dispossession </w:t>
      </w:r>
      <w:r w:rsidRPr="00A90145">
        <w:rPr>
          <w:sz w:val="16"/>
        </w:rPr>
        <w:t xml:space="preserve">of Indigenous peoples along with the introduction of </w:t>
      </w:r>
      <w:r w:rsidRPr="00A90145">
        <w:rPr>
          <w:sz w:val="14"/>
        </w:rPr>
        <w:t>enslavement and other forms of labor systems that quite literally created the nation's wealth</w:t>
      </w:r>
      <w:r w:rsidRPr="00A90145">
        <w:rPr>
          <w:b/>
          <w:sz w:val="14"/>
          <w:u w:val="single"/>
        </w:rPr>
        <w:t xml:space="preserve"> </w:t>
      </w:r>
      <w:r w:rsidRPr="00A90145">
        <w:rPr>
          <w:b/>
          <w:highlight w:val="green"/>
          <w:u w:val="single"/>
        </w:rPr>
        <w:t>and are instrumental in</w:t>
      </w:r>
      <w:r w:rsidRPr="00A90145">
        <w:rPr>
          <w:b/>
          <w:u w:val="single"/>
        </w:rPr>
        <w:t xml:space="preserve"> </w:t>
      </w:r>
      <w:r w:rsidRPr="00A90145">
        <w:rPr>
          <w:sz w:val="14"/>
        </w:rPr>
        <w:t>understanding how the</w:t>
      </w:r>
      <w:r w:rsidRPr="00A90145">
        <w:rPr>
          <w:b/>
          <w:sz w:val="14"/>
          <w:highlight w:val="green"/>
          <w:u w:val="single"/>
        </w:rPr>
        <w:t xml:space="preserve"> </w:t>
      </w:r>
      <w:r w:rsidRPr="00A90145">
        <w:rPr>
          <w:b/>
          <w:highlight w:val="green"/>
          <w:u w:val="single"/>
        </w:rPr>
        <w:t xml:space="preserve">United States </w:t>
      </w:r>
      <w:r w:rsidRPr="00A90145">
        <w:rPr>
          <w:sz w:val="16"/>
        </w:rPr>
        <w:t>became a</w:t>
      </w:r>
      <w:r w:rsidRPr="00A90145">
        <w:rPr>
          <w:b/>
          <w:highlight w:val="green"/>
          <w:u w:val="single"/>
        </w:rPr>
        <w:t xml:space="preserve"> global hegemon</w:t>
      </w:r>
      <w:r w:rsidRPr="00A90145">
        <w:rPr>
          <w:sz w:val="16"/>
        </w:rPr>
        <w:t xml:space="preserve"> (Adas 2001; Curley and Smith 2020; ; Smallwood 2018).</w:t>
      </w:r>
    </w:p>
    <w:p w14:paraId="64C6FCF1" w14:textId="77777777" w:rsidR="00A90145" w:rsidRPr="00A90145" w:rsidRDefault="00A90145" w:rsidP="00A90145">
      <w:pPr>
        <w:rPr>
          <w:b/>
          <w:u w:val="single"/>
        </w:rPr>
      </w:pPr>
      <w:r w:rsidRPr="00A90145">
        <w:rPr>
          <w:b/>
          <w:u w:val="single"/>
        </w:rPr>
        <w:t xml:space="preserve">Because </w:t>
      </w:r>
      <w:r w:rsidRPr="00A90145">
        <w:rPr>
          <w:b/>
          <w:highlight w:val="green"/>
          <w:u w:val="single"/>
        </w:rPr>
        <w:t>settler colonialism</w:t>
      </w:r>
      <w:r w:rsidRPr="00A90145">
        <w:rPr>
          <w:b/>
          <w:u w:val="single"/>
        </w:rPr>
        <w:t xml:space="preserve"> </w:t>
      </w:r>
      <w:r w:rsidRPr="00A90145">
        <w:rPr>
          <w:sz w:val="14"/>
        </w:rPr>
        <w:t>operates through a logic of elimination and is an ongoing process that continuously seeks to eliminate Indigenous peoples to secure land for settlers (Badarin, 2021), it</w:t>
      </w:r>
      <w:r w:rsidRPr="00A90145">
        <w:rPr>
          <w:b/>
          <w:sz w:val="14"/>
          <w:u w:val="single"/>
        </w:rPr>
        <w:t xml:space="preserve"> </w:t>
      </w:r>
      <w:r w:rsidRPr="00A90145">
        <w:rPr>
          <w:b/>
          <w:highlight w:val="green"/>
          <w:u w:val="single"/>
        </w:rPr>
        <w:t>operates through land theft</w:t>
      </w:r>
      <w:r w:rsidRPr="00A90145">
        <w:rPr>
          <w:sz w:val="16"/>
        </w:rPr>
        <w:t xml:space="preserve"> (Nichols, 2018</w:t>
      </w:r>
      <w:r w:rsidRPr="00A90145">
        <w:rPr>
          <w:sz w:val="16"/>
          <w:highlight w:val="green"/>
        </w:rPr>
        <w:t xml:space="preserve">), </w:t>
      </w:r>
      <w:r w:rsidRPr="00A90145">
        <w:rPr>
          <w:b/>
          <w:highlight w:val="green"/>
          <w:u w:val="single"/>
        </w:rPr>
        <w:t>violence, and</w:t>
      </w:r>
      <w:r w:rsidRPr="00A90145">
        <w:rPr>
          <w:b/>
          <w:u w:val="single"/>
        </w:rPr>
        <w:t xml:space="preserve"> </w:t>
      </w:r>
      <w:r w:rsidRPr="00A90145">
        <w:rPr>
          <w:sz w:val="16"/>
        </w:rPr>
        <w:t xml:space="preserve">a set of </w:t>
      </w:r>
      <w:r w:rsidRPr="00A90145">
        <w:rPr>
          <w:b/>
          <w:highlight w:val="green"/>
          <w:u w:val="single"/>
        </w:rPr>
        <w:t>policies that</w:t>
      </w:r>
      <w:r w:rsidRPr="00A90145">
        <w:rPr>
          <w:b/>
          <w:u w:val="single"/>
        </w:rPr>
        <w:t xml:space="preserve"> </w:t>
      </w:r>
      <w:r w:rsidRPr="00A90145">
        <w:rPr>
          <w:sz w:val="16"/>
        </w:rPr>
        <w:t>come to</w:t>
      </w:r>
      <w:r w:rsidRPr="00A90145">
        <w:rPr>
          <w:b/>
          <w:u w:val="single"/>
        </w:rPr>
        <w:t xml:space="preserve"> </w:t>
      </w:r>
      <w:r w:rsidRPr="00A90145">
        <w:rPr>
          <w:b/>
          <w:highlight w:val="green"/>
          <w:u w:val="single"/>
        </w:rPr>
        <w:t>deny</w:t>
      </w:r>
      <w:r w:rsidRPr="00A90145">
        <w:rPr>
          <w:b/>
          <w:u w:val="single"/>
        </w:rPr>
        <w:t xml:space="preserve"> </w:t>
      </w:r>
      <w:r w:rsidRPr="00A90145">
        <w:rPr>
          <w:sz w:val="16"/>
        </w:rPr>
        <w:t>the very context of contemporary</w:t>
      </w:r>
      <w:r w:rsidRPr="00A90145">
        <w:rPr>
          <w:b/>
          <w:u w:val="single"/>
        </w:rPr>
        <w:t xml:space="preserve"> </w:t>
      </w:r>
      <w:r w:rsidRPr="00A90145">
        <w:rPr>
          <w:b/>
          <w:highlight w:val="green"/>
          <w:u w:val="single"/>
        </w:rPr>
        <w:t>Indigeneity</w:t>
      </w:r>
      <w:r w:rsidRPr="00A90145">
        <w:rPr>
          <w:sz w:val="16"/>
        </w:rPr>
        <w:t xml:space="preserve"> (Inwood and Bonds, 2017). This also introduces into the broader political economy a set of</w:t>
      </w:r>
      <w:r w:rsidRPr="00A90145">
        <w:rPr>
          <w:b/>
          <w:sz w:val="16"/>
          <w:u w:val="single"/>
        </w:rPr>
        <w:t xml:space="preserve"> </w:t>
      </w:r>
      <w:r w:rsidRPr="00A90145">
        <w:rPr>
          <w:b/>
          <w:highlight w:val="green"/>
          <w:u w:val="single"/>
        </w:rPr>
        <w:t>structuring relations</w:t>
      </w:r>
      <w:r w:rsidRPr="00A90145">
        <w:rPr>
          <w:b/>
          <w:u w:val="single"/>
        </w:rPr>
        <w:t xml:space="preserve">, </w:t>
      </w:r>
      <w:r w:rsidRPr="00A90145">
        <w:rPr>
          <w:b/>
          <w:highlight w:val="green"/>
          <w:u w:val="single"/>
        </w:rPr>
        <w:t xml:space="preserve">including </w:t>
      </w:r>
      <w:r w:rsidRPr="00A90145">
        <w:rPr>
          <w:sz w:val="16"/>
        </w:rPr>
        <w:t>ideas about private property and labor and</w:t>
      </w:r>
      <w:r w:rsidRPr="00A90145">
        <w:rPr>
          <w:b/>
          <w:sz w:val="16"/>
          <w:highlight w:val="green"/>
          <w:u w:val="single"/>
        </w:rPr>
        <w:t xml:space="preserve"> </w:t>
      </w:r>
      <w:r w:rsidRPr="00A90145">
        <w:rPr>
          <w:b/>
          <w:highlight w:val="green"/>
          <w:u w:val="single"/>
        </w:rPr>
        <w:t>how labor is racialized and gendered</w:t>
      </w:r>
      <w:r w:rsidRPr="00A90145">
        <w:rPr>
          <w:sz w:val="16"/>
        </w:rPr>
        <w:t xml:space="preserve"> in specific ways</w:t>
      </w:r>
      <w:r w:rsidRPr="00A90145">
        <w:rPr>
          <w:b/>
          <w:sz w:val="16"/>
          <w:u w:val="single"/>
        </w:rPr>
        <w:t xml:space="preserve"> </w:t>
      </w:r>
      <w:r w:rsidRPr="00A90145">
        <w:rPr>
          <w:sz w:val="16"/>
        </w:rPr>
        <w:t>that</w:t>
      </w:r>
      <w:r w:rsidRPr="00A90145">
        <w:rPr>
          <w:b/>
          <w:sz w:val="16"/>
          <w:highlight w:val="green"/>
          <w:u w:val="single"/>
        </w:rPr>
        <w:t xml:space="preserve"> </w:t>
      </w:r>
      <w:r w:rsidRPr="00A90145">
        <w:rPr>
          <w:b/>
          <w:highlight w:val="green"/>
          <w:u w:val="single"/>
        </w:rPr>
        <w:t>facilitate exploitation</w:t>
      </w:r>
      <w:r w:rsidRPr="00A90145">
        <w:rPr>
          <w:sz w:val="16"/>
        </w:rPr>
        <w:t xml:space="preserve"> (Melamed, 2015</w:t>
      </w:r>
      <w:r w:rsidRPr="00E05247">
        <w:rPr>
          <w:sz w:val="14"/>
        </w:rPr>
        <w:t xml:space="preserve">). Settler colonialism and racial capital fit hand in glove in that they emerge concurrently </w:t>
      </w:r>
      <w:r w:rsidRPr="00A90145">
        <w:rPr>
          <w:b/>
          <w:highlight w:val="green"/>
          <w:u w:val="single"/>
        </w:rPr>
        <w:t>and depend on racial hierarchies to extract profit</w:t>
      </w:r>
      <w:r w:rsidRPr="00A90145">
        <w:rPr>
          <w:sz w:val="16"/>
        </w:rPr>
        <w:t xml:space="preserve"> (Robinson, 1983). </w:t>
      </w:r>
      <w:r w:rsidRPr="00A90145">
        <w:rPr>
          <w:b/>
          <w:highlight w:val="green"/>
          <w:u w:val="single"/>
        </w:rPr>
        <w:t>The US political economy</w:t>
      </w:r>
      <w:r w:rsidRPr="00A90145">
        <w:rPr>
          <w:sz w:val="16"/>
        </w:rPr>
        <w:t xml:space="preserve"> is not a race-neutral economic system but one that </w:t>
      </w:r>
      <w:r w:rsidRPr="00A90145">
        <w:rPr>
          <w:b/>
          <w:u w:val="single"/>
        </w:rPr>
        <w:t>thrives on the oppression of racialized groups</w:t>
      </w:r>
      <w:r w:rsidRPr="00A90145">
        <w:rPr>
          <w:b/>
          <w:highlight w:val="green"/>
          <w:u w:val="single"/>
        </w:rPr>
        <w:t>, configures power and praxis</w:t>
      </w:r>
      <w:r w:rsidRPr="00A90145">
        <w:rPr>
          <w:b/>
          <w:u w:val="single"/>
        </w:rPr>
        <w:t xml:space="preserve"> in the political economy </w:t>
      </w:r>
      <w:r w:rsidRPr="00A90145">
        <w:rPr>
          <w:b/>
          <w:highlight w:val="green"/>
          <w:u w:val="single"/>
        </w:rPr>
        <w:t xml:space="preserve">along racial lines, </w:t>
      </w:r>
      <w:r w:rsidRPr="00A90145">
        <w:rPr>
          <w:sz w:val="16"/>
        </w:rPr>
        <w:t>and continuously remakes and reworks the geographies</w:t>
      </w:r>
      <w:r w:rsidRPr="00A90145">
        <w:rPr>
          <w:b/>
          <w:sz w:val="16"/>
          <w:u w:val="single"/>
        </w:rPr>
        <w:t xml:space="preserve"> </w:t>
      </w:r>
      <w:r w:rsidRPr="00A90145">
        <w:rPr>
          <w:b/>
          <w:u w:val="single"/>
        </w:rPr>
        <w:t xml:space="preserve">of the United States </w:t>
      </w:r>
      <w:r w:rsidRPr="00A90145">
        <w:rPr>
          <w:b/>
          <w:highlight w:val="green"/>
          <w:u w:val="single"/>
        </w:rPr>
        <w:t xml:space="preserve">to enhance </w:t>
      </w:r>
      <w:r w:rsidRPr="00A90145">
        <w:rPr>
          <w:b/>
          <w:u w:val="single"/>
        </w:rPr>
        <w:t>the power and profit of</w:t>
      </w:r>
      <w:r w:rsidRPr="00A90145">
        <w:rPr>
          <w:b/>
          <w:highlight w:val="green"/>
          <w:u w:val="single"/>
        </w:rPr>
        <w:t xml:space="preserve"> capital.</w:t>
      </w:r>
    </w:p>
    <w:p w14:paraId="40E29DFD" w14:textId="77777777" w:rsidR="00A90145" w:rsidRPr="00A90145" w:rsidRDefault="00A90145" w:rsidP="00A90145">
      <w:pPr>
        <w:rPr>
          <w:sz w:val="10"/>
        </w:rPr>
      </w:pPr>
      <w:r w:rsidRPr="00A90145">
        <w:rPr>
          <w:sz w:val="16"/>
        </w:rPr>
        <w:t xml:space="preserve">For this paper's argument, I want to concentrate on a specific aspect of </w:t>
      </w:r>
      <w:proofErr w:type="spellStart"/>
      <w:r w:rsidRPr="00A90145">
        <w:rPr>
          <w:sz w:val="16"/>
        </w:rPr>
        <w:t>settlerism</w:t>
      </w:r>
      <w:proofErr w:type="spellEnd"/>
      <w:r w:rsidRPr="00A90145">
        <w:rPr>
          <w:sz w:val="16"/>
        </w:rPr>
        <w:t xml:space="preserve"> and racial capitalism that helps place Trump's call for revenge into a much more prolonged and sustained geography. </w:t>
      </w:r>
      <w:r w:rsidRPr="00A90145">
        <w:rPr>
          <w:sz w:val="14"/>
        </w:rPr>
        <w:t xml:space="preserve">Settler societies are violent societies </w:t>
      </w:r>
      <w:r w:rsidRPr="00A90145">
        <w:rPr>
          <w:sz w:val="16"/>
        </w:rPr>
        <w:t xml:space="preserve">(Veracini, 2008). From their founding moments, </w:t>
      </w:r>
      <w:proofErr w:type="spellStart"/>
      <w:r w:rsidRPr="00A90145">
        <w:rPr>
          <w:b/>
          <w:highlight w:val="green"/>
          <w:u w:val="single"/>
        </w:rPr>
        <w:t>settlerism</w:t>
      </w:r>
      <w:proofErr w:type="spellEnd"/>
      <w:r w:rsidRPr="00A90145">
        <w:rPr>
          <w:b/>
          <w:highlight w:val="green"/>
          <w:u w:val="single"/>
        </w:rPr>
        <w:t xml:space="preserve"> </w:t>
      </w:r>
      <w:r w:rsidRPr="00A90145">
        <w:rPr>
          <w:sz w:val="14"/>
        </w:rPr>
        <w:t>introduces an almost “pathological” (ibid) mindset</w:t>
      </w:r>
      <w:r w:rsidRPr="00A90145">
        <w:rPr>
          <w:b/>
          <w:sz w:val="14"/>
          <w:highlight w:val="green"/>
          <w:u w:val="single"/>
        </w:rPr>
        <w:t xml:space="preserve"> </w:t>
      </w:r>
      <w:r w:rsidRPr="00A90145">
        <w:rPr>
          <w:b/>
          <w:highlight w:val="green"/>
          <w:u w:val="single"/>
        </w:rPr>
        <w:t>focused on securing</w:t>
      </w:r>
      <w:r w:rsidRPr="00A90145">
        <w:rPr>
          <w:b/>
          <w:u w:val="single"/>
        </w:rPr>
        <w:t xml:space="preserve"> the </w:t>
      </w:r>
      <w:r w:rsidRPr="00A90145">
        <w:rPr>
          <w:b/>
          <w:highlight w:val="green"/>
          <w:u w:val="single"/>
        </w:rPr>
        <w:t>land and eliminating threats</w:t>
      </w:r>
      <w:r w:rsidRPr="00A90145">
        <w:rPr>
          <w:b/>
          <w:u w:val="single"/>
        </w:rPr>
        <w:t xml:space="preserve"> </w:t>
      </w:r>
      <w:r w:rsidRPr="00E05247">
        <w:rPr>
          <w:sz w:val="12"/>
        </w:rPr>
        <w:t xml:space="preserve">to the social and political order, which might call into question the claims that settlers make to the land and resources. </w:t>
      </w:r>
      <w:r w:rsidRPr="00A90145">
        <w:rPr>
          <w:b/>
          <w:highlight w:val="green"/>
          <w:u w:val="single"/>
        </w:rPr>
        <w:t xml:space="preserve">This </w:t>
      </w:r>
      <w:r w:rsidRPr="00A90145">
        <w:rPr>
          <w:sz w:val="14"/>
        </w:rPr>
        <w:t>logic</w:t>
      </w:r>
      <w:r w:rsidRPr="00A90145">
        <w:rPr>
          <w:b/>
          <w:sz w:val="14"/>
          <w:highlight w:val="green"/>
          <w:u w:val="single"/>
        </w:rPr>
        <w:t xml:space="preserve"> </w:t>
      </w:r>
      <w:r w:rsidRPr="00A90145">
        <w:rPr>
          <w:b/>
          <w:highlight w:val="green"/>
          <w:u w:val="single"/>
        </w:rPr>
        <w:t>creates</w:t>
      </w:r>
      <w:r w:rsidRPr="00A90145">
        <w:rPr>
          <w:sz w:val="16"/>
        </w:rPr>
        <w:t xml:space="preserve"> specific political and economic realities, including </w:t>
      </w:r>
      <w:r w:rsidRPr="00A90145">
        <w:rPr>
          <w:b/>
          <w:highlight w:val="green"/>
          <w:u w:val="single"/>
        </w:rPr>
        <w:t>violent responses to perceived threats</w:t>
      </w:r>
      <w:r w:rsidRPr="00A90145">
        <w:rPr>
          <w:b/>
          <w:u w:val="single"/>
        </w:rPr>
        <w:t>.</w:t>
      </w:r>
      <w:r w:rsidRPr="00A90145">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A90145">
        <w:rPr>
          <w:sz w:val="10"/>
        </w:rPr>
        <w:t>Buntman</w:t>
      </w:r>
      <w:proofErr w:type="spellEnd"/>
      <w:r w:rsidRPr="00A90145">
        <w:rPr>
          <w:sz w:val="10"/>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A90145">
        <w:rPr>
          <w:sz w:val="10"/>
        </w:rPr>
        <w:t>Sculos</w:t>
      </w:r>
      <w:proofErr w:type="spellEnd"/>
      <w:r w:rsidRPr="00A90145">
        <w:rPr>
          <w:sz w:val="10"/>
        </w:rPr>
        <w:t>, 2016). Geographer Anne Bonds, in her work, argues that taken as a whole, these relationships create what she calls “possessive geographies,” a term that describes how ownership, entitlement, gender relations, and belonging are claimed by white Americans (Bonds 2020).</w:t>
      </w:r>
    </w:p>
    <w:p w14:paraId="50D3D717" w14:textId="77777777" w:rsidR="00A90145" w:rsidRPr="00A90145" w:rsidRDefault="00A90145" w:rsidP="00A90145">
      <w:pPr>
        <w:rPr>
          <w:sz w:val="10"/>
        </w:rPr>
      </w:pPr>
      <w:r w:rsidRPr="00A90145">
        <w:rPr>
          <w:sz w:val="10"/>
        </w:rPr>
        <w:t xml:space="preserve">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A90145">
        <w:rPr>
          <w:sz w:val="10"/>
        </w:rPr>
        <w:t>it</w:t>
      </w:r>
      <w:proofErr w:type="gramEnd"/>
      <w:r w:rsidRPr="00A90145">
        <w:rPr>
          <w:sz w:val="10"/>
        </w:rPr>
        <w:t xml:space="preserve"> was also about punishing Black people and white abolitionists for seeking a more expansive democracy and for asserting their constitutional rights.</w:t>
      </w:r>
    </w:p>
    <w:p w14:paraId="69EF6193" w14:textId="77777777" w:rsidR="00A90145" w:rsidRPr="00A90145" w:rsidRDefault="00A90145" w:rsidP="00A90145">
      <w:pPr>
        <w:rPr>
          <w:sz w:val="10"/>
        </w:rPr>
      </w:pPr>
      <w:r w:rsidRPr="00A90145">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1F7F248A" w14:textId="77777777" w:rsidR="00A90145" w:rsidRPr="00A90145" w:rsidRDefault="00A90145" w:rsidP="00A90145">
      <w:pPr>
        <w:rPr>
          <w:sz w:val="12"/>
        </w:rPr>
      </w:pPr>
      <w:r w:rsidRPr="00A90145">
        <w:rPr>
          <w:sz w:val="10"/>
        </w:rPr>
        <w:t xml:space="preserve">Through Du Bois, I argue that the role of revenge and how it is deployed strategically to advance capitalism is central to understanding how </w:t>
      </w:r>
      <w:r w:rsidRPr="00A90145">
        <w:rPr>
          <w:b/>
          <w:iCs/>
          <w:sz w:val="26"/>
          <w:szCs w:val="18"/>
          <w:highlight w:val="green"/>
          <w:u w:val="single"/>
        </w:rPr>
        <w:t>racial capitalism operates with</w:t>
      </w:r>
      <w:r w:rsidRPr="00A90145">
        <w:rPr>
          <w:sz w:val="16"/>
        </w:rPr>
        <w:t>in</w:t>
      </w:r>
      <w:r w:rsidRPr="00A90145">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A90145">
        <w:rPr>
          <w:b/>
          <w:sz w:val="10"/>
          <w:u w:val="single"/>
        </w:rPr>
        <w:t xml:space="preserve"> </w:t>
      </w:r>
      <w:r w:rsidRPr="00A90145">
        <w:rPr>
          <w:b/>
          <w:highlight w:val="green"/>
          <w:u w:val="single"/>
        </w:rPr>
        <w:t>the transformation of people into commodities</w:t>
      </w:r>
      <w:r w:rsidRPr="00A90145">
        <w:rPr>
          <w:b/>
          <w:u w:val="single"/>
        </w:rPr>
        <w:t xml:space="preserve"> </w:t>
      </w:r>
      <w:r w:rsidRPr="00E05247">
        <w:rPr>
          <w:sz w:val="12"/>
        </w:rPr>
        <w:t xml:space="preserve">through the slave trade </w:t>
      </w:r>
      <w:r w:rsidRPr="00A90145">
        <w:rPr>
          <w:sz w:val="14"/>
        </w:rPr>
        <w:t xml:space="preserve">“rely on an excessive surplus of cruelty and abuse,” but it creates a range of structuring political, economic, and cultural relations that aim to “break down” </w:t>
      </w:r>
      <w:r w:rsidRPr="00A90145">
        <w:rPr>
          <w:b/>
          <w:highlight w:val="green"/>
          <w:u w:val="single"/>
        </w:rPr>
        <w:t>and punish anyone or anything that stands in the way of capital accumulation</w:t>
      </w:r>
      <w:r w:rsidRPr="00A90145">
        <w:rPr>
          <w:b/>
          <w:u w:val="single"/>
        </w:rPr>
        <w:t>.</w:t>
      </w:r>
      <w:r w:rsidRPr="00A90145">
        <w:rPr>
          <w:sz w:val="16"/>
        </w:rPr>
        <w:t xml:space="preserve"> As </w:t>
      </w:r>
      <w:r w:rsidRPr="00A90145">
        <w:rPr>
          <w:sz w:val="12"/>
        </w:rPr>
        <w:t>he writes,</w:t>
      </w:r>
    </w:p>
    <w:p w14:paraId="6BA97754" w14:textId="77777777" w:rsidR="00A90145" w:rsidRPr="00A90145" w:rsidRDefault="00A90145" w:rsidP="00A90145">
      <w:pPr>
        <w:rPr>
          <w:sz w:val="12"/>
        </w:rPr>
      </w:pPr>
      <w:r w:rsidRPr="00A90145">
        <w:rPr>
          <w:sz w:val="12"/>
        </w:rPr>
        <w:t>Vengeance is reflected in capitalism's beginning and its end, and it flows through and deepens the channels of white supremacy, cis/heteropatriarchy, settler colonialism, and other systems of oppression (Haiven, 2020, p. 231).</w:t>
      </w:r>
    </w:p>
    <w:p w14:paraId="5F53D05E" w14:textId="77777777" w:rsidR="00A90145" w:rsidRPr="00A90145" w:rsidRDefault="00A90145" w:rsidP="00A90145">
      <w:pPr>
        <w:rPr>
          <w:sz w:val="12"/>
        </w:rPr>
      </w:pPr>
      <w:r w:rsidRPr="00A90145">
        <w:rPr>
          <w:sz w:val="12"/>
        </w:rPr>
        <w:t xml:space="preserve">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A90145">
        <w:rPr>
          <w:sz w:val="12"/>
        </w:rPr>
        <w:t>Gökariksel</w:t>
      </w:r>
      <w:proofErr w:type="spellEnd"/>
      <w:r w:rsidRPr="00A90145">
        <w:rPr>
          <w:sz w:val="12"/>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2D6D93EB" w14:textId="77777777" w:rsidR="00A90145" w:rsidRPr="00A90145" w:rsidRDefault="00A90145" w:rsidP="00A90145">
      <w:pPr>
        <w:rPr>
          <w:sz w:val="12"/>
        </w:rPr>
      </w:pPr>
      <w:r w:rsidRPr="00A90145">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p w14:paraId="5FD07C2E" w14:textId="77777777" w:rsidR="00A90145" w:rsidRPr="00A90145" w:rsidRDefault="00A90145" w:rsidP="00A90145">
      <w:pPr>
        <w:keepNext/>
        <w:keepLines/>
        <w:spacing w:before="40" w:after="0"/>
        <w:outlineLvl w:val="3"/>
        <w:rPr>
          <w:rFonts w:eastAsiaTheme="majorEastAsia" w:cstheme="majorBidi"/>
          <w:b/>
          <w:iCs/>
          <w:sz w:val="32"/>
        </w:rPr>
      </w:pPr>
      <w:r w:rsidRPr="00A90145">
        <w:rPr>
          <w:rFonts w:eastAsiaTheme="majorEastAsia" w:cstheme="majorBidi"/>
          <w:b/>
          <w:iCs/>
          <w:sz w:val="32"/>
        </w:rPr>
        <w:t xml:space="preserve">Link—Labor Law is constructed via coloniality and is centered via the epistemic subject of the white male worker. This naturalizes sexual-racial divisions of labor through the law. </w:t>
      </w:r>
    </w:p>
    <w:p w14:paraId="5C38DA6F" w14:textId="77777777" w:rsidR="00A90145" w:rsidRPr="003D549E" w:rsidRDefault="00A90145" w:rsidP="00A90145">
      <w:pPr>
        <w:rPr>
          <w:rStyle w:val="Emphasis"/>
        </w:rPr>
      </w:pPr>
      <w:r w:rsidRPr="003D549E">
        <w:rPr>
          <w:rStyle w:val="Emphasis"/>
          <w:highlight w:val="green"/>
        </w:rPr>
        <w:t>Pereira ‘22</w:t>
      </w:r>
    </w:p>
    <w:p w14:paraId="0C20B97B" w14:textId="77777777" w:rsidR="00A90145" w:rsidRPr="00A90145" w:rsidRDefault="00A90145" w:rsidP="00A90145">
      <w:pPr>
        <w:rPr>
          <w:sz w:val="10"/>
          <w:szCs w:val="10"/>
        </w:rPr>
      </w:pPr>
      <w:r w:rsidRPr="00A90145">
        <w:rPr>
          <w:sz w:val="10"/>
          <w:szCs w:val="10"/>
        </w:rPr>
        <w:t xml:space="preserve">Flavia Souza Maximo Pereira - Professor of </w:t>
      </w:r>
      <w:proofErr w:type="spellStart"/>
      <w:r w:rsidRPr="00A90145">
        <w:rPr>
          <w:sz w:val="10"/>
          <w:szCs w:val="10"/>
        </w:rPr>
        <w:t>Labour</w:t>
      </w:r>
      <w:proofErr w:type="spellEnd"/>
      <w:r w:rsidRPr="00A90145">
        <w:rPr>
          <w:sz w:val="10"/>
          <w:szCs w:val="10"/>
        </w:rPr>
        <w:t xml:space="preserve"> Law and Social Security Law at </w:t>
      </w:r>
      <w:proofErr w:type="spellStart"/>
      <w:r w:rsidRPr="00A90145">
        <w:rPr>
          <w:sz w:val="10"/>
          <w:szCs w:val="10"/>
        </w:rPr>
        <w:t>Universidade</w:t>
      </w:r>
      <w:proofErr w:type="spellEnd"/>
      <w:r w:rsidRPr="00A90145">
        <w:rPr>
          <w:sz w:val="10"/>
          <w:szCs w:val="10"/>
        </w:rPr>
        <w:t xml:space="preserve"> Federal de Ouro Preto, Brazil</w:t>
      </w:r>
    </w:p>
    <w:p w14:paraId="5E785F66" w14:textId="77777777" w:rsidR="00A90145" w:rsidRPr="00A90145" w:rsidRDefault="00A90145" w:rsidP="00A90145">
      <w:pPr>
        <w:rPr>
          <w:sz w:val="10"/>
          <w:szCs w:val="20"/>
        </w:rPr>
      </w:pPr>
      <w:r w:rsidRPr="00A90145">
        <w:rPr>
          <w:sz w:val="10"/>
          <w:szCs w:val="20"/>
        </w:rPr>
        <w:t>Flavia Souza Maximo Pereira, August 2022, “</w:t>
      </w:r>
      <w:proofErr w:type="spellStart"/>
      <w:r w:rsidRPr="00A90145">
        <w:rPr>
          <w:sz w:val="10"/>
          <w:szCs w:val="20"/>
        </w:rPr>
        <w:t>Labour</w:t>
      </w:r>
      <w:proofErr w:type="spellEnd"/>
      <w:r w:rsidRPr="00A90145">
        <w:rPr>
          <w:sz w:val="10"/>
          <w:szCs w:val="20"/>
        </w:rPr>
        <w:t xml:space="preserve">, Love and (De)coloniality in the employment relationship,” Groupe </w:t>
      </w:r>
      <w:proofErr w:type="spellStart"/>
      <w:r w:rsidRPr="00A90145">
        <w:rPr>
          <w:sz w:val="10"/>
          <w:szCs w:val="20"/>
        </w:rPr>
        <w:t>d’études</w:t>
      </w:r>
      <w:proofErr w:type="spellEnd"/>
      <w:r w:rsidRPr="00A90145">
        <w:rPr>
          <w:sz w:val="10"/>
          <w:szCs w:val="20"/>
        </w:rPr>
        <w:t> </w:t>
      </w:r>
      <w:proofErr w:type="spellStart"/>
      <w:r w:rsidRPr="00A90145">
        <w:rPr>
          <w:sz w:val="10"/>
          <w:szCs w:val="20"/>
        </w:rPr>
        <w:t>géopolitiques</w:t>
      </w:r>
      <w:proofErr w:type="spellEnd"/>
      <w:r w:rsidRPr="00A90145">
        <w:rPr>
          <w:sz w:val="10"/>
          <w:szCs w:val="20"/>
        </w:rPr>
        <w:t xml:space="preserve">, </w:t>
      </w:r>
      <w:hyperlink r:id="rId8" w:history="1">
        <w:r w:rsidRPr="00A90145">
          <w:rPr>
            <w:color w:val="467886" w:themeColor="hyperlink"/>
            <w:sz w:val="20"/>
            <w:szCs w:val="20"/>
            <w:u w:val="single"/>
          </w:rPr>
          <w:t>https://geopolitique.eu/en/articles/labour-love-and-decoloniality-in-the-employment-relationship/</w:t>
        </w:r>
      </w:hyperlink>
    </w:p>
    <w:p w14:paraId="4AF0C357" w14:textId="77777777" w:rsidR="00A90145" w:rsidRPr="00A90145" w:rsidRDefault="00A90145" w:rsidP="00A90145">
      <w:pPr>
        <w:rPr>
          <w:sz w:val="10"/>
          <w:szCs w:val="20"/>
        </w:rPr>
      </w:pPr>
      <w:r w:rsidRPr="00A90145">
        <w:rPr>
          <w:sz w:val="10"/>
          <w:szCs w:val="20"/>
        </w:rPr>
        <w:t>***edited for language</w:t>
      </w:r>
    </w:p>
    <w:p w14:paraId="1182C10B" w14:textId="77777777" w:rsidR="00A90145" w:rsidRPr="00A90145" w:rsidRDefault="00A90145" w:rsidP="00A90145">
      <w:pPr>
        <w:rPr>
          <w:sz w:val="10"/>
          <w:szCs w:val="2"/>
        </w:rPr>
      </w:pPr>
      <w:r w:rsidRPr="00A90145">
        <w:rPr>
          <w:sz w:val="10"/>
          <w:szCs w:val="14"/>
        </w:rPr>
        <w:t xml:space="preserve">To love </w:t>
      </w:r>
      <w:proofErr w:type="spellStart"/>
      <w:r w:rsidRPr="00A90145">
        <w:rPr>
          <w:sz w:val="10"/>
          <w:szCs w:val="14"/>
        </w:rPr>
        <w:t>Labour</w:t>
      </w:r>
      <w:proofErr w:type="spellEnd"/>
      <w:r w:rsidRPr="00A90145">
        <w:rPr>
          <w:sz w:val="10"/>
          <w:szCs w:val="14"/>
        </w:rPr>
        <w:t xml:space="preserve"> Law, it is necessary to understand why its epistemic body remains so distant from the reality of the </w:t>
      </w:r>
      <w:proofErr w:type="spellStart"/>
      <w:r w:rsidRPr="00A90145">
        <w:rPr>
          <w:sz w:val="10"/>
          <w:szCs w:val="14"/>
        </w:rPr>
        <w:t>labouring</w:t>
      </w:r>
      <w:proofErr w:type="spellEnd"/>
      <w:r w:rsidRPr="00A90145">
        <w:rPr>
          <w:sz w:val="10"/>
          <w:szCs w:val="14"/>
        </w:rPr>
        <w:t xml:space="preserve"> body. I need to understand why </w:t>
      </w:r>
      <w:proofErr w:type="spellStart"/>
      <w:r w:rsidRPr="00A90145">
        <w:rPr>
          <w:b/>
          <w:iCs/>
          <w:sz w:val="26"/>
          <w:highlight w:val="green"/>
          <w:u w:val="single"/>
        </w:rPr>
        <w:t>Labour</w:t>
      </w:r>
      <w:proofErr w:type="spellEnd"/>
      <w:r w:rsidRPr="00A90145">
        <w:rPr>
          <w:b/>
          <w:iCs/>
          <w:sz w:val="26"/>
          <w:highlight w:val="green"/>
          <w:u w:val="single"/>
        </w:rPr>
        <w:t xml:space="preserve"> Law does not reach the brown street vendor, or the black domestic worker who cleans white houses;</w:t>
      </w:r>
      <w:r w:rsidRPr="00A90145">
        <w:rPr>
          <w:u w:val="single"/>
        </w:rPr>
        <w:t xml:space="preserve"> </w:t>
      </w:r>
      <w:r w:rsidRPr="00A90145">
        <w:rPr>
          <w:sz w:val="10"/>
          <w:szCs w:val="14"/>
        </w:rPr>
        <w:t>why</w:t>
      </w:r>
      <w:r w:rsidRPr="00A90145">
        <w:rPr>
          <w:u w:val="single"/>
        </w:rPr>
        <w:t xml:space="preserve"> </w:t>
      </w:r>
      <w:r w:rsidRPr="00A90145">
        <w:rPr>
          <w:b/>
          <w:iCs/>
          <w:sz w:val="26"/>
          <w:highlight w:val="green"/>
          <w:u w:val="single"/>
        </w:rPr>
        <w:t>it does not speak the language of the waste picker in the Global South, or the transexual who works as a prostitute.</w:t>
      </w:r>
      <w:r w:rsidRPr="00A90145">
        <w:rPr>
          <w:u w:val="single"/>
        </w:rPr>
        <w:t xml:space="preserve"> Most of </w:t>
      </w:r>
      <w:r w:rsidRPr="00A90145">
        <w:rPr>
          <w:b/>
          <w:iCs/>
          <w:sz w:val="26"/>
          <w:highlight w:val="green"/>
          <w:u w:val="single"/>
        </w:rPr>
        <w:t>those who feel the deepest exploitations</w:t>
      </w:r>
      <w:r w:rsidRPr="00A90145">
        <w:rPr>
          <w:u w:val="single"/>
        </w:rPr>
        <w:t xml:space="preserve"> of work in their bodies have </w:t>
      </w:r>
      <w:r w:rsidRPr="00A90145">
        <w:rPr>
          <w:b/>
          <w:iCs/>
          <w:sz w:val="26"/>
          <w:highlight w:val="green"/>
          <w:u w:val="single"/>
        </w:rPr>
        <w:t>never experienced the protection</w:t>
      </w:r>
      <w:r w:rsidRPr="00A90145">
        <w:rPr>
          <w:u w:val="single"/>
        </w:rPr>
        <w:t xml:space="preserve"> of </w:t>
      </w:r>
      <w:proofErr w:type="spellStart"/>
      <w:r w:rsidRPr="00A90145">
        <w:rPr>
          <w:u w:val="single"/>
        </w:rPr>
        <w:t>Labour</w:t>
      </w:r>
      <w:proofErr w:type="spellEnd"/>
      <w:r w:rsidRPr="00A90145">
        <w:rPr>
          <w:u w:val="single"/>
        </w:rPr>
        <w:t xml:space="preserve"> Law. </w:t>
      </w:r>
      <w:r w:rsidRPr="00A90145">
        <w:rPr>
          <w:sz w:val="10"/>
          <w:szCs w:val="14"/>
        </w:rPr>
        <w:t>They have never been in an employment relationship.</w:t>
      </w:r>
      <w:r w:rsidRPr="00A90145">
        <w:rPr>
          <w:sz w:val="14"/>
          <w:szCs w:val="14"/>
          <w:u w:val="single"/>
        </w:rPr>
        <w:t xml:space="preserve">  </w:t>
      </w:r>
      <w:r w:rsidRPr="00A90145">
        <w:rPr>
          <w:u w:val="single"/>
        </w:rPr>
        <w:t xml:space="preserve">In the eyes of the </w:t>
      </w:r>
      <w:proofErr w:type="spellStart"/>
      <w:r w:rsidRPr="00A90145">
        <w:rPr>
          <w:u w:val="single"/>
        </w:rPr>
        <w:t>Labour</w:t>
      </w:r>
      <w:proofErr w:type="spellEnd"/>
      <w:r w:rsidRPr="00A90145">
        <w:rPr>
          <w:u w:val="single"/>
        </w:rPr>
        <w:t xml:space="preserve"> Law categories all this is ‘non-typical’ work. </w:t>
      </w:r>
      <w:r w:rsidRPr="00A90145">
        <w:rPr>
          <w:sz w:val="10"/>
          <w:szCs w:val="10"/>
        </w:rPr>
        <w:t>However, ‘typical’ wage work, regulated under the standard employment relationship, has never expressed, and still does not express, the extent of productive relations, especially in the Global South.</w:t>
      </w:r>
      <w:r w:rsidRPr="00A90145">
        <w:rPr>
          <w:sz w:val="10"/>
          <w:szCs w:val="18"/>
        </w:rPr>
        <w:t xml:space="preserve"> </w:t>
      </w:r>
      <w:r w:rsidRPr="00A90145">
        <w:rPr>
          <w:sz w:val="10"/>
          <w:szCs w:val="10"/>
        </w:rPr>
        <w:t xml:space="preserve">How to love and to fight for something unknown? How </w:t>
      </w:r>
      <w:proofErr w:type="gramStart"/>
      <w:r w:rsidRPr="00A90145">
        <w:rPr>
          <w:sz w:val="10"/>
          <w:szCs w:val="10"/>
        </w:rPr>
        <w:t>to</w:t>
      </w:r>
      <w:proofErr w:type="gramEnd"/>
      <w:r w:rsidRPr="00A90145">
        <w:rPr>
          <w:sz w:val="10"/>
          <w:szCs w:val="10"/>
        </w:rPr>
        <w:t xml:space="preserve"> love someone who has no color, no identity, no desire? Is this fracture between </w:t>
      </w:r>
      <w:proofErr w:type="spellStart"/>
      <w:r w:rsidRPr="00A90145">
        <w:rPr>
          <w:sz w:val="10"/>
          <w:szCs w:val="10"/>
        </w:rPr>
        <w:t>Labour</w:t>
      </w:r>
      <w:proofErr w:type="spellEnd"/>
      <w:r w:rsidRPr="00A90145">
        <w:rPr>
          <w:sz w:val="10"/>
          <w:szCs w:val="10"/>
        </w:rPr>
        <w:t xml:space="preserve"> Law’s epistemology and the experience of workers accidental, or is it a deliberate project? </w:t>
      </w:r>
      <w:proofErr w:type="gramStart"/>
      <w:r w:rsidRPr="00A90145">
        <w:rPr>
          <w:sz w:val="10"/>
          <w:szCs w:val="10"/>
        </w:rPr>
        <w:t>Who</w:t>
      </w:r>
      <w:proofErr w:type="gramEnd"/>
      <w:r w:rsidRPr="00A90145">
        <w:rPr>
          <w:sz w:val="10"/>
          <w:szCs w:val="10"/>
        </w:rPr>
        <w:t xml:space="preserve"> loves must tell the truth. So, listen to </w:t>
      </w:r>
      <w:r w:rsidRPr="00A90145">
        <w:rPr>
          <w:sz w:val="10"/>
        </w:rPr>
        <w:t>me. There is a legal coloniality in</w:t>
      </w:r>
      <w:r w:rsidRPr="00A90145">
        <w:rPr>
          <w:b/>
          <w:iCs/>
          <w:sz w:val="26"/>
          <w:highlight w:val="green"/>
          <w:u w:val="single"/>
        </w:rPr>
        <w:t xml:space="preserve"> </w:t>
      </w:r>
      <w:proofErr w:type="spellStart"/>
      <w:r w:rsidRPr="00A90145">
        <w:rPr>
          <w:b/>
          <w:iCs/>
          <w:sz w:val="26"/>
          <w:highlight w:val="green"/>
          <w:u w:val="single"/>
        </w:rPr>
        <w:t>Labour</w:t>
      </w:r>
      <w:proofErr w:type="spellEnd"/>
      <w:r w:rsidRPr="00A90145">
        <w:rPr>
          <w:b/>
          <w:iCs/>
          <w:sz w:val="26"/>
          <w:highlight w:val="green"/>
          <w:u w:val="single"/>
        </w:rPr>
        <w:t xml:space="preserve"> Law</w:t>
      </w:r>
      <w:r w:rsidRPr="00A90145">
        <w:rPr>
          <w:u w:val="single"/>
        </w:rPr>
        <w:t xml:space="preserve">. </w:t>
      </w:r>
      <w:proofErr w:type="spellStart"/>
      <w:r w:rsidRPr="00A90145">
        <w:rPr>
          <w:u w:val="single"/>
        </w:rPr>
        <w:t>Labour</w:t>
      </w:r>
      <w:proofErr w:type="spellEnd"/>
      <w:r w:rsidRPr="00A90145">
        <w:rPr>
          <w:u w:val="single"/>
        </w:rPr>
        <w:t xml:space="preserve"> Law is also </w:t>
      </w:r>
      <w:r w:rsidRPr="00A90145">
        <w:rPr>
          <w:b/>
          <w:iCs/>
          <w:sz w:val="26"/>
          <w:highlight w:val="green"/>
          <w:u w:val="single"/>
        </w:rPr>
        <w:t>centered on the subjection of bodies</w:t>
      </w:r>
      <w:r w:rsidRPr="00A90145">
        <w:rPr>
          <w:sz w:val="10"/>
        </w:rPr>
        <w:t>, under the varnish of legal subordination,</w:t>
      </w:r>
      <w:r w:rsidRPr="00A90145">
        <w:rPr>
          <w:b/>
          <w:iCs/>
          <w:sz w:val="26"/>
          <w:highlight w:val="green"/>
          <w:u w:val="single"/>
        </w:rPr>
        <w:t xml:space="preserve"> which has always sustained the coloniality of power.</w:t>
      </w:r>
      <w:r w:rsidRPr="00A90145">
        <w:rPr>
          <w:u w:val="single"/>
        </w:rPr>
        <w:t xml:space="preserve"> </w:t>
      </w:r>
      <w:r w:rsidRPr="00A90145">
        <w:rPr>
          <w:sz w:val="10"/>
          <w:szCs w:val="14"/>
        </w:rPr>
        <w:t xml:space="preserve">Among the central concepts used by decolonial studies, the coloniality of power demonstrates that colonial relations in economy, politics, society, and epistemology did not end with the formal destruction of colonization. </w:t>
      </w:r>
      <w:r w:rsidRPr="00E05247">
        <w:rPr>
          <w:sz w:val="14"/>
        </w:rPr>
        <w:t xml:space="preserve">Coloniality allows us to understand the continuity of colonial domination forms beyond colonization. According to Quijano, modernity was characterized by a world power pattern which controlled various forms of social existence. It was a structural power complex, characterized </w:t>
      </w:r>
      <w:r w:rsidRPr="00A90145">
        <w:rPr>
          <w:sz w:val="10"/>
        </w:rPr>
        <w:t xml:space="preserve">by domination, exploitation, and conflict in the space of </w:t>
      </w:r>
      <w:proofErr w:type="spellStart"/>
      <w:r w:rsidRPr="00A90145">
        <w:rPr>
          <w:sz w:val="10"/>
        </w:rPr>
        <w:t>labour</w:t>
      </w:r>
      <w:proofErr w:type="spellEnd"/>
      <w:r w:rsidRPr="00A90145">
        <w:rPr>
          <w:sz w:val="10"/>
        </w:rPr>
        <w:t>, of collective authority, of sex and, finally, that of knowledge production. This modern power pattern</w:t>
      </w:r>
      <w:r w:rsidRPr="00A90145">
        <w:rPr>
          <w:b/>
          <w:iCs/>
          <w:sz w:val="26"/>
          <w:u w:val="single"/>
        </w:rPr>
        <w:t xml:space="preserve"> </w:t>
      </w:r>
      <w:r w:rsidRPr="00A90145">
        <w:rPr>
          <w:b/>
          <w:iCs/>
          <w:sz w:val="26"/>
          <w:highlight w:val="green"/>
          <w:u w:val="single"/>
        </w:rPr>
        <w:t xml:space="preserve">imposed, as a way of </w:t>
      </w:r>
      <w:proofErr w:type="spellStart"/>
      <w:r w:rsidRPr="00A90145">
        <w:rPr>
          <w:b/>
          <w:iCs/>
          <w:sz w:val="26"/>
          <w:highlight w:val="green"/>
          <w:u w:val="single"/>
        </w:rPr>
        <w:t>labour</w:t>
      </w:r>
      <w:proofErr w:type="spellEnd"/>
      <w:r w:rsidRPr="00A90145">
        <w:rPr>
          <w:b/>
          <w:iCs/>
          <w:sz w:val="26"/>
          <w:highlight w:val="green"/>
          <w:u w:val="single"/>
        </w:rPr>
        <w:t xml:space="preserve"> control, </w:t>
      </w:r>
      <w:r w:rsidRPr="00A90145">
        <w:rPr>
          <w:sz w:val="10"/>
        </w:rPr>
        <w:t>the racial capitalism system</w:t>
      </w:r>
      <w:r w:rsidRPr="00A90145">
        <w:rPr>
          <w:b/>
          <w:iCs/>
          <w:sz w:val="26"/>
          <w:highlight w:val="green"/>
          <w:u w:val="single"/>
        </w:rPr>
        <w:t>, to set a difference between the colonized and the colonizer</w:t>
      </w:r>
      <w:r w:rsidRPr="00A90145">
        <w:rPr>
          <w:b/>
          <w:iCs/>
          <w:sz w:val="26"/>
          <w:u w:val="single"/>
        </w:rPr>
        <w:t>; the Nation–State, as a central form of collective authority; the bourgeois white family, as an institution of sex control; and, finally, the Eurocentrism, as the hegemonic form of knowledge production.</w:t>
      </w:r>
      <w:r w:rsidRPr="00A90145">
        <w:rPr>
          <w:u w:val="single"/>
        </w:rPr>
        <w:t xml:space="preserve">  </w:t>
      </w:r>
      <w:r w:rsidRPr="00A90145">
        <w:rPr>
          <w:sz w:val="10"/>
          <w:szCs w:val="14"/>
        </w:rPr>
        <w:t>E</w:t>
      </w:r>
      <w:r w:rsidRPr="00A90145">
        <w:rPr>
          <w:sz w:val="10"/>
          <w:szCs w:val="10"/>
        </w:rPr>
        <w:t>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knowledge. It is not a simple negation of all its categories in yet another perspective of the totality of knowledge. Far from this, decolonial thinking wants to depart from the norm of rationality–modernity–coloniality.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As we discuss democratizing workplaces, let us remember</w:t>
      </w:r>
      <w:r w:rsidRPr="00A90145">
        <w:rPr>
          <w:sz w:val="10"/>
          <w:szCs w:val="2"/>
        </w:rPr>
        <w:t xml:space="preserve"> </w:t>
      </w:r>
      <w:r w:rsidRPr="00A90145">
        <w:rPr>
          <w:sz w:val="10"/>
          <w:szCs w:val="10"/>
        </w:rPr>
        <w:t xml:space="preserve">that </w:t>
      </w:r>
      <w:r w:rsidRPr="00A90145">
        <w:rPr>
          <w:u w:val="single"/>
        </w:rPr>
        <w:t>more than two billion workers perform activities that are not protected by formal employment relationships at all.  61 percent of the world’s workers are engaged in informal relations.</w:t>
      </w:r>
      <w:r w:rsidRPr="00A90145">
        <w:rPr>
          <w:sz w:val="10"/>
        </w:rPr>
        <w:t xml:space="preserve"> </w:t>
      </w:r>
      <w:r w:rsidRPr="00A90145">
        <w:rPr>
          <w:sz w:val="10"/>
          <w:szCs w:val="14"/>
        </w:rPr>
        <w:t xml:space="preserve">Moreover, income inequality between workers from the Global South and North has increased over the past decades. Therefore, </w:t>
      </w:r>
      <w:r w:rsidRPr="00A90145">
        <w:rPr>
          <w:b/>
          <w:iCs/>
          <w:sz w:val="26"/>
          <w:highlight w:val="green"/>
          <w:u w:val="single"/>
        </w:rPr>
        <w:t>democratizing work relations necessarily involves decolonizing</w:t>
      </w:r>
      <w:r w:rsidRPr="00A90145">
        <w:rPr>
          <w:u w:val="single"/>
        </w:rPr>
        <w:t xml:space="preserve"> </w:t>
      </w:r>
      <w:proofErr w:type="spellStart"/>
      <w:r w:rsidRPr="00A90145">
        <w:rPr>
          <w:sz w:val="10"/>
        </w:rPr>
        <w:t>Labour</w:t>
      </w:r>
      <w:proofErr w:type="spellEnd"/>
      <w:r w:rsidRPr="00A90145">
        <w:rPr>
          <w:sz w:val="10"/>
        </w:rPr>
        <w:t xml:space="preserve"> Law’s knowledge production. We know that decolonizing </w:t>
      </w:r>
      <w:proofErr w:type="spellStart"/>
      <w:r w:rsidRPr="00A90145">
        <w:rPr>
          <w:sz w:val="10"/>
        </w:rPr>
        <w:t>Labour</w:t>
      </w:r>
      <w:proofErr w:type="spellEnd"/>
      <w:r w:rsidRPr="00A90145">
        <w:rPr>
          <w:sz w:val="10"/>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A90145">
        <w:rPr>
          <w:sz w:val="10"/>
        </w:rPr>
        <w:t>Labour</w:t>
      </w:r>
      <w:proofErr w:type="spellEnd"/>
      <w:r w:rsidRPr="00A90145">
        <w:rPr>
          <w:sz w:val="10"/>
        </w:rPr>
        <w:t xml:space="preserve"> Law is a difficult and painful wager because it involves letting go of categories that captivated us and brought us here. If we are here, it is because our affection has brought us to the territory of </w:t>
      </w:r>
      <w:proofErr w:type="spellStart"/>
      <w:r w:rsidRPr="00A90145">
        <w:rPr>
          <w:sz w:val="10"/>
        </w:rPr>
        <w:t>Labour</w:t>
      </w:r>
      <w:proofErr w:type="spellEnd"/>
      <w:r w:rsidRPr="00A90145">
        <w:rPr>
          <w:sz w:val="10"/>
        </w:rPr>
        <w:t xml:space="preserve"> Law. However, </w:t>
      </w:r>
      <w:proofErr w:type="gramStart"/>
      <w:r w:rsidRPr="00A90145">
        <w:rPr>
          <w:sz w:val="10"/>
        </w:rPr>
        <w:t>who</w:t>
      </w:r>
      <w:proofErr w:type="gramEnd"/>
      <w:r w:rsidRPr="00A90145">
        <w:rPr>
          <w:sz w:val="10"/>
        </w:rPr>
        <w:t xml:space="preserve"> loves must tell the truth. So, listen to me. The concrete subjection of bodies that is afforded by the legal coloniality in </w:t>
      </w:r>
      <w:proofErr w:type="spellStart"/>
      <w:r w:rsidRPr="00A90145">
        <w:rPr>
          <w:sz w:val="10"/>
        </w:rPr>
        <w:t>Labour</w:t>
      </w:r>
      <w:proofErr w:type="spellEnd"/>
      <w:r w:rsidRPr="00A90145">
        <w:rPr>
          <w:sz w:val="10"/>
        </w:rPr>
        <w:t xml:space="preserve"> Law must be denounced. Through legal subordination, </w:t>
      </w:r>
      <w:proofErr w:type="spellStart"/>
      <w:r w:rsidRPr="00A90145">
        <w:rPr>
          <w:sz w:val="10"/>
        </w:rPr>
        <w:t>Labour</w:t>
      </w:r>
      <w:proofErr w:type="spellEnd"/>
      <w:r w:rsidRPr="00A90145">
        <w:rPr>
          <w:sz w:val="10"/>
        </w:rPr>
        <w:t xml:space="preserve"> Law pretends that freedom for some of the </w:t>
      </w:r>
      <w:proofErr w:type="spellStart"/>
      <w:r w:rsidRPr="00A90145">
        <w:rPr>
          <w:sz w:val="10"/>
        </w:rPr>
        <w:t>labouring</w:t>
      </w:r>
      <w:proofErr w:type="spellEnd"/>
      <w:r w:rsidRPr="00A90145">
        <w:rPr>
          <w:sz w:val="10"/>
        </w:rPr>
        <w:t xml:space="preserve"> bodies exists in capitalism. And this also means that this concrete subjection is more violent for some bodies than for others 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A90145">
        <w:rPr>
          <w:sz w:val="10"/>
        </w:rPr>
        <w:t>Mignolo</w:t>
      </w:r>
      <w:proofErr w:type="spellEnd"/>
      <w:r w:rsidRPr="00A90145">
        <w:rPr>
          <w:sz w:val="10"/>
        </w:rPr>
        <w:t>, the scientific revolution, as well as the Enlightenment, despite its immense contributions, can be considered as a species of a ‘homemade revolution’, because there is a greater paradigmatic continuity than a rupture: a change within the same white, male Christian</w:t>
      </w:r>
      <w:r w:rsidRPr="00A90145">
        <w:rPr>
          <w:sz w:val="10"/>
          <w:szCs w:val="10"/>
        </w:rPr>
        <w:t>, and Western tradition, which continues rejecting other non–European forms of knowledge.</w:t>
      </w:r>
      <w:r w:rsidRPr="00A90145">
        <w:rPr>
          <w:sz w:val="10"/>
          <w:szCs w:val="18"/>
        </w:rPr>
        <w:t xml:space="preserve"> </w:t>
      </w:r>
      <w:r w:rsidRPr="00A90145">
        <w:rPr>
          <w:sz w:val="10"/>
          <w:szCs w:val="10"/>
        </w:rPr>
        <w:t>Despite being established in colonization,</w:t>
      </w:r>
      <w:r w:rsidRPr="00A90145">
        <w:rPr>
          <w:sz w:val="10"/>
          <w:szCs w:val="14"/>
        </w:rPr>
        <w:t xml:space="preserve"> </w:t>
      </w:r>
      <w:r w:rsidRPr="00A90145">
        <w:rPr>
          <w:u w:val="single"/>
        </w:rPr>
        <w:t>Eurocentrism is still the reference of world’s knowledge production</w:t>
      </w:r>
      <w:r w:rsidRPr="00A90145">
        <w:rPr>
          <w:sz w:val="10"/>
          <w:szCs w:val="14"/>
        </w:rPr>
        <w:t xml:space="preserve">; hence, the term coloniality of knowledge. </w:t>
      </w:r>
      <w:r w:rsidRPr="00A90145">
        <w:rPr>
          <w:u w:val="single"/>
        </w:rPr>
        <w:t>Labor Law’s</w:t>
      </w:r>
      <w:r w:rsidRPr="00A90145">
        <w:rPr>
          <w:sz w:val="10"/>
        </w:rPr>
        <w:t xml:space="preserve"> </w:t>
      </w:r>
      <w:r w:rsidRPr="00A90145">
        <w:rPr>
          <w:sz w:val="10"/>
          <w:szCs w:val="14"/>
        </w:rPr>
        <w:t xml:space="preserve">epistemology, its </w:t>
      </w:r>
      <w:r w:rsidRPr="00A90145">
        <w:rPr>
          <w:u w:val="single"/>
        </w:rPr>
        <w:t>foundations, and key categories are suffused by this coloniality.</w:t>
      </w:r>
      <w:r w:rsidRPr="00A90145">
        <w:rPr>
          <w:sz w:val="10"/>
        </w:rPr>
        <w:t> </w:t>
      </w:r>
      <w:r w:rsidRPr="00A90145">
        <w:rPr>
          <w:sz w:val="10"/>
          <w:szCs w:val="10"/>
        </w:rPr>
        <w:t xml:space="preserve">In this Eurocentric context, the idea of the modern </w:t>
      </w:r>
      <w:proofErr w:type="spellStart"/>
      <w:r w:rsidRPr="00A90145">
        <w:rPr>
          <w:sz w:val="10"/>
          <w:szCs w:val="10"/>
        </w:rPr>
        <w:t>labour</w:t>
      </w:r>
      <w:proofErr w:type="spellEnd"/>
      <w:r w:rsidRPr="00A90145">
        <w:rPr>
          <w:sz w:val="10"/>
          <w:szCs w:val="10"/>
        </w:rPr>
        <w:t xml:space="preserve"> relations differentiation arises. Free and subordinated </w:t>
      </w:r>
      <w:proofErr w:type="spellStart"/>
      <w:r w:rsidRPr="00A90145">
        <w:rPr>
          <w:sz w:val="10"/>
          <w:szCs w:val="10"/>
        </w:rPr>
        <w:t>labour</w:t>
      </w:r>
      <w:proofErr w:type="spellEnd"/>
      <w:r w:rsidRPr="00A90145">
        <w:rPr>
          <w:sz w:val="10"/>
          <w:szCs w:val="10"/>
        </w:rPr>
        <w:t xml:space="preserve"> appears to establish a counterpoint to bury pre–capital forms of work previously experienced, that is, slavery and servitude. The aporia of the free and subordinated </w:t>
      </w:r>
      <w:proofErr w:type="spellStart"/>
      <w:r w:rsidRPr="00A90145">
        <w:rPr>
          <w:sz w:val="10"/>
          <w:szCs w:val="10"/>
        </w:rPr>
        <w:t>labour</w:t>
      </w:r>
      <w:proofErr w:type="spellEnd"/>
      <w:r w:rsidRPr="00A90145">
        <w:rPr>
          <w:sz w:val="10"/>
          <w:szCs w:val="10"/>
        </w:rPr>
        <w:t xml:space="preserve"> is also exalted as a form of resistance to the idea of pure autonomy of will, embodied in Civil Law: </w:t>
      </w:r>
      <w:proofErr w:type="spellStart"/>
      <w:r w:rsidRPr="00A90145">
        <w:rPr>
          <w:sz w:val="10"/>
          <w:szCs w:val="10"/>
        </w:rPr>
        <w:t>Labour</w:t>
      </w:r>
      <w:proofErr w:type="spellEnd"/>
      <w:r w:rsidRPr="00A90145">
        <w:rPr>
          <w:sz w:val="10"/>
          <w:szCs w:val="10"/>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A90145">
        <w:rPr>
          <w:sz w:val="10"/>
        </w:rPr>
        <w:t>labour</w:t>
      </w:r>
      <w:proofErr w:type="spellEnd"/>
      <w:r w:rsidRPr="00A90145">
        <w:rPr>
          <w:sz w:val="10"/>
        </w:rPr>
        <w:t xml:space="preserve">. Latin American </w:t>
      </w:r>
      <w:proofErr w:type="spellStart"/>
      <w:r w:rsidRPr="00A90145">
        <w:rPr>
          <w:sz w:val="10"/>
        </w:rPr>
        <w:t>Labour</w:t>
      </w:r>
      <w:proofErr w:type="spellEnd"/>
      <w:r w:rsidRPr="00A90145">
        <w:rPr>
          <w:sz w:val="10"/>
        </w:rPr>
        <w:t xml:space="preserve"> Law imported this Eurocentric theory, reproducing</w:t>
      </w:r>
      <w:r w:rsidRPr="00A90145">
        <w:rPr>
          <w:sz w:val="10"/>
          <w:szCs w:val="12"/>
        </w:rPr>
        <w:t xml:space="preserve"> the time parallel of slavery and servitude, </w:t>
      </w:r>
      <w:r w:rsidRPr="00A90145">
        <w:rPr>
          <w:sz w:val="10"/>
          <w:szCs w:val="2"/>
        </w:rPr>
        <w:t>to exalt</w:t>
      </w:r>
      <w:r w:rsidRPr="00A90145">
        <w:rPr>
          <w:sz w:val="10"/>
          <w:szCs w:val="10"/>
        </w:rPr>
        <w:t xml:space="preserve"> the employment relationship as a revolution of freedom in modernity for all workers, for all humans, because all should have the right to choose, to feel, to think, to breathe and to love. However, in Latin America, the forms of </w:t>
      </w:r>
      <w:proofErr w:type="spellStart"/>
      <w:r w:rsidRPr="00A90145">
        <w:rPr>
          <w:sz w:val="10"/>
          <w:szCs w:val="10"/>
        </w:rPr>
        <w:t>labour</w:t>
      </w:r>
      <w:proofErr w:type="spellEnd"/>
      <w:r w:rsidRPr="00A90145">
        <w:rPr>
          <w:sz w:val="10"/>
          <w:szCs w:val="10"/>
        </w:rPr>
        <w:t xml:space="preserve"> control did not emerge from this historical sequence. None of them were a mere extension of old pre–capitalist forms. They were not incompatible with capitalism</w:t>
      </w:r>
      <w:r w:rsidRPr="00A90145">
        <w:rPr>
          <w:b/>
          <w:iCs/>
          <w:sz w:val="26"/>
          <w:u w:val="single"/>
        </w:rPr>
        <w:t xml:space="preserve">. </w:t>
      </w:r>
      <w:r w:rsidRPr="00A90145">
        <w:rPr>
          <w:b/>
          <w:iCs/>
          <w:sz w:val="26"/>
          <w:highlight w:val="green"/>
          <w:u w:val="single"/>
        </w:rPr>
        <w:t xml:space="preserve">Servitude, slavery, and free </w:t>
      </w:r>
      <w:proofErr w:type="spellStart"/>
      <w:r w:rsidRPr="00A90145">
        <w:rPr>
          <w:b/>
          <w:iCs/>
          <w:sz w:val="26"/>
          <w:highlight w:val="green"/>
          <w:u w:val="single"/>
        </w:rPr>
        <w:t>labour</w:t>
      </w:r>
      <w:proofErr w:type="spellEnd"/>
      <w:r w:rsidRPr="00A90145">
        <w:rPr>
          <w:b/>
          <w:iCs/>
          <w:sz w:val="26"/>
          <w:highlight w:val="green"/>
          <w:u w:val="single"/>
        </w:rPr>
        <w:t xml:space="preserve"> were exercised together in a capitalist world–system. </w:t>
      </w:r>
      <w:r w:rsidRPr="00A90145">
        <w:rPr>
          <w:sz w:val="10"/>
        </w:rPr>
        <w:t>And they were</w:t>
      </w:r>
      <w:r w:rsidRPr="00A90145">
        <w:rPr>
          <w:b/>
          <w:iCs/>
          <w:sz w:val="12"/>
          <w:highlight w:val="green"/>
          <w:u w:val="single"/>
        </w:rPr>
        <w:t xml:space="preserve"> </w:t>
      </w:r>
      <w:r w:rsidRPr="00A90145">
        <w:rPr>
          <w:b/>
          <w:iCs/>
          <w:sz w:val="26"/>
          <w:highlight w:val="green"/>
          <w:u w:val="single"/>
        </w:rPr>
        <w:t>combined with the phenotypical idea of ​​race,</w:t>
      </w:r>
      <w:r w:rsidRPr="00A90145">
        <w:rPr>
          <w:highlight w:val="green"/>
          <w:u w:val="single"/>
        </w:rPr>
        <w:t xml:space="preserve"> </w:t>
      </w:r>
      <w:r w:rsidRPr="00A90145">
        <w:rPr>
          <w:u w:val="single"/>
        </w:rPr>
        <w:t xml:space="preserve">associated with the color of the skin, and with gender. </w:t>
      </w:r>
      <w:r w:rsidRPr="00A90145">
        <w:rPr>
          <w:sz w:val="10"/>
        </w:rPr>
        <w:t>This was done</w:t>
      </w:r>
      <w:r w:rsidRPr="00A90145">
        <w:rPr>
          <w:b/>
          <w:iCs/>
          <w:sz w:val="14"/>
          <w:highlight w:val="green"/>
          <w:u w:val="single"/>
        </w:rPr>
        <w:t xml:space="preserve"> </w:t>
      </w:r>
      <w:r w:rsidRPr="00A90145">
        <w:rPr>
          <w:b/>
          <w:iCs/>
          <w:sz w:val="26"/>
          <w:highlight w:val="green"/>
          <w:u w:val="single"/>
        </w:rPr>
        <w:t xml:space="preserve">with the purpose of granting legitimacy to the relations of domination </w:t>
      </w:r>
      <w:r w:rsidRPr="00A90145">
        <w:rPr>
          <w:sz w:val="10"/>
        </w:rPr>
        <w:t xml:space="preserve">between colonizer and colonized, naturalizing inferior functions in the social division of </w:t>
      </w:r>
      <w:proofErr w:type="spellStart"/>
      <w:r w:rsidRPr="00A90145">
        <w:rPr>
          <w:sz w:val="10"/>
        </w:rPr>
        <w:t>labour</w:t>
      </w:r>
      <w:proofErr w:type="spellEnd"/>
      <w:r w:rsidRPr="00A90145">
        <w:rPr>
          <w:sz w:val="10"/>
        </w:rPr>
        <w:t xml:space="preserve">, and classifying people into human and anti–human. The latter had no right to choose, to feel, to think, to breathe or to love, because they were just </w:t>
      </w:r>
      <w:proofErr w:type="gramStart"/>
      <w:r w:rsidRPr="00A90145">
        <w:rPr>
          <w:sz w:val="10"/>
        </w:rPr>
        <w:t>flesh</w:t>
      </w:r>
      <w:proofErr w:type="gramEnd"/>
      <w:r w:rsidRPr="00A90145">
        <w:rPr>
          <w:sz w:val="10"/>
          <w:szCs w:val="10"/>
        </w:rPr>
        <w:t>.</w:t>
      </w:r>
    </w:p>
    <w:p w14:paraId="7EFB9934" w14:textId="380D6082" w:rsidR="003D549E" w:rsidRDefault="00A90145" w:rsidP="00A90145">
      <w:pPr>
        <w:rPr>
          <w:sz w:val="10"/>
          <w:szCs w:val="10"/>
        </w:rPr>
      </w:pPr>
      <w:r w:rsidRPr="00A90145">
        <w:rPr>
          <w:b/>
          <w:iCs/>
          <w:sz w:val="26"/>
          <w:highlight w:val="green"/>
          <w:u w:val="single"/>
        </w:rPr>
        <w:t>The ‘indigenous’ were confined to servitude</w:t>
      </w:r>
      <w:r w:rsidRPr="00A90145">
        <w:rPr>
          <w:highlight w:val="green"/>
          <w:u w:val="single"/>
        </w:rPr>
        <w:t>,</w:t>
      </w:r>
      <w:r w:rsidRPr="00A90145">
        <w:rPr>
          <w:u w:val="single"/>
        </w:rPr>
        <w:t xml:space="preserve"> ‘</w:t>
      </w:r>
      <w:r w:rsidRPr="00A90145">
        <w:rPr>
          <w:strike/>
          <w:u w:val="single"/>
        </w:rPr>
        <w:t>blacks’</w:t>
      </w:r>
      <w:r w:rsidRPr="00A90145">
        <w:rPr>
          <w:u w:val="single"/>
        </w:rPr>
        <w:t xml:space="preserve"> </w:t>
      </w:r>
      <w:r w:rsidRPr="00A90145">
        <w:rPr>
          <w:b/>
          <w:iCs/>
          <w:sz w:val="26"/>
          <w:highlight w:val="green"/>
          <w:u w:val="single"/>
        </w:rPr>
        <w:t>[black people] were enslaved</w:t>
      </w:r>
      <w:r w:rsidRPr="00A90145">
        <w:rPr>
          <w:sz w:val="10"/>
          <w:szCs w:val="10"/>
        </w:rPr>
        <w:t xml:space="preserve">; European white women were imprisoned in reproductive work; </w:t>
      </w:r>
      <w:r w:rsidRPr="00A90145">
        <w:rPr>
          <w:u w:val="single"/>
        </w:rPr>
        <w:t>‘</w:t>
      </w:r>
      <w:r w:rsidRPr="00A90145">
        <w:rPr>
          <w:b/>
          <w:iCs/>
          <w:sz w:val="26"/>
          <w:highlight w:val="green"/>
          <w:u w:val="single"/>
        </w:rPr>
        <w:t>black’ and ‘indigenous’ women were sexually objectified, raped and exploited in domestic enslavement;</w:t>
      </w:r>
      <w:r w:rsidRPr="00A90145">
        <w:rPr>
          <w:b/>
          <w:iCs/>
          <w:sz w:val="26"/>
          <w:u w:val="single"/>
        </w:rPr>
        <w:t xml:space="preserve"> ‘black’ women were mortified in rural slavery and in mining. </w:t>
      </w:r>
      <w:r w:rsidRPr="00A90145">
        <w:rPr>
          <w:b/>
          <w:iCs/>
          <w:sz w:val="26"/>
          <w:highlight w:val="green"/>
          <w:u w:val="single"/>
        </w:rPr>
        <w:t xml:space="preserve">Only white </w:t>
      </w:r>
      <w:r w:rsidRPr="00A90145">
        <w:rPr>
          <w:sz w:val="10"/>
        </w:rPr>
        <w:t>European</w:t>
      </w:r>
      <w:r w:rsidRPr="00A90145">
        <w:rPr>
          <w:b/>
          <w:iCs/>
          <w:sz w:val="14"/>
          <w:u w:val="single"/>
        </w:rPr>
        <w:t xml:space="preserve"> </w:t>
      </w:r>
      <w:r w:rsidRPr="00A90145">
        <w:rPr>
          <w:b/>
          <w:iCs/>
          <w:sz w:val="26"/>
          <w:highlight w:val="green"/>
          <w:u w:val="single"/>
        </w:rPr>
        <w:t xml:space="preserve">men could perform free </w:t>
      </w:r>
      <w:proofErr w:type="spellStart"/>
      <w:r w:rsidRPr="00A90145">
        <w:rPr>
          <w:b/>
          <w:iCs/>
          <w:sz w:val="26"/>
          <w:highlight w:val="green"/>
          <w:u w:val="single"/>
        </w:rPr>
        <w:t>labour</w:t>
      </w:r>
      <w:proofErr w:type="spellEnd"/>
      <w:r w:rsidRPr="00A90145">
        <w:rPr>
          <w:b/>
          <w:iCs/>
          <w:sz w:val="26"/>
          <w:highlight w:val="green"/>
          <w:u w:val="single"/>
        </w:rPr>
        <w:t>.</w:t>
      </w:r>
      <w:r w:rsidRPr="00A90145">
        <w:rPr>
          <w:sz w:val="10"/>
        </w:rPr>
        <w:t xml:space="preserve"> </w:t>
      </w:r>
      <w:r w:rsidRPr="00A90145">
        <w:rPr>
          <w:sz w:val="10"/>
          <w:szCs w:val="10"/>
        </w:rPr>
        <w:t xml:space="preserve">This means that in the colonization of Latin America there was an exclusive association of male whiteness with free and paid–for </w:t>
      </w:r>
      <w:proofErr w:type="spellStart"/>
      <w:r w:rsidRPr="00A90145">
        <w:rPr>
          <w:sz w:val="10"/>
          <w:szCs w:val="10"/>
        </w:rPr>
        <w:t>labour</w:t>
      </w:r>
      <w:proofErr w:type="spellEnd"/>
      <w:r w:rsidRPr="00A90145">
        <w:rPr>
          <w:sz w:val="10"/>
          <w:szCs w:val="10"/>
        </w:rPr>
        <w:t xml:space="preserve">. They were the standard for what meant being human, and this remains the </w:t>
      </w:r>
      <w:proofErr w:type="gramStart"/>
      <w:r w:rsidRPr="00A90145">
        <w:rPr>
          <w:sz w:val="10"/>
          <w:szCs w:val="10"/>
        </w:rPr>
        <w:t>case until</w:t>
      </w:r>
      <w:proofErr w:type="gramEnd"/>
      <w:r w:rsidRPr="00A90145">
        <w:rPr>
          <w:sz w:val="10"/>
          <w:szCs w:val="10"/>
        </w:rPr>
        <w:t xml:space="preserve"> today. </w:t>
      </w:r>
      <w:r w:rsidRPr="00A90145">
        <w:rPr>
          <w:u w:val="single"/>
        </w:rPr>
        <w:t xml:space="preserve">The free and subordinated </w:t>
      </w:r>
      <w:proofErr w:type="spellStart"/>
      <w:r w:rsidRPr="00A90145">
        <w:rPr>
          <w:u w:val="single"/>
        </w:rPr>
        <w:t>labour</w:t>
      </w:r>
      <w:proofErr w:type="spellEnd"/>
      <w:r w:rsidRPr="00A90145">
        <w:rPr>
          <w:u w:val="single"/>
        </w:rPr>
        <w:t xml:space="preserve">, which is at the heart of </w:t>
      </w:r>
      <w:proofErr w:type="spellStart"/>
      <w:r w:rsidRPr="00A90145">
        <w:rPr>
          <w:u w:val="single"/>
        </w:rPr>
        <w:t>Labour</w:t>
      </w:r>
      <w:proofErr w:type="spellEnd"/>
      <w:r w:rsidRPr="00A90145">
        <w:rPr>
          <w:u w:val="single"/>
        </w:rPr>
        <w:t xml:space="preserve"> Law protection, is a legal construction based on </w:t>
      </w:r>
      <w:r w:rsidRPr="00A90145">
        <w:rPr>
          <w:b/>
          <w:iCs/>
          <w:sz w:val="26"/>
          <w:u w:val="single"/>
        </w:rPr>
        <w:t xml:space="preserve">a single type of worker, </w:t>
      </w:r>
      <w:r w:rsidRPr="00A90145">
        <w:rPr>
          <w:b/>
          <w:iCs/>
          <w:sz w:val="26"/>
          <w:highlight w:val="green"/>
          <w:u w:val="single"/>
        </w:rPr>
        <w:t>the only one considered to be human and deserving of the illusion of freedom of choice created by legal subordination</w:t>
      </w:r>
      <w:r w:rsidRPr="00A90145">
        <w:rPr>
          <w:u w:val="single"/>
        </w:rPr>
        <w:t>.</w:t>
      </w:r>
      <w:r w:rsidRPr="00A90145">
        <w:rPr>
          <w:sz w:val="10"/>
        </w:rPr>
        <w:t> </w:t>
      </w:r>
      <w:proofErr w:type="gramStart"/>
      <w:r w:rsidRPr="00A90145">
        <w:rPr>
          <w:sz w:val="10"/>
          <w:szCs w:val="10"/>
        </w:rPr>
        <w:t>Who</w:t>
      </w:r>
      <w:proofErr w:type="gramEnd"/>
      <w:r w:rsidRPr="00A90145">
        <w:rPr>
          <w:sz w:val="10"/>
          <w:szCs w:val="10"/>
        </w:rPr>
        <w:t xml:space="preserve"> loves tells the truth. So, listen to me. </w:t>
      </w:r>
      <w:r w:rsidRPr="00A90145">
        <w:rPr>
          <w:u w:val="single"/>
        </w:rPr>
        <w:t xml:space="preserve">There is a legal coloniality in </w:t>
      </w:r>
      <w:proofErr w:type="spellStart"/>
      <w:r w:rsidRPr="00A90145">
        <w:rPr>
          <w:b/>
          <w:iCs/>
          <w:sz w:val="26"/>
          <w:highlight w:val="green"/>
          <w:u w:val="single"/>
        </w:rPr>
        <w:t>Labour</w:t>
      </w:r>
      <w:proofErr w:type="spellEnd"/>
      <w:r w:rsidRPr="00A90145">
        <w:rPr>
          <w:b/>
          <w:iCs/>
          <w:sz w:val="26"/>
          <w:highlight w:val="green"/>
          <w:u w:val="single"/>
        </w:rPr>
        <w:t xml:space="preserve"> Law.</w:t>
      </w:r>
      <w:r w:rsidRPr="00A90145">
        <w:rPr>
          <w:u w:val="single"/>
        </w:rPr>
        <w:t xml:space="preserve"> The employment relationship presents itself through a </w:t>
      </w:r>
      <w:r w:rsidRPr="00A90145">
        <w:rPr>
          <w:sz w:val="12"/>
        </w:rPr>
        <w:t>fictitious neutrality that equalizes</w:t>
      </w:r>
      <w:r w:rsidRPr="00A90145">
        <w:rPr>
          <w:sz w:val="12"/>
          <w:u w:val="single"/>
        </w:rPr>
        <w:t xml:space="preserve"> </w:t>
      </w:r>
      <w:r w:rsidRPr="00A90145">
        <w:rPr>
          <w:u w:val="single"/>
        </w:rPr>
        <w:t>inequalities.</w:t>
      </w:r>
      <w:r w:rsidRPr="00A90145">
        <w:rPr>
          <w:sz w:val="10"/>
        </w:rPr>
        <w:t xml:space="preserve"> </w:t>
      </w:r>
      <w:r w:rsidRPr="00A90145">
        <w:rPr>
          <w:sz w:val="10"/>
          <w:szCs w:val="10"/>
        </w:rPr>
        <w:t xml:space="preserve">And even today </w:t>
      </w:r>
      <w:r w:rsidRPr="00A90145">
        <w:rPr>
          <w:u w:val="single"/>
        </w:rPr>
        <w:t xml:space="preserve">it is </w:t>
      </w:r>
      <w:r w:rsidRPr="00A90145">
        <w:rPr>
          <w:sz w:val="10"/>
        </w:rPr>
        <w:t>this Eurocentric discourse</w:t>
      </w:r>
      <w:r w:rsidRPr="00A90145">
        <w:rPr>
          <w:b/>
          <w:iCs/>
          <w:sz w:val="16"/>
          <w:highlight w:val="green"/>
          <w:u w:val="single"/>
        </w:rPr>
        <w:t xml:space="preserve"> </w:t>
      </w:r>
      <w:r w:rsidRPr="00A90145">
        <w:rPr>
          <w:b/>
          <w:iCs/>
          <w:sz w:val="26"/>
          <w:highlight w:val="green"/>
          <w:u w:val="single"/>
        </w:rPr>
        <w:t>created by and for the white male worker</w:t>
      </w:r>
      <w:r w:rsidRPr="00A90145">
        <w:rPr>
          <w:u w:val="single"/>
        </w:rPr>
        <w:t xml:space="preserve"> </w:t>
      </w:r>
      <w:r w:rsidRPr="00E05247">
        <w:rPr>
          <w:sz w:val="14"/>
        </w:rPr>
        <w:t xml:space="preserve">that defines who the epistemic subject in </w:t>
      </w:r>
      <w:proofErr w:type="spellStart"/>
      <w:r w:rsidRPr="00E05247">
        <w:rPr>
          <w:sz w:val="14"/>
        </w:rPr>
        <w:t>Labour</w:t>
      </w:r>
      <w:proofErr w:type="spellEnd"/>
      <w:r w:rsidRPr="00E05247">
        <w:rPr>
          <w:sz w:val="14"/>
        </w:rPr>
        <w:t xml:space="preserve"> Law is. </w:t>
      </w:r>
      <w:r w:rsidRPr="00A90145">
        <w:rPr>
          <w:b/>
          <w:iCs/>
          <w:sz w:val="26"/>
          <w:highlight w:val="green"/>
          <w:u w:val="single"/>
        </w:rPr>
        <w:t xml:space="preserve">This naturalizes and legitimizes the sexual–racial division of </w:t>
      </w:r>
      <w:proofErr w:type="spellStart"/>
      <w:r w:rsidRPr="00A90145">
        <w:rPr>
          <w:b/>
          <w:iCs/>
          <w:sz w:val="26"/>
          <w:highlight w:val="green"/>
          <w:u w:val="single"/>
        </w:rPr>
        <w:t>Labour</w:t>
      </w:r>
      <w:proofErr w:type="spellEnd"/>
      <w:r w:rsidRPr="00A90145">
        <w:rPr>
          <w:u w:val="single"/>
        </w:rPr>
        <w:t xml:space="preserve"> in the world and in Latin America, </w:t>
      </w:r>
      <w:r w:rsidRPr="00A90145">
        <w:rPr>
          <w:b/>
          <w:iCs/>
          <w:sz w:val="26"/>
          <w:highlight w:val="green"/>
          <w:u w:val="single"/>
        </w:rPr>
        <w:t>through</w:t>
      </w:r>
      <w:r w:rsidRPr="00A90145">
        <w:rPr>
          <w:u w:val="single"/>
        </w:rPr>
        <w:t xml:space="preserve"> </w:t>
      </w:r>
      <w:proofErr w:type="spellStart"/>
      <w:r w:rsidRPr="00A90145">
        <w:rPr>
          <w:u w:val="single"/>
        </w:rPr>
        <w:t>Labour</w:t>
      </w:r>
      <w:proofErr w:type="spellEnd"/>
      <w:r w:rsidRPr="00A90145">
        <w:rPr>
          <w:u w:val="single"/>
        </w:rPr>
        <w:t xml:space="preserve"> </w:t>
      </w:r>
      <w:r w:rsidRPr="00A90145">
        <w:rPr>
          <w:b/>
          <w:iCs/>
          <w:sz w:val="26"/>
          <w:highlight w:val="green"/>
          <w:u w:val="single"/>
        </w:rPr>
        <w:t>Law itself</w:t>
      </w:r>
      <w:r w:rsidRPr="00A90145">
        <w:rPr>
          <w:u w:val="single"/>
        </w:rPr>
        <w:t>.</w:t>
      </w:r>
      <w:r w:rsidRPr="00A90145">
        <w:rPr>
          <w:sz w:val="10"/>
        </w:rPr>
        <w:t>  </w:t>
      </w:r>
      <w:r w:rsidRPr="00A90145">
        <w:rPr>
          <w:sz w:val="10"/>
          <w:szCs w:val="10"/>
        </w:rPr>
        <w:t xml:space="preserve">The </w:t>
      </w:r>
      <w:proofErr w:type="spellStart"/>
      <w:r w:rsidRPr="00A90145">
        <w:rPr>
          <w:sz w:val="10"/>
          <w:szCs w:val="10"/>
        </w:rPr>
        <w:t>Labour</w:t>
      </w:r>
      <w:proofErr w:type="spellEnd"/>
      <w:r w:rsidRPr="00A90145">
        <w:rPr>
          <w:sz w:val="10"/>
          <w:szCs w:val="10"/>
        </w:rPr>
        <w:t xml:space="preserve"> norm has </w:t>
      </w:r>
      <w:proofErr w:type="spellStart"/>
      <w:r w:rsidRPr="00A90145">
        <w:rPr>
          <w:sz w:val="10"/>
          <w:szCs w:val="10"/>
        </w:rPr>
        <w:t>colour</w:t>
      </w:r>
      <w:proofErr w:type="spellEnd"/>
      <w:r w:rsidRPr="00A90145">
        <w:rPr>
          <w:sz w:val="10"/>
          <w:szCs w:val="10"/>
        </w:rPr>
        <w:t xml:space="preserve">, it has an origin and it is gendered. </w:t>
      </w:r>
      <w:r w:rsidRPr="00A90145">
        <w:rPr>
          <w:b/>
          <w:iCs/>
          <w:sz w:val="26"/>
          <w:highlight w:val="green"/>
          <w:u w:val="single"/>
        </w:rPr>
        <w:t>The</w:t>
      </w:r>
      <w:r w:rsidRPr="00A90145">
        <w:rPr>
          <w:u w:val="single"/>
        </w:rPr>
        <w:t xml:space="preserve"> </w:t>
      </w:r>
      <w:proofErr w:type="spellStart"/>
      <w:r w:rsidRPr="00A90145">
        <w:rPr>
          <w:u w:val="single"/>
        </w:rPr>
        <w:t>Labour</w:t>
      </w:r>
      <w:proofErr w:type="spellEnd"/>
      <w:r w:rsidRPr="00A90145">
        <w:rPr>
          <w:u w:val="single"/>
        </w:rPr>
        <w:t xml:space="preserve"> Law </w:t>
      </w:r>
      <w:r w:rsidRPr="00A90145">
        <w:rPr>
          <w:b/>
          <w:iCs/>
          <w:sz w:val="26"/>
          <w:highlight w:val="green"/>
          <w:u w:val="single"/>
        </w:rPr>
        <w:t xml:space="preserve">epistemology is constituted from an anti–black, anti–indigenous and anti–feminine foundation </w:t>
      </w:r>
      <w:r w:rsidRPr="00A90145">
        <w:rPr>
          <w:sz w:val="10"/>
        </w:rPr>
        <w:t>created in modernity. We can affirm,</w:t>
      </w:r>
      <w:r w:rsidRPr="00A90145">
        <w:rPr>
          <w:sz w:val="10"/>
          <w:szCs w:val="10"/>
        </w:rPr>
        <w:t xml:space="preserve"> as a result of the reproduction of this Eurocentric discourse of legal subordination, without the proper decolonial translation, that the connection between </w:t>
      </w:r>
      <w:proofErr w:type="spellStart"/>
      <w:r w:rsidRPr="00A90145">
        <w:rPr>
          <w:sz w:val="10"/>
          <w:szCs w:val="10"/>
        </w:rPr>
        <w:t>Labour</w:t>
      </w:r>
      <w:proofErr w:type="spellEnd"/>
      <w:r w:rsidRPr="00A90145">
        <w:rPr>
          <w:sz w:val="10"/>
          <w:szCs w:val="10"/>
        </w:rPr>
        <w:t xml:space="preserve"> theory and its application in the Global South is radically fractured.</w:t>
      </w:r>
    </w:p>
    <w:p w14:paraId="6C07818A" w14:textId="77777777" w:rsidR="003D549E" w:rsidRPr="003D549E" w:rsidRDefault="003D549E" w:rsidP="00A90145">
      <w:pPr>
        <w:rPr>
          <w:sz w:val="10"/>
          <w:szCs w:val="10"/>
        </w:rPr>
      </w:pPr>
    </w:p>
    <w:p w14:paraId="7714AE80" w14:textId="16D9AEA3" w:rsidR="003D549E" w:rsidRDefault="003D549E" w:rsidP="003D549E">
      <w:pPr>
        <w:pStyle w:val="Heading4"/>
      </w:pPr>
      <w:r>
        <w:t xml:space="preserve">Link-Unions are junior partner to capital – only addressing racial capitalism can resolve labor exploitation. </w:t>
      </w:r>
    </w:p>
    <w:p w14:paraId="6F776C7E" w14:textId="77777777" w:rsidR="003D549E" w:rsidRPr="002A6F14" w:rsidRDefault="003D549E" w:rsidP="003D549E">
      <w:pPr>
        <w:rPr>
          <w:rStyle w:val="Style13ptBold"/>
        </w:rPr>
      </w:pPr>
      <w:r w:rsidRPr="002A6F14">
        <w:rPr>
          <w:rStyle w:val="Style13ptBold"/>
        </w:rPr>
        <w:t>Pinto ‘23</w:t>
      </w:r>
    </w:p>
    <w:p w14:paraId="538A11B0" w14:textId="77777777" w:rsidR="003D549E" w:rsidRPr="002A6F14" w:rsidRDefault="003D549E" w:rsidP="003D549E">
      <w:pPr>
        <w:rPr>
          <w:szCs w:val="12"/>
        </w:rPr>
      </w:pPr>
      <w:r w:rsidRPr="002A6F14">
        <w:rPr>
          <w:szCs w:val="12"/>
        </w:rPr>
        <w:t xml:space="preserve">[Sanjay Pinto, “Economic Democracy against Racial Capitalism: Seeding Freedom,” Politics &amp; Society. Vol 51, </w:t>
      </w:r>
      <w:proofErr w:type="spellStart"/>
      <w:r w:rsidRPr="002A6F14">
        <w:rPr>
          <w:szCs w:val="12"/>
        </w:rPr>
        <w:t>iss</w:t>
      </w:r>
      <w:proofErr w:type="spellEnd"/>
      <w:r w:rsidRPr="002A6F14">
        <w:rPr>
          <w:szCs w:val="12"/>
        </w:rPr>
        <w:t xml:space="preserve">. 2. 25 April 2023. https://doi-org.libweb.lib.utsa.edu/10.1177/00323292231164247]Lo </w:t>
      </w:r>
    </w:p>
    <w:p w14:paraId="72D566C6" w14:textId="77777777" w:rsidR="003D549E" w:rsidRPr="002A6F14" w:rsidRDefault="003D549E" w:rsidP="003D549E">
      <w:pPr>
        <w:rPr>
          <w:sz w:val="16"/>
        </w:rPr>
      </w:pPr>
      <w:r w:rsidRPr="002A6F14">
        <w:rPr>
          <w:sz w:val="16"/>
        </w:rPr>
        <w:t xml:space="preserve">Ferreras’s proposal springs </w:t>
      </w:r>
      <w:r w:rsidRPr="003D549E">
        <w:rPr>
          <w:sz w:val="16"/>
        </w:rPr>
        <w:t>from a concern with the tension between capitalism and democracy. This tension has become all the more apparent in recent years, with corporations wielding ever-growing influence on a global scale and a</w:t>
      </w:r>
      <w:r w:rsidRPr="003D549E">
        <w:rPr>
          <w:rStyle w:val="StyleUnderline"/>
          <w:sz w:val="16"/>
        </w:rPr>
        <w:t xml:space="preserve"> </w:t>
      </w:r>
      <w:r w:rsidRPr="003D549E">
        <w:rPr>
          <w:rStyle w:val="Emphasis"/>
          <w:highlight w:val="green"/>
        </w:rPr>
        <w:t>billionaire class increasingly able to impose its will on the rest of humanity</w:t>
      </w:r>
      <w:r w:rsidRPr="002A6F14">
        <w:rPr>
          <w:sz w:val="16"/>
        </w:rPr>
        <w:t xml:space="preserve">. It is </w:t>
      </w:r>
      <w:proofErr w:type="gramStart"/>
      <w:r w:rsidRPr="002A6F14">
        <w:rPr>
          <w:sz w:val="16"/>
        </w:rPr>
        <w:t>long-running</w:t>
      </w:r>
      <w:proofErr w:type="gramEnd"/>
      <w:r w:rsidRPr="002A6F14">
        <w:rPr>
          <w:sz w:val="16"/>
        </w:rPr>
        <w:t xml:space="preserve">, however, as Ferreras points out, embedded within the underlying structure of capitalist firms. </w:t>
      </w:r>
      <w:r w:rsidRPr="003D549E">
        <w:rPr>
          <w:rStyle w:val="Emphasis"/>
          <w:highlight w:val="green"/>
        </w:rPr>
        <w:t>Capital investors</w:t>
      </w:r>
      <w:r w:rsidRPr="002A6F14">
        <w:rPr>
          <w:sz w:val="16"/>
        </w:rPr>
        <w:t xml:space="preserve">, and those whom they hire to run things, </w:t>
      </w:r>
      <w:r w:rsidRPr="003D549E">
        <w:rPr>
          <w:rStyle w:val="Emphasis"/>
          <w:highlight w:val="green"/>
        </w:rPr>
        <w:t>hold virtually all of the institutionalized authority</w:t>
      </w:r>
      <w:r w:rsidRPr="002A6F14">
        <w:rPr>
          <w:sz w:val="16"/>
        </w:rPr>
        <w:t xml:space="preserve"> within firms.10 </w:t>
      </w:r>
      <w:r w:rsidRPr="003D549E">
        <w:rPr>
          <w:rStyle w:val="Emphasis"/>
          <w:highlight w:val="green"/>
        </w:rPr>
        <w:t>For those selling their labor power</w:t>
      </w:r>
      <w:r w:rsidRPr="002A6F14">
        <w:rPr>
          <w:sz w:val="16"/>
        </w:rPr>
        <w:t xml:space="preserve"> to someone else in order to earn a living, </w:t>
      </w:r>
      <w:r w:rsidRPr="003D549E">
        <w:rPr>
          <w:rStyle w:val="Emphasis"/>
          <w:highlight w:val="green"/>
        </w:rPr>
        <w:t>democracy fails to apply</w:t>
      </w:r>
      <w:r w:rsidRPr="002A6F14">
        <w:rPr>
          <w:sz w:val="16"/>
        </w:rPr>
        <w:t xml:space="preserve"> in important ways once they cross the literal or figural company doorstep. Drawing inspiration from previous democratic transitions in the formal political arena, Ferreras proposes economic bicameralism as a means of addressing this imbalance: a chamber of “labor investors” should be constituted as coequal with a “chamber” of capital investors, both engaged in setting the firm's direction and formulating its key decisions.</w:t>
      </w:r>
    </w:p>
    <w:p w14:paraId="7FD4B1F6" w14:textId="77777777" w:rsidR="003D549E" w:rsidRPr="002A6F14" w:rsidRDefault="003D549E" w:rsidP="003D549E">
      <w:pPr>
        <w:rPr>
          <w:sz w:val="16"/>
        </w:rPr>
      </w:pPr>
      <w:r w:rsidRPr="002A6F14">
        <w:rPr>
          <w:sz w:val="16"/>
        </w:rPr>
        <w:t xml:space="preserve">Economic bicameralism is a pragmatist formulation in the Deweyan sense: it seeks to deepen democracy in ways that are responsive to the evident limitations and potentialities of contemporary conditions building a bridge from where we are now to a possible future.11 Ferreras acknowledges the important measures of power and voice that </w:t>
      </w:r>
      <w:r w:rsidRPr="003D549E">
        <w:rPr>
          <w:rStyle w:val="Emphasis"/>
          <w:highlight w:val="green"/>
        </w:rPr>
        <w:t>unions</w:t>
      </w:r>
      <w:r w:rsidRPr="002A6F14">
        <w:rPr>
          <w:sz w:val="16"/>
        </w:rPr>
        <w:t xml:space="preserve"> have achieved. Even at the upper bound of the influence they wield at the enterprise level, however, </w:t>
      </w:r>
      <w:r w:rsidRPr="003D549E">
        <w:rPr>
          <w:rStyle w:val="Emphasis"/>
          <w:highlight w:val="green"/>
        </w:rPr>
        <w:t>bolstered by institutions such as codetermination</w:t>
      </w:r>
      <w:r w:rsidRPr="002A6F14">
        <w:rPr>
          <w:sz w:val="16"/>
        </w:rPr>
        <w:t xml:space="preserve">, they </w:t>
      </w:r>
      <w:r w:rsidRPr="003D549E">
        <w:rPr>
          <w:rStyle w:val="Emphasis"/>
          <w:highlight w:val="green"/>
        </w:rPr>
        <w:t>remain positioned as a junior partner to capital</w:t>
      </w:r>
      <w:r w:rsidRPr="002A6F14">
        <w:rPr>
          <w:rStyle w:val="StyleUnderline"/>
        </w:rPr>
        <w:t>.</w:t>
      </w:r>
      <w:r w:rsidRPr="002A6F14">
        <w:rPr>
          <w:sz w:val="16"/>
        </w:rPr>
        <w:t xml:space="preserve"> Economic bicameralism pushes labor's role beyond this. But it stops short of pressing—in the immediate term at least—for full worker ownership and control of the sort seen in worker cooperatives. Ferreras sees economic bicameralism as potentially paving a path in that direction. However, her conception seeks to respond to conditions in which a relatively small number of people hold much of the investment capital and corresponding corporate governance rights. In that context, making labor coequal to capital would mark a meaningful step forward.</w:t>
      </w:r>
    </w:p>
    <w:p w14:paraId="1DBC2A46" w14:textId="77777777" w:rsidR="003D549E" w:rsidRPr="002A6F14" w:rsidRDefault="003D549E" w:rsidP="003D549E">
      <w:pPr>
        <w:rPr>
          <w:sz w:val="16"/>
        </w:rPr>
      </w:pPr>
      <w:r w:rsidRPr="002A6F14">
        <w:rPr>
          <w:sz w:val="16"/>
        </w:rPr>
        <w:t xml:space="preserve">Ferreras’s discussion is focused squarely on shifting authority and control within firms. But she notes the importance of transforming the larger environment in which they function through government action and social movement (especially labor movement) organizing, both generally and in ways that lay the ground for economic bicameralism to take root. The point bears emphasis if we are to think about democratizing firms in relation to larger aims of expanding voice and accountability within the economy. For some key thinkers on economic democracy, transforming the structure of firms is more or less the entire enterprise, as it were.12 The argument </w:t>
      </w:r>
      <w:r w:rsidRPr="00E05247">
        <w:rPr>
          <w:sz w:val="16"/>
        </w:rPr>
        <w:t xml:space="preserve">advanced here suggests that democratizing firms must ultimately be linked to wider shifts in the deployment of state and social power, or risk becoming </w:t>
      </w:r>
      <w:r w:rsidRPr="003D549E">
        <w:rPr>
          <w:rStyle w:val="Emphasis"/>
          <w:highlight w:val="green"/>
        </w:rPr>
        <w:t>yet another project coopted</w:t>
      </w:r>
      <w:r w:rsidRPr="002A6F14">
        <w:rPr>
          <w:rStyle w:val="StyleUnderline"/>
        </w:rPr>
        <w:t xml:space="preserve"> </w:t>
      </w:r>
      <w:r w:rsidRPr="002A6F14">
        <w:rPr>
          <w:sz w:val="16"/>
        </w:rPr>
        <w:t>to empower firms at the expense of broader democratic accountability.</w:t>
      </w:r>
    </w:p>
    <w:p w14:paraId="56AE754D" w14:textId="77777777" w:rsidR="003D549E" w:rsidRPr="003D549E" w:rsidRDefault="003D549E" w:rsidP="003D549E">
      <w:pPr>
        <w:rPr>
          <w:rStyle w:val="Emphasis"/>
        </w:rPr>
      </w:pPr>
      <w:r w:rsidRPr="002A6F14">
        <w:rPr>
          <w:sz w:val="16"/>
        </w:rPr>
        <w:t xml:space="preserve">More specifically, the discussion below considers this two-pronged endeavor—democratizing firms and democratizing the larger economies in which they sit—within a context of structural racism. “Progressive actors in history have fought to emancipate colonies, slaves, ethnic groups, or women,” Ferreras writes. “Now it is time to emancipate workers.” </w:t>
      </w:r>
      <w:r w:rsidRPr="003D549E">
        <w:rPr>
          <w:rStyle w:val="Emphasis"/>
          <w:highlight w:val="green"/>
        </w:rPr>
        <w:t>Emancipation from legacies of slavery, conquest, and legalized gender subordination remain unfinished projects,</w:t>
      </w:r>
      <w:r w:rsidRPr="002A6F14">
        <w:rPr>
          <w:sz w:val="16"/>
        </w:rPr>
        <w:t xml:space="preserve"> however. Ferreras would surely agree with this. Wood, though, rather minimized the relevance of “identity” to the core project of democratizing the economy in Democracy against Capitalism and other work, worried that a focus on race and gender by forces on the left would obscure and eclipse class-based mobilization.13 Unfortunately, racial politics have indeed upended class solidarity, but Wood and other Left critics of identity politics have often lost sight of the vastly more important set of mechanisms that are at play: the ways in which racism has shaped class formation and consciousness, and capitalist dynamics more broadly.14 </w:t>
      </w:r>
      <w:r w:rsidRPr="003D549E">
        <w:rPr>
          <w:rStyle w:val="Emphasis"/>
          <w:highlight w:val="green"/>
        </w:rPr>
        <w:t>Any project to advance economic democracy must challenge racial capitalism specifically or fall into the same old traps.</w:t>
      </w:r>
    </w:p>
    <w:p w14:paraId="22B90509" w14:textId="77777777" w:rsidR="003D549E" w:rsidRPr="00A90145" w:rsidRDefault="003D549E" w:rsidP="00A90145">
      <w:pPr>
        <w:rPr>
          <w:sz w:val="40"/>
          <w:szCs w:val="40"/>
        </w:rPr>
      </w:pPr>
    </w:p>
    <w:p w14:paraId="15F8D50B" w14:textId="77777777" w:rsidR="00A90145" w:rsidRPr="00A90145" w:rsidRDefault="00A90145" w:rsidP="00A90145">
      <w:pPr>
        <w:keepNext/>
        <w:keepLines/>
        <w:spacing w:before="40" w:after="0"/>
        <w:outlineLvl w:val="3"/>
        <w:rPr>
          <w:rFonts w:eastAsiaTheme="majorEastAsia" w:cstheme="majorBidi"/>
          <w:b/>
          <w:iCs/>
          <w:sz w:val="32"/>
        </w:rPr>
      </w:pPr>
      <w:r w:rsidRPr="00A90145">
        <w:rPr>
          <w:rFonts w:eastAsiaTheme="majorEastAsia" w:cstheme="majorBidi"/>
          <w:b/>
          <w:iCs/>
          <w:sz w:val="32"/>
        </w:rPr>
        <w:t>Impact—The logic of racial capitalism relies on extraction and exploitation for profit. Racial capitalism causes climate change, sacrifice zones, slow violence, genocide and ecocide—this leads to planetary extinction.</w:t>
      </w:r>
    </w:p>
    <w:p w14:paraId="0611D00E" w14:textId="77777777" w:rsidR="00A90145" w:rsidRPr="00A90145" w:rsidRDefault="00A90145" w:rsidP="00A90145">
      <w:pPr>
        <w:rPr>
          <w:sz w:val="16"/>
        </w:rPr>
      </w:pPr>
      <w:r w:rsidRPr="00A90145">
        <w:rPr>
          <w:b/>
          <w:bCs/>
          <w:sz w:val="26"/>
        </w:rPr>
        <w:t>Gonzalez ’13</w:t>
      </w:r>
      <w:r w:rsidRPr="00A90145">
        <w:t xml:space="preserve"> </w:t>
      </w:r>
      <w:r w:rsidRPr="00A90145">
        <w:rPr>
          <w:sz w:val="16"/>
        </w:rPr>
        <w:t>[Carmen Gonzalez, “Racial capitalism, climate change, and Ecocide” Wisconsin International Law Journal. 2013. Accessed 10 October 2024. https://racism.org/articles/basic-needs/environmental/12135-racial-capitalism-change]Lo</w:t>
      </w:r>
    </w:p>
    <w:p w14:paraId="74676061" w14:textId="77777777" w:rsidR="00A90145" w:rsidRPr="00A90145" w:rsidRDefault="00A90145" w:rsidP="00A90145">
      <w:pPr>
        <w:rPr>
          <w:sz w:val="12"/>
        </w:rPr>
      </w:pPr>
      <w:r w:rsidRPr="00A90145">
        <w:rPr>
          <w:sz w:val="12"/>
        </w:rPr>
        <w:t xml:space="preserve">Along with racialized extraction, a second and </w:t>
      </w:r>
      <w:r w:rsidRPr="00E05247">
        <w:rPr>
          <w:sz w:val="14"/>
        </w:rPr>
        <w:t>related core feature of racial capitalism is its inherently eco-destructive logic. The capitalis</w:t>
      </w:r>
      <w:r w:rsidRPr="00A90145">
        <w:rPr>
          <w:sz w:val="14"/>
        </w:rPr>
        <w:t>t</w:t>
      </w:r>
      <w:r w:rsidRPr="00A90145">
        <w:rPr>
          <w:b/>
          <w:highlight w:val="green"/>
          <w:u w:val="single"/>
        </w:rPr>
        <w:t xml:space="preserve"> imperative for</w:t>
      </w:r>
      <w:r w:rsidRPr="00A90145">
        <w:rPr>
          <w:sz w:val="12"/>
        </w:rPr>
        <w:t xml:space="preserve"> companies to expand the production of </w:t>
      </w:r>
      <w:r w:rsidRPr="00A90145">
        <w:rPr>
          <w:b/>
          <w:highlight w:val="green"/>
          <w:u w:val="single"/>
        </w:rPr>
        <w:t>commodities to increase profits</w:t>
      </w:r>
      <w:r w:rsidRPr="00A90145">
        <w:rPr>
          <w:sz w:val="12"/>
        </w:rPr>
        <w:t xml:space="preserve"> and compete with rival firms </w:t>
      </w:r>
      <w:r w:rsidRPr="00A90145">
        <w:rPr>
          <w:b/>
          <w:highlight w:val="green"/>
          <w:u w:val="single"/>
        </w:rPr>
        <w:t>creates a treadmill of overproduction and overconsumption that is harmful to nature and to marginalized communities.</w:t>
      </w:r>
      <w:r w:rsidRPr="00A90145">
        <w:rPr>
          <w:sz w:val="12"/>
        </w:rPr>
        <w:t xml:space="preserve">93 To survive in the marketplace, companies commandeer human labor and the wealth of nature as cheaply as possible without replenishing or repairing the damage they cause.94 They accomplish this through various means, including “low wages, casual work, unsustainable extraction, irresponsible handling of waste and periodic as well as localized crises that tend to be borne by the worst-off.”95 </w:t>
      </w:r>
      <w:r w:rsidRPr="00A90145">
        <w:rPr>
          <w:b/>
          <w:u w:val="single"/>
        </w:rPr>
        <w:t>In addition to</w:t>
      </w:r>
      <w:r w:rsidRPr="00A90145">
        <w:rPr>
          <w:sz w:val="12"/>
        </w:rPr>
        <w:t xml:space="preserve"> local environmental catastrophes (such as oil spills and chemical plant explosions), racial capitalism’s predatory, extractive relationship with nature has produced</w:t>
      </w:r>
      <w:r w:rsidRPr="00A90145">
        <w:rPr>
          <w:b/>
          <w:sz w:val="12"/>
          <w:u w:val="single"/>
        </w:rPr>
        <w:t xml:space="preserve"> </w:t>
      </w:r>
      <w:r w:rsidRPr="00A90145">
        <w:rPr>
          <w:b/>
          <w:highlight w:val="green"/>
          <w:u w:val="single"/>
        </w:rPr>
        <w:t xml:space="preserve">ecological destruction on a planetary scale. </w:t>
      </w:r>
      <w:r w:rsidRPr="00A90145">
        <w:rPr>
          <w:sz w:val="10"/>
        </w:rPr>
        <w:t>This includes deforestation, loss of biodiversity, extinction, depletion of the ozone layer, and widespread chemical contamination—as well as climate change–induced heat waves, wildfires, floods, superstorms, megadroughts, melting glaciers, crumbling ice sheets, and rising sea levels.96 Indeed, one of the key features of racial capitalism is its tendency to destabilize the ecological conditions upon which capitalism and life depend</w:t>
      </w:r>
      <w:r w:rsidRPr="00A90145">
        <w:rPr>
          <w:b/>
          <w:sz w:val="10"/>
          <w:u w:val="single"/>
        </w:rPr>
        <w:t xml:space="preserve"> </w:t>
      </w:r>
      <w:r w:rsidRPr="00A90145">
        <w:rPr>
          <w:b/>
          <w:highlight w:val="green"/>
          <w:u w:val="single"/>
        </w:rPr>
        <w:t>through its demand for infinite expansion on a finite planet</w:t>
      </w:r>
      <w:r w:rsidRPr="00A90145">
        <w:rPr>
          <w:sz w:val="12"/>
        </w:rPr>
        <w:t>.97 Racial capitalism’s</w:t>
      </w:r>
      <w:r w:rsidRPr="00A90145">
        <w:rPr>
          <w:b/>
          <w:sz w:val="12"/>
          <w:highlight w:val="green"/>
          <w:u w:val="single"/>
        </w:rPr>
        <w:t xml:space="preserve"> </w:t>
      </w:r>
      <w:proofErr w:type="spellStart"/>
      <w:r w:rsidRPr="00A90145">
        <w:rPr>
          <w:b/>
          <w:highlight w:val="green"/>
          <w:u w:val="single"/>
        </w:rPr>
        <w:t>ecocidal</w:t>
      </w:r>
      <w:proofErr w:type="spellEnd"/>
      <w:r w:rsidRPr="00A90145">
        <w:rPr>
          <w:b/>
          <w:highlight w:val="green"/>
          <w:u w:val="single"/>
        </w:rPr>
        <w:t xml:space="preserve"> dynamics are structural.</w:t>
      </w:r>
      <w:r w:rsidRPr="00A90145">
        <w:rPr>
          <w:sz w:val="12"/>
        </w:rPr>
        <w:t xml:space="preserve"> They are not simply the products of individual “bad actors” and not limited to spectacular acts of ecological destruction, such as detonation of a nuclear bomb. Environmental degradation is built into the logic of the system.98 Rob Nixon coined the term “slow violence</w:t>
      </w:r>
      <w:r w:rsidRPr="00A90145">
        <w:rPr>
          <w:sz w:val="16"/>
        </w:rPr>
        <w:t xml:space="preserve">” to </w:t>
      </w:r>
      <w:r w:rsidRPr="00A90145">
        <w:rPr>
          <w:sz w:val="10"/>
        </w:rPr>
        <w:t xml:space="preserve">describe this “incremental </w:t>
      </w:r>
      <w:r w:rsidRPr="00A90145">
        <w:rPr>
          <w:sz w:val="12"/>
        </w:rPr>
        <w:t>and accretive” destruction99—the</w:t>
      </w:r>
      <w:r w:rsidRPr="00A90145">
        <w:rPr>
          <w:b/>
          <w:sz w:val="12"/>
          <w:highlight w:val="green"/>
          <w:u w:val="single"/>
        </w:rPr>
        <w:t xml:space="preserve"> </w:t>
      </w:r>
      <w:r w:rsidRPr="00A90145">
        <w:rPr>
          <w:b/>
          <w:highlight w:val="green"/>
          <w:u w:val="single"/>
        </w:rPr>
        <w:t xml:space="preserve">environmental catastrophes </w:t>
      </w:r>
      <w:r w:rsidRPr="00A90145">
        <w:rPr>
          <w:sz w:val="12"/>
        </w:rPr>
        <w:t>that unfold gradually over time and</w:t>
      </w:r>
      <w:r w:rsidRPr="00A90145">
        <w:rPr>
          <w:b/>
          <w:sz w:val="12"/>
          <w:highlight w:val="green"/>
          <w:u w:val="single"/>
        </w:rPr>
        <w:t xml:space="preserve"> </w:t>
      </w:r>
      <w:r w:rsidRPr="00A90145">
        <w:rPr>
          <w:b/>
          <w:highlight w:val="green"/>
          <w:u w:val="single"/>
        </w:rPr>
        <w:t xml:space="preserve">are </w:t>
      </w:r>
      <w:r w:rsidRPr="00A90145">
        <w:rPr>
          <w:sz w:val="16"/>
        </w:rPr>
        <w:t xml:space="preserve">most often </w:t>
      </w:r>
      <w:r w:rsidRPr="00A90145">
        <w:rPr>
          <w:b/>
          <w:highlight w:val="green"/>
          <w:u w:val="single"/>
        </w:rPr>
        <w:t>borne by</w:t>
      </w:r>
      <w:r w:rsidRPr="00A90145">
        <w:rPr>
          <w:sz w:val="12"/>
        </w:rPr>
        <w:t xml:space="preserve"> the planet’s most marginalized </w:t>
      </w:r>
      <w:r w:rsidRPr="00A90145">
        <w:rPr>
          <w:b/>
          <w:highlight w:val="green"/>
          <w:u w:val="single"/>
        </w:rPr>
        <w:t>communities who are treated as disposable</w:t>
      </w:r>
      <w:r w:rsidRPr="00A90145">
        <w:rPr>
          <w:sz w:val="12"/>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w:t>
      </w:r>
      <w:r w:rsidRPr="00A90145">
        <w:rPr>
          <w:sz w:val="10"/>
        </w:rPr>
        <w:t xml:space="preserve">These </w:t>
      </w:r>
      <w:r w:rsidRPr="00A90145">
        <w:rPr>
          <w:b/>
          <w:highlight w:val="green"/>
          <w:u w:val="single"/>
        </w:rPr>
        <w:t xml:space="preserve">racial sacrifice zones </w:t>
      </w:r>
      <w:r w:rsidRPr="00A90145">
        <w:rPr>
          <w:sz w:val="12"/>
        </w:rPr>
        <w:t xml:space="preserve">are the outcome of a third process through which racial capitalism operates: expulsion.110 Expulsion entails </w:t>
      </w:r>
      <w:r w:rsidRPr="00A90145">
        <w:rPr>
          <w:b/>
          <w:highlight w:val="green"/>
          <w:u w:val="single"/>
        </w:rPr>
        <w:t xml:space="preserve">treating persons as “waste” </w:t>
      </w:r>
      <w:r w:rsidRPr="00A90145">
        <w:rPr>
          <w:sz w:val="12"/>
        </w:rPr>
        <w:t>or “surplus humanity”</w:t>
      </w:r>
      <w:r w:rsidRPr="00A90145">
        <w:rPr>
          <w:b/>
          <w:highlight w:val="green"/>
          <w:u w:val="single"/>
        </w:rPr>
        <w:t xml:space="preserve"> because they are no longer profitable as workers and consumers</w:t>
      </w:r>
      <w:r w:rsidRPr="00A90145">
        <w:rPr>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expulsion of racialized persons to the margins of society is highly lucrative. For example, communities relegated to the </w:t>
      </w:r>
      <w:r w:rsidRPr="00A90145">
        <w:rPr>
          <w:b/>
          <w:highlight w:val="green"/>
          <w:u w:val="single"/>
        </w:rPr>
        <w:t>racial sacrifice zones</w:t>
      </w:r>
      <w:r w:rsidRPr="00A90145">
        <w:rPr>
          <w:sz w:val="12"/>
        </w:rPr>
        <w:t xml:space="preserve"> of the global economy </w:t>
      </w:r>
      <w:r w:rsidRPr="00A90145">
        <w:rPr>
          <w:b/>
          <w:highlight w:val="green"/>
          <w:u w:val="single"/>
        </w:rPr>
        <w:t>subsidize racial capitalism by providing extremely cheap sites for the disposal of pollution and waste.</w:t>
      </w:r>
      <w:r w:rsidRPr="00A90145">
        <w:rPr>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w:t>
      </w:r>
      <w:r w:rsidRPr="00A90145">
        <w:rPr>
          <w:sz w:val="14"/>
        </w:rPr>
        <w:t xml:space="preserve">racial capitalism threatens to inflict </w:t>
      </w:r>
      <w:r w:rsidRPr="00A90145">
        <w:rPr>
          <w:b/>
          <w:highlight w:val="green"/>
          <w:u w:val="single"/>
        </w:rPr>
        <w:t>“ecologically-induced genocide”</w:t>
      </w:r>
      <w:r w:rsidRPr="00A90145">
        <w:rPr>
          <w:sz w:val="12"/>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displacement.118 </w:t>
      </w:r>
      <w:r w:rsidRPr="00A90145">
        <w:rPr>
          <w:b/>
          <w:highlight w:val="green"/>
          <w:u w:val="single"/>
        </w:rPr>
        <w:t xml:space="preserve">These communities </w:t>
      </w:r>
      <w:r w:rsidRPr="00A90145">
        <w:rPr>
          <w:sz w:val="14"/>
        </w:rPr>
        <w:t>have been</w:t>
      </w:r>
      <w:r w:rsidRPr="00A90145">
        <w:rPr>
          <w:b/>
          <w:highlight w:val="green"/>
          <w:u w:val="single"/>
        </w:rPr>
        <w:t xml:space="preserve"> rendered vulnerable </w:t>
      </w:r>
      <w:r w:rsidRPr="00A90145">
        <w:rPr>
          <w:sz w:val="14"/>
        </w:rPr>
        <w:t>to climate c</w:t>
      </w:r>
      <w:r w:rsidRPr="00A90145">
        <w:rPr>
          <w:sz w:val="12"/>
        </w:rPr>
        <w:t xml:space="preserve">hange not </w:t>
      </w:r>
      <w:r w:rsidRPr="00A90145">
        <w:rPr>
          <w:sz w:val="16"/>
        </w:rPr>
        <w:t>only</w:t>
      </w:r>
      <w:r w:rsidRPr="00A90145">
        <w:rPr>
          <w:b/>
          <w:sz w:val="16"/>
          <w:highlight w:val="green"/>
          <w:u w:val="single"/>
        </w:rPr>
        <w:t xml:space="preserve"> </w:t>
      </w:r>
      <w:r w:rsidRPr="00A90145">
        <w:rPr>
          <w:b/>
          <w:highlight w:val="green"/>
          <w:u w:val="single"/>
        </w:rPr>
        <w:t>by</w:t>
      </w:r>
      <w:r w:rsidRPr="00A90145">
        <w:rPr>
          <w:sz w:val="12"/>
        </w:rPr>
        <w:t xml:space="preserve"> the greenhouse </w:t>
      </w:r>
      <w:r w:rsidRPr="00A90145">
        <w:rPr>
          <w:sz w:val="16"/>
        </w:rPr>
        <w:t>gas emissions of the affluent and powerful, but also by</w:t>
      </w:r>
      <w:r w:rsidRPr="00A90145">
        <w:rPr>
          <w:b/>
          <w:sz w:val="16"/>
          <w:u w:val="single"/>
        </w:rPr>
        <w:t xml:space="preserve"> </w:t>
      </w:r>
      <w:r w:rsidRPr="00A90145">
        <w:rPr>
          <w:b/>
          <w:highlight w:val="green"/>
          <w:u w:val="single"/>
        </w:rPr>
        <w:t>the colonial</w:t>
      </w:r>
      <w:r w:rsidRPr="00A90145">
        <w:rPr>
          <w:sz w:val="12"/>
        </w:rPr>
        <w:t xml:space="preserve"> and neocolonial </w:t>
      </w:r>
      <w:r w:rsidRPr="00A90145">
        <w:rPr>
          <w:b/>
          <w:highlight w:val="green"/>
          <w:u w:val="single"/>
        </w:rPr>
        <w:t>policies</w:t>
      </w:r>
      <w:r w:rsidRPr="00A90145">
        <w:rPr>
          <w:sz w:val="12"/>
        </w:rPr>
        <w:t xml:space="preserve"> </w:t>
      </w:r>
      <w:r w:rsidRPr="00A90145">
        <w:rPr>
          <w:b/>
          <w:highlight w:val="green"/>
          <w:u w:val="single"/>
        </w:rPr>
        <w:t>and practices</w:t>
      </w:r>
      <w:r w:rsidRPr="00A90145">
        <w:rPr>
          <w:sz w:val="12"/>
        </w:rPr>
        <w:t xml:space="preserve"> (discussed in Part I.A of this Article) </w:t>
      </w:r>
      <w:r w:rsidRPr="00A90145">
        <w:rPr>
          <w:b/>
          <w:highlight w:val="green"/>
          <w:u w:val="single"/>
        </w:rPr>
        <w:t xml:space="preserve">that </w:t>
      </w:r>
      <w:r w:rsidRPr="00A90145">
        <w:rPr>
          <w:sz w:val="12"/>
        </w:rPr>
        <w:t>impoverished them and</w:t>
      </w:r>
      <w:r w:rsidRPr="00A90145">
        <w:rPr>
          <w:b/>
          <w:sz w:val="12"/>
          <w:highlight w:val="green"/>
          <w:u w:val="single"/>
        </w:rPr>
        <w:t xml:space="preserve"> </w:t>
      </w:r>
      <w:r w:rsidRPr="00A90145">
        <w:rPr>
          <w:b/>
          <w:highlight w:val="green"/>
          <w:u w:val="single"/>
        </w:rPr>
        <w:t>deprived them of the resources to adapt</w:t>
      </w:r>
      <w:r w:rsidRPr="00A90145">
        <w:rPr>
          <w:sz w:val="12"/>
        </w:rPr>
        <w:t xml:space="preserve"> to climate change.119 When these racialized, climate-displaced persons attempt to migrate to the United States, Europe, Australia, or other affluent states, they are classified as “illegal,” criminalized, detained, and deported.120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injustices are causally interconnected.122 Finally, </w:t>
      </w:r>
      <w:r w:rsidRPr="00A90145">
        <w:rPr>
          <w:b/>
          <w:highlight w:val="green"/>
          <w:u w:val="single"/>
        </w:rPr>
        <w:t>racial capitalism</w:t>
      </w:r>
      <w:r w:rsidRPr="00A90145">
        <w:rPr>
          <w:sz w:val="14"/>
        </w:rPr>
        <w:t>’</w:t>
      </w:r>
      <w:r w:rsidRPr="00A90145">
        <w:rPr>
          <w:sz w:val="12"/>
        </w:rPr>
        <w:t xml:space="preserve">s rapacious and eco-destructive logic </w:t>
      </w:r>
      <w:r w:rsidRPr="00A90145">
        <w:rPr>
          <w:b/>
          <w:highlight w:val="green"/>
          <w:u w:val="single"/>
        </w:rPr>
        <w:t>is creating “</w:t>
      </w:r>
      <w:r w:rsidRPr="00A90145">
        <w:rPr>
          <w:sz w:val="16"/>
        </w:rPr>
        <w:t>green</w:t>
      </w:r>
      <w:r w:rsidRPr="00A90145">
        <w:rPr>
          <w:b/>
          <w:sz w:val="16"/>
          <w:highlight w:val="green"/>
          <w:u w:val="single"/>
        </w:rPr>
        <w:t xml:space="preserve"> </w:t>
      </w:r>
      <w:r w:rsidRPr="00A90145">
        <w:rPr>
          <w:b/>
          <w:highlight w:val="green"/>
          <w:u w:val="single"/>
        </w:rPr>
        <w:t>sacrifice zones” where marginalized communities are</w:t>
      </w:r>
      <w:r w:rsidRPr="00A90145">
        <w:rPr>
          <w:sz w:val="12"/>
        </w:rPr>
        <w:t xml:space="preserve"> again being </w:t>
      </w:r>
      <w:r w:rsidRPr="00A90145">
        <w:rPr>
          <w:b/>
          <w:highlight w:val="green"/>
          <w:u w:val="single"/>
        </w:rPr>
        <w:t>expropriated of their land, labor, and natural wealth</w:t>
      </w:r>
      <w:r w:rsidRPr="00A90145">
        <w:rPr>
          <w:sz w:val="12"/>
        </w:rPr>
        <w:t xml:space="preserve">, but this time </w:t>
      </w:r>
      <w:r w:rsidRPr="00A90145">
        <w:rPr>
          <w:b/>
          <w:highlight w:val="green"/>
          <w:u w:val="single"/>
        </w:rPr>
        <w:t xml:space="preserve">in the name of </w:t>
      </w:r>
      <w:r w:rsidRPr="00A90145">
        <w:rPr>
          <w:sz w:val="12"/>
        </w:rPr>
        <w:t xml:space="preserve">the green energy transition.123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the violence inflicted on nature and the violence inflicted on racialized communities are inextricably intertwined, and both feed racial capitalism’s </w:t>
      </w:r>
      <w:r w:rsidRPr="00A90145">
        <w:rPr>
          <w:b/>
          <w:iCs/>
          <w:szCs w:val="14"/>
          <w:highlight w:val="green"/>
          <w:u w:val="single"/>
        </w:rPr>
        <w:t>profit-making</w:t>
      </w:r>
      <w:r w:rsidRPr="00A90145">
        <w:rPr>
          <w:b/>
          <w:iCs/>
          <w:sz w:val="18"/>
          <w:szCs w:val="14"/>
          <w:highlight w:val="green"/>
          <w:u w:val="single"/>
        </w:rPr>
        <w:t xml:space="preserve"> </w:t>
      </w:r>
      <w:r w:rsidRPr="00A90145">
        <w:rPr>
          <w:sz w:val="12"/>
        </w:rPr>
        <w:t xml:space="preserve">imperatives. A second lesson is that the climate crisis is in many ways an intensification of the preexisting racialized injustices caused by colonial and postcolonial domination.127 However, as the articles published in this issue point out, marginalized communities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w:t>
      </w:r>
      <w:proofErr w:type="spellStart"/>
      <w:r w:rsidRPr="00A90145">
        <w:rPr>
          <w:sz w:val="12"/>
        </w:rPr>
        <w:t>Nagdeo</w:t>
      </w:r>
      <w:proofErr w:type="spellEnd"/>
      <w:r w:rsidRPr="00A90145">
        <w:rPr>
          <w:sz w:val="12"/>
        </w:rPr>
        <w:t xml:space="preserve">, Luz Guel, and Dawn Roberts-Semple provides valuable insights on how lawyers can work in a collaborative and </w:t>
      </w:r>
      <w:proofErr w:type="spellStart"/>
      <w:r w:rsidRPr="00A90145">
        <w:rPr>
          <w:sz w:val="12"/>
        </w:rPr>
        <w:t>nonextractive</w:t>
      </w:r>
      <w:proofErr w:type="spellEnd"/>
      <w:r w:rsidRPr="00A90145">
        <w:rPr>
          <w:sz w:val="12"/>
        </w:rPr>
        <w:t xml:space="preserve"> manner with frontline communities in pursuit of climate and environmental justice.131</w:t>
      </w:r>
    </w:p>
    <w:p w14:paraId="3CE96B64" w14:textId="77777777" w:rsidR="00A90145" w:rsidRPr="00A90145" w:rsidRDefault="00A90145" w:rsidP="00A90145">
      <w:pPr>
        <w:rPr>
          <w:sz w:val="12"/>
        </w:rPr>
      </w:pPr>
    </w:p>
    <w:p w14:paraId="61C9A26F" w14:textId="77777777" w:rsidR="00A90145" w:rsidRPr="00A90145" w:rsidRDefault="00A90145" w:rsidP="00A90145">
      <w:pPr>
        <w:keepNext/>
        <w:keepLines/>
        <w:spacing w:before="40" w:after="0"/>
        <w:outlineLvl w:val="3"/>
        <w:rPr>
          <w:rFonts w:eastAsiaTheme="majorEastAsia" w:cstheme="majorBidi"/>
          <w:b/>
          <w:iCs/>
          <w:sz w:val="32"/>
        </w:rPr>
      </w:pPr>
      <w:r w:rsidRPr="00A90145">
        <w:rPr>
          <w:rFonts w:eastAsiaTheme="majorEastAsia" w:cstheme="majorBidi"/>
          <w:b/>
          <w:iCs/>
          <w:sz w:val="32"/>
        </w:rPr>
        <w:t xml:space="preserve">The alt is to reject the </w:t>
      </w:r>
      <w:proofErr w:type="spellStart"/>
      <w:r w:rsidRPr="00A90145">
        <w:rPr>
          <w:rFonts w:eastAsiaTheme="majorEastAsia" w:cstheme="majorBidi"/>
          <w:b/>
          <w:iCs/>
          <w:sz w:val="32"/>
        </w:rPr>
        <w:t>aff</w:t>
      </w:r>
      <w:proofErr w:type="spellEnd"/>
      <w:r w:rsidRPr="00A90145">
        <w:rPr>
          <w:rFonts w:eastAsiaTheme="majorEastAsia" w:cstheme="majorBidi"/>
          <w:b/>
          <w:iCs/>
          <w:sz w:val="32"/>
        </w:rPr>
        <w:t xml:space="preserve"> and engage in a method of Alter-work—this means redefining work as collective, autonomous, and world-making care against capitalism’s alienation</w:t>
      </w:r>
    </w:p>
    <w:p w14:paraId="0F6964A1" w14:textId="77777777" w:rsidR="00A90145" w:rsidRPr="00A90145" w:rsidRDefault="00A90145" w:rsidP="00A90145">
      <w:pPr>
        <w:rPr>
          <w:b/>
          <w:bCs/>
          <w:sz w:val="26"/>
        </w:rPr>
      </w:pPr>
      <w:r w:rsidRPr="00A90145">
        <w:rPr>
          <w:b/>
          <w:bCs/>
          <w:sz w:val="26"/>
        </w:rPr>
        <w:t>Shaw &amp; Waterstone ‘21</w:t>
      </w:r>
    </w:p>
    <w:p w14:paraId="594621F8" w14:textId="77777777" w:rsidR="00A90145" w:rsidRPr="00A90145" w:rsidRDefault="00A90145" w:rsidP="00A90145">
      <w:pPr>
        <w:rPr>
          <w:b/>
          <w:bCs/>
          <w:sz w:val="16"/>
        </w:rPr>
      </w:pPr>
      <w:r w:rsidRPr="00A90145">
        <w:rPr>
          <w:color w:val="05103E"/>
          <w:sz w:val="16"/>
        </w:rPr>
        <w:t>Shaw, I. G. R., &amp; Waterstone, M. (2021). A planet of surplus life: Building worlds beyond capitalism. </w:t>
      </w:r>
      <w:r w:rsidRPr="00A90145">
        <w:rPr>
          <w:i/>
          <w:iCs/>
          <w:color w:val="05103E"/>
          <w:sz w:val="16"/>
          <w:bdr w:val="single" w:sz="2" w:space="0" w:color="ECEDEE" w:frame="1"/>
        </w:rPr>
        <w:t>Antipode</w:t>
      </w:r>
      <w:r w:rsidRPr="00A90145">
        <w:rPr>
          <w:color w:val="05103E"/>
          <w:sz w:val="16"/>
        </w:rPr>
        <w:t>, </w:t>
      </w:r>
      <w:r w:rsidRPr="00A90145">
        <w:rPr>
          <w:i/>
          <w:iCs/>
          <w:color w:val="05103E"/>
          <w:sz w:val="16"/>
          <w:bdr w:val="single" w:sz="2" w:space="0" w:color="ECEDEE" w:frame="1"/>
        </w:rPr>
        <w:t>53</w:t>
      </w:r>
      <w:r w:rsidRPr="00A90145">
        <w:rPr>
          <w:color w:val="05103E"/>
          <w:sz w:val="16"/>
        </w:rPr>
        <w:t>(6), 1787–1806. </w:t>
      </w:r>
      <w:hyperlink r:id="rId9" w:history="1">
        <w:r w:rsidRPr="00A90145">
          <w:rPr>
            <w:color w:val="467886" w:themeColor="hyperlink"/>
            <w:u w:val="single"/>
            <w:bdr w:val="single" w:sz="2" w:space="0" w:color="ECEDEE" w:frame="1"/>
          </w:rPr>
          <w:t>https://doi.org/10.1111/anti.12741</w:t>
        </w:r>
      </w:hyperlink>
      <w:r w:rsidRPr="00A90145">
        <w:rPr>
          <w:color w:val="05103E"/>
          <w:sz w:val="16"/>
          <w:bdr w:val="single" w:sz="2" w:space="0" w:color="ECEDEE" w:frame="1"/>
        </w:rPr>
        <w:t xml:space="preserve"> </w:t>
      </w:r>
    </w:p>
    <w:p w14:paraId="72920ABF" w14:textId="77777777" w:rsidR="00A90145" w:rsidRPr="00A90145" w:rsidRDefault="00A90145" w:rsidP="00A90145">
      <w:pPr>
        <w:rPr>
          <w:sz w:val="16"/>
          <w:szCs w:val="21"/>
        </w:rPr>
      </w:pPr>
      <w:r w:rsidRPr="00A90145">
        <w:rPr>
          <w:sz w:val="16"/>
        </w:rPr>
        <w:t>We want to recover Arendt’s meaning of</w:t>
      </w:r>
      <w:r w:rsidRPr="00A90145">
        <w:rPr>
          <w:b/>
          <w:bCs/>
          <w:u w:val="single"/>
        </w:rPr>
        <w:t xml:space="preserve"> </w:t>
      </w:r>
      <w:r w:rsidRPr="00A90145">
        <w:rPr>
          <w:sz w:val="12"/>
        </w:rPr>
        <w:t xml:space="preserve">work—rather than </w:t>
      </w:r>
      <w:proofErr w:type="spellStart"/>
      <w:r w:rsidRPr="00A90145">
        <w:rPr>
          <w:sz w:val="12"/>
        </w:rPr>
        <w:t>labour</w:t>
      </w:r>
      <w:proofErr w:type="spellEnd"/>
      <w:r w:rsidRPr="00A90145">
        <w:rPr>
          <w:sz w:val="12"/>
        </w:rPr>
        <w:t>—in our conception of alter-work, to signify the autonomous world-making activities that support common coexistence.</w:t>
      </w:r>
      <w:r w:rsidRPr="00A90145">
        <w:rPr>
          <w:b/>
          <w:iCs/>
          <w:sz w:val="12"/>
          <w:u w:val="single"/>
        </w:rPr>
        <w:t xml:space="preserve"> </w:t>
      </w:r>
      <w:r w:rsidRPr="00A90145">
        <w:rPr>
          <w:b/>
          <w:iCs/>
          <w:sz w:val="26"/>
          <w:highlight w:val="yellow"/>
          <w:u w:val="single"/>
        </w:rPr>
        <w:t>Alter-work aims to inhibit the accumulation of surplus</w:t>
      </w:r>
      <w:r w:rsidRPr="00A90145">
        <w:rPr>
          <w:b/>
          <w:bCs/>
          <w:highlight w:val="yellow"/>
          <w:u w:val="single"/>
        </w:rPr>
        <w:t xml:space="preserve"> </w:t>
      </w:r>
      <w:r w:rsidRPr="00A90145">
        <w:rPr>
          <w:b/>
          <w:bCs/>
          <w:u w:val="single"/>
        </w:rPr>
        <w:t xml:space="preserve">value, surplus goods, and surplus life, </w:t>
      </w:r>
      <w:r w:rsidRPr="00A90145">
        <w:rPr>
          <w:b/>
          <w:iCs/>
          <w:sz w:val="26"/>
          <w:highlight w:val="yellow"/>
          <w:u w:val="single"/>
        </w:rPr>
        <w:t>by embedding activity within the flesh of the world</w:t>
      </w:r>
      <w:r w:rsidRPr="00A90145">
        <w:rPr>
          <w:sz w:val="16"/>
        </w:rPr>
        <w:t xml:space="preserve"> (</w:t>
      </w:r>
      <w:r w:rsidRPr="00A90145">
        <w:rPr>
          <w:sz w:val="16"/>
          <w:szCs w:val="20"/>
        </w:rPr>
        <w:t xml:space="preserve">see Polanyi 2001). Post-capitalist praxes (Gibson-Graham 2006) and autonomous geographies (Chatterton and Pickerill 2010) includes important de-commodified examples of this kind of work. Chatterton and Pusey (2020) describe </w:t>
      </w:r>
      <w:r w:rsidRPr="00A90145">
        <w:rPr>
          <w:sz w:val="16"/>
        </w:rPr>
        <w:t xml:space="preserve">this non-alienated work </w:t>
      </w:r>
      <w:r w:rsidRPr="00A90145">
        <w:rPr>
          <w:sz w:val="14"/>
        </w:rPr>
        <w:t xml:space="preserve">as “socially useful doing”. The work required to manage a </w:t>
      </w:r>
      <w:proofErr w:type="gramStart"/>
      <w:r w:rsidRPr="00A90145">
        <w:rPr>
          <w:sz w:val="14"/>
        </w:rPr>
        <w:t>commons</w:t>
      </w:r>
      <w:proofErr w:type="gramEnd"/>
      <w:r w:rsidRPr="00A90145">
        <w:rPr>
          <w:sz w:val="14"/>
        </w:rPr>
        <w:t>, for example, involves a range of practical skills and theoretical knowledges: “it is a process of collective learning by collective doing” (</w:t>
      </w:r>
      <w:proofErr w:type="spellStart"/>
      <w:r w:rsidRPr="00A90145">
        <w:rPr>
          <w:sz w:val="14"/>
        </w:rPr>
        <w:t>Noterman</w:t>
      </w:r>
      <w:proofErr w:type="spellEnd"/>
      <w:r w:rsidRPr="00A90145">
        <w:rPr>
          <w:sz w:val="14"/>
        </w:rPr>
        <w:t xml:space="preserve"> </w:t>
      </w:r>
      <w:r w:rsidRPr="00A90145">
        <w:rPr>
          <w:sz w:val="16"/>
        </w:rPr>
        <w:t>2016:441). Crossan et al.’s (2016) study of community gardens in Glasgow demonstrates how</w:t>
      </w:r>
      <w:r w:rsidRPr="00A90145">
        <w:rPr>
          <w:b/>
          <w:iCs/>
          <w:sz w:val="16"/>
          <w:highlight w:val="yellow"/>
          <w:u w:val="single"/>
        </w:rPr>
        <w:t xml:space="preserve"> </w:t>
      </w:r>
      <w:r w:rsidRPr="00A90145">
        <w:rPr>
          <w:b/>
          <w:iCs/>
          <w:sz w:val="26"/>
          <w:highlight w:val="yellow"/>
          <w:u w:val="single"/>
        </w:rPr>
        <w:t xml:space="preserve">subjectivities are (re)made through working the land. </w:t>
      </w:r>
      <w:r w:rsidRPr="00A90145">
        <w:rPr>
          <w:sz w:val="16"/>
        </w:rPr>
        <w:t>This</w:t>
      </w:r>
      <w:r w:rsidRPr="00A90145">
        <w:rPr>
          <w:b/>
          <w:iCs/>
          <w:sz w:val="16"/>
          <w:highlight w:val="yellow"/>
          <w:u w:val="single"/>
        </w:rPr>
        <w:t xml:space="preserve"> </w:t>
      </w:r>
      <w:r w:rsidRPr="00A90145">
        <w:rPr>
          <w:b/>
          <w:iCs/>
          <w:sz w:val="26"/>
          <w:highlight w:val="yellow"/>
          <w:u w:val="single"/>
        </w:rPr>
        <w:t xml:space="preserve">de-alienating practice </w:t>
      </w:r>
      <w:r w:rsidRPr="00A90145">
        <w:rPr>
          <w:sz w:val="16"/>
        </w:rPr>
        <w:t>is</w:t>
      </w:r>
      <w:r w:rsidRPr="00A90145">
        <w:rPr>
          <w:b/>
          <w:iCs/>
          <w:sz w:val="16"/>
          <w:highlight w:val="yellow"/>
          <w:u w:val="single"/>
        </w:rPr>
        <w:t xml:space="preserve"> </w:t>
      </w:r>
      <w:r w:rsidRPr="00A90145">
        <w:rPr>
          <w:b/>
          <w:iCs/>
          <w:sz w:val="26"/>
          <w:highlight w:val="yellow"/>
          <w:u w:val="single"/>
        </w:rPr>
        <w:t>rooted in caring for the world, building autonomy, and cooperating with earth-others. Alter-worlds</w:t>
      </w:r>
      <w:r w:rsidRPr="00A90145">
        <w:rPr>
          <w:b/>
          <w:bCs/>
          <w:highlight w:val="yellow"/>
          <w:u w:val="single"/>
        </w:rPr>
        <w:t>,</w:t>
      </w:r>
      <w:r w:rsidRPr="00A90145">
        <w:rPr>
          <w:sz w:val="16"/>
        </w:rPr>
        <w:t xml:space="preserve"> even if born amongst wasted lives and wasted talent, can provide the opportunity to</w:t>
      </w:r>
      <w:r w:rsidRPr="00A90145">
        <w:rPr>
          <w:b/>
          <w:iCs/>
          <w:sz w:val="14"/>
          <w:u w:val="single"/>
        </w:rPr>
        <w:t xml:space="preserve"> </w:t>
      </w:r>
      <w:r w:rsidRPr="00A90145">
        <w:rPr>
          <w:b/>
          <w:iCs/>
          <w:sz w:val="26"/>
          <w:highlight w:val="yellow"/>
          <w:u w:val="single"/>
        </w:rPr>
        <w:t xml:space="preserve">“turn detritus into a social hummus </w:t>
      </w:r>
      <w:r w:rsidRPr="00A90145">
        <w:rPr>
          <w:sz w:val="16"/>
        </w:rPr>
        <w:t>in which new ideas can flourish into new practices and bloom with new wealth” (De Angelis 2017:236). Alter-work enables</w:t>
      </w:r>
      <w:r w:rsidRPr="00A90145">
        <w:rPr>
          <w:b/>
          <w:iCs/>
          <w:sz w:val="14"/>
          <w:highlight w:val="yellow"/>
          <w:u w:val="single"/>
        </w:rPr>
        <w:t xml:space="preserve"> </w:t>
      </w:r>
      <w:r w:rsidRPr="00A90145">
        <w:rPr>
          <w:b/>
          <w:iCs/>
          <w:sz w:val="26"/>
          <w:highlight w:val="yellow"/>
          <w:u w:val="single"/>
        </w:rPr>
        <w:t xml:space="preserve">people </w:t>
      </w:r>
      <w:r w:rsidRPr="00A90145">
        <w:rPr>
          <w:sz w:val="16"/>
        </w:rPr>
        <w:t>to</w:t>
      </w:r>
      <w:r w:rsidRPr="00A90145">
        <w:rPr>
          <w:b/>
          <w:iCs/>
          <w:sz w:val="14"/>
          <w:highlight w:val="yellow"/>
          <w:u w:val="single"/>
        </w:rPr>
        <w:t xml:space="preserve"> </w:t>
      </w:r>
      <w:proofErr w:type="spellStart"/>
      <w:r w:rsidRPr="00A90145">
        <w:rPr>
          <w:b/>
          <w:iCs/>
          <w:sz w:val="26"/>
          <w:highlight w:val="yellow"/>
          <w:u w:val="single"/>
        </w:rPr>
        <w:t>materialise</w:t>
      </w:r>
      <w:proofErr w:type="spellEnd"/>
      <w:r w:rsidRPr="00A90145">
        <w:rPr>
          <w:b/>
          <w:iCs/>
          <w:sz w:val="26"/>
          <w:highlight w:val="yellow"/>
          <w:u w:val="single"/>
        </w:rPr>
        <w:t xml:space="preserve"> their existence into the flesh of the world. </w:t>
      </w:r>
      <w:r w:rsidRPr="00A90145">
        <w:rPr>
          <w:sz w:val="16"/>
        </w:rPr>
        <w:t>This immanent praxis, writes Gorz (1999:2), is a</w:t>
      </w:r>
      <w:r w:rsidRPr="00A90145">
        <w:rPr>
          <w:b/>
          <w:iCs/>
          <w:sz w:val="14"/>
          <w:highlight w:val="yellow"/>
          <w:u w:val="single"/>
        </w:rPr>
        <w:t xml:space="preserve"> </w:t>
      </w:r>
      <w:r w:rsidRPr="00A90145">
        <w:rPr>
          <w:b/>
          <w:iCs/>
          <w:sz w:val="26"/>
          <w:highlight w:val="yellow"/>
          <w:u w:val="single"/>
        </w:rPr>
        <w:t xml:space="preserve">process </w:t>
      </w:r>
      <w:r w:rsidRPr="00A90145">
        <w:rPr>
          <w:sz w:val="16"/>
        </w:rPr>
        <w:t>of “</w:t>
      </w:r>
      <w:proofErr w:type="spellStart"/>
      <w:r w:rsidRPr="00A90145">
        <w:rPr>
          <w:sz w:val="16"/>
        </w:rPr>
        <w:t>exteriorisation</w:t>
      </w:r>
      <w:proofErr w:type="spellEnd"/>
      <w:r w:rsidRPr="00A90145">
        <w:rPr>
          <w:b/>
          <w:iCs/>
          <w:sz w:val="26"/>
          <w:u w:val="single"/>
        </w:rPr>
        <w:t xml:space="preserve"> </w:t>
      </w:r>
      <w:r w:rsidRPr="00A90145">
        <w:rPr>
          <w:b/>
          <w:iCs/>
          <w:sz w:val="26"/>
          <w:highlight w:val="yellow"/>
          <w:u w:val="single"/>
        </w:rPr>
        <w:t xml:space="preserve">by which subjects achieve </w:t>
      </w:r>
      <w:proofErr w:type="spellStart"/>
      <w:r w:rsidRPr="00A90145">
        <w:rPr>
          <w:b/>
          <w:iCs/>
          <w:sz w:val="26"/>
          <w:highlight w:val="yellow"/>
          <w:u w:val="single"/>
        </w:rPr>
        <w:t>self-realisation</w:t>
      </w:r>
      <w:proofErr w:type="spellEnd"/>
      <w:r w:rsidRPr="00A90145">
        <w:rPr>
          <w:b/>
          <w:iCs/>
          <w:sz w:val="26"/>
          <w:highlight w:val="yellow"/>
          <w:u w:val="single"/>
        </w:rPr>
        <w:t xml:space="preserve"> by inscribing themselves upon</w:t>
      </w:r>
      <w:r w:rsidRPr="00A90145">
        <w:rPr>
          <w:b/>
          <w:bCs/>
          <w:u w:val="single"/>
        </w:rPr>
        <w:t xml:space="preserve"> the objective materiality of </w:t>
      </w:r>
      <w:r w:rsidRPr="00A90145">
        <w:rPr>
          <w:b/>
          <w:iCs/>
          <w:sz w:val="26"/>
          <w:highlight w:val="yellow"/>
          <w:u w:val="single"/>
        </w:rPr>
        <w:t>what they create</w:t>
      </w:r>
      <w:r w:rsidRPr="00A90145">
        <w:rPr>
          <w:b/>
          <w:bCs/>
          <w:u w:val="single"/>
        </w:rPr>
        <w:t xml:space="preserve"> or produce”. </w:t>
      </w:r>
      <w:r w:rsidRPr="00A90145">
        <w:rPr>
          <w:b/>
          <w:iCs/>
          <w:sz w:val="26"/>
          <w:highlight w:val="yellow"/>
          <w:u w:val="single"/>
        </w:rPr>
        <w:t>Unless we take ownership of our own work, our ability</w:t>
      </w:r>
      <w:r w:rsidRPr="00A90145">
        <w:rPr>
          <w:sz w:val="16"/>
        </w:rPr>
        <w:t xml:space="preserve"> to </w:t>
      </w:r>
      <w:proofErr w:type="spellStart"/>
      <w:r w:rsidRPr="00A90145">
        <w:rPr>
          <w:sz w:val="16"/>
        </w:rPr>
        <w:t>exteriorise</w:t>
      </w:r>
      <w:proofErr w:type="spellEnd"/>
      <w:r w:rsidRPr="00A90145">
        <w:rPr>
          <w:sz w:val="16"/>
        </w:rPr>
        <w:t xml:space="preserve"> ourselves—</w:t>
      </w:r>
      <w:r w:rsidRPr="00A90145">
        <w:rPr>
          <w:b/>
          <w:iCs/>
          <w:sz w:val="26"/>
          <w:highlight w:val="yellow"/>
          <w:u w:val="single"/>
        </w:rPr>
        <w:t xml:space="preserve">to </w:t>
      </w:r>
      <w:proofErr w:type="spellStart"/>
      <w:r w:rsidRPr="00A90145">
        <w:rPr>
          <w:b/>
          <w:iCs/>
          <w:sz w:val="26"/>
          <w:highlight w:val="yellow"/>
          <w:u w:val="single"/>
        </w:rPr>
        <w:t>realise</w:t>
      </w:r>
      <w:proofErr w:type="spellEnd"/>
      <w:r w:rsidRPr="00A90145">
        <w:rPr>
          <w:b/>
          <w:iCs/>
          <w:sz w:val="26"/>
          <w:highlight w:val="yellow"/>
          <w:u w:val="single"/>
        </w:rPr>
        <w:t xml:space="preserve"> our existential autonomy in the world—is limited.</w:t>
      </w:r>
      <w:r w:rsidRPr="00A90145">
        <w:rPr>
          <w:b/>
          <w:iCs/>
          <w:sz w:val="26"/>
          <w:u w:val="single"/>
        </w:rPr>
        <w:t xml:space="preserve"> </w:t>
      </w:r>
      <w:r w:rsidRPr="00A90145">
        <w:rPr>
          <w:b/>
          <w:iCs/>
          <w:sz w:val="26"/>
          <w:highlight w:val="yellow"/>
          <w:u w:val="single"/>
        </w:rPr>
        <w:t xml:space="preserve">The worlds so many of us </w:t>
      </w:r>
      <w:proofErr w:type="spellStart"/>
      <w:r w:rsidRPr="00A90145">
        <w:rPr>
          <w:b/>
          <w:iCs/>
          <w:sz w:val="26"/>
          <w:highlight w:val="yellow"/>
          <w:u w:val="single"/>
        </w:rPr>
        <w:t>labour</w:t>
      </w:r>
      <w:proofErr w:type="spellEnd"/>
      <w:r w:rsidRPr="00A90145">
        <w:rPr>
          <w:b/>
          <w:iCs/>
          <w:sz w:val="26"/>
          <w:highlight w:val="yellow"/>
          <w:u w:val="single"/>
        </w:rPr>
        <w:t xml:space="preserve"> within </w:t>
      </w:r>
      <w:r w:rsidRPr="00A90145">
        <w:rPr>
          <w:sz w:val="16"/>
        </w:rPr>
        <w:t xml:space="preserve">do not provide a space of </w:t>
      </w:r>
      <w:proofErr w:type="spellStart"/>
      <w:r w:rsidRPr="00A90145">
        <w:rPr>
          <w:sz w:val="16"/>
        </w:rPr>
        <w:t>exteriorisation</w:t>
      </w:r>
      <w:proofErr w:type="spellEnd"/>
      <w:r w:rsidRPr="00A90145">
        <w:rPr>
          <w:sz w:val="16"/>
        </w:rPr>
        <w:t xml:space="preserve"> and</w:t>
      </w:r>
      <w:r w:rsidRPr="00A90145">
        <w:rPr>
          <w:b/>
          <w:iCs/>
          <w:sz w:val="16"/>
          <w:highlight w:val="yellow"/>
          <w:u w:val="single"/>
        </w:rPr>
        <w:t xml:space="preserve"> </w:t>
      </w:r>
      <w:r w:rsidRPr="00A90145">
        <w:rPr>
          <w:b/>
          <w:iCs/>
          <w:sz w:val="26"/>
          <w:highlight w:val="yellow"/>
          <w:u w:val="single"/>
        </w:rPr>
        <w:t>are utterly indifferent to our existence.</w:t>
      </w:r>
      <w:r w:rsidRPr="00A90145">
        <w:rPr>
          <w:sz w:val="16"/>
        </w:rPr>
        <w:t xml:space="preserve"> </w:t>
      </w:r>
      <w:r w:rsidRPr="00A90145">
        <w:rPr>
          <w:b/>
          <w:iCs/>
          <w:sz w:val="26"/>
          <w:highlight w:val="yellow"/>
          <w:u w:val="single"/>
        </w:rPr>
        <w:t xml:space="preserve">Our lives are rendered surplus. Work must, therefore, be reclaimed and </w:t>
      </w:r>
      <w:proofErr w:type="spellStart"/>
      <w:r w:rsidRPr="00A90145">
        <w:rPr>
          <w:b/>
          <w:iCs/>
          <w:sz w:val="26"/>
          <w:highlight w:val="yellow"/>
          <w:u w:val="single"/>
        </w:rPr>
        <w:t>reworlded</w:t>
      </w:r>
      <w:proofErr w:type="spellEnd"/>
      <w:r w:rsidRPr="00A90145">
        <w:rPr>
          <w:b/>
          <w:iCs/>
          <w:sz w:val="26"/>
          <w:highlight w:val="yellow"/>
          <w:u w:val="single"/>
        </w:rPr>
        <w:t xml:space="preserve"> from under capitalism.</w:t>
      </w:r>
      <w:r w:rsidRPr="00A90145">
        <w:rPr>
          <w:b/>
          <w:iCs/>
          <w:sz w:val="26"/>
          <w:u w:val="single"/>
        </w:rPr>
        <w:t xml:space="preserve"> </w:t>
      </w:r>
      <w:r w:rsidRPr="00A90145">
        <w:rPr>
          <w:b/>
          <w:iCs/>
          <w:sz w:val="26"/>
          <w:highlight w:val="yellow"/>
          <w:u w:val="single"/>
        </w:rPr>
        <w:t>Alter-work,</w:t>
      </w:r>
      <w:r w:rsidRPr="00A90145">
        <w:rPr>
          <w:sz w:val="16"/>
          <w:highlight w:val="yellow"/>
        </w:rPr>
        <w:t xml:space="preserve"> </w:t>
      </w:r>
      <w:r w:rsidRPr="00A90145">
        <w:rPr>
          <w:sz w:val="16"/>
        </w:rPr>
        <w:t>in other words</w:t>
      </w:r>
      <w:r w:rsidRPr="00A90145">
        <w:rPr>
          <w:b/>
          <w:iCs/>
          <w:sz w:val="26"/>
          <w:u w:val="single"/>
        </w:rPr>
        <w:t xml:space="preserve">, </w:t>
      </w:r>
      <w:r w:rsidRPr="00A90145">
        <w:rPr>
          <w:b/>
          <w:iCs/>
          <w:sz w:val="26"/>
          <w:highlight w:val="yellow"/>
          <w:u w:val="single"/>
        </w:rPr>
        <w:t>is a practice and space of ecological care, a living circuit that celebrates the vulnerability and strength we share with the planet’s biosphere.</w:t>
      </w:r>
      <w:r w:rsidRPr="00A90145">
        <w:rPr>
          <w:b/>
          <w:bCs/>
          <w:u w:val="single"/>
        </w:rPr>
        <w:t xml:space="preserve"> This,</w:t>
      </w:r>
      <w:r w:rsidRPr="00A90145">
        <w:rPr>
          <w:sz w:val="16"/>
        </w:rPr>
        <w:t xml:space="preserve"> writes Venn (2018:15), </w:t>
      </w:r>
      <w:r w:rsidRPr="00A90145">
        <w:rPr>
          <w:b/>
          <w:iCs/>
          <w:sz w:val="26"/>
          <w:highlight w:val="yellow"/>
          <w:u w:val="single"/>
        </w:rPr>
        <w:t xml:space="preserve">provides “an </w:t>
      </w:r>
      <w:r w:rsidRPr="00A90145">
        <w:rPr>
          <w:sz w:val="16"/>
        </w:rPr>
        <w:t>ethics that could provide</w:t>
      </w:r>
      <w:r w:rsidRPr="00A90145">
        <w:rPr>
          <w:b/>
          <w:iCs/>
          <w:sz w:val="16"/>
          <w:highlight w:val="yellow"/>
          <w:u w:val="single"/>
        </w:rPr>
        <w:t xml:space="preserve"> </w:t>
      </w:r>
      <w:r w:rsidRPr="00A90145">
        <w:rPr>
          <w:b/>
          <w:iCs/>
          <w:sz w:val="26"/>
          <w:highlight w:val="yellow"/>
          <w:u w:val="single"/>
        </w:rPr>
        <w:t xml:space="preserve">common ground for a postcapitalist world”. </w:t>
      </w:r>
      <w:r w:rsidRPr="00A90145">
        <w:rPr>
          <w:sz w:val="16"/>
        </w:rPr>
        <w:t xml:space="preserve">We believe that </w:t>
      </w:r>
      <w:r w:rsidRPr="00A90145">
        <w:rPr>
          <w:b/>
          <w:iCs/>
          <w:sz w:val="26"/>
          <w:highlight w:val="yellow"/>
          <w:u w:val="single"/>
        </w:rPr>
        <w:t xml:space="preserve">waged </w:t>
      </w:r>
      <w:proofErr w:type="spellStart"/>
      <w:r w:rsidRPr="00A90145">
        <w:rPr>
          <w:b/>
          <w:iCs/>
          <w:sz w:val="26"/>
          <w:highlight w:val="yellow"/>
          <w:u w:val="single"/>
        </w:rPr>
        <w:t>labour</w:t>
      </w:r>
      <w:proofErr w:type="spellEnd"/>
      <w:r w:rsidRPr="00A90145">
        <w:rPr>
          <w:b/>
          <w:iCs/>
          <w:sz w:val="26"/>
          <w:highlight w:val="yellow"/>
          <w:u w:val="single"/>
        </w:rPr>
        <w:t xml:space="preserve">—under intense pressure from capital’s protracted and zombie-like death spiral—is not the route to </w:t>
      </w:r>
      <w:r w:rsidRPr="00A90145">
        <w:rPr>
          <w:sz w:val="16"/>
        </w:rPr>
        <w:t>geographic</w:t>
      </w:r>
      <w:r w:rsidRPr="00A90145">
        <w:rPr>
          <w:b/>
          <w:iCs/>
          <w:sz w:val="16"/>
          <w:highlight w:val="yellow"/>
          <w:u w:val="single"/>
        </w:rPr>
        <w:t xml:space="preserve"> </w:t>
      </w:r>
      <w:r w:rsidRPr="00A90145">
        <w:rPr>
          <w:b/>
          <w:iCs/>
          <w:sz w:val="26"/>
          <w:highlight w:val="yellow"/>
          <w:u w:val="single"/>
        </w:rPr>
        <w:t>justice.</w:t>
      </w:r>
      <w:r w:rsidRPr="00A90145">
        <w:rPr>
          <w:sz w:val="16"/>
        </w:rPr>
        <w:t xml:space="preserve"> </w:t>
      </w:r>
      <w:r w:rsidRPr="00A90145">
        <w:rPr>
          <w:sz w:val="16"/>
          <w:szCs w:val="21"/>
        </w:rPr>
        <w:t xml:space="preserve">Of course, enormous </w:t>
      </w:r>
      <w:proofErr w:type="gramStart"/>
      <w:r w:rsidRPr="00A90145">
        <w:rPr>
          <w:sz w:val="16"/>
          <w:szCs w:val="21"/>
        </w:rPr>
        <w:t>swathes</w:t>
      </w:r>
      <w:proofErr w:type="gramEnd"/>
      <w:r w:rsidRPr="00A90145">
        <w:rPr>
          <w:sz w:val="16"/>
          <w:szCs w:val="21"/>
        </w:rPr>
        <w:t xml:space="preserve"> of the population who have long been surplus to capital are already in existence. The repertoires and improvisations that 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w:t>
      </w:r>
      <w:r w:rsidRPr="00A90145">
        <w:rPr>
          <w:b/>
          <w:bCs/>
          <w:sz w:val="21"/>
          <w:szCs w:val="21"/>
          <w:u w:val="single"/>
        </w:rPr>
        <w:t xml:space="preserve">. </w:t>
      </w:r>
      <w:r w:rsidRPr="00A90145">
        <w:rPr>
          <w:b/>
          <w:bCs/>
          <w:u w:val="single"/>
        </w:rPr>
        <w:t xml:space="preserve">Rather than viewing the present conjuncture as requiring increased inclusion in the wage </w:t>
      </w:r>
      <w:proofErr w:type="spellStart"/>
      <w:r w:rsidRPr="00A90145">
        <w:rPr>
          <w:b/>
          <w:bCs/>
          <w:u w:val="single"/>
        </w:rPr>
        <w:t>labour</w:t>
      </w:r>
      <w:proofErr w:type="spellEnd"/>
      <w:r w:rsidRPr="00A90145">
        <w:rPr>
          <w:b/>
          <w:bCs/>
          <w:u w:val="single"/>
        </w:rPr>
        <w:t>-based society and its necessary forms of exploitation</w:t>
      </w:r>
      <w:r w:rsidRPr="00A90145">
        <w:rPr>
          <w:sz w:val="16"/>
        </w:rPr>
        <w:t xml:space="preserve"> </w:t>
      </w:r>
      <w:r w:rsidRPr="00A90145">
        <w:rPr>
          <w:sz w:val="16"/>
          <w:szCs w:val="21"/>
        </w:rPr>
        <w:t xml:space="preserve">(though for too many around the globe wage </w:t>
      </w:r>
      <w:proofErr w:type="spellStart"/>
      <w:r w:rsidRPr="00A90145">
        <w:rPr>
          <w:sz w:val="16"/>
          <w:szCs w:val="21"/>
        </w:rPr>
        <w:t>labour</w:t>
      </w:r>
      <w:proofErr w:type="spellEnd"/>
      <w:r w:rsidRPr="00A90145">
        <w:rPr>
          <w:sz w:val="16"/>
          <w:szCs w:val="21"/>
        </w:rPr>
        <w:t xml:space="preserve"> remains the most ardently desired achievement and the outer limit of imagined possibility</w:t>
      </w:r>
      <w:r w:rsidRPr="00A90145">
        <w:rPr>
          <w:b/>
          <w:bCs/>
          <w:sz w:val="21"/>
          <w:szCs w:val="21"/>
          <w:u w:val="single"/>
        </w:rPr>
        <w:t>)</w:t>
      </w:r>
      <w:r w:rsidRPr="00A90145">
        <w:rPr>
          <w:b/>
          <w:bCs/>
          <w:u w:val="single"/>
        </w:rPr>
        <w:t>, a number of actual cases point to how it might be possible to recast salutary forms of (re)production that until now have been largely coerced impositions, into positively inflected, freely chosen opportunities</w:t>
      </w:r>
      <w:r w:rsidRPr="00A90145">
        <w:rPr>
          <w:sz w:val="16"/>
        </w:rPr>
        <w:t xml:space="preserve"> </w:t>
      </w:r>
      <w:r w:rsidRPr="00A90145">
        <w:rPr>
          <w:sz w:val="16"/>
          <w:szCs w:val="21"/>
        </w:rPr>
        <w:t xml:space="preserve">(which because of space, we can only reference here: Chen et al. 2015; Fernandez 2018; </w:t>
      </w:r>
      <w:proofErr w:type="spellStart"/>
      <w:r w:rsidRPr="00A90145">
        <w:rPr>
          <w:sz w:val="16"/>
          <w:szCs w:val="21"/>
        </w:rPr>
        <w:t>Khasnabish</w:t>
      </w:r>
      <w:proofErr w:type="spellEnd"/>
      <w:r w:rsidRPr="00A90145">
        <w:rPr>
          <w:sz w:val="16"/>
          <w:szCs w:val="21"/>
        </w:rPr>
        <w:t xml:space="preserve"> 2017; Lindell 2010; Schindler 2014; Steel 2012; </w:t>
      </w:r>
      <w:proofErr w:type="spellStart"/>
      <w:r w:rsidRPr="00A90145">
        <w:rPr>
          <w:sz w:val="16"/>
          <w:szCs w:val="21"/>
        </w:rPr>
        <w:t>Subcomandante</w:t>
      </w:r>
      <w:proofErr w:type="spellEnd"/>
      <w:r w:rsidRPr="00A90145">
        <w:rPr>
          <w:sz w:val="16"/>
          <w:szCs w:val="21"/>
        </w:rPr>
        <w:t xml:space="preserve"> Galeano, in EZLN 2016; Whitson 2011). In short, we believe it is now imperative to listen to and learn from those who have never been </w:t>
      </w:r>
      <w:proofErr w:type="spellStart"/>
      <w:r w:rsidRPr="00A90145">
        <w:rPr>
          <w:sz w:val="16"/>
          <w:szCs w:val="21"/>
        </w:rPr>
        <w:t>proletarianised</w:t>
      </w:r>
      <w:proofErr w:type="spellEnd"/>
      <w:r w:rsidRPr="00A90145">
        <w:rPr>
          <w:sz w:val="16"/>
          <w:szCs w:val="21"/>
        </w:rPr>
        <w:t xml:space="preserve"> to reimagine what may be possible.</w:t>
      </w:r>
    </w:p>
    <w:p w14:paraId="67B3318D" w14:textId="77777777" w:rsidR="00A90145" w:rsidRPr="00A90145" w:rsidRDefault="00A90145" w:rsidP="00A90145">
      <w:pPr>
        <w:rPr>
          <w:sz w:val="16"/>
        </w:rPr>
      </w:pPr>
    </w:p>
    <w:p w14:paraId="6080EB47" w14:textId="77777777" w:rsidR="00A90145" w:rsidRPr="00A90145" w:rsidRDefault="00A90145" w:rsidP="00A90145"/>
    <w:p w14:paraId="1CD4B40A" w14:textId="77777777" w:rsidR="00A645B6" w:rsidRPr="00E14EDA" w:rsidRDefault="00A645B6" w:rsidP="00A645B6">
      <w:pPr>
        <w:rPr>
          <w:sz w:val="12"/>
        </w:rPr>
      </w:pPr>
    </w:p>
    <w:p w14:paraId="55F5AEA4" w14:textId="16D741AF" w:rsidR="00895A02" w:rsidRPr="000F3274" w:rsidRDefault="007C47CC" w:rsidP="00895A02">
      <w:pPr>
        <w:pStyle w:val="Heading1"/>
      </w:pPr>
      <w:r>
        <w:t xml:space="preserve"> </w:t>
      </w:r>
      <w:r w:rsidR="00895A02" w:rsidRPr="000F3274">
        <w:t>Case</w:t>
      </w:r>
    </w:p>
    <w:p w14:paraId="290DF16A" w14:textId="22EFDD78" w:rsidR="00BC60C8" w:rsidRDefault="00023036" w:rsidP="00023036">
      <w:pPr>
        <w:pStyle w:val="Heading3"/>
      </w:pPr>
      <w:r>
        <w:t xml:space="preserve">1 </w:t>
      </w:r>
      <w:r w:rsidR="00BC60C8">
        <w:t xml:space="preserve">Presumption </w:t>
      </w:r>
    </w:p>
    <w:p w14:paraId="16F3483A" w14:textId="77777777" w:rsidR="00BC60C8" w:rsidRPr="00331B9F" w:rsidRDefault="00BC60C8" w:rsidP="00BC60C8"/>
    <w:p w14:paraId="0E268EF2" w14:textId="77777777" w:rsidR="00BC60C8" w:rsidRDefault="00BC60C8" w:rsidP="00BC60C8">
      <w:pPr>
        <w:pStyle w:val="Heading4"/>
      </w:pPr>
      <w:r>
        <w:t xml:space="preserve">Vote neg on presumption—they do not describe a departure to the status quo. The entire top half of their </w:t>
      </w:r>
      <w:proofErr w:type="spellStart"/>
      <w:r>
        <w:t>aff</w:t>
      </w:r>
      <w:proofErr w:type="spellEnd"/>
      <w:r>
        <w:t xml:space="preserve"> describes why Trump makes their </w:t>
      </w:r>
      <w:proofErr w:type="spellStart"/>
      <w:r>
        <w:t>aff</w:t>
      </w:r>
      <w:proofErr w:type="spellEnd"/>
      <w:r>
        <w:t xml:space="preserve"> impossible, and their solvency does not explain HOW to protect collective bargaining rights. </w:t>
      </w:r>
    </w:p>
    <w:p w14:paraId="7846A464" w14:textId="77777777" w:rsidR="00BC60C8" w:rsidRDefault="00BC60C8" w:rsidP="00BC60C8">
      <w:pPr>
        <w:pStyle w:val="Heading4"/>
      </w:pPr>
    </w:p>
    <w:p w14:paraId="491D7F4C" w14:textId="29EB08F6" w:rsidR="00BC60C8" w:rsidRDefault="00BC60C8" w:rsidP="00BC60C8">
      <w:pPr>
        <w:pStyle w:val="Heading4"/>
        <w:numPr>
          <w:ilvl w:val="0"/>
          <w:numId w:val="18"/>
        </w:numPr>
        <w:ind w:left="720" w:hanging="360"/>
      </w:pPr>
      <w:r>
        <w:t xml:space="preserve">Moving target—they will re-contextualize the </w:t>
      </w:r>
      <w:proofErr w:type="spellStart"/>
      <w:r>
        <w:t>aff</w:t>
      </w:r>
      <w:proofErr w:type="spellEnd"/>
      <w:r>
        <w:t xml:space="preserve"> in the 2AC. That makes it impossible to garner links because they will spike out in the 2AC, and our 1NC </w:t>
      </w:r>
      <w:proofErr w:type="spellStart"/>
      <w:r>
        <w:t>strat</w:t>
      </w:r>
      <w:proofErr w:type="spellEnd"/>
      <w:r>
        <w:t xml:space="preserve"> is based on the 1AC,</w:t>
      </w:r>
    </w:p>
    <w:p w14:paraId="0BA960E7" w14:textId="38C37D31" w:rsidR="00BC60C8" w:rsidRDefault="00BC60C8" w:rsidP="00BC60C8">
      <w:pPr>
        <w:pStyle w:val="Heading4"/>
        <w:numPr>
          <w:ilvl w:val="0"/>
          <w:numId w:val="18"/>
        </w:numPr>
        <w:ind w:left="720" w:hanging="360"/>
      </w:pPr>
      <w:r>
        <w:t xml:space="preserve">Utopian Fiat is bad—they use fiat to escape the conditions of Fascist America, which makes debate an ivory tower chess game disconnected from the real world. </w:t>
      </w:r>
    </w:p>
    <w:p w14:paraId="7BF72CAB" w14:textId="77777777" w:rsidR="00BC60C8" w:rsidRDefault="00BC60C8" w:rsidP="00BC60C8">
      <w:pPr>
        <w:pStyle w:val="Heading4"/>
        <w:numPr>
          <w:ilvl w:val="0"/>
          <w:numId w:val="18"/>
        </w:numPr>
        <w:ind w:left="720" w:hanging="360"/>
      </w:pPr>
      <w:r>
        <w:t>Plan Flaw—the plan text is incomplete. It does not describe an action, but an orientation. Vote neg to send them back to the drawing board</w:t>
      </w:r>
    </w:p>
    <w:p w14:paraId="5479A983" w14:textId="77777777" w:rsidR="00BC60C8" w:rsidRPr="00331B9F" w:rsidRDefault="00BC60C8" w:rsidP="00BC60C8"/>
    <w:p w14:paraId="22FEEE70" w14:textId="1342B49C" w:rsidR="00BC60C8" w:rsidRDefault="00BC60C8" w:rsidP="00BC60C8">
      <w:pPr>
        <w:pStyle w:val="Heading4"/>
      </w:pPr>
      <w:r>
        <w:t xml:space="preserve">Voter for education and advocacy skills. </w:t>
      </w:r>
    </w:p>
    <w:p w14:paraId="3F9C39C7" w14:textId="77777777" w:rsidR="007F3C68" w:rsidRPr="000F3274" w:rsidRDefault="007F3C68" w:rsidP="007F3C68"/>
    <w:p w14:paraId="403BEA06" w14:textId="59862E9C" w:rsidR="000F005A" w:rsidRPr="006B4BAB" w:rsidRDefault="00023036" w:rsidP="000F005A">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2</w:t>
      </w:r>
      <w:r w:rsidR="000F005A" w:rsidRPr="006B4BAB">
        <w:rPr>
          <w:rFonts w:eastAsia="Times New Roman" w:cs="Times New Roman"/>
          <w:b/>
          <w:sz w:val="32"/>
          <w:u w:val="single"/>
        </w:rPr>
        <w:t xml:space="preserve"> Civil Service</w:t>
      </w:r>
    </w:p>
    <w:p w14:paraId="558DB5CE" w14:textId="14FB9DE2" w:rsidR="000F005A" w:rsidRDefault="000760C2" w:rsidP="00895A02">
      <w:pPr>
        <w:pStyle w:val="Heading4"/>
        <w:rPr>
          <w:rFonts w:eastAsia="Calibri"/>
        </w:rPr>
      </w:pPr>
      <w:r>
        <w:rPr>
          <w:rFonts w:eastAsia="Calibri"/>
        </w:rPr>
        <w:t xml:space="preserve">Plan </w:t>
      </w:r>
      <w:r w:rsidR="000F005A">
        <w:rPr>
          <w:rFonts w:eastAsia="Calibri"/>
        </w:rPr>
        <w:t xml:space="preserve">DA-They argue public servants need unions however, these unions </w:t>
      </w:r>
      <w:r w:rsidR="00201C62">
        <w:rPr>
          <w:rFonts w:eastAsia="Calibri"/>
        </w:rPr>
        <w:t>take c</w:t>
      </w:r>
      <w:r w:rsidR="000F005A">
        <w:rPr>
          <w:rFonts w:eastAsia="Calibri"/>
        </w:rPr>
        <w:t xml:space="preserve">ritical services from </w:t>
      </w:r>
      <w:r w:rsidR="00201C62">
        <w:rPr>
          <w:rFonts w:eastAsia="Calibri"/>
        </w:rPr>
        <w:t>the many</w:t>
      </w:r>
      <w:r w:rsidR="0066721A">
        <w:rPr>
          <w:rFonts w:eastAsia="Calibri"/>
        </w:rPr>
        <w:t xml:space="preserve"> </w:t>
      </w:r>
      <w:r w:rsidR="000F005A">
        <w:rPr>
          <w:rFonts w:eastAsia="Calibri"/>
        </w:rPr>
        <w:t>for monetary wins for the few</w:t>
      </w:r>
    </w:p>
    <w:p w14:paraId="3116E7A2" w14:textId="2C25344E" w:rsidR="00A645B6" w:rsidRPr="00A645B6" w:rsidRDefault="00A645B6" w:rsidP="00024A7D">
      <w:pPr>
        <w:rPr>
          <w:rStyle w:val="Style13ptBold"/>
        </w:rPr>
      </w:pPr>
      <w:r w:rsidRPr="00A645B6">
        <w:rPr>
          <w:rStyle w:val="Style13ptBold"/>
          <w:highlight w:val="yellow"/>
        </w:rPr>
        <w:t>DiSalvo</w:t>
      </w:r>
      <w:r w:rsidRPr="00A645B6">
        <w:rPr>
          <w:rStyle w:val="Style13ptBold"/>
        </w:rPr>
        <w:t xml:space="preserve"> D.</w:t>
      </w:r>
      <w:r w:rsidRPr="00A645B6">
        <w:t xml:space="preserve"> </w:t>
      </w:r>
      <w:r w:rsidRPr="00201C62">
        <w:rPr>
          <w:rStyle w:val="Style13ptBold"/>
        </w:rPr>
        <w:t>20</w:t>
      </w:r>
      <w:r w:rsidRPr="00A645B6">
        <w:rPr>
          <w:rStyle w:val="Style13ptBold"/>
          <w:highlight w:val="yellow"/>
        </w:rPr>
        <w:t>10</w:t>
      </w:r>
      <w:r w:rsidRPr="00A645B6">
        <w:rPr>
          <w:rStyle w:val="Style13ptBold"/>
        </w:rPr>
        <w:t xml:space="preserve"> The Trouble with Public Sector Unions. National Affairs. https://www.nationalaffairs.com/publications/detail/the-trouble-with-public-sector-unions.</w:t>
      </w:r>
    </w:p>
    <w:p w14:paraId="38848092" w14:textId="632582C7" w:rsidR="000F005A" w:rsidRPr="00024A7D" w:rsidRDefault="000F005A" w:rsidP="00024A7D">
      <w:pPr>
        <w:rPr>
          <w:sz w:val="10"/>
        </w:rPr>
      </w:pPr>
      <w:r w:rsidRPr="00024A7D">
        <w:rPr>
          <w:sz w:val="10"/>
        </w:rPr>
        <w:t xml:space="preserve">The potential benefits of unions in the private sector are very attenuated and probably </w:t>
      </w:r>
      <w:r w:rsidR="0066721A" w:rsidRPr="00024A7D">
        <w:rPr>
          <w:sz w:val="10"/>
        </w:rPr>
        <w:t xml:space="preserve">[are] </w:t>
      </w:r>
      <w:r w:rsidRPr="00024A7D">
        <w:rPr>
          <w:sz w:val="10"/>
        </w:rPr>
        <w:t>nonexistent in the public sector.</w:t>
      </w:r>
    </w:p>
    <w:p w14:paraId="3F77E1CA" w14:textId="77777777" w:rsidR="000F005A" w:rsidRPr="00024A7D" w:rsidRDefault="000F005A" w:rsidP="00024A7D">
      <w:pPr>
        <w:rPr>
          <w:rFonts w:eastAsia="Calibri"/>
          <w:sz w:val="10"/>
        </w:rPr>
      </w:pPr>
      <w:r w:rsidRPr="00024A7D">
        <w:rPr>
          <w:sz w:val="10"/>
        </w:rPr>
        <w:t xml:space="preserve">The cost of public sector unions, however, is very high. For a number of reasons, public sector unions are likely to impose larger wage and benefits premiums than private sector unions, as well as creating additional problems, like inhibiting democratic decision-making. Industrial unions </w:t>
      </w:r>
      <w:proofErr w:type="gramStart"/>
      <w:r w:rsidRPr="00024A7D">
        <w:rPr>
          <w:sz w:val="10"/>
        </w:rPr>
        <w:t>faced</w:t>
      </w:r>
      <w:proofErr w:type="gramEnd"/>
      <w:r w:rsidRPr="00024A7D">
        <w:rPr>
          <w:sz w:val="10"/>
        </w:rPr>
        <w:t xml:space="preserve"> natural checks on their own power — most importantly the power of the free market — and the free market constrains super-</w:t>
      </w:r>
      <w:r w:rsidRPr="00024A7D">
        <w:rPr>
          <w:rFonts w:eastAsia="Calibri"/>
          <w:sz w:val="10"/>
        </w:rPr>
        <w:t xml:space="preserve">competitive wages and benefits. Unionized companies must raise capital and compete in the product market. For this reason, economists have suggested that </w:t>
      </w:r>
      <w:r w:rsidRPr="00895A02">
        <w:rPr>
          <w:rFonts w:eastAsia="Calibri"/>
          <w:b/>
          <w:bCs/>
          <w:highlight w:val="yellow"/>
          <w:u w:val="single"/>
        </w:rPr>
        <w:t>unions can flourish indefinitely only when a firm has the ability to raise prices above a competitive level,</w:t>
      </w:r>
      <w:r w:rsidRPr="00024A7D">
        <w:rPr>
          <w:rFonts w:eastAsia="Calibri"/>
          <w:sz w:val="10"/>
          <w:highlight w:val="yellow"/>
        </w:rPr>
        <w:t xml:space="preserve"> </w:t>
      </w:r>
      <w:r w:rsidRPr="00024A7D">
        <w:rPr>
          <w:rFonts w:eastAsia="Calibri"/>
          <w:sz w:val="10"/>
        </w:rPr>
        <w:t xml:space="preserve">an increasingly rare circumstance in the private sector. </w:t>
      </w:r>
    </w:p>
    <w:p w14:paraId="04D696A3" w14:textId="3F446F8A" w:rsidR="000F005A" w:rsidRPr="00024A7D" w:rsidRDefault="000F005A" w:rsidP="001D5D66">
      <w:pPr>
        <w:rPr>
          <w:sz w:val="10"/>
        </w:rPr>
      </w:pPr>
      <w:r w:rsidRPr="00024A7D">
        <w:rPr>
          <w:rFonts w:eastAsia="Calibri"/>
          <w:sz w:val="10"/>
        </w:rPr>
        <w:t xml:space="preserve">By contrast, </w:t>
      </w:r>
      <w:r w:rsidRPr="00895A02">
        <w:rPr>
          <w:rFonts w:eastAsia="Calibri"/>
          <w:b/>
          <w:bCs/>
          <w:highlight w:val="yellow"/>
          <w:u w:val="single"/>
        </w:rPr>
        <w:t xml:space="preserve">state and local governments </w:t>
      </w:r>
      <w:r w:rsidRPr="00024A7D">
        <w:rPr>
          <w:sz w:val="8"/>
        </w:rPr>
        <w:t>typically</w:t>
      </w:r>
      <w:r w:rsidRPr="00024A7D">
        <w:rPr>
          <w:rFonts w:eastAsia="Calibri"/>
          <w:b/>
          <w:bCs/>
          <w:sz w:val="8"/>
          <w:highlight w:val="yellow"/>
          <w:u w:val="single"/>
        </w:rPr>
        <w:t xml:space="preserve"> </w:t>
      </w:r>
      <w:r w:rsidRPr="00895A02">
        <w:rPr>
          <w:rFonts w:eastAsia="Calibri"/>
          <w:b/>
          <w:bCs/>
          <w:highlight w:val="yellow"/>
          <w:u w:val="single"/>
        </w:rPr>
        <w:t>have the ability to “raise prices” through higher taxes or worse services.</w:t>
      </w:r>
      <w:r w:rsidRPr="00024A7D">
        <w:rPr>
          <w:rFonts w:eastAsia="Calibri"/>
          <w:sz w:val="10"/>
        </w:rPr>
        <w:t xml:space="preserve"> The cost of moving from state to state is generally far higher than that of switching products. States also face less stringent controls from financial markets. While state and local governments do compete in some measure for residents and businesses, </w:t>
      </w:r>
      <w:proofErr w:type="gramStart"/>
      <w:r w:rsidRPr="00024A7D">
        <w:rPr>
          <w:rFonts w:eastAsia="Calibri"/>
          <w:sz w:val="10"/>
        </w:rPr>
        <w:t>such a</w:t>
      </w:r>
      <w:proofErr w:type="gramEnd"/>
      <w:r w:rsidRPr="00024A7D">
        <w:rPr>
          <w:rFonts w:eastAsia="Calibri"/>
          <w:sz w:val="10"/>
        </w:rPr>
        <w:t xml:space="preserve"> dynamic clearly takes much longer to play out in the public sector relative to the private sector, or indeed only becomes realizable in circumstances like the present crisis. In particular, places with significant local amenities (think California and New York) may be able to persist under a dreadful public sector because residents are willing to pay, in terms of higher taxes and worse services, to enjoy the weather or cultural opportunities offered. </w:t>
      </w:r>
      <w:proofErr w:type="gramStart"/>
      <w:r w:rsidRPr="00895A02">
        <w:rPr>
          <w:rFonts w:eastAsia="Calibri"/>
          <w:b/>
          <w:bCs/>
          <w:highlight w:val="yellow"/>
          <w:u w:val="single"/>
        </w:rPr>
        <w:t>This</w:t>
      </w:r>
      <w:r w:rsidRPr="00024A7D">
        <w:rPr>
          <w:rFonts w:eastAsia="Calibri"/>
          <w:sz w:val="10"/>
        </w:rPr>
        <w:t xml:space="preserve"> dynamic </w:t>
      </w:r>
      <w:r w:rsidRPr="00895A02">
        <w:rPr>
          <w:rFonts w:eastAsia="Calibri"/>
          <w:b/>
          <w:bCs/>
          <w:highlight w:val="yellow"/>
          <w:u w:val="single"/>
        </w:rPr>
        <w:t>transfers</w:t>
      </w:r>
      <w:proofErr w:type="gramEnd"/>
      <w:r w:rsidRPr="00895A02">
        <w:rPr>
          <w:rFonts w:eastAsia="Calibri"/>
          <w:b/>
          <w:bCs/>
          <w:highlight w:val="yellow"/>
          <w:u w:val="single"/>
        </w:rPr>
        <w:t xml:space="preserve"> the benefits of those amenities from taxpayers and consumers of public services to public sector employees</w:t>
      </w:r>
      <w:r w:rsidRPr="0017595D">
        <w:rPr>
          <w:rFonts w:eastAsia="Calibri"/>
          <w:b/>
          <w:bCs/>
          <w:u w:val="single"/>
        </w:rPr>
        <w:t>,</w:t>
      </w:r>
      <w:r w:rsidRPr="00024A7D">
        <w:rPr>
          <w:rFonts w:eastAsia="Calibri"/>
          <w:sz w:val="10"/>
        </w:rPr>
        <w:t xml:space="preserve"> a wealth transfer that is not, we suspect, one which most advocates of redistribution would choose as a first (or even third, fourth, or fifth) option.</w:t>
      </w:r>
    </w:p>
    <w:p w14:paraId="22B4D0C4" w14:textId="1450D529" w:rsidR="000F005A" w:rsidRPr="00024A7D" w:rsidRDefault="000F005A" w:rsidP="001D5D66">
      <w:pPr>
        <w:rPr>
          <w:sz w:val="10"/>
        </w:rPr>
      </w:pPr>
      <w:r w:rsidRPr="00024A7D">
        <w:rPr>
          <w:sz w:val="10"/>
        </w:rPr>
        <w:t xml:space="preserve">In some </w:t>
      </w:r>
      <w:proofErr w:type="gramStart"/>
      <w:r w:rsidRPr="00024A7D">
        <w:rPr>
          <w:sz w:val="10"/>
        </w:rPr>
        <w:t>contexts</w:t>
      </w:r>
      <w:proofErr w:type="gramEnd"/>
      <w:r w:rsidRPr="00024A7D">
        <w:rPr>
          <w:sz w:val="10"/>
        </w:rPr>
        <w:t xml:space="preserve"> the market for the products offered by government may offer some constraint on public union behavior. For example, parents may opt for private education. But the cost differential between private and public education weakens the strength of competition in this or indeed any area in which the government provides a service free of charge. Parents may also opt for suburban environments where they may more closely monitor the delivery of public goods. But even in that case, government delivered services are predominant and state laws passed at the behest of unions may stymie local innovations. Thus, competition for public goods will not be effective at disciplining public sector unions.  The hidden </w:t>
      </w:r>
      <w:proofErr w:type="spellStart"/>
      <w:r w:rsidRPr="00024A7D">
        <w:rPr>
          <w:sz w:val="10"/>
        </w:rPr>
        <w:t>costsThe</w:t>
      </w:r>
      <w:proofErr w:type="spellEnd"/>
      <w:r w:rsidRPr="00024A7D">
        <w:rPr>
          <w:sz w:val="10"/>
        </w:rPr>
        <w:t xml:space="preserve"> union wage premium, public or private, is a notoriously difficult thing to measure. Estimates of public employee premiums run between 5 percent and </w:t>
      </w:r>
      <w:proofErr w:type="gramStart"/>
      <w:r w:rsidRPr="00024A7D">
        <w:rPr>
          <w:sz w:val="10"/>
        </w:rPr>
        <w:t>20 percent, and</w:t>
      </w:r>
      <w:proofErr w:type="gramEnd"/>
      <w:r w:rsidRPr="00024A7D">
        <w:rPr>
          <w:sz w:val="10"/>
        </w:rPr>
        <w:t xml:space="preserve"> often focus on a particular type of union (e.g., police officers’ unions). The “wage premium,” however, relates only to cash compensation. Given the valuable intangible benefits of job security, early retirement, and defined-benefit pension plans, one wonders why any wage premium exists at all. Perhaps one can best gauge the excessive nature of public employee compensation by evaluating these intangible benefits. Public unions take compensation in the form of early retirement, gold-plated health care, fewer working hours, and large defined-benefit pension plans. We do not typically observe such benefits in the private sector, where the benefit to salary ratio is much lower. Why would the public sector unions focus so much effort on benefit packages, rather than outright compensation, to a degree not seen in the private </w:t>
      </w:r>
      <w:proofErr w:type="spellStart"/>
      <w:r w:rsidRPr="00024A7D">
        <w:rPr>
          <w:sz w:val="10"/>
        </w:rPr>
        <w:t>sectorOne</w:t>
      </w:r>
      <w:proofErr w:type="spellEnd"/>
      <w:r w:rsidRPr="00024A7D">
        <w:rPr>
          <w:sz w:val="10"/>
        </w:rPr>
        <w:t xml:space="preserve"> answer is that benefits are relatively opaque. Consider retirement benefits. Public employee union members get very large retirement benefits. Retirement benefits are not as transparent to the public as wages. Wages are more directly comparable from job to job, including from the private to public sector. The value of retirement benefits, in contrast, depends on a variety of factors, including the age and disability conditions under which they are available. In addition, because public pensions are defined benefit plans that pay out sums long into the future, the actual cost to the public of unfunded liabilities can be a subject of monumental dispute, depending on contestable assumptions regarding rates of return and the like. For example, one credible independent assessment placed California’s unfunded public pension liability at a staggering $535 billion, a sum vigorously disputed by California’s pension managers, who placed the unfunded portion at around $55 billion. But for the general public even a little complexity may serve as effective camouflage. Even a directly observed benefit, such as retirement age, is hard to quantify in terms of cost to the state and value to the employee. Without knowing the value of the pension, job security, arbitration provisions, and overtime pay options, it will be difficult for taxpayers to know whether such benefits are </w:t>
      </w:r>
      <w:proofErr w:type="spellStart"/>
      <w:r w:rsidRPr="00024A7D">
        <w:rPr>
          <w:sz w:val="10"/>
        </w:rPr>
        <w:t>justified.Some</w:t>
      </w:r>
      <w:proofErr w:type="spellEnd"/>
      <w:r w:rsidRPr="00024A7D">
        <w:rPr>
          <w:sz w:val="10"/>
        </w:rPr>
        <w:t xml:space="preserve"> of the pension complexities favoring union members are quite extraordinary. They are often paid a pension based on their previous year’s wages or an average of their previous three years’ wages, including overtime. They then are permitted to put in lots of overtime work during this one period. The result is to top up their pensions, severing any close connection between pensions and public employees’ lifetime earnings on the </w:t>
      </w:r>
      <w:proofErr w:type="spellStart"/>
      <w:r w:rsidRPr="00024A7D">
        <w:rPr>
          <w:sz w:val="10"/>
        </w:rPr>
        <w:t>job.Finally</w:t>
      </w:r>
      <w:proofErr w:type="spellEnd"/>
      <w:r w:rsidRPr="00024A7D">
        <w:rPr>
          <w:sz w:val="10"/>
        </w:rPr>
        <w:t xml:space="preserve">, retirement benefits are paid out in the future and do not have be funded by current revenues. As a result, politicians do not have to raise taxes to pay for them now. They can fund them with debt or even, and perhaps better from a politician’s point of view, not fund them at all. In any event, as just mentioned, the amount of liability is subject to great uncertainty. But tax payments are the most direct signal citizens get about the cost of government services. By substituting debt or unfunded mandates, politicians under union influence are able to distort the political process to both their and the unions’ </w:t>
      </w:r>
      <w:proofErr w:type="spellStart"/>
      <w:r w:rsidRPr="00024A7D">
        <w:rPr>
          <w:sz w:val="10"/>
        </w:rPr>
        <w:t>advantage.The</w:t>
      </w:r>
      <w:proofErr w:type="spellEnd"/>
      <w:r w:rsidRPr="00024A7D">
        <w:rPr>
          <w:sz w:val="10"/>
        </w:rPr>
        <w:t xml:space="preserve"> power of public sector </w:t>
      </w:r>
      <w:proofErr w:type="spellStart"/>
      <w:r w:rsidRPr="00024A7D">
        <w:rPr>
          <w:sz w:val="10"/>
        </w:rPr>
        <w:t>unionsPolitical</w:t>
      </w:r>
      <w:proofErr w:type="spellEnd"/>
      <w:r w:rsidRPr="00024A7D">
        <w:rPr>
          <w:sz w:val="10"/>
        </w:rPr>
        <w:t xml:space="preserve"> dynamics also explain more generally the powerful leverage of public employee unions. In the private sector, negotiations take place between owners, or their agents, and unions. Thus, the negotiations are at least two-sided. By contrast, in the public sector, the citizens of the state who pay taxes and receive benefits are the stakeholders across the bargaining table from unions. The citizen stakeholders are represented by elected officials, most of whom have received significant campaign contributions from public sector unions. In such a situation, taxpayers are liable to exploitation by the union. Taxpayers are a classic example of a diffuse group whose influence in politics is far less than their numbers. Because each taxpayer is less likely to decide an election through his vote than he is to be hit by </w:t>
      </w:r>
      <w:proofErr w:type="spellStart"/>
      <w:proofErr w:type="gramStart"/>
      <w:r w:rsidRPr="00024A7D">
        <w:rPr>
          <w:sz w:val="10"/>
        </w:rPr>
        <w:t>lightening</w:t>
      </w:r>
      <w:proofErr w:type="spellEnd"/>
      <w:proofErr w:type="gramEnd"/>
      <w:r w:rsidRPr="00024A7D">
        <w:rPr>
          <w:sz w:val="10"/>
        </w:rPr>
        <w:t xml:space="preserve"> on his way to the polls, a taxpayer rationally does not invest much in learning about government policies or the positions of the candidates. In contrast, public employee unions are a classic example of a concentrated group which can monitor the behavior of government officials. Public employee unions, by virtue of the dues they collect from members, possess war chests from which they can contribute to politicians who support their goals. These goals, not surprisingly, involve first and foremost accruing benefits for their members. It is an axiom of political science that politicians tend to reward concentrated groups at the expense of the public, because these groups can in turn provide the most rewards to </w:t>
      </w:r>
      <w:proofErr w:type="spellStart"/>
      <w:r w:rsidRPr="00024A7D">
        <w:rPr>
          <w:sz w:val="10"/>
        </w:rPr>
        <w:t>them.Moreover</w:t>
      </w:r>
      <w:proofErr w:type="spellEnd"/>
      <w:r w:rsidRPr="00024A7D">
        <w:rPr>
          <w:sz w:val="10"/>
        </w:rPr>
        <w:t xml:space="preserve">, the time horizon of politicians is short and the problems with union benefits or job protections often become clear only after a long while or in moments of crisis. Thus, politicians have strong but perverse incentives to provide benefits to unions, often in hidden ways that only come to light in bad times. Of course, by that point, the politicians have left. The costs remain. It is true that public employees are not the only set of like-minded individuals who can combine to form an interest group. Others, from milk producers to oil companies, also lobby the legislature for benefits that often come at the expense of the public interest. But public employees formed into a union have both special privileges and a special position that gives them uniquely powerful and damaging leverage in the political process. First, unlike milk producers and other typical interest groups, most public sector unions enjoy the legal privilege of assessing dues from their members. This privilege helps them avoid the free-rider problems that plague collective action. Individual people and companies are reluctant to give to a self-serving political cause unless they can be sure others </w:t>
      </w:r>
      <w:proofErr w:type="gramStart"/>
      <w:r w:rsidRPr="00024A7D">
        <w:rPr>
          <w:sz w:val="10"/>
        </w:rPr>
        <w:t>benefited</w:t>
      </w:r>
      <w:proofErr w:type="gramEnd"/>
      <w:r w:rsidRPr="00024A7D">
        <w:rPr>
          <w:sz w:val="10"/>
        </w:rPr>
        <w:t xml:space="preserve"> will also support it financially. But, armed with the coercive authority to collect dues, public sector unions have the legal infrastructure to become particularly effective at wielding political </w:t>
      </w:r>
      <w:proofErr w:type="spellStart"/>
      <w:r w:rsidRPr="00024A7D">
        <w:rPr>
          <w:sz w:val="10"/>
        </w:rPr>
        <w:t>influence.Public</w:t>
      </w:r>
      <w:proofErr w:type="spellEnd"/>
      <w:r w:rsidRPr="00024A7D">
        <w:rPr>
          <w:sz w:val="10"/>
        </w:rPr>
        <w:t xml:space="preserve"> employees are uniquely positioned to gain exactions. The government operates through employees and sets their wages and </w:t>
      </w:r>
      <w:proofErr w:type="spellStart"/>
      <w:r w:rsidRPr="00024A7D">
        <w:rPr>
          <w:sz w:val="10"/>
        </w:rPr>
        <w:t>benefits.Second</w:t>
      </w:r>
      <w:proofErr w:type="spellEnd"/>
      <w:r w:rsidRPr="00024A7D">
        <w:rPr>
          <w:sz w:val="10"/>
        </w:rPr>
        <w:t xml:space="preserve">, public employees are uniquely positioned to gain exactions. The government operates through employees and must set their wages and benefits. In some sense, government must bargain with its employees and govern their daily activities. In contrast, there is no necessary direct relation between the government and milk producers or other private actors. This special interrelationship provides more opportunities for employees to seek benefits. Moreover, unjustified benefits are harder for the public to spot. Social norms have also developed in market democracies that force companies and governments to deal with each other at arm’s length. Such norms are harder to formulate and to enforce for public employees, given the necessarily special connection between the government and its </w:t>
      </w:r>
      <w:proofErr w:type="spellStart"/>
      <w:r w:rsidRPr="00024A7D">
        <w:rPr>
          <w:sz w:val="10"/>
        </w:rPr>
        <w:t>employees.Third</w:t>
      </w:r>
      <w:proofErr w:type="spellEnd"/>
      <w:r w:rsidRPr="00024A7D">
        <w:rPr>
          <w:sz w:val="10"/>
        </w:rPr>
        <w:t xml:space="preserve">, the extensive and necessary relation between government and its employees, combined with a lack of transparency inherent in that relation, facilitates exactions peculiarly noxious to the public interest. Public employees, unlike other interest groups, can negotiate directly with the government for a special kind of benefits that only employees can receive and which may not be very visible to the public. For instance, public school teachers can bargain for tenure. Yet tenure may lead to enormous costs when a school is unable to fire incompetent teachers and properly incentivize other teachers, thus leading to large losses in student achievement and later losses in productivity for society. Paying a larger wage premium to teachers would likely be better for society than teacher tenure, but unions and politicians choose tenure because it is an opaque benefit arising out of the employment relationship. The public is unlikely to focus on an issue like teacher tenure, whose relation to the bottom line is far more subtle than wages. Indeed, it is a benefit teachers can exact, while at the same time alleging that they are </w:t>
      </w:r>
      <w:proofErr w:type="spellStart"/>
      <w:r w:rsidRPr="00024A7D">
        <w:rPr>
          <w:sz w:val="10"/>
        </w:rPr>
        <w:t>underpaid.The</w:t>
      </w:r>
      <w:proofErr w:type="spellEnd"/>
      <w:r w:rsidRPr="00024A7D">
        <w:rPr>
          <w:sz w:val="10"/>
        </w:rPr>
        <w:t xml:space="preserve"> distortion of democratic politics</w:t>
      </w:r>
      <w:r w:rsidR="001D5D66" w:rsidRPr="00024A7D">
        <w:rPr>
          <w:sz w:val="10"/>
        </w:rPr>
        <w:t xml:space="preserve"> </w:t>
      </w:r>
      <w:r w:rsidRPr="00024A7D">
        <w:rPr>
          <w:sz w:val="10"/>
        </w:rPr>
        <w:t>Public employee unions impose even more substantial costs on states beyond the unjustified direct benefits their workers receive. Their worst consequence is the distortions they create in the public policy arena. Because of their concentrated influence, they are able to substantially direct — indeed sometimes dictate — the shape of public policy in the area in which they are employed.</w:t>
      </w:r>
      <w:r w:rsidR="001D5D66" w:rsidRPr="00024A7D">
        <w:rPr>
          <w:sz w:val="10"/>
        </w:rPr>
        <w:t xml:space="preserve"> </w:t>
      </w:r>
      <w:r w:rsidRPr="00024A7D">
        <w:rPr>
          <w:sz w:val="10"/>
        </w:rPr>
        <w:t>The most notorious example is public education. Teachers’ unions are the single greatest obstacle to improving education in this country. Unions are almost universally associated with seniority pay, job tenure (including layoffs based on seniority), inflexible work rules, and lack of productivity-based pay. Teachers’ unions are no exception: They make it difficult or impossible to fire bad teachers, pay good teachers more, or conduct layoffs in a rational fashion. Media reports have recently highlighted the difficulties in New York City. There, teachers earn tenure after only three years on the job, and a hearing to dismiss a teacher take years and costs hundreds of thousand dollars (teachers are paid in full for the duration of such hearings, although they don’t actually do any work). Although the city has stepped up its effort at dismissals, very few teachers are fired for incompetence. In many places, union rules on teacher assignments make it more difficult to match teachers with the pupils for whom they would make the most difference. The unions also make it harder to create flexible schedules that would make more efficient use of school facilities. In some states, such as Minnesota, unions have made it impossible for their educational systems to participate in the Obama administration’s Race to the Top program. In short, the teachers’ unions make the public school rigid, unproductive, and hidebound at great monetary cost to taxpayers and at educational cost to the children that they are supposed to teach. In addition, because government controls the vast majority of education spending, teachers’ unions can use political power to throttle competition. Because private schools and charter schools do not necessarily employ union members, teachers’ unions see the growth of such schools as a danger to their size and resulting political power. As a consequence, they have tried to obstruct such initiatives at every turn. A recent shocking example is their ability to exert influence over the Democratic Congress in order to end the small-scale school voucher program for low-income students in the District of Columbia.</w:t>
      </w:r>
      <w:r w:rsidR="001D5D66" w:rsidRPr="00024A7D">
        <w:rPr>
          <w:sz w:val="10"/>
        </w:rPr>
        <w:t xml:space="preserve"> </w:t>
      </w:r>
      <w:r w:rsidRPr="00024A7D">
        <w:rPr>
          <w:sz w:val="10"/>
        </w:rPr>
        <w:t>One does not have to believe that vouchers or charter schools are the solution to problems in education to see the influence of teachers’ unions as pernicious. The nation simply does not have full information about the most efficient way to educate its children or the best way to address a host of social problems. Democracy works through informal experiments. But teachers’ unions make it hard to conduct the necessary experiments, because their focus is simply on protecting the perquisites of their members. And teachers’ unions are extremely powerful. As Steven Brill pointed out in a recent New York Times Magazine article, they have contributed $57 million over the last 30 years to federal campaigns — more than any other union or corporation. And their contributions at the state level are even larger. But teachers’ unions are far from the only example of a union that distorts public policy in the area of employment.</w:t>
      </w:r>
      <w:r w:rsidR="001D5D66" w:rsidRPr="00024A7D">
        <w:rPr>
          <w:sz w:val="10"/>
        </w:rPr>
        <w:t xml:space="preserve"> </w:t>
      </w:r>
      <w:r w:rsidRPr="00024A7D">
        <w:rPr>
          <w:sz w:val="10"/>
        </w:rPr>
        <w:t>Unions are focused on getting high salaries and other benefits for their members as well as expanding their workforce.</w:t>
      </w:r>
      <w:r w:rsidR="001D5D66" w:rsidRPr="00024A7D">
        <w:rPr>
          <w:sz w:val="10"/>
        </w:rPr>
        <w:t xml:space="preserve"> </w:t>
      </w:r>
      <w:r w:rsidRPr="00024A7D">
        <w:rPr>
          <w:sz w:val="10"/>
        </w:rPr>
        <w:t>Correction officers’ unions are powerful forces in states like California and New York; they push for the construction of more prisons and for longer sentences for criminals (so that there are more people for correction officers to guard). Their activities in California are a case in point. In the last eight years they have spent $10 million on state politics — either in direct contributions to politicians or in spending on ballot initiatives relating to crime and punishment. They have mounted full-scale political campaigns. For instance, the California corrections union has attacked public officials, such as the Los Angeles district attorney, who supported an alternative to the union-favored “three-strikes law.” Indeed, Supreme Court Justice Anthony Kennedy in February of this year noted that “the three-strikes law sponsor is the correctional officers’ union and that is sick!” In 1999 the union even successfully opposed a proposal to permit the California attorney general to prosecute brutality in prisons.</w:t>
      </w:r>
      <w:r w:rsidR="001D5D66" w:rsidRPr="00024A7D">
        <w:rPr>
          <w:sz w:val="10"/>
        </w:rPr>
        <w:t xml:space="preserve"> </w:t>
      </w:r>
      <w:r w:rsidRPr="00024A7D">
        <w:rPr>
          <w:sz w:val="10"/>
        </w:rPr>
        <w:t>One does not have to be a soft-on-crime liberal to believe that such influence is likely to distort sound penal policy. In particular, it is likely to inhibit experiments in the use of modern technology to impose constraints on law violators outside of prison, at less expense to taxpayers, and with more chance of aiding the reintegration of criminals in society.</w:t>
      </w:r>
    </w:p>
    <w:p w14:paraId="279128A4" w14:textId="1BA1163F" w:rsidR="000F005A" w:rsidRPr="00024A7D" w:rsidRDefault="000F005A" w:rsidP="000F005A">
      <w:pPr>
        <w:pBdr>
          <w:between w:val="nil"/>
          <w:bar w:val="nil"/>
        </w:pBdr>
        <w:rPr>
          <w:rFonts w:eastAsia="Calibri"/>
          <w:sz w:val="10"/>
          <w:szCs w:val="2"/>
        </w:rPr>
      </w:pPr>
      <w:r w:rsidRPr="00024A7D">
        <w:rPr>
          <w:rFonts w:eastAsia="Calibri"/>
          <w:sz w:val="10"/>
        </w:rPr>
        <w:t xml:space="preserve">As this last example shows, </w:t>
      </w:r>
      <w:r w:rsidRPr="00024A7D">
        <w:rPr>
          <w:sz w:val="10"/>
        </w:rPr>
        <w:t>public employee unions cannot be counted on to support</w:t>
      </w:r>
      <w:r w:rsidRPr="00024A7D">
        <w:rPr>
          <w:rFonts w:eastAsia="Calibri"/>
          <w:sz w:val="10"/>
        </w:rPr>
        <w:t xml:space="preserve"> liberal causes. There is no intrinsic reason they will advance the goals of progressives. </w:t>
      </w:r>
      <w:r w:rsidRPr="00895A02">
        <w:rPr>
          <w:rFonts w:eastAsia="Calibri"/>
          <w:b/>
          <w:bCs/>
          <w:highlight w:val="yellow"/>
          <w:u w:val="single"/>
        </w:rPr>
        <w:t xml:space="preserve">Unions are focused on getting high salaries and other benefits for their members </w:t>
      </w:r>
      <w:r w:rsidRPr="00024A7D">
        <w:rPr>
          <w:sz w:val="10"/>
        </w:rPr>
        <w:t>as well as expanding their workforce in order to gather more dues and be more effective at wielding their influence for further increases in salaries and benefits</w:t>
      </w:r>
      <w:r w:rsidRPr="00895A02">
        <w:rPr>
          <w:rFonts w:eastAsia="Calibri"/>
          <w:b/>
          <w:bCs/>
          <w:highlight w:val="yellow"/>
          <w:u w:val="single"/>
        </w:rPr>
        <w:t>. But if progressivism is focused on helping the least advantaged of society, unions are likely to cause systemic harm</w:t>
      </w:r>
      <w:r w:rsidRPr="00024A7D">
        <w:rPr>
          <w:rFonts w:eastAsia="Calibri"/>
          <w:sz w:val="10"/>
        </w:rPr>
        <w:t xml:space="preserve">. The least advantaged are by definition not among their members. </w:t>
      </w:r>
      <w:r w:rsidRPr="00024A7D">
        <w:rPr>
          <w:sz w:val="10"/>
        </w:rPr>
        <w:t>While members of some public service unions may work in areas that greatly affect the poor</w:t>
      </w:r>
      <w:r w:rsidRPr="00895A02">
        <w:rPr>
          <w:rFonts w:eastAsia="Calibri"/>
          <w:b/>
          <w:bCs/>
          <w:highlight w:val="yellow"/>
          <w:u w:val="single"/>
        </w:rPr>
        <w:t>, their interest in working shorter hours and avoiding high standards of accountability are naturally at odds with the interest of the clients they serve</w:t>
      </w:r>
    </w:p>
    <w:p w14:paraId="6C4CD629" w14:textId="43DB3CE0" w:rsidR="000F005A" w:rsidRPr="00024A7D" w:rsidRDefault="000F005A" w:rsidP="001D5D66">
      <w:pPr>
        <w:rPr>
          <w:sz w:val="10"/>
        </w:rPr>
      </w:pPr>
      <w:r w:rsidRPr="00024A7D">
        <w:rPr>
          <w:rFonts w:eastAsia="Calibri"/>
          <w:sz w:val="10"/>
          <w:szCs w:val="11"/>
        </w:rPr>
        <w:t xml:space="preserve">Of course, it is true that public employee unions are interested in growing government. But big government cannot be the end in itself of justified progressivism. Because of their incentives, public employee unions in fact make it less likely that progressives can shape state services into a force for the long-term betterment of the poor. Public employee unions discourage citizens in the long run from supporting high levels of public goods because citizens realize over time that a large portion of their support is siphoned to give union members an easier life. One question </w:t>
      </w:r>
      <w:proofErr w:type="gramStart"/>
      <w:r w:rsidRPr="00024A7D">
        <w:rPr>
          <w:rFonts w:eastAsia="Calibri"/>
          <w:sz w:val="10"/>
          <w:szCs w:val="11"/>
        </w:rPr>
        <w:t>voters</w:t>
      </w:r>
      <w:proofErr w:type="gramEnd"/>
      <w:r w:rsidRPr="00024A7D">
        <w:rPr>
          <w:rFonts w:eastAsia="Calibri"/>
          <w:sz w:val="10"/>
          <w:szCs w:val="11"/>
        </w:rPr>
        <w:t xml:space="preserve"> will come to ask is what share of additional funds going to public schools or public transit will go to unions. Moreover, in the long run as well, inefficient public services are likely to drive business and individuals out of the state, depriving progressive governors of the tax base to pay for public goods that actually deliver the </w:t>
      </w:r>
      <w:proofErr w:type="spellStart"/>
      <w:r w:rsidRPr="00024A7D">
        <w:rPr>
          <w:rFonts w:eastAsia="Calibri"/>
          <w:sz w:val="10"/>
          <w:szCs w:val="11"/>
        </w:rPr>
        <w:t>goods.In</w:t>
      </w:r>
      <w:proofErr w:type="spellEnd"/>
      <w:r w:rsidRPr="00024A7D">
        <w:rPr>
          <w:rFonts w:eastAsia="Calibri"/>
          <w:sz w:val="10"/>
          <w:szCs w:val="11"/>
        </w:rPr>
        <w:t xml:space="preserve"> short, public employee unions impede the ability of governors to use states as laboratories for progressive experiments. States with high taxes that deliver high quality public goods are viable in the long-term competition among states. Public sector union privileges, however, will significantly impede such experimentation.</w:t>
      </w:r>
      <w:r w:rsidR="00667E36" w:rsidRPr="00024A7D">
        <w:rPr>
          <w:rFonts w:eastAsia="Calibri"/>
          <w:sz w:val="10"/>
          <w:szCs w:val="11"/>
        </w:rPr>
        <w:t xml:space="preserve"> </w:t>
      </w:r>
      <w:r w:rsidRPr="00024A7D">
        <w:rPr>
          <w:rFonts w:eastAsia="Calibri"/>
          <w:sz w:val="10"/>
          <w:szCs w:val="11"/>
        </w:rPr>
        <w:t>Alternatives and prospects</w:t>
      </w:r>
      <w:r w:rsidR="00667E36" w:rsidRPr="00024A7D">
        <w:rPr>
          <w:rFonts w:eastAsia="Calibri"/>
          <w:sz w:val="10"/>
          <w:szCs w:val="11"/>
        </w:rPr>
        <w:t xml:space="preserve"> </w:t>
      </w:r>
      <w:r w:rsidRPr="00024A7D">
        <w:rPr>
          <w:rFonts w:eastAsia="Calibri"/>
          <w:sz w:val="10"/>
          <w:szCs w:val="11"/>
        </w:rPr>
        <w:t>While the kind of exploitation that led to industrial unions is not relevant in the public sector, one may still have reason to worry about some kinds of exploitation and unfairness. The most substantial concern is that the political parties will use the public sector as a patronage dumping ground and penalize individuals who do not agree with the party in power. Such a patronage system could also lead to some of the same problems created by public sector unions by undermining the quality of public services and leading to excessive wages and benefits.</w:t>
      </w:r>
      <w:r w:rsidR="00667E36" w:rsidRPr="00024A7D">
        <w:rPr>
          <w:rFonts w:eastAsia="Calibri"/>
          <w:sz w:val="10"/>
          <w:szCs w:val="11"/>
        </w:rPr>
        <w:t xml:space="preserve"> </w:t>
      </w:r>
      <w:r w:rsidRPr="00024A7D">
        <w:rPr>
          <w:rFonts w:eastAsia="Calibri"/>
          <w:sz w:val="10"/>
          <w:szCs w:val="11"/>
        </w:rPr>
        <w:t>But there are already substantial protections against these concerns under most state laws. Reform movements beginning in the 19th century moved to a civil service model of government hiring and promotion. In the last century, the Supreme Court sharply curtailed the ability of state governments to fire people for their opinions. In the cases where these protections are inadequate, any entrepreneurial governor should strengthen them as part of the same package in which he gets rid of union privileges. Fairness for public employees is in the interest of an efficient public service, but the interest of unions is not primarily in fairness but in the insulation of employees from accountability — a very different matter</w:t>
      </w:r>
      <w:r w:rsidR="00667E36" w:rsidRPr="00024A7D">
        <w:rPr>
          <w:rFonts w:eastAsia="Calibri"/>
          <w:sz w:val="10"/>
          <w:szCs w:val="11"/>
        </w:rPr>
        <w:t xml:space="preserve"> </w:t>
      </w:r>
      <w:r w:rsidRPr="00024A7D">
        <w:rPr>
          <w:rFonts w:eastAsia="Calibri"/>
          <w:sz w:val="10"/>
          <w:szCs w:val="11"/>
        </w:rPr>
        <w:t>Given the political strength of public employee unions, it remains a legitimate question how any governor could muster the political will to abolish their privileges. But the current financial situation of states is unprecedented. Even more importantly, the crushing burdens of unfunded government employees, hidden for years, are becoming plain for citizens to see. It is difficult to get citizens engaged in any particular dispute with an individual union or even a set of unions. There are too many unions and no one dispute makes enough difference to citizens’ lives to elicit sustained interest. But the solution to the problem of public apathy is to elevate the dispute with unions to the level of union power in general and to make clear the ability of unions to extort money from government and squeeze the vitality from its services. Public employee unions came into being largely in the shadow of the powerful case that industrial unions had already made for themselves. But recent events have shown up the way public employee unions exploit the powerless citizenry, depriving them of the moral high ground.</w:t>
      </w:r>
      <w:r w:rsidR="00667E36" w:rsidRPr="00024A7D">
        <w:rPr>
          <w:rFonts w:eastAsia="Calibri"/>
          <w:sz w:val="10"/>
          <w:szCs w:val="11"/>
        </w:rPr>
        <w:t xml:space="preserve"> </w:t>
      </w:r>
      <w:r w:rsidRPr="00024A7D">
        <w:rPr>
          <w:rFonts w:eastAsia="Calibri"/>
          <w:sz w:val="10"/>
          <w:szCs w:val="11"/>
        </w:rPr>
        <w:t>Some governors have already reacted to the crisis by cutting salaries and curbing pension benefits for new workers. Such action is welcome, but it does not address the structural problems for democracy that public sector unions cause. Once the crisis passes, unions will use their privileged position to gain new exactions and frustrate democratic reforms. Only through real structural change — the abolition of public union privileges — can a state reduce the entrenched and disproportionate influence of public employees on state politics.</w:t>
      </w:r>
      <w:r w:rsidR="00667E36" w:rsidRPr="00024A7D">
        <w:rPr>
          <w:rFonts w:eastAsia="Calibri"/>
          <w:sz w:val="10"/>
          <w:szCs w:val="11"/>
        </w:rPr>
        <w:t xml:space="preserve"> </w:t>
      </w:r>
      <w:r w:rsidRPr="00024A7D">
        <w:rPr>
          <w:rFonts w:eastAsia="Calibri"/>
          <w:sz w:val="10"/>
          <w:szCs w:val="11"/>
        </w:rPr>
        <w:t xml:space="preserve">Thus, the time is ripe for a dispassionate case for radical change in the power of public sector unions. A sitting governor or gubernatorial candidate, no matter what his or her preferred policy (whether more government services or lower taxes), can argue that these privileges are unnecessary to protect workers in the public sector and a threat to the financial and indeed democratic health of state government. Union influence not only burdens taxpayers with unjustifiable and nontransparent </w:t>
      </w:r>
      <w:proofErr w:type="gramStart"/>
      <w:r w:rsidRPr="00024A7D">
        <w:rPr>
          <w:rFonts w:eastAsia="Calibri"/>
          <w:sz w:val="10"/>
          <w:szCs w:val="11"/>
        </w:rPr>
        <w:t>expenses, but</w:t>
      </w:r>
      <w:proofErr w:type="gramEnd"/>
      <w:r w:rsidRPr="00024A7D">
        <w:rPr>
          <w:rFonts w:eastAsia="Calibri"/>
          <w:sz w:val="10"/>
          <w:szCs w:val="11"/>
        </w:rPr>
        <w:t xml:space="preserve"> also inhibits important experiments in the delivery of essential public goods like education.</w:t>
      </w:r>
      <w:r w:rsidR="00667E36" w:rsidRPr="00024A7D">
        <w:rPr>
          <w:rFonts w:eastAsia="Calibri"/>
          <w:sz w:val="10"/>
          <w:szCs w:val="11"/>
        </w:rPr>
        <w:t xml:space="preserve"> </w:t>
      </w:r>
      <w:r w:rsidRPr="00024A7D">
        <w:rPr>
          <w:rFonts w:eastAsia="Calibri"/>
          <w:sz w:val="10"/>
          <w:szCs w:val="11"/>
        </w:rPr>
        <w:t xml:space="preserve">After the public services </w:t>
      </w:r>
      <w:proofErr w:type="gramStart"/>
      <w:r w:rsidRPr="00024A7D">
        <w:rPr>
          <w:rFonts w:eastAsia="Calibri"/>
          <w:sz w:val="10"/>
          <w:szCs w:val="11"/>
        </w:rPr>
        <w:t>unions’</w:t>
      </w:r>
      <w:proofErr w:type="gramEnd"/>
      <w:r w:rsidRPr="00024A7D">
        <w:rPr>
          <w:rFonts w:eastAsia="Calibri"/>
          <w:sz w:val="10"/>
          <w:szCs w:val="11"/>
        </w:rPr>
        <w:t xml:space="preserve"> legally enforced right to bargain collectively, to enjoy mandatory arbitration, to strike, and to collect union dues has been abolished, public employees will be able to individually and collectively petition state government about conditions in their workplaces. State employees still have political rights as citizens. Their knowledge of government and proximity to power will tend </w:t>
      </w:r>
      <w:proofErr w:type="gramStart"/>
      <w:r w:rsidRPr="00024A7D">
        <w:rPr>
          <w:rFonts w:eastAsia="Calibri"/>
          <w:sz w:val="10"/>
          <w:szCs w:val="11"/>
        </w:rPr>
        <w:t>make</w:t>
      </w:r>
      <w:proofErr w:type="gramEnd"/>
      <w:r w:rsidRPr="00024A7D">
        <w:rPr>
          <w:rFonts w:eastAsia="Calibri"/>
          <w:sz w:val="10"/>
          <w:szCs w:val="11"/>
        </w:rPr>
        <w:t xml:space="preserve"> them more effective at pressing their concerns than ordinary</w:t>
      </w:r>
      <w:r w:rsidR="00667E36" w:rsidRPr="00024A7D">
        <w:rPr>
          <w:rFonts w:eastAsia="Calibri"/>
          <w:sz w:val="10"/>
          <w:szCs w:val="11"/>
        </w:rPr>
        <w:t xml:space="preserve"> </w:t>
      </w:r>
      <w:r w:rsidRPr="00024A7D">
        <w:rPr>
          <w:rFonts w:eastAsia="Calibri"/>
          <w:sz w:val="10"/>
          <w:szCs w:val="11"/>
        </w:rPr>
        <w:t>citizens, too. But state employees should not be able to wield, in addition, the cudgels of legal coercion now enjoyed by public employee unions</w:t>
      </w:r>
      <w:r w:rsidR="001D5D66" w:rsidRPr="00024A7D">
        <w:rPr>
          <w:sz w:val="10"/>
        </w:rPr>
        <w:t xml:space="preserve">. </w:t>
      </w:r>
      <w:r w:rsidRPr="00024A7D">
        <w:rPr>
          <w:sz w:val="10"/>
        </w:rPr>
        <w:t>Democratic deliberation about the nature and extent of public goods can flourish only if those whom the public must use to produce those goods cannot direct and dictate the terms of their provision.</w:t>
      </w:r>
    </w:p>
    <w:p w14:paraId="0C84C16F" w14:textId="6505171F" w:rsidR="00895A02" w:rsidRPr="00895A02" w:rsidRDefault="00024A7D" w:rsidP="00895A02">
      <w:pPr>
        <w:pStyle w:val="Heading4"/>
      </w:pPr>
      <w:r>
        <w:t xml:space="preserve">Linear DA: </w:t>
      </w:r>
      <w:r w:rsidR="00895A02" w:rsidRPr="00895A02">
        <w:t>Police unions uniquely bad, they enable the</w:t>
      </w:r>
      <w:r w:rsidR="001D5D66">
        <w:t xml:space="preserve"> brutalization of</w:t>
      </w:r>
      <w:r w:rsidR="00895A02" w:rsidRPr="00895A02">
        <w:t xml:space="preserve"> black </w:t>
      </w:r>
      <w:r w:rsidR="001D5D66">
        <w:t xml:space="preserve">and indigenous </w:t>
      </w:r>
      <w:r w:rsidR="00895A02" w:rsidRPr="00895A02">
        <w:t xml:space="preserve">people- </w:t>
      </w:r>
      <w:proofErr w:type="spellStart"/>
      <w:r w:rsidR="00895A02" w:rsidRPr="00895A02">
        <w:t>aff</w:t>
      </w:r>
      <w:proofErr w:type="spellEnd"/>
      <w:r w:rsidR="00895A02" w:rsidRPr="00895A02">
        <w:t xml:space="preserve"> plan worsens by strengthening these unions</w:t>
      </w:r>
    </w:p>
    <w:p w14:paraId="5BFD82AF" w14:textId="77777777" w:rsidR="00895A02" w:rsidRPr="00895A02" w:rsidRDefault="00895A02" w:rsidP="00895A02">
      <w:pPr>
        <w:rPr>
          <w:b/>
          <w:bCs/>
          <w:sz w:val="26"/>
        </w:rPr>
      </w:pPr>
      <w:r w:rsidRPr="00895A02">
        <w:rPr>
          <w:b/>
          <w:bCs/>
          <w:sz w:val="26"/>
          <w:highlight w:val="yellow"/>
        </w:rPr>
        <w:t>Borchetta</w:t>
      </w:r>
      <w:r w:rsidRPr="00895A02">
        <w:rPr>
          <w:b/>
          <w:bCs/>
          <w:sz w:val="26"/>
        </w:rPr>
        <w:t>, J. R. (20</w:t>
      </w:r>
      <w:r w:rsidRPr="00895A02">
        <w:rPr>
          <w:b/>
          <w:bCs/>
          <w:sz w:val="26"/>
          <w:highlight w:val="yellow"/>
        </w:rPr>
        <w:t>25</w:t>
      </w:r>
      <w:r w:rsidRPr="00895A02">
        <w:rPr>
          <w:b/>
          <w:bCs/>
          <w:sz w:val="26"/>
        </w:rPr>
        <w:t>, May 25). Five years after George Floyd, the fight for police accountability isn’t over | ACLU. American Civil Liberties Union. https://www.aclu.org/news/criminal-law-reform/five-years-after-george-floyd-the-fight-for-police-accountability-isnt-over</w:t>
      </w:r>
    </w:p>
    <w:p w14:paraId="0289EF04" w14:textId="7A99C6A6" w:rsidR="00895A02" w:rsidRPr="00024A7D" w:rsidRDefault="00895A02" w:rsidP="00895A02">
      <w:pPr>
        <w:rPr>
          <w:sz w:val="10"/>
        </w:rPr>
      </w:pPr>
      <w:r w:rsidRPr="00024A7D">
        <w:rPr>
          <w:sz w:val="10"/>
        </w:rPr>
        <w:t>Another pressing issue is the role of</w:t>
      </w:r>
      <w:r w:rsidRPr="00895A02">
        <w:rPr>
          <w:b/>
          <w:iCs/>
          <w:sz w:val="26"/>
          <w:u w:val="single"/>
        </w:rPr>
        <w:t xml:space="preserve"> </w:t>
      </w:r>
      <w:r w:rsidRPr="00895A02">
        <w:rPr>
          <w:b/>
          <w:iCs/>
          <w:sz w:val="26"/>
          <w:highlight w:val="yellow"/>
          <w:u w:val="single"/>
        </w:rPr>
        <w:t>police unions</w:t>
      </w:r>
      <w:r w:rsidRPr="00024A7D">
        <w:rPr>
          <w:sz w:val="10"/>
        </w:rPr>
        <w:t xml:space="preserve">, which often </w:t>
      </w:r>
      <w:r w:rsidRPr="00895A02">
        <w:rPr>
          <w:b/>
          <w:iCs/>
          <w:sz w:val="26"/>
          <w:highlight w:val="yellow"/>
          <w:u w:val="single"/>
        </w:rPr>
        <w:t>resist</w:t>
      </w:r>
      <w:r w:rsidRPr="00895A02">
        <w:rPr>
          <w:b/>
          <w:iCs/>
          <w:sz w:val="26"/>
          <w:u w:val="single"/>
        </w:rPr>
        <w:t xml:space="preserve"> </w:t>
      </w:r>
      <w:r w:rsidRPr="00895A02">
        <w:rPr>
          <w:b/>
          <w:iCs/>
          <w:sz w:val="26"/>
          <w:highlight w:val="yellow"/>
          <w:u w:val="single"/>
        </w:rPr>
        <w:t>accountability</w:t>
      </w:r>
      <w:r w:rsidRPr="00895A02">
        <w:rPr>
          <w:b/>
          <w:iCs/>
          <w:sz w:val="26"/>
          <w:u w:val="single"/>
        </w:rPr>
        <w:t xml:space="preserve"> </w:t>
      </w:r>
      <w:r w:rsidRPr="00024A7D">
        <w:rPr>
          <w:sz w:val="10"/>
        </w:rPr>
        <w:t xml:space="preserve">reforms. Unions may </w:t>
      </w:r>
      <w:r w:rsidRPr="00895A02">
        <w:rPr>
          <w:b/>
          <w:iCs/>
          <w:sz w:val="26"/>
          <w:highlight w:val="yellow"/>
          <w:u w:val="single"/>
        </w:rPr>
        <w:t xml:space="preserve">lobby against legislative changes </w:t>
      </w:r>
      <w:r w:rsidRPr="00201C62">
        <w:rPr>
          <w:sz w:val="14"/>
        </w:rPr>
        <w:t xml:space="preserve">or </w:t>
      </w:r>
      <w:r w:rsidRPr="00895A02">
        <w:rPr>
          <w:b/>
          <w:iCs/>
          <w:sz w:val="26"/>
          <w:highlight w:val="yellow"/>
          <w:u w:val="single"/>
        </w:rPr>
        <w:t>negotiate contracts that protect officers from repercussions</w:t>
      </w:r>
      <w:r w:rsidRPr="00024A7D">
        <w:rPr>
          <w:sz w:val="10"/>
          <w:highlight w:val="yellow"/>
        </w:rPr>
        <w:t>.</w:t>
      </w:r>
      <w:r w:rsidRPr="00024A7D">
        <w:rPr>
          <w:sz w:val="10"/>
        </w:rPr>
        <w:t xml:space="preserve"> This systemic resistance underscores the need for continued advocacy and reform.</w:t>
      </w:r>
    </w:p>
    <w:p w14:paraId="4A445A67" w14:textId="4216AA8D" w:rsidR="00895A02" w:rsidRPr="00024A7D" w:rsidRDefault="00895A02" w:rsidP="00895A02">
      <w:pPr>
        <w:pBdr>
          <w:between w:val="nil"/>
          <w:bar w:val="nil"/>
        </w:pBdr>
        <w:rPr>
          <w:rFonts w:eastAsia="Calibri"/>
          <w:sz w:val="10"/>
          <w:szCs w:val="15"/>
        </w:rPr>
      </w:pPr>
      <w:r w:rsidRPr="00201C62">
        <w:rPr>
          <w:sz w:val="12"/>
        </w:rPr>
        <w:t xml:space="preserve">Police unions allow police officers to conduct their duties more freely and </w:t>
      </w:r>
      <w:r w:rsidRPr="00024A7D">
        <w:rPr>
          <w:sz w:val="10"/>
        </w:rPr>
        <w:t xml:space="preserve">confidently but primarily end up </w:t>
      </w:r>
      <w:r w:rsidRPr="00895A02">
        <w:rPr>
          <w:b/>
          <w:iCs/>
          <w:sz w:val="26"/>
          <w:highlight w:val="yellow"/>
          <w:u w:val="single"/>
        </w:rPr>
        <w:t>protect</w:t>
      </w:r>
      <w:r w:rsidRPr="00024A7D">
        <w:rPr>
          <w:sz w:val="10"/>
        </w:rPr>
        <w:t xml:space="preserve">ing the </w:t>
      </w:r>
      <w:r w:rsidRPr="00895A02">
        <w:rPr>
          <w:b/>
          <w:iCs/>
          <w:sz w:val="26"/>
          <w:highlight w:val="yellow"/>
          <w:u w:val="single"/>
        </w:rPr>
        <w:t>officers who are most engaged in misconduct</w:t>
      </w:r>
      <w:r w:rsidRPr="00024A7D">
        <w:rPr>
          <w:sz w:val="10"/>
          <w:highlight w:val="yellow"/>
        </w:rPr>
        <w:t>.</w:t>
      </w:r>
      <w:r w:rsidRPr="00024A7D">
        <w:rPr>
          <w:sz w:val="10"/>
        </w:rPr>
        <w:t xml:space="preserve">122 The Illinois Fraternal Order of Police (“FOP”) has been around since 1915 and it “is the largest organization of sworn law enforcement officers in the United States.”123 The FOP’s mission is “to encourage fraternal, charitable, and social activities among law enforcement officers . . . [t]o increase the efficiency of the law enforcement profession, 116 Id. 117 Oath Keepers, SPLCTR.,C, https://www.splcenter.org/fighting-hate/extremist-files /group/oath-keepers [https://perma.cc/5AYH-U9C5] (last visited Apr. 25, 2025). 118 Id. 119 Id. 120 </w:t>
      </w:r>
      <w:proofErr w:type="spellStart"/>
      <w:r w:rsidRPr="00024A7D">
        <w:rPr>
          <w:sz w:val="10"/>
        </w:rPr>
        <w:t>Mihalopolous</w:t>
      </w:r>
      <w:proofErr w:type="spellEnd"/>
      <w:r w:rsidRPr="00024A7D">
        <w:rPr>
          <w:sz w:val="10"/>
        </w:rPr>
        <w:t xml:space="preserve"> et al., Chicago police with extremist ties have troubling records, CHI. SUN TIMES (Oct. 22, 2023), https://graphics.suntimes.com/extremism-ranks/2023/ </w:t>
      </w:r>
      <w:proofErr w:type="spellStart"/>
      <w:r w:rsidRPr="00024A7D">
        <w:rPr>
          <w:sz w:val="10"/>
        </w:rPr>
        <w:t>oathkeepers</w:t>
      </w:r>
      <w:proofErr w:type="spellEnd"/>
      <w:r w:rsidRPr="00024A7D">
        <w:rPr>
          <w:sz w:val="10"/>
        </w:rPr>
        <w:t>-investigation-</w:t>
      </w:r>
      <w:proofErr w:type="spellStart"/>
      <w:r w:rsidRPr="00024A7D">
        <w:rPr>
          <w:sz w:val="10"/>
        </w:rPr>
        <w:t>chicago</w:t>
      </w:r>
      <w:proofErr w:type="spellEnd"/>
      <w:r w:rsidRPr="00024A7D">
        <w:rPr>
          <w:sz w:val="10"/>
        </w:rPr>
        <w:t>-police-extremism-insurrection/ [https://perma.cc/DG2ZLR7R]. 121 Id. 122 See Police Unions, FUTURE POLICING INST.ITUTE, https://www. futurepolicing.org/police-unions/category/</w:t>
      </w:r>
      <w:proofErr w:type="spellStart"/>
      <w:r w:rsidRPr="00024A7D">
        <w:rPr>
          <w:sz w:val="10"/>
        </w:rPr>
        <w:t>trust+and+confidence</w:t>
      </w:r>
      <w:proofErr w:type="spellEnd"/>
      <w:r w:rsidRPr="00024A7D">
        <w:rPr>
          <w:sz w:val="10"/>
        </w:rPr>
        <w:t xml:space="preserve"> [https://perma.cc/PSY6- B5KB] (last visited Apr. 25, 2025); Daniel DiSalvo &amp; Michael Oved, Police Unions, Misconduct, and the Public, CITY J. (Oct. 5, 2023), https://www.city-journal.org/article /police-unions-misconduct-and-the-public#:~:text=The%20trouble%20is%20that%20some ,misconduct%20complaints%20from%20the%20public [https://perma.cc/727W-YXLA]. 123 Illinois Fraternal Order of Police, ILL. FOP, https://www.ilfop.org/ [https://perma.cc/RTD2-FPH3] (last visited Apr. 25, 2025). 222 ARNOLD [Vol. 115 and thus more firmly establish the confidence of the public in the service dedicated to the protection of life and property.”124 While there may be certain benefits </w:t>
      </w:r>
      <w:r w:rsidRPr="001D5D66">
        <w:rPr>
          <w:rStyle w:val="Emphasis"/>
          <w:highlight w:val="yellow"/>
        </w:rPr>
        <w:t>provide</w:t>
      </w:r>
      <w:r w:rsidRPr="00024A7D">
        <w:rPr>
          <w:sz w:val="10"/>
        </w:rPr>
        <w:t>d by the doctrine of</w:t>
      </w:r>
      <w:r w:rsidRPr="00024A7D">
        <w:rPr>
          <w:b/>
          <w:iCs/>
          <w:sz w:val="14"/>
          <w:u w:val="single"/>
        </w:rPr>
        <w:t xml:space="preserve"> </w:t>
      </w:r>
      <w:r w:rsidRPr="00895A02">
        <w:rPr>
          <w:b/>
          <w:iCs/>
          <w:sz w:val="26"/>
          <w:highlight w:val="yellow"/>
          <w:u w:val="single"/>
        </w:rPr>
        <w:t>qualified immunity</w:t>
      </w:r>
      <w:r w:rsidRPr="00024A7D">
        <w:rPr>
          <w:sz w:val="10"/>
        </w:rPr>
        <w:t xml:space="preserve">, critics of police unions often say that unions “protect bad officers and keep them on the beat.”125 The argument is that </w:t>
      </w:r>
      <w:r w:rsidRPr="00201C62">
        <w:rPr>
          <w:sz w:val="12"/>
        </w:rPr>
        <w:t xml:space="preserve">unions </w:t>
      </w:r>
      <w:r w:rsidRPr="00024A7D">
        <w:rPr>
          <w:sz w:val="10"/>
        </w:rPr>
        <w:t xml:space="preserve">can </w:t>
      </w:r>
      <w:r w:rsidRPr="00895A02">
        <w:rPr>
          <w:b/>
          <w:iCs/>
          <w:sz w:val="26"/>
          <w:highlight w:val="yellow"/>
          <w:u w:val="single"/>
        </w:rPr>
        <w:t>lead to more police misconduct due to the protection provided by the labor contracts</w:t>
      </w:r>
      <w:r w:rsidRPr="00024A7D">
        <w:rPr>
          <w:sz w:val="10"/>
        </w:rPr>
        <w:t xml:space="preserve">.126 These “contracts include provisions that require management to take many procedural steps to initiate personnel action against an officer.”127 This can include “how and when an officer can be interviewed, </w:t>
      </w:r>
      <w:r w:rsidRPr="00895A02">
        <w:rPr>
          <w:b/>
          <w:iCs/>
          <w:sz w:val="26"/>
          <w:highlight w:val="yellow"/>
          <w:u w:val="single"/>
        </w:rPr>
        <w:t>require destruction of officer disciplinary records</w:t>
      </w:r>
      <w:r w:rsidRPr="00024A7D">
        <w:rPr>
          <w:sz w:val="10"/>
          <w:highlight w:val="yellow"/>
        </w:rPr>
        <w:t>,</w:t>
      </w:r>
      <w:r w:rsidRPr="00895A02">
        <w:rPr>
          <w:b/>
          <w:iCs/>
          <w:sz w:val="26"/>
          <w:highlight w:val="yellow"/>
          <w:u w:val="single"/>
        </w:rPr>
        <w:t xml:space="preserve"> </w:t>
      </w:r>
      <w:r w:rsidRPr="00024A7D">
        <w:rPr>
          <w:sz w:val="10"/>
        </w:rPr>
        <w:t xml:space="preserve">and provide extensive rights to officers who wish to challenge supervisor complaints.”128 This in turn causes a </w:t>
      </w:r>
      <w:r w:rsidRPr="00024A7D">
        <w:rPr>
          <w:rStyle w:val="Emphasis"/>
          <w:highlight w:val="yellow"/>
        </w:rPr>
        <w:t>reduc</w:t>
      </w:r>
      <w:r w:rsidRPr="00201C62">
        <w:rPr>
          <w:sz w:val="14"/>
        </w:rPr>
        <w:t>tion in the</w:t>
      </w:r>
      <w:r w:rsidRPr="00024A7D">
        <w:rPr>
          <w:rStyle w:val="Emphasis"/>
          <w:highlight w:val="yellow"/>
        </w:rPr>
        <w:t xml:space="preserve"> officers who are disciplined for accusations of serious misconduct</w:t>
      </w:r>
      <w:r w:rsidRPr="00024A7D">
        <w:rPr>
          <w:sz w:val="12"/>
        </w:rPr>
        <w:t xml:space="preserve">.129 Stephen Rushin, a law professor, conducted a study and review of various police union contracts which was published in the Duke Law Journal </w:t>
      </w:r>
      <w:r w:rsidRPr="00024A7D">
        <w:rPr>
          <w:sz w:val="10"/>
        </w:rPr>
        <w:t>in 2017.130 He uncovered some disturbing data, including that</w:t>
      </w:r>
      <w:r w:rsidRPr="00895A02">
        <w:rPr>
          <w:b/>
          <w:iCs/>
          <w:sz w:val="26"/>
          <w:highlight w:val="yellow"/>
          <w:u w:val="single"/>
        </w:rPr>
        <w:t>, of officers</w:t>
      </w:r>
      <w:r w:rsidRPr="00024A7D">
        <w:rPr>
          <w:sz w:val="10"/>
        </w:rPr>
        <w:t xml:space="preserve"> that were “</w:t>
      </w:r>
      <w:r w:rsidRPr="00895A02">
        <w:rPr>
          <w:b/>
          <w:iCs/>
          <w:sz w:val="26"/>
          <w:highlight w:val="yellow"/>
          <w:u w:val="single"/>
        </w:rPr>
        <w:t xml:space="preserve">accused of either excessive force or killing a civilian, </w:t>
      </w:r>
      <w:r w:rsidRPr="00895A02">
        <w:rPr>
          <w:b/>
          <w:iCs/>
          <w:sz w:val="40"/>
          <w:szCs w:val="36"/>
          <w:highlight w:val="yellow"/>
          <w:u w:val="single"/>
        </w:rPr>
        <w:t>only 7 percent were charged with a crime</w:t>
      </w:r>
      <w:r w:rsidRPr="00024A7D">
        <w:rPr>
          <w:sz w:val="10"/>
          <w:highlight w:val="yellow"/>
        </w:rPr>
        <w:t>.</w:t>
      </w:r>
      <w:r w:rsidRPr="00024A7D">
        <w:rPr>
          <w:sz w:val="10"/>
        </w:rPr>
        <w:t xml:space="preserve">” 131 Police unions argue that the “unique challenges of policing” warrant these protections.132 However, evidence suggests that these </w:t>
      </w:r>
      <w:r w:rsidRPr="00895A02">
        <w:rPr>
          <w:b/>
          <w:iCs/>
          <w:sz w:val="26"/>
          <w:highlight w:val="yellow"/>
          <w:u w:val="single"/>
        </w:rPr>
        <w:t>union rules</w:t>
      </w:r>
      <w:r w:rsidRPr="00024A7D">
        <w:rPr>
          <w:sz w:val="10"/>
        </w:rPr>
        <w:t xml:space="preserve">, while not really impacting the “good officers,” likely </w:t>
      </w:r>
      <w:r w:rsidRPr="00895A02">
        <w:rPr>
          <w:b/>
          <w:iCs/>
          <w:sz w:val="26"/>
          <w:highlight w:val="yellow"/>
          <w:u w:val="single"/>
        </w:rPr>
        <w:t>serve and “protect</w:t>
      </w:r>
      <w:r w:rsidRPr="00024A7D">
        <w:rPr>
          <w:sz w:val="10"/>
        </w:rPr>
        <w:t xml:space="preserve">[] the minority of </w:t>
      </w:r>
      <w:r w:rsidRPr="00895A02">
        <w:rPr>
          <w:b/>
          <w:iCs/>
          <w:sz w:val="26"/>
          <w:highlight w:val="yellow"/>
          <w:u w:val="single"/>
        </w:rPr>
        <w:t xml:space="preserve">officers who are the subject of </w:t>
      </w:r>
      <w:r w:rsidRPr="00201C62">
        <w:rPr>
          <w:rStyle w:val="Emphasis"/>
          <w:highlight w:val="yellow"/>
        </w:rPr>
        <w:t>most</w:t>
      </w:r>
      <w:r w:rsidRPr="00201C62">
        <w:rPr>
          <w:b/>
          <w:iCs/>
          <w:sz w:val="14"/>
          <w:highlight w:val="yellow"/>
          <w:u w:val="single"/>
        </w:rPr>
        <w:t xml:space="preserve"> </w:t>
      </w:r>
      <w:r w:rsidRPr="00895A02">
        <w:rPr>
          <w:b/>
          <w:iCs/>
          <w:sz w:val="26"/>
          <w:highlight w:val="yellow"/>
          <w:u w:val="single"/>
        </w:rPr>
        <w:t xml:space="preserve">misconduct complaints </w:t>
      </w:r>
      <w:r w:rsidRPr="00201C62">
        <w:rPr>
          <w:sz w:val="10"/>
        </w:rPr>
        <w:t xml:space="preserve">from the public.”133 Notably, in Illinois, union contracts supersede state law.134 Per Section 15 of the Illinois Public Labor Relations Act (“IPLRA”), which was passed in 1983, “union-negotiated collective bargaining agreements trump all other state laws and regulations.”135 This means that regardless of the reforms </w:t>
      </w:r>
      <w:r w:rsidRPr="00024A7D">
        <w:rPr>
          <w:sz w:val="10"/>
        </w:rPr>
        <w:t>that are implemented, “the provisions in the union contract will always 124 About the Illinois FOP: Our History, ILL. FOP, https://www.ilfop.org/about/ [https://perma.cc/7B53-V89C] (last visited Apr. 25, 2025). 125 DiSalvo &amp; Oved, supra note 122 126 Id. 127 Id. 128 Id. 129 Id. 130 Id. 131 Id. 132 Id. 133 Id. 134 Smith, supra note 55. 135 Id. 2025] POLICE MISCONDUCT 223 maintain control.”136 These provisions can include things such as “which complaints [ ] are investigated and how investigations of accused officers are conducted.”</w:t>
      </w:r>
    </w:p>
    <w:p w14:paraId="64F7E3C3" w14:textId="701BDD9D" w:rsidR="006B4BAB" w:rsidRPr="006B4BAB" w:rsidRDefault="00023036" w:rsidP="005F3403">
      <w:pPr>
        <w:pStyle w:val="Heading3"/>
        <w:rPr>
          <w:rFonts w:eastAsia="Times New Roman"/>
        </w:rPr>
      </w:pPr>
      <w:r>
        <w:rPr>
          <w:rFonts w:eastAsia="Times New Roman"/>
        </w:rPr>
        <w:t>3</w:t>
      </w:r>
      <w:r w:rsidR="006B4BAB" w:rsidRPr="006B4BAB">
        <w:rPr>
          <w:rFonts w:eastAsia="Times New Roman"/>
        </w:rPr>
        <w:t xml:space="preserve"> Warming</w:t>
      </w:r>
    </w:p>
    <w:p w14:paraId="4246F5EE" w14:textId="52187395" w:rsidR="005F3403" w:rsidRDefault="000F005A" w:rsidP="00895A02">
      <w:pPr>
        <w:pStyle w:val="Heading4"/>
        <w:rPr>
          <w:rFonts w:eastAsia="Times New Roman"/>
        </w:rPr>
      </w:pPr>
      <w:r>
        <w:rPr>
          <w:rFonts w:eastAsia="Times New Roman"/>
        </w:rPr>
        <w:t>Link Turn-</w:t>
      </w:r>
      <w:r w:rsidR="00912DD6">
        <w:rPr>
          <w:rFonts w:eastAsia="Times New Roman"/>
        </w:rPr>
        <w:t>They argue</w:t>
      </w:r>
      <w:r w:rsidR="00912DD6" w:rsidRPr="006B4BAB">
        <w:rPr>
          <w:rFonts w:eastAsia="Times New Roman"/>
        </w:rPr>
        <w:t xml:space="preserve"> civil service solve</w:t>
      </w:r>
      <w:r w:rsidR="003063B5">
        <w:rPr>
          <w:rFonts w:eastAsia="Times New Roman"/>
        </w:rPr>
        <w:t>s</w:t>
      </w:r>
      <w:r w:rsidR="00912DD6" w:rsidRPr="006B4BAB">
        <w:rPr>
          <w:rFonts w:eastAsia="Times New Roman"/>
        </w:rPr>
        <w:t xml:space="preserve"> climate </w:t>
      </w:r>
      <w:r w:rsidR="005F3403" w:rsidRPr="006B4BAB">
        <w:rPr>
          <w:rFonts w:eastAsia="Times New Roman"/>
        </w:rPr>
        <w:t>ri</w:t>
      </w:r>
      <w:r w:rsidR="005F3403">
        <w:rPr>
          <w:rFonts w:eastAsia="Times New Roman"/>
        </w:rPr>
        <w:t>sk</w:t>
      </w:r>
      <w:r w:rsidR="00201C62">
        <w:rPr>
          <w:rFonts w:eastAsia="Times New Roman"/>
        </w:rPr>
        <w:t xml:space="preserve">, </w:t>
      </w:r>
      <w:r w:rsidR="005F3403">
        <w:rPr>
          <w:rFonts w:eastAsia="Times New Roman"/>
        </w:rPr>
        <w:t>union induced layoffs make global warming more difficult to combat</w:t>
      </w:r>
    </w:p>
    <w:p w14:paraId="1C23D4A4" w14:textId="77777777" w:rsidR="005F3403" w:rsidRPr="00517E55" w:rsidRDefault="005F3403" w:rsidP="005F3403">
      <w:pPr>
        <w:spacing w:after="120" w:line="235" w:lineRule="atLeast"/>
        <w:rPr>
          <w:rFonts w:eastAsia="Times New Roman" w:cs="Times New Roman"/>
          <w:color w:val="000000"/>
        </w:rPr>
      </w:pPr>
      <w:proofErr w:type="spellStart"/>
      <w:r w:rsidRPr="00201C62">
        <w:rPr>
          <w:rFonts w:eastAsia="Times New Roman" w:cs="Times New Roman"/>
          <w:b/>
          <w:bCs/>
          <w:color w:val="000000"/>
          <w:sz w:val="26"/>
          <w:szCs w:val="26"/>
          <w:highlight w:val="yellow"/>
        </w:rPr>
        <w:t>Doucouliagos</w:t>
      </w:r>
      <w:proofErr w:type="spellEnd"/>
      <w:r w:rsidRPr="00517E55">
        <w:rPr>
          <w:rFonts w:eastAsia="Times New Roman" w:cs="Times New Roman"/>
          <w:b/>
          <w:bCs/>
          <w:color w:val="000000"/>
          <w:sz w:val="26"/>
          <w:szCs w:val="26"/>
        </w:rPr>
        <w:t xml:space="preserve">, </w:t>
      </w:r>
      <w:r w:rsidRPr="00201C62">
        <w:rPr>
          <w:rFonts w:eastAsia="Times New Roman" w:cs="Times New Roman"/>
          <w:b/>
          <w:bCs/>
          <w:color w:val="000000"/>
          <w:sz w:val="26"/>
          <w:szCs w:val="26"/>
          <w:highlight w:val="yellow"/>
        </w:rPr>
        <w:t>Freeman</w:t>
      </w:r>
      <w:r w:rsidRPr="00517E55">
        <w:rPr>
          <w:rFonts w:eastAsia="Times New Roman" w:cs="Times New Roman"/>
          <w:b/>
          <w:bCs/>
          <w:color w:val="000000"/>
          <w:sz w:val="26"/>
          <w:szCs w:val="26"/>
        </w:rPr>
        <w:t xml:space="preserve">, and </w:t>
      </w:r>
      <w:r w:rsidRPr="00201C62">
        <w:rPr>
          <w:rFonts w:eastAsia="Times New Roman" w:cs="Times New Roman"/>
          <w:b/>
          <w:bCs/>
          <w:color w:val="000000"/>
          <w:sz w:val="26"/>
          <w:szCs w:val="26"/>
          <w:highlight w:val="yellow"/>
        </w:rPr>
        <w:t>Laroche</w:t>
      </w:r>
      <w:r w:rsidRPr="00517E55">
        <w:rPr>
          <w:rFonts w:eastAsia="Times New Roman" w:cs="Times New Roman"/>
          <w:b/>
          <w:bCs/>
          <w:color w:val="000000"/>
          <w:sz w:val="26"/>
          <w:szCs w:val="26"/>
        </w:rPr>
        <w:t xml:space="preserve"> 20</w:t>
      </w:r>
      <w:r w:rsidRPr="00201C62">
        <w:rPr>
          <w:rFonts w:eastAsia="Times New Roman" w:cs="Times New Roman"/>
          <w:b/>
          <w:bCs/>
          <w:color w:val="000000"/>
          <w:sz w:val="26"/>
          <w:szCs w:val="26"/>
          <w:highlight w:val="yellow"/>
        </w:rPr>
        <w:t>17</w:t>
      </w:r>
      <w:r w:rsidRPr="00517E55">
        <w:rPr>
          <w:rFonts w:eastAsia="Times New Roman" w:cs="Times New Roman"/>
          <w:b/>
          <w:bCs/>
          <w:color w:val="000000"/>
          <w:sz w:val="26"/>
          <w:szCs w:val="26"/>
        </w:rPr>
        <w:t>. https://scholar.harvard.edu/files/freeman/files/how_credible_is_trade_union_research_40_years_of_evidence_ilr-review_doi_10.1177_0019793917751144.pdf</w:t>
      </w:r>
    </w:p>
    <w:p w14:paraId="25A164AE" w14:textId="77777777" w:rsidR="005F3403" w:rsidRPr="00517E55" w:rsidRDefault="005F3403" w:rsidP="005F3403">
      <w:pPr>
        <w:rPr>
          <w:rFonts w:eastAsia="Calibri" w:cs="Times New Roman"/>
          <w:u w:val="single"/>
        </w:rPr>
      </w:pPr>
      <w:proofErr w:type="spellStart"/>
      <w:r w:rsidRPr="00517E55">
        <w:rPr>
          <w:rFonts w:eastAsia="Calibri" w:cs="Times New Roman"/>
          <w:u w:val="single"/>
        </w:rPr>
        <w:t>Doucouliagos</w:t>
      </w:r>
      <w:proofErr w:type="spellEnd"/>
      <w:r w:rsidRPr="00517E55">
        <w:rPr>
          <w:rFonts w:eastAsia="Calibri" w:cs="Times New Roman"/>
          <w:u w:val="single"/>
        </w:rPr>
        <w:t xml:space="preserve">, H., Freeman, R.B., &amp; Laroche, P. (2017). The Economics of Trade Unions: A Study of a Research Field and Its Findings (1st ed.). Routledge. </w:t>
      </w:r>
      <w:hyperlink r:id="rId10" w:history="1">
        <w:r w:rsidRPr="00517E55">
          <w:rPr>
            <w:rFonts w:eastAsia="Calibri" w:cs="Times New Roman"/>
          </w:rPr>
          <w:t>https://doi.org/10.4324/9781315713533</w:t>
        </w:r>
      </w:hyperlink>
    </w:p>
    <w:p w14:paraId="33200FE2" w14:textId="5B00D4AA" w:rsidR="005F3403" w:rsidRPr="007F58C5" w:rsidRDefault="005F3403" w:rsidP="005F3403">
      <w:pPr>
        <w:rPr>
          <w:rFonts w:eastAsia="Calibri" w:cs="Times New Roman"/>
          <w:sz w:val="16"/>
        </w:rPr>
      </w:pPr>
      <w:r w:rsidRPr="00517E55">
        <w:rPr>
          <w:rFonts w:eastAsia="Calibri" w:cs="Times New Roman"/>
          <w:u w:val="single"/>
        </w:rPr>
        <w:t xml:space="preserve">Research shows that while powerful unions with monopolistic characteristics can achieve significant </w:t>
      </w:r>
      <w:r w:rsidRPr="00895A02">
        <w:rPr>
          <w:rFonts w:eastAsia="Calibri" w:cs="Times New Roman"/>
          <w:b/>
          <w:bCs/>
          <w:highlight w:val="yellow"/>
          <w:u w:val="single"/>
        </w:rPr>
        <w:t>gains at the bargaining table</w:t>
      </w:r>
      <w:r w:rsidRPr="00517E55">
        <w:rPr>
          <w:rFonts w:eastAsia="Calibri" w:cs="Times New Roman"/>
          <w:u w:val="single"/>
        </w:rPr>
        <w:t xml:space="preserve">, these victories often </w:t>
      </w:r>
      <w:r w:rsidRPr="00895A02">
        <w:rPr>
          <w:rFonts w:eastAsia="Calibri" w:cs="Times New Roman"/>
          <w:b/>
          <w:bCs/>
          <w:highlight w:val="yellow"/>
          <w:u w:val="single"/>
        </w:rPr>
        <w:t>come with trade-offs that</w:t>
      </w:r>
      <w:r w:rsidRPr="00517E55">
        <w:rPr>
          <w:rFonts w:eastAsia="Calibri" w:cs="Times New Roman"/>
          <w:u w:val="single"/>
        </w:rPr>
        <w:t xml:space="preserve"> can </w:t>
      </w:r>
      <w:r w:rsidRPr="00895A02">
        <w:rPr>
          <w:rFonts w:eastAsia="Calibri" w:cs="Times New Roman"/>
          <w:b/>
          <w:bCs/>
          <w:highlight w:val="yellow"/>
          <w:u w:val="single"/>
        </w:rPr>
        <w:t xml:space="preserve">negatively impact </w:t>
      </w:r>
      <w:r w:rsidRPr="00024A7D">
        <w:rPr>
          <w:rStyle w:val="StyleUnderline"/>
          <w:b w:val="0"/>
          <w:bCs/>
        </w:rPr>
        <w:t>unionized</w:t>
      </w:r>
      <w:r w:rsidRPr="00024A7D">
        <w:rPr>
          <w:rFonts w:eastAsia="Calibri" w:cs="Times New Roman"/>
          <w:b/>
          <w:bCs/>
          <w:sz w:val="16"/>
          <w:highlight w:val="yellow"/>
          <w:u w:val="single"/>
        </w:rPr>
        <w:t xml:space="preserve"> </w:t>
      </w:r>
      <w:r w:rsidRPr="00895A02">
        <w:rPr>
          <w:rFonts w:eastAsia="Calibri" w:cs="Times New Roman"/>
          <w:b/>
          <w:bCs/>
          <w:highlight w:val="yellow"/>
          <w:u w:val="single"/>
        </w:rPr>
        <w:t xml:space="preserve">workers </w:t>
      </w:r>
      <w:r w:rsidRPr="0012301C">
        <w:rPr>
          <w:rFonts w:eastAsia="Calibri" w:cs="Times New Roman"/>
          <w:u w:val="single"/>
        </w:rPr>
        <w:t>and the economy.</w:t>
      </w:r>
      <w:r w:rsidRPr="0012301C">
        <w:rPr>
          <w:rFonts w:eastAsia="Calibri" w:cs="Times New Roman"/>
          <w:sz w:val="16"/>
        </w:rPr>
        <w:t xml:space="preserve"> •</w:t>
      </w:r>
      <w:r w:rsidRPr="00517E55">
        <w:rPr>
          <w:rFonts w:eastAsia="Calibri" w:cs="Times New Roman"/>
          <w:sz w:val="16"/>
        </w:rPr>
        <w:t xml:space="preserve"> Labor unions have historically secured higher wages for unionized workers. However, recent studies show that since the 1980s, the wage gap between unionized and nonunionized workers has narrowed, in large part because of global competition and technological changes. • Excessive union demands limit job growth and work opportunities. </w:t>
      </w:r>
      <w:r w:rsidRPr="00517E55">
        <w:rPr>
          <w:rFonts w:eastAsia="Calibri" w:cs="Times New Roman"/>
          <w:u w:val="single"/>
        </w:rPr>
        <w:t xml:space="preserve">Union power doesn’t just boost wages indefinitely; in fact, when unions press for unsustainable terms, this backfires and results in slower employment growth and fewer job opportunities for unionized </w:t>
      </w:r>
      <w:r w:rsidRPr="0012301C">
        <w:rPr>
          <w:rFonts w:eastAsia="Calibri" w:cs="Times New Roman"/>
          <w:u w:val="single"/>
        </w:rPr>
        <w:t>workers.</w:t>
      </w:r>
      <w:r w:rsidRPr="0012301C">
        <w:rPr>
          <w:rFonts w:eastAsia="Calibri" w:cs="Times New Roman"/>
          <w:sz w:val="16"/>
        </w:rPr>
        <w:t xml:space="preserve"> </w:t>
      </w:r>
      <w:r w:rsidRPr="0012301C">
        <w:rPr>
          <w:rFonts w:eastAsia="Calibri" w:cs="Times New Roman"/>
          <w:u w:val="single"/>
        </w:rPr>
        <w:t xml:space="preserve"> Companies facing excessive union demands often</w:t>
      </w:r>
      <w:r w:rsidRPr="00517E55">
        <w:rPr>
          <w:rFonts w:eastAsia="Calibri" w:cs="Times New Roman"/>
          <w:u w:val="single"/>
        </w:rPr>
        <w:t xml:space="preserve"> </w:t>
      </w:r>
      <w:r w:rsidRPr="00895A02">
        <w:rPr>
          <w:rFonts w:eastAsia="Calibri" w:cs="Times New Roman"/>
          <w:b/>
          <w:bCs/>
          <w:highlight w:val="yellow"/>
          <w:u w:val="single"/>
        </w:rPr>
        <w:t>cut investments—particularly in R&amp;D</w:t>
      </w:r>
      <w:r w:rsidRPr="007F58C5">
        <w:rPr>
          <w:rFonts w:eastAsia="Calibri" w:cs="Times New Roman"/>
          <w:b/>
          <w:bCs/>
          <w:u w:val="single"/>
        </w:rPr>
        <w:t xml:space="preserve"> </w:t>
      </w:r>
      <w:r w:rsidRPr="00517E55">
        <w:rPr>
          <w:rFonts w:eastAsia="Calibri" w:cs="Times New Roman"/>
          <w:u w:val="single"/>
        </w:rPr>
        <w:t>and long-term capital—</w:t>
      </w:r>
      <w:r w:rsidRPr="00895A02">
        <w:rPr>
          <w:rFonts w:eastAsia="Calibri" w:cs="Times New Roman"/>
          <w:b/>
          <w:bCs/>
          <w:highlight w:val="yellow"/>
          <w:u w:val="single"/>
        </w:rPr>
        <w:t>reduc</w:t>
      </w:r>
      <w:r w:rsidRPr="0012301C">
        <w:rPr>
          <w:rFonts w:eastAsia="Calibri" w:cs="Times New Roman"/>
        </w:rPr>
        <w:t>ing</w:t>
      </w:r>
      <w:r w:rsidRPr="00895A02">
        <w:rPr>
          <w:rFonts w:eastAsia="Calibri" w:cs="Times New Roman"/>
          <w:b/>
          <w:bCs/>
          <w:highlight w:val="yellow"/>
          <w:u w:val="single"/>
        </w:rPr>
        <w:t xml:space="preserve"> productivity and profitability</w:t>
      </w:r>
      <w:r w:rsidRPr="00517E55">
        <w:rPr>
          <w:rFonts w:eastAsia="Calibri" w:cs="Times New Roman"/>
          <w:u w:val="single"/>
        </w:rPr>
        <w:t xml:space="preserve">. This weakens businesses over time, </w:t>
      </w:r>
      <w:r w:rsidRPr="00895A02">
        <w:rPr>
          <w:rFonts w:eastAsia="Calibri" w:cs="Times New Roman"/>
          <w:b/>
          <w:bCs/>
          <w:highlight w:val="yellow"/>
          <w:u w:val="single"/>
        </w:rPr>
        <w:t>increasing the likelihood of downsizing or closure</w:t>
      </w:r>
      <w:r w:rsidRPr="007F58C5">
        <w:rPr>
          <w:rFonts w:eastAsia="Calibri" w:cs="Times New Roman"/>
          <w:b/>
          <w:bCs/>
          <w:u w:val="single"/>
        </w:rPr>
        <w:t>,</w:t>
      </w:r>
      <w:r w:rsidRPr="00517E55">
        <w:rPr>
          <w:rFonts w:eastAsia="Calibri" w:cs="Times New Roman"/>
          <w:u w:val="single"/>
        </w:rPr>
        <w:t xml:space="preserve"> which </w:t>
      </w:r>
      <w:r w:rsidRPr="00895A02">
        <w:rPr>
          <w:rFonts w:eastAsia="Calibri" w:cs="Times New Roman"/>
          <w:b/>
          <w:bCs/>
          <w:highlight w:val="yellow"/>
          <w:u w:val="single"/>
        </w:rPr>
        <w:t xml:space="preserve">ultimately leads to job losses </w:t>
      </w:r>
      <w:r w:rsidRPr="0012301C">
        <w:rPr>
          <w:rFonts w:eastAsia="Calibri" w:cs="Times New Roman"/>
          <w:u w:val="single"/>
        </w:rPr>
        <w:t>and a smaller unionized workforce</w:t>
      </w:r>
      <w:r w:rsidRPr="0012301C">
        <w:rPr>
          <w:rFonts w:eastAsia="Calibri" w:cs="Times New Roman"/>
          <w:b/>
          <w:bCs/>
          <w:sz w:val="16"/>
        </w:rPr>
        <w:t>.</w:t>
      </w:r>
      <w:r w:rsidRPr="0012301C">
        <w:rPr>
          <w:rFonts w:eastAsia="Calibri" w:cs="Times New Roman"/>
          <w:sz w:val="16"/>
        </w:rPr>
        <w:t xml:space="preserve"> •</w:t>
      </w:r>
      <w:r w:rsidRPr="00517E55">
        <w:rPr>
          <w:rFonts w:eastAsia="Calibri" w:cs="Times New Roman"/>
          <w:sz w:val="16"/>
        </w:rPr>
        <w:t xml:space="preserve"> The economic rise and fall of the Rust Belt serves as a cautionary tale for unions. Powerful and adversarial unions and ensuing labor conflicts in the Rust Belt strangled productivity and investment in Rust Belt manufacturing. The result? A once-thriving industrial heartland hollowed out, leaving workers worse off and communities struggling to recover. </w:t>
      </w:r>
    </w:p>
    <w:p w14:paraId="54E78A8A" w14:textId="77777777" w:rsidR="005449CE" w:rsidRDefault="005449CE" w:rsidP="005449CE">
      <w:pPr>
        <w:pStyle w:val="Heading4"/>
      </w:pPr>
      <w:r>
        <w:t xml:space="preserve">The discourse of the </w:t>
      </w:r>
      <w:proofErr w:type="spellStart"/>
      <w:r>
        <w:t>aff</w:t>
      </w:r>
      <w:proofErr w:type="spellEnd"/>
      <w:r>
        <w:t xml:space="preserve">, which employs the “climate crisis”, is a tool capitalism used to uphold the status quo by legitimizing state institutions and policies to “combat the crisis” that ignore the issues of class, race, and gender that constitute the problem. </w:t>
      </w:r>
    </w:p>
    <w:p w14:paraId="51BAA51A" w14:textId="77777777" w:rsidR="005449CE" w:rsidRPr="00687082" w:rsidRDefault="005449CE" w:rsidP="005449CE">
      <w:r w:rsidRPr="00687082">
        <w:rPr>
          <w:rFonts w:eastAsiaTheme="majorEastAsia" w:cstheme="majorBidi"/>
          <w:b/>
          <w:iCs/>
          <w:sz w:val="26"/>
        </w:rPr>
        <w:t>Swyngedouw</w:t>
      </w:r>
      <w:r w:rsidRPr="00687082">
        <w:t>, E. (</w:t>
      </w:r>
      <w:r w:rsidRPr="00687082">
        <w:rPr>
          <w:rFonts w:eastAsiaTheme="majorEastAsia" w:cstheme="majorBidi"/>
          <w:b/>
          <w:iCs/>
          <w:sz w:val="26"/>
        </w:rPr>
        <w:t>2022</w:t>
      </w:r>
      <w:r w:rsidRPr="00687082">
        <w:t xml:space="preserve">). </w:t>
      </w:r>
      <w:r>
        <w:t>[Erik Swyngedouw “</w:t>
      </w:r>
      <w:r w:rsidRPr="00687082">
        <w:t>The unbearable lightness of climate populism</w:t>
      </w:r>
      <w:r>
        <w:t>”</w:t>
      </w:r>
      <w:r w:rsidRPr="00687082">
        <w:t> </w:t>
      </w:r>
      <w:r w:rsidRPr="00687082">
        <w:rPr>
          <w:i/>
          <w:iCs/>
        </w:rPr>
        <w:t>Environmental Politics</w:t>
      </w:r>
      <w:r w:rsidRPr="00687082">
        <w:t>, </w:t>
      </w:r>
      <w:r w:rsidRPr="00687082">
        <w:rPr>
          <w:i/>
          <w:iCs/>
        </w:rPr>
        <w:t>31</w:t>
      </w:r>
      <w:r w:rsidRPr="00687082">
        <w:t>(5), 904–925. https://doi.org/10.1080/09644016.2022.2090636</w:t>
      </w:r>
      <w:r>
        <w:t>] SB</w:t>
      </w:r>
    </w:p>
    <w:p w14:paraId="005CAF8A" w14:textId="77777777" w:rsidR="005449CE" w:rsidRDefault="005449CE" w:rsidP="005449CE">
      <w:pPr>
        <w:rPr>
          <w:sz w:val="16"/>
        </w:rPr>
      </w:pPr>
      <w:r w:rsidRPr="002D09DE">
        <w:rPr>
          <w:sz w:val="16"/>
        </w:rPr>
        <w:t xml:space="preserve">Let me briefly enumerate </w:t>
      </w:r>
      <w:r w:rsidRPr="00F61F5E">
        <w:rPr>
          <w:rStyle w:val="StyleUnderline"/>
        </w:rPr>
        <w:t xml:space="preserve">the configuration </w:t>
      </w:r>
      <w:r w:rsidRPr="005449CE">
        <w:rPr>
          <w:sz w:val="14"/>
        </w:rPr>
        <w:t xml:space="preserve">of climate populism. First, there is a very particular discursive structuring of the nature of Nature (and the climate) as a fundamentally coherent, stable – albeit dynamic and complex – condition in terms of its capacity to nurture the emergence and historical development of ‘humanity’. This foundational, external, and ‘supportive’ Nature, in turn, is disturbed, transformed, and set </w:t>
      </w:r>
      <w:proofErr w:type="gramStart"/>
      <w:r w:rsidRPr="005449CE">
        <w:rPr>
          <w:sz w:val="14"/>
        </w:rPr>
        <w:t>off-course</w:t>
      </w:r>
      <w:proofErr w:type="gramEnd"/>
      <w:r w:rsidRPr="005449CE">
        <w:rPr>
          <w:sz w:val="14"/>
        </w:rPr>
        <w:t xml:space="preserve"> by the activities of humans such that Nature’s nurturing capacity may or will be fundamentally perturbed, thereby jeopardizing the ‘sustainability’ of humanity as we know it (Swyngedouw 2007). The key intruders that threaten to disturb that presumably original but now ‘lost’ benign climate-society articulation are greenhouse gases. Second, while the socio-ecological origins of climate change are readily acknowledged, the causal force of Nature is nonetheless re-enforced. As Neil Smith argued, ‘[I]t might well be society’s fault for changing nature, but it is the consequent power of that nature that brings on the apocalypse’ (Smith 2008, p. 235) and, therefore, it is the </w:t>
      </w:r>
      <w:proofErr w:type="spellStart"/>
      <w:r w:rsidRPr="005449CE">
        <w:rPr>
          <w:sz w:val="14"/>
        </w:rPr>
        <w:t>chemico</w:t>
      </w:r>
      <w:proofErr w:type="spellEnd"/>
      <w:r w:rsidRPr="005449CE">
        <w:rPr>
          <w:sz w:val="14"/>
        </w:rPr>
        <w:t>-physical composition of the atmosphere that requires adjustment in order to both restore climate balance and avert a catastrophic future. Third</w:t>
      </w:r>
      <w:r w:rsidRPr="002D09DE">
        <w:rPr>
          <w:sz w:val="16"/>
        </w:rPr>
        <w:t xml:space="preserve">, this </w:t>
      </w:r>
      <w:proofErr w:type="spellStart"/>
      <w:r w:rsidRPr="002D09DE">
        <w:rPr>
          <w:sz w:val="16"/>
        </w:rPr>
        <w:t>manoeuvre</w:t>
      </w:r>
      <w:proofErr w:type="spellEnd"/>
      <w:r w:rsidRPr="002D09DE">
        <w:rPr>
          <w:sz w:val="16"/>
        </w:rPr>
        <w:t xml:space="preserve"> permits </w:t>
      </w:r>
      <w:r w:rsidRPr="00D3229A">
        <w:rPr>
          <w:rStyle w:val="StyleUnderline"/>
          <w:highlight w:val="green"/>
        </w:rPr>
        <w:t>the fetishization of CO2</w:t>
      </w:r>
      <w:r w:rsidRPr="007D7231">
        <w:rPr>
          <w:sz w:val="16"/>
        </w:rPr>
        <w:t xml:space="preserve"> </w:t>
      </w:r>
      <w:r w:rsidRPr="002D09DE">
        <w:rPr>
          <w:sz w:val="16"/>
        </w:rPr>
        <w:t xml:space="preserve">(and other calamitous climate ‘things’) </w:t>
      </w:r>
      <w:r w:rsidRPr="00D3229A">
        <w:rPr>
          <w:rStyle w:val="StyleUnderline"/>
          <w:highlight w:val="green"/>
        </w:rPr>
        <w:t>as the</w:t>
      </w:r>
      <w:r w:rsidRPr="002D09DE">
        <w:rPr>
          <w:rStyle w:val="StyleUnderline"/>
        </w:rPr>
        <w:t xml:space="preserve"> object-</w:t>
      </w:r>
      <w:r w:rsidRPr="00D3229A">
        <w:rPr>
          <w:rStyle w:val="StyleUnderline"/>
          <w:highlight w:val="green"/>
        </w:rPr>
        <w:t>cause for the totality of the climate situation</w:t>
      </w:r>
      <w:r w:rsidRPr="002D09DE">
        <w:rPr>
          <w:rStyle w:val="StyleUnderline"/>
        </w:rPr>
        <w:t xml:space="preserve"> and facilitates</w:t>
      </w:r>
      <w:r w:rsidRPr="002D09DE">
        <w:rPr>
          <w:sz w:val="16"/>
        </w:rPr>
        <w:t xml:space="preserve">, therefore, </w:t>
      </w:r>
      <w:r w:rsidRPr="00D3229A">
        <w:rPr>
          <w:rStyle w:val="StyleUnderline"/>
          <w:highlight w:val="green"/>
        </w:rPr>
        <w:t>translat</w:t>
      </w:r>
      <w:r w:rsidRPr="002D09DE">
        <w:rPr>
          <w:sz w:val="16"/>
        </w:rPr>
        <w:t xml:space="preserve">ing </w:t>
      </w:r>
      <w:r w:rsidRPr="00D3229A">
        <w:rPr>
          <w:rStyle w:val="StyleUnderline"/>
          <w:highlight w:val="green"/>
        </w:rPr>
        <w:t xml:space="preserve">the envisaged catastrophe into a crisis to be managed, </w:t>
      </w:r>
      <w:r w:rsidRPr="005449CE">
        <w:rPr>
          <w:sz w:val="14"/>
        </w:rPr>
        <w:t>one that focusses on techno-managerial mechanisms</w:t>
      </w:r>
      <w:r w:rsidRPr="00D3229A">
        <w:rPr>
          <w:rStyle w:val="StyleUnderline"/>
          <w:highlight w:val="green"/>
        </w:rPr>
        <w:t>, without questioning the fundamental socio-ecological relations that constitute the problem in the first place</w:t>
      </w:r>
      <w:r w:rsidRPr="002D09DE">
        <w:rPr>
          <w:sz w:val="16"/>
        </w:rPr>
        <w:t xml:space="preserve"> (</w:t>
      </w:r>
      <w:proofErr w:type="spellStart"/>
      <w:r w:rsidRPr="005449CE">
        <w:rPr>
          <w:sz w:val="14"/>
        </w:rPr>
        <w:t>Pellizzoni</w:t>
      </w:r>
      <w:proofErr w:type="spellEnd"/>
      <w:r w:rsidRPr="005449CE">
        <w:rPr>
          <w:sz w:val="14"/>
        </w:rPr>
        <w:t xml:space="preserve"> 2015, </w:t>
      </w:r>
      <w:proofErr w:type="spellStart"/>
      <w:r w:rsidRPr="005449CE">
        <w:rPr>
          <w:sz w:val="14"/>
        </w:rPr>
        <w:t>Neyrat</w:t>
      </w:r>
      <w:proofErr w:type="spellEnd"/>
      <w:r w:rsidRPr="005449CE">
        <w:rPr>
          <w:sz w:val="14"/>
        </w:rPr>
        <w:t xml:space="preserve"> 2019). Fourth, the climate catastrophe is constituted as a universal humanitarian threat, a lurking danger of an ‘externally’ constituted enemy that requires sequestration or elimination. Fifth, </w:t>
      </w:r>
      <w:r w:rsidRPr="002D09DE">
        <w:rPr>
          <w:sz w:val="16"/>
        </w:rPr>
        <w:t>greenhouse gases are thereby conceived as an excessive remainder, a supernumerary, an</w:t>
      </w:r>
      <w:r>
        <w:rPr>
          <w:sz w:val="16"/>
        </w:rPr>
        <w:t xml:space="preserve"> </w:t>
      </w:r>
      <w:r w:rsidRPr="002D09DE">
        <w:rPr>
          <w:sz w:val="16"/>
        </w:rPr>
        <w:t>intruder</w:t>
      </w:r>
      <w:r>
        <w:rPr>
          <w:sz w:val="16"/>
        </w:rPr>
        <w:t xml:space="preserve"> </w:t>
      </w:r>
      <w:r w:rsidRPr="002D09DE">
        <w:rPr>
          <w:sz w:val="16"/>
        </w:rPr>
        <w:t>who has</w:t>
      </w:r>
      <w:r>
        <w:rPr>
          <w:sz w:val="16"/>
        </w:rPr>
        <w:t xml:space="preserve"> </w:t>
      </w:r>
      <w:r w:rsidRPr="002D09DE">
        <w:rPr>
          <w:sz w:val="16"/>
        </w:rPr>
        <w:t>corrupted</w:t>
      </w:r>
      <w:r>
        <w:rPr>
          <w:sz w:val="16"/>
        </w:rPr>
        <w:t xml:space="preserve"> </w:t>
      </w:r>
      <w:r w:rsidRPr="002D09DE">
        <w:rPr>
          <w:sz w:val="16"/>
        </w:rPr>
        <w:t>the system.</w:t>
      </w:r>
      <w:r>
        <w:rPr>
          <w:sz w:val="16"/>
        </w:rPr>
        <w:t xml:space="preserve"> </w:t>
      </w:r>
      <w:r w:rsidRPr="002D09DE">
        <w:rPr>
          <w:sz w:val="16"/>
        </w:rPr>
        <w:t xml:space="preserve">Sixth, </w:t>
      </w:r>
      <w:r w:rsidRPr="00D3229A">
        <w:rPr>
          <w:rStyle w:val="StyleUnderline"/>
          <w:highlight w:val="green"/>
        </w:rPr>
        <w:t>this leads to a</w:t>
      </w:r>
      <w:r w:rsidRPr="002D09DE">
        <w:rPr>
          <w:rStyle w:val="StyleUnderline"/>
        </w:rPr>
        <w:t xml:space="preserve"> particular </w:t>
      </w:r>
      <w:r w:rsidRPr="00D3229A">
        <w:rPr>
          <w:rStyle w:val="StyleUnderline"/>
          <w:highlight w:val="green"/>
        </w:rPr>
        <w:t xml:space="preserve">policy strategy that focuses on the ‘pathological’ phenomenon </w:t>
      </w:r>
      <w:r w:rsidRPr="005449CE">
        <w:rPr>
          <w:sz w:val="16"/>
        </w:rPr>
        <w:t xml:space="preserve">and the development of prophylactic immunological </w:t>
      </w:r>
      <w:proofErr w:type="spellStart"/>
      <w:r w:rsidRPr="005449CE">
        <w:rPr>
          <w:sz w:val="16"/>
        </w:rPr>
        <w:t>dispositives</w:t>
      </w:r>
      <w:proofErr w:type="spellEnd"/>
      <w:r w:rsidRPr="005449CE">
        <w:rPr>
          <w:sz w:val="16"/>
        </w:rPr>
        <w:t xml:space="preserve"> (Swyngedouw and Ernstson 2018), such as carbon-saving technology, sequestration programs, retrofitting, carbon markets, nudging consumer </w:t>
      </w:r>
      <w:proofErr w:type="spellStart"/>
      <w:r w:rsidRPr="005449CE">
        <w:rPr>
          <w:sz w:val="16"/>
        </w:rPr>
        <w:t>behaviour</w:t>
      </w:r>
      <w:proofErr w:type="spellEnd"/>
      <w:r w:rsidRPr="005449CE">
        <w:rPr>
          <w:sz w:val="16"/>
        </w:rPr>
        <w:t>, and energy transition</w:t>
      </w:r>
      <w:r w:rsidRPr="002D09DE">
        <w:rPr>
          <w:rStyle w:val="StyleUnderline"/>
        </w:rPr>
        <w:t>.</w:t>
      </w:r>
      <w:r w:rsidRPr="002D09DE">
        <w:rPr>
          <w:sz w:val="16"/>
        </w:rPr>
        <w:t xml:space="preserve"> </w:t>
      </w:r>
      <w:r w:rsidRPr="00D3229A">
        <w:rPr>
          <w:rStyle w:val="StyleUnderline"/>
          <w:highlight w:val="green"/>
        </w:rPr>
        <w:t>The ‘enemy’ remains</w:t>
      </w:r>
      <w:r w:rsidRPr="00F61F5E">
        <w:rPr>
          <w:rStyle w:val="StyleUnderline"/>
        </w:rPr>
        <w:t xml:space="preserve"> thereby </w:t>
      </w:r>
      <w:r w:rsidRPr="00D3229A">
        <w:rPr>
          <w:rStyle w:val="StyleUnderline"/>
          <w:highlight w:val="green"/>
        </w:rPr>
        <w:t xml:space="preserve">socially disembodied, objectified, and </w:t>
      </w:r>
      <w:proofErr w:type="spellStart"/>
      <w:r w:rsidRPr="00D3229A">
        <w:rPr>
          <w:rStyle w:val="StyleUnderline"/>
          <w:highlight w:val="green"/>
        </w:rPr>
        <w:t>homogenised</w:t>
      </w:r>
      <w:proofErr w:type="spellEnd"/>
      <w:r w:rsidRPr="00D3229A">
        <w:rPr>
          <w:rStyle w:val="StyleUnderline"/>
          <w:highlight w:val="green"/>
        </w:rPr>
        <w:t>.</w:t>
      </w:r>
      <w:r>
        <w:rPr>
          <w:rStyle w:val="StyleUnderline"/>
        </w:rPr>
        <w:t xml:space="preserve"> </w:t>
      </w:r>
      <w:r w:rsidRPr="002D09DE">
        <w:rPr>
          <w:sz w:val="16"/>
        </w:rPr>
        <w:t>Seventh, the climate problematic and challenge is conjured in the ‘Name of the People’ and supported by an assumedly neutral scientific technocracy.</w:t>
      </w:r>
      <w:r>
        <w:rPr>
          <w:sz w:val="16"/>
        </w:rPr>
        <w:t xml:space="preserve"> </w:t>
      </w:r>
      <w:r w:rsidRPr="002D09DE">
        <w:rPr>
          <w:sz w:val="16"/>
        </w:rPr>
        <w:t xml:space="preserve">Eight, </w:t>
      </w:r>
      <w:r w:rsidRPr="00D3229A">
        <w:rPr>
          <w:rStyle w:val="StyleUnderline"/>
          <w:highlight w:val="green"/>
        </w:rPr>
        <w:t>the ecological problem</w:t>
      </w:r>
      <w:r w:rsidRPr="002D09DE">
        <w:rPr>
          <w:sz w:val="16"/>
        </w:rPr>
        <w:t xml:space="preserve">, in its populist guise, </w:t>
      </w:r>
      <w:r w:rsidRPr="00D3229A">
        <w:rPr>
          <w:rStyle w:val="StyleUnderline"/>
          <w:highlight w:val="green"/>
        </w:rPr>
        <w:t>does not invite a transformation of the existing socio-ecological order, but rather calls on the elites to undertake action such that nothing</w:t>
      </w:r>
      <w:r w:rsidRPr="002D09DE">
        <w:rPr>
          <w:rStyle w:val="StyleUnderline"/>
        </w:rPr>
        <w:t xml:space="preserve"> </w:t>
      </w:r>
      <w:r w:rsidRPr="00E00C27">
        <w:rPr>
          <w:sz w:val="16"/>
        </w:rPr>
        <w:t>really</w:t>
      </w:r>
      <w:r w:rsidRPr="00E00C27">
        <w:rPr>
          <w:rStyle w:val="StyleUnderline"/>
          <w:sz w:val="16"/>
        </w:rPr>
        <w:t xml:space="preserve"> </w:t>
      </w:r>
      <w:r w:rsidRPr="00D3229A">
        <w:rPr>
          <w:rStyle w:val="StyleUnderline"/>
          <w:highlight w:val="green"/>
        </w:rPr>
        <w:t>has to change</w:t>
      </w:r>
      <w:r w:rsidRPr="00D3229A">
        <w:rPr>
          <w:sz w:val="16"/>
          <w:highlight w:val="green"/>
        </w:rPr>
        <w:t xml:space="preserve">, </w:t>
      </w:r>
      <w:r w:rsidRPr="00D3229A">
        <w:rPr>
          <w:rStyle w:val="StyleUnderline"/>
          <w:highlight w:val="green"/>
        </w:rPr>
        <w:t>so</w:t>
      </w:r>
      <w:r w:rsidRPr="00F61F5E">
        <w:rPr>
          <w:rStyle w:val="StyleUnderline"/>
        </w:rPr>
        <w:t xml:space="preserve"> </w:t>
      </w:r>
      <w:r w:rsidRPr="00E00C27">
        <w:rPr>
          <w:sz w:val="14"/>
        </w:rPr>
        <w:t>that</w:t>
      </w:r>
      <w:r w:rsidRPr="00E00C27">
        <w:rPr>
          <w:rStyle w:val="StyleUnderline"/>
          <w:sz w:val="14"/>
        </w:rPr>
        <w:t xml:space="preserve"> </w:t>
      </w:r>
      <w:r w:rsidRPr="00D3229A">
        <w:rPr>
          <w:rStyle w:val="StyleUnderline"/>
          <w:highlight w:val="green"/>
        </w:rPr>
        <w:t>life can</w:t>
      </w:r>
      <w:r w:rsidRPr="002D09DE">
        <w:rPr>
          <w:rStyle w:val="StyleUnderline"/>
        </w:rPr>
        <w:t xml:space="preserve"> </w:t>
      </w:r>
      <w:r w:rsidRPr="00E00C27">
        <w:rPr>
          <w:sz w:val="16"/>
        </w:rPr>
        <w:t>basically</w:t>
      </w:r>
      <w:r w:rsidRPr="00E00C27">
        <w:rPr>
          <w:rStyle w:val="StyleUnderline"/>
          <w:sz w:val="16"/>
        </w:rPr>
        <w:t xml:space="preserve"> </w:t>
      </w:r>
      <w:r w:rsidRPr="00D3229A">
        <w:rPr>
          <w:rStyle w:val="StyleUnderline"/>
          <w:highlight w:val="green"/>
        </w:rPr>
        <w:t>continue as before</w:t>
      </w:r>
      <w:r w:rsidRPr="002D09DE">
        <w:rPr>
          <w:rStyle w:val="StyleUnderline"/>
        </w:rPr>
        <w:t>.</w:t>
      </w:r>
      <w:r w:rsidRPr="002D09DE">
        <w:rPr>
          <w:sz w:val="16"/>
        </w:rPr>
        <w:t xml:space="preserve"> </w:t>
      </w:r>
      <w:r w:rsidRPr="005449CE">
        <w:rPr>
          <w:sz w:val="12"/>
        </w:rPr>
        <w:t xml:space="preserve">In this sense, the climate consensus is inherently reactionary, an ideological (or, rather, imaginary) support structure for securing the socio-political status quo, producing an assumedly immunological protection that secures our libidinal attachment to the present order. Ninth, climate demands are customarily aimed at the elites to undertake action. It is inherently non-partisan and apparently non-ideological. Tenth, there is a tendency to displace climate problems through a socio-technical ‘fix’ that generates a new set of socio-ecological problems and reconfigures therefore, but does not </w:t>
      </w:r>
      <w:proofErr w:type="gramStart"/>
      <w:r w:rsidRPr="005449CE">
        <w:rPr>
          <w:sz w:val="12"/>
        </w:rPr>
        <w:t>solve,</w:t>
      </w:r>
      <w:proofErr w:type="gramEnd"/>
      <w:r w:rsidRPr="005449CE">
        <w:rPr>
          <w:sz w:val="12"/>
        </w:rPr>
        <w:t xml:space="preserve"> environmental problems. Eleventh, the climate discourse imagines a generic catastrophic future for the People if no remedial action is undertaken, but dwells in pure negativity of a dystopian possibility to be averted, and as such remains without an embodied socio-ecological political project for the real possibility of a different socio-ecological future. In sum, and parallel to the political analysis of populist formations, the hegemonic climate argument papers over the heterogeneities of often conflicting and antagonistic (inter-)human relations and human/non-human interactions, marginalizes constitutive social and class differences, disavows the climate impact of capitalist accumulation dynamics, and forecloses democratic conflicts about possible different socio-ecological configurations by distilling a common threat to both Nature and Humanity (Hulme). As Žižek (, p. 239) puts it: Populism occurs when a series of particular ‘democratic’ demands [in this case, a good environment, a retro-fitted climate socio-environmentally mitigating actions] is enchained in a series of equivalences, and this enchainment produces ‘people’ as the universal political subject, … . and all different particular struggles and antagonisms appear as part of a global antagonistic struggle between ‘us’ (people) and ‘them’ [in this case ‘it’, i.e. CO2].</w:t>
      </w:r>
    </w:p>
    <w:p w14:paraId="35E1A462" w14:textId="77777777" w:rsidR="00E00C27" w:rsidRDefault="00E00C27" w:rsidP="00E00C27">
      <w:pPr>
        <w:pStyle w:val="Heading4"/>
      </w:pPr>
      <w:r>
        <w:t xml:space="preserve">Racial Cap is the root cause of climate change—this means we solve the internal link too all of their impacts and solve the </w:t>
      </w:r>
      <w:proofErr w:type="spellStart"/>
      <w:r>
        <w:t>aff</w:t>
      </w:r>
      <w:proofErr w:type="spellEnd"/>
      <w:r>
        <w:t xml:space="preserve"> better than they do.  </w:t>
      </w:r>
    </w:p>
    <w:p w14:paraId="2C6C1A5F" w14:textId="77777777" w:rsidR="00E00C27" w:rsidRDefault="00E00C27" w:rsidP="00E00C27">
      <w:r w:rsidRPr="00C565F3">
        <w:rPr>
          <w:rStyle w:val="Style13ptBold"/>
        </w:rPr>
        <w:t>Gonzalez ’20</w:t>
      </w:r>
      <w:r>
        <w:t xml:space="preserve"> </w:t>
      </w:r>
      <w:r w:rsidRPr="00C565F3">
        <w:rPr>
          <w:sz w:val="16"/>
        </w:rPr>
        <w:t>[Carmen Gonzales, Carmen Gonzalez is Morris I. Leibman Professor of Law at Loyola University Chicago School of Law and Professor Emerita at Seattle University School of Law“ Climate Change and Racial Capitalism,” 27 October 2020. Accessed 10 October 2024. https://lpeproject.org/blog/climate-change-and-racial-capitalism/]Lo</w:t>
      </w:r>
    </w:p>
    <w:p w14:paraId="4A3C6F06" w14:textId="77777777" w:rsidR="00E00C27" w:rsidRPr="00C565F3" w:rsidRDefault="00E00C27" w:rsidP="00E00C27">
      <w:pPr>
        <w:rPr>
          <w:sz w:val="16"/>
        </w:rPr>
      </w:pPr>
      <w:r w:rsidRPr="00C565F3">
        <w:rPr>
          <w:sz w:val="16"/>
        </w:rPr>
        <w:t>A Just Solution to Climate Displacement?</w:t>
      </w:r>
    </w:p>
    <w:p w14:paraId="7E7F7B73" w14:textId="77777777" w:rsidR="00E00C27" w:rsidRPr="00396DAC" w:rsidRDefault="00E00C27" w:rsidP="00E00C27">
      <w:pPr>
        <w:rPr>
          <w:u w:val="single"/>
        </w:rPr>
      </w:pPr>
      <w:r w:rsidRPr="00C565F3">
        <w:rPr>
          <w:sz w:val="16"/>
        </w:rPr>
        <w:t xml:space="preserve">While focusing on the problem of climate displacement, the article uses the framework of racial capitalism to highlight how </w:t>
      </w:r>
      <w:r w:rsidRPr="00396DAC">
        <w:rPr>
          <w:rStyle w:val="StyleUnderline"/>
          <w:highlight w:val="green"/>
        </w:rPr>
        <w:t>the struggles for racial, economic, and climate justice are interconnected and interdependent.</w:t>
      </w:r>
    </w:p>
    <w:p w14:paraId="7BAFF1F2" w14:textId="77777777" w:rsidR="00E00C27" w:rsidRPr="00C565F3" w:rsidRDefault="00E00C27" w:rsidP="00E00C27">
      <w:pPr>
        <w:rPr>
          <w:sz w:val="16"/>
        </w:rPr>
      </w:pPr>
      <w:r w:rsidRPr="00396DAC">
        <w:rPr>
          <w:rStyle w:val="StyleUnderline"/>
          <w:highlight w:val="green"/>
        </w:rPr>
        <w:t>Racism creates divisions between people whose economic and ecological vulnerability should serve as the basis for solidarity and resistance. As</w:t>
      </w:r>
      <w:r w:rsidRPr="00C565F3">
        <w:rPr>
          <w:sz w:val="16"/>
        </w:rPr>
        <w:t xml:space="preserve"> economic </w:t>
      </w:r>
      <w:r w:rsidRPr="00396DAC">
        <w:rPr>
          <w:rStyle w:val="StyleUnderline"/>
          <w:highlight w:val="green"/>
        </w:rPr>
        <w:t>inequality increases</w:t>
      </w:r>
      <w:r w:rsidRPr="00C565F3">
        <w:rPr>
          <w:sz w:val="16"/>
        </w:rPr>
        <w:t xml:space="preserve"> and the planet’s ecosystems are brought to the brink of collapse, </w:t>
      </w:r>
      <w:r w:rsidRPr="00396DAC">
        <w:rPr>
          <w:rStyle w:val="StyleUnderline"/>
          <w:highlight w:val="green"/>
        </w:rPr>
        <w:t>all but the ultra-affluent will become frontline communities in an increasingly damaged and dangerous world. Deconstructing racial hierarchies is necessary in order to foster the collective action required to avert climate catastrophe.</w:t>
      </w:r>
    </w:p>
    <w:p w14:paraId="27E1C4D4" w14:textId="77777777" w:rsidR="00E00C27" w:rsidRDefault="00E00C27" w:rsidP="00E00C27">
      <w:pPr>
        <w:rPr>
          <w:sz w:val="16"/>
        </w:rPr>
      </w:pPr>
      <w:r w:rsidRPr="00396DAC">
        <w:rPr>
          <w:rStyle w:val="StyleUnderline"/>
          <w:highlight w:val="green"/>
        </w:rPr>
        <w:t>Climate change is not an isolated crisis, but a symptom of an economic (dis)order that jeopardizes the future of life on this planet.</w:t>
      </w:r>
      <w:r w:rsidRPr="00C565F3">
        <w:rPr>
          <w:sz w:val="16"/>
        </w:rPr>
        <w:t xml:space="preserve"> Through a race-conscious analysis of climate change grounded in political economy, this article seeks to engage scholars in a variety of disciplines in order to develop more robust critiques of the laws, institutions, and ideologies that maintain racial capitalism and pose an existential threat to humanity.</w:t>
      </w:r>
    </w:p>
    <w:p w14:paraId="74B7652B" w14:textId="77777777" w:rsidR="007F58C5" w:rsidRPr="007F58C5" w:rsidRDefault="007F58C5" w:rsidP="005F3403"/>
    <w:p w14:paraId="32C3432C" w14:textId="264D8D7B" w:rsidR="006B4BAB" w:rsidRPr="006B4BAB" w:rsidRDefault="00023036" w:rsidP="006B4BAB">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4</w:t>
      </w:r>
      <w:r w:rsidR="006B4BAB" w:rsidRPr="006B4BAB">
        <w:rPr>
          <w:rFonts w:eastAsia="Times New Roman" w:cs="Times New Roman"/>
          <w:b/>
          <w:sz w:val="32"/>
          <w:u w:val="single"/>
        </w:rPr>
        <w:t xml:space="preserve"> Pandemics</w:t>
      </w:r>
    </w:p>
    <w:p w14:paraId="4E052390" w14:textId="3541E78C" w:rsidR="006B4BAB" w:rsidRPr="006B4BAB" w:rsidRDefault="00201C62" w:rsidP="006B4BAB">
      <w:pPr>
        <w:keepNext/>
        <w:keepLines/>
        <w:spacing w:before="40" w:after="0"/>
        <w:outlineLvl w:val="3"/>
        <w:rPr>
          <w:rFonts w:eastAsia="Calibri"/>
          <w:sz w:val="16"/>
        </w:rPr>
      </w:pPr>
      <w:bookmarkStart w:id="0" w:name="_Hlk208416364"/>
      <w:r>
        <w:rPr>
          <w:rFonts w:eastAsia="Times New Roman" w:cs="Times New Roman"/>
          <w:b/>
          <w:iCs/>
          <w:sz w:val="26"/>
        </w:rPr>
        <w:t>Linear DA: they further weaken pandemic response with union induced layoffs</w:t>
      </w:r>
    </w:p>
    <w:bookmarkEnd w:id="0"/>
    <w:p w14:paraId="2B95BDB6" w14:textId="77777777" w:rsidR="009312F8" w:rsidRPr="00BD7BA6" w:rsidRDefault="009312F8" w:rsidP="009312F8">
      <w:pPr>
        <w:pStyle w:val="Heading4"/>
      </w:pPr>
      <w:r w:rsidRPr="00BD7BA6">
        <w:t>Terminations gut the CDC, preventing response to disease.</w:t>
      </w:r>
    </w:p>
    <w:p w14:paraId="2A9BACC9" w14:textId="77777777" w:rsidR="009312F8" w:rsidRDefault="009312F8" w:rsidP="009312F8">
      <w:r>
        <w:t xml:space="preserve">Noah </w:t>
      </w:r>
      <w:r w:rsidRPr="009312F8">
        <w:rPr>
          <w:rStyle w:val="Style13ptBold"/>
          <w:highlight w:val="yellow"/>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3140614E" w14:textId="77777777" w:rsidR="009312F8" w:rsidRPr="009312F8" w:rsidRDefault="009312F8" w:rsidP="009312F8">
      <w:pPr>
        <w:rPr>
          <w:sz w:val="12"/>
        </w:rPr>
      </w:pPr>
      <w:r w:rsidRPr="009312F8">
        <w:rPr>
          <w:sz w:val="12"/>
        </w:rPr>
        <w:t xml:space="preserve">"OPM’s directive that federal agencies terminate these employees </w:t>
      </w:r>
      <w:proofErr w:type="spellStart"/>
      <w:r w:rsidRPr="009312F8">
        <w:rPr>
          <w:sz w:val="12"/>
        </w:rPr>
        <w:t>en</w:t>
      </w:r>
      <w:proofErr w:type="spellEnd"/>
      <w:r w:rsidRPr="009312F8">
        <w:rPr>
          <w:sz w:val="12"/>
        </w:rPr>
        <w:t xml:space="preserve"> masse, on pretextual grounds, seeks to further the newly elected Presidential Administration’s policy goals of dramatically curtailing the size and spending of the federal government," the plaintiffs said. "But Congress, not OPM, controls and authorizes federal employment and related spending by the federal administrative agencies, and Congress has determined that each agency is responsible for managing its own employees."</w:t>
      </w:r>
    </w:p>
    <w:p w14:paraId="0DE1AF5A" w14:textId="77777777" w:rsidR="009312F8" w:rsidRPr="009312F8" w:rsidRDefault="009312F8" w:rsidP="009312F8">
      <w:pPr>
        <w:rPr>
          <w:sz w:val="12"/>
        </w:rPr>
      </w:pPr>
      <w:r w:rsidRPr="009312F8">
        <w:rPr>
          <w:sz w:val="12"/>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610C426" w14:textId="77777777" w:rsidR="009312F8" w:rsidRPr="009312F8" w:rsidRDefault="009312F8" w:rsidP="009312F8">
      <w:pPr>
        <w:rPr>
          <w:sz w:val="12"/>
        </w:rPr>
      </w:pPr>
      <w:r w:rsidRPr="009312F8">
        <w:rPr>
          <w:sz w:val="12"/>
        </w:rPr>
        <w:t>"</w:t>
      </w:r>
      <w:r w:rsidRPr="009312F8">
        <w:rPr>
          <w:rStyle w:val="Emphasis"/>
          <w:highlight w:val="yellow"/>
        </w:rPr>
        <w:t>The work of the members of the HHS team is not just important to the health of this country, it is also vital to the</w:t>
      </w:r>
      <w:r w:rsidRPr="009312F8">
        <w:rPr>
          <w:sz w:val="12"/>
        </w:rPr>
        <w:t xml:space="preserve"> economic </w:t>
      </w:r>
      <w:r w:rsidRPr="009312F8">
        <w:rPr>
          <w:rStyle w:val="Emphasis"/>
          <w:highlight w:val="yellow"/>
        </w:rPr>
        <w:t>security of our nation</w:t>
      </w:r>
      <w:r w:rsidRPr="009312F8">
        <w:rPr>
          <w:sz w:val="12"/>
        </w:rPr>
        <w:t>," said the Biden officials. "These individuals are not numbers on a spreadsheet. They are dedicated and passionate public servants who have committed their careers to working on behalf of the American people. We owe them a debt of gratitude, not a pink slip."</w:t>
      </w:r>
    </w:p>
    <w:p w14:paraId="6C419EF9" w14:textId="77777777" w:rsidR="009312F8" w:rsidRPr="009312F8" w:rsidRDefault="009312F8" w:rsidP="009312F8">
      <w:pPr>
        <w:rPr>
          <w:sz w:val="12"/>
        </w:rPr>
      </w:pPr>
      <w:r w:rsidRPr="009312F8">
        <w:rPr>
          <w:sz w:val="12"/>
        </w:rPr>
        <w:t>Democratic Senators highlighted the impacts the HHS firings will have on public health in the country in a letter to HHS Secretary Robert F. Kennedy Jr.</w:t>
      </w:r>
    </w:p>
    <w:p w14:paraId="2C7CA700" w14:textId="77777777" w:rsidR="009312F8" w:rsidRPr="00765810" w:rsidRDefault="009312F8" w:rsidP="009312F8">
      <w:pPr>
        <w:rPr>
          <w:sz w:val="16"/>
        </w:rPr>
      </w:pPr>
      <w:r w:rsidRPr="009312F8">
        <w:rPr>
          <w:sz w:val="12"/>
        </w:rPr>
        <w:t xml:space="preserve">"With the worst flu season in over 15 years resulting in school closures in at least 10 states, an outbreak of Ebola in Uganda, and the growing threat of Avian Influenza, </w:t>
      </w:r>
      <w:r w:rsidRPr="009312F8">
        <w:rPr>
          <w:rStyle w:val="Emphasis"/>
          <w:highlight w:val="yellow"/>
        </w:rPr>
        <w:t xml:space="preserve">laying off CDC staff will </w:t>
      </w:r>
      <w:r w:rsidRPr="00201C62">
        <w:rPr>
          <w:rStyle w:val="Emphasis"/>
          <w:highlight w:val="yellow"/>
        </w:rPr>
        <w:t xml:space="preserve">allow more </w:t>
      </w:r>
      <w:r w:rsidRPr="009312F8">
        <w:rPr>
          <w:rStyle w:val="Emphasis"/>
          <w:highlight w:val="yellow"/>
        </w:rPr>
        <w:t>diseases to affect our communities,"</w:t>
      </w:r>
      <w:r w:rsidRPr="00765810">
        <w:rPr>
          <w:sz w:val="16"/>
        </w:rPr>
        <w:t xml:space="preserve"> they said (PDF) in a letter Feb. 19.</w:t>
      </w:r>
    </w:p>
    <w:p w14:paraId="2065D1D3" w14:textId="71868C58" w:rsidR="00680C51" w:rsidRDefault="00680C51" w:rsidP="009312F8">
      <w:pPr>
        <w:pBdr>
          <w:top w:val="nil"/>
          <w:left w:val="nil"/>
          <w:bottom w:val="nil"/>
          <w:right w:val="nil"/>
          <w:between w:val="nil"/>
          <w:bar w:val="nil"/>
        </w:pBdr>
      </w:pPr>
    </w:p>
    <w:sectPr w:rsidR="00680C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C89E0" w14:textId="77777777" w:rsidR="00C946E9" w:rsidRDefault="00C946E9" w:rsidP="00912DD6">
      <w:pPr>
        <w:spacing w:after="0" w:line="240" w:lineRule="auto"/>
      </w:pPr>
      <w:r>
        <w:separator/>
      </w:r>
    </w:p>
  </w:endnote>
  <w:endnote w:type="continuationSeparator" w:id="0">
    <w:p w14:paraId="3C1D7005" w14:textId="77777777" w:rsidR="00C946E9" w:rsidRDefault="00C946E9" w:rsidP="00912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3D725" w14:textId="77777777" w:rsidR="00C946E9" w:rsidRDefault="00C946E9" w:rsidP="00912DD6">
      <w:pPr>
        <w:spacing w:after="0" w:line="240" w:lineRule="auto"/>
      </w:pPr>
      <w:r>
        <w:separator/>
      </w:r>
    </w:p>
  </w:footnote>
  <w:footnote w:type="continuationSeparator" w:id="0">
    <w:p w14:paraId="2E0890DA" w14:textId="77777777" w:rsidR="00C946E9" w:rsidRDefault="00C946E9" w:rsidP="00912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A3D02"/>
    <w:multiLevelType w:val="hybridMultilevel"/>
    <w:tmpl w:val="8042D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40F5E"/>
    <w:multiLevelType w:val="hybridMultilevel"/>
    <w:tmpl w:val="4B0A2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12193"/>
    <w:multiLevelType w:val="hybridMultilevel"/>
    <w:tmpl w:val="8D383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54C08"/>
    <w:multiLevelType w:val="hybridMultilevel"/>
    <w:tmpl w:val="D4BE095A"/>
    <w:lvl w:ilvl="0" w:tplc="E320F98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BA0597"/>
    <w:multiLevelType w:val="hybridMultilevel"/>
    <w:tmpl w:val="635AD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067962">
    <w:abstractNumId w:val="18"/>
  </w:num>
  <w:num w:numId="2" w16cid:durableId="229930570">
    <w:abstractNumId w:val="14"/>
  </w:num>
  <w:num w:numId="3" w16cid:durableId="909073978">
    <w:abstractNumId w:val="17"/>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5"/>
  </w:num>
  <w:num w:numId="15" w16cid:durableId="1695883432">
    <w:abstractNumId w:val="12"/>
  </w:num>
  <w:num w:numId="16" w16cid:durableId="720713117">
    <w:abstractNumId w:val="11"/>
  </w:num>
  <w:num w:numId="17" w16cid:durableId="525680154">
    <w:abstractNumId w:val="13"/>
  </w:num>
  <w:num w:numId="18" w16cid:durableId="1544176803">
    <w:abstractNumId w:val="16"/>
  </w:num>
  <w:num w:numId="19" w16cid:durableId="8420097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747864320"/>
  </w:docVars>
  <w:rsids>
    <w:rsidRoot w:val="001F3F7C"/>
    <w:rsid w:val="00006E66"/>
    <w:rsid w:val="00023036"/>
    <w:rsid w:val="00024A7D"/>
    <w:rsid w:val="000760C2"/>
    <w:rsid w:val="000F005A"/>
    <w:rsid w:val="0012301C"/>
    <w:rsid w:val="0017595D"/>
    <w:rsid w:val="001D1530"/>
    <w:rsid w:val="001D5D66"/>
    <w:rsid w:val="001F3F7C"/>
    <w:rsid w:val="001F6AA1"/>
    <w:rsid w:val="00201C62"/>
    <w:rsid w:val="002C5FDB"/>
    <w:rsid w:val="003063B5"/>
    <w:rsid w:val="003679E1"/>
    <w:rsid w:val="003A50E7"/>
    <w:rsid w:val="003D3B56"/>
    <w:rsid w:val="003D549E"/>
    <w:rsid w:val="004775B2"/>
    <w:rsid w:val="004D26C2"/>
    <w:rsid w:val="005244CD"/>
    <w:rsid w:val="005449CE"/>
    <w:rsid w:val="00546602"/>
    <w:rsid w:val="0056239C"/>
    <w:rsid w:val="00562A90"/>
    <w:rsid w:val="0059610F"/>
    <w:rsid w:val="005A1E98"/>
    <w:rsid w:val="005B4A5B"/>
    <w:rsid w:val="005F3403"/>
    <w:rsid w:val="0060303B"/>
    <w:rsid w:val="00623319"/>
    <w:rsid w:val="0066721A"/>
    <w:rsid w:val="00667E36"/>
    <w:rsid w:val="00674D9E"/>
    <w:rsid w:val="00680C51"/>
    <w:rsid w:val="006B4BAB"/>
    <w:rsid w:val="006C3BA3"/>
    <w:rsid w:val="006C4712"/>
    <w:rsid w:val="006F1676"/>
    <w:rsid w:val="00714D76"/>
    <w:rsid w:val="00735BD3"/>
    <w:rsid w:val="007555F8"/>
    <w:rsid w:val="00792E3E"/>
    <w:rsid w:val="007A39AD"/>
    <w:rsid w:val="007C47CC"/>
    <w:rsid w:val="007F3C68"/>
    <w:rsid w:val="007F58C5"/>
    <w:rsid w:val="008076D4"/>
    <w:rsid w:val="00814A6E"/>
    <w:rsid w:val="00885AA3"/>
    <w:rsid w:val="00895A02"/>
    <w:rsid w:val="009065AA"/>
    <w:rsid w:val="00912DD6"/>
    <w:rsid w:val="009312F8"/>
    <w:rsid w:val="00944E5B"/>
    <w:rsid w:val="00952675"/>
    <w:rsid w:val="009D1041"/>
    <w:rsid w:val="00A101EB"/>
    <w:rsid w:val="00A50233"/>
    <w:rsid w:val="00A645B6"/>
    <w:rsid w:val="00A77624"/>
    <w:rsid w:val="00A90145"/>
    <w:rsid w:val="00AE4B57"/>
    <w:rsid w:val="00B428C5"/>
    <w:rsid w:val="00B728BE"/>
    <w:rsid w:val="00BA0680"/>
    <w:rsid w:val="00BC60C8"/>
    <w:rsid w:val="00BF496E"/>
    <w:rsid w:val="00C35046"/>
    <w:rsid w:val="00C946E9"/>
    <w:rsid w:val="00CA7FE1"/>
    <w:rsid w:val="00D01732"/>
    <w:rsid w:val="00D05A87"/>
    <w:rsid w:val="00D30FE9"/>
    <w:rsid w:val="00D50301"/>
    <w:rsid w:val="00D777B6"/>
    <w:rsid w:val="00DC24CE"/>
    <w:rsid w:val="00DF30F1"/>
    <w:rsid w:val="00E00C27"/>
    <w:rsid w:val="00E05247"/>
    <w:rsid w:val="00E07FA2"/>
    <w:rsid w:val="00E24C90"/>
    <w:rsid w:val="00E3010C"/>
    <w:rsid w:val="00E302A1"/>
    <w:rsid w:val="00E75C27"/>
    <w:rsid w:val="00E978BB"/>
    <w:rsid w:val="00EC1091"/>
    <w:rsid w:val="00F10585"/>
    <w:rsid w:val="00F85484"/>
    <w:rsid w:val="00F8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2928"/>
  <w15:chartTrackingRefBased/>
  <w15:docId w15:val="{42999AE8-3555-4D1C-A1D2-1C37D112A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524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052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5247"/>
    <w:pPr>
      <w:keepNext/>
      <w:keepLines/>
      <w:pageBreakBefore/>
      <w:spacing w:before="40" w:after="0"/>
      <w:jc w:val="center"/>
      <w:outlineLvl w:val="1"/>
    </w:pPr>
    <w:rPr>
      <w:rFonts w:eastAsiaTheme="majorEastAsia" w:cstheme="majorBidi"/>
      <w:b/>
      <w:sz w:val="32"/>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E05247"/>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E05247"/>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unhideWhenUsed/>
    <w:rsid w:val="00E0524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1F3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52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247"/>
  </w:style>
  <w:style w:type="character" w:customStyle="1" w:styleId="Heading1Char">
    <w:name w:val="Heading 1 Char"/>
    <w:aliases w:val="Pocket Char"/>
    <w:basedOn w:val="DefaultParagraphFont"/>
    <w:link w:val="Heading1"/>
    <w:rsid w:val="00E0524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05247"/>
    <w:rPr>
      <w:rFonts w:ascii="Calibri" w:eastAsiaTheme="majorEastAsia" w:hAnsi="Calibri" w:cstheme="majorBidi"/>
      <w:b/>
      <w:kern w:val="0"/>
      <w:sz w:val="32"/>
      <w:szCs w:val="26"/>
      <w:u w:val="double"/>
      <w14:ligatures w14:val="none"/>
    </w:rPr>
  </w:style>
  <w:style w:type="character" w:customStyle="1" w:styleId="Heading3Char">
    <w:name w:val="Heading 3 Char"/>
    <w:aliases w:val="Block Char,Citation Char,3: Cite Char,Char Char Char Char Char Char Char Char,Heading 3 Char Char Char,Index Headers Char,Bold Cite Char1,Heading 3 Char1 Char Char Char, Char Char Char, Char Char Char Char Char Char Char Char,Text 7 Char"/>
    <w:basedOn w:val="DefaultParagraphFont"/>
    <w:link w:val="Heading3"/>
    <w:uiPriority w:val="2"/>
    <w:rsid w:val="00E05247"/>
    <w:rPr>
      <w:rFonts w:ascii="Calibri" w:eastAsiaTheme="majorEastAsia" w:hAnsi="Calibri" w:cstheme="majorBidi"/>
      <w:b/>
      <w:kern w:val="0"/>
      <w:sz w:val="36"/>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E05247"/>
    <w:rPr>
      <w:rFonts w:ascii="Calibri" w:eastAsiaTheme="majorEastAsia" w:hAnsi="Calibri" w:cstheme="majorBidi"/>
      <w:b/>
      <w:iCs/>
      <w:kern w:val="0"/>
      <w:sz w:val="32"/>
      <w:szCs w:val="22"/>
      <w14:ligatures w14:val="none"/>
    </w:rPr>
  </w:style>
  <w:style w:type="character" w:customStyle="1" w:styleId="Heading5Char">
    <w:name w:val="Heading 5 Char"/>
    <w:basedOn w:val="DefaultParagraphFont"/>
    <w:link w:val="Heading5"/>
    <w:uiPriority w:val="9"/>
    <w:rsid w:val="00E052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1F3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F7C"/>
    <w:rPr>
      <w:rFonts w:eastAsiaTheme="majorEastAsia" w:cstheme="majorBidi"/>
      <w:color w:val="272727" w:themeColor="text1" w:themeTint="D8"/>
    </w:rPr>
  </w:style>
  <w:style w:type="paragraph" w:styleId="Title">
    <w:name w:val="Title"/>
    <w:basedOn w:val="Normal"/>
    <w:next w:val="Normal"/>
    <w:link w:val="TitleChar"/>
    <w:uiPriority w:val="10"/>
    <w:qFormat/>
    <w:rsid w:val="001F3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F7C"/>
    <w:pPr>
      <w:spacing w:before="160"/>
      <w:jc w:val="center"/>
    </w:pPr>
    <w:rPr>
      <w:i/>
      <w:iCs/>
      <w:color w:val="404040" w:themeColor="text1" w:themeTint="BF"/>
    </w:rPr>
  </w:style>
  <w:style w:type="character" w:customStyle="1" w:styleId="QuoteChar">
    <w:name w:val="Quote Char"/>
    <w:basedOn w:val="DefaultParagraphFont"/>
    <w:link w:val="Quote"/>
    <w:uiPriority w:val="29"/>
    <w:rsid w:val="001F3F7C"/>
    <w:rPr>
      <w:i/>
      <w:iCs/>
      <w:color w:val="404040" w:themeColor="text1" w:themeTint="BF"/>
    </w:rPr>
  </w:style>
  <w:style w:type="paragraph" w:styleId="ListParagraph">
    <w:name w:val="List Paragraph"/>
    <w:basedOn w:val="Normal"/>
    <w:uiPriority w:val="34"/>
    <w:qFormat/>
    <w:rsid w:val="001F3F7C"/>
    <w:pPr>
      <w:ind w:left="720"/>
      <w:contextualSpacing/>
    </w:pPr>
  </w:style>
  <w:style w:type="character" w:styleId="IntenseEmphasis">
    <w:name w:val="Intense Emphasis"/>
    <w:basedOn w:val="DefaultParagraphFont"/>
    <w:uiPriority w:val="21"/>
    <w:qFormat/>
    <w:rsid w:val="001F3F7C"/>
    <w:rPr>
      <w:i/>
      <w:iCs/>
      <w:color w:val="0F4761" w:themeColor="accent1" w:themeShade="BF"/>
    </w:rPr>
  </w:style>
  <w:style w:type="paragraph" w:styleId="IntenseQuote">
    <w:name w:val="Intense Quote"/>
    <w:basedOn w:val="Normal"/>
    <w:next w:val="Normal"/>
    <w:link w:val="IntenseQuoteChar"/>
    <w:uiPriority w:val="30"/>
    <w:qFormat/>
    <w:rsid w:val="001F3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F7C"/>
    <w:rPr>
      <w:i/>
      <w:iCs/>
      <w:color w:val="0F4761" w:themeColor="accent1" w:themeShade="BF"/>
    </w:rPr>
  </w:style>
  <w:style w:type="character" w:styleId="IntenseReference">
    <w:name w:val="Intense Reference"/>
    <w:basedOn w:val="DefaultParagraphFont"/>
    <w:uiPriority w:val="32"/>
    <w:qFormat/>
    <w:rsid w:val="001F3F7C"/>
    <w:rPr>
      <w:b/>
      <w:bCs/>
      <w:smallCaps/>
      <w:color w:val="0F4761" w:themeColor="accent1" w:themeShade="BF"/>
      <w:spacing w:val="5"/>
    </w:rPr>
  </w:style>
  <w:style w:type="numbering" w:customStyle="1" w:styleId="NoList1">
    <w:name w:val="No List1"/>
    <w:next w:val="NoList"/>
    <w:uiPriority w:val="99"/>
    <w:semiHidden/>
    <w:unhideWhenUsed/>
    <w:rsid w:val="006B4BAB"/>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E05247"/>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E05247"/>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E05247"/>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E05247"/>
    <w:rPr>
      <w:b/>
      <w:sz w:val="22"/>
      <w:u w:val="single"/>
    </w:rPr>
  </w:style>
  <w:style w:type="character" w:styleId="Strong">
    <w:name w:val="Strong"/>
    <w:basedOn w:val="DefaultParagraphFont"/>
    <w:uiPriority w:val="22"/>
    <w:qFormat/>
    <w:rsid w:val="00E05247"/>
    <w:rPr>
      <w:b/>
      <w:bCs/>
    </w:rPr>
  </w:style>
  <w:style w:type="character" w:styleId="BookTitle">
    <w:name w:val="Book Title"/>
    <w:basedOn w:val="DefaultParagraphFont"/>
    <w:uiPriority w:val="33"/>
    <w:qFormat/>
    <w:rsid w:val="00E05247"/>
    <w:rPr>
      <w:b/>
      <w:bCs/>
      <w:i/>
      <w:iCs/>
      <w:spacing w:val="5"/>
    </w:rPr>
  </w:style>
  <w:style w:type="numbering" w:styleId="111111">
    <w:name w:val="Outline List 2"/>
    <w:basedOn w:val="NoList"/>
    <w:uiPriority w:val="99"/>
    <w:semiHidden/>
    <w:unhideWhenUsed/>
    <w:rsid w:val="00E05247"/>
  </w:style>
  <w:style w:type="paragraph" w:customStyle="1" w:styleId="Header1">
    <w:name w:val="Header1"/>
    <w:basedOn w:val="Normal"/>
    <w:next w:val="Header"/>
    <w:uiPriority w:val="99"/>
    <w:semiHidden/>
    <w:rsid w:val="006B4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247"/>
    <w:rPr>
      <w:rFonts w:ascii="Calibri" w:hAnsi="Calibri" w:cs="Calibri"/>
      <w:kern w:val="0"/>
      <w:sz w:val="22"/>
      <w:szCs w:val="22"/>
      <w14:ligatures w14:val="none"/>
    </w:rPr>
  </w:style>
  <w:style w:type="paragraph" w:customStyle="1" w:styleId="Footer1">
    <w:name w:val="Footer1"/>
    <w:basedOn w:val="Normal"/>
    <w:next w:val="Footer"/>
    <w:uiPriority w:val="99"/>
    <w:semiHidden/>
    <w:rsid w:val="006B4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247"/>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6B4BAB"/>
    <w:pPr>
      <w:spacing w:after="120"/>
    </w:pPr>
  </w:style>
  <w:style w:type="character" w:customStyle="1" w:styleId="BodyTextChar">
    <w:name w:val="Body Text Char"/>
    <w:basedOn w:val="DefaultParagraphFont"/>
    <w:link w:val="BodyText"/>
    <w:uiPriority w:val="99"/>
    <w:semiHidden/>
    <w:rsid w:val="00E05247"/>
    <w:rPr>
      <w:rFonts w:ascii="Calibri" w:hAnsi="Calibri" w:cs="Calibri"/>
      <w:kern w:val="0"/>
      <w:sz w:val="22"/>
      <w:szCs w:val="22"/>
      <w14:ligatures w14:val="none"/>
    </w:rPr>
  </w:style>
  <w:style w:type="paragraph" w:customStyle="1" w:styleId="NoSpacing1">
    <w:name w:val="No Spacing1"/>
    <w:aliases w:val="Card,No Spacing111112,nonunderlined,No Spacing11211,Debate Text,No Spacing2,Note Level 2,No Spacing31,No Spacing22,No Spacing3,Tag and Cite,Dont use,No Spacing41,tag,No Spacing112,Very Small Text,card,Small Text,No Spacing1121"/>
    <w:next w:val="NoSpacing"/>
    <w:uiPriority w:val="99"/>
    <w:unhideWhenUsed/>
    <w:qFormat/>
    <w:rsid w:val="006B4BA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05247"/>
    <w:rPr>
      <w:rFonts w:ascii="Calibri" w:hAnsi="Calibri" w:cs="Calibri"/>
      <w:kern w:val="0"/>
      <w:sz w:val="22"/>
      <w:szCs w:val="22"/>
      <w14:ligatures w14:val="none"/>
    </w:rPr>
  </w:style>
  <w:style w:type="character" w:customStyle="1" w:styleId="Hyperlink1">
    <w:name w:val="Hyperlink1"/>
    <w:basedOn w:val="DefaultParagraphFont"/>
    <w:uiPriority w:val="99"/>
    <w:unhideWhenUsed/>
    <w:rsid w:val="006B4BAB"/>
    <w:rPr>
      <w:color w:val="0563C1"/>
      <w:u w:val="single"/>
    </w:rPr>
  </w:style>
  <w:style w:type="character" w:styleId="UnresolvedMention">
    <w:name w:val="Unresolved Mention"/>
    <w:basedOn w:val="DefaultParagraphFont"/>
    <w:uiPriority w:val="99"/>
    <w:semiHidden/>
    <w:unhideWhenUsed/>
    <w:rsid w:val="00E05247"/>
    <w:rPr>
      <w:color w:val="605E5C"/>
      <w:shd w:val="clear" w:color="auto" w:fill="E1DFDD"/>
    </w:rPr>
  </w:style>
  <w:style w:type="paragraph" w:customStyle="1" w:styleId="HeaderFooter">
    <w:name w:val="Header &amp; Footer"/>
    <w:rsid w:val="006B4BAB"/>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paragraph" w:customStyle="1" w:styleId="BodyA">
    <w:name w:val="Body A"/>
    <w:rsid w:val="006B4BAB"/>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14:textOutline w14:w="12700" w14:cap="flat" w14:cmpd="sng" w14:algn="ctr">
        <w14:noFill/>
        <w14:prstDash w14:val="solid"/>
        <w14:miter w14:lim="400000"/>
      </w14:textOutline>
      <w14:ligatures w14:val="none"/>
    </w:rPr>
  </w:style>
  <w:style w:type="character" w:customStyle="1" w:styleId="contextualspellingandgrammarerror">
    <w:name w:val="contextualspellingandgrammarerror"/>
    <w:rsid w:val="006B4BAB"/>
    <w:rPr>
      <w:lang w:val="en-US"/>
    </w:rPr>
  </w:style>
  <w:style w:type="character" w:customStyle="1" w:styleId="None">
    <w:name w:val="None"/>
    <w:rsid w:val="006B4BAB"/>
  </w:style>
  <w:style w:type="character" w:customStyle="1" w:styleId="Hyperlink2">
    <w:name w:val="Hyperlink.2"/>
    <w:basedOn w:val="None"/>
    <w:rsid w:val="006B4BAB"/>
    <w:rPr>
      <w:u w:val="single"/>
    </w:rPr>
  </w:style>
  <w:style w:type="character" w:customStyle="1" w:styleId="Hyperlink19">
    <w:name w:val="Hyperlink.19"/>
    <w:basedOn w:val="None"/>
    <w:rsid w:val="006B4BAB"/>
    <w:rPr>
      <w:rFonts w:ascii="Calibri Light" w:eastAsia="Calibri Light" w:hAnsi="Calibri Light" w:cs="Calibri Light"/>
      <w:outline w:val="0"/>
      <w:color w:val="000000"/>
      <w:sz w:val="16"/>
      <w:szCs w:val="16"/>
      <w:u w:val="single" w:color="000000"/>
      <w:lang w:val="de-DE"/>
    </w:rPr>
  </w:style>
  <w:style w:type="paragraph" w:customStyle="1" w:styleId="textbold">
    <w:name w:val="text bold"/>
    <w:basedOn w:val="Normal"/>
    <w:link w:val="Emphasis"/>
    <w:uiPriority w:val="8"/>
    <w:qFormat/>
    <w:rsid w:val="006B4BAB"/>
    <w:pPr>
      <w:widowControl w:val="0"/>
      <w:pBdr>
        <w:top w:val="single" w:sz="18" w:space="0" w:color="auto"/>
        <w:left w:val="single" w:sz="18" w:space="0" w:color="auto"/>
        <w:bottom w:val="single" w:sz="18" w:space="0" w:color="auto"/>
        <w:right w:val="single" w:sz="18" w:space="0" w:color="auto"/>
      </w:pBdr>
      <w:ind w:left="720"/>
      <w:jc w:val="both"/>
    </w:pPr>
    <w:rPr>
      <w:b/>
      <w:iCs/>
      <w:kern w:val="2"/>
      <w:sz w:val="26"/>
      <w:szCs w:val="24"/>
      <w:u w:val="single"/>
      <w14:ligatures w14:val="standardContextual"/>
    </w:rPr>
  </w:style>
  <w:style w:type="paragraph" w:styleId="Header">
    <w:name w:val="header"/>
    <w:basedOn w:val="Normal"/>
    <w:link w:val="HeaderChar"/>
    <w:uiPriority w:val="99"/>
    <w:rsid w:val="00E05247"/>
    <w:pPr>
      <w:tabs>
        <w:tab w:val="center" w:pos="4680"/>
        <w:tab w:val="right" w:pos="9360"/>
      </w:tabs>
      <w:spacing w:after="0" w:line="240" w:lineRule="auto"/>
    </w:pPr>
  </w:style>
  <w:style w:type="character" w:customStyle="1" w:styleId="HeaderChar1">
    <w:name w:val="Header Char1"/>
    <w:basedOn w:val="DefaultParagraphFont"/>
    <w:uiPriority w:val="99"/>
    <w:rsid w:val="006B4BAB"/>
  </w:style>
  <w:style w:type="paragraph" w:styleId="Footer">
    <w:name w:val="footer"/>
    <w:basedOn w:val="Normal"/>
    <w:link w:val="FooterChar"/>
    <w:uiPriority w:val="99"/>
    <w:rsid w:val="00E05247"/>
    <w:pPr>
      <w:tabs>
        <w:tab w:val="center" w:pos="4680"/>
        <w:tab w:val="right" w:pos="9360"/>
      </w:tabs>
      <w:spacing w:after="0" w:line="240" w:lineRule="auto"/>
    </w:pPr>
  </w:style>
  <w:style w:type="character" w:customStyle="1" w:styleId="FooterChar1">
    <w:name w:val="Footer Char1"/>
    <w:basedOn w:val="DefaultParagraphFont"/>
    <w:uiPriority w:val="99"/>
    <w:rsid w:val="006B4BAB"/>
  </w:style>
  <w:style w:type="paragraph" w:styleId="BodyText">
    <w:name w:val="Body Text"/>
    <w:basedOn w:val="Normal"/>
    <w:link w:val="BodyTextChar"/>
    <w:uiPriority w:val="99"/>
    <w:semiHidden/>
    <w:unhideWhenUsed/>
    <w:rsid w:val="00E05247"/>
    <w:pPr>
      <w:spacing w:after="120"/>
    </w:pPr>
  </w:style>
  <w:style w:type="character" w:customStyle="1" w:styleId="BodyTextChar1">
    <w:name w:val="Body Text Char1"/>
    <w:basedOn w:val="DefaultParagraphFont"/>
    <w:uiPriority w:val="99"/>
    <w:semiHidden/>
    <w:rsid w:val="006B4BAB"/>
  </w:style>
  <w:style w:type="paragraph" w:styleId="NoSpacing">
    <w:name w:val="No Spacing"/>
    <w:link w:val="NoSpacingChar"/>
    <w:uiPriority w:val="99"/>
    <w:unhideWhenUsed/>
    <w:qFormat/>
    <w:rsid w:val="00E05247"/>
    <w:pPr>
      <w:spacing w:after="0" w:line="240" w:lineRule="auto"/>
    </w:pPr>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uiPriority w:val="99"/>
    <w:unhideWhenUsed/>
    <w:rsid w:val="00E05247"/>
    <w:rPr>
      <w:color w:val="467886" w:themeColor="hyperlink"/>
      <w:u w:val="single"/>
    </w:rPr>
  </w:style>
  <w:style w:type="character" w:customStyle="1" w:styleId="url">
    <w:name w:val="url"/>
    <w:basedOn w:val="DefaultParagraphFont"/>
    <w:rsid w:val="00895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politique.eu/en/articles/labour-love-and-decoloniality-in-the-employment-relationshi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4324/9781315713533" TargetMode="External"/><Relationship Id="rId4" Type="http://schemas.openxmlformats.org/officeDocument/2006/relationships/settings" Target="settings.xml"/><Relationship Id="rId9" Type="http://schemas.openxmlformats.org/officeDocument/2006/relationships/hyperlink" Target="https://doi.org/10.1111/anti.127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78FA7-5805-40B4-87A1-4384C9114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2778</TotalTime>
  <Pages>1</Pages>
  <Words>11761</Words>
  <Characters>67039</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Rylie Gilbert</dc:creator>
  <cp:keywords/>
  <dc:description/>
  <cp:lastModifiedBy>Rylie Gilbert</cp:lastModifiedBy>
  <cp:revision>5</cp:revision>
  <dcterms:created xsi:type="dcterms:W3CDTF">2025-09-20T21:47:00Z</dcterms:created>
  <dcterms:modified xsi:type="dcterms:W3CDTF">2025-10-10T02:54:00Z</dcterms:modified>
</cp:coreProperties>
</file>