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47D9" w14:textId="3D1301A1" w:rsidR="005D388F" w:rsidRDefault="009374CA" w:rsidP="009374CA">
      <w:pPr>
        <w:pStyle w:val="Heading1"/>
      </w:pPr>
      <w:r>
        <w:t>1NC</w:t>
      </w:r>
    </w:p>
    <w:p w14:paraId="31696AE0" w14:textId="4A92F149" w:rsidR="009374CA" w:rsidRDefault="009374CA" w:rsidP="009374CA">
      <w:pPr>
        <w:pStyle w:val="Heading2"/>
      </w:pPr>
      <w:r>
        <w:t>OFF 1</w:t>
      </w:r>
    </w:p>
    <w:p w14:paraId="54602693" w14:textId="73F9D231" w:rsidR="009374CA" w:rsidRDefault="004E7168" w:rsidP="004E7168">
      <w:pPr>
        <w:pStyle w:val="Heading4"/>
      </w:pPr>
      <w:r>
        <w:t>The negative should not be burdened with rejoinder against untopical affirmatives.</w:t>
      </w:r>
    </w:p>
    <w:p w14:paraId="7BA8DA99" w14:textId="77777777" w:rsidR="004E7168" w:rsidRDefault="004E7168" w:rsidP="004E7168">
      <w:pPr>
        <w:pStyle w:val="Heading4"/>
      </w:pPr>
      <w:r>
        <w:t>‘For’ means intended to be given to.</w:t>
      </w:r>
    </w:p>
    <w:p w14:paraId="17D71AB1" w14:textId="77777777" w:rsidR="004E7168" w:rsidRPr="009422F6" w:rsidRDefault="004E7168" w:rsidP="004E7168">
      <w:r w:rsidRPr="00A011D9">
        <w:rPr>
          <w:rStyle w:val="Style13ptBold"/>
        </w:rPr>
        <w:t>Cambridge ND</w:t>
      </w:r>
      <w:r w:rsidRPr="009422F6">
        <w:t xml:space="preserve"> [</w:t>
      </w:r>
      <w:r>
        <w:t>Cambridge</w:t>
      </w:r>
      <w:r w:rsidRPr="009422F6">
        <w:t xml:space="preserve">, "for," </w:t>
      </w:r>
      <w:r>
        <w:t>Dictionary.Cambridge.org</w:t>
      </w:r>
      <w:r w:rsidRPr="009422F6">
        <w:t xml:space="preserve">, </w:t>
      </w:r>
      <w:r>
        <w:t>NO DATE</w:t>
      </w:r>
      <w:r w:rsidRPr="009422F6">
        <w:t>, https://dictionary.cambridge.org/us/dictionary/english/for, Rinehart]</w:t>
      </w:r>
    </w:p>
    <w:p w14:paraId="3227BC90" w14:textId="77777777" w:rsidR="004E7168" w:rsidRPr="00453854" w:rsidRDefault="004E7168" w:rsidP="004E7168">
      <w:r w:rsidRPr="00A011D9">
        <w:rPr>
          <w:rStyle w:val="Emphasis"/>
          <w:highlight w:val="cyan"/>
        </w:rPr>
        <w:t>for</w:t>
      </w:r>
      <w:r w:rsidRPr="00A011D9">
        <w:rPr>
          <w:rStyle w:val="Emphasis"/>
        </w:rPr>
        <w:t>A1</w:t>
      </w:r>
      <w:r w:rsidRPr="00A011D9">
        <w:t xml:space="preserve"> </w:t>
      </w:r>
      <w:r w:rsidRPr="00A011D9">
        <w:rPr>
          <w:rStyle w:val="Emphasis"/>
          <w:highlight w:val="cyan"/>
        </w:rPr>
        <w:t>intended to be given to</w:t>
      </w:r>
      <w:r>
        <w:t>: There's a phone message for you. I'd better buy something for the new baby. There's a prize for the fastest three runners in each category.</w:t>
      </w:r>
    </w:p>
    <w:p w14:paraId="40DBF3EA" w14:textId="77777777" w:rsidR="004E7168" w:rsidRPr="002B2B8E" w:rsidRDefault="004E7168" w:rsidP="004E7168">
      <w:pPr>
        <w:pStyle w:val="Heading4"/>
        <w:rPr>
          <w:rFonts w:cs="Calibri"/>
        </w:rPr>
      </w:pPr>
      <w:r w:rsidRPr="002B2B8E">
        <w:rPr>
          <w:rFonts w:cs="Calibri"/>
        </w:rPr>
        <w:t>Vote neg:</w:t>
      </w:r>
    </w:p>
    <w:p w14:paraId="51292928" w14:textId="77777777" w:rsidR="004E7168" w:rsidRPr="002B2B8E" w:rsidRDefault="004E7168" w:rsidP="004E7168">
      <w:pPr>
        <w:pStyle w:val="Heading4"/>
        <w:rPr>
          <w:rFonts w:cs="Calibri"/>
        </w:rPr>
      </w:pPr>
      <w:r w:rsidRPr="002B2B8E">
        <w:rPr>
          <w:rFonts w:cs="Calibri"/>
          <w:u w:val="single"/>
        </w:rPr>
        <w:t>LIMITS</w:t>
      </w:r>
      <w:r w:rsidRPr="002B2B8E">
        <w:rPr>
          <w:rFonts w:cs="Calibri"/>
        </w:rPr>
        <w:t>---infinite sectors and categories of workers to target any impact explodes neg research burden.</w:t>
      </w:r>
    </w:p>
    <w:p w14:paraId="331CB282" w14:textId="77777777" w:rsidR="004E7168" w:rsidRDefault="004E7168" w:rsidP="004E7168">
      <w:pPr>
        <w:pStyle w:val="Heading4"/>
      </w:pPr>
      <w:r w:rsidRPr="002B2B8E">
        <w:rPr>
          <w:rFonts w:cs="Calibri"/>
          <w:u w:val="single"/>
        </w:rPr>
        <w:t>GROUND</w:t>
      </w:r>
      <w:r w:rsidRPr="002B2B8E">
        <w:rPr>
          <w:rFonts w:cs="Calibri"/>
        </w:rPr>
        <w:t xml:space="preserve">---Core </w:t>
      </w:r>
      <w:proofErr w:type="spellStart"/>
      <w:r w:rsidRPr="002B2B8E">
        <w:rPr>
          <w:rFonts w:cs="Calibri"/>
        </w:rPr>
        <w:t>disads</w:t>
      </w:r>
      <w:proofErr w:type="spellEnd"/>
      <w:r w:rsidRPr="002B2B8E">
        <w:rPr>
          <w:rFonts w:cs="Calibri"/>
        </w:rPr>
        <w:t xml:space="preserve"> assume large changes to the </w:t>
      </w:r>
      <w:proofErr w:type="spellStart"/>
      <w:r w:rsidRPr="002B2B8E">
        <w:rPr>
          <w:rFonts w:cs="Calibri"/>
        </w:rPr>
        <w:t>squo</w:t>
      </w:r>
      <w:proofErr w:type="spellEnd"/>
      <w:r w:rsidRPr="002B2B8E">
        <w:rPr>
          <w:rFonts w:cs="Calibri"/>
        </w:rPr>
        <w:t xml:space="preserve">. Subsets </w:t>
      </w:r>
      <w:proofErr w:type="gramStart"/>
      <w:r w:rsidRPr="002B2B8E">
        <w:rPr>
          <w:rFonts w:cs="Calibri"/>
        </w:rPr>
        <w:t>lets</w:t>
      </w:r>
      <w:proofErr w:type="gramEnd"/>
      <w:r w:rsidRPr="002B2B8E">
        <w:rPr>
          <w:rFonts w:cs="Calibri"/>
        </w:rPr>
        <w:t xml:space="preserve"> </w:t>
      </w:r>
      <w:proofErr w:type="spellStart"/>
      <w:r w:rsidRPr="002B2B8E">
        <w:rPr>
          <w:rFonts w:cs="Calibri"/>
        </w:rPr>
        <w:t>Affs</w:t>
      </w:r>
      <w:proofErr w:type="spellEnd"/>
      <w:r w:rsidRPr="002B2B8E">
        <w:rPr>
          <w:rFonts w:cs="Calibri"/>
        </w:rPr>
        <w:t xml:space="preserve"> pick tiny sectors to dodge </w:t>
      </w:r>
      <w:proofErr w:type="spellStart"/>
      <w:r w:rsidRPr="002B2B8E">
        <w:rPr>
          <w:rFonts w:cs="Calibri"/>
        </w:rPr>
        <w:t>disads</w:t>
      </w:r>
      <w:proofErr w:type="spellEnd"/>
      <w:r w:rsidRPr="002B2B8E">
        <w:rPr>
          <w:rFonts w:cs="Calibri"/>
        </w:rPr>
        <w:t xml:space="preserve"> encouraging process slop.</w:t>
      </w:r>
    </w:p>
    <w:p w14:paraId="280FA7E6" w14:textId="77777777" w:rsidR="004E7168" w:rsidRPr="009374CA" w:rsidRDefault="004E7168" w:rsidP="009374CA"/>
    <w:p w14:paraId="3749A02F" w14:textId="0F8B5B7C" w:rsidR="009374CA" w:rsidRDefault="009374CA" w:rsidP="009374CA">
      <w:pPr>
        <w:pStyle w:val="Heading2"/>
      </w:pPr>
      <w:r>
        <w:t>OFF 2</w:t>
      </w:r>
    </w:p>
    <w:p w14:paraId="34217D6F" w14:textId="436BE5ED" w:rsidR="009374CA" w:rsidRPr="002A3044" w:rsidRDefault="009374CA" w:rsidP="009374CA">
      <w:pPr>
        <w:pStyle w:val="Heading4"/>
        <w:rPr>
          <w:rFonts w:asciiTheme="minorHAnsi" w:hAnsiTheme="minorHAnsi" w:cstheme="minorHAnsi"/>
        </w:rPr>
      </w:pPr>
      <w:r w:rsidRPr="002A3044">
        <w:rPr>
          <w:rFonts w:asciiTheme="minorHAnsi" w:hAnsiTheme="minorHAnsi" w:cstheme="minorHAnsi"/>
        </w:rPr>
        <w:t xml:space="preserve">The affirmative demands to be recognized as dangerous to the hegemonic order of the status quo – their demands figure us as </w:t>
      </w:r>
      <w:r w:rsidR="004E7168">
        <w:rPr>
          <w:rFonts w:asciiTheme="minorHAnsi" w:hAnsiTheme="minorHAnsi" w:cstheme="minorHAnsi"/>
        </w:rPr>
        <w:t xml:space="preserve">demanding </w:t>
      </w:r>
      <w:r w:rsidRPr="002A3044">
        <w:rPr>
          <w:rFonts w:asciiTheme="minorHAnsi" w:hAnsiTheme="minorHAnsi" w:cstheme="minorHAnsi"/>
        </w:rPr>
        <w:t>subjects dependent upon state oppression as the subject of our own enjoyment.</w:t>
      </w:r>
    </w:p>
    <w:p w14:paraId="03D5CB9E" w14:textId="77777777" w:rsidR="009374CA" w:rsidRPr="002A3044" w:rsidRDefault="009374CA" w:rsidP="009374CA">
      <w:pPr>
        <w:rPr>
          <w:rFonts w:asciiTheme="minorHAnsi" w:hAnsiTheme="minorHAnsi" w:cstheme="minorHAnsi"/>
        </w:rPr>
      </w:pPr>
      <w:r w:rsidRPr="002A3044">
        <w:rPr>
          <w:rStyle w:val="Style13ptBold"/>
          <w:rFonts w:asciiTheme="minorHAnsi" w:hAnsiTheme="minorHAnsi" w:cstheme="minorHAnsi"/>
        </w:rPr>
        <w:t>Lundberg 12</w:t>
      </w:r>
      <w:r w:rsidRPr="002A3044">
        <w:rPr>
          <w:rFonts w:asciiTheme="minorHAnsi" w:hAnsiTheme="minorHAnsi" w:cstheme="minorHAnsi"/>
        </w:rPr>
        <w:t xml:space="preserve"> [Christian, communication studies professor at UNC, “Lacan in Public”, 2012] *problematic language sucks*</w:t>
      </w:r>
    </w:p>
    <w:p w14:paraId="3BF11A08" w14:textId="77777777" w:rsidR="009374CA" w:rsidRPr="002A3044" w:rsidRDefault="009374CA" w:rsidP="009374CA">
      <w:pPr>
        <w:rPr>
          <w:rFonts w:asciiTheme="minorHAnsi" w:hAnsiTheme="minorHAnsi" w:cstheme="minorHAnsi"/>
          <w:sz w:val="16"/>
        </w:rPr>
      </w:pPr>
      <w:r w:rsidRPr="002A3044">
        <w:rPr>
          <w:rFonts w:asciiTheme="minorHAnsi" w:hAnsiTheme="minorHAnsi" w:cstheme="minorHAnsi"/>
          <w:u w:val="single"/>
        </w:rPr>
        <w:t xml:space="preserve">The </w:t>
      </w:r>
      <w:r w:rsidRPr="002C3CF4">
        <w:rPr>
          <w:rFonts w:asciiTheme="minorHAnsi" w:hAnsiTheme="minorHAnsi" w:cstheme="minorHAnsi"/>
          <w:highlight w:val="green"/>
          <w:u w:val="single"/>
        </w:rPr>
        <w:t xml:space="preserve">demands </w:t>
      </w:r>
      <w:r w:rsidRPr="002A3044">
        <w:rPr>
          <w:rFonts w:asciiTheme="minorHAnsi" w:hAnsiTheme="minorHAnsi" w:cstheme="minorHAnsi"/>
          <w:u w:val="single"/>
        </w:rPr>
        <w:t xml:space="preserve">of student revolutionaries and </w:t>
      </w:r>
      <w:proofErr w:type="spellStart"/>
      <w:r w:rsidRPr="002A3044">
        <w:rPr>
          <w:rFonts w:asciiTheme="minorHAnsi" w:hAnsiTheme="minorHAnsi" w:cstheme="minorHAnsi"/>
          <w:u w:val="single"/>
        </w:rPr>
        <w:t>antiglobalization</w:t>
      </w:r>
      <w:proofErr w:type="spellEnd"/>
      <w:r w:rsidRPr="002A3044">
        <w:rPr>
          <w:rFonts w:asciiTheme="minorHAnsi" w:hAnsiTheme="minorHAnsi" w:cstheme="minorHAnsi"/>
          <w:u w:val="single"/>
        </w:rPr>
        <w:t xml:space="preserve"> protestors </w:t>
      </w:r>
      <w:r w:rsidRPr="002C3CF4">
        <w:rPr>
          <w:rFonts w:asciiTheme="minorHAnsi" w:hAnsiTheme="minorHAnsi" w:cstheme="minorHAnsi"/>
          <w:highlight w:val="green"/>
          <w:u w:val="single"/>
        </w:rPr>
        <w:t>provide</w:t>
      </w:r>
      <w:r w:rsidRPr="002A3044">
        <w:rPr>
          <w:rFonts w:asciiTheme="minorHAnsi" w:hAnsiTheme="minorHAnsi" w:cstheme="minorHAnsi"/>
          <w:u w:val="single"/>
        </w:rPr>
        <w:t xml:space="preserve"> a set of </w:t>
      </w:r>
      <w:r w:rsidRPr="002C3CF4">
        <w:rPr>
          <w:rFonts w:asciiTheme="minorHAnsi" w:hAnsiTheme="minorHAnsi" w:cstheme="minorHAnsi"/>
          <w:highlight w:val="green"/>
          <w:u w:val="single"/>
        </w:rPr>
        <w:t>opportunities for interrogating hysteria as</w:t>
      </w:r>
      <w:r w:rsidRPr="002A3044">
        <w:rPr>
          <w:rFonts w:asciiTheme="minorHAnsi" w:hAnsiTheme="minorHAnsi" w:cstheme="minorHAnsi"/>
          <w:u w:val="single"/>
        </w:rPr>
        <w:t xml:space="preserve"> a </w:t>
      </w:r>
      <w:r w:rsidRPr="002C3CF4">
        <w:rPr>
          <w:rFonts w:asciiTheme="minorHAnsi" w:hAnsiTheme="minorHAnsi" w:cstheme="minorHAnsi"/>
          <w:highlight w:val="green"/>
          <w:u w:val="single"/>
        </w:rPr>
        <w:t>political</w:t>
      </w:r>
      <w:r w:rsidRPr="002A3044">
        <w:rPr>
          <w:rFonts w:asciiTheme="minorHAnsi" w:hAnsiTheme="minorHAnsi" w:cstheme="minorHAnsi"/>
          <w:u w:val="single"/>
        </w:rPr>
        <w:t xml:space="preserve"> practice.</w:t>
      </w:r>
      <w:r w:rsidRPr="002A3044">
        <w:rPr>
          <w:rFonts w:asciiTheme="minorHAnsi" w:hAnsiTheme="minorHAnsi" w:cstheme="minorHAnsi"/>
          <w:sz w:val="16"/>
        </w:rPr>
        <w:t xml:space="preserve"> For the </w:t>
      </w:r>
      <w:proofErr w:type="spellStart"/>
      <w:r w:rsidRPr="002A3044">
        <w:rPr>
          <w:rFonts w:asciiTheme="minorHAnsi" w:hAnsiTheme="minorHAnsi" w:cstheme="minorHAnsi"/>
          <w:sz w:val="16"/>
        </w:rPr>
        <w:t>antiglobalization</w:t>
      </w:r>
      <w:proofErr w:type="spellEnd"/>
      <w:r w:rsidRPr="002A3044">
        <w:rPr>
          <w:rFonts w:asciiTheme="minorHAnsi" w:hAnsiTheme="minorHAnsi" w:cstheme="minorHAnsi"/>
          <w:sz w:val="16"/>
        </w:rPr>
        <w:t xml:space="preserve"> protestors cited earlier, </w:t>
      </w:r>
      <w:r w:rsidRPr="002C3CF4">
        <w:rPr>
          <w:rFonts w:asciiTheme="minorHAnsi" w:hAnsiTheme="minorHAnsi" w:cstheme="minorHAnsi"/>
          <w:highlight w:val="green"/>
          <w:u w:val="single"/>
        </w:rPr>
        <w:t xml:space="preserve">demands </w:t>
      </w:r>
      <w:r w:rsidRPr="002A3044">
        <w:rPr>
          <w:rFonts w:asciiTheme="minorHAnsi" w:hAnsiTheme="minorHAnsi" w:cstheme="minorHAnsi"/>
          <w:u w:val="single"/>
        </w:rPr>
        <w:t xml:space="preserve">to be added to a list of dangerous globophobes uncannily </w:t>
      </w:r>
      <w:r w:rsidRPr="002C3CF4">
        <w:rPr>
          <w:rFonts w:asciiTheme="minorHAnsi" w:hAnsiTheme="minorHAnsi" w:cstheme="minorHAnsi"/>
          <w:highlight w:val="green"/>
          <w:u w:val="single"/>
        </w:rPr>
        <w:t>condense</w:t>
      </w:r>
      <w:r w:rsidRPr="002A3044">
        <w:rPr>
          <w:rFonts w:asciiTheme="minorHAnsi" w:hAnsiTheme="minorHAnsi" w:cstheme="minorHAnsi"/>
          <w:u w:val="single"/>
        </w:rPr>
        <w:t xml:space="preserve"> a dynamic inherent to all </w:t>
      </w:r>
      <w:r w:rsidRPr="002C3CF4">
        <w:rPr>
          <w:rFonts w:asciiTheme="minorHAnsi" w:hAnsiTheme="minorHAnsi" w:cstheme="minorHAnsi"/>
          <w:highlight w:val="green"/>
          <w:u w:val="single"/>
        </w:rPr>
        <w:t>demands for recognition</w:t>
      </w:r>
      <w:r w:rsidRPr="002A3044">
        <w:rPr>
          <w:rFonts w:asciiTheme="minorHAnsi" w:hAnsiTheme="minorHAnsi" w:cstheme="minorHAnsi"/>
          <w:u w:val="single"/>
        </w:rPr>
        <w:t>.</w:t>
      </w:r>
      <w:r w:rsidRPr="002A3044">
        <w:rPr>
          <w:rFonts w:asciiTheme="minorHAnsi" w:hAnsiTheme="minorHAnsi" w:cstheme="minorHAnsi"/>
          <w:sz w:val="16"/>
        </w:rPr>
        <w:t xml:space="preserve"> But </w:t>
      </w:r>
      <w:r w:rsidRPr="002A3044">
        <w:rPr>
          <w:rFonts w:asciiTheme="minorHAnsi" w:hAnsiTheme="minorHAnsi" w:cstheme="minorHAnsi"/>
          <w:u w:val="single"/>
        </w:rPr>
        <w:t xml:space="preserve">the </w:t>
      </w:r>
      <w:r w:rsidRPr="002C3CF4">
        <w:rPr>
          <w:rFonts w:asciiTheme="minorHAnsi" w:hAnsiTheme="minorHAnsi" w:cstheme="minorHAnsi"/>
          <w:highlight w:val="green"/>
          <w:u w:val="single"/>
        </w:rPr>
        <w:t>demands</w:t>
      </w:r>
      <w:r w:rsidRPr="002A3044">
        <w:rPr>
          <w:rFonts w:asciiTheme="minorHAnsi" w:hAnsiTheme="minorHAnsi" w:cstheme="minorHAnsi"/>
          <w:sz w:val="16"/>
        </w:rPr>
        <w:t xml:space="preserve"> of the Mexico Solidarity Network and the Seattle Independent Media project </w:t>
      </w:r>
      <w:r w:rsidRPr="002A3044">
        <w:rPr>
          <w:rFonts w:asciiTheme="minorHAnsi" w:hAnsiTheme="minorHAnsi" w:cstheme="minorHAnsi"/>
          <w:u w:val="single"/>
        </w:rPr>
        <w:t xml:space="preserve">demand more than recognition: they also </w:t>
      </w:r>
      <w:r w:rsidRPr="002C3CF4">
        <w:rPr>
          <w:rFonts w:asciiTheme="minorHAnsi" w:hAnsiTheme="minorHAnsi" w:cstheme="minorHAnsi"/>
          <w:highlight w:val="green"/>
          <w:u w:val="single"/>
        </w:rPr>
        <w:t>demand danger as a</w:t>
      </w:r>
      <w:r w:rsidRPr="002A3044">
        <w:rPr>
          <w:rFonts w:asciiTheme="minorHAnsi" w:hAnsiTheme="minorHAnsi" w:cstheme="minorHAnsi"/>
          <w:u w:val="single"/>
        </w:rPr>
        <w:t xml:space="preserve"> specific mode of </w:t>
      </w:r>
      <w:r w:rsidRPr="002C3CF4">
        <w:rPr>
          <w:rFonts w:asciiTheme="minorHAnsi" w:hAnsiTheme="minorHAnsi" w:cstheme="minorHAnsi"/>
          <w:highlight w:val="green"/>
          <w:u w:val="single"/>
        </w:rPr>
        <w:t>representation</w:t>
      </w:r>
      <w:r w:rsidRPr="002A3044">
        <w:rPr>
          <w:rFonts w:asciiTheme="minorHAnsi" w:hAnsiTheme="minorHAnsi" w:cstheme="minorHAnsi"/>
          <w:u w:val="single"/>
        </w:rPr>
        <w:t>.</w:t>
      </w:r>
      <w:r w:rsidRPr="002A3044">
        <w:rPr>
          <w:rFonts w:asciiTheme="minorHAnsi" w:hAnsiTheme="minorHAnsi" w:cstheme="minorHAnsi"/>
          <w:sz w:val="16"/>
        </w:rPr>
        <w:t xml:space="preserve"> “</w:t>
      </w:r>
      <w:r w:rsidRPr="002C3CF4">
        <w:rPr>
          <w:rFonts w:asciiTheme="minorHAnsi" w:hAnsiTheme="minorHAnsi" w:cstheme="minorHAnsi"/>
          <w:highlight w:val="green"/>
          <w:u w:val="single"/>
        </w:rPr>
        <w:t>Danger</w:t>
      </w:r>
      <w:r w:rsidRPr="002A3044">
        <w:rPr>
          <w:rFonts w:asciiTheme="minorHAnsi" w:hAnsiTheme="minorHAnsi" w:cstheme="minorHAnsi"/>
          <w:sz w:val="16"/>
        </w:rPr>
        <w:t xml:space="preserve">” </w:t>
      </w:r>
      <w:r w:rsidRPr="002C3CF4">
        <w:rPr>
          <w:rFonts w:asciiTheme="minorHAnsi" w:hAnsiTheme="minorHAnsi" w:cstheme="minorHAnsi"/>
          <w:highlight w:val="green"/>
          <w:u w:val="single"/>
        </w:rPr>
        <w:t>functions as</w:t>
      </w:r>
      <w:r w:rsidRPr="002A3044">
        <w:rPr>
          <w:rFonts w:asciiTheme="minorHAnsi" w:hAnsiTheme="minorHAnsi" w:cstheme="minorHAnsi"/>
          <w:u w:val="single"/>
        </w:rPr>
        <w:t xml:space="preserve"> a sign of something more than inclusion, a way of </w:t>
      </w:r>
      <w:r w:rsidRPr="002C3CF4">
        <w:rPr>
          <w:rFonts w:asciiTheme="minorHAnsi" w:hAnsiTheme="minorHAnsi" w:cstheme="minorHAnsi"/>
          <w:highlight w:val="green"/>
          <w:u w:val="single"/>
        </w:rPr>
        <w:t>reaffirming</w:t>
      </w:r>
      <w:r w:rsidRPr="002A3044">
        <w:rPr>
          <w:rFonts w:asciiTheme="minorHAnsi" w:hAnsiTheme="minorHAnsi" w:cstheme="minorHAnsi"/>
          <w:u w:val="single"/>
        </w:rPr>
        <w:t xml:space="preserve"> the protestors’ imaginary </w:t>
      </w:r>
      <w:r w:rsidRPr="002C3CF4">
        <w:rPr>
          <w:rFonts w:asciiTheme="minorHAnsi" w:hAnsiTheme="minorHAnsi" w:cstheme="minorHAnsi"/>
          <w:highlight w:val="green"/>
          <w:u w:val="single"/>
        </w:rPr>
        <w:t>agency</w:t>
      </w:r>
      <w:r w:rsidRPr="002A3044">
        <w:rPr>
          <w:rFonts w:asciiTheme="minorHAnsi" w:hAnsiTheme="minorHAnsi" w:cstheme="minorHAnsi"/>
          <w:sz w:val="16"/>
        </w:rPr>
        <w:t xml:space="preserve"> over processes of globalization. </w:t>
      </w:r>
      <w:r w:rsidRPr="002A3044">
        <w:rPr>
          <w:rFonts w:asciiTheme="minorHAnsi" w:hAnsiTheme="minorHAnsi" w:cstheme="minorHAnsi"/>
          <w:u w:val="single"/>
        </w:rPr>
        <w:t xml:space="preserve">If </w:t>
      </w:r>
      <w:r w:rsidRPr="002C3CF4">
        <w:rPr>
          <w:rFonts w:asciiTheme="minorHAnsi" w:hAnsiTheme="minorHAnsi" w:cstheme="minorHAnsi"/>
          <w:highlight w:val="green"/>
          <w:u w:val="single"/>
        </w:rPr>
        <w:t>danger represents</w:t>
      </w:r>
      <w:r w:rsidRPr="002A3044">
        <w:rPr>
          <w:rFonts w:asciiTheme="minorHAnsi" w:hAnsiTheme="minorHAnsi" w:cstheme="minorHAnsi"/>
          <w:u w:val="single"/>
        </w:rPr>
        <w:t xml:space="preserve"> an </w:t>
      </w:r>
      <w:r w:rsidRPr="002C3CF4">
        <w:rPr>
          <w:rFonts w:asciiTheme="minorHAnsi" w:hAnsiTheme="minorHAnsi" w:cstheme="minorHAnsi"/>
          <w:highlight w:val="green"/>
          <w:u w:val="single"/>
        </w:rPr>
        <w:t>assertion of agency</w:t>
      </w:r>
      <w:r w:rsidRPr="002A3044">
        <w:rPr>
          <w:rFonts w:asciiTheme="minorHAnsi" w:hAnsiTheme="minorHAnsi" w:cstheme="minorHAnsi"/>
          <w:u w:val="single"/>
        </w:rPr>
        <w:t xml:space="preserve">, </w:t>
      </w:r>
      <w:r w:rsidRPr="002C3CF4">
        <w:rPr>
          <w:rFonts w:asciiTheme="minorHAnsi" w:hAnsiTheme="minorHAnsi" w:cstheme="minorHAnsi"/>
          <w:highlight w:val="green"/>
          <w:u w:val="single"/>
        </w:rPr>
        <w:t>and</w:t>
      </w:r>
      <w:r w:rsidRPr="002A3044">
        <w:rPr>
          <w:rFonts w:asciiTheme="minorHAnsi" w:hAnsiTheme="minorHAnsi" w:cstheme="minorHAnsi"/>
          <w:u w:val="single"/>
        </w:rPr>
        <w:t xml:space="preserve"> the assertion of agency </w:t>
      </w:r>
      <w:r w:rsidRPr="002C3CF4">
        <w:rPr>
          <w:rFonts w:asciiTheme="minorHAnsi" w:hAnsiTheme="minorHAnsi" w:cstheme="minorHAnsi"/>
          <w:highlight w:val="green"/>
          <w:u w:val="single"/>
        </w:rPr>
        <w:t>is proportional to</w:t>
      </w:r>
      <w:r w:rsidRPr="002A3044">
        <w:rPr>
          <w:rFonts w:asciiTheme="minorHAnsi" w:hAnsiTheme="minorHAnsi" w:cstheme="minorHAnsi"/>
          <w:u w:val="single"/>
        </w:rPr>
        <w:t xml:space="preserve"> the </w:t>
      </w:r>
      <w:r w:rsidRPr="002C3CF4">
        <w:rPr>
          <w:rFonts w:asciiTheme="minorHAnsi" w:hAnsiTheme="minorHAnsi" w:cstheme="minorHAnsi"/>
          <w:highlight w:val="green"/>
          <w:u w:val="single"/>
        </w:rPr>
        <w:t>deferral of desire</w:t>
      </w:r>
      <w:r w:rsidRPr="002A3044">
        <w:rPr>
          <w:rFonts w:asciiTheme="minorHAnsi" w:hAnsiTheme="minorHAnsi" w:cstheme="minorHAnsi"/>
          <w:u w:val="single"/>
        </w:rPr>
        <w:t xml:space="preserve"> to the master </w:t>
      </w:r>
      <w:r w:rsidRPr="002C3CF4">
        <w:rPr>
          <w:rFonts w:asciiTheme="minorHAnsi" w:hAnsiTheme="minorHAnsi" w:cstheme="minorHAnsi"/>
          <w:highlight w:val="green"/>
          <w:u w:val="single"/>
        </w:rPr>
        <w:t>upon whom</w:t>
      </w:r>
      <w:r w:rsidRPr="002A3044">
        <w:rPr>
          <w:rFonts w:asciiTheme="minorHAnsi" w:hAnsiTheme="minorHAnsi" w:cstheme="minorHAnsi"/>
          <w:u w:val="single"/>
        </w:rPr>
        <w:t xml:space="preserve"> the </w:t>
      </w:r>
      <w:r w:rsidRPr="002C3CF4">
        <w:rPr>
          <w:rFonts w:asciiTheme="minorHAnsi" w:hAnsiTheme="minorHAnsi" w:cstheme="minorHAnsi"/>
          <w:highlight w:val="green"/>
          <w:u w:val="single"/>
        </w:rPr>
        <w:t>demand is placed</w:t>
      </w:r>
      <w:r w:rsidRPr="002A3044">
        <w:rPr>
          <w:rFonts w:asciiTheme="minorHAnsi" w:hAnsiTheme="minorHAnsi" w:cstheme="minorHAnsi"/>
          <w:u w:val="single"/>
        </w:rPr>
        <w:t xml:space="preserve">, then </w:t>
      </w:r>
      <w:r w:rsidRPr="002C3CF4">
        <w:rPr>
          <w:rFonts w:asciiTheme="minorHAnsi" w:hAnsiTheme="minorHAnsi" w:cstheme="minorHAnsi"/>
          <w:highlight w:val="green"/>
          <w:u w:val="single"/>
        </w:rPr>
        <w:t>demands</w:t>
      </w:r>
      <w:r w:rsidRPr="002A3044">
        <w:rPr>
          <w:rFonts w:asciiTheme="minorHAnsi" w:hAnsiTheme="minorHAnsi" w:cstheme="minorHAnsi"/>
          <w:u w:val="single"/>
        </w:rPr>
        <w:t xml:space="preserve"> to be recognized as dangerous </w:t>
      </w:r>
      <w:r w:rsidRPr="002C3CF4">
        <w:rPr>
          <w:rFonts w:asciiTheme="minorHAnsi" w:hAnsiTheme="minorHAnsi" w:cstheme="minorHAnsi"/>
          <w:highlight w:val="green"/>
          <w:u w:val="single"/>
        </w:rPr>
        <w:t xml:space="preserve">are </w:t>
      </w:r>
      <w:r w:rsidRPr="002A3044">
        <w:rPr>
          <w:rFonts w:asciiTheme="minorHAnsi" w:hAnsiTheme="minorHAnsi" w:cstheme="minorHAnsi"/>
          <w:u w:val="single"/>
        </w:rPr>
        <w:t xml:space="preserve">doubly </w:t>
      </w:r>
      <w:r w:rsidRPr="002C3CF4">
        <w:rPr>
          <w:rFonts w:asciiTheme="minorHAnsi" w:hAnsiTheme="minorHAnsi" w:cstheme="minorHAnsi"/>
          <w:highlight w:val="green"/>
          <w:u w:val="single"/>
        </w:rPr>
        <w:t>hysterical</w:t>
      </w:r>
      <w:r w:rsidRPr="002A3044">
        <w:rPr>
          <w:rFonts w:asciiTheme="minorHAnsi" w:hAnsiTheme="minorHAnsi" w:cstheme="minorHAnsi"/>
          <w:u w:val="single"/>
        </w:rPr>
        <w:t>.</w:t>
      </w:r>
      <w:r w:rsidRPr="002A3044">
        <w:rPr>
          <w:rFonts w:asciiTheme="minorHAnsi" w:hAnsiTheme="minorHAnsi" w:cstheme="minorHAnsi"/>
          <w:sz w:val="16"/>
        </w:rPr>
        <w:t xml:space="preserve"> Such </w:t>
      </w:r>
      <w:r w:rsidRPr="002C3CF4">
        <w:rPr>
          <w:rFonts w:asciiTheme="minorHAnsi" w:hAnsiTheme="minorHAnsi" w:cstheme="minorHAnsi"/>
          <w:highlight w:val="green"/>
          <w:u w:val="single"/>
        </w:rPr>
        <w:t xml:space="preserve">demands are </w:t>
      </w:r>
      <w:r w:rsidRPr="002A3044">
        <w:rPr>
          <w:rFonts w:asciiTheme="minorHAnsi" w:hAnsiTheme="minorHAnsi" w:cstheme="minorHAnsi"/>
          <w:u w:val="single"/>
        </w:rPr>
        <w:t xml:space="preserve">also demands </w:t>
      </w:r>
      <w:r w:rsidRPr="002C3CF4">
        <w:rPr>
          <w:rFonts w:asciiTheme="minorHAnsi" w:hAnsiTheme="minorHAnsi" w:cstheme="minorHAnsi"/>
          <w:highlight w:val="green"/>
          <w:u w:val="single"/>
        </w:rPr>
        <w:t>for</w:t>
      </w:r>
      <w:r w:rsidRPr="002A3044">
        <w:rPr>
          <w:rFonts w:asciiTheme="minorHAnsi" w:hAnsiTheme="minorHAnsi" w:cstheme="minorHAnsi"/>
          <w:sz w:val="16"/>
        </w:rPr>
        <w:t xml:space="preserve"> a certain kind of </w:t>
      </w:r>
      <w:r w:rsidRPr="002C3CF4">
        <w:rPr>
          <w:rFonts w:asciiTheme="minorHAnsi" w:hAnsiTheme="minorHAnsi" w:cstheme="minorHAnsi"/>
          <w:highlight w:val="green"/>
          <w:u w:val="single"/>
        </w:rPr>
        <w:t>love</w:t>
      </w:r>
      <w:r w:rsidRPr="002A3044">
        <w:rPr>
          <w:rFonts w:asciiTheme="minorHAnsi" w:hAnsiTheme="minorHAnsi" w:cstheme="minorHAnsi"/>
          <w:sz w:val="16"/>
        </w:rPr>
        <w:t xml:space="preserve">, namely, </w:t>
      </w:r>
      <w:r w:rsidRPr="002C3CF4">
        <w:rPr>
          <w:rFonts w:asciiTheme="minorHAnsi" w:hAnsiTheme="minorHAnsi" w:cstheme="minorHAnsi"/>
          <w:highlight w:val="green"/>
          <w:u w:val="single"/>
        </w:rPr>
        <w:t>the state might extend</w:t>
      </w:r>
      <w:r w:rsidRPr="002A3044">
        <w:rPr>
          <w:rFonts w:asciiTheme="minorHAnsi" w:hAnsiTheme="minorHAnsi" w:cstheme="minorHAnsi"/>
          <w:u w:val="single"/>
        </w:rPr>
        <w:t xml:space="preserve"> its </w:t>
      </w:r>
      <w:r w:rsidRPr="002C3CF4">
        <w:rPr>
          <w:rFonts w:asciiTheme="minorHAnsi" w:hAnsiTheme="minorHAnsi" w:cstheme="minorHAnsi"/>
          <w:highlight w:val="green"/>
          <w:u w:val="single"/>
        </w:rPr>
        <w:t>love by recognizing</w:t>
      </w:r>
      <w:r w:rsidRPr="002A3044">
        <w:rPr>
          <w:rFonts w:asciiTheme="minorHAnsi" w:hAnsiTheme="minorHAnsi" w:cstheme="minorHAnsi"/>
          <w:u w:val="single"/>
        </w:rPr>
        <w:t xml:space="preserve"> the </w:t>
      </w:r>
      <w:r w:rsidRPr="002C3CF4">
        <w:rPr>
          <w:rFonts w:asciiTheme="minorHAnsi" w:hAnsiTheme="minorHAnsi" w:cstheme="minorHAnsi"/>
          <w:highlight w:val="green"/>
          <w:u w:val="single"/>
        </w:rPr>
        <w:t xml:space="preserve">dangerousness </w:t>
      </w:r>
      <w:r w:rsidRPr="002A3044">
        <w:rPr>
          <w:rFonts w:asciiTheme="minorHAnsi" w:hAnsiTheme="minorHAnsi" w:cstheme="minorHAnsi"/>
          <w:u w:val="single"/>
        </w:rPr>
        <w:t>of the one who makes the demand.</w:t>
      </w:r>
      <w:r w:rsidRPr="002A3044">
        <w:rPr>
          <w:rFonts w:asciiTheme="minorHAnsi" w:hAnsiTheme="minorHAnsi" w:cstheme="minorHAnsi"/>
          <w:sz w:val="16"/>
        </w:rPr>
        <w:t xml:space="preserve"> At the level the demand’s rhetorical function, </w:t>
      </w:r>
      <w:r w:rsidRPr="002C3CF4">
        <w:rPr>
          <w:rFonts w:asciiTheme="minorHAnsi" w:hAnsiTheme="minorHAnsi" w:cstheme="minorHAnsi"/>
          <w:highlight w:val="green"/>
          <w:u w:val="single"/>
        </w:rPr>
        <w:t>dangerousness is</w:t>
      </w:r>
      <w:r w:rsidRPr="002A3044">
        <w:rPr>
          <w:rFonts w:asciiTheme="minorHAnsi" w:hAnsiTheme="minorHAnsi" w:cstheme="minorHAnsi"/>
          <w:u w:val="single"/>
        </w:rPr>
        <w:t xml:space="preserve"> metonymically </w:t>
      </w:r>
      <w:r w:rsidRPr="002C3CF4">
        <w:rPr>
          <w:rFonts w:asciiTheme="minorHAnsi" w:hAnsiTheme="minorHAnsi" w:cstheme="minorHAnsi"/>
          <w:highlight w:val="green"/>
          <w:u w:val="single"/>
        </w:rPr>
        <w:t>connected with the idea that</w:t>
      </w:r>
      <w:r w:rsidRPr="002A3044">
        <w:rPr>
          <w:rFonts w:asciiTheme="minorHAnsi" w:hAnsiTheme="minorHAnsi" w:cstheme="minorHAnsi"/>
          <w:u w:val="single"/>
        </w:rPr>
        <w:t xml:space="preserve"> average </w:t>
      </w:r>
      <w:r w:rsidRPr="002C3CF4">
        <w:rPr>
          <w:rFonts w:asciiTheme="minorHAnsi" w:hAnsiTheme="minorHAnsi" w:cstheme="minorHAnsi"/>
          <w:highlight w:val="green"/>
          <w:u w:val="single"/>
        </w:rPr>
        <w:t xml:space="preserve">citizens can effect change </w:t>
      </w:r>
      <w:r w:rsidRPr="002A3044">
        <w:rPr>
          <w:rFonts w:asciiTheme="minorHAnsi" w:hAnsiTheme="minorHAnsi" w:cstheme="minorHAnsi"/>
          <w:u w:val="single"/>
        </w:rPr>
        <w:t xml:space="preserve">in the prevailing order, </w:t>
      </w:r>
      <w:r w:rsidRPr="002C3CF4">
        <w:rPr>
          <w:rFonts w:asciiTheme="minorHAnsi" w:hAnsiTheme="minorHAnsi" w:cstheme="minorHAnsi"/>
          <w:highlight w:val="green"/>
          <w:u w:val="single"/>
        </w:rPr>
        <w:t xml:space="preserve">or that they might be </w:t>
      </w:r>
      <w:r w:rsidRPr="002A3044">
        <w:rPr>
          <w:rFonts w:asciiTheme="minorHAnsi" w:hAnsiTheme="minorHAnsi" w:cstheme="minorHAnsi"/>
          <w:u w:val="single"/>
        </w:rPr>
        <w:t xml:space="preserve">recognized as </w:t>
      </w:r>
      <w:r w:rsidRPr="002C3CF4">
        <w:rPr>
          <w:rFonts w:asciiTheme="minorHAnsi" w:hAnsiTheme="minorHAnsi" w:cstheme="minorHAnsi"/>
          <w:highlight w:val="green"/>
          <w:u w:val="single"/>
        </w:rPr>
        <w:t>agents who</w:t>
      </w:r>
      <w:r w:rsidRPr="002A3044">
        <w:rPr>
          <w:rFonts w:asciiTheme="minorHAnsi" w:hAnsiTheme="minorHAnsi" w:cstheme="minorHAnsi"/>
          <w:sz w:val="16"/>
        </w:rPr>
        <w:t xml:space="preserve">, in the instance of the list of </w:t>
      </w:r>
      <w:proofErr w:type="spellStart"/>
      <w:r w:rsidRPr="002A3044">
        <w:rPr>
          <w:rFonts w:asciiTheme="minorHAnsi" w:hAnsiTheme="minorHAnsi" w:cstheme="minorHAnsi"/>
          <w:sz w:val="16"/>
        </w:rPr>
        <w:t>globalophobic</w:t>
      </w:r>
      <w:proofErr w:type="spellEnd"/>
      <w:r w:rsidRPr="002A3044">
        <w:rPr>
          <w:rFonts w:asciiTheme="minorHAnsi" w:hAnsiTheme="minorHAnsi" w:cstheme="minorHAnsi"/>
          <w:sz w:val="16"/>
        </w:rPr>
        <w:t xml:space="preserve"> leaders, </w:t>
      </w:r>
      <w:r w:rsidRPr="002C3CF4">
        <w:rPr>
          <w:rFonts w:asciiTheme="minorHAnsi" w:hAnsiTheme="minorHAnsi" w:cstheme="minorHAnsi"/>
          <w:highlight w:val="green"/>
          <w:u w:val="single"/>
        </w:rPr>
        <w:t>can</w:t>
      </w:r>
      <w:r w:rsidRPr="002A3044">
        <w:rPr>
          <w:rFonts w:asciiTheme="minorHAnsi" w:hAnsiTheme="minorHAnsi" w:cstheme="minorHAnsi"/>
          <w:sz w:val="16"/>
          <w:szCs w:val="16"/>
        </w:rPr>
        <w:t xml:space="preserve"> command</w:t>
      </w:r>
      <w:r w:rsidRPr="002A3044">
        <w:rPr>
          <w:rFonts w:asciiTheme="minorHAnsi" w:hAnsiTheme="minorHAnsi" w:cstheme="minorHAnsi"/>
          <w:sz w:val="16"/>
        </w:rPr>
        <w:t xml:space="preserve"> the Mexican state </w:t>
      </w:r>
      <w:r w:rsidRPr="002A3044">
        <w:rPr>
          <w:rFonts w:asciiTheme="minorHAnsi" w:hAnsiTheme="minorHAnsi" w:cstheme="minorHAnsi"/>
          <w:u w:val="single"/>
        </w:rPr>
        <w:t xml:space="preserve">to </w:t>
      </w:r>
      <w:r w:rsidRPr="002C3CF4">
        <w:rPr>
          <w:rFonts w:asciiTheme="minorHAnsi" w:hAnsiTheme="minorHAnsi" w:cstheme="minorHAnsi"/>
          <w:highlight w:val="green"/>
          <w:u w:val="single"/>
        </w:rPr>
        <w:t xml:space="preserve">reaffirm </w:t>
      </w:r>
      <w:r w:rsidRPr="002A3044">
        <w:rPr>
          <w:rFonts w:asciiTheme="minorHAnsi" w:hAnsiTheme="minorHAnsi" w:cstheme="minorHAnsi"/>
          <w:u w:val="single"/>
        </w:rPr>
        <w:t xml:space="preserve">their </w:t>
      </w:r>
      <w:r w:rsidRPr="002C3CF4">
        <w:rPr>
          <w:rFonts w:asciiTheme="minorHAnsi" w:hAnsiTheme="minorHAnsi" w:cstheme="minorHAnsi"/>
          <w:highlight w:val="green"/>
          <w:u w:val="single"/>
        </w:rPr>
        <w:t>agency by recognizing</w:t>
      </w:r>
      <w:r w:rsidRPr="002A3044">
        <w:rPr>
          <w:rFonts w:asciiTheme="minorHAnsi" w:hAnsiTheme="minorHAnsi" w:cstheme="minorHAnsi"/>
          <w:u w:val="single"/>
        </w:rPr>
        <w:t xml:space="preserve"> their </w:t>
      </w:r>
      <w:r w:rsidRPr="002C3CF4">
        <w:rPr>
          <w:rFonts w:asciiTheme="minorHAnsi" w:hAnsiTheme="minorHAnsi" w:cstheme="minorHAnsi"/>
          <w:highlight w:val="green"/>
          <w:u w:val="single"/>
        </w:rPr>
        <w:t>dangerousness</w:t>
      </w:r>
      <w:r w:rsidRPr="002A3044">
        <w:rPr>
          <w:rFonts w:asciiTheme="minorHAnsi" w:hAnsiTheme="minorHAnsi" w:cstheme="minorHAnsi"/>
          <w:sz w:val="16"/>
        </w:rPr>
        <w:t xml:space="preserve">. The rhetorical structure of danger implies the continuing existence of the state or governing apparatus’s interests, and these interests become a nodal point at which the hysterical demand is discharged. </w:t>
      </w:r>
      <w:r w:rsidRPr="002C3CF4">
        <w:rPr>
          <w:rFonts w:asciiTheme="minorHAnsi" w:hAnsiTheme="minorHAnsi" w:cstheme="minorHAnsi"/>
          <w:highlight w:val="green"/>
          <w:u w:val="single"/>
        </w:rPr>
        <w:t xml:space="preserve">This </w:t>
      </w:r>
      <w:r w:rsidRPr="002A3044">
        <w:rPr>
          <w:rFonts w:asciiTheme="minorHAnsi" w:hAnsiTheme="minorHAnsi" w:cstheme="minorHAnsi"/>
          <w:u w:val="single"/>
        </w:rPr>
        <w:t xml:space="preserve">structure </w:t>
      </w:r>
      <w:r w:rsidRPr="002C3CF4">
        <w:rPr>
          <w:rFonts w:asciiTheme="minorHAnsi" w:hAnsiTheme="minorHAnsi" w:cstheme="minorHAnsi"/>
          <w:highlight w:val="green"/>
          <w:u w:val="single"/>
        </w:rPr>
        <w:t>generates enjoyment of</w:t>
      </w:r>
      <w:r w:rsidRPr="002A3044">
        <w:rPr>
          <w:rFonts w:asciiTheme="minorHAnsi" w:hAnsiTheme="minorHAnsi" w:cstheme="minorHAnsi"/>
          <w:u w:val="single"/>
        </w:rPr>
        <w:t xml:space="preserve"> the </w:t>
      </w:r>
      <w:r w:rsidRPr="002C3CF4">
        <w:rPr>
          <w:rFonts w:asciiTheme="minorHAnsi" w:hAnsiTheme="minorHAnsi" w:cstheme="minorHAnsi"/>
          <w:highlight w:val="green"/>
          <w:u w:val="single"/>
        </w:rPr>
        <w:t>existence of oppressive</w:t>
      </w:r>
      <w:r w:rsidRPr="002A3044">
        <w:rPr>
          <w:rFonts w:asciiTheme="minorHAnsi" w:hAnsiTheme="minorHAnsi" w:cstheme="minorHAnsi"/>
          <w:u w:val="single"/>
        </w:rPr>
        <w:t xml:space="preserve"> state </w:t>
      </w:r>
      <w:r w:rsidRPr="002C3CF4">
        <w:rPr>
          <w:rFonts w:asciiTheme="minorHAnsi" w:hAnsiTheme="minorHAnsi" w:cstheme="minorHAnsi"/>
          <w:highlight w:val="green"/>
          <w:u w:val="single"/>
        </w:rPr>
        <w:t xml:space="preserve">policies as a point for </w:t>
      </w:r>
      <w:r w:rsidRPr="002A3044">
        <w:rPr>
          <w:rFonts w:asciiTheme="minorHAnsi" w:hAnsiTheme="minorHAnsi" w:cstheme="minorHAnsi"/>
          <w:u w:val="single"/>
        </w:rPr>
        <w:t xml:space="preserve">the </w:t>
      </w:r>
      <w:r w:rsidRPr="002C3CF4">
        <w:rPr>
          <w:rFonts w:asciiTheme="minorHAnsi" w:hAnsiTheme="minorHAnsi" w:cstheme="minorHAnsi"/>
          <w:highlight w:val="green"/>
          <w:u w:val="single"/>
        </w:rPr>
        <w:t>articulation of identity</w:t>
      </w:r>
      <w:r w:rsidRPr="002A3044">
        <w:rPr>
          <w:rFonts w:asciiTheme="minorHAnsi" w:hAnsiTheme="minorHAnsi" w:cstheme="minorHAnsi"/>
          <w:u w:val="single"/>
        </w:rPr>
        <w:t xml:space="preserve">. The </w:t>
      </w:r>
      <w:r w:rsidRPr="002C3CF4">
        <w:rPr>
          <w:rFonts w:asciiTheme="minorHAnsi" w:hAnsiTheme="minorHAnsi" w:cstheme="minorHAnsi"/>
          <w:highlight w:val="green"/>
          <w:u w:val="single"/>
        </w:rPr>
        <w:t>addiction to the state</w:t>
      </w:r>
      <w:r w:rsidRPr="002A3044">
        <w:rPr>
          <w:rFonts w:asciiTheme="minorHAnsi" w:hAnsiTheme="minorHAnsi" w:cstheme="minorHAnsi"/>
          <w:sz w:val="16"/>
        </w:rPr>
        <w:t xml:space="preserve"> and the demands for the state’s love </w:t>
      </w:r>
      <w:r w:rsidRPr="002C3CF4">
        <w:rPr>
          <w:rFonts w:asciiTheme="minorHAnsi" w:hAnsiTheme="minorHAnsi" w:cstheme="minorHAnsi"/>
          <w:highlight w:val="green"/>
          <w:u w:val="single"/>
        </w:rPr>
        <w:t>is</w:t>
      </w:r>
      <w:r w:rsidRPr="002A3044">
        <w:rPr>
          <w:rFonts w:asciiTheme="minorHAnsi" w:hAnsiTheme="minorHAnsi" w:cstheme="minorHAnsi"/>
          <w:u w:val="single"/>
        </w:rPr>
        <w:t xml:space="preserve"> also </w:t>
      </w:r>
      <w:r w:rsidRPr="002C3CF4">
        <w:rPr>
          <w:rFonts w:asciiTheme="minorHAnsi" w:hAnsiTheme="minorHAnsi" w:cstheme="minorHAnsi"/>
          <w:highlight w:val="green"/>
          <w:u w:val="single"/>
        </w:rPr>
        <w:t xml:space="preserve">bound </w:t>
      </w:r>
      <w:r w:rsidRPr="002A3044">
        <w:rPr>
          <w:rFonts w:asciiTheme="minorHAnsi" w:hAnsiTheme="minorHAnsi" w:cstheme="minorHAnsi"/>
          <w:u w:val="single"/>
        </w:rPr>
        <w:t xml:space="preserve">up </w:t>
      </w:r>
      <w:r w:rsidRPr="002C3CF4">
        <w:rPr>
          <w:rFonts w:asciiTheme="minorHAnsi" w:hAnsiTheme="minorHAnsi" w:cstheme="minorHAnsi"/>
          <w:highlight w:val="green"/>
          <w:u w:val="single"/>
        </w:rPr>
        <w:t xml:space="preserve">with </w:t>
      </w:r>
      <w:r w:rsidRPr="002A3044">
        <w:rPr>
          <w:rFonts w:asciiTheme="minorHAnsi" w:hAnsiTheme="minorHAnsi" w:cstheme="minorHAnsi"/>
          <w:u w:val="single"/>
        </w:rPr>
        <w:t xml:space="preserve">a fundamental </w:t>
      </w:r>
      <w:r w:rsidRPr="002C3CF4">
        <w:rPr>
          <w:rFonts w:asciiTheme="minorHAnsi" w:hAnsiTheme="minorHAnsi" w:cstheme="minorHAnsi"/>
          <w:highlight w:val="green"/>
          <w:u w:val="single"/>
        </w:rPr>
        <w:t>dependency on</w:t>
      </w:r>
      <w:r w:rsidRPr="002A3044">
        <w:rPr>
          <w:rFonts w:asciiTheme="minorHAnsi" w:hAnsiTheme="minorHAnsi" w:cstheme="minorHAnsi"/>
          <w:u w:val="single"/>
        </w:rPr>
        <w:t xml:space="preserve"> the </w:t>
      </w:r>
      <w:r w:rsidRPr="002C3CF4">
        <w:rPr>
          <w:rFonts w:asciiTheme="minorHAnsi" w:hAnsiTheme="minorHAnsi" w:cstheme="minorHAnsi"/>
          <w:highlight w:val="green"/>
          <w:u w:val="single"/>
        </w:rPr>
        <w:t>oppression</w:t>
      </w:r>
      <w:r w:rsidRPr="002A3044">
        <w:rPr>
          <w:rFonts w:asciiTheme="minorHAnsi" w:hAnsiTheme="minorHAnsi" w:cstheme="minorHAnsi"/>
          <w:u w:val="single"/>
        </w:rPr>
        <w:t xml:space="preserve"> of the state: </w:t>
      </w:r>
      <w:proofErr w:type="gramStart"/>
      <w:r w:rsidRPr="002C3CF4">
        <w:rPr>
          <w:rFonts w:asciiTheme="minorHAnsi" w:hAnsiTheme="minorHAnsi" w:cstheme="minorHAnsi"/>
          <w:highlight w:val="green"/>
          <w:u w:val="single"/>
        </w:rPr>
        <w:t>otherwise</w:t>
      </w:r>
      <w:proofErr w:type="gramEnd"/>
      <w:r w:rsidRPr="002C3CF4">
        <w:rPr>
          <w:rFonts w:asciiTheme="minorHAnsi" w:hAnsiTheme="minorHAnsi" w:cstheme="minorHAnsi"/>
          <w:highlight w:val="green"/>
          <w:u w:val="single"/>
        </w:rPr>
        <w:t xml:space="preserve"> </w:t>
      </w:r>
      <w:r w:rsidRPr="002A3044">
        <w:rPr>
          <w:rFonts w:asciiTheme="minorHAnsi" w:hAnsiTheme="minorHAnsi" w:cstheme="minorHAnsi"/>
          <w:u w:val="single"/>
        </w:rPr>
        <w:t xml:space="preserve">the </w:t>
      </w:r>
      <w:r w:rsidRPr="002C3CF4">
        <w:rPr>
          <w:rFonts w:asciiTheme="minorHAnsi" w:hAnsiTheme="minorHAnsi" w:cstheme="minorHAnsi"/>
          <w:highlight w:val="green"/>
          <w:u w:val="single"/>
        </w:rPr>
        <w:t>identity would collapse</w:t>
      </w:r>
      <w:r w:rsidRPr="002A3044">
        <w:rPr>
          <w:rFonts w:asciiTheme="minorHAnsi" w:hAnsiTheme="minorHAnsi" w:cstheme="minorHAnsi"/>
          <w:u w:val="single"/>
        </w:rPr>
        <w:t xml:space="preserve">. Such </w:t>
      </w:r>
      <w:r w:rsidRPr="002C3CF4">
        <w:rPr>
          <w:rFonts w:asciiTheme="minorHAnsi" w:hAnsiTheme="minorHAnsi" w:cstheme="minorHAnsi"/>
          <w:highlight w:val="green"/>
          <w:u w:val="single"/>
        </w:rPr>
        <w:t>demands constitute</w:t>
      </w:r>
      <w:r w:rsidRPr="002A3044">
        <w:rPr>
          <w:rFonts w:asciiTheme="minorHAnsi" w:hAnsiTheme="minorHAnsi" w:cstheme="minorHAnsi"/>
          <w:u w:val="single"/>
        </w:rPr>
        <w:t xml:space="preserve"> a </w:t>
      </w:r>
      <w:r w:rsidRPr="002C3CF4">
        <w:rPr>
          <w:rFonts w:asciiTheme="minorHAnsi" w:hAnsiTheme="minorHAnsi" w:cstheme="minorHAnsi"/>
          <w:highlight w:val="green"/>
          <w:u w:val="single"/>
        </w:rPr>
        <w:t>reaffirmation of a hysterical subject position</w:t>
      </w:r>
      <w:r w:rsidRPr="002A3044">
        <w:rPr>
          <w:rFonts w:asciiTheme="minorHAnsi" w:hAnsiTheme="minorHAnsi" w:cstheme="minorHAnsi"/>
          <w:u w:val="single"/>
        </w:rPr>
        <w:t xml:space="preserve">: </w:t>
      </w:r>
      <w:r w:rsidRPr="002C3CF4">
        <w:rPr>
          <w:rFonts w:asciiTheme="minorHAnsi" w:hAnsiTheme="minorHAnsi" w:cstheme="minorHAnsi"/>
          <w:highlight w:val="green"/>
          <w:u w:val="single"/>
        </w:rPr>
        <w:t xml:space="preserve">they reaffirm not only </w:t>
      </w:r>
      <w:r w:rsidRPr="002A3044">
        <w:rPr>
          <w:rFonts w:asciiTheme="minorHAnsi" w:hAnsiTheme="minorHAnsi" w:cstheme="minorHAnsi"/>
          <w:u w:val="single"/>
        </w:rPr>
        <w:t xml:space="preserve">the subject’s </w:t>
      </w:r>
      <w:r w:rsidRPr="002C3CF4">
        <w:rPr>
          <w:rFonts w:asciiTheme="minorHAnsi" w:hAnsiTheme="minorHAnsi" w:cstheme="minorHAnsi"/>
          <w:highlight w:val="green"/>
          <w:u w:val="single"/>
        </w:rPr>
        <w:t>marginality</w:t>
      </w:r>
      <w:r w:rsidRPr="002A3044">
        <w:rPr>
          <w:rFonts w:asciiTheme="minorHAnsi" w:hAnsiTheme="minorHAnsi" w:cstheme="minorHAnsi"/>
          <w:u w:val="single"/>
        </w:rPr>
        <w:t xml:space="preserve"> in the global system </w:t>
      </w:r>
      <w:r w:rsidRPr="002C3CF4">
        <w:rPr>
          <w:rFonts w:asciiTheme="minorHAnsi" w:hAnsiTheme="minorHAnsi" w:cstheme="minorHAnsi"/>
          <w:highlight w:val="green"/>
          <w:u w:val="single"/>
        </w:rPr>
        <w:t xml:space="preserve">but </w:t>
      </w:r>
      <w:r w:rsidRPr="002A3044">
        <w:rPr>
          <w:rFonts w:asciiTheme="minorHAnsi" w:hAnsiTheme="minorHAnsi" w:cstheme="minorHAnsi"/>
          <w:u w:val="single"/>
        </w:rPr>
        <w:t xml:space="preserve">the </w:t>
      </w:r>
      <w:r w:rsidRPr="002C3CF4">
        <w:rPr>
          <w:rFonts w:asciiTheme="minorHAnsi" w:hAnsiTheme="minorHAnsi" w:cstheme="minorHAnsi"/>
          <w:highlight w:val="green"/>
          <w:u w:val="single"/>
        </w:rPr>
        <w:t xml:space="preserve">danger </w:t>
      </w:r>
      <w:r w:rsidRPr="002A3044">
        <w:rPr>
          <w:rFonts w:asciiTheme="minorHAnsi" w:hAnsiTheme="minorHAnsi" w:cstheme="minorHAnsi"/>
          <w:u w:val="single"/>
        </w:rPr>
        <w:t>that protestors present to the global system. There are three</w:t>
      </w:r>
      <w:r w:rsidRPr="002A3044">
        <w:rPr>
          <w:rFonts w:asciiTheme="minorHAnsi" w:hAnsiTheme="minorHAnsi" w:cstheme="minorHAnsi"/>
          <w:sz w:val="16"/>
        </w:rPr>
        <w:t xml:space="preserve"> practical </w:t>
      </w:r>
      <w:r w:rsidRPr="002A3044">
        <w:rPr>
          <w:rFonts w:asciiTheme="minorHAnsi" w:hAnsiTheme="minorHAnsi" w:cstheme="minorHAnsi"/>
          <w:u w:val="single"/>
        </w:rPr>
        <w:t>implications for this formation</w:t>
      </w:r>
      <w:r w:rsidRPr="002A3044">
        <w:rPr>
          <w:rFonts w:asciiTheme="minorHAnsi" w:hAnsiTheme="minorHAnsi" w:cstheme="minorHAnsi"/>
          <w:sz w:val="16"/>
        </w:rPr>
        <w:t xml:space="preserve">. </w:t>
      </w:r>
      <w:r w:rsidRPr="002A3044">
        <w:rPr>
          <w:rFonts w:asciiTheme="minorHAnsi" w:hAnsiTheme="minorHAnsi" w:cstheme="minorHAnsi"/>
          <w:u w:val="single"/>
        </w:rPr>
        <w:t xml:space="preserve">First, </w:t>
      </w:r>
      <w:r w:rsidRPr="002C3CF4">
        <w:rPr>
          <w:rFonts w:asciiTheme="minorHAnsi" w:hAnsiTheme="minorHAnsi" w:cstheme="minorHAnsi"/>
          <w:highlight w:val="green"/>
          <w:u w:val="single"/>
        </w:rPr>
        <w:t>for the hysteric the</w:t>
      </w:r>
      <w:r w:rsidRPr="002A3044">
        <w:rPr>
          <w:rFonts w:asciiTheme="minorHAnsi" w:hAnsiTheme="minorHAnsi" w:cstheme="minorHAnsi"/>
          <w:u w:val="single"/>
        </w:rPr>
        <w:t xml:space="preserve"> simple </w:t>
      </w:r>
      <w:r w:rsidRPr="002C3CF4">
        <w:rPr>
          <w:rFonts w:asciiTheme="minorHAnsi" w:hAnsiTheme="minorHAnsi" w:cstheme="minorHAnsi"/>
          <w:highlight w:val="green"/>
          <w:u w:val="single"/>
        </w:rPr>
        <w:t>discharge of the demand is</w:t>
      </w:r>
      <w:r w:rsidRPr="002A3044">
        <w:rPr>
          <w:rFonts w:asciiTheme="minorHAnsi" w:hAnsiTheme="minorHAnsi" w:cstheme="minorHAnsi"/>
          <w:u w:val="single"/>
        </w:rPr>
        <w:t xml:space="preserve"> both </w:t>
      </w:r>
      <w:r w:rsidRPr="002C3CF4">
        <w:rPr>
          <w:rFonts w:asciiTheme="minorHAnsi" w:hAnsiTheme="minorHAnsi" w:cstheme="minorHAnsi"/>
          <w:highlight w:val="green"/>
          <w:u w:val="single"/>
        </w:rPr>
        <w:t>the beginning and satisfaction of the</w:t>
      </w:r>
      <w:r w:rsidRPr="002A3044">
        <w:rPr>
          <w:rFonts w:asciiTheme="minorHAnsi" w:hAnsiTheme="minorHAnsi" w:cstheme="minorHAnsi"/>
          <w:sz w:val="16"/>
        </w:rPr>
        <w:t xml:space="preserve"> political </w:t>
      </w:r>
      <w:r w:rsidRPr="002C3CF4">
        <w:rPr>
          <w:rFonts w:asciiTheme="minorHAnsi" w:hAnsiTheme="minorHAnsi" w:cstheme="minorHAnsi"/>
          <w:highlight w:val="green"/>
          <w:u w:val="single"/>
        </w:rPr>
        <w:t>project</w:t>
      </w:r>
      <w:r w:rsidRPr="002A3044">
        <w:rPr>
          <w:rFonts w:asciiTheme="minorHAnsi" w:hAnsiTheme="minorHAnsi" w:cstheme="minorHAnsi"/>
          <w:sz w:val="16"/>
        </w:rPr>
        <w:t xml:space="preserve">. </w:t>
      </w:r>
      <w:r w:rsidRPr="002A3044">
        <w:rPr>
          <w:rFonts w:asciiTheme="minorHAnsi" w:hAnsiTheme="minorHAnsi" w:cstheme="minorHAnsi"/>
          <w:u w:val="single"/>
        </w:rPr>
        <w:t xml:space="preserve">Although there is always a nascent political potential in performance, in this case </w:t>
      </w:r>
      <w:r w:rsidRPr="002C3CF4">
        <w:rPr>
          <w:rFonts w:asciiTheme="minorHAnsi" w:hAnsiTheme="minorHAnsi" w:cstheme="minorHAnsi"/>
          <w:highlight w:val="green"/>
          <w:u w:val="single"/>
        </w:rPr>
        <w:t>the performance</w:t>
      </w:r>
      <w:r w:rsidRPr="002A3044">
        <w:rPr>
          <w:rFonts w:asciiTheme="minorHAnsi" w:hAnsiTheme="minorHAnsi" w:cstheme="minorHAnsi"/>
          <w:sz w:val="16"/>
        </w:rPr>
        <w:t xml:space="preserve"> of demand </w:t>
      </w:r>
      <w:r w:rsidRPr="002C3CF4">
        <w:rPr>
          <w:rFonts w:asciiTheme="minorHAnsi" w:hAnsiTheme="minorHAnsi" w:cstheme="minorHAnsi"/>
          <w:highlight w:val="green"/>
          <w:u w:val="single"/>
        </w:rPr>
        <w:t>comes to</w:t>
      </w:r>
      <w:r w:rsidRPr="002A3044">
        <w:rPr>
          <w:rFonts w:asciiTheme="minorHAnsi" w:hAnsiTheme="minorHAnsi" w:cstheme="minorHAnsi"/>
          <w:u w:val="single"/>
        </w:rPr>
        <w:t xml:space="preserve"> fully </w:t>
      </w:r>
      <w:r w:rsidRPr="002C3CF4">
        <w:rPr>
          <w:rFonts w:asciiTheme="minorHAnsi" w:hAnsiTheme="minorHAnsi" w:cstheme="minorHAnsi"/>
          <w:highlight w:val="green"/>
          <w:u w:val="single"/>
        </w:rPr>
        <w:t xml:space="preserve">eclipse </w:t>
      </w:r>
      <w:r w:rsidRPr="002A3044">
        <w:rPr>
          <w:rFonts w:asciiTheme="minorHAnsi" w:hAnsiTheme="minorHAnsi" w:cstheme="minorHAnsi"/>
          <w:u w:val="single"/>
        </w:rPr>
        <w:t xml:space="preserve">the </w:t>
      </w:r>
      <w:r w:rsidRPr="002C3CF4">
        <w:rPr>
          <w:rFonts w:asciiTheme="minorHAnsi" w:hAnsiTheme="minorHAnsi" w:cstheme="minorHAnsi"/>
          <w:highlight w:val="green"/>
          <w:u w:val="single"/>
        </w:rPr>
        <w:t xml:space="preserve">desires </w:t>
      </w:r>
      <w:r w:rsidRPr="002A3044">
        <w:rPr>
          <w:rFonts w:asciiTheme="minorHAnsi" w:hAnsiTheme="minorHAnsi" w:cstheme="minorHAnsi"/>
          <w:u w:val="single"/>
        </w:rPr>
        <w:t>that animate content of the demand</w:t>
      </w:r>
      <w:r w:rsidRPr="002A3044">
        <w:rPr>
          <w:rFonts w:asciiTheme="minorHAnsi" w:hAnsiTheme="minorHAnsi" w:cstheme="minorHAnsi"/>
          <w:sz w:val="16"/>
        </w:rPr>
        <w:t xml:space="preserve">. </w:t>
      </w:r>
      <w:r w:rsidRPr="002A3044">
        <w:rPr>
          <w:rFonts w:asciiTheme="minorHAnsi" w:hAnsiTheme="minorHAnsi" w:cstheme="minorHAnsi"/>
          <w:u w:val="single"/>
        </w:rPr>
        <w:t xml:space="preserve">Second, </w:t>
      </w:r>
      <w:r w:rsidRPr="002C3CF4">
        <w:rPr>
          <w:rFonts w:asciiTheme="minorHAnsi" w:hAnsiTheme="minorHAnsi" w:cstheme="minorHAnsi"/>
          <w:highlight w:val="green"/>
          <w:u w:val="single"/>
        </w:rPr>
        <w:t>demand allows institutions</w:t>
      </w:r>
      <w:r w:rsidRPr="002A3044">
        <w:rPr>
          <w:rFonts w:asciiTheme="minorHAnsi" w:hAnsiTheme="minorHAnsi" w:cstheme="minorHAnsi"/>
          <w:u w:val="single"/>
        </w:rPr>
        <w:t xml:space="preserve"> that stand in for the global order </w:t>
      </w:r>
      <w:r w:rsidRPr="002C3CF4">
        <w:rPr>
          <w:rFonts w:asciiTheme="minorHAnsi" w:hAnsiTheme="minorHAnsi" w:cstheme="minorHAnsi"/>
          <w:highlight w:val="green"/>
          <w:u w:val="single"/>
        </w:rPr>
        <w:t xml:space="preserve">to dictate </w:t>
      </w:r>
      <w:r w:rsidRPr="002A3044">
        <w:rPr>
          <w:rFonts w:asciiTheme="minorHAnsi" w:hAnsiTheme="minorHAnsi" w:cstheme="minorHAnsi"/>
          <w:u w:val="single"/>
        </w:rPr>
        <w:t xml:space="preserve">the direction of </w:t>
      </w:r>
      <w:r w:rsidRPr="002C3CF4">
        <w:rPr>
          <w:rFonts w:asciiTheme="minorHAnsi" w:hAnsiTheme="minorHAnsi" w:cstheme="minorHAnsi"/>
          <w:highlight w:val="green"/>
          <w:u w:val="single"/>
        </w:rPr>
        <w:t>politics</w:t>
      </w:r>
      <w:r w:rsidRPr="002A3044">
        <w:rPr>
          <w:rFonts w:asciiTheme="minorHAnsi" w:hAnsiTheme="minorHAnsi" w:cstheme="minorHAnsi"/>
          <w:sz w:val="16"/>
        </w:rPr>
        <w:t xml:space="preserve">. </w:t>
      </w:r>
      <w:r w:rsidRPr="002A3044">
        <w:rPr>
          <w:rFonts w:asciiTheme="minorHAnsi" w:hAnsiTheme="minorHAnsi" w:cstheme="minorHAnsi"/>
          <w:u w:val="single"/>
        </w:rPr>
        <w:t>This is</w:t>
      </w:r>
      <w:r w:rsidRPr="002A3044">
        <w:rPr>
          <w:rFonts w:asciiTheme="minorHAnsi" w:hAnsiTheme="minorHAnsi" w:cstheme="minorHAnsi"/>
          <w:sz w:val="16"/>
        </w:rPr>
        <w:t xml:space="preserve"> not to say that engaging such institutions is a bad thing; rather, it is </w:t>
      </w:r>
      <w:r w:rsidRPr="002A3044">
        <w:rPr>
          <w:rFonts w:asciiTheme="minorHAnsi" w:hAnsiTheme="minorHAnsi" w:cstheme="minorHAnsi"/>
          <w:u w:val="single"/>
        </w:rPr>
        <w:t xml:space="preserve">to say that </w:t>
      </w:r>
      <w:r w:rsidRPr="002C3CF4">
        <w:rPr>
          <w:rFonts w:asciiTheme="minorHAnsi" w:hAnsiTheme="minorHAnsi" w:cstheme="minorHAnsi"/>
          <w:highlight w:val="green"/>
          <w:u w:val="single"/>
        </w:rPr>
        <w:t>when</w:t>
      </w:r>
      <w:r w:rsidRPr="002A3044">
        <w:rPr>
          <w:rFonts w:asciiTheme="minorHAnsi" w:hAnsiTheme="minorHAnsi" w:cstheme="minorHAnsi"/>
          <w:u w:val="single"/>
        </w:rPr>
        <w:t xml:space="preserve"> antagonistic </w:t>
      </w:r>
      <w:r w:rsidRPr="002C3CF4">
        <w:rPr>
          <w:rFonts w:asciiTheme="minorHAnsi" w:hAnsiTheme="minorHAnsi" w:cstheme="minorHAnsi"/>
          <w:highlight w:val="green"/>
          <w:u w:val="single"/>
        </w:rPr>
        <w:t>engagement with</w:t>
      </w:r>
      <w:r w:rsidRPr="002A3044">
        <w:rPr>
          <w:rFonts w:asciiTheme="minorHAnsi" w:hAnsiTheme="minorHAnsi" w:cstheme="minorHAnsi"/>
          <w:u w:val="single"/>
        </w:rPr>
        <w:t xml:space="preserve"> certain </w:t>
      </w:r>
      <w:r w:rsidRPr="002C3CF4">
        <w:rPr>
          <w:rFonts w:asciiTheme="minorHAnsi" w:hAnsiTheme="minorHAnsi" w:cstheme="minorHAnsi"/>
          <w:highlight w:val="green"/>
          <w:u w:val="single"/>
        </w:rPr>
        <w:t>institutions is read as the end point</w:t>
      </w:r>
      <w:r w:rsidRPr="002A3044">
        <w:rPr>
          <w:rFonts w:asciiTheme="minorHAnsi" w:hAnsiTheme="minorHAnsi" w:cstheme="minorHAnsi"/>
          <w:u w:val="single"/>
        </w:rPr>
        <w:t xml:space="preserve"> of politics, </w:t>
      </w:r>
      <w:r w:rsidRPr="002C3CF4">
        <w:rPr>
          <w:rFonts w:asciiTheme="minorHAnsi" w:hAnsiTheme="minorHAnsi" w:cstheme="minorHAnsi"/>
          <w:highlight w:val="green"/>
          <w:u w:val="single"/>
        </w:rPr>
        <w:t>the field of political options is</w:t>
      </w:r>
      <w:r w:rsidRPr="002A3044">
        <w:rPr>
          <w:rFonts w:asciiTheme="minorHAnsi" w:hAnsiTheme="minorHAnsi" w:cstheme="minorHAnsi"/>
          <w:u w:val="single"/>
        </w:rPr>
        <w:t xml:space="preserve"> relatively </w:t>
      </w:r>
      <w:r w:rsidRPr="002C3CF4">
        <w:rPr>
          <w:rFonts w:asciiTheme="minorHAnsi" w:hAnsiTheme="minorHAnsi" w:cstheme="minorHAnsi"/>
          <w:highlight w:val="green"/>
          <w:u w:val="single"/>
        </w:rPr>
        <w:t>constrained</w:t>
      </w:r>
      <w:r w:rsidRPr="002A3044">
        <w:rPr>
          <w:rFonts w:asciiTheme="minorHAnsi" w:hAnsiTheme="minorHAnsi" w:cstheme="minorHAnsi"/>
          <w:u w:val="single"/>
        </w:rPr>
        <w:t xml:space="preserve">. </w:t>
      </w:r>
      <w:r w:rsidRPr="002C3CF4">
        <w:rPr>
          <w:rFonts w:asciiTheme="minorHAnsi" w:hAnsiTheme="minorHAnsi" w:cstheme="minorHAnsi"/>
          <w:highlight w:val="green"/>
          <w:u w:val="single"/>
        </w:rPr>
        <w:t xml:space="preserve">Demands </w:t>
      </w:r>
      <w:r w:rsidRPr="002A3044">
        <w:rPr>
          <w:rFonts w:asciiTheme="minorHAnsi" w:hAnsiTheme="minorHAnsi" w:cstheme="minorHAnsi"/>
          <w:u w:val="single"/>
        </w:rPr>
        <w:t>to be recognized as dangerous</w:t>
      </w:r>
      <w:r w:rsidRPr="002A3044">
        <w:rPr>
          <w:rFonts w:asciiTheme="minorHAnsi" w:hAnsiTheme="minorHAnsi" w:cstheme="minorHAnsi"/>
          <w:sz w:val="16"/>
        </w:rPr>
        <w:t xml:space="preserve"> by the Mexican government or as a powerful </w:t>
      </w:r>
      <w:proofErr w:type="spellStart"/>
      <w:r w:rsidRPr="002A3044">
        <w:rPr>
          <w:rFonts w:asciiTheme="minorHAnsi" w:hAnsiTheme="minorHAnsi" w:cstheme="minorHAnsi"/>
          <w:sz w:val="16"/>
        </w:rPr>
        <w:t>antiglobalization</w:t>
      </w:r>
      <w:proofErr w:type="spellEnd"/>
      <w:r w:rsidRPr="002A3044">
        <w:rPr>
          <w:rFonts w:asciiTheme="minorHAnsi" w:hAnsiTheme="minorHAnsi" w:cstheme="minorHAnsi"/>
          <w:sz w:val="16"/>
        </w:rPr>
        <w:t xml:space="preserve"> force by the WTO </w:t>
      </w:r>
      <w:r w:rsidRPr="002A3044">
        <w:rPr>
          <w:rFonts w:asciiTheme="minorHAnsi" w:hAnsiTheme="minorHAnsi" w:cstheme="minorHAnsi"/>
          <w:u w:val="single"/>
        </w:rPr>
        <w:t xml:space="preserve">often </w:t>
      </w:r>
      <w:r w:rsidRPr="002C3CF4">
        <w:rPr>
          <w:rFonts w:asciiTheme="minorHAnsi" w:hAnsiTheme="minorHAnsi" w:cstheme="minorHAnsi"/>
          <w:highlight w:val="green"/>
          <w:u w:val="single"/>
        </w:rPr>
        <w:t>function at the cost of addressing how practices</w:t>
      </w:r>
      <w:r w:rsidRPr="002A3044">
        <w:rPr>
          <w:rFonts w:asciiTheme="minorHAnsi" w:hAnsiTheme="minorHAnsi" w:cstheme="minorHAnsi"/>
          <w:sz w:val="16"/>
        </w:rPr>
        <w:t xml:space="preserve"> of globalization </w:t>
      </w:r>
      <w:r w:rsidRPr="002C3CF4">
        <w:rPr>
          <w:rFonts w:asciiTheme="minorHAnsi" w:hAnsiTheme="minorHAnsi" w:cstheme="minorHAnsi"/>
          <w:highlight w:val="green"/>
          <w:u w:val="single"/>
        </w:rPr>
        <w:t xml:space="preserve">are reaffirmed </w:t>
      </w:r>
      <w:r w:rsidRPr="002A3044">
        <w:rPr>
          <w:rFonts w:asciiTheme="minorHAnsi" w:hAnsiTheme="minorHAnsi" w:cstheme="minorHAnsi"/>
          <w:u w:val="single"/>
        </w:rPr>
        <w:t xml:space="preserve">at the level of consumption, of identity, and so on </w:t>
      </w:r>
      <w:r w:rsidRPr="002C3CF4">
        <w:rPr>
          <w:rFonts w:asciiTheme="minorHAnsi" w:hAnsiTheme="minorHAnsi" w:cstheme="minorHAnsi"/>
          <w:highlight w:val="green"/>
          <w:u w:val="single"/>
        </w:rPr>
        <w:t>or in thinking through</w:t>
      </w:r>
      <w:r w:rsidRPr="002A3044">
        <w:rPr>
          <w:rFonts w:asciiTheme="minorHAnsi" w:hAnsiTheme="minorHAnsi" w:cstheme="minorHAnsi"/>
          <w:u w:val="single"/>
        </w:rPr>
        <w:t xml:space="preserve"> alternative </w:t>
      </w:r>
      <w:r w:rsidRPr="002C3CF4">
        <w:rPr>
          <w:rFonts w:asciiTheme="minorHAnsi" w:hAnsiTheme="minorHAnsi" w:cstheme="minorHAnsi"/>
          <w:highlight w:val="green"/>
          <w:u w:val="single"/>
        </w:rPr>
        <w:t>political strategies</w:t>
      </w:r>
      <w:r w:rsidRPr="002A3044">
        <w:rPr>
          <w:rFonts w:asciiTheme="minorHAnsi" w:hAnsiTheme="minorHAnsi" w:cstheme="minorHAnsi"/>
          <w:sz w:val="16"/>
        </w:rPr>
        <w:t xml:space="preserve"> for engaging globalization </w:t>
      </w:r>
      <w:r w:rsidRPr="002C3CF4">
        <w:rPr>
          <w:rFonts w:asciiTheme="minorHAnsi" w:hAnsiTheme="minorHAnsi" w:cstheme="minorHAnsi"/>
          <w:highlight w:val="green"/>
          <w:u w:val="single"/>
        </w:rPr>
        <w:t>that do not hinge on the state</w:t>
      </w:r>
      <w:r w:rsidRPr="002A3044">
        <w:rPr>
          <w:rFonts w:asciiTheme="minorHAnsi" w:hAnsiTheme="minorHAnsi" w:cstheme="minorHAnsi"/>
          <w:sz w:val="16"/>
        </w:rPr>
        <w:t xml:space="preserve"> and the state’s actions. Paradoxically, </w:t>
      </w:r>
      <w:r w:rsidRPr="002A3044">
        <w:rPr>
          <w:rFonts w:asciiTheme="minorHAnsi" w:hAnsiTheme="minorHAnsi" w:cstheme="minorHAnsi"/>
          <w:u w:val="single"/>
        </w:rPr>
        <w:t xml:space="preserve">the third danger is that an </w:t>
      </w:r>
      <w:r w:rsidRPr="002C3CF4">
        <w:rPr>
          <w:rFonts w:asciiTheme="minorHAnsi" w:hAnsiTheme="minorHAnsi" w:cstheme="minorHAnsi"/>
          <w:b/>
          <w:highlight w:val="green"/>
          <w:u w:val="single"/>
        </w:rPr>
        <w:t>addiction to</w:t>
      </w:r>
      <w:r w:rsidRPr="002A3044">
        <w:rPr>
          <w:rFonts w:asciiTheme="minorHAnsi" w:hAnsiTheme="minorHAnsi" w:cstheme="minorHAnsi"/>
          <w:b/>
          <w:u w:val="single"/>
        </w:rPr>
        <w:t xml:space="preserve"> the </w:t>
      </w:r>
      <w:r w:rsidRPr="002C3CF4">
        <w:rPr>
          <w:rFonts w:asciiTheme="minorHAnsi" w:hAnsiTheme="minorHAnsi" w:cstheme="minorHAnsi"/>
          <w:b/>
          <w:highlight w:val="green"/>
          <w:u w:val="single"/>
        </w:rPr>
        <w:t>refusal of demands creates a</w:t>
      </w:r>
      <w:r w:rsidRPr="002A3044">
        <w:rPr>
          <w:rFonts w:asciiTheme="minorHAnsi" w:hAnsiTheme="minorHAnsi" w:cstheme="minorHAnsi"/>
          <w:sz w:val="16"/>
          <w:szCs w:val="16"/>
        </w:rPr>
        <w:t xml:space="preserve"> </w:t>
      </w:r>
      <w:r w:rsidRPr="002A3044">
        <w:rPr>
          <w:rFonts w:asciiTheme="minorHAnsi" w:hAnsiTheme="minorHAnsi" w:cstheme="minorHAnsi"/>
          <w:strike/>
          <w:sz w:val="16"/>
          <w:szCs w:val="16"/>
        </w:rPr>
        <w:t>paralyzing</w:t>
      </w:r>
      <w:r w:rsidRPr="002A3044">
        <w:rPr>
          <w:rFonts w:asciiTheme="minorHAnsi" w:hAnsiTheme="minorHAnsi" w:cstheme="minorHAnsi"/>
        </w:rPr>
        <w:t xml:space="preserve"> </w:t>
      </w:r>
      <w:r w:rsidRPr="002A3044">
        <w:rPr>
          <w:rFonts w:asciiTheme="minorHAnsi" w:hAnsiTheme="minorHAnsi" w:cstheme="minorHAnsi"/>
          <w:u w:val="single"/>
        </w:rPr>
        <w:t xml:space="preserve">transfixing </w:t>
      </w:r>
      <w:r w:rsidRPr="002C3CF4">
        <w:rPr>
          <w:rFonts w:asciiTheme="minorHAnsi" w:hAnsiTheme="minorHAnsi" w:cstheme="minorHAnsi"/>
          <w:b/>
          <w:highlight w:val="green"/>
          <w:u w:val="single"/>
        </w:rPr>
        <w:t>disposition toward institutional politics</w:t>
      </w:r>
      <w:r w:rsidRPr="002A3044">
        <w:rPr>
          <w:rFonts w:asciiTheme="minorHAnsi" w:hAnsiTheme="minorHAnsi" w:cstheme="minorHAnsi"/>
          <w:sz w:val="16"/>
        </w:rPr>
        <w:t xml:space="preserve">. Grossberg has identified a tendency in left politics to retreat from the “politics of policy and public debate.” Although Grossberg identifies the problem as a specific coordination of “theory” and its relation to left politics, perhaps </w:t>
      </w:r>
      <w:r w:rsidRPr="002A3044">
        <w:rPr>
          <w:rFonts w:asciiTheme="minorHAnsi" w:hAnsiTheme="minorHAnsi" w:cstheme="minorHAnsi"/>
          <w:u w:val="single"/>
        </w:rPr>
        <w:t xml:space="preserve">a hysterical </w:t>
      </w:r>
      <w:r w:rsidRPr="002C3CF4">
        <w:rPr>
          <w:rFonts w:asciiTheme="minorHAnsi" w:hAnsiTheme="minorHAnsi" w:cstheme="minorHAnsi"/>
          <w:highlight w:val="green"/>
          <w:u w:val="single"/>
        </w:rPr>
        <w:t>commitment to marginality informs the impulse</w:t>
      </w:r>
      <w:r w:rsidRPr="002A3044">
        <w:rPr>
          <w:rFonts w:asciiTheme="minorHAnsi" w:hAnsiTheme="minorHAnsi" w:cstheme="minorHAnsi"/>
          <w:sz w:val="16"/>
        </w:rPr>
        <w:t xml:space="preserve"> in some sectors </w:t>
      </w:r>
      <w:r w:rsidRPr="002C3CF4">
        <w:rPr>
          <w:rFonts w:asciiTheme="minorHAnsi" w:hAnsiTheme="minorHAnsi" w:cstheme="minorHAnsi"/>
          <w:highlight w:val="green"/>
          <w:u w:val="single"/>
        </w:rPr>
        <w:t>to eschew engagements with</w:t>
      </w:r>
      <w:r w:rsidRPr="002A3044">
        <w:rPr>
          <w:rFonts w:asciiTheme="minorHAnsi" w:hAnsiTheme="minorHAnsi" w:cstheme="minorHAnsi"/>
          <w:u w:val="single"/>
        </w:rPr>
        <w:t xml:space="preserve"> institutions and institutional </w:t>
      </w:r>
      <w:r w:rsidRPr="002C3CF4">
        <w:rPr>
          <w:rFonts w:asciiTheme="minorHAnsi" w:hAnsiTheme="minorHAnsi" w:cstheme="minorHAnsi"/>
          <w:highlight w:val="green"/>
          <w:u w:val="single"/>
        </w:rPr>
        <w:t>debate</w:t>
      </w:r>
      <w:r w:rsidRPr="002A3044">
        <w:rPr>
          <w:rFonts w:asciiTheme="minorHAnsi" w:hAnsiTheme="minorHAnsi" w:cstheme="minorHAnsi"/>
          <w:u w:val="single"/>
        </w:rPr>
        <w:t>.</w:t>
      </w:r>
      <w:r w:rsidRPr="002A3044">
        <w:rPr>
          <w:rFonts w:asciiTheme="minorHAnsi" w:hAnsiTheme="minorHAnsi" w:cstheme="minorHAnsi"/>
          <w:sz w:val="16"/>
        </w:rPr>
        <w:t xml:space="preserve"> </w:t>
      </w:r>
      <w:r w:rsidRPr="002A3044">
        <w:rPr>
          <w:rFonts w:asciiTheme="minorHAnsi" w:hAnsiTheme="minorHAnsi" w:cstheme="minorHAnsi"/>
          <w:u w:val="single"/>
        </w:rPr>
        <w:t xml:space="preserve">An </w:t>
      </w:r>
      <w:r w:rsidRPr="002C3CF4">
        <w:rPr>
          <w:rFonts w:asciiTheme="minorHAnsi" w:hAnsiTheme="minorHAnsi" w:cstheme="minorHAnsi"/>
          <w:highlight w:val="green"/>
          <w:u w:val="single"/>
        </w:rPr>
        <w:t>addiction to</w:t>
      </w:r>
      <w:r w:rsidRPr="002A3044">
        <w:rPr>
          <w:rFonts w:asciiTheme="minorHAnsi" w:hAnsiTheme="minorHAnsi" w:cstheme="minorHAnsi"/>
          <w:u w:val="single"/>
        </w:rPr>
        <w:t xml:space="preserve"> the state’s </w:t>
      </w:r>
      <w:r w:rsidRPr="002C3CF4">
        <w:rPr>
          <w:rFonts w:asciiTheme="minorHAnsi" w:hAnsiTheme="minorHAnsi" w:cstheme="minorHAnsi"/>
          <w:highlight w:val="green"/>
          <w:u w:val="single"/>
        </w:rPr>
        <w:t>refusal</w:t>
      </w:r>
      <w:r w:rsidRPr="002A3044">
        <w:rPr>
          <w:rFonts w:asciiTheme="minorHAnsi" w:hAnsiTheme="minorHAnsi" w:cstheme="minorHAnsi"/>
          <w:sz w:val="16"/>
        </w:rPr>
        <w:t xml:space="preserve"> often </w:t>
      </w:r>
      <w:r w:rsidRPr="002C3CF4">
        <w:rPr>
          <w:rFonts w:asciiTheme="minorHAnsi" w:hAnsiTheme="minorHAnsi" w:cstheme="minorHAnsi"/>
          <w:highlight w:val="green"/>
          <w:u w:val="single"/>
        </w:rPr>
        <w:t>makes the perfect the enemy of the good</w:t>
      </w:r>
      <w:r w:rsidRPr="002A3044">
        <w:rPr>
          <w:rFonts w:asciiTheme="minorHAnsi" w:hAnsiTheme="minorHAnsi" w:cstheme="minorHAnsi"/>
          <w:u w:val="single"/>
        </w:rPr>
        <w:t xml:space="preserve">, </w:t>
      </w:r>
      <w:r w:rsidRPr="002C3CF4">
        <w:rPr>
          <w:rFonts w:asciiTheme="minorHAnsi" w:hAnsiTheme="minorHAnsi" w:cstheme="minorHAnsi"/>
          <w:highlight w:val="green"/>
          <w:u w:val="single"/>
        </w:rPr>
        <w:t>implying a</w:t>
      </w:r>
      <w:r w:rsidRPr="002A3044">
        <w:rPr>
          <w:rFonts w:asciiTheme="minorHAnsi" w:hAnsiTheme="minorHAnsi" w:cstheme="minorHAnsi"/>
          <w:u w:val="single"/>
        </w:rPr>
        <w:t xml:space="preserve"> stifling </w:t>
      </w:r>
      <w:r w:rsidRPr="002C3CF4">
        <w:rPr>
          <w:rFonts w:asciiTheme="minorHAnsi" w:hAnsiTheme="minorHAnsi" w:cstheme="minorHAnsi"/>
          <w:highlight w:val="green"/>
          <w:u w:val="single"/>
        </w:rPr>
        <w:t>commitment to political purity as</w:t>
      </w:r>
      <w:r w:rsidRPr="002A3044">
        <w:rPr>
          <w:rFonts w:asciiTheme="minorHAnsi" w:hAnsiTheme="minorHAnsi" w:cstheme="minorHAnsi"/>
          <w:u w:val="single"/>
        </w:rPr>
        <w:t xml:space="preserve"> a </w:t>
      </w:r>
      <w:r w:rsidRPr="002C3CF4">
        <w:rPr>
          <w:rFonts w:asciiTheme="minorHAnsi" w:hAnsiTheme="minorHAnsi" w:cstheme="minorHAnsi"/>
          <w:highlight w:val="green"/>
          <w:u w:val="single"/>
        </w:rPr>
        <w:t>pretext for sustaining</w:t>
      </w:r>
      <w:r w:rsidRPr="002A3044">
        <w:rPr>
          <w:rFonts w:asciiTheme="minorHAnsi" w:hAnsiTheme="minorHAnsi" w:cstheme="minorHAnsi"/>
          <w:u w:val="single"/>
        </w:rPr>
        <w:t xml:space="preserve"> a structure of enjoyment dependent on </w:t>
      </w:r>
      <w:r w:rsidRPr="002C3CF4">
        <w:rPr>
          <w:rFonts w:asciiTheme="minorHAnsi" w:hAnsiTheme="minorHAnsi" w:cstheme="minorHAnsi"/>
          <w:highlight w:val="green"/>
          <w:u w:val="single"/>
        </w:rPr>
        <w:t>refusal</w:t>
      </w:r>
      <w:r w:rsidRPr="002A3044">
        <w:rPr>
          <w:rFonts w:asciiTheme="minorHAnsi" w:hAnsiTheme="minorHAnsi" w:cstheme="minorHAnsi"/>
          <w:sz w:val="16"/>
        </w:rPr>
        <w:t xml:space="preserve">, dependent on a kind of paternal “no.” </w:t>
      </w:r>
      <w:r w:rsidRPr="002A3044">
        <w:rPr>
          <w:rFonts w:asciiTheme="minorHAnsi" w:hAnsiTheme="minorHAnsi" w:cstheme="minorHAnsi"/>
          <w:u w:val="single"/>
        </w:rPr>
        <w:t>Instead of seeing institutions and policy making as one part of the political field</w:t>
      </w:r>
      <w:r w:rsidRPr="002A3044">
        <w:rPr>
          <w:rFonts w:asciiTheme="minorHAnsi" w:hAnsiTheme="minorHAnsi" w:cstheme="minorHAnsi"/>
          <w:sz w:val="16"/>
        </w:rPr>
        <w:t xml:space="preserve"> that might be pressured for contingent or relative goods, </w:t>
      </w:r>
      <w:r w:rsidRPr="002A3044">
        <w:rPr>
          <w:rFonts w:asciiTheme="minorHAnsi" w:hAnsiTheme="minorHAnsi" w:cstheme="minorHAnsi"/>
          <w:u w:val="single"/>
        </w:rPr>
        <w:t>a hysterical politics is in the incredibly difficult position of taking an addressee</w:t>
      </w:r>
      <w:r w:rsidRPr="002A3044">
        <w:rPr>
          <w:rFonts w:asciiTheme="minorHAnsi" w:hAnsiTheme="minorHAnsi" w:cstheme="minorHAnsi"/>
          <w:sz w:val="16"/>
        </w:rPr>
        <w:t xml:space="preserve"> (such as the state) </w:t>
      </w:r>
      <w:r w:rsidRPr="002A3044">
        <w:rPr>
          <w:rFonts w:asciiTheme="minorHAnsi" w:hAnsiTheme="minorHAnsi" w:cstheme="minorHAnsi"/>
          <w:u w:val="single"/>
        </w:rPr>
        <w:t>that it assumes represents the totality of the political field</w:t>
      </w:r>
      <w:r w:rsidRPr="002A3044">
        <w:rPr>
          <w:rFonts w:asciiTheme="minorHAnsi" w:hAnsiTheme="minorHAnsi" w:cstheme="minorHAnsi"/>
          <w:sz w:val="16"/>
        </w:rPr>
        <w:t xml:space="preserve">; simultaneously it understands its addressee as constitutively and necessarily only a locus of prohibition. These paradoxes become nearly insufferable when one makes an analytical cut between the content of a demand and its rhetorical functionality. </w:t>
      </w:r>
      <w:r w:rsidRPr="002A3044">
        <w:rPr>
          <w:rFonts w:asciiTheme="minorHAnsi" w:hAnsiTheme="minorHAnsi" w:cstheme="minorHAnsi"/>
          <w:u w:val="single"/>
        </w:rPr>
        <w:t xml:space="preserve">At the level of the content of the demand, the state or </w:t>
      </w:r>
      <w:r w:rsidRPr="002C3CF4">
        <w:rPr>
          <w:rFonts w:asciiTheme="minorHAnsi" w:hAnsiTheme="minorHAnsi" w:cstheme="minorHAnsi"/>
          <w:highlight w:val="green"/>
          <w:u w:val="single"/>
        </w:rPr>
        <w:t>institutions</w:t>
      </w:r>
      <w:r w:rsidRPr="002A3044">
        <w:rPr>
          <w:rFonts w:asciiTheme="minorHAnsi" w:hAnsiTheme="minorHAnsi" w:cstheme="minorHAnsi"/>
          <w:u w:val="single"/>
        </w:rPr>
        <w:t xml:space="preserve"> that represent globalization </w:t>
      </w:r>
      <w:r w:rsidRPr="002C3CF4">
        <w:rPr>
          <w:rFonts w:asciiTheme="minorHAnsi" w:hAnsiTheme="minorHAnsi" w:cstheme="minorHAnsi"/>
          <w:highlight w:val="green"/>
          <w:u w:val="single"/>
        </w:rPr>
        <w:t>are figured as illegitimate, as</w:t>
      </w:r>
      <w:r w:rsidRPr="002A3044">
        <w:rPr>
          <w:rFonts w:asciiTheme="minorHAnsi" w:hAnsiTheme="minorHAnsi" w:cstheme="minorHAnsi"/>
          <w:sz w:val="16"/>
        </w:rPr>
        <w:t xml:space="preserve"> morally and politically </w:t>
      </w:r>
      <w:r w:rsidRPr="002C3CF4">
        <w:rPr>
          <w:rFonts w:asciiTheme="minorHAnsi" w:hAnsiTheme="minorHAnsi" w:cstheme="minorHAnsi"/>
          <w:highlight w:val="green"/>
          <w:u w:val="single"/>
        </w:rPr>
        <w:t>compromised because of their misdeeds</w:t>
      </w:r>
      <w:r w:rsidRPr="002A3044">
        <w:rPr>
          <w:rFonts w:asciiTheme="minorHAnsi" w:hAnsiTheme="minorHAnsi" w:cstheme="minorHAnsi"/>
          <w:sz w:val="16"/>
        </w:rPr>
        <w:t xml:space="preserve">. </w:t>
      </w:r>
      <w:r w:rsidRPr="002A3044">
        <w:rPr>
          <w:rFonts w:asciiTheme="minorHAnsi" w:hAnsiTheme="minorHAnsi" w:cstheme="minorHAnsi"/>
          <w:u w:val="single"/>
        </w:rPr>
        <w:t xml:space="preserve">Here there is an assertion of agency, but </w:t>
      </w:r>
      <w:r w:rsidRPr="002C3CF4">
        <w:rPr>
          <w:rFonts w:asciiTheme="minorHAnsi" w:hAnsiTheme="minorHAnsi" w:cstheme="minorHAnsi"/>
          <w:highlight w:val="green"/>
          <w:u w:val="single"/>
        </w:rPr>
        <w:t>because</w:t>
      </w:r>
      <w:r w:rsidRPr="002A3044">
        <w:rPr>
          <w:rFonts w:asciiTheme="minorHAnsi" w:hAnsiTheme="minorHAnsi" w:cstheme="minorHAnsi"/>
          <w:u w:val="single"/>
        </w:rPr>
        <w:t xml:space="preserve"> the </w:t>
      </w:r>
      <w:r w:rsidRPr="002C3CF4">
        <w:rPr>
          <w:rFonts w:asciiTheme="minorHAnsi" w:hAnsiTheme="minorHAnsi" w:cstheme="minorHAnsi"/>
          <w:highlight w:val="green"/>
          <w:u w:val="single"/>
        </w:rPr>
        <w:t>assertion of agency is</w:t>
      </w:r>
      <w:r w:rsidRPr="002A3044">
        <w:rPr>
          <w:rFonts w:asciiTheme="minorHAnsi" w:hAnsiTheme="minorHAnsi" w:cstheme="minorHAnsi"/>
          <w:u w:val="single"/>
        </w:rPr>
        <w:t xml:space="preserve"> simultaneously </w:t>
      </w:r>
      <w:r w:rsidRPr="002C3CF4">
        <w:rPr>
          <w:rFonts w:asciiTheme="minorHAnsi" w:hAnsiTheme="minorHAnsi" w:cstheme="minorHAnsi"/>
          <w:highlight w:val="green"/>
          <w:u w:val="single"/>
        </w:rPr>
        <w:t>a deferral of desire, the identity produced</w:t>
      </w:r>
      <w:r w:rsidRPr="002A3044">
        <w:rPr>
          <w:rFonts w:asciiTheme="minorHAnsi" w:hAnsiTheme="minorHAnsi" w:cstheme="minorHAnsi"/>
          <w:sz w:val="16"/>
        </w:rPr>
        <w:t xml:space="preserve"> in the hysterical demand </w:t>
      </w:r>
      <w:r w:rsidRPr="002C3CF4">
        <w:rPr>
          <w:rFonts w:asciiTheme="minorHAnsi" w:hAnsiTheme="minorHAnsi" w:cstheme="minorHAnsi"/>
          <w:highlight w:val="green"/>
          <w:u w:val="single"/>
        </w:rPr>
        <w:t>is</w:t>
      </w:r>
      <w:r w:rsidRPr="002A3044">
        <w:rPr>
          <w:rFonts w:asciiTheme="minorHAnsi" w:hAnsiTheme="minorHAnsi" w:cstheme="minorHAnsi"/>
          <w:u w:val="single"/>
        </w:rPr>
        <w:t xml:space="preserve"> not only intimately tied to but is ultimately </w:t>
      </w:r>
      <w:r w:rsidRPr="002C3CF4">
        <w:rPr>
          <w:rFonts w:asciiTheme="minorHAnsi" w:hAnsiTheme="minorHAnsi" w:cstheme="minorHAnsi"/>
          <w:highlight w:val="green"/>
          <w:u w:val="single"/>
        </w:rPr>
        <w:t>dependent on the</w:t>
      </w:r>
      <w:r w:rsidRPr="002A3044">
        <w:rPr>
          <w:rFonts w:asciiTheme="minorHAnsi" w:hAnsiTheme="minorHAnsi" w:cstheme="minorHAnsi"/>
          <w:u w:val="single"/>
        </w:rPr>
        <w:t xml:space="preserve"> continuing </w:t>
      </w:r>
      <w:r w:rsidRPr="002C3CF4">
        <w:rPr>
          <w:rFonts w:asciiTheme="minorHAnsi" w:hAnsiTheme="minorHAnsi" w:cstheme="minorHAnsi"/>
          <w:highlight w:val="green"/>
          <w:u w:val="single"/>
        </w:rPr>
        <w:t>existence of the state</w:t>
      </w:r>
      <w:r w:rsidRPr="002A3044">
        <w:rPr>
          <w:rFonts w:asciiTheme="minorHAnsi" w:hAnsiTheme="minorHAnsi" w:cstheme="minorHAnsi"/>
          <w:sz w:val="16"/>
        </w:rPr>
        <w:t xml:space="preserve">, hegemonic order, or institution. </w:t>
      </w:r>
      <w:r w:rsidRPr="002A3044">
        <w:rPr>
          <w:rFonts w:asciiTheme="minorHAnsi" w:hAnsiTheme="minorHAnsi" w:cstheme="minorHAnsi"/>
          <w:u w:val="single"/>
        </w:rPr>
        <w:t xml:space="preserve">At the level of affective investment, </w:t>
      </w:r>
      <w:r w:rsidRPr="002C3CF4">
        <w:rPr>
          <w:rFonts w:asciiTheme="minorHAnsi" w:hAnsiTheme="minorHAnsi" w:cstheme="minorHAnsi"/>
          <w:highlight w:val="green"/>
          <w:u w:val="single"/>
        </w:rPr>
        <w:t>the state</w:t>
      </w:r>
      <w:r w:rsidRPr="002A3044">
        <w:rPr>
          <w:rFonts w:asciiTheme="minorHAnsi" w:hAnsiTheme="minorHAnsi" w:cstheme="minorHAnsi"/>
          <w:u w:val="single"/>
        </w:rPr>
        <w:t xml:space="preserve"> or institution </w:t>
      </w:r>
      <w:r w:rsidRPr="002C3CF4">
        <w:rPr>
          <w:rFonts w:asciiTheme="minorHAnsi" w:hAnsiTheme="minorHAnsi" w:cstheme="minorHAnsi"/>
          <w:highlight w:val="green"/>
          <w:u w:val="single"/>
        </w:rPr>
        <w:t>is</w:t>
      </w:r>
      <w:r w:rsidRPr="002A3044">
        <w:rPr>
          <w:rFonts w:asciiTheme="minorHAnsi" w:hAnsiTheme="minorHAnsi" w:cstheme="minorHAnsi"/>
          <w:u w:val="single"/>
        </w:rPr>
        <w:t xml:space="preserve"> automatically </w:t>
      </w:r>
      <w:r w:rsidRPr="002C3CF4">
        <w:rPr>
          <w:rFonts w:asciiTheme="minorHAnsi" w:hAnsiTheme="minorHAnsi" w:cstheme="minorHAnsi"/>
          <w:highlight w:val="green"/>
          <w:u w:val="single"/>
        </w:rPr>
        <w:t>figured as the legitimate authority</w:t>
      </w:r>
      <w:r w:rsidRPr="002A3044">
        <w:rPr>
          <w:rFonts w:asciiTheme="minorHAnsi" w:hAnsiTheme="minorHAnsi" w:cstheme="minorHAnsi"/>
          <w:u w:val="single"/>
        </w:rPr>
        <w:t xml:space="preserve"> over its domain</w:t>
      </w:r>
      <w:r w:rsidRPr="002A3044">
        <w:rPr>
          <w:rFonts w:asciiTheme="minorHAnsi" w:hAnsiTheme="minorHAnsi" w:cstheme="minorHAnsi"/>
          <w:sz w:val="16"/>
        </w:rPr>
        <w:t>. As Lacan puts it: “</w:t>
      </w:r>
      <w:r w:rsidRPr="002A3044">
        <w:rPr>
          <w:rFonts w:asciiTheme="minorHAnsi" w:hAnsiTheme="minorHAnsi" w:cstheme="minorHAnsi"/>
          <w:u w:val="single"/>
        </w:rPr>
        <w:t>demand in itself</w:t>
      </w:r>
      <w:r w:rsidRPr="002A3044">
        <w:rPr>
          <w:rFonts w:asciiTheme="minorHAnsi" w:hAnsiTheme="minorHAnsi" w:cstheme="minorHAnsi"/>
          <w:sz w:val="16"/>
        </w:rPr>
        <w:t xml:space="preserve"> . . . </w:t>
      </w:r>
      <w:r w:rsidRPr="002A3044">
        <w:rPr>
          <w:rFonts w:asciiTheme="minorHAnsi" w:hAnsiTheme="minorHAnsi" w:cstheme="minorHAnsi"/>
          <w:u w:val="single"/>
        </w:rPr>
        <w:t>is demand of a presence or of an absence</w:t>
      </w:r>
      <w:r w:rsidRPr="002A3044">
        <w:rPr>
          <w:rFonts w:asciiTheme="minorHAnsi" w:hAnsiTheme="minorHAnsi" w:cstheme="minorHAnsi"/>
          <w:sz w:val="16"/>
        </w:rPr>
        <w:t xml:space="preserve"> . . . </w:t>
      </w:r>
      <w:r w:rsidRPr="002A3044">
        <w:rPr>
          <w:rFonts w:asciiTheme="minorHAnsi" w:hAnsiTheme="minorHAnsi" w:cstheme="minorHAnsi"/>
          <w:u w:val="single"/>
        </w:rPr>
        <w:t>pregnant with that Other to be situated within the needs that it can satisfy</w:t>
      </w:r>
      <w:r w:rsidRPr="002A3044">
        <w:rPr>
          <w:rFonts w:asciiTheme="minorHAnsi" w:hAnsiTheme="minorHAnsi" w:cstheme="minorHAnsi"/>
          <w:sz w:val="16"/>
        </w:rPr>
        <w:t xml:space="preserve">. </w:t>
      </w:r>
      <w:r w:rsidRPr="002A3044">
        <w:rPr>
          <w:rFonts w:asciiTheme="minorHAnsi" w:hAnsiTheme="minorHAnsi" w:cstheme="minorHAnsi"/>
          <w:u w:val="single"/>
        </w:rPr>
        <w:t>Demand constitutes the Other as already possessing the</w:t>
      </w:r>
      <w:r w:rsidRPr="002A3044">
        <w:rPr>
          <w:rFonts w:asciiTheme="minorHAnsi" w:hAnsiTheme="minorHAnsi" w:cstheme="minorHAnsi"/>
          <w:sz w:val="16"/>
        </w:rPr>
        <w:t xml:space="preserve"> ‘</w:t>
      </w:r>
      <w:r w:rsidRPr="002A3044">
        <w:rPr>
          <w:rFonts w:asciiTheme="minorHAnsi" w:hAnsiTheme="minorHAnsi" w:cstheme="minorHAnsi"/>
          <w:u w:val="single"/>
        </w:rPr>
        <w:t>privilege</w:t>
      </w:r>
      <w:r w:rsidRPr="002A3044">
        <w:rPr>
          <w:rFonts w:asciiTheme="minorHAnsi" w:hAnsiTheme="minorHAnsi" w:cstheme="minorHAnsi"/>
          <w:sz w:val="16"/>
        </w:rPr>
        <w:t xml:space="preserve">’ </w:t>
      </w:r>
      <w:r w:rsidRPr="002A3044">
        <w:rPr>
          <w:rFonts w:asciiTheme="minorHAnsi" w:hAnsiTheme="minorHAnsi" w:cstheme="minorHAnsi"/>
          <w:u w:val="single"/>
        </w:rPr>
        <w:t>of satisfying needs</w:t>
      </w:r>
      <w:r w:rsidRPr="002A3044">
        <w:rPr>
          <w:rFonts w:asciiTheme="minorHAnsi" w:hAnsiTheme="minorHAnsi" w:cstheme="minorHAnsi"/>
          <w:sz w:val="16"/>
        </w:rPr>
        <w:t xml:space="preserve">, that it is to say, </w:t>
      </w:r>
      <w:r w:rsidRPr="002A3044">
        <w:rPr>
          <w:rFonts w:asciiTheme="minorHAnsi" w:hAnsiTheme="minorHAnsi" w:cstheme="minorHAnsi"/>
          <w:u w:val="single"/>
        </w:rPr>
        <w:t>the power of depriving them of that alone by which they are satisfied</w:t>
      </w:r>
      <w:r w:rsidRPr="002A3044">
        <w:rPr>
          <w:rFonts w:asciiTheme="minorHAnsi" w:hAnsiTheme="minorHAnsi" w:cstheme="minorHAnsi"/>
          <w:sz w:val="16"/>
        </w:rPr>
        <w:t>.”</w:t>
      </w:r>
    </w:p>
    <w:p w14:paraId="6F5C23FA" w14:textId="77777777" w:rsidR="009374CA" w:rsidRPr="009644B7" w:rsidRDefault="009374CA" w:rsidP="009374CA">
      <w:pPr>
        <w:pStyle w:val="Heading4"/>
      </w:pPr>
      <w:r w:rsidRPr="009644B7">
        <w:t xml:space="preserve">The affirmative is emblematic of contemporary human rights discourse in which they attempt to make invisible subjects visible to the western rights holders through </w:t>
      </w:r>
      <w:r>
        <w:t>a positing of prostitutes within the academy</w:t>
      </w:r>
      <w:r w:rsidRPr="009644B7">
        <w:t xml:space="preserve">. This ocular epistemology necessitates reducing the other to the position of </w:t>
      </w:r>
      <w:r>
        <w:t>an object</w:t>
      </w:r>
      <w:r w:rsidRPr="009644B7">
        <w:t xml:space="preserve"> whom the spectator </w:t>
      </w:r>
      <w:proofErr w:type="gramStart"/>
      <w:r>
        <w:t>bring</w:t>
      </w:r>
      <w:proofErr w:type="gramEnd"/>
      <w:r>
        <w:t xml:space="preserve"> into </w:t>
      </w:r>
      <w:proofErr w:type="spellStart"/>
      <w:proofErr w:type="gramStart"/>
      <w:r>
        <w:t>ones</w:t>
      </w:r>
      <w:proofErr w:type="spellEnd"/>
      <w:r>
        <w:t xml:space="preserve"> self</w:t>
      </w:r>
      <w:proofErr w:type="gramEnd"/>
      <w:r w:rsidRPr="009644B7">
        <w:t xml:space="preserve">. This both subsumes the other into the </w:t>
      </w:r>
      <w:proofErr w:type="gramStart"/>
      <w:r w:rsidRPr="009644B7">
        <w:t>spectators</w:t>
      </w:r>
      <w:proofErr w:type="gramEnd"/>
      <w:r w:rsidRPr="009644B7">
        <w:t xml:space="preserve"> self and re-victimizes the other, denying true agency, effective political forms of resistance and reproducing the status quo. </w:t>
      </w:r>
    </w:p>
    <w:p w14:paraId="3CDD264E" w14:textId="77777777" w:rsidR="009374CA" w:rsidRPr="00AD58CB" w:rsidRDefault="009374CA" w:rsidP="009374CA">
      <w:pPr>
        <w:rPr>
          <w:sz w:val="16"/>
          <w:u w:val="single"/>
        </w:rPr>
      </w:pPr>
      <w:r w:rsidRPr="00AD58CB">
        <w:rPr>
          <w:b/>
          <w:u w:val="single"/>
        </w:rPr>
        <w:t>Bystrom 12</w:t>
      </w:r>
      <w:r w:rsidRPr="00AD58CB">
        <w:rPr>
          <w:sz w:val="16"/>
          <w:u w:val="single"/>
        </w:rPr>
        <w:t xml:space="preserve"> </w:t>
      </w:r>
    </w:p>
    <w:p w14:paraId="0B135B2D" w14:textId="77777777" w:rsidR="009374CA" w:rsidRPr="00AD58CB" w:rsidRDefault="009374CA" w:rsidP="009374CA">
      <w:pPr>
        <w:rPr>
          <w:sz w:val="12"/>
          <w:szCs w:val="12"/>
        </w:rPr>
      </w:pPr>
      <w:r w:rsidRPr="00AD58CB">
        <w:rPr>
          <w:sz w:val="12"/>
          <w:szCs w:val="12"/>
        </w:rPr>
        <w:t>[Kerry L. is Assistant Professor of English and Director of the Research Program on Humanitarianism at the Human Rights Institute, University of Connecticut, Storrs, "Spectacular Rhetorics: Human Rights Visions, Recognitions, Feminisms (review)." Human Rights Quarterly 34.4 (2012): 1214-1217. Project MUSE]</w:t>
      </w:r>
    </w:p>
    <w:p w14:paraId="009D82DA" w14:textId="77777777" w:rsidR="009374CA" w:rsidRPr="00AD58CB" w:rsidRDefault="009374CA" w:rsidP="009374CA">
      <w:pPr>
        <w:rPr>
          <w:sz w:val="12"/>
          <w:szCs w:val="12"/>
        </w:rPr>
      </w:pPr>
      <w:r w:rsidRPr="00AD58CB">
        <w:rPr>
          <w:sz w:val="12"/>
          <w:szCs w:val="12"/>
        </w:rPr>
        <w:t>*</w:t>
      </w:r>
      <w:proofErr w:type="gramStart"/>
      <w:r w:rsidRPr="00AD58CB">
        <w:rPr>
          <w:sz w:val="12"/>
          <w:szCs w:val="12"/>
        </w:rPr>
        <w:t>gender</w:t>
      </w:r>
      <w:proofErr w:type="gramEnd"/>
      <w:r w:rsidRPr="00AD58CB">
        <w:rPr>
          <w:sz w:val="12"/>
          <w:szCs w:val="12"/>
        </w:rPr>
        <w:t xml:space="preserve"> modified</w:t>
      </w:r>
    </w:p>
    <w:p w14:paraId="35B18CD5" w14:textId="77777777" w:rsidR="009374CA" w:rsidRPr="00FA1A1A" w:rsidRDefault="009374CA" w:rsidP="009374CA">
      <w:pPr>
        <w:jc w:val="both"/>
        <w:rPr>
          <w:sz w:val="14"/>
        </w:rPr>
      </w:pPr>
      <w:r w:rsidRPr="00AD58CB">
        <w:rPr>
          <w:sz w:val="12"/>
          <w:szCs w:val="12"/>
        </w:rPr>
        <w:t xml:space="preserve">Over the past decade, a growing body of work has brought humanities perspectives to human rights scholarship and challenged still </w:t>
      </w:r>
      <w:proofErr w:type="gramStart"/>
      <w:r w:rsidRPr="00AD58CB">
        <w:rPr>
          <w:rStyle w:val="StyleUnderline"/>
          <w:sz w:val="12"/>
          <w:szCs w:val="12"/>
        </w:rPr>
        <w:t>widely-held</w:t>
      </w:r>
      <w:proofErr w:type="gramEnd"/>
      <w:r w:rsidRPr="00AD58CB">
        <w:rPr>
          <w:rStyle w:val="StyleUnderline"/>
          <w:sz w:val="12"/>
          <w:szCs w:val="12"/>
        </w:rPr>
        <w:t xml:space="preserve"> assumptions that the task of advancing human rights is </w:t>
      </w:r>
      <w:r w:rsidRPr="00AD58CB">
        <w:rPr>
          <w:sz w:val="12"/>
          <w:szCs w:val="12"/>
        </w:rPr>
        <w:t xml:space="preserve">most </w:t>
      </w:r>
      <w:r w:rsidRPr="00AD58CB">
        <w:rPr>
          <w:rStyle w:val="StyleUnderline"/>
          <w:sz w:val="12"/>
          <w:szCs w:val="12"/>
        </w:rPr>
        <w:t>fundamentally a matter of law and politics</w:t>
      </w:r>
      <w:r w:rsidRPr="00AD58CB">
        <w:rPr>
          <w:sz w:val="12"/>
          <w:szCs w:val="12"/>
        </w:rPr>
        <w:t xml:space="preserve">. Texts such as Kay Schaffer and Sidonie Smith's Human Rights and Narrated Lives: The Ethics of Recognition (2004), Anne Cubilié's Women Witnessing Terror: Testimony and the Cultural Politics of Human Rights (2005), and Joseph R. Slaughter's Human Rights, Inc.: The World Novel, Narrative Form and International Law (2007) have inaugurated a lively and expansive discussion about the work of culture and representation in human rights activism, not to mention its centrality in shaping the larger social imaginary within which this activism takes place. Wendy S. Hesford's provocative and important book Spectacular Rhetorics: Human Rights Visions, Recognitions, Feminisms adds further vitality to this discussion, as it shifts attention from the narrative to the visual axis and mounts a compelling argument about </w:t>
      </w:r>
      <w:r w:rsidRPr="00AD58CB">
        <w:rPr>
          <w:rStyle w:val="StyleUnderline"/>
          <w:sz w:val="12"/>
          <w:szCs w:val="12"/>
        </w:rPr>
        <w:t xml:space="preserve">the significance of notions and practices of visibility and spectatorship in contemporary human rights work. </w:t>
      </w:r>
      <w:r w:rsidRPr="00AD58CB">
        <w:rPr>
          <w:sz w:val="12"/>
          <w:szCs w:val="12"/>
        </w:rPr>
        <w:t>Hesford poses international human rights as a regime constitutively bound up with practices of vision and discourses of sight; she notes that "</w:t>
      </w:r>
      <w:r w:rsidRPr="00AD58CB">
        <w:rPr>
          <w:rStyle w:val="StyleUnderline"/>
          <w:sz w:val="12"/>
          <w:szCs w:val="12"/>
        </w:rPr>
        <w:t>[</w:t>
      </w:r>
      <w:r w:rsidRPr="00AD58CB">
        <w:rPr>
          <w:rStyle w:val="StyleUnderline"/>
          <w:highlight w:val="yellow"/>
        </w:rPr>
        <w:t xml:space="preserve">t]he history of human rights can be told as a history of selective and differential visibility, which has positioned certain bodies, populations, and nations as </w:t>
      </w:r>
      <w:r w:rsidRPr="00AD58CB">
        <w:rPr>
          <w:rStyle w:val="Emphasis"/>
          <w:highlight w:val="yellow"/>
        </w:rPr>
        <w:t>objects of recognition</w:t>
      </w:r>
      <w:r w:rsidRPr="00AD58CB">
        <w:rPr>
          <w:rStyle w:val="StyleUnderline"/>
          <w:highlight w:val="yellow"/>
        </w:rPr>
        <w:t xml:space="preserve"> and granted others the power and means to look and to confer recognition</w:t>
      </w:r>
      <w:r w:rsidRPr="00AD58CB">
        <w:rPr>
          <w:sz w:val="14"/>
        </w:rPr>
        <w:t>."1 From this perspective</w:t>
      </w:r>
      <w:r w:rsidRPr="00AD58CB">
        <w:rPr>
          <w:sz w:val="14"/>
          <w:highlight w:val="yellow"/>
        </w:rPr>
        <w:t xml:space="preserve">, </w:t>
      </w:r>
      <w:r w:rsidRPr="00AD58CB">
        <w:rPr>
          <w:rStyle w:val="StyleUnderline"/>
          <w:highlight w:val="yellow"/>
        </w:rPr>
        <w:t>human rights activism</w:t>
      </w:r>
      <w:r w:rsidRPr="00AD58CB">
        <w:rPr>
          <w:sz w:val="14"/>
        </w:rPr>
        <w:t xml:space="preserve">—as it takes place across the "truth-telling genres" she surveys, from photography to documentary film and theater, testimony, and ethnography— </w:t>
      </w:r>
      <w:r w:rsidRPr="00AD58CB">
        <w:rPr>
          <w:rStyle w:val="StyleUnderline"/>
          <w:highlight w:val="yellow"/>
        </w:rPr>
        <w:t xml:space="preserve">becomes a "spectacular rhetoric" </w:t>
      </w:r>
      <w:r w:rsidRPr="00AD58CB">
        <w:rPr>
          <w:rStyle w:val="Emphasis"/>
          <w:highlight w:val="yellow"/>
        </w:rPr>
        <w:t>aimed at making</w:t>
      </w:r>
      <w:r w:rsidRPr="00AD58CB">
        <w:rPr>
          <w:rStyle w:val="StyleUnderline"/>
        </w:rPr>
        <w:t xml:space="preserve"> </w:t>
      </w:r>
      <w:r w:rsidRPr="00AD58CB">
        <w:rPr>
          <w:sz w:val="14"/>
        </w:rPr>
        <w:t>formerly</w:t>
      </w:r>
      <w:r w:rsidRPr="00AD58CB">
        <w:rPr>
          <w:rStyle w:val="StyleUnderline"/>
        </w:rPr>
        <w:t xml:space="preserve"> </w:t>
      </w:r>
      <w:r w:rsidRPr="00AD58CB">
        <w:rPr>
          <w:rStyle w:val="StyleUnderline"/>
          <w:highlight w:val="yellow"/>
        </w:rPr>
        <w:t xml:space="preserve">"invisible" </w:t>
      </w:r>
      <w:r w:rsidRPr="00AD58CB">
        <w:rPr>
          <w:rStyle w:val="Emphasis"/>
          <w:highlight w:val="yellow"/>
        </w:rPr>
        <w:t>subjects "visible" to the Western</w:t>
      </w:r>
      <w:r w:rsidRPr="00AD58CB">
        <w:rPr>
          <w:rStyle w:val="StyleUnderline"/>
          <w:highlight w:val="yellow"/>
        </w:rPr>
        <w:t xml:space="preserve"> and often specifically American audience of rights holders</w:t>
      </w:r>
      <w:r w:rsidRPr="00AD58CB">
        <w:rPr>
          <w:rStyle w:val="StyleUnderline"/>
        </w:rPr>
        <w:t>.</w:t>
      </w:r>
      <w:r w:rsidRPr="00AD58CB">
        <w:rPr>
          <w:sz w:val="14"/>
        </w:rPr>
        <w:t xml:space="preserve">2 </w:t>
      </w:r>
      <w:r w:rsidRPr="00AD58CB">
        <w:rPr>
          <w:rStyle w:val="StyleUnderline"/>
        </w:rPr>
        <w:t>Moments or "</w:t>
      </w:r>
      <w:r w:rsidRPr="00AD58CB">
        <w:rPr>
          <w:rStyle w:val="StyleUnderline"/>
          <w:highlight w:val="yellow"/>
        </w:rPr>
        <w:t>scenes</w:t>
      </w:r>
      <w:r w:rsidRPr="00AD58CB">
        <w:rPr>
          <w:rStyle w:val="StyleUnderline"/>
        </w:rPr>
        <w:t xml:space="preserve">" of this activism </w:t>
      </w:r>
      <w:r w:rsidRPr="00AD58CB">
        <w:rPr>
          <w:rStyle w:val="StyleUnderline"/>
          <w:highlight w:val="yellow"/>
        </w:rPr>
        <w:t>participate in and extend</w:t>
      </w:r>
      <w:r w:rsidRPr="00AD58CB">
        <w:rPr>
          <w:sz w:val="16"/>
          <w:highlight w:val="yellow"/>
        </w:rPr>
        <w:t xml:space="preserve"> </w:t>
      </w:r>
      <w:r w:rsidRPr="00AD58CB">
        <w:rPr>
          <w:sz w:val="14"/>
        </w:rPr>
        <w:t xml:space="preserve">what Hesford calls </w:t>
      </w:r>
      <w:r w:rsidRPr="00AD58CB">
        <w:rPr>
          <w:rStyle w:val="StyleUnderline"/>
          <w:highlight w:val="yellow"/>
        </w:rPr>
        <w:t>the larger "human rights spectacle,"</w:t>
      </w:r>
      <w:r w:rsidRPr="00AD58CB">
        <w:rPr>
          <w:rStyle w:val="StyleUnderline"/>
        </w:rPr>
        <w:t xml:space="preserve"> </w:t>
      </w:r>
      <w:r w:rsidRPr="00102F77">
        <w:rPr>
          <w:sz w:val="12"/>
        </w:rPr>
        <w:t xml:space="preserve">not a single image or set of images but </w:t>
      </w:r>
      <w:r w:rsidRPr="00AD58CB">
        <w:rPr>
          <w:rStyle w:val="StyleUnderline"/>
          <w:highlight w:val="yellow"/>
        </w:rPr>
        <w:t>"the incorporation of subjects</w:t>
      </w:r>
      <w:r w:rsidRPr="00AD58CB">
        <w:rPr>
          <w:rStyle w:val="StyleUnderline"/>
        </w:rPr>
        <w:t xml:space="preserve"> </w:t>
      </w:r>
      <w:r w:rsidRPr="00AD58CB">
        <w:rPr>
          <w:sz w:val="14"/>
        </w:rPr>
        <w:t xml:space="preserve">(individuals, communities, nations) </w:t>
      </w:r>
      <w:r w:rsidRPr="00AD58CB">
        <w:rPr>
          <w:rStyle w:val="StyleUnderline"/>
          <w:highlight w:val="yellow"/>
        </w:rPr>
        <w:t xml:space="preserve">through </w:t>
      </w:r>
      <w:r w:rsidRPr="00D12D46">
        <w:rPr>
          <w:rStyle w:val="StyleUnderline"/>
        </w:rPr>
        <w:t xml:space="preserve">imaging technologies and discourses of </w:t>
      </w:r>
      <w:r w:rsidRPr="00AD58CB">
        <w:rPr>
          <w:rStyle w:val="StyleUnderline"/>
          <w:highlight w:val="yellow"/>
        </w:rPr>
        <w:t>vision and violation into the normative frameworks of a human</w:t>
      </w:r>
      <w:r w:rsidRPr="00102F77">
        <w:rPr>
          <w:sz w:val="12"/>
          <w:szCs w:val="12"/>
        </w:rPr>
        <w:t xml:space="preserve"> [End Page 1214] rights internationalism based on United Nations (UN) documents and treaties."3 As Hesford deftly argues, </w:t>
      </w:r>
      <w:r w:rsidRPr="00AD58CB">
        <w:rPr>
          <w:rStyle w:val="StyleUnderline"/>
          <w:highlight w:val="yellow"/>
        </w:rPr>
        <w:t>being made visible through this process of incorporation</w:t>
      </w:r>
      <w:r w:rsidRPr="00AD58CB">
        <w:rPr>
          <w:sz w:val="14"/>
        </w:rPr>
        <w:t xml:space="preserve"> is not all it is cracked up to be, because the human rights spectacle </w:t>
      </w:r>
      <w:r w:rsidRPr="00AD58CB">
        <w:rPr>
          <w:rStyle w:val="StyleUnderline"/>
          <w:highlight w:val="yellow"/>
        </w:rPr>
        <w:t>relies on structures of sight that</w:t>
      </w:r>
      <w:r w:rsidRPr="00AD58CB">
        <w:rPr>
          <w:sz w:val="16"/>
        </w:rPr>
        <w:t xml:space="preserve"> </w:t>
      </w:r>
      <w:r w:rsidRPr="00AD58CB">
        <w:rPr>
          <w:sz w:val="14"/>
        </w:rPr>
        <w:t xml:space="preserve">may ultimately </w:t>
      </w:r>
      <w:r w:rsidRPr="00AD58CB">
        <w:rPr>
          <w:rStyle w:val="Emphasis"/>
          <w:highlight w:val="yellow"/>
        </w:rPr>
        <w:t>enable human rights abuses to continue</w:t>
      </w:r>
      <w:r w:rsidRPr="00AD58CB">
        <w:rPr>
          <w:sz w:val="14"/>
        </w:rPr>
        <w:t xml:space="preserve"> </w:t>
      </w:r>
      <w:r w:rsidRPr="00102F77">
        <w:rPr>
          <w:sz w:val="12"/>
        </w:rPr>
        <w:t>(about which more below). Yet, she also rightly points out, "the human rights spectacle is not fully allied with abusive power</w:t>
      </w:r>
      <w:proofErr w:type="gramStart"/>
      <w:r w:rsidRPr="00102F77">
        <w:rPr>
          <w:sz w:val="12"/>
        </w:rPr>
        <w:t>"</w:t>
      </w:r>
      <w:proofErr w:type="gramEnd"/>
      <w:r w:rsidRPr="00102F77">
        <w:rPr>
          <w:sz w:val="12"/>
        </w:rPr>
        <w:t xml:space="preserve"> and activists can mine its very paradoxes and complications to </w:t>
      </w:r>
      <w:proofErr w:type="gramStart"/>
      <w:r w:rsidRPr="00102F77">
        <w:rPr>
          <w:sz w:val="12"/>
        </w:rPr>
        <w:t>open up</w:t>
      </w:r>
      <w:proofErr w:type="gramEnd"/>
      <w:r w:rsidRPr="00102F77">
        <w:rPr>
          <w:sz w:val="12"/>
        </w:rPr>
        <w:t xml:space="preserve"> new ways of seeing.4 How might the human rights spectacle perpetuate—or at the very least not fundamentally alter the structure of—violation? The basic argument to this end is set forth in Chapter One, "Human Rights Visions and Recognitions," a theoretical chapter that explains </w:t>
      </w:r>
      <w:r w:rsidRPr="00AD58CB">
        <w:rPr>
          <w:rStyle w:val="StyleUnderline"/>
          <w:highlight w:val="yellow"/>
        </w:rPr>
        <w:t>the "ocular epistemology" or visibility-based system of knowledge through which human rights developed</w:t>
      </w:r>
      <w:r w:rsidRPr="00AD58CB">
        <w:rPr>
          <w:sz w:val="14"/>
        </w:rPr>
        <w:t xml:space="preserve"> </w:t>
      </w:r>
      <w:r w:rsidRPr="00102F77">
        <w:rPr>
          <w:sz w:val="12"/>
        </w:rPr>
        <w:t>and connects it with what is posed as the central problem of "recognition." Recognition, Hesford argues—and in dialogue with a sometimes-dizzying array of thinkers from the fields of politics, philosophy, literary theory, and performance studies—</w:t>
      </w:r>
      <w:r w:rsidRPr="00AD58CB">
        <w:rPr>
          <w:rStyle w:val="StyleUnderline"/>
          <w:highlight w:val="yellow"/>
        </w:rPr>
        <w:t>has been the paradigm through which human rights internationalism recruits and defines human subjects</w:t>
      </w:r>
      <w:r w:rsidRPr="00AD58CB">
        <w:rPr>
          <w:sz w:val="14"/>
        </w:rPr>
        <w:t xml:space="preserve">. In the context of human rights, </w:t>
      </w:r>
      <w:r w:rsidRPr="00AD58CB">
        <w:rPr>
          <w:rStyle w:val="StyleUnderline"/>
          <w:highlight w:val="yellow"/>
        </w:rPr>
        <w:t xml:space="preserve">it is tied to </w:t>
      </w:r>
      <w:r w:rsidRPr="009E5016">
        <w:rPr>
          <w:rStyle w:val="StyleUnderline"/>
          <w:rFonts w:ascii="Times New Roman" w:hAnsi="Times New Roman" w:cs="Times New Roman"/>
          <w:sz w:val="16"/>
          <w:szCs w:val="16"/>
        </w:rPr>
        <w:t>spectacular</w:t>
      </w:r>
      <w:r w:rsidRPr="009E5016">
        <w:rPr>
          <w:rStyle w:val="StyleUnderline"/>
        </w:rPr>
        <w:t xml:space="preserve"> </w:t>
      </w:r>
      <w:r w:rsidRPr="00AD58CB">
        <w:rPr>
          <w:rStyle w:val="StyleUnderline"/>
          <w:highlight w:val="yellow"/>
        </w:rPr>
        <w:t>scenes</w:t>
      </w:r>
      <w:r w:rsidRPr="009E5016">
        <w:rPr>
          <w:rStyle w:val="StyleUnderline"/>
          <w:rFonts w:ascii="Times New Roman" w:hAnsi="Times New Roman" w:cs="Times New Roman"/>
          <w:sz w:val="16"/>
          <w:szCs w:val="16"/>
        </w:rPr>
        <w:t xml:space="preserve"> of trauma and suffering, </w:t>
      </w:r>
      <w:r w:rsidRPr="00AD58CB">
        <w:rPr>
          <w:rStyle w:val="StyleUnderline"/>
          <w:highlight w:val="yellow"/>
        </w:rPr>
        <w:t>where the subject of human rights discourse becomes visible through</w:t>
      </w:r>
      <w:r w:rsidRPr="00AD58CB">
        <w:rPr>
          <w:rStyle w:val="StyleUnderline"/>
        </w:rPr>
        <w:t xml:space="preserve"> </w:t>
      </w:r>
      <w:r w:rsidRPr="00AD58CB">
        <w:rPr>
          <w:strike/>
          <w:sz w:val="14"/>
        </w:rPr>
        <w:t>her</w:t>
      </w:r>
      <w:r w:rsidRPr="00AD58CB">
        <w:rPr>
          <w:rStyle w:val="StyleUnderline"/>
        </w:rPr>
        <w:t xml:space="preserve"> [</w:t>
      </w:r>
      <w:r w:rsidRPr="00AD58CB">
        <w:rPr>
          <w:rStyle w:val="StyleUnderline"/>
          <w:highlight w:val="yellow"/>
        </w:rPr>
        <w:t>their] representation as a</w:t>
      </w:r>
      <w:r w:rsidRPr="00AD58CB">
        <w:rPr>
          <w:sz w:val="16"/>
        </w:rPr>
        <w:t xml:space="preserve"> </w:t>
      </w:r>
      <w:r w:rsidRPr="00AD58CB">
        <w:rPr>
          <w:sz w:val="14"/>
        </w:rPr>
        <w:t xml:space="preserve">feminized </w:t>
      </w:r>
      <w:r w:rsidRPr="00AD58CB">
        <w:rPr>
          <w:rStyle w:val="StyleUnderline"/>
          <w:highlight w:val="yellow"/>
        </w:rPr>
        <w:t>victim</w:t>
      </w:r>
      <w:r w:rsidRPr="00AD58CB">
        <w:rPr>
          <w:sz w:val="16"/>
          <w:highlight w:val="yellow"/>
        </w:rPr>
        <w:t xml:space="preserve"> </w:t>
      </w:r>
      <w:r w:rsidRPr="00AD58CB">
        <w:rPr>
          <w:rStyle w:val="StyleUnderline"/>
          <w:highlight w:val="yellow"/>
        </w:rPr>
        <w:t>with whom the spectator must sympathize or identif</w:t>
      </w:r>
      <w:r w:rsidRPr="00AD58CB">
        <w:rPr>
          <w:rStyle w:val="StyleUnderline"/>
        </w:rPr>
        <w:t>y</w:t>
      </w:r>
      <w:r w:rsidRPr="00AD58CB">
        <w:rPr>
          <w:sz w:val="14"/>
        </w:rPr>
        <w:t xml:space="preserve">. The problem with </w:t>
      </w:r>
      <w:r w:rsidRPr="00AD58CB">
        <w:rPr>
          <w:rStyle w:val="StyleUnderline"/>
        </w:rPr>
        <w:t>this paradigm</w:t>
      </w:r>
      <w:r w:rsidRPr="00AD58CB">
        <w:rPr>
          <w:sz w:val="14"/>
        </w:rPr>
        <w:t xml:space="preserve">, Hesford argues, is that it often </w:t>
      </w:r>
      <w:r w:rsidRPr="00AD58CB">
        <w:rPr>
          <w:rStyle w:val="Emphasis"/>
          <w:highlight w:val="yellow"/>
        </w:rPr>
        <w:t>re-affirms the self of the Western, neoliberal spectator</w:t>
      </w:r>
      <w:r w:rsidRPr="00AD58CB">
        <w:rPr>
          <w:rStyle w:val="StyleUnderline"/>
          <w:highlight w:val="yellow"/>
        </w:rPr>
        <w:t xml:space="preserve"> rather than enabling true</w:t>
      </w:r>
      <w:r w:rsidRPr="00AD58CB">
        <w:rPr>
          <w:rStyle w:val="StyleUnderline"/>
        </w:rPr>
        <w:t xml:space="preserve"> </w:t>
      </w:r>
      <w:r w:rsidRPr="00AD58CB">
        <w:rPr>
          <w:sz w:val="14"/>
        </w:rPr>
        <w:t xml:space="preserve">(and materially based) </w:t>
      </w:r>
      <w:r w:rsidRPr="00AD58CB">
        <w:rPr>
          <w:rStyle w:val="StyleUnderline"/>
          <w:highlight w:val="yellow"/>
        </w:rPr>
        <w:t>response</w:t>
      </w:r>
      <w:r w:rsidRPr="00AD58CB">
        <w:rPr>
          <w:rStyle w:val="StyleUnderline"/>
        </w:rPr>
        <w:t xml:space="preserve"> to the generally non-Western rights claimant.</w:t>
      </w:r>
      <w:r w:rsidRPr="00AD58CB">
        <w:rPr>
          <w:sz w:val="14"/>
        </w:rPr>
        <w:t xml:space="preserve"> Hesford notes that </w:t>
      </w:r>
      <w:r w:rsidRPr="00AD58CB">
        <w:rPr>
          <w:rStyle w:val="StyleUnderline"/>
        </w:rPr>
        <w:t>the</w:t>
      </w:r>
      <w:r w:rsidRPr="00AD58CB">
        <w:rPr>
          <w:sz w:val="14"/>
        </w:rPr>
        <w:t xml:space="preserve"> rights claimant's </w:t>
      </w:r>
      <w:r w:rsidRPr="00AD58CB">
        <w:rPr>
          <w:rStyle w:val="StyleUnderline"/>
        </w:rPr>
        <w:t xml:space="preserve">coding as "victim" further means that </w:t>
      </w:r>
      <w:r w:rsidRPr="00AD58CB">
        <w:rPr>
          <w:sz w:val="14"/>
        </w:rPr>
        <w:t>she is</w:t>
      </w:r>
      <w:r w:rsidRPr="00AD58CB">
        <w:rPr>
          <w:rStyle w:val="StyleUnderline"/>
        </w:rPr>
        <w:t xml:space="preserve"> </w:t>
      </w:r>
      <w:r w:rsidRPr="00AD58CB">
        <w:rPr>
          <w:rStyle w:val="StyleUnderline"/>
          <w:highlight w:val="yellow"/>
        </w:rPr>
        <w:t xml:space="preserve">[they are] </w:t>
      </w:r>
      <w:r w:rsidRPr="00AD58CB">
        <w:rPr>
          <w:rStyle w:val="Emphasis"/>
          <w:highlight w:val="yellow"/>
        </w:rPr>
        <w:t>incorporated into the spectator's self</w:t>
      </w:r>
      <w:r w:rsidRPr="00AD58CB">
        <w:rPr>
          <w:rStyle w:val="StyleUnderline"/>
          <w:highlight w:val="yellow"/>
        </w:rPr>
        <w:t>—and into the framework of human rights—in a manner that constrains</w:t>
      </w:r>
      <w:r w:rsidRPr="00AD58CB">
        <w:rPr>
          <w:sz w:val="16"/>
        </w:rPr>
        <w:t xml:space="preserve"> </w:t>
      </w:r>
      <w:r w:rsidRPr="00AD58CB">
        <w:rPr>
          <w:strike/>
          <w:sz w:val="14"/>
        </w:rPr>
        <w:t>her</w:t>
      </w:r>
      <w:r w:rsidRPr="00AD58CB">
        <w:rPr>
          <w:sz w:val="14"/>
        </w:rPr>
        <w:t xml:space="preserve"> [their] </w:t>
      </w:r>
      <w:r w:rsidRPr="00AD58CB">
        <w:rPr>
          <w:rStyle w:val="StyleUnderline"/>
          <w:highlight w:val="yellow"/>
        </w:rPr>
        <w:t>agency</w:t>
      </w:r>
      <w:r w:rsidRPr="00AD58CB">
        <w:rPr>
          <w:sz w:val="14"/>
        </w:rPr>
        <w:t xml:space="preserve"> and pegs </w:t>
      </w:r>
      <w:r w:rsidRPr="00AD58CB">
        <w:rPr>
          <w:strike/>
          <w:sz w:val="14"/>
        </w:rPr>
        <w:t>her</w:t>
      </w:r>
      <w:r w:rsidRPr="00AD58CB">
        <w:rPr>
          <w:sz w:val="14"/>
        </w:rPr>
        <w:t xml:space="preserve"> [them</w:t>
      </w:r>
      <w:r w:rsidRPr="00AD58CB">
        <w:rPr>
          <w:sz w:val="14"/>
          <w:highlight w:val="yellow"/>
        </w:rPr>
        <w:t xml:space="preserve">] </w:t>
      </w:r>
      <w:r w:rsidRPr="00AD58CB">
        <w:rPr>
          <w:rStyle w:val="StyleUnderline"/>
          <w:highlight w:val="yellow"/>
        </w:rPr>
        <w:t>to a relation of inferiority</w:t>
      </w:r>
      <w:r w:rsidRPr="00AD58CB">
        <w:rPr>
          <w:sz w:val="14"/>
        </w:rPr>
        <w:t xml:space="preserve">. Phrased more pointedly, </w:t>
      </w:r>
      <w:r w:rsidRPr="00AD58CB">
        <w:rPr>
          <w:rStyle w:val="StyleUnderline"/>
          <w:highlight w:val="yellow"/>
        </w:rPr>
        <w:t>recognition and</w:t>
      </w:r>
      <w:r w:rsidRPr="00AD58CB">
        <w:rPr>
          <w:sz w:val="16"/>
        </w:rPr>
        <w:t xml:space="preserve"> </w:t>
      </w:r>
      <w:r w:rsidRPr="00AD58CB">
        <w:rPr>
          <w:sz w:val="14"/>
        </w:rPr>
        <w:t xml:space="preserve">the attendant </w:t>
      </w:r>
      <w:r w:rsidRPr="00AD58CB">
        <w:rPr>
          <w:rStyle w:val="StyleUnderline"/>
          <w:highlight w:val="yellow"/>
        </w:rPr>
        <w:t>incorporation of</w:t>
      </w:r>
      <w:r w:rsidRPr="00AD58CB">
        <w:rPr>
          <w:rStyle w:val="StyleUnderline"/>
        </w:rPr>
        <w:t xml:space="preserve"> </w:t>
      </w:r>
      <w:r w:rsidRPr="00AD58CB">
        <w:rPr>
          <w:rStyle w:val="StyleUnderline"/>
          <w:highlight w:val="yellow"/>
        </w:rPr>
        <w:t>previously "invisible" subjects</w:t>
      </w:r>
      <w:r w:rsidRPr="00AD58CB">
        <w:rPr>
          <w:rStyle w:val="StyleUnderline"/>
        </w:rPr>
        <w:t xml:space="preserve"> by US audiences</w:t>
      </w:r>
      <w:r w:rsidRPr="00AD58CB">
        <w:rPr>
          <w:sz w:val="14"/>
        </w:rPr>
        <w:t xml:space="preserve"> often </w:t>
      </w:r>
      <w:r w:rsidRPr="00AD58CB">
        <w:rPr>
          <w:rStyle w:val="StyleUnderline"/>
          <w:highlight w:val="yellow"/>
        </w:rPr>
        <w:t xml:space="preserve">perpetuates </w:t>
      </w:r>
      <w:r w:rsidRPr="00AD58CB">
        <w:rPr>
          <w:rStyle w:val="Emphasis"/>
          <w:highlight w:val="yellow"/>
        </w:rPr>
        <w:t>hierarchical visions of human rights</w:t>
      </w:r>
      <w:r w:rsidRPr="00AD58CB">
        <w:rPr>
          <w:rStyle w:val="StyleUnderline"/>
          <w:highlight w:val="yellow"/>
        </w:rPr>
        <w:t xml:space="preserve"> bound up with capitalism and concerned mainly with rescuing</w:t>
      </w:r>
      <w:r w:rsidRPr="00AD58CB">
        <w:rPr>
          <w:sz w:val="14"/>
        </w:rPr>
        <w:t xml:space="preserve"> traumatized women and children</w:t>
      </w:r>
      <w:r w:rsidRPr="00AD58CB">
        <w:rPr>
          <w:rStyle w:val="StyleUnderline"/>
        </w:rPr>
        <w:t xml:space="preserve"> from the Global South. </w:t>
      </w:r>
      <w:r w:rsidRPr="00AD58CB">
        <w:rPr>
          <w:rStyle w:val="StyleUnderline"/>
          <w:highlight w:val="yellow"/>
        </w:rPr>
        <w:t xml:space="preserve">Such visions </w:t>
      </w:r>
      <w:r w:rsidRPr="00AD58CB">
        <w:rPr>
          <w:rStyle w:val="Emphasis"/>
          <w:highlight w:val="yellow"/>
        </w:rPr>
        <w:t>lionize Western activists</w:t>
      </w:r>
      <w:r w:rsidRPr="00AD58CB">
        <w:rPr>
          <w:rStyle w:val="StyleUnderline"/>
          <w:highlight w:val="yellow"/>
        </w:rPr>
        <w:t xml:space="preserve"> and activism as they re-victimize the "victims" of abuse and obscure the material contexts and transnational interests that allow abuses to occur. By participating in this visual economy, activist scenes, quite contrary to their intentions, can be </w:t>
      </w:r>
      <w:r w:rsidRPr="00AD58CB">
        <w:rPr>
          <w:rStyle w:val="Emphasis"/>
          <w:highlight w:val="yellow"/>
        </w:rPr>
        <w:t>complicit in reproducing the status quo</w:t>
      </w:r>
      <w:r w:rsidRPr="00AD58CB">
        <w:rPr>
          <w:rStyle w:val="StyleUnderline"/>
          <w:highlight w:val="yellow"/>
        </w:rPr>
        <w:t xml:space="preserve"> of global power and inequality in which violation is rooted</w:t>
      </w:r>
      <w:r w:rsidRPr="00AD58CB">
        <w:rPr>
          <w:rStyle w:val="StyleUnderline"/>
        </w:rPr>
        <w:t xml:space="preserve">. </w:t>
      </w:r>
      <w:r w:rsidRPr="00AD58CB">
        <w:rPr>
          <w:sz w:val="12"/>
          <w:szCs w:val="12"/>
        </w:rPr>
        <w:t xml:space="preserve">Lest this sound too abstract, Hesford gives concrete examples in each of the chapters that follow, which present case studies of activism surrounding the War on Terror (Chapter Two: "Staging Terror Spectacles"), rape warfare (Chapter Three: "Witnessing Rape Warfare: Suspending the Spectacle"), global sex work and trafficking in women (Chapter Four: "Global Sex Work, Victim Identities and </w:t>
      </w:r>
      <w:proofErr w:type="spellStart"/>
      <w:r w:rsidRPr="00AD58CB">
        <w:rPr>
          <w:sz w:val="12"/>
          <w:szCs w:val="12"/>
        </w:rPr>
        <w:t>Cybersexualities</w:t>
      </w:r>
      <w:proofErr w:type="spellEnd"/>
      <w:r w:rsidRPr="00AD58CB">
        <w:rPr>
          <w:sz w:val="12"/>
          <w:szCs w:val="12"/>
        </w:rPr>
        <w:t xml:space="preserve">") and infringements of children's rights (Chapter Five: "Spectacular Childhoods: Sentimentality and the Politics of (In)visibility"). For instance, in "Staging Terror Spectacles," Hesford shows how the use of the Abu Ghraib photographs in the 2004 International Center for Photography exhibition "Inconvenient [End Page 1215] Evidence," meant to criticize US abuses of human rights in Iraq, intersects with the George W. Bush administration's narrative of the US as a traumatized nation that underwrote the Iraq war.5 "Spectacular Childhoods"—one of the book's most compelling chapters—similarly shows how </w:t>
      </w:r>
      <w:r w:rsidRPr="00AD58CB">
        <w:rPr>
          <w:rStyle w:val="StyleUnderline"/>
          <w:sz w:val="12"/>
          <w:szCs w:val="12"/>
        </w:rPr>
        <w:t>good intentions go awry</w:t>
      </w:r>
      <w:r w:rsidRPr="00AD58CB">
        <w:rPr>
          <w:sz w:val="12"/>
          <w:szCs w:val="12"/>
        </w:rPr>
        <w:t xml:space="preserve"> through a sensitive and nuanced reading of Ross Kauffman and Zana Briski's Academy Award-winning documentary about children from a red-light district in Calcutta, Born Into Brothels (2004).</w:t>
      </w:r>
      <w:r w:rsidRPr="00AD58CB">
        <w:rPr>
          <w:sz w:val="14"/>
        </w:rPr>
        <w:t xml:space="preserve"> </w:t>
      </w:r>
    </w:p>
    <w:p w14:paraId="43B4AF9A" w14:textId="77777777" w:rsidR="004E7168" w:rsidRPr="008377B0" w:rsidRDefault="004E7168" w:rsidP="004E7168">
      <w:pPr>
        <w:pStyle w:val="Heading4"/>
        <w:rPr>
          <w:rFonts w:cs="Calibri"/>
          <w:sz w:val="22"/>
        </w:rPr>
      </w:pPr>
      <w:r w:rsidRPr="008377B0">
        <w:rPr>
          <w:rFonts w:cs="Calibri"/>
          <w:sz w:val="22"/>
        </w:rPr>
        <w:t xml:space="preserve">The alternative is not a new mode of politics but a "NO" to the affirmative. Only this intervention breaks apart debate's agential fantasy and opens the aff to a mode of political subjectivity capable of inaugurating </w:t>
      </w:r>
      <w:r w:rsidRPr="008377B0">
        <w:rPr>
          <w:rFonts w:cs="Calibri"/>
          <w:sz w:val="22"/>
          <w:u w:val="single"/>
        </w:rPr>
        <w:t>change</w:t>
      </w:r>
      <w:r w:rsidRPr="008377B0">
        <w:rPr>
          <w:rFonts w:cs="Calibri"/>
          <w:sz w:val="22"/>
        </w:rPr>
        <w:t>.</w:t>
      </w:r>
    </w:p>
    <w:p w14:paraId="05C18AC1" w14:textId="77777777" w:rsidR="004E7168" w:rsidRPr="008377B0" w:rsidRDefault="004E7168" w:rsidP="004E7168">
      <w:r w:rsidRPr="008377B0">
        <w:rPr>
          <w:rStyle w:val="Style13ptBold"/>
        </w:rPr>
        <w:t>Lundberg 12</w:t>
      </w:r>
      <w:r w:rsidRPr="008377B0">
        <w:t xml:space="preserve"> [Christian, Assoc. Prof. of Rhetoric @ UNC, Chapel Hill, "On Being Bound to </w:t>
      </w:r>
      <w:proofErr w:type="spellStart"/>
      <w:r w:rsidRPr="008377B0">
        <w:t>Equivalential</w:t>
      </w:r>
      <w:proofErr w:type="spellEnd"/>
      <w:r w:rsidRPr="008377B0">
        <w:t xml:space="preserve"> Chains", Cultural Studies 26.2-3]</w:t>
      </w:r>
    </w:p>
    <w:p w14:paraId="6CF4BF7D" w14:textId="77777777" w:rsidR="004E7168" w:rsidRPr="008377B0" w:rsidRDefault="004E7168" w:rsidP="004E7168">
      <w:proofErr w:type="spellStart"/>
      <w:r w:rsidRPr="008377B0">
        <w:t>Laclau’s</w:t>
      </w:r>
      <w:proofErr w:type="spellEnd"/>
      <w:r w:rsidRPr="008377B0">
        <w:t xml:space="preserve"> On Populist Reason provides an elegant account of demand as the fundamental unit of the political, and by extension of politics as a field of antagonism. </w:t>
      </w:r>
      <w:proofErr w:type="spellStart"/>
      <w:r w:rsidRPr="008377B0">
        <w:t>Laclau’s</w:t>
      </w:r>
      <w:proofErr w:type="spellEnd"/>
      <w:r w:rsidRPr="008377B0">
        <w:t xml:space="preserve"> basic goal is to define the specificity of populist reason, or, to give an account of populism as ‘special emphasis on a political logic which, is a necessary ingredient of politics tout court’, of ‘Populism, quite simply, as a way of constructing the political’ (</w:t>
      </w:r>
      <w:proofErr w:type="spellStart"/>
      <w:r w:rsidRPr="008377B0">
        <w:t>Laclau</w:t>
      </w:r>
      <w:proofErr w:type="spellEnd"/>
      <w:r w:rsidRPr="008377B0">
        <w:t xml:space="preserve"> 2005, p. 18). Here, </w:t>
      </w:r>
      <w:r w:rsidRPr="008377B0">
        <w:rPr>
          <w:u w:val="single"/>
        </w:rPr>
        <w:t xml:space="preserve">a </w:t>
      </w:r>
      <w:r w:rsidRPr="008377B0">
        <w:rPr>
          <w:highlight w:val="cyan"/>
          <w:u w:val="single"/>
        </w:rPr>
        <w:t>focus on demands replaces</w:t>
      </w:r>
      <w:r w:rsidRPr="008377B0">
        <w:rPr>
          <w:u w:val="single"/>
        </w:rPr>
        <w:t xml:space="preserve"> a now prevalent approach focused on various taxonomies of populism</w:t>
      </w:r>
      <w:r w:rsidRPr="008377B0">
        <w:t xml:space="preserve"> (which </w:t>
      </w:r>
      <w:proofErr w:type="spellStart"/>
      <w:r w:rsidRPr="008377B0">
        <w:t>Laclau</w:t>
      </w:r>
      <w:proofErr w:type="spellEnd"/>
      <w:r w:rsidRPr="008377B0">
        <w:t xml:space="preserve"> diagnoses as hopelessly unsystematic) </w:t>
      </w:r>
      <w:r w:rsidRPr="008377B0">
        <w:rPr>
          <w:highlight w:val="cyan"/>
          <w:u w:val="single"/>
        </w:rPr>
        <w:t>with</w:t>
      </w:r>
      <w:r w:rsidRPr="008377B0">
        <w:rPr>
          <w:u w:val="single"/>
        </w:rPr>
        <w:t xml:space="preserve"> a more formal </w:t>
      </w:r>
      <w:r w:rsidRPr="008377B0">
        <w:rPr>
          <w:highlight w:val="cyan"/>
          <w:u w:val="single"/>
        </w:rPr>
        <w:t>account of the political based on</w:t>
      </w:r>
      <w:r w:rsidRPr="008377B0">
        <w:rPr>
          <w:u w:val="single"/>
        </w:rPr>
        <w:t xml:space="preserve"> the logic of </w:t>
      </w:r>
      <w:r w:rsidRPr="008377B0">
        <w:rPr>
          <w:highlight w:val="cyan"/>
          <w:u w:val="single"/>
        </w:rPr>
        <w:t>demands</w:t>
      </w:r>
      <w:r w:rsidRPr="008377B0">
        <w:t xml:space="preserve">, </w:t>
      </w:r>
      <w:r w:rsidRPr="008377B0">
        <w:rPr>
          <w:u w:val="single"/>
        </w:rPr>
        <w:t>which in turn provides a way of thinking about the political as the space of demand and politics as a practice of working through specific demands</w:t>
      </w:r>
      <w:r w:rsidRPr="008377B0">
        <w:t xml:space="preserve">. </w:t>
      </w:r>
      <w:r w:rsidRPr="008377B0">
        <w:rPr>
          <w:u w:val="single"/>
        </w:rPr>
        <w:t xml:space="preserve">Demands serve </w:t>
      </w:r>
      <w:proofErr w:type="gramStart"/>
      <w:r w:rsidRPr="008377B0">
        <w:rPr>
          <w:u w:val="single"/>
        </w:rPr>
        <w:t>a number of</w:t>
      </w:r>
      <w:proofErr w:type="gramEnd"/>
      <w:r w:rsidRPr="008377B0">
        <w:rPr>
          <w:u w:val="single"/>
        </w:rPr>
        <w:t xml:space="preserve"> functions that derive from the split between the universal and the </w:t>
      </w:r>
      <w:proofErr w:type="gramStart"/>
      <w:r w:rsidRPr="008377B0">
        <w:rPr>
          <w:u w:val="single"/>
        </w:rPr>
        <w:t>particular</w:t>
      </w:r>
      <w:r w:rsidRPr="008377B0">
        <w:t xml:space="preserve"> that</w:t>
      </w:r>
      <w:proofErr w:type="gramEnd"/>
      <w:r w:rsidRPr="008377B0">
        <w:t xml:space="preserve"> </w:t>
      </w:r>
      <w:proofErr w:type="spellStart"/>
      <w:r w:rsidRPr="008377B0">
        <w:t>Laclau</w:t>
      </w:r>
      <w:proofErr w:type="spellEnd"/>
      <w:r w:rsidRPr="008377B0">
        <w:t xml:space="preserve"> relies upon. </w:t>
      </w:r>
      <w:r w:rsidRPr="008377B0">
        <w:rPr>
          <w:u w:val="single"/>
        </w:rPr>
        <w:t xml:space="preserve">Demands articulate a specific political claim at the level of the </w:t>
      </w:r>
      <w:proofErr w:type="gramStart"/>
      <w:r w:rsidRPr="008377B0">
        <w:rPr>
          <w:u w:val="single"/>
        </w:rPr>
        <w:t>particular, and</w:t>
      </w:r>
      <w:proofErr w:type="gramEnd"/>
      <w:r w:rsidRPr="008377B0">
        <w:rPr>
          <w:u w:val="single"/>
        </w:rPr>
        <w:t xml:space="preserve"> also imply a more generalized relationship to hegemony in the register of the universal</w:t>
      </w:r>
      <w:r w:rsidRPr="008377B0">
        <w:t xml:space="preserve">. On this logic, </w:t>
      </w:r>
      <w:r w:rsidRPr="008377B0">
        <w:rPr>
          <w:highlight w:val="cyan"/>
          <w:u w:val="single"/>
        </w:rPr>
        <w:t>demands represent the hegemonic order</w:t>
      </w:r>
      <w:r w:rsidRPr="008377B0">
        <w:rPr>
          <w:u w:val="single"/>
        </w:rPr>
        <w:t>, creating an implicit picture of how it functions and might change</w:t>
      </w:r>
      <w:r w:rsidRPr="008377B0">
        <w:t xml:space="preserve">. Simultaneously, </w:t>
      </w:r>
      <w:r w:rsidRPr="008377B0">
        <w:rPr>
          <w:u w:val="single"/>
        </w:rPr>
        <w:t xml:space="preserve">demands create possible lines of </w:t>
      </w:r>
      <w:proofErr w:type="spellStart"/>
      <w:r w:rsidRPr="008377B0">
        <w:rPr>
          <w:u w:val="single"/>
        </w:rPr>
        <w:t>equivalential</w:t>
      </w:r>
      <w:proofErr w:type="spellEnd"/>
      <w:r w:rsidRPr="008377B0">
        <w:rPr>
          <w:u w:val="single"/>
        </w:rPr>
        <w:t xml:space="preserve"> affinity between others also making demands on the hegemonic order</w:t>
      </w:r>
      <w:r w:rsidRPr="008377B0">
        <w:t xml:space="preserve">. Thus, </w:t>
      </w:r>
      <w:r w:rsidRPr="008377B0">
        <w:rPr>
          <w:u w:val="single"/>
        </w:rPr>
        <w:t>the demand is more fundamental than the group</w:t>
      </w:r>
      <w:r w:rsidRPr="008377B0">
        <w:t>, in that the operation of the split demand inaugurates all ‘the various forms of articulation between a logic of difference and a logic of equivalence’ that animate the social affinities that give groups their coherence (</w:t>
      </w:r>
      <w:proofErr w:type="spellStart"/>
      <w:r w:rsidRPr="008377B0">
        <w:t>Laclau</w:t>
      </w:r>
      <w:proofErr w:type="spellEnd"/>
      <w:r w:rsidRPr="008377B0">
        <w:t xml:space="preserve"> 2005, p. 20). </w:t>
      </w:r>
      <w:r w:rsidRPr="008377B0">
        <w:rPr>
          <w:u w:val="single"/>
        </w:rPr>
        <w:t>The logic of the demand is in turn the logic of equivalence, and equivalence is as important for how it animates a group identity, as it is in positing claims on a hegemonic order</w:t>
      </w:r>
      <w:r w:rsidRPr="008377B0">
        <w:t xml:space="preserve">. Although </w:t>
      </w:r>
      <w:proofErr w:type="spellStart"/>
      <w:r w:rsidRPr="008377B0">
        <w:t>Laclau</w:t>
      </w:r>
      <w:proofErr w:type="spellEnd"/>
      <w:r w:rsidRPr="008377B0">
        <w:t xml:space="preserve"> owes a significant debt to Freud and Lacan, it is not clear that his theory of demand is explicitly crafted from psychoanalytic categories. For example, how central is enjoyment to </w:t>
      </w:r>
      <w:proofErr w:type="spellStart"/>
      <w:r w:rsidRPr="008377B0">
        <w:t>Laclau’s</w:t>
      </w:r>
      <w:proofErr w:type="spellEnd"/>
      <w:r w:rsidRPr="008377B0">
        <w:t xml:space="preserve"> relatively formal account of the demand? As Glynos and Stavrakakis have argued, </w:t>
      </w:r>
      <w:r w:rsidRPr="008377B0">
        <w:rPr>
          <w:u w:val="single"/>
        </w:rPr>
        <w:t>there is a</w:t>
      </w:r>
      <w:r w:rsidRPr="008377B0">
        <w:t xml:space="preserve"> ‘</w:t>
      </w:r>
      <w:r w:rsidRPr="008377B0">
        <w:rPr>
          <w:u w:val="single"/>
        </w:rPr>
        <w:t xml:space="preserve">complete and conspicuous absence in </w:t>
      </w:r>
      <w:proofErr w:type="spellStart"/>
      <w:r w:rsidRPr="008377B0">
        <w:rPr>
          <w:u w:val="single"/>
        </w:rPr>
        <w:t>Laclau’s</w:t>
      </w:r>
      <w:proofErr w:type="spellEnd"/>
      <w:r w:rsidRPr="008377B0">
        <w:rPr>
          <w:u w:val="single"/>
        </w:rPr>
        <w:t xml:space="preserve"> work of Lacanian categories such as fantasy, and, perhaps more importantly, jouissance</w:t>
      </w:r>
      <w:r w:rsidRPr="008377B0">
        <w:t xml:space="preserve">’ (Glynos and Stavrakakis 2006, p. 202). Glynos and Stavrakakis claim that there is ‘to [their] knowledge no reference in </w:t>
      </w:r>
      <w:proofErr w:type="spellStart"/>
      <w:r w:rsidRPr="008377B0">
        <w:t>Laclau’s</w:t>
      </w:r>
      <w:proofErr w:type="spellEnd"/>
      <w:r w:rsidRPr="008377B0">
        <w:t xml:space="preserve"> work to the concept of jouissance’ (Glynos and Stavrakakis 2006, p. 209). On Populist Reason contains a brief discussion of the concept of jouissance as worked out by </w:t>
      </w:r>
      <w:proofErr w:type="spellStart"/>
      <w:r w:rsidRPr="008377B0">
        <w:t>Copjec</w:t>
      </w:r>
      <w:proofErr w:type="spellEnd"/>
      <w:r w:rsidRPr="008377B0">
        <w:t xml:space="preserve">, which </w:t>
      </w:r>
      <w:proofErr w:type="spellStart"/>
      <w:r w:rsidRPr="008377B0">
        <w:t>Laclau</w:t>
      </w:r>
      <w:proofErr w:type="spellEnd"/>
      <w:r w:rsidRPr="008377B0">
        <w:t xml:space="preserve"> summarizes by saying: </w:t>
      </w:r>
      <w:r w:rsidRPr="008377B0">
        <w:rPr>
          <w:highlight w:val="cyan"/>
          <w:u w:val="single"/>
        </w:rPr>
        <w:t xml:space="preserve">there is no achievable jouissance except through radical investment in an </w:t>
      </w:r>
      <w:proofErr w:type="spellStart"/>
      <w:r w:rsidRPr="008377B0">
        <w:rPr>
          <w:highlight w:val="cyan"/>
          <w:u w:val="single"/>
        </w:rPr>
        <w:t>objet</w:t>
      </w:r>
      <w:proofErr w:type="spellEnd"/>
      <w:r w:rsidRPr="008377B0">
        <w:rPr>
          <w:highlight w:val="cyan"/>
          <w:u w:val="single"/>
        </w:rPr>
        <w:t xml:space="preserve"> petit a</w:t>
      </w:r>
      <w:r w:rsidRPr="008377B0">
        <w:t xml:space="preserve">. But </w:t>
      </w:r>
      <w:r w:rsidRPr="008377B0">
        <w:rPr>
          <w:highlight w:val="cyan"/>
          <w:u w:val="single"/>
        </w:rPr>
        <w:t>the same discovery</w:t>
      </w:r>
      <w:r w:rsidRPr="008377B0">
        <w:t xml:space="preserve"> (not merely an analogous one) </w:t>
      </w:r>
      <w:r w:rsidRPr="008377B0">
        <w:rPr>
          <w:highlight w:val="cyan"/>
          <w:u w:val="single"/>
        </w:rPr>
        <w:t>is made if we start from</w:t>
      </w:r>
      <w:r w:rsidRPr="008377B0">
        <w:rPr>
          <w:u w:val="single"/>
        </w:rPr>
        <w:t xml:space="preserve"> the angle of </w:t>
      </w:r>
      <w:r w:rsidRPr="008377B0">
        <w:rPr>
          <w:highlight w:val="cyan"/>
          <w:u w:val="single"/>
        </w:rPr>
        <w:t>political theory</w:t>
      </w:r>
      <w:r w:rsidRPr="008377B0">
        <w:t xml:space="preserve">. </w:t>
      </w:r>
      <w:r w:rsidRPr="008377B0">
        <w:rPr>
          <w:highlight w:val="cyan"/>
          <w:u w:val="single"/>
        </w:rPr>
        <w:t>No</w:t>
      </w:r>
      <w:r w:rsidRPr="008377B0">
        <w:rPr>
          <w:u w:val="single"/>
        </w:rPr>
        <w:t xml:space="preserve"> social </w:t>
      </w:r>
      <w:r w:rsidRPr="008377B0">
        <w:rPr>
          <w:highlight w:val="cyan"/>
          <w:u w:val="single"/>
        </w:rPr>
        <w:t>fullness except through hegemony</w:t>
      </w:r>
      <w:r w:rsidRPr="008377B0">
        <w:t xml:space="preserve">; and </w:t>
      </w:r>
      <w:r w:rsidRPr="008377B0">
        <w:rPr>
          <w:highlight w:val="cyan"/>
          <w:u w:val="single"/>
        </w:rPr>
        <w:t>hegemony is nothing more than</w:t>
      </w:r>
      <w:r w:rsidRPr="008377B0">
        <w:rPr>
          <w:u w:val="single"/>
        </w:rPr>
        <w:t xml:space="preserve"> the </w:t>
      </w:r>
      <w:r w:rsidRPr="008377B0">
        <w:rPr>
          <w:highlight w:val="cyan"/>
          <w:u w:val="single"/>
        </w:rPr>
        <w:t>investment in a partial object</w:t>
      </w:r>
      <w:r w:rsidRPr="008377B0">
        <w:t xml:space="preserve">, </w:t>
      </w:r>
      <w:r w:rsidRPr="008377B0">
        <w:rPr>
          <w:u w:val="single"/>
        </w:rPr>
        <w:t>of a fullness which will always evade us</w:t>
      </w:r>
      <w:r w:rsidRPr="008377B0">
        <w:t xml:space="preserve">. </w:t>
      </w:r>
      <w:r w:rsidRPr="008377B0">
        <w:rPr>
          <w:highlight w:val="cyan"/>
          <w:u w:val="single"/>
        </w:rPr>
        <w:t xml:space="preserve">The logic of the </w:t>
      </w:r>
      <w:proofErr w:type="spellStart"/>
      <w:r w:rsidRPr="008377B0">
        <w:rPr>
          <w:highlight w:val="cyan"/>
          <w:u w:val="single"/>
        </w:rPr>
        <w:t>objet</w:t>
      </w:r>
      <w:proofErr w:type="spellEnd"/>
      <w:r w:rsidRPr="008377B0">
        <w:rPr>
          <w:highlight w:val="cyan"/>
          <w:u w:val="single"/>
        </w:rPr>
        <w:t xml:space="preserve"> petit </w:t>
      </w:r>
      <w:proofErr w:type="gramStart"/>
      <w:r w:rsidRPr="008377B0">
        <w:rPr>
          <w:highlight w:val="cyan"/>
          <w:u w:val="single"/>
        </w:rPr>
        <w:t>a and</w:t>
      </w:r>
      <w:proofErr w:type="gramEnd"/>
      <w:r w:rsidRPr="008377B0">
        <w:rPr>
          <w:highlight w:val="cyan"/>
          <w:u w:val="single"/>
        </w:rPr>
        <w:t xml:space="preserve"> the hegemonic logic </w:t>
      </w:r>
      <w:proofErr w:type="gramStart"/>
      <w:r w:rsidRPr="008377B0">
        <w:rPr>
          <w:highlight w:val="cyan"/>
          <w:u w:val="single"/>
        </w:rPr>
        <w:t>are</w:t>
      </w:r>
      <w:proofErr w:type="gramEnd"/>
      <w:r w:rsidRPr="008377B0">
        <w:rPr>
          <w:u w:val="single"/>
        </w:rPr>
        <w:t xml:space="preserve"> not just similar, they are </w:t>
      </w:r>
      <w:r w:rsidRPr="008377B0">
        <w:rPr>
          <w:highlight w:val="cyan"/>
          <w:u w:val="single"/>
        </w:rPr>
        <w:t>simply identical</w:t>
      </w:r>
      <w:r w:rsidRPr="008377B0">
        <w:t>. (</w:t>
      </w:r>
      <w:proofErr w:type="spellStart"/>
      <w:r w:rsidRPr="008377B0">
        <w:t>Laclau</w:t>
      </w:r>
      <w:proofErr w:type="spellEnd"/>
      <w:r w:rsidRPr="008377B0">
        <w:t xml:space="preserve"> 2005, p. 109) There is an elegance to </w:t>
      </w:r>
      <w:proofErr w:type="spellStart"/>
      <w:r w:rsidRPr="008377B0">
        <w:t>Laclau’s</w:t>
      </w:r>
      <w:proofErr w:type="spellEnd"/>
      <w:r w:rsidRPr="008377B0">
        <w:t xml:space="preserve"> point about enjoyment, </w:t>
      </w:r>
      <w:proofErr w:type="gramStart"/>
      <w:r w:rsidRPr="008377B0">
        <w:t>provided that</w:t>
      </w:r>
      <w:proofErr w:type="gramEnd"/>
      <w:r w:rsidRPr="008377B0">
        <w:t xml:space="preserve"> enjoyment is reducible to a set of logical forms. This presupposition makes the lack of talk about jouissance in </w:t>
      </w:r>
      <w:proofErr w:type="spellStart"/>
      <w:r w:rsidRPr="008377B0">
        <w:t>Laclau’s</w:t>
      </w:r>
      <w:proofErr w:type="spellEnd"/>
      <w:r w:rsidRPr="008377B0">
        <w:t xml:space="preserve"> work understandable. If jouissance and hegemony are identical, one does not need Lacan to say something that might be said more elegantly with Gramsci. </w:t>
      </w:r>
      <w:r w:rsidRPr="008377B0">
        <w:rPr>
          <w:highlight w:val="cyan"/>
          <w:u w:val="single"/>
        </w:rPr>
        <w:t>Jouissance is simply hegemonic investment</w:t>
      </w:r>
      <w:r w:rsidRPr="008377B0">
        <w:rPr>
          <w:u w:val="single"/>
        </w:rPr>
        <w:t>, an elevation of an object or identity to the level of a thing or a universal</w:t>
      </w:r>
      <w:r w:rsidRPr="008377B0">
        <w:t xml:space="preserve">. Despite occasional caveats to the contrary, the greatest virtues of </w:t>
      </w:r>
      <w:proofErr w:type="spellStart"/>
      <w:r w:rsidRPr="008377B0">
        <w:t>Laclau’s</w:t>
      </w:r>
      <w:proofErr w:type="spellEnd"/>
      <w:r w:rsidRPr="008377B0">
        <w:t xml:space="preserve"> version of the political stem from his relentlessly persistent application of a formal, almost structural account of the political. And, </w:t>
      </w:r>
      <w:r w:rsidRPr="008377B0">
        <w:rPr>
          <w:u w:val="single"/>
        </w:rPr>
        <w:t>as is the case with many well executed structuralist accounts</w:t>
      </w:r>
      <w:r w:rsidRPr="008377B0">
        <w:t xml:space="preserve">, </w:t>
      </w:r>
      <w:proofErr w:type="spellStart"/>
      <w:r w:rsidRPr="008377B0">
        <w:rPr>
          <w:u w:val="single"/>
        </w:rPr>
        <w:t>Laclau’s</w:t>
      </w:r>
      <w:proofErr w:type="spellEnd"/>
      <w:r w:rsidRPr="008377B0">
        <w:rPr>
          <w:u w:val="single"/>
        </w:rPr>
        <w:t xml:space="preserve"> system can</w:t>
      </w:r>
      <w:r w:rsidRPr="008377B0">
        <w:t xml:space="preserve"> elegantly </w:t>
      </w:r>
      <w:r w:rsidRPr="008377B0">
        <w:rPr>
          <w:u w:val="single"/>
        </w:rPr>
        <w:t>incorporate</w:t>
      </w:r>
      <w:r w:rsidRPr="008377B0">
        <w:t xml:space="preserve"> caveats, </w:t>
      </w:r>
      <w:r w:rsidRPr="008377B0">
        <w:rPr>
          <w:u w:val="single"/>
        </w:rPr>
        <w:t>objections to and oversights in the original system by incorporating them into the functioning of the structure jouissance can easily be read as nothing more than hegemony in this account without changing the original coordinates of the system too drastically</w:t>
      </w:r>
      <w:r w:rsidRPr="008377B0">
        <w:t xml:space="preserve">. Yet, </w:t>
      </w:r>
      <w:r w:rsidRPr="008377B0">
        <w:rPr>
          <w:u w:val="single"/>
        </w:rPr>
        <w:t>enjoyment provides one particularly difficult stumbling block for a dedicated formal account</w:t>
      </w:r>
      <w:r w:rsidRPr="008377B0">
        <w:t xml:space="preserve">. To start with, </w:t>
      </w:r>
      <w:r w:rsidRPr="008377B0">
        <w:rPr>
          <w:highlight w:val="cyan"/>
          <w:u w:val="single"/>
        </w:rPr>
        <w:t>enjoyment is never</w:t>
      </w:r>
      <w:r w:rsidRPr="008377B0">
        <w:rPr>
          <w:u w:val="single"/>
        </w:rPr>
        <w:t xml:space="preserve"> quite as</w:t>
      </w:r>
      <w:r w:rsidRPr="008377B0">
        <w:t xml:space="preserve"> ‘</w:t>
      </w:r>
      <w:r w:rsidRPr="008377B0">
        <w:rPr>
          <w:highlight w:val="cyan"/>
          <w:u w:val="single"/>
        </w:rPr>
        <w:t>achievable</w:t>
      </w:r>
      <w:r w:rsidRPr="008377B0">
        <w:t xml:space="preserve">’ </w:t>
      </w:r>
      <w:r w:rsidRPr="008377B0">
        <w:rPr>
          <w:u w:val="single"/>
        </w:rPr>
        <w:t>as the preceding quotation might suggest</w:t>
      </w:r>
      <w:r w:rsidRPr="008377B0">
        <w:t xml:space="preserve">. Far from being the consummation of a logic of structure and investment, </w:t>
      </w:r>
      <w:r w:rsidRPr="008377B0">
        <w:rPr>
          <w:highlight w:val="cyan"/>
          <w:u w:val="single"/>
        </w:rPr>
        <w:t>enjoyment is a supplement to a failing</w:t>
      </w:r>
      <w:r w:rsidRPr="008377B0">
        <w:rPr>
          <w:u w:val="single"/>
        </w:rPr>
        <w:t xml:space="preserve"> in a structure</w:t>
      </w:r>
      <w:r w:rsidRPr="008377B0">
        <w:t xml:space="preserve">: for example, </w:t>
      </w:r>
      <w:r w:rsidRPr="008377B0">
        <w:rPr>
          <w:highlight w:val="cyan"/>
          <w:u w:val="single"/>
        </w:rPr>
        <w:t>Lacan frames jouissance as a useless enjoyment of one’s own subjectivity</w:t>
      </w:r>
      <w:r w:rsidRPr="008377B0">
        <w:rPr>
          <w:u w:val="single"/>
        </w:rPr>
        <w:t xml:space="preserve"> that supplements the fundamental failings of a subject in either finding a grounding or consummating an authoritative account of its coherence</w:t>
      </w:r>
      <w:r w:rsidRPr="008377B0">
        <w:t xml:space="preserve">. This ‘uselessness’ defines the operation of jouissance. Thus, for example, when Lacan suggests that ‘language is not the speaking subject’ in the Seminar on Feminine Sexuality, lodging a critique of structural linguistics as a law governing speech, </w:t>
      </w:r>
      <w:r w:rsidRPr="008377B0">
        <w:rPr>
          <w:highlight w:val="cyan"/>
          <w:u w:val="single"/>
        </w:rPr>
        <w:t>jouissance is understood as something excessive that is born of the failure of structures of signification</w:t>
      </w:r>
      <w:r w:rsidRPr="008377B0">
        <w:t xml:space="preserve"> (Lacan 1977). </w:t>
      </w:r>
      <w:r w:rsidRPr="008377B0">
        <w:rPr>
          <w:u w:val="single"/>
        </w:rPr>
        <w:t>Language is not the speaking subject precisely because what is passed through the grist mill of the speech is the result of a misfiring of structure as much as it is prefigured by logics of structure, meaning and utility</w:t>
      </w:r>
      <w:r w:rsidRPr="008377B0">
        <w:t xml:space="preserve">. </w:t>
      </w:r>
      <w:proofErr w:type="gramStart"/>
      <w:r w:rsidRPr="008377B0">
        <w:t>Therefore</w:t>
      </w:r>
      <w:proofErr w:type="gramEnd"/>
      <w:r w:rsidRPr="008377B0">
        <w:t xml:space="preserve"> the interpretive difficulty for a structuralist account of enjoyment: the moment that the fact of enjoyment is recoded in the language of structure, the moment that it is made useful in a logic of </w:t>
      </w:r>
      <w:proofErr w:type="spellStart"/>
      <w:r w:rsidRPr="008377B0">
        <w:t>subjectivization</w:t>
      </w:r>
      <w:proofErr w:type="spellEnd"/>
      <w:r w:rsidRPr="008377B0">
        <w:t xml:space="preserve"> is precisely the moment where it stops being jouissance. Following Glynos and Stavrakakis’s suggestion, one might press the question of the relationship between the demand and jouissance as a way of highlighting the differences that a purely Lacanian reading of demand might make for </w:t>
      </w:r>
      <w:proofErr w:type="spellStart"/>
      <w:r w:rsidRPr="008377B0">
        <w:t>Laclau’s</w:t>
      </w:r>
      <w:proofErr w:type="spellEnd"/>
      <w:r w:rsidRPr="008377B0">
        <w:t xml:space="preserve"> understanding of politics. Framing enjoyment as equivalent with hegemony, </w:t>
      </w:r>
      <w:proofErr w:type="spellStart"/>
      <w:r w:rsidRPr="008377B0">
        <w:t>Laclau</w:t>
      </w:r>
      <w:proofErr w:type="spellEnd"/>
      <w:r w:rsidRPr="008377B0">
        <w:t xml:space="preserve"> identifies the fundamental ‘split’ in psychoanalytic theory between the universal and the </w:t>
      </w:r>
      <w:proofErr w:type="gramStart"/>
      <w:r w:rsidRPr="008377B0">
        <w:t>particular demands</w:t>
      </w:r>
      <w:proofErr w:type="gramEnd"/>
      <w:r w:rsidRPr="008377B0">
        <w:t xml:space="preserve"> of a group. Framing the split in this way, and as the privileged site of the political, </w:t>
      </w:r>
      <w:proofErr w:type="spellStart"/>
      <w:r w:rsidRPr="008377B0">
        <w:rPr>
          <w:u w:val="single"/>
        </w:rPr>
        <w:t>Laclau</w:t>
      </w:r>
      <w:proofErr w:type="spellEnd"/>
      <w:r w:rsidRPr="008377B0">
        <w:rPr>
          <w:u w:val="single"/>
        </w:rPr>
        <w:t xml:space="preserve"> occludes attention to another split</w:t>
      </w:r>
      <w:r w:rsidRPr="008377B0">
        <w:t xml:space="preserve">: </w:t>
      </w:r>
      <w:r w:rsidRPr="008377B0">
        <w:rPr>
          <w:u w:val="single"/>
        </w:rPr>
        <w:t xml:space="preserve">namely, the split within a subject, between the one who enters an </w:t>
      </w:r>
      <w:proofErr w:type="spellStart"/>
      <w:r w:rsidRPr="008377B0">
        <w:rPr>
          <w:u w:val="single"/>
        </w:rPr>
        <w:t>equivalential</w:t>
      </w:r>
      <w:proofErr w:type="spellEnd"/>
      <w:r w:rsidRPr="008377B0">
        <w:rPr>
          <w:u w:val="single"/>
        </w:rPr>
        <w:t xml:space="preserve"> relationship and the identitarian claim that sutures this subject into a set of linkages</w:t>
      </w:r>
      <w:r w:rsidRPr="008377B0">
        <w:t xml:space="preserve">. </w:t>
      </w:r>
      <w:r w:rsidRPr="008377B0">
        <w:rPr>
          <w:u w:val="single"/>
        </w:rPr>
        <w:t>This too is a site of enjoyment</w:t>
      </w:r>
      <w:r w:rsidRPr="008377B0">
        <w:t xml:space="preserve">, </w:t>
      </w:r>
      <w:r w:rsidRPr="008377B0">
        <w:rPr>
          <w:u w:val="single"/>
        </w:rPr>
        <w:t>where a subject identifies with an external image of itself for the sake of providing its practices of subjectivity with a kind of enjoyable retroactive coherence</w:t>
      </w:r>
      <w:r w:rsidRPr="008377B0">
        <w:t xml:space="preserve">. </w:t>
      </w:r>
      <w:r w:rsidRPr="008377B0">
        <w:rPr>
          <w:highlight w:val="cyan"/>
          <w:u w:val="single"/>
        </w:rPr>
        <w:t>The demand</w:t>
      </w:r>
      <w:r w:rsidRPr="008377B0">
        <w:rPr>
          <w:u w:val="single"/>
        </w:rPr>
        <w:t xml:space="preserve"> is relevant here, but not simply because it represents and anticipates a change in the social order or because it </w:t>
      </w:r>
      <w:r w:rsidRPr="008377B0">
        <w:rPr>
          <w:highlight w:val="cyan"/>
          <w:u w:val="single"/>
        </w:rPr>
        <w:t>identifies a point of commonality</w:t>
      </w:r>
      <w:r w:rsidRPr="008377B0">
        <w:t xml:space="preserve">. Here the demand is also a demand to be recognized as a subject among other </w:t>
      </w:r>
      <w:proofErr w:type="gramStart"/>
      <w:r w:rsidRPr="008377B0">
        <w:t>subjects, and</w:t>
      </w:r>
      <w:proofErr w:type="gramEnd"/>
      <w:r w:rsidRPr="008377B0">
        <w:t xml:space="preserve"> given the sanction and love of the symbolic order. The implication of this argument about the nature of enjoyment is that the perverse dialectic of </w:t>
      </w:r>
      <w:proofErr w:type="spellStart"/>
      <w:r w:rsidRPr="008377B0">
        <w:t>misfirings</w:t>
      </w:r>
      <w:proofErr w:type="spellEnd"/>
      <w:r w:rsidRPr="008377B0">
        <w:t xml:space="preserve">, failure and surpluses in identity reveals something politically dangerous in not moving beyond demand. Put another way: </w:t>
      </w:r>
      <w:r w:rsidRPr="008377B0">
        <w:rPr>
          <w:highlight w:val="cyan"/>
          <w:u w:val="single"/>
        </w:rPr>
        <w:t>not all equivalences are equally equivalent</w:t>
      </w:r>
      <w:r w:rsidRPr="008377B0">
        <w:t xml:space="preserve">. </w:t>
      </w:r>
      <w:r w:rsidRPr="008377B0">
        <w:rPr>
          <w:u w:val="single"/>
        </w:rPr>
        <w:t>Some equivalences become fetishes, becoming points of identification that eclipse the ostensible political goal of the demand</w:t>
      </w:r>
      <w:r w:rsidRPr="008377B0">
        <w:t xml:space="preserve">. To extend the line of questioning to its logical conclusion, </w:t>
      </w:r>
      <w:r w:rsidRPr="008377B0">
        <w:rPr>
          <w:u w:val="single"/>
        </w:rPr>
        <w:t xml:space="preserve">can we be bound to our </w:t>
      </w:r>
      <w:proofErr w:type="spellStart"/>
      <w:r w:rsidRPr="008377B0">
        <w:rPr>
          <w:u w:val="single"/>
        </w:rPr>
        <w:t>equivalential</w:t>
      </w:r>
      <w:proofErr w:type="spellEnd"/>
      <w:r w:rsidRPr="008377B0">
        <w:rPr>
          <w:u w:val="single"/>
        </w:rPr>
        <w:t xml:space="preserve"> chains?</w:t>
      </w:r>
      <w:r w:rsidRPr="008377B0">
        <w:t xml:space="preserve"> Freud, Lacan and the demand </w:t>
      </w:r>
      <w:proofErr w:type="spellStart"/>
      <w:r w:rsidRPr="008377B0">
        <w:rPr>
          <w:highlight w:val="cyan"/>
          <w:u w:val="single"/>
        </w:rPr>
        <w:t>Demand</w:t>
      </w:r>
      <w:proofErr w:type="spellEnd"/>
      <w:r w:rsidRPr="008377B0">
        <w:rPr>
          <w:highlight w:val="cyan"/>
          <w:u w:val="single"/>
        </w:rPr>
        <w:t xml:space="preserve"> plays a central role in</w:t>
      </w:r>
      <w:r w:rsidRPr="008377B0">
        <w:rPr>
          <w:u w:val="single"/>
        </w:rPr>
        <w:t xml:space="preserve"> Freud’s </w:t>
      </w:r>
      <w:r w:rsidRPr="008377B0">
        <w:rPr>
          <w:highlight w:val="cyan"/>
          <w:u w:val="single"/>
        </w:rPr>
        <w:t>tripartite scheme for the human psyche</w:t>
      </w:r>
      <w:r w:rsidRPr="008377B0">
        <w:rPr>
          <w:u w:val="single"/>
        </w:rPr>
        <w:t xml:space="preserve"> specifically in the formation of the ego</w:t>
      </w:r>
      <w:r w:rsidRPr="008377B0">
        <w:t xml:space="preserve">. Although this scheme does not exercise the same hold over psychoanalytic thinking that it once did, </w:t>
      </w:r>
      <w:r w:rsidRPr="008377B0">
        <w:rPr>
          <w:highlight w:val="cyan"/>
          <w:u w:val="single"/>
        </w:rPr>
        <w:t>the question of the ego</w:t>
      </w:r>
      <w:r w:rsidRPr="008377B0">
        <w:rPr>
          <w:u w:val="single"/>
        </w:rPr>
        <w:t xml:space="preserve"> still </w:t>
      </w:r>
      <w:r w:rsidRPr="008377B0">
        <w:rPr>
          <w:highlight w:val="cyan"/>
          <w:u w:val="single"/>
        </w:rPr>
        <w:t>functions as an important point of departure for psychoanalytic thinking</w:t>
      </w:r>
      <w:r w:rsidRPr="008377B0">
        <w:rPr>
          <w:u w:val="single"/>
        </w:rPr>
        <w:t xml:space="preserve"> as a representative case of the production of the subject and identity</w:t>
      </w:r>
      <w:r w:rsidRPr="008377B0">
        <w:t xml:space="preserve">. Even for critics of ‘ego psychology’, </w:t>
      </w:r>
      <w:r w:rsidRPr="008377B0">
        <w:rPr>
          <w:highlight w:val="cyan"/>
          <w:u w:val="single"/>
        </w:rPr>
        <w:t>the idea of the ego as a representation of the</w:t>
      </w:r>
      <w:r w:rsidRPr="008377B0">
        <w:t xml:space="preserve"> ‘</w:t>
      </w:r>
      <w:r w:rsidRPr="008377B0">
        <w:rPr>
          <w:highlight w:val="cyan"/>
          <w:u w:val="single"/>
        </w:rPr>
        <w:t>I</w:t>
      </w:r>
      <w:r w:rsidRPr="008377B0">
        <w:t xml:space="preserve">’ </w:t>
      </w:r>
      <w:r w:rsidRPr="008377B0">
        <w:rPr>
          <w:u w:val="single"/>
        </w:rPr>
        <w:t xml:space="preserve">of the human subject </w:t>
      </w:r>
      <w:r w:rsidRPr="008377B0">
        <w:rPr>
          <w:highlight w:val="cyan"/>
          <w:u w:val="single"/>
        </w:rPr>
        <w:t>is</w:t>
      </w:r>
      <w:r w:rsidRPr="008377B0">
        <w:rPr>
          <w:u w:val="single"/>
        </w:rPr>
        <w:t xml:space="preserve"> still </w:t>
      </w:r>
      <w:r w:rsidRPr="008377B0">
        <w:rPr>
          <w:highlight w:val="cyan"/>
          <w:u w:val="single"/>
        </w:rPr>
        <w:t>significant</w:t>
      </w:r>
      <w:r w:rsidRPr="008377B0">
        <w:rPr>
          <w:u w:val="single"/>
        </w:rPr>
        <w:t xml:space="preserve">, </w:t>
      </w:r>
      <w:r w:rsidRPr="008377B0">
        <w:rPr>
          <w:highlight w:val="cyan"/>
          <w:u w:val="single"/>
        </w:rPr>
        <w:t>the</w:t>
      </w:r>
      <w:r w:rsidRPr="008377B0">
        <w:rPr>
          <w:u w:val="single"/>
        </w:rPr>
        <w:t xml:space="preserve"> main question </w:t>
      </w:r>
      <w:r w:rsidRPr="008377B0">
        <w:rPr>
          <w:highlight w:val="cyan"/>
          <w:u w:val="single"/>
        </w:rPr>
        <w:t>is what kind of</w:t>
      </w:r>
      <w:r w:rsidRPr="008377B0">
        <w:rPr>
          <w:u w:val="single"/>
        </w:rPr>
        <w:t xml:space="preserve"> analytical </w:t>
      </w:r>
      <w:r w:rsidRPr="008377B0">
        <w:rPr>
          <w:highlight w:val="cyan"/>
          <w:u w:val="single"/>
        </w:rPr>
        <w:t>dispositions one takes towards the ego</w:t>
      </w:r>
      <w:r w:rsidRPr="008377B0">
        <w:rPr>
          <w:u w:val="single"/>
        </w:rPr>
        <w:t>, the contingencies of its emergence and its continuing function</w:t>
      </w:r>
      <w:r w:rsidRPr="008377B0">
        <w:t xml:space="preserve">. Despite the tendency of some commentators to naturalize Freud’s tripartite schema of the human psyche, </w:t>
      </w:r>
      <w:r w:rsidRPr="008377B0">
        <w:rPr>
          <w:u w:val="single"/>
        </w:rPr>
        <w:t>Freud’s account of the ego does not characterize the ego as pre-existent or automatically given</w:t>
      </w:r>
      <w:r w:rsidRPr="008377B0">
        <w:t xml:space="preserve">. Although present in virtually every human subject, </w:t>
      </w:r>
      <w:r w:rsidRPr="008377B0">
        <w:rPr>
          <w:u w:val="single"/>
        </w:rPr>
        <w:t>the ego is not inevitably present</w:t>
      </w:r>
      <w:r w:rsidRPr="008377B0">
        <w:t xml:space="preserve">: </w:t>
      </w:r>
      <w:r w:rsidRPr="008377B0">
        <w:rPr>
          <w:highlight w:val="cyan"/>
          <w:u w:val="single"/>
        </w:rPr>
        <w:t>the ego is a compensatory formation that arises in the usual course of human development</w:t>
      </w:r>
      <w:r w:rsidRPr="008377B0">
        <w:rPr>
          <w:u w:val="single"/>
        </w:rPr>
        <w:t xml:space="preserve"> as a subject negotiates the articulation </w:t>
      </w:r>
      <w:r w:rsidRPr="008377B0">
        <w:rPr>
          <w:highlight w:val="cyan"/>
          <w:u w:val="single"/>
        </w:rPr>
        <w:t>and refusal of its needs as filtered through demand</w:t>
      </w:r>
      <w:r w:rsidRPr="008377B0">
        <w:t xml:space="preserve">. Hypothetically </w:t>
      </w:r>
      <w:r w:rsidRPr="008377B0">
        <w:rPr>
          <w:u w:val="single"/>
        </w:rPr>
        <w:t>a</w:t>
      </w:r>
      <w:r w:rsidRPr="008377B0">
        <w:t xml:space="preserve"> ‘</w:t>
      </w:r>
      <w:r w:rsidRPr="008377B0">
        <w:rPr>
          <w:u w:val="single"/>
        </w:rPr>
        <w:t>subject</w:t>
      </w:r>
      <w:r w:rsidRPr="008377B0">
        <w:t xml:space="preserve">’ </w:t>
      </w:r>
      <w:r w:rsidRPr="008377B0">
        <w:rPr>
          <w:u w:val="single"/>
        </w:rPr>
        <w:t>whose every need is fulfilled by another is never quite a subject</w:t>
      </w:r>
      <w:r w:rsidRPr="008377B0">
        <w:t xml:space="preserve">: </w:t>
      </w:r>
      <w:r w:rsidRPr="008377B0">
        <w:rPr>
          <w:u w:val="single"/>
        </w:rPr>
        <w:t>this entity would never find occasion to differentiate itself from the other who fulfils its every need.</w:t>
      </w:r>
      <w:r w:rsidRPr="008377B0">
        <w:t xml:space="preserve"> As a mode of individuation and subjectification, </w:t>
      </w:r>
      <w:r w:rsidRPr="008377B0">
        <w:rPr>
          <w:u w:val="single"/>
        </w:rPr>
        <w:t>egos are economies of frustration and compensation</w:t>
      </w:r>
      <w:r w:rsidRPr="008377B0">
        <w:t xml:space="preserve">. </w:t>
      </w:r>
      <w:r w:rsidRPr="008377B0">
        <w:rPr>
          <w:u w:val="single"/>
        </w:rPr>
        <w:t>This economy relies on a split in the Freudian demand</w:t>
      </w:r>
      <w:r w:rsidRPr="008377B0">
        <w:t xml:space="preserve">, </w:t>
      </w:r>
      <w:r w:rsidRPr="008377B0">
        <w:rPr>
          <w:u w:val="single"/>
        </w:rPr>
        <w:t>which is both a demand to satiate a specific need and a demand for addressee to provide automatic fulfilment of need generally</w:t>
      </w:r>
      <w:r w:rsidRPr="008377B0">
        <w:t xml:space="preserve">. </w:t>
      </w:r>
      <w:r w:rsidRPr="008377B0">
        <w:rPr>
          <w:u w:val="single"/>
        </w:rPr>
        <w:t>The generative power of the demand relies on this split and on fact that some demands will be refused</w:t>
      </w:r>
      <w:r w:rsidRPr="008377B0">
        <w:t xml:space="preserve">. </w:t>
      </w:r>
      <w:r w:rsidRPr="008377B0">
        <w:rPr>
          <w:u w:val="single"/>
        </w:rPr>
        <w:t>This economy of need and frustration works because refusal of a specific need articulated as a demand on another is also a refusal of the idea that the addressee of the demand can fulfil all the subject’s needs</w:t>
      </w:r>
      <w:r w:rsidRPr="008377B0">
        <w:t xml:space="preserve">, </w:t>
      </w:r>
      <w:r w:rsidRPr="008377B0">
        <w:rPr>
          <w:u w:val="single"/>
        </w:rPr>
        <w:t>requiring a set of individuation compensatory economic functions to negotiate the refusal of specific demands</w:t>
      </w:r>
      <w:r w:rsidRPr="008377B0">
        <w:t xml:space="preserve">. ‘Ego’ is nothing more than the name for the contingent economy of compensatory subjectification driven by the repetition and refusal of demands </w:t>
      </w:r>
      <w:r w:rsidRPr="008377B0">
        <w:rPr>
          <w:u w:val="single"/>
        </w:rPr>
        <w:t>the nascent subject presents wants and needs in the form of the demand</w:t>
      </w:r>
      <w:r w:rsidRPr="008377B0">
        <w:t xml:space="preserve">, </w:t>
      </w:r>
      <w:r w:rsidRPr="008377B0">
        <w:rPr>
          <w:u w:val="single"/>
        </w:rPr>
        <w:t>but the role of the demand is not the simple fulfilment of these wants and needs</w:t>
      </w:r>
      <w:r w:rsidRPr="008377B0">
        <w:t xml:space="preserve">. </w:t>
      </w:r>
      <w:r w:rsidRPr="008377B0">
        <w:rPr>
          <w:b/>
          <w:highlight w:val="cyan"/>
          <w:u w:val="single"/>
        </w:rPr>
        <w:t>The demand and its refusal are the fulcrum on which the identity and insularity of the subject are produced</w:t>
      </w:r>
      <w:r w:rsidRPr="008377B0">
        <w:t xml:space="preserve">: </w:t>
      </w:r>
      <w:r w:rsidRPr="008377B0">
        <w:rPr>
          <w:u w:val="single"/>
        </w:rPr>
        <w:t>an unformed amalgam of needs and articulated demands is transformed into a subject that negotiates the vicissitudes of life with others</w:t>
      </w:r>
      <w:r w:rsidRPr="008377B0">
        <w:t xml:space="preserve">. Put in the metaphor of developmental psychology, </w:t>
      </w:r>
      <w:r w:rsidRPr="008377B0">
        <w:rPr>
          <w:highlight w:val="cyan"/>
          <w:u w:val="single"/>
        </w:rPr>
        <w:t>an infant lodges the instinctual demands of the id on others but these demands cannot be, and for the sake of development, must not be fulfilled</w:t>
      </w:r>
      <w:r w:rsidRPr="008377B0">
        <w:t xml:space="preserve">. </w:t>
      </w:r>
      <w:proofErr w:type="gramStart"/>
      <w:r w:rsidRPr="008377B0">
        <w:t>Thus</w:t>
      </w:r>
      <w:proofErr w:type="gramEnd"/>
      <w:r w:rsidRPr="008377B0">
        <w:t xml:space="preserve"> the logic of the pop-psychology observation that the incessant demands of children for impermissible objects (‘may I have a fourth helping of dessert’) or meanings that culminate in ungroundable authoritative pronouncements (the game of asking a never-ending ‘whys’) are less about satisfaction of a request than the identity producing effects of the </w:t>
      </w:r>
      <w:proofErr w:type="spellStart"/>
      <w:r w:rsidRPr="008377B0">
        <w:t>distanciating</w:t>
      </w:r>
      <w:proofErr w:type="spellEnd"/>
      <w:r w:rsidRPr="008377B0">
        <w:t xml:space="preserve"> parental ‘no’. In ‘The Question of Lay Analysis’, Freud argues: </w:t>
      </w:r>
      <w:r w:rsidRPr="008377B0">
        <w:rPr>
          <w:highlight w:val="cyan"/>
          <w:u w:val="single"/>
        </w:rPr>
        <w:t>If ... demands meet with no satisfaction, intolerable conditions arise</w:t>
      </w:r>
      <w:r w:rsidRPr="008377B0">
        <w:rPr>
          <w:u w:val="single"/>
        </w:rPr>
        <w:t xml:space="preserve"> ... At that point ... </w:t>
      </w:r>
      <w:r w:rsidRPr="008377B0">
        <w:rPr>
          <w:highlight w:val="cyan"/>
          <w:u w:val="single"/>
        </w:rPr>
        <w:t>the ego begins to function</w:t>
      </w:r>
      <w:r w:rsidRPr="008377B0">
        <w:t xml:space="preserve">. </w:t>
      </w:r>
      <w:r w:rsidRPr="008377B0">
        <w:rPr>
          <w:u w:val="single"/>
        </w:rPr>
        <w:t>If all the driving force that sets the vehicle in motion is derived from the id, the ego</w:t>
      </w:r>
      <w:r w:rsidRPr="008377B0">
        <w:t xml:space="preserve"> ... </w:t>
      </w:r>
      <w:r w:rsidRPr="008377B0">
        <w:rPr>
          <w:u w:val="single"/>
        </w:rPr>
        <w:t>undertakes the steering, without which no goal can be reached</w:t>
      </w:r>
      <w:r w:rsidRPr="008377B0">
        <w:t xml:space="preserve">. The instincts in the id press for immediate satisfaction at all costs, and in that </w:t>
      </w:r>
      <w:proofErr w:type="gramStart"/>
      <w:r w:rsidRPr="008377B0">
        <w:t>way</w:t>
      </w:r>
      <w:proofErr w:type="gramEnd"/>
      <w:r w:rsidRPr="008377B0">
        <w:t xml:space="preserve"> they achieve nothing or even bring about appreciable damage. </w:t>
      </w:r>
      <w:r w:rsidRPr="008377B0">
        <w:rPr>
          <w:u w:val="single"/>
        </w:rPr>
        <w:t>It is the task of the ego to guard against</w:t>
      </w:r>
      <w:r w:rsidRPr="008377B0">
        <w:t xml:space="preserve"> such </w:t>
      </w:r>
      <w:r w:rsidRPr="008377B0">
        <w:rPr>
          <w:u w:val="single"/>
        </w:rPr>
        <w:t>mishaps, to mediate between the claims of the id and the objections of the external world</w:t>
      </w:r>
      <w:r w:rsidRPr="008377B0">
        <w:t xml:space="preserve">. (Freud 1986, p. 22) </w:t>
      </w:r>
      <w:r w:rsidRPr="008377B0">
        <w:rPr>
          <w:u w:val="single"/>
        </w:rPr>
        <w:t xml:space="preserve">Later works move this theory from the narrow bounds of the parent/child relationship to a broader social relationship which was continually constituting and shaping the function of the </w:t>
      </w:r>
      <w:proofErr w:type="gramStart"/>
      <w:r w:rsidRPr="008377B0">
        <w:rPr>
          <w:u w:val="single"/>
        </w:rPr>
        <w:t>ego</w:t>
      </w:r>
      <w:r w:rsidRPr="008377B0">
        <w:t xml:space="preserve">  this</w:t>
      </w:r>
      <w:proofErr w:type="gramEnd"/>
      <w:r w:rsidRPr="008377B0">
        <w:t xml:space="preserve"> is a theme of works such as Group Psychology and the Analysis of the Ego, as well as Civilization and its Discontents. The latter repeats the same general dynamics of ego formation as ‘The Question of Lay Analysis</w:t>
      </w:r>
      <w:proofErr w:type="gramStart"/>
      <w:r w:rsidRPr="008377B0">
        <w:t>’, but</w:t>
      </w:r>
      <w:proofErr w:type="gramEnd"/>
      <w:r w:rsidRPr="008377B0">
        <w:t xml:space="preserve"> moves the question beyond individual development towards the entirety of social relations. For Freud, </w:t>
      </w:r>
      <w:r w:rsidRPr="008377B0">
        <w:rPr>
          <w:u w:val="single"/>
        </w:rPr>
        <w:t>the inevitability of conflicts between an individual and the social whole is simply one of the facts of life among other people</w:t>
      </w:r>
      <w:r w:rsidRPr="008377B0">
        <w:t xml:space="preserve">. </w:t>
      </w:r>
      <w:r w:rsidRPr="008377B0">
        <w:rPr>
          <w:highlight w:val="cyan"/>
          <w:u w:val="single"/>
        </w:rPr>
        <w:t>Life with others inevitably produces blockages in the individual’s attempts to fulfil certain desires</w:t>
      </w:r>
      <w:r w:rsidRPr="008377B0">
        <w:rPr>
          <w:u w:val="single"/>
        </w:rPr>
        <w:t xml:space="preserve"> some demands for the fulfilment of desires must be frustrated</w:t>
      </w:r>
      <w:r w:rsidRPr="008377B0">
        <w:t xml:space="preserve">. </w:t>
      </w:r>
      <w:r w:rsidRPr="008377B0">
        <w:rPr>
          <w:u w:val="single"/>
        </w:rPr>
        <w:t>This blockage produces feelings of guilt, which in turn are sublimated as a general social morality</w:t>
      </w:r>
      <w:r w:rsidRPr="008377B0">
        <w:t xml:space="preserve">. </w:t>
      </w:r>
      <w:r w:rsidRPr="008377B0">
        <w:rPr>
          <w:u w:val="single"/>
        </w:rPr>
        <w:t xml:space="preserve">Here </w:t>
      </w:r>
      <w:r w:rsidRPr="008377B0">
        <w:rPr>
          <w:highlight w:val="cyan"/>
          <w:u w:val="single"/>
        </w:rPr>
        <w:t>frustration of demand is both productive in that it authorizes social moral codes, and civilization as mode of functioning</w:t>
      </w:r>
      <w:r w:rsidRPr="008377B0">
        <w:rPr>
          <w:u w:val="single"/>
        </w:rPr>
        <w:t xml:space="preserve">, though </w:t>
      </w:r>
      <w:r w:rsidRPr="008377B0">
        <w:rPr>
          <w:highlight w:val="cyan"/>
          <w:u w:val="single"/>
        </w:rPr>
        <w:t>it does so at the cost of imposing a constitutively contested relationship</w:t>
      </w:r>
      <w:r w:rsidRPr="008377B0">
        <w:rPr>
          <w:u w:val="single"/>
        </w:rPr>
        <w:t xml:space="preserve"> with social mores</w:t>
      </w:r>
      <w:r w:rsidRPr="008377B0">
        <w:t xml:space="preserve"> (Freud 1989). Though there are many places to begin thinking the Freudian demand in Lacan, </w:t>
      </w:r>
      <w:r w:rsidRPr="008377B0">
        <w:rPr>
          <w:u w:val="single"/>
        </w:rPr>
        <w:t>one of the best places to start is an almost accidental Lacanian rumination on demands</w:t>
      </w:r>
      <w:r w:rsidRPr="008377B0">
        <w:t>. Confronted by student calls to join the movement of 1968 Lacan famously quipped: ‘</w:t>
      </w:r>
      <w:r w:rsidRPr="008377B0">
        <w:rPr>
          <w:b/>
          <w:highlight w:val="cyan"/>
          <w:u w:val="single"/>
        </w:rPr>
        <w:t>as hysterics you demand a new master: you will get it!</w:t>
      </w:r>
      <w:r w:rsidRPr="008377B0">
        <w:t xml:space="preserve">’ </w:t>
      </w:r>
      <w:r w:rsidRPr="008377B0">
        <w:rPr>
          <w:u w:val="single"/>
        </w:rPr>
        <w:t>Framing the meaning of his response requires a treatment of Lacan’s theory of the demand and its relationship to hysteria as an enabling and constraining political subject position</w:t>
      </w:r>
      <w:r w:rsidRPr="008377B0">
        <w:t xml:space="preserve">. Lacan’s theory of the demand picks up at Freud’s movement outward from the paradigmatic relationships between the parent/child and individual/ civilization towards a more general account of the subjects, sociality and signification. The infrastructure supporting this theoretical movement transposes Freud’s comparatively natural and genetic account of development to a set of metaphors for dealing with the subject’s entry into signification. </w:t>
      </w:r>
      <w:r w:rsidRPr="008377B0">
        <w:rPr>
          <w:u w:val="single"/>
        </w:rPr>
        <w:t>Lacan’s goal is to rearticulate Freudian development processes as metaphors for a theory of the subject’s production within signification</w:t>
      </w:r>
      <w:r w:rsidRPr="008377B0">
        <w:t xml:space="preserve">. In Lacanian terms, </w:t>
      </w:r>
      <w:r w:rsidRPr="008377B0">
        <w:rPr>
          <w:u w:val="single"/>
        </w:rPr>
        <w:t>what is at stake in this transposition is a less naturalized account of the subject by privileging supplementary practices of enjoyment that give a subject coherence as an agent</w:t>
      </w:r>
      <w:r w:rsidRPr="008377B0">
        <w:t xml:space="preserve">, not in the sense of an ultimate ontological grounding, but rather </w:t>
      </w:r>
      <w:r w:rsidRPr="008377B0">
        <w:rPr>
          <w:u w:val="single"/>
        </w:rPr>
        <w:t>as a mode of enjoying the repetition of retroactive totalities that name and produce subjects</w:t>
      </w:r>
      <w:r w:rsidRPr="008377B0">
        <w:t xml:space="preserve">. This process is most famously worked out in Lacan’s famous ‘Mirror Stage’ which details the trauma of the subject’s insertion into the symbolic order, and the way that this constitutive dislocation generates the jouissance that sustains the production of subjectivity (Lacan 1982a). </w:t>
      </w:r>
      <w:r w:rsidRPr="008377B0">
        <w:rPr>
          <w:u w:val="single"/>
        </w:rPr>
        <w:t>Looking in the mirror, Lacan’s hypothetical infant does not yet have a concept of a unified self, puzzled by the fact that when it moves the image of the child in the mirror also moves</w:t>
      </w:r>
      <w:r w:rsidRPr="008377B0">
        <w:t xml:space="preserve">. From the child in the mirror, </w:t>
      </w:r>
      <w:r w:rsidRPr="008377B0">
        <w:rPr>
          <w:u w:val="single"/>
        </w:rPr>
        <w:t>Lacan infers the existence of two</w:t>
      </w:r>
      <w:r w:rsidRPr="008377B0">
        <w:t xml:space="preserve"> ‘</w:t>
      </w:r>
      <w:r w:rsidRPr="008377B0">
        <w:rPr>
          <w:u w:val="single"/>
        </w:rPr>
        <w:t>I</w:t>
      </w:r>
      <w:r w:rsidRPr="008377B0">
        <w:t>’</w:t>
      </w:r>
      <w:r w:rsidRPr="008377B0">
        <w:rPr>
          <w:u w:val="single"/>
        </w:rPr>
        <w:t>s</w:t>
      </w:r>
      <w:r w:rsidRPr="008377B0">
        <w:t xml:space="preserve"> </w:t>
      </w:r>
      <w:r w:rsidRPr="008377B0">
        <w:rPr>
          <w:u w:val="single"/>
        </w:rPr>
        <w:t xml:space="preserve">underwriting processes of </w:t>
      </w:r>
      <w:proofErr w:type="spellStart"/>
      <w:r w:rsidRPr="008377B0">
        <w:rPr>
          <w:u w:val="single"/>
        </w:rPr>
        <w:t>subjectivization</w:t>
      </w:r>
      <w:proofErr w:type="spellEnd"/>
      <w:r w:rsidRPr="008377B0">
        <w:t xml:space="preserve">: </w:t>
      </w:r>
      <w:r w:rsidRPr="008377B0">
        <w:rPr>
          <w:u w:val="single"/>
        </w:rPr>
        <w:t>an</w:t>
      </w:r>
      <w:r w:rsidRPr="008377B0">
        <w:t xml:space="preserve"> ‘</w:t>
      </w:r>
      <w:r w:rsidRPr="008377B0">
        <w:rPr>
          <w:u w:val="single"/>
        </w:rPr>
        <w:t>ideal</w:t>
      </w:r>
      <w:r w:rsidRPr="008377B0">
        <w:t xml:space="preserve"> I’, </w:t>
      </w:r>
      <w:r w:rsidRPr="008377B0">
        <w:rPr>
          <w:u w:val="single"/>
        </w:rPr>
        <w:t>a statuesque projection of what it means to be</w:t>
      </w:r>
      <w:r w:rsidRPr="008377B0">
        <w:t xml:space="preserve"> an ‘I’ (in this case the image of the child) </w:t>
      </w:r>
      <w:r w:rsidRPr="008377B0">
        <w:rPr>
          <w:u w:val="single"/>
        </w:rPr>
        <w:t>and a phenomenological experience of</w:t>
      </w:r>
      <w:r w:rsidRPr="008377B0">
        <w:t xml:space="preserve"> ‘</w:t>
      </w:r>
      <w:r w:rsidRPr="008377B0">
        <w:rPr>
          <w:u w:val="single"/>
        </w:rPr>
        <w:t>I-ness</w:t>
      </w:r>
      <w:r w:rsidRPr="008377B0">
        <w:t xml:space="preserve">’. </w:t>
      </w:r>
      <w:r w:rsidRPr="008377B0">
        <w:rPr>
          <w:u w:val="single"/>
        </w:rPr>
        <w:t>Lacan treats the dialectic of misidentification in the mirror as a constant and constitutive performance of subjectivity as opposed to a specific developmental stage</w:t>
      </w:r>
      <w:r w:rsidRPr="008377B0">
        <w:t xml:space="preserve"> (Wilden 1982). In this interpretation, </w:t>
      </w:r>
      <w:r w:rsidRPr="008377B0">
        <w:rPr>
          <w:highlight w:val="cyan"/>
          <w:u w:val="single"/>
        </w:rPr>
        <w:t>the child in the mirror stage is a metaphor for the constant production of the subject as a performance of the self in relation to a constitutive gap between the Symbolic and the subject</w:t>
      </w:r>
      <w:r w:rsidRPr="008377B0">
        <w:t xml:space="preserve">, </w:t>
      </w:r>
      <w:r w:rsidRPr="008377B0">
        <w:rPr>
          <w:u w:val="single"/>
        </w:rPr>
        <w:t>and the articulation of subjectivity as a category serves to repress the trauma produced in the margin between a nascent subject, its alienation from a projected external identity, and within the structure of signification</w:t>
      </w:r>
      <w:r w:rsidRPr="008377B0">
        <w:t xml:space="preserve">. The paradoxical effect of this mode of subject formation is that not only does the child ‘discover’ that she is the child in the mirror, </w:t>
      </w:r>
      <w:proofErr w:type="gramStart"/>
      <w:r w:rsidRPr="008377B0">
        <w:t>it</w:t>
      </w:r>
      <w:proofErr w:type="gramEnd"/>
      <w:r w:rsidRPr="008377B0">
        <w:t xml:space="preserve"> also experiences a disorienting distance between itself and its image. Despite this fact, </w:t>
      </w:r>
      <w:r w:rsidRPr="008377B0">
        <w:rPr>
          <w:highlight w:val="cyan"/>
          <w:u w:val="single"/>
        </w:rPr>
        <w:t xml:space="preserve">the child requires </w:t>
      </w:r>
      <w:proofErr w:type="gramStart"/>
      <w:r w:rsidRPr="008377B0">
        <w:rPr>
          <w:highlight w:val="cyan"/>
          <w:u w:val="single"/>
        </w:rPr>
        <w:t>the an</w:t>
      </w:r>
      <w:proofErr w:type="gramEnd"/>
      <w:r w:rsidRPr="008377B0">
        <w:rPr>
          <w:highlight w:val="cyan"/>
          <w:u w:val="single"/>
        </w:rPr>
        <w:t xml:space="preserve"> external image such as the one in the mirror to impose a kind of unity on its </w:t>
      </w:r>
      <w:proofErr w:type="gramStart"/>
      <w:r w:rsidRPr="008377B0">
        <w:rPr>
          <w:highlight w:val="cyan"/>
          <w:u w:val="single"/>
        </w:rPr>
        <w:t>experience</w:t>
      </w:r>
      <w:r w:rsidRPr="008377B0">
        <w:rPr>
          <w:u w:val="single"/>
        </w:rPr>
        <w:t xml:space="preserve">  the</w:t>
      </w:r>
      <w:proofErr w:type="gramEnd"/>
      <w:r w:rsidRPr="008377B0">
        <w:rPr>
          <w:u w:val="single"/>
        </w:rPr>
        <w:t xml:space="preserve"> image of the other child provides an imaginary framing</w:t>
      </w:r>
      <w:r w:rsidRPr="008377B0">
        <w:t xml:space="preserve">, a retroactive totality or a kind of narrative about what it means to be a self. </w:t>
      </w:r>
      <w:r w:rsidRPr="008377B0">
        <w:rPr>
          <w:highlight w:val="cyan"/>
          <w:u w:val="single"/>
        </w:rPr>
        <w:t xml:space="preserve">The paradox of subjectivity lies in the simultaneity of identifying with an image of </w:t>
      </w:r>
      <w:proofErr w:type="gramStart"/>
      <w:r w:rsidRPr="008377B0">
        <w:rPr>
          <w:highlight w:val="cyan"/>
          <w:u w:val="single"/>
        </w:rPr>
        <w:t>one’s self</w:t>
      </w:r>
      <w:proofErr w:type="gramEnd"/>
      <w:r w:rsidRPr="008377B0">
        <w:rPr>
          <w:highlight w:val="cyan"/>
          <w:u w:val="single"/>
        </w:rPr>
        <w:t xml:space="preserve"> that is given by a specific location within the symbolic order and</w:t>
      </w:r>
      <w:r w:rsidRPr="008377B0">
        <w:rPr>
          <w:u w:val="single"/>
        </w:rPr>
        <w:t xml:space="preserve"> the simultaneous </w:t>
      </w:r>
      <w:r w:rsidRPr="008377B0">
        <w:rPr>
          <w:highlight w:val="cyan"/>
          <w:u w:val="single"/>
        </w:rPr>
        <w:t>alienation produced by the image’s externality</w:t>
      </w:r>
      <w:r w:rsidRPr="008377B0">
        <w:t xml:space="preserve">. Thus, </w:t>
      </w:r>
      <w:r w:rsidRPr="008377B0">
        <w:rPr>
          <w:u w:val="single"/>
        </w:rPr>
        <w:t xml:space="preserve">the assumption of a frame for identity cannot ever </w:t>
      </w:r>
      <w:proofErr w:type="gramStart"/>
      <w:r w:rsidRPr="008377B0">
        <w:rPr>
          <w:u w:val="single"/>
        </w:rPr>
        <w:t>completely</w:t>
      </w:r>
      <w:proofErr w:type="gramEnd"/>
      <w:r w:rsidRPr="008377B0">
        <w:rPr>
          <w:u w:val="single"/>
        </w:rPr>
        <w:t xml:space="preserve"> effective</w:t>
      </w:r>
      <w:r w:rsidRPr="008377B0">
        <w:t xml:space="preserve">, </w:t>
      </w:r>
      <w:proofErr w:type="gramStart"/>
      <w:r w:rsidRPr="008377B0">
        <w:t>or,</w:t>
      </w:r>
      <w:proofErr w:type="gramEnd"/>
      <w:r w:rsidRPr="008377B0">
        <w:t xml:space="preserve"> a subject is never completely comfortable inhabiting </w:t>
      </w:r>
      <w:proofErr w:type="gramStart"/>
      <w:r w:rsidRPr="008377B0">
        <w:t xml:space="preserve">subjectivity  </w:t>
      </w:r>
      <w:r w:rsidRPr="008377B0">
        <w:rPr>
          <w:u w:val="single"/>
        </w:rPr>
        <w:t>there</w:t>
      </w:r>
      <w:proofErr w:type="gramEnd"/>
      <w:r w:rsidRPr="008377B0">
        <w:rPr>
          <w:u w:val="single"/>
        </w:rPr>
        <w:t xml:space="preserve"> is always an impossible gap between an experience of alienated subjectivity, a prefigured given image of one’s subjectivity and the experience of being produced by the Symbolic</w:t>
      </w:r>
      <w:r w:rsidRPr="008377B0">
        <w:t>. There is a famous Lacanian aphorism that holds that ‘</w:t>
      </w:r>
      <w:r w:rsidRPr="008377B0">
        <w:rPr>
          <w:u w:val="single"/>
        </w:rPr>
        <w:t>the signifier represents a subject for another signifier</w:t>
      </w:r>
      <w:r w:rsidRPr="008377B0">
        <w:t xml:space="preserve">’ (Lacan 1977, p. 142). </w:t>
      </w:r>
      <w:r w:rsidRPr="008377B0">
        <w:rPr>
          <w:u w:val="single"/>
        </w:rPr>
        <w:t>This formulation of the subject’s relation to language inverts the conventional wisdom that ontologically pre-given subjects use language as an instrument to communicate their subjective intentions</w:t>
      </w:r>
      <w:r w:rsidRPr="008377B0">
        <w:t xml:space="preserve">. Signifiers are constituted by their difference, and subjects come into being in negotiating their entry into this realm of difference. Instead of articulating subjective states through language, </w:t>
      </w:r>
      <w:r w:rsidRPr="008377B0">
        <w:rPr>
          <w:highlight w:val="cyan"/>
          <w:u w:val="single"/>
        </w:rPr>
        <w:t>subjects are articulated through language, within the differential space of signification</w:t>
      </w:r>
      <w:r w:rsidRPr="008377B0">
        <w:t xml:space="preserve">. The paradoxical implication of this reversal is that </w:t>
      </w:r>
      <w:r w:rsidRPr="008377B0">
        <w:rPr>
          <w:u w:val="single"/>
        </w:rPr>
        <w:t>the subject is simultaneously produced and disfigured by its unavoidable insertion into the space of the Symbolic</w:t>
      </w:r>
      <w:r w:rsidRPr="008377B0">
        <w:t xml:space="preserve">. </w:t>
      </w:r>
      <w:r w:rsidRPr="008377B0">
        <w:rPr>
          <w:u w:val="single"/>
        </w:rPr>
        <w:t>The mirror stage marks the excess of the demand as a mode of subject formation</w:t>
      </w:r>
      <w:r w:rsidRPr="008377B0">
        <w:t xml:space="preserve">. </w:t>
      </w:r>
      <w:r w:rsidRPr="008377B0">
        <w:rPr>
          <w:u w:val="single"/>
        </w:rPr>
        <w:t>Subjects assume the identity as subjects as a way of accommodating to the demand placed on them by the symbolic</w:t>
      </w:r>
      <w:r w:rsidRPr="008377B0">
        <w:t xml:space="preserve">, and as a node for producing demands on the symbolic, or, of being recognized as a subject (Lacan 1982a, p. 4). </w:t>
      </w:r>
      <w:r w:rsidRPr="008377B0">
        <w:rPr>
          <w:u w:val="single"/>
        </w:rPr>
        <w:t>Here jouissance is nothing more than the useless enjoyment of one’s own subjectivity</w:t>
      </w:r>
      <w:r w:rsidRPr="008377B0">
        <w:t xml:space="preserve">, surplus produced in negotiating a difficult gap between the phenomenological and ideal ‘I’s, produced by a failure in relation between Lacan’s phenomenological I and the Symbolic. Both the site of subject production and the site where this subject fills out an identity by investing in </w:t>
      </w:r>
      <w:proofErr w:type="spellStart"/>
      <w:r w:rsidRPr="008377B0">
        <w:t>equivalential</w:t>
      </w:r>
      <w:proofErr w:type="spellEnd"/>
      <w:r w:rsidRPr="008377B0">
        <w:t xml:space="preserve"> linkages and common demands are sites of enjoyment. In this sense, </w:t>
      </w:r>
      <w:r w:rsidRPr="008377B0">
        <w:rPr>
          <w:highlight w:val="cyan"/>
          <w:u w:val="single"/>
        </w:rPr>
        <w:t>perhaps there is an excess of jouissance that remains even after the reduction of jouissance to hegemony</w:t>
      </w:r>
      <w:r w:rsidRPr="008377B0">
        <w:t xml:space="preserve">. </w:t>
      </w:r>
      <w:r w:rsidRPr="008377B0">
        <w:rPr>
          <w:u w:val="single"/>
        </w:rPr>
        <w:t>This remainder may even be logically prior to hegemony, in that it is a useless but ritually repeated retroactive act of naming the self that produces the conditions of possibility for investment</w:t>
      </w:r>
      <w:r w:rsidRPr="008377B0">
        <w:t xml:space="preserve">, the defining point for </w:t>
      </w:r>
      <w:proofErr w:type="spellStart"/>
      <w:r w:rsidRPr="008377B0">
        <w:t>Laclau’s</w:t>
      </w:r>
      <w:proofErr w:type="spellEnd"/>
      <w:r w:rsidRPr="008377B0">
        <w:t xml:space="preserve"> reduction of jouissance to hegemony. </w:t>
      </w:r>
      <w:r w:rsidRPr="008377B0">
        <w:rPr>
          <w:u w:val="single"/>
        </w:rPr>
        <w:t>This specific site of excess, where the subject negotiates the terms on a non-relationship with the symbolic is the primary site splitting need</w:t>
      </w:r>
      <w:r w:rsidRPr="008377B0">
        <w:t xml:space="preserve">, demand and desire. </w:t>
      </w:r>
      <w:r w:rsidRPr="008377B0">
        <w:rPr>
          <w:u w:val="single"/>
        </w:rPr>
        <w:t>Need approximates the position of the Freudian id, in that it is a precursor to demand</w:t>
      </w:r>
      <w:r w:rsidRPr="008377B0">
        <w:t xml:space="preserve">. </w:t>
      </w:r>
      <w:r w:rsidRPr="008377B0">
        <w:rPr>
          <w:highlight w:val="cyan"/>
          <w:u w:val="single"/>
        </w:rPr>
        <w:t>Demand is the filtering of the need through signification, but</w:t>
      </w:r>
      <w:r w:rsidRPr="008377B0">
        <w:t xml:space="preserve"> as Sheridan notes ‘</w:t>
      </w:r>
      <w:r w:rsidRPr="008377B0">
        <w:rPr>
          <w:highlight w:val="cyan"/>
          <w:u w:val="single"/>
        </w:rPr>
        <w:t>there is no adequation between need and demand</w:t>
      </w:r>
      <w:r w:rsidRPr="008377B0">
        <w:t xml:space="preserve">’ (Sheridan 1982). The same type of split that inheres in the Freudian demand inheres in the Lacanian demand, though in this case the split does not derive from the empirical impossibility of fulfilling demands as much as it stems from the impossibility of ever fully articulating needs to or receiving a satisfactory response from the Other. </w:t>
      </w:r>
      <w:r w:rsidRPr="008377B0">
        <w:rPr>
          <w:b/>
          <w:highlight w:val="cyan"/>
          <w:u w:val="single"/>
        </w:rPr>
        <w:t>Since there is no adequation, the specificity of the demand becomes less relevant than the structural fact that demand presupposes the ability of the addressee to fulfil the demand</w:t>
      </w:r>
      <w:r w:rsidRPr="008377B0">
        <w:t xml:space="preserve">. </w:t>
      </w:r>
      <w:r w:rsidRPr="008377B0">
        <w:rPr>
          <w:u w:val="single"/>
        </w:rPr>
        <w:t>This impossibility points to the paradoxical nature of demand</w:t>
      </w:r>
      <w:r w:rsidRPr="008377B0">
        <w:t xml:space="preserve">: namely that </w:t>
      </w:r>
      <w:r w:rsidRPr="008377B0">
        <w:rPr>
          <w:u w:val="single"/>
        </w:rPr>
        <w:t>the demand is less a way of addressing need than a call for love and recognition by this other</w:t>
      </w:r>
      <w:r w:rsidRPr="008377B0">
        <w:t>. ‘In this way’, writes Lacan, ‘</w:t>
      </w:r>
      <w:r w:rsidRPr="008377B0">
        <w:rPr>
          <w:b/>
          <w:highlight w:val="cyan"/>
          <w:u w:val="single"/>
        </w:rPr>
        <w:t>demand annuls</w:t>
      </w:r>
      <w:r w:rsidRPr="008377B0">
        <w:t xml:space="preserve"> (</w:t>
      </w:r>
      <w:proofErr w:type="spellStart"/>
      <w:r w:rsidRPr="008377B0">
        <w:t>aufheht</w:t>
      </w:r>
      <w:proofErr w:type="spellEnd"/>
      <w:r w:rsidRPr="008377B0">
        <w:t xml:space="preserve">) </w:t>
      </w:r>
      <w:r w:rsidRPr="008377B0">
        <w:rPr>
          <w:b/>
          <w:highlight w:val="cyan"/>
          <w:u w:val="single"/>
        </w:rPr>
        <w:t>the particularity of everything that can be granted by transmuting it into a proof of love</w:t>
      </w:r>
      <w:r w:rsidRPr="008377B0">
        <w:rPr>
          <w:b/>
          <w:u w:val="single"/>
        </w:rPr>
        <w:t>, and the very satisfactions that it obtains for need are reduced</w:t>
      </w:r>
      <w:r w:rsidRPr="008377B0">
        <w:t xml:space="preserve"> (</w:t>
      </w:r>
      <w:proofErr w:type="spellStart"/>
      <w:r w:rsidRPr="008377B0">
        <w:t>sich</w:t>
      </w:r>
      <w:proofErr w:type="spellEnd"/>
      <w:r w:rsidRPr="008377B0">
        <w:t xml:space="preserve"> </w:t>
      </w:r>
      <w:proofErr w:type="spellStart"/>
      <w:r w:rsidRPr="008377B0">
        <w:t>erniedrigt</w:t>
      </w:r>
      <w:proofErr w:type="spellEnd"/>
      <w:r w:rsidRPr="008377B0">
        <w:t xml:space="preserve">) </w:t>
      </w:r>
      <w:r w:rsidRPr="008377B0">
        <w:rPr>
          <w:b/>
          <w:highlight w:val="cyan"/>
          <w:u w:val="single"/>
        </w:rPr>
        <w:t>to the level of being no more than the crushing of the demand for love</w:t>
      </w:r>
      <w:r w:rsidRPr="008377B0">
        <w:t xml:space="preserve">’ (Lacan 1982b, p. 286). </w:t>
      </w:r>
      <w:r w:rsidRPr="008377B0">
        <w:rPr>
          <w:u w:val="single"/>
        </w:rPr>
        <w:t xml:space="preserve">The difficulty is that </w:t>
      </w:r>
      <w:r w:rsidRPr="008377B0">
        <w:rPr>
          <w:highlight w:val="cyan"/>
          <w:u w:val="single"/>
        </w:rPr>
        <w:t>the Other cannot</w:t>
      </w:r>
      <w:r w:rsidRPr="008377B0">
        <w:t xml:space="preserve">, by definition, </w:t>
      </w:r>
      <w:r w:rsidRPr="008377B0">
        <w:rPr>
          <w:highlight w:val="cyan"/>
          <w:u w:val="single"/>
        </w:rPr>
        <w:t>ever give this gift</w:t>
      </w:r>
      <w:r w:rsidRPr="008377B0">
        <w:t xml:space="preserve">: </w:t>
      </w:r>
      <w:r w:rsidRPr="008377B0">
        <w:rPr>
          <w:u w:val="single"/>
        </w:rPr>
        <w:t xml:space="preserve">the starting presupposition of the mirror stage is the constitutive impossibility of comfortably inhabiting the </w:t>
      </w:r>
      <w:proofErr w:type="gramStart"/>
      <w:r w:rsidRPr="008377B0">
        <w:rPr>
          <w:u w:val="single"/>
        </w:rPr>
        <w:t>symbolic</w:t>
      </w:r>
      <w:r w:rsidRPr="008377B0">
        <w:t xml:space="preserve">  </w:t>
      </w:r>
      <w:r w:rsidRPr="008377B0">
        <w:rPr>
          <w:u w:val="single"/>
        </w:rPr>
        <w:t>the</w:t>
      </w:r>
      <w:proofErr w:type="gramEnd"/>
      <w:r w:rsidRPr="008377B0">
        <w:rPr>
          <w:u w:val="single"/>
        </w:rPr>
        <w:t xml:space="preserve"> mirror stage marks the constitutive split between the subject and the Symbolic</w:t>
      </w:r>
      <w:r w:rsidRPr="008377B0">
        <w:t xml:space="preserve">. </w:t>
      </w:r>
      <w:r w:rsidRPr="008377B0">
        <w:rPr>
          <w:u w:val="single"/>
        </w:rPr>
        <w:t>This paradoxical split</w:t>
      </w:r>
      <w:r w:rsidRPr="008377B0">
        <w:t xml:space="preserve">, </w:t>
      </w:r>
      <w:r w:rsidRPr="008377B0">
        <w:rPr>
          <w:u w:val="single"/>
        </w:rPr>
        <w:t>namely the structural impossibility of fulfilling demands</w:t>
      </w:r>
      <w:r w:rsidRPr="008377B0">
        <w:t xml:space="preserve">, </w:t>
      </w:r>
      <w:r w:rsidRPr="008377B0">
        <w:rPr>
          <w:u w:val="single"/>
        </w:rPr>
        <w:t>resonates with the logic of the Freudian demand in that the frustration of demand produces the articulation of desire</w:t>
      </w:r>
      <w:r w:rsidRPr="008377B0">
        <w:t>. Thus, Lacan argues that ‘</w:t>
      </w:r>
      <w:r w:rsidRPr="008377B0">
        <w:rPr>
          <w:u w:val="single"/>
        </w:rPr>
        <w:t>desire is neither the appetite for satisfaction, nor the demand for love, but the difference that results from the subtraction of the first from the second</w:t>
      </w:r>
      <w:r w:rsidRPr="008377B0">
        <w:t xml:space="preserve">’ (Lacan 1982b, p. 287). How might this subtraction occur? </w:t>
      </w:r>
      <w:r w:rsidRPr="008377B0">
        <w:rPr>
          <w:u w:val="single"/>
        </w:rPr>
        <w:t>The answer</w:t>
      </w:r>
      <w:r w:rsidRPr="008377B0">
        <w:t xml:space="preserve"> to this question </w:t>
      </w:r>
      <w:r w:rsidRPr="008377B0">
        <w:rPr>
          <w:u w:val="single"/>
        </w:rPr>
        <w:t>requires an account of the Other as seemingly omnipotent</w:t>
      </w:r>
      <w:r w:rsidRPr="008377B0">
        <w:t xml:space="preserve">, </w:t>
      </w:r>
      <w:r w:rsidRPr="008377B0">
        <w:rPr>
          <w:u w:val="single"/>
        </w:rPr>
        <w:t>and as simultaneously unable to fulfil demands</w:t>
      </w:r>
      <w:r w:rsidRPr="008377B0">
        <w:t xml:space="preserve">. </w:t>
      </w:r>
      <w:r w:rsidRPr="008377B0">
        <w:rPr>
          <w:u w:val="single"/>
        </w:rPr>
        <w:t>This</w:t>
      </w:r>
      <w:r w:rsidRPr="008377B0">
        <w:t xml:space="preserve"> sentiment </w:t>
      </w:r>
      <w:r w:rsidRPr="008377B0">
        <w:rPr>
          <w:u w:val="single"/>
        </w:rPr>
        <w:t>animates the crucial Lacanian claim for the impossibility of the other giving a gift which it does not have</w:t>
      </w:r>
      <w:r w:rsidRPr="008377B0">
        <w:t xml:space="preserve">, namely the gift of love: It will seem odd, no doubt, that in </w:t>
      </w:r>
      <w:proofErr w:type="gramStart"/>
      <w:r w:rsidRPr="008377B0">
        <w:t>opening up</w:t>
      </w:r>
      <w:proofErr w:type="gramEnd"/>
      <w:r w:rsidRPr="008377B0">
        <w:t xml:space="preserve"> the immeasurable space that all demand implies, namely, that of being a request for love .... </w:t>
      </w:r>
      <w:r w:rsidRPr="008377B0">
        <w:rPr>
          <w:highlight w:val="cyan"/>
          <w:u w:val="single"/>
        </w:rPr>
        <w:t>Desire begins to take shape in the margin in which demand becomes separated from need</w:t>
      </w:r>
      <w:r w:rsidRPr="008377B0">
        <w:t xml:space="preserve">: </w:t>
      </w:r>
      <w:r w:rsidRPr="008377B0">
        <w:rPr>
          <w:highlight w:val="cyan"/>
          <w:u w:val="single"/>
        </w:rPr>
        <w:t xml:space="preserve">this margin being that which is </w:t>
      </w:r>
      <w:proofErr w:type="gramStart"/>
      <w:r w:rsidRPr="008377B0">
        <w:rPr>
          <w:highlight w:val="cyan"/>
          <w:u w:val="single"/>
        </w:rPr>
        <w:t>opened up</w:t>
      </w:r>
      <w:proofErr w:type="gramEnd"/>
      <w:r w:rsidRPr="008377B0">
        <w:rPr>
          <w:highlight w:val="cyan"/>
          <w:u w:val="single"/>
        </w:rPr>
        <w:t xml:space="preserve"> by demand</w:t>
      </w:r>
      <w:r w:rsidRPr="008377B0">
        <w:t xml:space="preserve">, </w:t>
      </w:r>
      <w:r w:rsidRPr="008377B0">
        <w:rPr>
          <w:u w:val="single"/>
        </w:rPr>
        <w:t xml:space="preserve">the appeal of which can be unconditional only </w:t>
      </w:r>
      <w:proofErr w:type="gramStart"/>
      <w:r w:rsidRPr="008377B0">
        <w:rPr>
          <w:u w:val="single"/>
        </w:rPr>
        <w:t>in regards to</w:t>
      </w:r>
      <w:proofErr w:type="gramEnd"/>
      <w:r w:rsidRPr="008377B0">
        <w:rPr>
          <w:u w:val="single"/>
        </w:rPr>
        <w:t xml:space="preserve"> the Other</w:t>
      </w:r>
      <w:r w:rsidRPr="008377B0">
        <w:t xml:space="preserve"> ... having no universal satisfaction ... It is this whim that introduces the phantom of omnipotence, not of the subject, but of the other in which his demand is installed. (Lacan 1982c, p. 311) </w:t>
      </w:r>
      <w:r w:rsidRPr="008377B0">
        <w:rPr>
          <w:u w:val="single"/>
        </w:rPr>
        <w:t xml:space="preserve">Transposed to the realm of political demands, </w:t>
      </w:r>
      <w:r w:rsidRPr="008377B0">
        <w:rPr>
          <w:highlight w:val="cyan"/>
          <w:u w:val="single"/>
        </w:rPr>
        <w:t>this framing of demand reverses the classically liberal presupposition regarding demand and agency</w:t>
      </w:r>
      <w:r w:rsidRPr="008377B0">
        <w:t xml:space="preserve">. In the classical iteration and contemporary critical theories that inherit its spirit, </w:t>
      </w:r>
      <w:r w:rsidRPr="008377B0">
        <w:rPr>
          <w:u w:val="single"/>
        </w:rPr>
        <w:t>there is a presupposition that a demand is a way of exerting agency, and that the more firmly that the demand is lodged, the greater the production of an agential effect</w:t>
      </w:r>
      <w:r w:rsidRPr="008377B0">
        <w:t xml:space="preserve">. The Lacanian framing of the demand sees the relationship as exactly the opposite: the more firmly one lodges a demand the more desperately one clings to the legitimate ability of an institution to fulfil it. Thus, </w:t>
      </w:r>
      <w:r w:rsidRPr="008377B0">
        <w:rPr>
          <w:highlight w:val="cyan"/>
          <w:u w:val="single"/>
        </w:rPr>
        <w:t>demands ought to reach a kind of breaking point where the inability of an institution or order to proffer a response should produce a re-evaluation of the economy of demand and desire</w:t>
      </w:r>
      <w:r w:rsidRPr="008377B0">
        <w:t xml:space="preserve">. In analytic terms, </w:t>
      </w:r>
      <w:r w:rsidRPr="008377B0">
        <w:rPr>
          <w:u w:val="single"/>
        </w:rPr>
        <w:t>this is the moment of subtraction, where the manifest content of the demand is stripped away and the desire that underwrites it is laid bare</w:t>
      </w:r>
      <w:r w:rsidRPr="008377B0">
        <w:t xml:space="preserve">. </w:t>
      </w:r>
      <w:r w:rsidRPr="008377B0">
        <w:rPr>
          <w:u w:val="single"/>
        </w:rPr>
        <w:t>The result</w:t>
      </w:r>
      <w:r w:rsidRPr="008377B0">
        <w:t xml:space="preserve"> of this ‘subtraction’ </w:t>
      </w:r>
      <w:r w:rsidRPr="008377B0">
        <w:rPr>
          <w:u w:val="single"/>
        </w:rPr>
        <w:t xml:space="preserve">is that the subject is </w:t>
      </w:r>
      <w:proofErr w:type="gramStart"/>
      <w:r w:rsidRPr="008377B0">
        <w:rPr>
          <w:u w:val="single"/>
        </w:rPr>
        <w:t>in a position</w:t>
      </w:r>
      <w:proofErr w:type="gramEnd"/>
      <w:r w:rsidRPr="008377B0">
        <w:rPr>
          <w:u w:val="single"/>
        </w:rPr>
        <w:t xml:space="preserve"> to relate to its desire</w:t>
      </w:r>
      <w:r w:rsidRPr="008377B0">
        <w:t xml:space="preserve">, not as a set of deferrals, avoidances or transposition, but rather </w:t>
      </w:r>
      <w:r w:rsidRPr="008377B0">
        <w:rPr>
          <w:u w:val="single"/>
        </w:rPr>
        <w:t>as an owned political disposition</w:t>
      </w:r>
      <w:r w:rsidRPr="008377B0">
        <w:t xml:space="preserve">. As Lacan frames it, </w:t>
      </w:r>
      <w:r w:rsidRPr="008377B0">
        <w:rPr>
          <w:u w:val="single"/>
        </w:rPr>
        <w:t>this is a dialectical process, where at each moment the subject is either learning to reassert the centrality of its demands, or where it is coming to terms with the impotence of the other as a satisfier of demands</w:t>
      </w:r>
      <w:r w:rsidRPr="008377B0">
        <w:t xml:space="preserve">: </w:t>
      </w:r>
      <w:r w:rsidRPr="008377B0">
        <w:rPr>
          <w:u w:val="single"/>
        </w:rPr>
        <w:t>But it is in the dialectic of the demand for love and the test of desire that development is ordered</w:t>
      </w:r>
      <w:r w:rsidRPr="008377B0">
        <w:t xml:space="preserve"> .... Clinical experience has shown us that this test of the desire of the Other is decisive not in the sense that the subject learns by it </w:t>
      </w:r>
      <w:proofErr w:type="gramStart"/>
      <w:r w:rsidRPr="008377B0">
        <w:t>whether or not</w:t>
      </w:r>
      <w:proofErr w:type="gramEnd"/>
      <w:r w:rsidRPr="008377B0">
        <w:t xml:space="preserve"> he has a real phallus, but in the sense that he learns that the mother does not have it. (Lacan 1982b, p. 311) Thus, </w:t>
      </w:r>
      <w:r w:rsidRPr="008377B0">
        <w:rPr>
          <w:u w:val="single"/>
        </w:rPr>
        <w:t>desire both has general status and a specific status for each subject</w:t>
      </w:r>
      <w:r w:rsidRPr="008377B0">
        <w:t xml:space="preserve">. In other words, </w:t>
      </w:r>
      <w:r w:rsidRPr="008377B0">
        <w:rPr>
          <w:u w:val="single"/>
        </w:rPr>
        <w:t>it is not just the mirror that produces the subject and its investments, but the desire and sets of proxy objects that cover over this original gap</w:t>
      </w:r>
      <w:r w:rsidRPr="008377B0">
        <w:t xml:space="preserve">. As Easthope puts it: Lacan is sure that </w:t>
      </w:r>
      <w:r w:rsidRPr="008377B0">
        <w:rPr>
          <w:highlight w:val="cyan"/>
          <w:u w:val="single"/>
        </w:rPr>
        <w:t>everyone’s desire is somehow different and their own lack is nevertheless my lack</w:t>
      </w:r>
      <w:r w:rsidRPr="008377B0">
        <w:t xml:space="preserve">. How can this be if </w:t>
      </w:r>
      <w:r w:rsidRPr="008377B0">
        <w:rPr>
          <w:highlight w:val="cyan"/>
          <w:u w:val="single"/>
        </w:rPr>
        <w:t>each of us is just lost in language</w:t>
      </w:r>
      <w:r w:rsidRPr="008377B0">
        <w:t xml:space="preserve"> ... </w:t>
      </w:r>
      <w:r w:rsidRPr="008377B0">
        <w:rPr>
          <w:u w:val="single"/>
        </w:rPr>
        <w:t>passing through demand into desire, something from the real, from the individual’s being before language</w:t>
      </w:r>
      <w:r w:rsidRPr="008377B0">
        <w:t xml:space="preserve">, </w:t>
      </w:r>
      <w:r w:rsidRPr="008377B0">
        <w:rPr>
          <w:u w:val="single"/>
        </w:rPr>
        <w:t>is retained as a trace enough to determine that I desire here and there, not anywhere and everywhere</w:t>
      </w:r>
      <w:r w:rsidRPr="008377B0">
        <w:t xml:space="preserve">. </w:t>
      </w:r>
      <w:r w:rsidRPr="008377B0">
        <w:rPr>
          <w:u w:val="single"/>
        </w:rPr>
        <w:t xml:space="preserve">Lacan terms this </w:t>
      </w:r>
      <w:proofErr w:type="spellStart"/>
      <w:r w:rsidRPr="008377B0">
        <w:rPr>
          <w:u w:val="single"/>
        </w:rPr>
        <w:t>objet</w:t>
      </w:r>
      <w:proofErr w:type="spellEnd"/>
      <w:r w:rsidRPr="008377B0">
        <w:rPr>
          <w:u w:val="single"/>
        </w:rPr>
        <w:t xml:space="preserve"> petit a</w:t>
      </w:r>
      <w:r w:rsidRPr="008377B0">
        <w:t xml:space="preserve"> ... petit a is </w:t>
      </w:r>
      <w:r w:rsidRPr="008377B0">
        <w:rPr>
          <w:u w:val="single"/>
        </w:rPr>
        <w:t xml:space="preserve">different for everyone; and it can never be in substitutes for it in which I try to </w:t>
      </w:r>
      <w:proofErr w:type="spellStart"/>
      <w:r w:rsidRPr="008377B0">
        <w:rPr>
          <w:u w:val="single"/>
        </w:rPr>
        <w:t>refind</w:t>
      </w:r>
      <w:proofErr w:type="spellEnd"/>
      <w:r w:rsidRPr="008377B0">
        <w:rPr>
          <w:u w:val="single"/>
        </w:rPr>
        <w:t xml:space="preserve"> it</w:t>
      </w:r>
      <w:r w:rsidRPr="008377B0">
        <w:t xml:space="preserve">. (Easthope 2000, pp. 9495) </w:t>
      </w:r>
      <w:r w:rsidRPr="008377B0">
        <w:rPr>
          <w:u w:val="single"/>
        </w:rPr>
        <w:t>The point of this</w:t>
      </w:r>
      <w:r w:rsidRPr="008377B0">
        <w:t xml:space="preserve"> disposition </w:t>
      </w:r>
      <w:r w:rsidRPr="008377B0">
        <w:rPr>
          <w:u w:val="single"/>
        </w:rPr>
        <w:t>is to bring the subject to a point where they might</w:t>
      </w:r>
      <w:r w:rsidRPr="008377B0">
        <w:t xml:space="preserve"> ‘</w:t>
      </w:r>
      <w:r w:rsidRPr="008377B0">
        <w:rPr>
          <w:u w:val="single"/>
        </w:rPr>
        <w:t>recognize and name</w:t>
      </w:r>
      <w:r w:rsidRPr="008377B0">
        <w:t xml:space="preserve">’ </w:t>
      </w:r>
      <w:r w:rsidRPr="008377B0">
        <w:rPr>
          <w:u w:val="single"/>
        </w:rPr>
        <w:t>their own desire, and as a result to become a political subject in the sense of being able to truly argue for something without being dependent on the other as a support</w:t>
      </w:r>
      <w:r w:rsidRPr="008377B0">
        <w:t xml:space="preserve"> for or organizing principle </w:t>
      </w:r>
      <w:r w:rsidRPr="008377B0">
        <w:rPr>
          <w:u w:val="single"/>
        </w:rPr>
        <w:t>for political identity</w:t>
      </w:r>
      <w:r w:rsidRPr="008377B0">
        <w:t xml:space="preserve">. </w:t>
      </w:r>
      <w:r w:rsidRPr="008377B0">
        <w:rPr>
          <w:u w:val="single"/>
        </w:rPr>
        <w:t>This naming is not about discovering a latently held but hidden interiority</w:t>
      </w:r>
      <w:r w:rsidRPr="008377B0">
        <w:t xml:space="preserve">, rather </w:t>
      </w:r>
      <w:r w:rsidRPr="008377B0">
        <w:rPr>
          <w:u w:val="single"/>
        </w:rPr>
        <w:t xml:space="preserve">it is about naming a practice of political </w:t>
      </w:r>
      <w:proofErr w:type="spellStart"/>
      <w:r w:rsidRPr="008377B0">
        <w:rPr>
          <w:u w:val="single"/>
        </w:rPr>
        <w:t>subjectivization</w:t>
      </w:r>
      <w:proofErr w:type="spellEnd"/>
      <w:r w:rsidRPr="008377B0">
        <w:rPr>
          <w:u w:val="single"/>
        </w:rPr>
        <w:t xml:space="preserve"> that is not solely oriented towards or determined by the locus of the demand</w:t>
      </w:r>
      <w:r w:rsidRPr="008377B0">
        <w:t xml:space="preserve">, </w:t>
      </w:r>
      <w:r w:rsidRPr="008377B0">
        <w:rPr>
          <w:u w:val="single"/>
        </w:rPr>
        <w:t>determined by the contingent sets of coping strategies that orient a subject towards others and a political order</w:t>
      </w:r>
      <w:r w:rsidRPr="008377B0">
        <w:t xml:space="preserve">. As Lacan argues, </w:t>
      </w:r>
      <w:r w:rsidRPr="008377B0">
        <w:rPr>
          <w:u w:val="single"/>
        </w:rPr>
        <w:t>this is the point where a subject becomes a kind of new presence</w:t>
      </w:r>
      <w:r w:rsidRPr="008377B0">
        <w:t>, or in the register of this essay, a new political possibility: ‘</w:t>
      </w:r>
      <w:r w:rsidRPr="008377B0">
        <w:rPr>
          <w:u w:val="single"/>
        </w:rPr>
        <w:t>That the subject should come to recognize and to name his desire</w:t>
      </w:r>
      <w:r w:rsidRPr="008377B0">
        <w:t xml:space="preserve">; </w:t>
      </w:r>
      <w:r w:rsidRPr="008377B0">
        <w:rPr>
          <w:u w:val="single"/>
        </w:rPr>
        <w:t>that is the efficacious action of analysis</w:t>
      </w:r>
      <w:r w:rsidRPr="008377B0">
        <w:t xml:space="preserve">. But </w:t>
      </w:r>
      <w:r w:rsidRPr="008377B0">
        <w:rPr>
          <w:u w:val="single"/>
        </w:rPr>
        <w:t>it isn’t a question of recognizing something which would be entirely given</w:t>
      </w:r>
      <w:r w:rsidRPr="008377B0">
        <w:t xml:space="preserve"> .... In naming it, </w:t>
      </w:r>
      <w:r w:rsidRPr="008377B0">
        <w:rPr>
          <w:u w:val="single"/>
        </w:rPr>
        <w:t>the subject creates, brings forth, a new presence in the world</w:t>
      </w:r>
      <w:r w:rsidRPr="008377B0">
        <w:t xml:space="preserve">’ (Lacan 1988, pp. 228229). Alternatively, </w:t>
      </w:r>
      <w:r w:rsidRPr="008377B0">
        <w:rPr>
          <w:u w:val="single"/>
        </w:rPr>
        <w:t>subjects can stay fixated on the demand, but in doing so they forfeit the possibility of desire</w:t>
      </w:r>
      <w:r w:rsidRPr="008377B0">
        <w:t xml:space="preserve">, or as Fink argues: ‘later, however, Lacan comes to see that an analysis ... that ... </w:t>
      </w:r>
      <w:r w:rsidRPr="008377B0">
        <w:rPr>
          <w:u w:val="single"/>
        </w:rPr>
        <w:t xml:space="preserve">does not go far enough in constituting the subject as desire leaves him or her stranded at the level of demand </w:t>
      </w:r>
      <w:r w:rsidRPr="008377B0">
        <w:t xml:space="preserve">... </w:t>
      </w:r>
      <w:r w:rsidRPr="008377B0">
        <w:rPr>
          <w:u w:val="single"/>
        </w:rPr>
        <w:t>unable to truly desire</w:t>
      </w:r>
      <w:r w:rsidRPr="008377B0">
        <w:t xml:space="preserve">’ (Fink 1996, p. 90). What does this have to do with hysteria? </w:t>
      </w:r>
      <w:r w:rsidRPr="008377B0">
        <w:rPr>
          <w:b/>
          <w:highlight w:val="cyan"/>
          <w:u w:val="single"/>
        </w:rPr>
        <w:t>A politics defined by and exhausted in demands is definitionally a hysterical politics</w:t>
      </w:r>
      <w:r w:rsidRPr="008377B0">
        <w:t xml:space="preserve">. </w:t>
      </w:r>
      <w:r w:rsidRPr="008377B0">
        <w:rPr>
          <w:b/>
          <w:highlight w:val="cyan"/>
          <w:u w:val="single"/>
        </w:rPr>
        <w:t>The hysteric is defined by incessant demands on the other at the expense of ever articulating a desire which is theirs</w:t>
      </w:r>
      <w:r w:rsidRPr="008377B0">
        <w:t xml:space="preserve">. In the Seminar on the Ethics of Psychoanalysis, for example, Lacan argues that </w:t>
      </w:r>
      <w:r w:rsidRPr="008377B0">
        <w:rPr>
          <w:u w:val="single"/>
        </w:rPr>
        <w:t>the hysteric’s demand that the Other produce an object is the support of an aversion towards one’s desire</w:t>
      </w:r>
      <w:r w:rsidRPr="008377B0">
        <w:t>: ‘</w:t>
      </w:r>
      <w:r w:rsidRPr="008377B0">
        <w:rPr>
          <w:u w:val="single"/>
        </w:rPr>
        <w:t>the behavior of the hysteric</w:t>
      </w:r>
      <w:r w:rsidRPr="008377B0">
        <w:t xml:space="preserve">, for example, </w:t>
      </w:r>
      <w:r w:rsidRPr="008377B0">
        <w:rPr>
          <w:u w:val="single"/>
        </w:rPr>
        <w:t xml:space="preserve">has as its aim to recreate a state </w:t>
      </w:r>
      <w:proofErr w:type="spellStart"/>
      <w:r w:rsidRPr="008377B0">
        <w:rPr>
          <w:u w:val="single"/>
        </w:rPr>
        <w:t>centred</w:t>
      </w:r>
      <w:proofErr w:type="spellEnd"/>
      <w:r w:rsidRPr="008377B0">
        <w:rPr>
          <w:u w:val="single"/>
        </w:rPr>
        <w:t xml:space="preserve"> on the object, in so far as this object</w:t>
      </w:r>
      <w:r w:rsidRPr="008377B0">
        <w:t xml:space="preserve">, das Ding, is, as Freud wrote somewhere, the support of an aversion’ (Lacan 1997, p. 53). </w:t>
      </w:r>
      <w:r w:rsidRPr="008377B0">
        <w:rPr>
          <w:u w:val="single"/>
        </w:rPr>
        <w:t>This economy of aversion explains the ambivalent relationship between hysterics and their demands</w:t>
      </w:r>
      <w:r w:rsidRPr="008377B0">
        <w:t xml:space="preserve">. </w:t>
      </w:r>
      <w:r w:rsidRPr="008377B0">
        <w:rPr>
          <w:b/>
          <w:u w:val="single"/>
        </w:rPr>
        <w:t xml:space="preserve">On one hand, </w:t>
      </w:r>
      <w:r w:rsidRPr="008377B0">
        <w:rPr>
          <w:b/>
          <w:highlight w:val="cyan"/>
          <w:u w:val="single"/>
        </w:rPr>
        <w:t>the hysteric asserts their agency</w:t>
      </w:r>
      <w:r w:rsidRPr="008377B0">
        <w:rPr>
          <w:b/>
          <w:u w:val="single"/>
        </w:rPr>
        <w:t>, even authority over the Other</w:t>
      </w:r>
      <w:r w:rsidRPr="008377B0">
        <w:t xml:space="preserve">. Yet, </w:t>
      </w:r>
      <w:r w:rsidRPr="008377B0">
        <w:rPr>
          <w:b/>
          <w:highlight w:val="cyan"/>
          <w:u w:val="single"/>
        </w:rPr>
        <w:t>what appears as unfettered agency from the perspective of a discourse of authority is also simultaneously a surrender of desire by enjoying the act of figuring the other as the one with the exclusive capability to satisfy the demand</w:t>
      </w:r>
      <w:r w:rsidRPr="008377B0">
        <w:t xml:space="preserve">. </w:t>
      </w:r>
      <w:proofErr w:type="gramStart"/>
      <w:r w:rsidRPr="008377B0">
        <w:t>Thus</w:t>
      </w:r>
      <w:proofErr w:type="gramEnd"/>
      <w:r w:rsidRPr="008377B0">
        <w:t xml:space="preserve"> the logic of ‘as hysterics you demand a new master: you will get it!’ </w:t>
      </w:r>
      <w:r w:rsidRPr="008377B0">
        <w:rPr>
          <w:u w:val="single"/>
        </w:rPr>
        <w:t>At the register of manifest content, demands are claims for action and seemingly powerful</w:t>
      </w:r>
      <w:r w:rsidRPr="008377B0">
        <w:t xml:space="preserve">, </w:t>
      </w:r>
      <w:r w:rsidRPr="008377B0">
        <w:rPr>
          <w:b/>
          <w:u w:val="single"/>
        </w:rPr>
        <w:t xml:space="preserve">but at the level of the rhetorical form of the demand or in the register of enjoyment, </w:t>
      </w:r>
      <w:r w:rsidRPr="008377B0">
        <w:rPr>
          <w:b/>
          <w:highlight w:val="cyan"/>
          <w:u w:val="single"/>
        </w:rPr>
        <w:t>demand is a kind of surrender</w:t>
      </w:r>
      <w:r w:rsidRPr="008377B0">
        <w:t>. As a relation of address h</w:t>
      </w:r>
      <w:r w:rsidRPr="008377B0">
        <w:rPr>
          <w:u w:val="single"/>
        </w:rPr>
        <w:t xml:space="preserve">ysterical demand is more a </w:t>
      </w:r>
      <w:r w:rsidRPr="008377B0">
        <w:rPr>
          <w:highlight w:val="cyan"/>
          <w:u w:val="single"/>
        </w:rPr>
        <w:t>demand for recognition and love from an ostensibly repressive order than a claim for change</w:t>
      </w:r>
      <w:r w:rsidRPr="008377B0">
        <w:t xml:space="preserve">. The limitation of the students’ </w:t>
      </w:r>
      <w:proofErr w:type="gramStart"/>
      <w:r w:rsidRPr="008377B0">
        <w:t>call</w:t>
      </w:r>
      <w:proofErr w:type="gramEnd"/>
      <w:r w:rsidRPr="008377B0">
        <w:t xml:space="preserve"> on Lacan does not lie in the end they sought, but in the fact that the hysterical address never quite breaks free from its framing of the master. </w:t>
      </w:r>
      <w:r w:rsidRPr="008377B0">
        <w:rPr>
          <w:u w:val="single"/>
        </w:rPr>
        <w:t>Here the fundamental problem of democracy is not in articulating resistance over and against hegemony, but rather the practices of enjoyment that sustain an addiction to mastery and a deferral of desire</w:t>
      </w:r>
      <w:r w:rsidRPr="008377B0">
        <w:t xml:space="preserve">. The difficulty in </w:t>
      </w:r>
      <w:proofErr w:type="gramStart"/>
      <w:r w:rsidRPr="008377B0">
        <w:t>thinking</w:t>
      </w:r>
      <w:proofErr w:type="gramEnd"/>
      <w:r w:rsidRPr="008377B0">
        <w:t xml:space="preserve"> </w:t>
      </w:r>
      <w:r w:rsidRPr="008377B0">
        <w:rPr>
          <w:highlight w:val="cyan"/>
          <w:u w:val="single"/>
        </w:rPr>
        <w:t>hysteria</w:t>
      </w:r>
      <w:r w:rsidRPr="008377B0">
        <w:t xml:space="preserve"> is that it is </w:t>
      </w:r>
      <w:proofErr w:type="gramStart"/>
      <w:r w:rsidRPr="008377B0">
        <w:t>both a</w:t>
      </w:r>
      <w:proofErr w:type="gramEnd"/>
      <w:r w:rsidRPr="008377B0">
        <w:t xml:space="preserve"> politically effective subject position in some ways, but that it </w:t>
      </w:r>
      <w:r w:rsidRPr="008377B0">
        <w:rPr>
          <w:highlight w:val="cyan"/>
          <w:u w:val="single"/>
        </w:rPr>
        <w:t>is politically constraining from the perspective of organized political dissent</w:t>
      </w:r>
      <w:r w:rsidRPr="008377B0">
        <w:t xml:space="preserve">. If not a unidirectional practice of resistance, </w:t>
      </w:r>
      <w:r w:rsidRPr="008377B0">
        <w:rPr>
          <w:u w:val="single"/>
        </w:rPr>
        <w:t>hysteria is at least a politics of interruption</w:t>
      </w:r>
      <w:r w:rsidRPr="008377B0">
        <w:t xml:space="preserve">: </w:t>
      </w:r>
      <w:r w:rsidRPr="008377B0">
        <w:rPr>
          <w:u w:val="single"/>
        </w:rPr>
        <w:t>imagine a world where the state was the perfect and complete embodiment of a hegemonic order, without interruption or remainder, and the discursive system was hermetically closed</w:t>
      </w:r>
      <w:r w:rsidRPr="008377B0">
        <w:t xml:space="preserve">. </w:t>
      </w:r>
      <w:r w:rsidRPr="008377B0">
        <w:rPr>
          <w:u w:val="single"/>
        </w:rPr>
        <w:t>Politics would be an impossibility, with no site for contest or reappropriation and everything simply the working out of a structure</w:t>
      </w:r>
      <w:r w:rsidRPr="008377B0">
        <w:t xml:space="preserve">. Hysteria is a site of interruption, in that hysteria represents a challenge to our hypothetical system, refusing straightforward incorporation by its symbolic logic. But, stepping outside this hypothetical non-polity, </w:t>
      </w:r>
      <w:r w:rsidRPr="008377B0">
        <w:rPr>
          <w:u w:val="single"/>
        </w:rPr>
        <w:t>hysteria is net politically constraining because the form of the demand</w:t>
      </w:r>
      <w:r w:rsidRPr="008377B0">
        <w:t xml:space="preserve">, as a way of organizing the field of political enjoyment </w:t>
      </w:r>
      <w:r w:rsidRPr="008377B0">
        <w:rPr>
          <w:u w:val="single"/>
        </w:rPr>
        <w:t>requires that the system continue to act in certain ways to sustain its logic</w:t>
      </w:r>
      <w:r w:rsidRPr="008377B0">
        <w:t xml:space="preserve">. Thus, though on the surface it is an act of symbolic dissent, </w:t>
      </w:r>
      <w:r w:rsidRPr="008377B0">
        <w:rPr>
          <w:b/>
          <w:highlight w:val="cyan"/>
          <w:u w:val="single"/>
        </w:rPr>
        <w:t xml:space="preserve">hysteria represents an affective affirmation of a hegemonic </w:t>
      </w:r>
      <w:proofErr w:type="spellStart"/>
      <w:r w:rsidRPr="008377B0">
        <w:rPr>
          <w:b/>
          <w:highlight w:val="cyan"/>
          <w:u w:val="single"/>
        </w:rPr>
        <w:t>order</w:t>
      </w:r>
      <w:r w:rsidRPr="008377B0">
        <w:rPr>
          <w:b/>
          <w:u w:val="single"/>
        </w:rPr>
        <w:t>z</w:t>
      </w:r>
      <w:proofErr w:type="spellEnd"/>
      <w:r w:rsidRPr="008377B0">
        <w:rPr>
          <w:b/>
          <w:u w:val="single"/>
        </w:rPr>
        <w:t xml:space="preserve">, and therefore a particularly fraught form of political </w:t>
      </w:r>
      <w:proofErr w:type="spellStart"/>
      <w:r w:rsidRPr="008377B0">
        <w:rPr>
          <w:b/>
          <w:u w:val="single"/>
        </w:rPr>
        <w:t>subjectivization</w:t>
      </w:r>
      <w:proofErr w:type="spellEnd"/>
      <w:r w:rsidRPr="008377B0">
        <w:t>.</w:t>
      </w:r>
    </w:p>
    <w:p w14:paraId="2738FFE3" w14:textId="77777777" w:rsidR="009374CA" w:rsidRPr="009374CA" w:rsidRDefault="009374CA" w:rsidP="009374CA"/>
    <w:p w14:paraId="30CF523F" w14:textId="3A2714D0" w:rsidR="009374CA" w:rsidRDefault="009374CA" w:rsidP="009374CA">
      <w:pPr>
        <w:pStyle w:val="Heading2"/>
      </w:pPr>
      <w:r>
        <w:t>ON- CASE</w:t>
      </w:r>
    </w:p>
    <w:p w14:paraId="36C4C24C" w14:textId="77777777" w:rsidR="009374CA" w:rsidRDefault="009374CA" w:rsidP="009374CA">
      <w:pPr>
        <w:pStyle w:val="Heading4"/>
      </w:pPr>
      <w:r>
        <w:t xml:space="preserve">The aff advocates, not workplace democracy but workplace constitutionalism—which treats the firm as a site of formal rule-making and procedural rights without challenging the underlying ownership structure. </w:t>
      </w:r>
    </w:p>
    <w:p w14:paraId="355EC1B7" w14:textId="77777777" w:rsidR="009374CA" w:rsidRPr="007852DF" w:rsidRDefault="009374CA" w:rsidP="009374CA">
      <w:r w:rsidRPr="007852DF">
        <w:rPr>
          <w:b/>
          <w:bCs/>
        </w:rPr>
        <w:t xml:space="preserve">Nicholas </w:t>
      </w:r>
      <w:r w:rsidRPr="007852DF">
        <w:rPr>
          <w:b/>
          <w:bCs/>
          <w:sz w:val="28"/>
          <w:szCs w:val="28"/>
        </w:rPr>
        <w:t>Vrousalis</w:t>
      </w:r>
      <w:r w:rsidRPr="007852DF">
        <w:rPr>
          <w:b/>
          <w:bCs/>
        </w:rPr>
        <w:t xml:space="preserve"> 20</w:t>
      </w:r>
      <w:r w:rsidRPr="007852DF">
        <w:rPr>
          <w:b/>
          <w:bCs/>
          <w:sz w:val="32"/>
          <w:szCs w:val="32"/>
        </w:rPr>
        <w:t>19</w:t>
      </w:r>
      <w:r w:rsidRPr="007852DF">
        <w:t xml:space="preserve"> — </w:t>
      </w:r>
      <w:r w:rsidRPr="007852DF">
        <w:rPr>
          <w:sz w:val="18"/>
          <w:szCs w:val="18"/>
        </w:rPr>
        <w:t xml:space="preserve">[Associate Professor of Political Philosophy at Erasmus University Rotterdam, PhD from University of Cambridge, specializes in distributive justice and Marxist theory. </w:t>
      </w:r>
      <w:r w:rsidRPr="007852DF">
        <w:rPr>
          <w:i/>
          <w:iCs/>
          <w:sz w:val="18"/>
          <w:szCs w:val="18"/>
        </w:rPr>
        <w:t>“Workplace Democracy Implies Economic Democracy.”</w:t>
      </w:r>
      <w:r w:rsidRPr="007852DF">
        <w:rPr>
          <w:sz w:val="18"/>
          <w:szCs w:val="18"/>
        </w:rPr>
        <w:t xml:space="preserve"> </w:t>
      </w:r>
      <w:r w:rsidRPr="007852DF">
        <w:rPr>
          <w:i/>
          <w:iCs/>
          <w:sz w:val="18"/>
          <w:szCs w:val="18"/>
        </w:rPr>
        <w:t>Journal of Social Philosophy</w:t>
      </w:r>
      <w:r w:rsidRPr="007852DF">
        <w:rPr>
          <w:sz w:val="18"/>
          <w:szCs w:val="18"/>
        </w:rPr>
        <w:t xml:space="preserve">, Vol. 50, No. 3, Fall 2019, pp. 259–279. Published by Wiley-Blackwell. Available at: </w:t>
      </w:r>
      <w:hyperlink r:id="rId8" w:history="1">
        <w:r w:rsidRPr="007852DF">
          <w:rPr>
            <w:rStyle w:val="Hyperlink"/>
            <w:sz w:val="18"/>
            <w:szCs w:val="18"/>
          </w:rPr>
          <w:t>https://onlinelibrary.wiley.com/doi/pdf/10.1111/josp.12275</w:t>
        </w:r>
      </w:hyperlink>
      <w:r w:rsidRPr="007852DF">
        <w:rPr>
          <w:sz w:val="18"/>
          <w:szCs w:val="18"/>
        </w:rPr>
        <w:t xml:space="preserve"> ]</w:t>
      </w:r>
    </w:p>
    <w:p w14:paraId="0F3A56BC" w14:textId="77777777" w:rsidR="009374CA" w:rsidRPr="007852DF" w:rsidRDefault="009374CA" w:rsidP="009374CA">
      <w:pPr>
        <w:pStyle w:val="NormalWeb"/>
        <w:rPr>
          <w:sz w:val="16"/>
        </w:rPr>
      </w:pPr>
      <w:r w:rsidRPr="007852DF">
        <w:rPr>
          <w:rFonts w:ascii="CMR12" w:hAnsi="CMR12"/>
          <w:sz w:val="16"/>
        </w:rPr>
        <w:t xml:space="preserve">This paper </w:t>
      </w:r>
      <w:r w:rsidRPr="007852DF">
        <w:rPr>
          <w:sz w:val="16"/>
        </w:rPr>
        <w:t xml:space="preserve">mounts a defense </w:t>
      </w:r>
      <w:r w:rsidRPr="00B5707E">
        <w:rPr>
          <w:u w:val="single"/>
        </w:rPr>
        <w:t>of</w:t>
      </w:r>
      <w:r w:rsidRPr="00B5707E">
        <w:rPr>
          <w:rStyle w:val="StyleUnderline"/>
        </w:rPr>
        <w:t xml:space="preserve"> </w:t>
      </w:r>
      <w:r w:rsidRPr="007852DF">
        <w:rPr>
          <w:rStyle w:val="StyleUnderline"/>
          <w:highlight w:val="yellow"/>
        </w:rPr>
        <w:t>economi</w:t>
      </w:r>
      <w:r w:rsidRPr="007852DF">
        <w:rPr>
          <w:highlight w:val="yellow"/>
          <w:u w:val="single"/>
        </w:rPr>
        <w:t>c</w:t>
      </w:r>
      <w:r w:rsidRPr="007852DF">
        <w:rPr>
          <w:rStyle w:val="StyleUnderline"/>
          <w:highlight w:val="yellow"/>
        </w:rPr>
        <w:t xml:space="preserve"> democracy</w:t>
      </w:r>
      <w:r w:rsidRPr="007852DF">
        <w:rPr>
          <w:sz w:val="16"/>
        </w:rPr>
        <w:t xml:space="preserve"> that </w:t>
      </w:r>
      <w:r w:rsidRPr="007852DF">
        <w:rPr>
          <w:highlight w:val="yellow"/>
          <w:u w:val="single"/>
        </w:rPr>
        <w:t xml:space="preserve">piggybacks </w:t>
      </w:r>
      <w:r w:rsidRPr="007852DF">
        <w:rPr>
          <w:rStyle w:val="StyleUnderline"/>
          <w:highlight w:val="yellow"/>
        </w:rPr>
        <w:t>on</w:t>
      </w:r>
      <w:r w:rsidRPr="007852DF">
        <w:rPr>
          <w:highlight w:val="yellow"/>
          <w:u w:val="single"/>
        </w:rPr>
        <w:t xml:space="preserve"> argume</w:t>
      </w:r>
      <w:r w:rsidRPr="007852DF">
        <w:rPr>
          <w:rStyle w:val="StyleUnderline"/>
          <w:highlight w:val="yellow"/>
        </w:rPr>
        <w:t>nt</w:t>
      </w:r>
      <w:r w:rsidRPr="007852DF">
        <w:rPr>
          <w:highlight w:val="yellow"/>
          <w:u w:val="single"/>
        </w:rPr>
        <w:t>s for workplace</w:t>
      </w:r>
      <w:r w:rsidRPr="00B5707E">
        <w:rPr>
          <w:u w:val="single"/>
        </w:rPr>
        <w:t xml:space="preserve"> </w:t>
      </w:r>
      <w:r w:rsidRPr="007852DF">
        <w:rPr>
          <w:highlight w:val="yellow"/>
          <w:u w:val="single"/>
        </w:rPr>
        <w:t>democracy.</w:t>
      </w:r>
      <w:r w:rsidRPr="007852DF">
        <w:rPr>
          <w:sz w:val="16"/>
        </w:rPr>
        <w:t xml:space="preserve"> It is addressed to those republicans and egalitarians who are committed to workplace democracy. The paper argues that those </w:t>
      </w:r>
      <w:r w:rsidRPr="007852DF">
        <w:rPr>
          <w:highlight w:val="yellow"/>
          <w:u w:val="single"/>
        </w:rPr>
        <w:t xml:space="preserve">workplace </w:t>
      </w:r>
      <w:r w:rsidRPr="00B5707E">
        <w:rPr>
          <w:highlight w:val="yellow"/>
          <w:u w:val="single"/>
        </w:rPr>
        <w:t xml:space="preserve">democrats should, first, be opposed to private property, </w:t>
      </w:r>
      <w:proofErr w:type="gramStart"/>
      <w:r w:rsidRPr="00B5707E">
        <w:rPr>
          <w:highlight w:val="yellow"/>
          <w:u w:val="single"/>
        </w:rPr>
        <w:t>and,</w:t>
      </w:r>
      <w:proofErr w:type="gramEnd"/>
      <w:r w:rsidRPr="007852DF">
        <w:rPr>
          <w:sz w:val="16"/>
          <w:highlight w:val="yellow"/>
        </w:rPr>
        <w:t xml:space="preserve"> </w:t>
      </w:r>
      <w:r w:rsidRPr="007852DF">
        <w:rPr>
          <w:sz w:val="16"/>
        </w:rPr>
        <w:t>second, be committed</w:t>
      </w:r>
      <w:r w:rsidRPr="007852DF">
        <w:rPr>
          <w:sz w:val="16"/>
          <w:highlight w:val="yellow"/>
        </w:rPr>
        <w:t xml:space="preserve"> </w:t>
      </w:r>
      <w:r w:rsidRPr="00B5707E">
        <w:rPr>
          <w:rFonts w:ascii="CMR12" w:hAnsi="CMR12"/>
          <w:highlight w:val="yellow"/>
          <w:u w:val="single"/>
        </w:rPr>
        <w:t>to economic democracy</w:t>
      </w:r>
      <w:r w:rsidRPr="007852DF">
        <w:rPr>
          <w:rFonts w:ascii="CMR12" w:hAnsi="CMR12"/>
          <w:sz w:val="16"/>
        </w:rPr>
        <w:t xml:space="preserve">, or—what amounts to the same thing—socialism. Workplace democracy is the idea that workers ought to possess control rights over the conditions of production in their places of work. Socialism is the idea that workers and citizens ought to possess control rights over the conditions of production in the </w:t>
      </w:r>
      <w:proofErr w:type="gramStart"/>
      <w:r w:rsidRPr="007852DF">
        <w:rPr>
          <w:rFonts w:ascii="CMR12" w:hAnsi="CMR12"/>
          <w:sz w:val="16"/>
        </w:rPr>
        <w:t>economy as a whole</w:t>
      </w:r>
      <w:proofErr w:type="gramEnd"/>
      <w:r w:rsidRPr="007852DF">
        <w:rPr>
          <w:rFonts w:ascii="CMR12" w:hAnsi="CMR12"/>
          <w:sz w:val="16"/>
        </w:rPr>
        <w:t xml:space="preserve">. To be clear: I am not claiming that </w:t>
      </w:r>
      <w:r w:rsidRPr="007852DF">
        <w:rPr>
          <w:rFonts w:ascii="CMTI12" w:hAnsi="CMTI12"/>
          <w:sz w:val="16"/>
        </w:rPr>
        <w:t xml:space="preserve">all </w:t>
      </w:r>
      <w:r w:rsidRPr="007852DF">
        <w:rPr>
          <w:rFonts w:ascii="CMR12" w:hAnsi="CMR12"/>
          <w:sz w:val="16"/>
        </w:rPr>
        <w:t xml:space="preserve">republicans or democrats are social- </w:t>
      </w:r>
      <w:proofErr w:type="spellStart"/>
      <w:r w:rsidRPr="007852DF">
        <w:rPr>
          <w:rFonts w:ascii="CMR12" w:hAnsi="CMR12"/>
          <w:sz w:val="16"/>
        </w:rPr>
        <w:t>ists</w:t>
      </w:r>
      <w:proofErr w:type="spellEnd"/>
      <w:r w:rsidRPr="007852DF">
        <w:rPr>
          <w:rFonts w:ascii="CMR12" w:hAnsi="CMR12"/>
          <w:sz w:val="16"/>
        </w:rPr>
        <w:t xml:space="preserve">. All I am claiming is that republicans, democrats and co-travelers </w:t>
      </w:r>
      <w:r w:rsidRPr="007852DF">
        <w:rPr>
          <w:rFonts w:ascii="CMTI12" w:hAnsi="CMTI12"/>
          <w:sz w:val="16"/>
        </w:rPr>
        <w:t xml:space="preserve">who affirm workplace democracy </w:t>
      </w:r>
      <w:r w:rsidRPr="007852DF">
        <w:rPr>
          <w:rFonts w:ascii="CMR12" w:hAnsi="CMR12"/>
          <w:sz w:val="16"/>
        </w:rPr>
        <w:t xml:space="preserve">thereby commit themselves to socialism. Those workplace democrats cannot disembark the democratic train at workplace democracy; they must ride it to the very end, and that end is socialism. Call this the </w:t>
      </w:r>
      <w:r w:rsidRPr="007852DF">
        <w:rPr>
          <w:rFonts w:ascii="CMTI12" w:hAnsi="CMTI12"/>
          <w:sz w:val="16"/>
        </w:rPr>
        <w:t>piggyback argument</w:t>
      </w:r>
      <w:r w:rsidRPr="007852DF">
        <w:rPr>
          <w:rFonts w:ascii="CMR12" w:hAnsi="CMR12"/>
          <w:sz w:val="16"/>
        </w:rPr>
        <w:t xml:space="preserve">. </w:t>
      </w:r>
    </w:p>
    <w:p w14:paraId="4C1E2830" w14:textId="77777777" w:rsidR="009374CA" w:rsidRPr="007852DF" w:rsidRDefault="009374CA" w:rsidP="009374CA">
      <w:pPr>
        <w:pStyle w:val="NormalWeb"/>
        <w:rPr>
          <w:sz w:val="16"/>
        </w:rPr>
      </w:pPr>
      <w:r w:rsidRPr="007852DF">
        <w:rPr>
          <w:rFonts w:ascii="CMR12" w:hAnsi="CMR12"/>
          <w:sz w:val="16"/>
        </w:rPr>
        <w:t xml:space="preserve">The piggyback argument proceeds as follows. I begin by identifying </w:t>
      </w:r>
      <w:r w:rsidRPr="00B5707E">
        <w:rPr>
          <w:rFonts w:ascii="CMR12" w:hAnsi="CMR12"/>
          <w:highlight w:val="yellow"/>
          <w:u w:val="single"/>
        </w:rPr>
        <w:t>the fundamental normative principles</w:t>
      </w:r>
      <w:r w:rsidRPr="007852DF">
        <w:rPr>
          <w:rFonts w:ascii="CMR12" w:hAnsi="CMR12"/>
          <w:sz w:val="16"/>
        </w:rPr>
        <w:t xml:space="preserve"> that ground the main contemporary arguments </w:t>
      </w:r>
      <w:r w:rsidRPr="00B5707E">
        <w:rPr>
          <w:rFonts w:ascii="CMR12" w:hAnsi="CMR12"/>
          <w:highlight w:val="yellow"/>
          <w:u w:val="single"/>
        </w:rPr>
        <w:t>for workplace democracy</w:t>
      </w:r>
      <w:r w:rsidRPr="00B5707E">
        <w:rPr>
          <w:rFonts w:ascii="CMR12" w:hAnsi="CMR12"/>
          <w:u w:val="single"/>
        </w:rPr>
        <w:t xml:space="preserve">: </w:t>
      </w:r>
      <w:r w:rsidRPr="00B5707E">
        <w:rPr>
          <w:rFonts w:ascii="CMR12" w:hAnsi="CMR12"/>
          <w:highlight w:val="yellow"/>
          <w:u w:val="single"/>
        </w:rPr>
        <w:t>republican</w:t>
      </w:r>
      <w:r w:rsidRPr="007852DF">
        <w:rPr>
          <w:rFonts w:ascii="CMR12" w:hAnsi="CMR12"/>
          <w:sz w:val="16"/>
        </w:rPr>
        <w:t xml:space="preserve"> (section 1</w:t>
      </w:r>
      <w:r w:rsidRPr="00B5707E">
        <w:rPr>
          <w:rFonts w:ascii="CMR12" w:hAnsi="CMR12"/>
          <w:u w:val="single"/>
        </w:rPr>
        <w:t xml:space="preserve">) </w:t>
      </w:r>
      <w:r w:rsidRPr="00B5707E">
        <w:rPr>
          <w:rFonts w:ascii="CMR12" w:hAnsi="CMR12"/>
          <w:highlight w:val="yellow"/>
          <w:u w:val="single"/>
        </w:rPr>
        <w:t>and political- egalitarian</w:t>
      </w:r>
      <w:r w:rsidRPr="007852DF">
        <w:rPr>
          <w:rFonts w:ascii="CMR12" w:hAnsi="CMR12"/>
          <w:sz w:val="16"/>
        </w:rPr>
        <w:t xml:space="preserve"> (section 2).</w:t>
      </w:r>
      <w:r w:rsidRPr="007852DF">
        <w:rPr>
          <w:rFonts w:ascii="CMR8" w:hAnsi="CMR8"/>
          <w:position w:val="8"/>
          <w:sz w:val="16"/>
          <w:szCs w:val="16"/>
        </w:rPr>
        <w:t xml:space="preserve">1 </w:t>
      </w:r>
      <w:r w:rsidRPr="007852DF">
        <w:rPr>
          <w:rFonts w:ascii="CMR12" w:hAnsi="CMR12"/>
          <w:sz w:val="16"/>
        </w:rPr>
        <w:t xml:space="preserve">I then argue for two theses. First, that </w:t>
      </w:r>
      <w:r w:rsidRPr="00B5707E">
        <w:rPr>
          <w:rFonts w:ascii="CMR12" w:hAnsi="CMR12"/>
          <w:highlight w:val="yellow"/>
          <w:u w:val="single"/>
        </w:rPr>
        <w:t xml:space="preserve">the full realization of these principles is undermined by the existence of private prop- </w:t>
      </w:r>
      <w:proofErr w:type="spellStart"/>
      <w:r w:rsidRPr="00B5707E">
        <w:rPr>
          <w:rFonts w:ascii="CMR12" w:hAnsi="CMR12"/>
          <w:highlight w:val="yellow"/>
          <w:u w:val="single"/>
        </w:rPr>
        <w:t>erty</w:t>
      </w:r>
      <w:proofErr w:type="spellEnd"/>
      <w:r w:rsidRPr="00B5707E">
        <w:rPr>
          <w:rFonts w:ascii="CMR12" w:hAnsi="CMR12"/>
          <w:highlight w:val="yellow"/>
          <w:u w:val="single"/>
        </w:rPr>
        <w:t xml:space="preserve"> in the means of production</w:t>
      </w:r>
      <w:r w:rsidRPr="007852DF">
        <w:rPr>
          <w:rFonts w:ascii="CMR12" w:hAnsi="CMR12"/>
          <w:sz w:val="16"/>
        </w:rPr>
        <w:t xml:space="preserve">. This is the </w:t>
      </w:r>
      <w:r w:rsidRPr="007852DF">
        <w:rPr>
          <w:rFonts w:ascii="CMTI12" w:hAnsi="CMTI12"/>
          <w:sz w:val="16"/>
        </w:rPr>
        <w:t>anti-property thesis</w:t>
      </w:r>
      <w:r w:rsidRPr="007852DF">
        <w:rPr>
          <w:rFonts w:ascii="CMR12" w:hAnsi="CMR12"/>
          <w:sz w:val="16"/>
        </w:rPr>
        <w:t xml:space="preserve">. Second, that avowal of workplace democracy </w:t>
      </w:r>
      <w:proofErr w:type="gramStart"/>
      <w:r w:rsidRPr="007852DF">
        <w:rPr>
          <w:rFonts w:ascii="CMR12" w:hAnsi="CMR12"/>
          <w:sz w:val="16"/>
        </w:rPr>
        <w:t>on the basis of</w:t>
      </w:r>
      <w:proofErr w:type="gramEnd"/>
      <w:r w:rsidRPr="007852DF">
        <w:rPr>
          <w:rFonts w:ascii="CMR12" w:hAnsi="CMR12"/>
          <w:sz w:val="16"/>
        </w:rPr>
        <w:t xml:space="preserve"> these principles commits those who avow them to economic democracy. This is the </w:t>
      </w:r>
      <w:r w:rsidRPr="007852DF">
        <w:rPr>
          <w:rFonts w:ascii="CMTI12" w:hAnsi="CMTI12"/>
          <w:sz w:val="16"/>
        </w:rPr>
        <w:t xml:space="preserve">socialism thesis </w:t>
      </w:r>
      <w:r w:rsidRPr="007852DF">
        <w:rPr>
          <w:rFonts w:ascii="CMR12" w:hAnsi="CMR12"/>
          <w:sz w:val="16"/>
        </w:rPr>
        <w:t xml:space="preserve">(sections 3 and 5). I then rebut two influential objections to the piggyback argument. The first draws on an argument due to David Ellerman and Carole Pateman (section 4) and the second on a time-honored Keynesian stratagem in favor of private investment (section 6). I conclude by considering some institutional implications, including the old model of worker control based on workers’ councils (section 7). </w:t>
      </w:r>
    </w:p>
    <w:p w14:paraId="3BF894A0" w14:textId="77777777" w:rsidR="009374CA" w:rsidRPr="007852DF" w:rsidRDefault="009374CA" w:rsidP="009374CA">
      <w:pPr>
        <w:pStyle w:val="NormalWeb"/>
        <w:rPr>
          <w:sz w:val="16"/>
        </w:rPr>
      </w:pPr>
      <w:r w:rsidRPr="007852DF">
        <w:rPr>
          <w:rFonts w:ascii="CMR12" w:hAnsi="CMR12"/>
          <w:sz w:val="16"/>
        </w:rPr>
        <w:t xml:space="preserve">Consider, first, the </w:t>
      </w:r>
      <w:r w:rsidRPr="00A05B80">
        <w:rPr>
          <w:rFonts w:ascii="CMR12" w:hAnsi="CMR12"/>
          <w:highlight w:val="yellow"/>
          <w:u w:val="single"/>
        </w:rPr>
        <w:t>republican justification for workplace democracy</w:t>
      </w:r>
      <w:r w:rsidRPr="007852DF">
        <w:rPr>
          <w:rFonts w:ascii="CMR12" w:hAnsi="CMR12"/>
          <w:sz w:val="16"/>
        </w:rPr>
        <w:t xml:space="preserve">. </w:t>
      </w:r>
      <w:proofErr w:type="spellStart"/>
      <w:r w:rsidRPr="007852DF">
        <w:rPr>
          <w:rFonts w:ascii="CMR12" w:hAnsi="CMR12"/>
          <w:sz w:val="16"/>
        </w:rPr>
        <w:t>Repub</w:t>
      </w:r>
      <w:proofErr w:type="spellEnd"/>
      <w:r w:rsidRPr="007852DF">
        <w:rPr>
          <w:rFonts w:ascii="CMR12" w:hAnsi="CMR12"/>
          <w:sz w:val="16"/>
        </w:rPr>
        <w:t xml:space="preserve">- </w:t>
      </w:r>
      <w:proofErr w:type="spellStart"/>
      <w:r w:rsidRPr="007852DF">
        <w:rPr>
          <w:rFonts w:ascii="CMR12" w:hAnsi="CMR12"/>
          <w:sz w:val="16"/>
        </w:rPr>
        <w:t>licans</w:t>
      </w:r>
      <w:proofErr w:type="spellEnd"/>
      <w:r w:rsidRPr="007852DF">
        <w:rPr>
          <w:rFonts w:ascii="CMR12" w:hAnsi="CMR12"/>
          <w:sz w:val="16"/>
        </w:rPr>
        <w:t xml:space="preserve"> </w:t>
      </w:r>
      <w:r w:rsidRPr="00A05B80">
        <w:rPr>
          <w:rFonts w:ascii="CMR12" w:hAnsi="CMR12"/>
          <w:highlight w:val="yellow"/>
          <w:u w:val="single"/>
        </w:rPr>
        <w:t>object to</w:t>
      </w:r>
      <w:r w:rsidRPr="007852DF">
        <w:rPr>
          <w:rFonts w:ascii="CMR12" w:hAnsi="CMR12"/>
          <w:sz w:val="16"/>
        </w:rPr>
        <w:t xml:space="preserve"> the existence of </w:t>
      </w:r>
      <w:r w:rsidRPr="00A05B80">
        <w:rPr>
          <w:rFonts w:ascii="CMR12" w:hAnsi="CMR12"/>
          <w:highlight w:val="yellow"/>
          <w:u w:val="single"/>
        </w:rPr>
        <w:t>arbitrary, uncontrolled, or unchecked power, on grounds of domination</w:t>
      </w:r>
      <w:r w:rsidRPr="007852DF">
        <w:rPr>
          <w:rFonts w:ascii="CMR12" w:hAnsi="CMR12"/>
          <w:sz w:val="16"/>
        </w:rPr>
        <w:t xml:space="preserve">. Pettit (1997), for example, defines </w:t>
      </w:r>
      <w:r w:rsidRPr="00355EAB">
        <w:rPr>
          <w:rFonts w:ascii="CMR12" w:hAnsi="CMR12"/>
          <w:u w:val="single"/>
        </w:rPr>
        <w:t>domination as subjection to arbitrary power, where arbitrariness is defined as failure to promote or track the interests of those subject to power.</w:t>
      </w:r>
      <w:r w:rsidRPr="007852DF">
        <w:rPr>
          <w:rFonts w:ascii="CMR12" w:hAnsi="CMR12"/>
          <w:sz w:val="16"/>
        </w:rPr>
        <w:t xml:space="preserve"> The republican def- </w:t>
      </w:r>
      <w:proofErr w:type="spellStart"/>
      <w:r w:rsidRPr="007852DF">
        <w:rPr>
          <w:rFonts w:ascii="CMR12" w:hAnsi="CMR12"/>
          <w:sz w:val="16"/>
        </w:rPr>
        <w:t>inition</w:t>
      </w:r>
      <w:proofErr w:type="spellEnd"/>
      <w:r w:rsidRPr="007852DF">
        <w:rPr>
          <w:rFonts w:ascii="CMR12" w:hAnsi="CMR12"/>
          <w:sz w:val="16"/>
        </w:rPr>
        <w:t xml:space="preserve"> of ‘interest’ is a topic of considerable controversy (see, for example, Lovett 2010). More recently, Pettit (2012) has suggested that interests may be deliberatively constituted, such that the possession of arbitrary power implies failure, by the powerful, to track interests that survive some process of democratic deliberation. Domination, in this sense, </w:t>
      </w:r>
      <w:r w:rsidRPr="007852DF">
        <w:rPr>
          <w:rFonts w:ascii="CMTI12" w:hAnsi="CMTI12"/>
          <w:sz w:val="16"/>
        </w:rPr>
        <w:t xml:space="preserve">entails </w:t>
      </w:r>
      <w:r w:rsidRPr="007852DF">
        <w:rPr>
          <w:rFonts w:ascii="CMR12" w:hAnsi="CMR12"/>
          <w:sz w:val="16"/>
        </w:rPr>
        <w:t xml:space="preserve">the absence of democratic authorization. It follows that democratically authorized power is not arbitrary, uncontrolled, or unchecked, and therefore does not constitute domination. </w:t>
      </w:r>
    </w:p>
    <w:p w14:paraId="4A6A9A23" w14:textId="77777777" w:rsidR="009374CA" w:rsidRPr="007852DF" w:rsidRDefault="009374CA" w:rsidP="009374CA">
      <w:pPr>
        <w:pStyle w:val="NormalWeb"/>
        <w:rPr>
          <w:sz w:val="16"/>
        </w:rPr>
      </w:pPr>
      <w:r w:rsidRPr="007852DF">
        <w:rPr>
          <w:rFonts w:ascii="CMR12" w:hAnsi="CMR12"/>
          <w:sz w:val="16"/>
        </w:rPr>
        <w:t xml:space="preserve">Starting from this set of claims about domination, republicans have </w:t>
      </w:r>
      <w:proofErr w:type="spellStart"/>
      <w:r w:rsidRPr="007852DF">
        <w:rPr>
          <w:rFonts w:ascii="CMR12" w:hAnsi="CMR12"/>
          <w:sz w:val="16"/>
        </w:rPr>
        <w:t>ar</w:t>
      </w:r>
      <w:proofErr w:type="spellEnd"/>
      <w:r w:rsidRPr="007852DF">
        <w:rPr>
          <w:rFonts w:ascii="CMR12" w:hAnsi="CMR12"/>
          <w:sz w:val="16"/>
        </w:rPr>
        <w:t xml:space="preserve">- </w:t>
      </w:r>
      <w:proofErr w:type="spellStart"/>
      <w:r w:rsidRPr="007852DF">
        <w:rPr>
          <w:rFonts w:ascii="CMR12" w:hAnsi="CMR12"/>
          <w:sz w:val="16"/>
        </w:rPr>
        <w:t>gued</w:t>
      </w:r>
      <w:proofErr w:type="spellEnd"/>
      <w:r w:rsidRPr="007852DF">
        <w:rPr>
          <w:rFonts w:ascii="CMR12" w:hAnsi="CMR12"/>
          <w:sz w:val="16"/>
        </w:rPr>
        <w:t xml:space="preserve"> that </w:t>
      </w:r>
      <w:r w:rsidRPr="00B5707E">
        <w:rPr>
          <w:rFonts w:ascii="CMR12" w:hAnsi="CMR12"/>
          <w:u w:val="single"/>
        </w:rPr>
        <w:t xml:space="preserve">the </w:t>
      </w:r>
      <w:r w:rsidRPr="00A05B80">
        <w:rPr>
          <w:rFonts w:ascii="CMR12" w:hAnsi="CMR12"/>
          <w:highlight w:val="yellow"/>
          <w:u w:val="single"/>
        </w:rPr>
        <w:t>legitimation of hierarchical relations</w:t>
      </w:r>
      <w:r w:rsidRPr="007852DF">
        <w:rPr>
          <w:rFonts w:ascii="CMR12" w:hAnsi="CMR12"/>
          <w:sz w:val="16"/>
        </w:rPr>
        <w:t xml:space="preserve">—bosses’ power over workers— </w:t>
      </w:r>
      <w:r w:rsidRPr="00A05B80">
        <w:rPr>
          <w:rFonts w:ascii="CMR12" w:hAnsi="CMR12"/>
          <w:highlight w:val="yellow"/>
          <w:u w:val="single"/>
        </w:rPr>
        <w:t>requires workplace democracy</w:t>
      </w:r>
      <w:r w:rsidRPr="007852DF">
        <w:rPr>
          <w:rFonts w:ascii="CMR12" w:hAnsi="CMR12"/>
          <w:sz w:val="16"/>
        </w:rPr>
        <w:t xml:space="preserve">. Gonzalez-Ricoy (2014), for example, </w:t>
      </w:r>
      <w:proofErr w:type="spellStart"/>
      <w:r w:rsidRPr="007852DF">
        <w:rPr>
          <w:rFonts w:ascii="CMR12" w:hAnsi="CMR12"/>
          <w:sz w:val="16"/>
        </w:rPr>
        <w:t>empha</w:t>
      </w:r>
      <w:proofErr w:type="spellEnd"/>
      <w:r w:rsidRPr="007852DF">
        <w:rPr>
          <w:rFonts w:ascii="CMR12" w:hAnsi="CMR12"/>
          <w:sz w:val="16"/>
        </w:rPr>
        <w:t>- sizes the arbitrary power of bosses (see also Breen 2015), noting that bossing power does not bother republicans ‘as long as it is adequately checked, that</w:t>
      </w:r>
      <w:r w:rsidRPr="007852DF">
        <w:rPr>
          <w:rFonts w:ascii="CMR12" w:hAnsi="CMR12"/>
          <w:sz w:val="16"/>
        </w:rPr>
        <w:br/>
        <w:t xml:space="preserve">is, as long as the employer is forced to track the interests of the employee’ (Gonzalez-Ricoy 2014, 238). Along similar lines, </w:t>
      </w:r>
      <w:proofErr w:type="spellStart"/>
      <w:r w:rsidRPr="007852DF">
        <w:rPr>
          <w:rFonts w:ascii="CMR12" w:hAnsi="CMR12"/>
          <w:sz w:val="16"/>
        </w:rPr>
        <w:t>Gourevitch</w:t>
      </w:r>
      <w:proofErr w:type="spellEnd"/>
      <w:r w:rsidRPr="007852DF">
        <w:rPr>
          <w:rFonts w:ascii="CMR12" w:hAnsi="CMR12"/>
          <w:sz w:val="16"/>
        </w:rPr>
        <w:t xml:space="preserve"> (2016) high- lights the importance of the right to strike as a counterweight to bossing power. The exercise of such power, he suggests, regularly </w:t>
      </w:r>
      <w:proofErr w:type="gramStart"/>
      <w:r w:rsidRPr="007852DF">
        <w:rPr>
          <w:rFonts w:ascii="CMR12" w:hAnsi="CMR12"/>
          <w:sz w:val="16"/>
        </w:rPr>
        <w:t>includes:</w:t>
      </w:r>
      <w:proofErr w:type="gramEnd"/>
      <w:r w:rsidRPr="007852DF">
        <w:rPr>
          <w:rFonts w:ascii="CMR12" w:hAnsi="CMR12"/>
          <w:sz w:val="16"/>
        </w:rPr>
        <w:t xml:space="preserve"> forcing workers to work without pay; firing them for Facebook comments or sexual orientation; forcing them to wear diapers; denying them lunch breaks and air conditioning, making them take drug tests, alter religious practices, disown their political commitments, and so on.</w:t>
      </w:r>
      <w:r w:rsidRPr="007852DF">
        <w:rPr>
          <w:rFonts w:ascii="CMR8" w:hAnsi="CMR8"/>
          <w:position w:val="8"/>
          <w:sz w:val="16"/>
          <w:szCs w:val="16"/>
        </w:rPr>
        <w:t xml:space="preserve">2 </w:t>
      </w:r>
    </w:p>
    <w:p w14:paraId="76A80CA6" w14:textId="77777777" w:rsidR="009374CA" w:rsidRPr="007852DF" w:rsidRDefault="009374CA" w:rsidP="009374CA">
      <w:pPr>
        <w:pStyle w:val="NormalWeb"/>
        <w:rPr>
          <w:sz w:val="16"/>
        </w:rPr>
      </w:pPr>
      <w:r w:rsidRPr="007852DF">
        <w:rPr>
          <w:rFonts w:ascii="CMR12" w:hAnsi="CMR12"/>
          <w:sz w:val="16"/>
        </w:rPr>
        <w:t xml:space="preserve">These </w:t>
      </w:r>
      <w:r w:rsidRPr="00A05B80">
        <w:rPr>
          <w:rFonts w:ascii="CMR12" w:hAnsi="CMR12"/>
          <w:highlight w:val="yellow"/>
          <w:u w:val="single"/>
        </w:rPr>
        <w:t xml:space="preserve">republican arguments against bossing power do not </w:t>
      </w:r>
      <w:r w:rsidRPr="00A05B80">
        <w:rPr>
          <w:rFonts w:ascii="CMTI12" w:hAnsi="CMTI12"/>
          <w:highlight w:val="yellow"/>
          <w:u w:val="single"/>
        </w:rPr>
        <w:t xml:space="preserve">uniquely </w:t>
      </w:r>
      <w:proofErr w:type="spellStart"/>
      <w:r w:rsidRPr="00A05B80">
        <w:rPr>
          <w:rFonts w:ascii="CMR12" w:hAnsi="CMR12"/>
          <w:highlight w:val="yellow"/>
          <w:u w:val="single"/>
        </w:rPr>
        <w:t>favour</w:t>
      </w:r>
      <w:proofErr w:type="spellEnd"/>
      <w:r w:rsidRPr="00A05B80">
        <w:rPr>
          <w:rFonts w:ascii="CMR12" w:hAnsi="CMR12"/>
          <w:highlight w:val="yellow"/>
          <w:u w:val="single"/>
        </w:rPr>
        <w:t xml:space="preserve"> workplace democracy; </w:t>
      </w:r>
      <w:r w:rsidRPr="00A05B80">
        <w:rPr>
          <w:rFonts w:ascii="CMR12" w:hAnsi="CMR12"/>
          <w:u w:val="single"/>
        </w:rPr>
        <w:t>some republicans believe that bossing power can be adequately checked without worker control over the workplace</w:t>
      </w:r>
      <w:r w:rsidRPr="007852DF">
        <w:rPr>
          <w:rFonts w:ascii="CMR12" w:hAnsi="CMR12"/>
          <w:sz w:val="16"/>
        </w:rPr>
        <w:t xml:space="preserve">. </w:t>
      </w:r>
      <w:r w:rsidRPr="00A05B80">
        <w:rPr>
          <w:rFonts w:ascii="CMR12" w:hAnsi="CMR12"/>
          <w:highlight w:val="yellow"/>
          <w:u w:val="single"/>
        </w:rPr>
        <w:t>Workplace constitutionalists</w:t>
      </w:r>
      <w:r w:rsidRPr="00A05B80">
        <w:rPr>
          <w:rFonts w:ascii="CMR12" w:hAnsi="CMR12"/>
          <w:u w:val="single"/>
        </w:rPr>
        <w:t>, for example</w:t>
      </w:r>
      <w:r w:rsidRPr="00A05B80">
        <w:rPr>
          <w:rFonts w:ascii="CMR12" w:hAnsi="CMR12"/>
          <w:highlight w:val="yellow"/>
          <w:u w:val="single"/>
        </w:rPr>
        <w:t xml:space="preserve">, maintain </w:t>
      </w:r>
      <w:r w:rsidRPr="00A05B80">
        <w:rPr>
          <w:rFonts w:ascii="CMR12" w:hAnsi="CMR12"/>
          <w:u w:val="single"/>
        </w:rPr>
        <w:t xml:space="preserve">that </w:t>
      </w:r>
      <w:r w:rsidRPr="00A05B80">
        <w:rPr>
          <w:rFonts w:ascii="CMR12" w:hAnsi="CMR12"/>
          <w:highlight w:val="yellow"/>
          <w:u w:val="single"/>
        </w:rPr>
        <w:t xml:space="preserve">an adequate remedy to work- place domination implements and enforces stringent pro-labor labor </w:t>
      </w:r>
      <w:proofErr w:type="spellStart"/>
      <w:r w:rsidRPr="00A05B80">
        <w:rPr>
          <w:rFonts w:ascii="CMR12" w:hAnsi="CMR12"/>
          <w:highlight w:val="yellow"/>
          <w:u w:val="single"/>
        </w:rPr>
        <w:t>legisla</w:t>
      </w:r>
      <w:proofErr w:type="spellEnd"/>
      <w:r w:rsidRPr="00A05B80">
        <w:rPr>
          <w:rFonts w:ascii="CMR12" w:hAnsi="CMR12"/>
          <w:highlight w:val="yellow"/>
          <w:u w:val="single"/>
        </w:rPr>
        <w:t xml:space="preserve">- </w:t>
      </w:r>
      <w:proofErr w:type="spellStart"/>
      <w:r w:rsidRPr="00A05B80">
        <w:rPr>
          <w:rFonts w:ascii="CMR12" w:hAnsi="CMR12"/>
          <w:highlight w:val="yellow"/>
          <w:u w:val="single"/>
        </w:rPr>
        <w:t>tion</w:t>
      </w:r>
      <w:proofErr w:type="spellEnd"/>
      <w:r w:rsidRPr="00A05B80">
        <w:rPr>
          <w:rFonts w:ascii="CMR12" w:hAnsi="CMR12"/>
          <w:highlight w:val="yellow"/>
          <w:u w:val="single"/>
        </w:rPr>
        <w:t>, including pro-union and strike-friendly laws</w:t>
      </w:r>
      <w:r w:rsidRPr="007852DF">
        <w:rPr>
          <w:rFonts w:ascii="CMR12" w:hAnsi="CMR12"/>
          <w:sz w:val="16"/>
        </w:rPr>
        <w:t xml:space="preserve"> (Breen 2015, Dagger 2006, </w:t>
      </w:r>
    </w:p>
    <w:p w14:paraId="27FA37A3" w14:textId="77777777" w:rsidR="009374CA" w:rsidRPr="00355EAB" w:rsidRDefault="009374CA" w:rsidP="009374CA">
      <w:pPr>
        <w:pStyle w:val="NormalWeb"/>
        <w:rPr>
          <w:rFonts w:ascii="CMR12" w:hAnsi="CMR12"/>
          <w:u w:val="single"/>
        </w:rPr>
      </w:pPr>
      <w:r w:rsidRPr="007852DF">
        <w:rPr>
          <w:rFonts w:ascii="CMR12" w:hAnsi="CMR12"/>
          <w:sz w:val="16"/>
        </w:rPr>
        <w:t>Hsieh 2005). In response to Pettit/</w:t>
      </w:r>
      <w:proofErr w:type="spellStart"/>
      <w:r w:rsidRPr="007852DF">
        <w:rPr>
          <w:rFonts w:ascii="CMR12" w:hAnsi="CMR12"/>
          <w:sz w:val="16"/>
        </w:rPr>
        <w:t>Gourevitch</w:t>
      </w:r>
      <w:proofErr w:type="spellEnd"/>
      <w:r w:rsidRPr="007852DF">
        <w:rPr>
          <w:rFonts w:ascii="CMR12" w:hAnsi="CMR12"/>
          <w:sz w:val="16"/>
        </w:rPr>
        <w:t xml:space="preserve">-type complaints, the </w:t>
      </w:r>
      <w:r w:rsidRPr="00A05B80">
        <w:rPr>
          <w:rFonts w:ascii="CMR12" w:hAnsi="CMR12"/>
          <w:highlight w:val="yellow"/>
          <w:u w:val="single"/>
        </w:rPr>
        <w:t>work- place constitutionalist insist</w:t>
      </w:r>
      <w:r w:rsidRPr="00B5707E">
        <w:rPr>
          <w:rFonts w:ascii="CMR12" w:hAnsi="CMR12"/>
          <w:u w:val="single"/>
        </w:rPr>
        <w:t xml:space="preserve">s </w:t>
      </w:r>
      <w:r w:rsidRPr="007852DF">
        <w:rPr>
          <w:rFonts w:ascii="CMR12" w:hAnsi="CMR12"/>
          <w:sz w:val="16"/>
          <w:highlight w:val="yellow"/>
        </w:rPr>
        <w:t>on</w:t>
      </w:r>
      <w:r w:rsidRPr="007852DF">
        <w:rPr>
          <w:rFonts w:ascii="CMR12" w:hAnsi="CMR12"/>
          <w:sz w:val="16"/>
        </w:rPr>
        <w:t xml:space="preserve"> comprehensive </w:t>
      </w:r>
      <w:r w:rsidRPr="00A05B80">
        <w:rPr>
          <w:rFonts w:ascii="CMR12" w:hAnsi="CMR12"/>
          <w:highlight w:val="yellow"/>
          <w:u w:val="single"/>
        </w:rPr>
        <w:t>enforcement of such laws</w:t>
      </w:r>
      <w:r w:rsidRPr="007852DF">
        <w:rPr>
          <w:rFonts w:ascii="CMR12" w:hAnsi="CMR12"/>
          <w:sz w:val="16"/>
        </w:rPr>
        <w:t xml:space="preserve">. </w:t>
      </w:r>
      <w:r w:rsidRPr="00355EAB">
        <w:rPr>
          <w:rFonts w:ascii="CMR12" w:hAnsi="CMR12"/>
          <w:u w:val="single"/>
        </w:rPr>
        <w:t xml:space="preserve">The workplace constitutionalist infers that workplace democracy is not the sole remedy for workplace domination and that none of the interferences enumerated in the previous paragraph count uniquely in favor of workplace democracy. </w:t>
      </w:r>
    </w:p>
    <w:p w14:paraId="4535414E" w14:textId="77777777" w:rsidR="009374CA" w:rsidRDefault="009374CA" w:rsidP="009374CA">
      <w:pPr>
        <w:pStyle w:val="Heading4"/>
      </w:pPr>
      <w:r>
        <w:t xml:space="preserve">Workplace constitutionalism fails to address underlying conditions of inequality. Two key rebuttals. </w:t>
      </w:r>
    </w:p>
    <w:p w14:paraId="2717260E" w14:textId="77777777" w:rsidR="009374CA" w:rsidRPr="007852DF" w:rsidRDefault="009374CA" w:rsidP="009374CA">
      <w:r w:rsidRPr="007852DF">
        <w:rPr>
          <w:b/>
          <w:bCs/>
        </w:rPr>
        <w:t xml:space="preserve">Nicholas </w:t>
      </w:r>
      <w:r w:rsidRPr="007852DF">
        <w:rPr>
          <w:b/>
          <w:bCs/>
          <w:sz w:val="28"/>
          <w:szCs w:val="28"/>
        </w:rPr>
        <w:t>Vrousalis</w:t>
      </w:r>
      <w:r w:rsidRPr="007852DF">
        <w:rPr>
          <w:b/>
          <w:bCs/>
        </w:rPr>
        <w:t xml:space="preserve"> 20</w:t>
      </w:r>
      <w:r w:rsidRPr="007852DF">
        <w:rPr>
          <w:b/>
          <w:bCs/>
          <w:sz w:val="32"/>
          <w:szCs w:val="32"/>
        </w:rPr>
        <w:t>19</w:t>
      </w:r>
      <w:r w:rsidRPr="007852DF">
        <w:t xml:space="preserve"> — </w:t>
      </w:r>
      <w:r w:rsidRPr="007852DF">
        <w:rPr>
          <w:sz w:val="18"/>
          <w:szCs w:val="18"/>
        </w:rPr>
        <w:t xml:space="preserve">[Associate Professor of Political Philosophy at Erasmus University Rotterdam, PhD from University of Cambridge, specializes in distributive justice and Marxist theory. </w:t>
      </w:r>
      <w:r w:rsidRPr="007852DF">
        <w:rPr>
          <w:i/>
          <w:iCs/>
          <w:sz w:val="18"/>
          <w:szCs w:val="18"/>
        </w:rPr>
        <w:t>“Workplace Democracy Implies Economic Democracy.”</w:t>
      </w:r>
      <w:r w:rsidRPr="007852DF">
        <w:rPr>
          <w:sz w:val="18"/>
          <w:szCs w:val="18"/>
        </w:rPr>
        <w:t xml:space="preserve"> </w:t>
      </w:r>
      <w:r w:rsidRPr="007852DF">
        <w:rPr>
          <w:i/>
          <w:iCs/>
          <w:sz w:val="18"/>
          <w:szCs w:val="18"/>
        </w:rPr>
        <w:t>Journal of Social Philosophy</w:t>
      </w:r>
      <w:r w:rsidRPr="007852DF">
        <w:rPr>
          <w:sz w:val="18"/>
          <w:szCs w:val="18"/>
        </w:rPr>
        <w:t xml:space="preserve">, Vol. 50, No. 3, Fall 2019, pp. 259–279. Published by Wiley-Blackwell. Available at: </w:t>
      </w:r>
      <w:hyperlink r:id="rId9" w:history="1">
        <w:r w:rsidRPr="007852DF">
          <w:rPr>
            <w:rStyle w:val="Hyperlink"/>
            <w:sz w:val="18"/>
            <w:szCs w:val="18"/>
          </w:rPr>
          <w:t>https://onlinelibrary.wiley.com/doi/pdf/10.1111/josp.12275</w:t>
        </w:r>
      </w:hyperlink>
      <w:r w:rsidRPr="007852DF">
        <w:rPr>
          <w:sz w:val="18"/>
          <w:szCs w:val="18"/>
        </w:rPr>
        <w:t xml:space="preserve"> ]</w:t>
      </w:r>
    </w:p>
    <w:p w14:paraId="3E1B9CF6" w14:textId="77777777" w:rsidR="009374CA" w:rsidRPr="007852DF" w:rsidRDefault="009374CA" w:rsidP="009374CA"/>
    <w:p w14:paraId="446153D9" w14:textId="77777777" w:rsidR="009374CA" w:rsidRDefault="009374CA" w:rsidP="009374CA">
      <w:pPr>
        <w:pStyle w:val="NormalWeb"/>
      </w:pPr>
      <w:r w:rsidRPr="00A05B80">
        <w:rPr>
          <w:rFonts w:ascii="CMR12" w:hAnsi="CMR12"/>
          <w:highlight w:val="yellow"/>
          <w:u w:val="single"/>
        </w:rPr>
        <w:t>The republican</w:t>
      </w:r>
      <w:r>
        <w:rPr>
          <w:rFonts w:ascii="CMR12" w:hAnsi="CMR12"/>
        </w:rPr>
        <w:t xml:space="preserve"> workplace democrat </w:t>
      </w:r>
      <w:r w:rsidRPr="00A05B80">
        <w:rPr>
          <w:rFonts w:ascii="CMR12" w:hAnsi="CMR12"/>
          <w:highlight w:val="yellow"/>
          <w:u w:val="single"/>
        </w:rPr>
        <w:t>has two rebuttals</w:t>
      </w:r>
      <w:r>
        <w:rPr>
          <w:rFonts w:ascii="CMR12" w:hAnsi="CMR12"/>
        </w:rPr>
        <w:t xml:space="preserve"> to the workplace constitutionalist. The </w:t>
      </w:r>
      <w:r w:rsidRPr="00355EAB">
        <w:rPr>
          <w:rFonts w:ascii="CMR12" w:hAnsi="CMR12"/>
          <w:highlight w:val="yellow"/>
          <w:u w:val="single"/>
        </w:rPr>
        <w:t>first</w:t>
      </w:r>
      <w:r>
        <w:rPr>
          <w:rFonts w:ascii="CMR12" w:hAnsi="CMR12"/>
        </w:rPr>
        <w:t xml:space="preserve"> goes as follows: exclusively </w:t>
      </w:r>
      <w:r w:rsidRPr="00A05B80">
        <w:rPr>
          <w:rFonts w:ascii="CMR12" w:hAnsi="CMR12"/>
          <w:highlight w:val="yellow"/>
          <w:u w:val="single"/>
        </w:rPr>
        <w:t>legal remedies to workplace domination</w:t>
      </w:r>
      <w:r>
        <w:rPr>
          <w:rFonts w:ascii="CMR12" w:hAnsi="CMR12"/>
        </w:rPr>
        <w:t xml:space="preserve">, however well-designed, </w:t>
      </w:r>
      <w:r w:rsidRPr="00A05B80">
        <w:rPr>
          <w:rFonts w:ascii="CMR12" w:hAnsi="CMR12"/>
          <w:highlight w:val="yellow"/>
          <w:u w:val="single"/>
        </w:rPr>
        <w:t>are</w:t>
      </w:r>
      <w:r>
        <w:rPr>
          <w:rFonts w:ascii="CMR12" w:hAnsi="CMR12"/>
        </w:rPr>
        <w:t xml:space="preserve"> both </w:t>
      </w:r>
      <w:r w:rsidRPr="00A05B80">
        <w:rPr>
          <w:rFonts w:ascii="CMR12" w:hAnsi="CMR12"/>
          <w:highlight w:val="yellow"/>
          <w:u w:val="single"/>
        </w:rPr>
        <w:t>infeasible and undesirable</w:t>
      </w:r>
      <w:r>
        <w:rPr>
          <w:rFonts w:ascii="CMR12" w:hAnsi="CMR12"/>
        </w:rPr>
        <w:t xml:space="preserve">. They are infeasible because </w:t>
      </w:r>
      <w:r w:rsidRPr="00A05B80">
        <w:rPr>
          <w:rFonts w:ascii="CMR12" w:hAnsi="CMR12"/>
          <w:highlight w:val="yellow"/>
          <w:u w:val="single"/>
        </w:rPr>
        <w:t>not every possible contingency</w:t>
      </w:r>
      <w:r w:rsidRPr="00A05B80">
        <w:rPr>
          <w:rFonts w:ascii="CMR12" w:hAnsi="CMR12"/>
          <w:u w:val="single"/>
        </w:rPr>
        <w:t xml:space="preserve"> </w:t>
      </w:r>
      <w:r>
        <w:rPr>
          <w:rFonts w:ascii="CMR12" w:hAnsi="CMR12"/>
        </w:rPr>
        <w:t xml:space="preserve">of the employer-employee relation </w:t>
      </w:r>
      <w:r w:rsidRPr="00A05B80">
        <w:rPr>
          <w:rFonts w:ascii="CMR12" w:hAnsi="CMR12"/>
          <w:highlight w:val="yellow"/>
          <w:u w:val="single"/>
        </w:rPr>
        <w:t>can be written into a contract</w:t>
      </w:r>
      <w:r>
        <w:rPr>
          <w:rFonts w:ascii="CMR12" w:hAnsi="CMR12"/>
        </w:rPr>
        <w:t xml:space="preserve">. And even if it could, such minute specification would deprive both parties of dealing ap- </w:t>
      </w:r>
      <w:proofErr w:type="spellStart"/>
      <w:r>
        <w:rPr>
          <w:rFonts w:ascii="CMR12" w:hAnsi="CMR12"/>
        </w:rPr>
        <w:t>positely</w:t>
      </w:r>
      <w:proofErr w:type="spellEnd"/>
      <w:r>
        <w:rPr>
          <w:rFonts w:ascii="CMR12" w:hAnsi="CMR12"/>
        </w:rPr>
        <w:t xml:space="preserve"> with contingencies. Bowles and Gintis (1990, 1992) generalize this argument. They suggest that </w:t>
      </w:r>
      <w:r w:rsidRPr="00A05B80">
        <w:rPr>
          <w:rFonts w:ascii="CMR12" w:hAnsi="CMR12"/>
          <w:highlight w:val="yellow"/>
          <w:u w:val="single"/>
        </w:rPr>
        <w:t>labor markets are characterized by</w:t>
      </w:r>
      <w:r>
        <w:rPr>
          <w:rFonts w:ascii="CMR12" w:hAnsi="CMR12"/>
        </w:rPr>
        <w:t xml:space="preserve"> what they call ‘</w:t>
      </w:r>
      <w:r w:rsidRPr="00A05B80">
        <w:rPr>
          <w:rFonts w:ascii="CMR12" w:hAnsi="CMR12"/>
          <w:highlight w:val="yellow"/>
          <w:u w:val="single"/>
        </w:rPr>
        <w:t>contested exchange’</w:t>
      </w:r>
      <w:r>
        <w:rPr>
          <w:rFonts w:ascii="CMR12" w:hAnsi="CMR12"/>
        </w:rPr>
        <w:t xml:space="preserve">, that is, </w:t>
      </w:r>
      <w:r w:rsidRPr="00A05B80">
        <w:rPr>
          <w:rFonts w:ascii="CMR12" w:hAnsi="CMR12"/>
          <w:highlight w:val="yellow"/>
          <w:u w:val="single"/>
        </w:rPr>
        <w:t>exchange in which one agent possesses power over another in virtue of incomplete markets or contracts</w:t>
      </w:r>
      <w:r>
        <w:rPr>
          <w:rFonts w:ascii="CMR12" w:hAnsi="CMR12"/>
        </w:rPr>
        <w:t xml:space="preserve">. According to Bowles and Gintis, all contested exchange is subject to ‘endogenous </w:t>
      </w:r>
      <w:proofErr w:type="spellStart"/>
      <w:r>
        <w:rPr>
          <w:rFonts w:ascii="CMR12" w:hAnsi="CMR12"/>
        </w:rPr>
        <w:t>en</w:t>
      </w:r>
      <w:proofErr w:type="spellEnd"/>
      <w:r>
        <w:rPr>
          <w:rFonts w:ascii="CMR12" w:hAnsi="CMR12"/>
        </w:rPr>
        <w:t xml:space="preserve">- </w:t>
      </w:r>
      <w:proofErr w:type="spellStart"/>
      <w:r>
        <w:rPr>
          <w:rFonts w:ascii="CMR12" w:hAnsi="CMR12"/>
        </w:rPr>
        <w:t>forcement</w:t>
      </w:r>
      <w:proofErr w:type="spellEnd"/>
      <w:r>
        <w:rPr>
          <w:rFonts w:ascii="CMR12" w:hAnsi="CMR12"/>
        </w:rPr>
        <w:t xml:space="preserve">’; that is, </w:t>
      </w:r>
      <w:r w:rsidRPr="00A05B80">
        <w:rPr>
          <w:rFonts w:ascii="CMR12" w:hAnsi="CMR12"/>
          <w:highlight w:val="yellow"/>
          <w:u w:val="single"/>
        </w:rPr>
        <w:t>contested exchange engenders a principal-agent relation- ship</w:t>
      </w:r>
      <w:r w:rsidRPr="00A05B80">
        <w:rPr>
          <w:rFonts w:ascii="CMR8" w:hAnsi="CMR8"/>
          <w:position w:val="8"/>
          <w:sz w:val="16"/>
          <w:szCs w:val="16"/>
          <w:u w:val="single"/>
        </w:rPr>
        <w:t>3</w:t>
      </w:r>
      <w:r>
        <w:rPr>
          <w:rFonts w:ascii="CMR8" w:hAnsi="CMR8"/>
          <w:position w:val="8"/>
          <w:sz w:val="16"/>
          <w:szCs w:val="16"/>
        </w:rPr>
        <w:t xml:space="preserve"> </w:t>
      </w:r>
      <w:r>
        <w:rPr>
          <w:rFonts w:ascii="CMR12" w:hAnsi="CMR12"/>
        </w:rPr>
        <w:t xml:space="preserve">such that </w:t>
      </w:r>
      <w:r w:rsidRPr="00355EAB">
        <w:rPr>
          <w:rFonts w:ascii="CMR12" w:hAnsi="CMR12"/>
          <w:highlight w:val="yellow"/>
          <w:u w:val="single"/>
        </w:rPr>
        <w:t>parties external to the contract</w:t>
      </w:r>
      <w:r>
        <w:rPr>
          <w:rFonts w:ascii="CMR12" w:hAnsi="CMR12"/>
        </w:rPr>
        <w:t>—courts, for example—</w:t>
      </w:r>
      <w:r w:rsidRPr="00355EAB">
        <w:rPr>
          <w:rFonts w:ascii="CMR12" w:hAnsi="CMR12"/>
          <w:highlight w:val="yellow"/>
          <w:u w:val="single"/>
        </w:rPr>
        <w:t>cannot fully enforce its terms</w:t>
      </w:r>
      <w:r>
        <w:rPr>
          <w:rFonts w:ascii="CMR12" w:hAnsi="CMR12"/>
        </w:rPr>
        <w:t xml:space="preserve">. Bowles and Gintis maintain, further, that contested exchange pervades labor markets. This is the main contrast between their account and </w:t>
      </w:r>
      <w:proofErr w:type="spellStart"/>
      <w:r>
        <w:rPr>
          <w:rFonts w:ascii="CMR12" w:hAnsi="CMR12"/>
        </w:rPr>
        <w:t>Walrasian</w:t>
      </w:r>
      <w:proofErr w:type="spellEnd"/>
      <w:r>
        <w:rPr>
          <w:rFonts w:ascii="CMR12" w:hAnsi="CMR12"/>
        </w:rPr>
        <w:t xml:space="preserve"> economic models, in which all enforcement is </w:t>
      </w:r>
      <w:proofErr w:type="spellStart"/>
      <w:r>
        <w:rPr>
          <w:rFonts w:ascii="CMR12" w:hAnsi="CMR12"/>
        </w:rPr>
        <w:t>exoge</w:t>
      </w:r>
      <w:proofErr w:type="spellEnd"/>
      <w:r>
        <w:rPr>
          <w:rFonts w:ascii="CMR12" w:hAnsi="CMR12"/>
        </w:rPr>
        <w:t xml:space="preserve">- nous, that is, implemented by parties external to the contract: </w:t>
      </w:r>
    </w:p>
    <w:p w14:paraId="64DA7470" w14:textId="77777777" w:rsidR="009374CA" w:rsidRDefault="009374CA" w:rsidP="009374CA">
      <w:pPr>
        <w:pStyle w:val="NormalWeb"/>
      </w:pPr>
      <w:r w:rsidRPr="00355EAB">
        <w:rPr>
          <w:rFonts w:ascii="CMR12" w:hAnsi="CMR12"/>
          <w:u w:val="single"/>
        </w:rPr>
        <w:t>While the employer’s promise to pay the wage is legally enforce- able, the worker’s promise to bestow an adequate level of effort and care upon the tasks assigned, even if offered, is not. At the level of effort expected by management, work is subjectively costly for the worker to provide, valuable to the employer, and costly to measure. The manager-worker relationship thus is con- tested exchange.</w:t>
      </w:r>
      <w:r>
        <w:rPr>
          <w:rFonts w:ascii="CMR12" w:hAnsi="CMR12"/>
        </w:rPr>
        <w:t xml:space="preserve"> (Bowles and Gintis 1992, 333) </w:t>
      </w:r>
    </w:p>
    <w:p w14:paraId="2BB1C6E7" w14:textId="77777777" w:rsidR="009374CA" w:rsidRPr="00355EAB" w:rsidRDefault="009374CA" w:rsidP="009374CA">
      <w:pPr>
        <w:pStyle w:val="NormalWeb"/>
        <w:rPr>
          <w:highlight w:val="yellow"/>
          <w:u w:val="single"/>
        </w:rPr>
      </w:pPr>
      <w:r>
        <w:rPr>
          <w:rFonts w:ascii="CMR12" w:hAnsi="CMR12"/>
        </w:rPr>
        <w:t xml:space="preserve">It follows that </w:t>
      </w:r>
      <w:r w:rsidRPr="00355EAB">
        <w:rPr>
          <w:rFonts w:ascii="CMR12" w:hAnsi="CMR12"/>
          <w:highlight w:val="yellow"/>
          <w:u w:val="single"/>
        </w:rPr>
        <w:t>the anti-domination ameliorative ambitions of workplace constitutionalism are severely circumscribed</w:t>
      </w:r>
      <w:r>
        <w:rPr>
          <w:rFonts w:ascii="CMR12" w:hAnsi="CMR12"/>
        </w:rPr>
        <w:t xml:space="preserve">. </w:t>
      </w:r>
      <w:r w:rsidRPr="00355EAB">
        <w:rPr>
          <w:rFonts w:ascii="CMR12" w:hAnsi="CMR12"/>
          <w:highlight w:val="yellow"/>
          <w:u w:val="single"/>
        </w:rPr>
        <w:t xml:space="preserve">Contested exchange engenders </w:t>
      </w:r>
    </w:p>
    <w:p w14:paraId="5E285A11" w14:textId="77777777" w:rsidR="009374CA" w:rsidRDefault="009374CA" w:rsidP="009374CA">
      <w:pPr>
        <w:pStyle w:val="NormalWeb"/>
      </w:pPr>
      <w:r w:rsidRPr="00355EAB">
        <w:rPr>
          <w:rFonts w:ascii="CMR12" w:hAnsi="CMR12"/>
          <w:highlight w:val="yellow"/>
          <w:u w:val="single"/>
        </w:rPr>
        <w:t>power relations, even in the presence of powerful unions and strike-friendly laws</w:t>
      </w:r>
      <w:r>
        <w:rPr>
          <w:rFonts w:ascii="CMR12" w:hAnsi="CMR12"/>
        </w:rPr>
        <w:t xml:space="preserve">. These </w:t>
      </w:r>
      <w:r w:rsidRPr="00355EAB">
        <w:rPr>
          <w:rFonts w:ascii="CMR12" w:hAnsi="CMR12"/>
          <w:highlight w:val="yellow"/>
          <w:u w:val="single"/>
        </w:rPr>
        <w:t>relations,</w:t>
      </w:r>
      <w:r>
        <w:rPr>
          <w:rFonts w:ascii="CMR12" w:hAnsi="CMR12"/>
        </w:rPr>
        <w:t xml:space="preserve"> in turn, arise ‘</w:t>
      </w:r>
      <w:r w:rsidRPr="00355EAB">
        <w:rPr>
          <w:rFonts w:ascii="CMR12" w:hAnsi="CMR12"/>
          <w:highlight w:val="yellow"/>
          <w:u w:val="single"/>
        </w:rPr>
        <w:t>from wealth-holders’</w:t>
      </w:r>
      <w:r>
        <w:rPr>
          <w:rFonts w:ascii="CMR12" w:hAnsi="CMR12"/>
        </w:rPr>
        <w:t xml:space="preserve"> structural location in </w:t>
      </w:r>
      <w:proofErr w:type="spellStart"/>
      <w:r>
        <w:rPr>
          <w:rFonts w:ascii="CMR12" w:hAnsi="CMR12"/>
        </w:rPr>
        <w:t>nonclearing</w:t>
      </w:r>
      <w:proofErr w:type="spellEnd"/>
      <w:r>
        <w:rPr>
          <w:rFonts w:ascii="CMR12" w:hAnsi="CMR12"/>
        </w:rPr>
        <w:t xml:space="preserve"> markets,</w:t>
      </w:r>
      <w:r>
        <w:rPr>
          <w:rFonts w:ascii="CMR8" w:hAnsi="CMR8"/>
          <w:position w:val="8"/>
          <w:sz w:val="16"/>
          <w:szCs w:val="16"/>
        </w:rPr>
        <w:t xml:space="preserve">4 </w:t>
      </w:r>
      <w:r w:rsidRPr="00355EAB">
        <w:rPr>
          <w:rFonts w:ascii="CMR12" w:hAnsi="CMR12"/>
          <w:highlight w:val="yellow"/>
          <w:u w:val="single"/>
        </w:rPr>
        <w:t>which allows them to use sanctions to elicit</w:t>
      </w:r>
      <w:r>
        <w:rPr>
          <w:rFonts w:ascii="CMR12" w:hAnsi="CMR12"/>
        </w:rPr>
        <w:t xml:space="preserve"> managerial </w:t>
      </w:r>
      <w:r w:rsidRPr="00355EAB">
        <w:rPr>
          <w:rFonts w:ascii="CMR12" w:hAnsi="CMR12"/>
          <w:highlight w:val="yellow"/>
          <w:u w:val="single"/>
        </w:rPr>
        <w:t>compliance with the objectives of profit maximization,</w:t>
      </w:r>
      <w:r>
        <w:rPr>
          <w:rFonts w:ascii="CMR12" w:hAnsi="CMR12"/>
        </w:rPr>
        <w:t xml:space="preserve"> or through their analogous use of sanctions to control workers directly’ (Bowles and Gintis 1992, 330). If A is the employer, and B the employee, then: </w:t>
      </w:r>
    </w:p>
    <w:p w14:paraId="4D142953" w14:textId="77777777" w:rsidR="009374CA" w:rsidRPr="00355EAB" w:rsidRDefault="009374CA" w:rsidP="009374CA">
      <w:pPr>
        <w:pStyle w:val="NormalWeb"/>
        <w:rPr>
          <w:u w:val="single"/>
        </w:rPr>
      </w:pPr>
      <w:r w:rsidRPr="00355EAB">
        <w:rPr>
          <w:rFonts w:ascii="CMR12" w:hAnsi="CMR12"/>
          <w:u w:val="single"/>
        </w:rPr>
        <w:t xml:space="preserve">[I]n equilibrium there will exist unemployed workers identical to B who would prefer to be employed. </w:t>
      </w:r>
      <w:proofErr w:type="gramStart"/>
      <w:r w:rsidRPr="00355EAB">
        <w:rPr>
          <w:rFonts w:ascii="CMR12" w:hAnsi="CMR12"/>
          <w:u w:val="single"/>
        </w:rPr>
        <w:t>Thus</w:t>
      </w:r>
      <w:proofErr w:type="gramEnd"/>
      <w:r w:rsidRPr="00355EAB">
        <w:rPr>
          <w:rFonts w:ascii="CMR12" w:hAnsi="CMR12"/>
          <w:u w:val="single"/>
        </w:rPr>
        <w:t xml:space="preserve"> A’s threat to dismiss B is credible and dismissal is costly to B. Hence A can apply sanctions to B... </w:t>
      </w:r>
      <w:proofErr w:type="gramStart"/>
      <w:r w:rsidRPr="00355EAB">
        <w:rPr>
          <w:rFonts w:ascii="CMR12" w:hAnsi="CMR12"/>
          <w:u w:val="single"/>
        </w:rPr>
        <w:t>Thus</w:t>
      </w:r>
      <w:proofErr w:type="gramEnd"/>
      <w:r w:rsidRPr="00355EAB">
        <w:rPr>
          <w:rFonts w:ascii="CMR12" w:hAnsi="CMR12"/>
          <w:u w:val="single"/>
        </w:rPr>
        <w:t xml:space="preserve"> A has power over B. (Bowles and Gintis 1992, 338) </w:t>
      </w:r>
    </w:p>
    <w:p w14:paraId="19822541" w14:textId="77777777" w:rsidR="009374CA" w:rsidRDefault="009374CA" w:rsidP="009374CA">
      <w:pPr>
        <w:pStyle w:val="NormalWeb"/>
      </w:pPr>
      <w:r>
        <w:rPr>
          <w:rFonts w:ascii="CMR12" w:hAnsi="CMR12"/>
        </w:rPr>
        <w:t xml:space="preserve">Bowles and Gintis infer that unemployment is both necessary and </w:t>
      </w:r>
      <w:proofErr w:type="spellStart"/>
      <w:r>
        <w:rPr>
          <w:rFonts w:ascii="CMR12" w:hAnsi="CMR12"/>
        </w:rPr>
        <w:t>suffi</w:t>
      </w:r>
      <w:proofErr w:type="spellEnd"/>
      <w:r>
        <w:rPr>
          <w:rFonts w:ascii="CMR12" w:hAnsi="CMR12"/>
        </w:rPr>
        <w:t xml:space="preserve">- </w:t>
      </w:r>
      <w:proofErr w:type="spellStart"/>
      <w:r>
        <w:rPr>
          <w:rFonts w:ascii="CMR12" w:hAnsi="CMR12"/>
        </w:rPr>
        <w:t>cient</w:t>
      </w:r>
      <w:proofErr w:type="spellEnd"/>
      <w:r>
        <w:rPr>
          <w:rFonts w:ascii="CMR12" w:hAnsi="CMR12"/>
        </w:rPr>
        <w:t xml:space="preserve"> for workplace domination; it is, as they put it, a ‘worker disciplining device’. If Bowles and Gintis are right, then </w:t>
      </w:r>
      <w:r w:rsidRPr="00355EAB">
        <w:rPr>
          <w:rFonts w:ascii="CMR12" w:hAnsi="CMR12"/>
          <w:highlight w:val="yellow"/>
          <w:u w:val="single"/>
        </w:rPr>
        <w:t>workplace constitutionalism does not suffice to abolish workplace domination; a further remedy, such as workplace democracy, is necessary</w:t>
      </w:r>
      <w:r>
        <w:rPr>
          <w:rFonts w:ascii="CMR12" w:hAnsi="CMR12"/>
        </w:rPr>
        <w:t xml:space="preserve">. </w:t>
      </w:r>
    </w:p>
    <w:p w14:paraId="30DBE8C2" w14:textId="77777777" w:rsidR="009374CA" w:rsidRDefault="009374CA" w:rsidP="009374CA">
      <w:pPr>
        <w:pStyle w:val="NormalWeb"/>
      </w:pPr>
      <w:r>
        <w:rPr>
          <w:rFonts w:ascii="CMR12" w:hAnsi="CMR12"/>
        </w:rPr>
        <w:t xml:space="preserve">The </w:t>
      </w:r>
      <w:r w:rsidRPr="00355EAB">
        <w:rPr>
          <w:rFonts w:ascii="CMR12" w:hAnsi="CMR12"/>
          <w:highlight w:val="yellow"/>
          <w:u w:val="single"/>
        </w:rPr>
        <w:t>second</w:t>
      </w:r>
      <w:r>
        <w:rPr>
          <w:rFonts w:ascii="CMR12" w:hAnsi="CMR12"/>
        </w:rPr>
        <w:t xml:space="preserve"> republican argument for workplace democracy—and against workplace constitutionalism—does not turn on the existence of </w:t>
      </w:r>
      <w:proofErr w:type="spellStart"/>
      <w:r>
        <w:rPr>
          <w:rFonts w:ascii="CMR12" w:hAnsi="CMR12"/>
        </w:rPr>
        <w:t>unemploy</w:t>
      </w:r>
      <w:proofErr w:type="spellEnd"/>
      <w:r>
        <w:rPr>
          <w:rFonts w:ascii="CMR12" w:hAnsi="CMR12"/>
        </w:rPr>
        <w:t xml:space="preserve">- </w:t>
      </w:r>
      <w:proofErr w:type="spellStart"/>
      <w:r>
        <w:rPr>
          <w:rFonts w:ascii="CMR12" w:hAnsi="CMR12"/>
        </w:rPr>
        <w:t>ment</w:t>
      </w:r>
      <w:proofErr w:type="spellEnd"/>
      <w:r>
        <w:rPr>
          <w:rFonts w:ascii="CMR12" w:hAnsi="CMR12"/>
        </w:rPr>
        <w:t xml:space="preserve">. According to that argument, </w:t>
      </w:r>
      <w:r w:rsidRPr="00355EAB">
        <w:rPr>
          <w:rFonts w:ascii="CMR12" w:hAnsi="CMR12"/>
          <w:highlight w:val="yellow"/>
          <w:u w:val="single"/>
        </w:rPr>
        <w:t>the costs of leaving a job</w:t>
      </w:r>
      <w:r>
        <w:rPr>
          <w:rFonts w:ascii="CMR12" w:hAnsi="CMR12"/>
        </w:rPr>
        <w:t xml:space="preserve">, or abandoning work altogether, </w:t>
      </w:r>
      <w:r w:rsidRPr="00355EAB">
        <w:rPr>
          <w:rFonts w:ascii="CMR12" w:hAnsi="CMR12"/>
          <w:highlight w:val="yellow"/>
          <w:u w:val="single"/>
        </w:rPr>
        <w:t>are</w:t>
      </w:r>
      <w:r>
        <w:rPr>
          <w:rFonts w:ascii="CMR12" w:hAnsi="CMR12"/>
        </w:rPr>
        <w:t xml:space="preserve"> nearly </w:t>
      </w:r>
      <w:r w:rsidRPr="00355EAB">
        <w:rPr>
          <w:rFonts w:ascii="CMR12" w:hAnsi="CMR12"/>
          <w:highlight w:val="yellow"/>
          <w:u w:val="single"/>
        </w:rPr>
        <w:t>always considerable.</w:t>
      </w:r>
      <w:r>
        <w:rPr>
          <w:rFonts w:ascii="CMR12" w:hAnsi="CMR12"/>
        </w:rPr>
        <w:t xml:space="preserve"> So </w:t>
      </w:r>
      <w:r w:rsidRPr="00355EAB">
        <w:rPr>
          <w:rFonts w:ascii="CMR12" w:hAnsi="CMR12"/>
          <w:highlight w:val="yellow"/>
          <w:u w:val="single"/>
        </w:rPr>
        <w:t xml:space="preserve">even under full employ- </w:t>
      </w:r>
      <w:proofErr w:type="spellStart"/>
      <w:r w:rsidRPr="00355EAB">
        <w:rPr>
          <w:rFonts w:ascii="CMR12" w:hAnsi="CMR12"/>
          <w:highlight w:val="yellow"/>
          <w:u w:val="single"/>
        </w:rPr>
        <w:t>ment</w:t>
      </w:r>
      <w:proofErr w:type="spellEnd"/>
      <w:r w:rsidRPr="00355EAB">
        <w:rPr>
          <w:rFonts w:ascii="CMR12" w:hAnsi="CMR12"/>
          <w:highlight w:val="yellow"/>
          <w:u w:val="single"/>
        </w:rPr>
        <w:t>, bosses will retain considerable power over workers.</w:t>
      </w:r>
      <w:r>
        <w:rPr>
          <w:rFonts w:ascii="CMR12" w:hAnsi="CMR12"/>
        </w:rPr>
        <w:t xml:space="preserve"> It follows that </w:t>
      </w:r>
      <w:r w:rsidRPr="00355EAB">
        <w:rPr>
          <w:rFonts w:ascii="CMR12" w:hAnsi="CMR12"/>
          <w:highlight w:val="yellow"/>
          <w:u w:val="single"/>
        </w:rPr>
        <w:t>any right to contest managerial decisions, short of worker control, is un- likely to be effective or robust</w:t>
      </w:r>
      <w:r>
        <w:rPr>
          <w:rFonts w:ascii="CMR12" w:hAnsi="CMR12"/>
        </w:rPr>
        <w:t xml:space="preserve"> in the republican sense (Gonzalez-Ricoy 2014, 239-41). </w:t>
      </w:r>
      <w:r w:rsidRPr="00355EAB">
        <w:rPr>
          <w:rFonts w:ascii="CMR12" w:hAnsi="CMR12"/>
          <w:u w:val="single"/>
        </w:rPr>
        <w:t>Worker control over the workplace attenuates this domination by giving workers control rights over their conditions of production.</w:t>
      </w:r>
      <w:r>
        <w:rPr>
          <w:rFonts w:ascii="CMR12" w:hAnsi="CMR12"/>
        </w:rPr>
        <w:t xml:space="preserve"> These are the main republican arguments for workplace democracy. I turn now to political-egalitarian arguments. </w:t>
      </w:r>
    </w:p>
    <w:p w14:paraId="7F7D3284" w14:textId="77777777" w:rsidR="009374CA" w:rsidRDefault="009374CA" w:rsidP="009374CA">
      <w:pPr>
        <w:pStyle w:val="Heading4"/>
      </w:pPr>
      <w:r>
        <w:t>Only workplace democracy solves--which demands direct control and collective decision-making over production. This ultimately requires economic democratization.</w:t>
      </w:r>
    </w:p>
    <w:p w14:paraId="0107DC35" w14:textId="77777777" w:rsidR="009374CA" w:rsidRPr="007852DF" w:rsidRDefault="009374CA" w:rsidP="009374CA">
      <w:r w:rsidRPr="007852DF">
        <w:rPr>
          <w:b/>
          <w:bCs/>
        </w:rPr>
        <w:t xml:space="preserve">Nicholas </w:t>
      </w:r>
      <w:r w:rsidRPr="007852DF">
        <w:rPr>
          <w:b/>
          <w:bCs/>
          <w:sz w:val="28"/>
          <w:szCs w:val="28"/>
        </w:rPr>
        <w:t>Vrousalis</w:t>
      </w:r>
      <w:r w:rsidRPr="007852DF">
        <w:rPr>
          <w:b/>
          <w:bCs/>
        </w:rPr>
        <w:t xml:space="preserve"> 20</w:t>
      </w:r>
      <w:r w:rsidRPr="007852DF">
        <w:rPr>
          <w:b/>
          <w:bCs/>
          <w:sz w:val="32"/>
          <w:szCs w:val="32"/>
        </w:rPr>
        <w:t>19</w:t>
      </w:r>
      <w:r w:rsidRPr="007852DF">
        <w:t xml:space="preserve"> — </w:t>
      </w:r>
      <w:r w:rsidRPr="007852DF">
        <w:rPr>
          <w:sz w:val="18"/>
          <w:szCs w:val="18"/>
        </w:rPr>
        <w:t xml:space="preserve">[Associate Professor of Political Philosophy at Erasmus University Rotterdam, PhD from University of Cambridge, specializes in distributive justice and Marxist theory. </w:t>
      </w:r>
      <w:r w:rsidRPr="007852DF">
        <w:rPr>
          <w:i/>
          <w:iCs/>
          <w:sz w:val="18"/>
          <w:szCs w:val="18"/>
        </w:rPr>
        <w:t>“Workplace Democracy Implies Economic Democracy.”</w:t>
      </w:r>
      <w:r w:rsidRPr="007852DF">
        <w:rPr>
          <w:sz w:val="18"/>
          <w:szCs w:val="18"/>
        </w:rPr>
        <w:t xml:space="preserve"> </w:t>
      </w:r>
      <w:r w:rsidRPr="007852DF">
        <w:rPr>
          <w:i/>
          <w:iCs/>
          <w:sz w:val="18"/>
          <w:szCs w:val="18"/>
        </w:rPr>
        <w:t>Journal of Social Philosophy</w:t>
      </w:r>
      <w:r w:rsidRPr="007852DF">
        <w:rPr>
          <w:sz w:val="18"/>
          <w:szCs w:val="18"/>
        </w:rPr>
        <w:t xml:space="preserve">, Vol. 50, No. 3, Fall 2019, pp. 259–279. Published by Wiley-Blackwell. Available at: </w:t>
      </w:r>
      <w:hyperlink r:id="rId10" w:history="1">
        <w:r w:rsidRPr="007852DF">
          <w:rPr>
            <w:rStyle w:val="Hyperlink"/>
            <w:sz w:val="18"/>
            <w:szCs w:val="18"/>
          </w:rPr>
          <w:t>https://onlinelibrary.wiley.com/doi/pdf/10.1111/josp.12275</w:t>
        </w:r>
      </w:hyperlink>
      <w:r w:rsidRPr="007852DF">
        <w:rPr>
          <w:sz w:val="18"/>
          <w:szCs w:val="18"/>
        </w:rPr>
        <w:t xml:space="preserve"> ]</w:t>
      </w:r>
    </w:p>
    <w:p w14:paraId="25978019" w14:textId="77777777" w:rsidR="009374CA" w:rsidRDefault="009374CA" w:rsidP="009374CA">
      <w:pPr>
        <w:pStyle w:val="NormalWeb"/>
      </w:pPr>
      <w:r>
        <w:rPr>
          <w:rFonts w:ascii="CMR12" w:hAnsi="CMR12"/>
        </w:rPr>
        <w:t xml:space="preserve">Political-egalitarians limit the purview of these processes to the relation- ship between citizen and state. They note that </w:t>
      </w:r>
      <w:r w:rsidRPr="007852DF">
        <w:rPr>
          <w:rFonts w:ascii="CMR12" w:hAnsi="CMR12"/>
          <w:highlight w:val="yellow"/>
          <w:u w:val="single"/>
        </w:rPr>
        <w:t>ownership-conferred power</w:t>
      </w:r>
      <w:r w:rsidRPr="007852DF">
        <w:rPr>
          <w:rFonts w:ascii="CMR12" w:hAnsi="CMR12"/>
          <w:u w:val="single"/>
        </w:rPr>
        <w:t xml:space="preserve"> sometimes </w:t>
      </w:r>
      <w:r w:rsidRPr="007852DF">
        <w:rPr>
          <w:rFonts w:ascii="CMR12" w:hAnsi="CMR12"/>
          <w:highlight w:val="yellow"/>
          <w:u w:val="single"/>
        </w:rPr>
        <w:t xml:space="preserve">jeopardizes </w:t>
      </w:r>
      <w:r w:rsidRPr="007852DF">
        <w:rPr>
          <w:rFonts w:ascii="CMTI12" w:hAnsi="CMTI12"/>
          <w:highlight w:val="yellow"/>
          <w:u w:val="single"/>
        </w:rPr>
        <w:t xml:space="preserve">political </w:t>
      </w:r>
      <w:r w:rsidRPr="007852DF">
        <w:rPr>
          <w:rFonts w:ascii="CMR12" w:hAnsi="CMR12"/>
          <w:highlight w:val="yellow"/>
          <w:u w:val="single"/>
        </w:rPr>
        <w:t>equality</w:t>
      </w:r>
      <w:r w:rsidRPr="007852DF">
        <w:rPr>
          <w:rFonts w:ascii="CMR12" w:hAnsi="CMR12"/>
          <w:u w:val="single"/>
        </w:rPr>
        <w:t>.</w:t>
      </w:r>
      <w:r>
        <w:rPr>
          <w:rFonts w:ascii="CMR12" w:hAnsi="CMR12"/>
        </w:rPr>
        <w:t xml:space="preserve"> According to Thomas Christiano, for example, </w:t>
      </w:r>
      <w:r w:rsidRPr="007852DF">
        <w:rPr>
          <w:rFonts w:ascii="CMR12" w:hAnsi="CMR12"/>
          <w:highlight w:val="yellow"/>
          <w:u w:val="single"/>
        </w:rPr>
        <w:t>egalitarian social relationships require ‘equality in the process of deliberation as</w:t>
      </w:r>
      <w:r w:rsidRPr="007852DF">
        <w:rPr>
          <w:rFonts w:ascii="CMR12" w:hAnsi="CMR12"/>
          <w:u w:val="single"/>
        </w:rPr>
        <w:t xml:space="preserve"> </w:t>
      </w:r>
      <w:r w:rsidRPr="007852DF">
        <w:rPr>
          <w:rFonts w:ascii="CMR12" w:hAnsi="CMR12"/>
          <w:highlight w:val="yellow"/>
          <w:u w:val="single"/>
        </w:rPr>
        <w:t>well as equality in the resources that go into making coalitions and bargaining over political aims and policies’</w:t>
      </w:r>
      <w:r>
        <w:rPr>
          <w:rFonts w:ascii="CMR12" w:hAnsi="CMR12"/>
        </w:rPr>
        <w:t xml:space="preserve"> (Christiano 2010, 199). But then </w:t>
      </w:r>
      <w:r w:rsidRPr="007852DF">
        <w:rPr>
          <w:rFonts w:ascii="CMR12" w:hAnsi="CMR12"/>
          <w:u w:val="single"/>
        </w:rPr>
        <w:t>capitalist private property will</w:t>
      </w:r>
      <w:r>
        <w:rPr>
          <w:rFonts w:ascii="CMR12" w:hAnsi="CMR12"/>
        </w:rPr>
        <w:t xml:space="preserve">, in some cases, </w:t>
      </w:r>
      <w:r w:rsidRPr="007852DF">
        <w:rPr>
          <w:rFonts w:ascii="CMR12" w:hAnsi="CMR12"/>
          <w:u w:val="single"/>
        </w:rPr>
        <w:t>undermine the right to an equal say</w:t>
      </w:r>
      <w:r>
        <w:rPr>
          <w:rFonts w:ascii="CMR12" w:hAnsi="CMR12"/>
        </w:rPr>
        <w:t xml:space="preserve">. For it will sometimes be the case that: </w:t>
      </w:r>
    </w:p>
    <w:p w14:paraId="401A0451" w14:textId="77777777" w:rsidR="009374CA" w:rsidRDefault="009374CA" w:rsidP="009374CA">
      <w:pPr>
        <w:pStyle w:val="NormalWeb"/>
      </w:pPr>
      <w:r w:rsidRPr="007852DF">
        <w:rPr>
          <w:rFonts w:ascii="CMR12" w:hAnsi="CMR12"/>
          <w:highlight w:val="yellow"/>
          <w:u w:val="single"/>
        </w:rPr>
        <w:t>Capitalist firms. . . act in ways that undermine the pursuit of democratically</w:t>
      </w:r>
      <w:r>
        <w:rPr>
          <w:rFonts w:ascii="CMR12" w:hAnsi="CMR12"/>
          <w:highlight w:val="yellow"/>
          <w:u w:val="single"/>
        </w:rPr>
        <w:t xml:space="preserve"> </w:t>
      </w:r>
      <w:r w:rsidRPr="007852DF">
        <w:rPr>
          <w:rFonts w:ascii="CMR12" w:hAnsi="CMR12"/>
          <w:highlight w:val="yellow"/>
          <w:u w:val="single"/>
        </w:rPr>
        <w:t>chosen</w:t>
      </w:r>
      <w:r>
        <w:rPr>
          <w:rFonts w:ascii="CMR12" w:hAnsi="CMR12"/>
          <w:highlight w:val="yellow"/>
          <w:u w:val="single"/>
        </w:rPr>
        <w:t xml:space="preserve"> </w:t>
      </w:r>
      <w:r w:rsidRPr="007852DF">
        <w:rPr>
          <w:rFonts w:ascii="CMR12" w:hAnsi="CMR12"/>
          <w:highlight w:val="yellow"/>
          <w:u w:val="single"/>
        </w:rPr>
        <w:t>aims</w:t>
      </w:r>
      <w:r>
        <w:rPr>
          <w:rFonts w:ascii="CMR12" w:hAnsi="CMR12"/>
        </w:rPr>
        <w:t xml:space="preserve">... </w:t>
      </w:r>
      <w:proofErr w:type="spellStart"/>
      <w:r>
        <w:rPr>
          <w:rFonts w:ascii="CMR12" w:hAnsi="CMR12"/>
        </w:rPr>
        <w:t>Theydothisbylayingoffworkers</w:t>
      </w:r>
      <w:proofErr w:type="spellEnd"/>
      <w:r>
        <w:rPr>
          <w:rFonts w:ascii="CMR12" w:hAnsi="CMR12"/>
        </w:rPr>
        <w:t xml:space="preserve"> in response to minimum wage increases or disinvesting in the case of pollution laws. Or </w:t>
      </w:r>
      <w:r w:rsidRPr="007852DF">
        <w:rPr>
          <w:rFonts w:ascii="CMR12" w:hAnsi="CMR12"/>
          <w:highlight w:val="yellow"/>
          <w:u w:val="single"/>
        </w:rPr>
        <w:t>they have an influence merely because they are expected to do these things once the policies are in place</w:t>
      </w:r>
      <w:r>
        <w:rPr>
          <w:rFonts w:ascii="CMR12" w:hAnsi="CMR12"/>
        </w:rPr>
        <w:t xml:space="preserve">. </w:t>
      </w:r>
      <w:r w:rsidRPr="007852DF">
        <w:rPr>
          <w:rFonts w:ascii="CMR12" w:hAnsi="CMR12"/>
          <w:u w:val="single"/>
        </w:rPr>
        <w:t xml:space="preserve">Here the </w:t>
      </w:r>
      <w:r w:rsidRPr="007852DF">
        <w:rPr>
          <w:rFonts w:ascii="CMR12" w:hAnsi="CMR12"/>
          <w:highlight w:val="yellow"/>
          <w:u w:val="single"/>
        </w:rPr>
        <w:t>capitalists</w:t>
      </w:r>
      <w:r w:rsidRPr="007852DF">
        <w:rPr>
          <w:rFonts w:ascii="CMR12" w:hAnsi="CMR12"/>
          <w:u w:val="single"/>
        </w:rPr>
        <w:t xml:space="preserve"> are... </w:t>
      </w:r>
      <w:r w:rsidRPr="007852DF">
        <w:rPr>
          <w:rFonts w:ascii="CMR12" w:hAnsi="CMR12"/>
          <w:highlight w:val="yellow"/>
          <w:u w:val="single"/>
        </w:rPr>
        <w:t>determin</w:t>
      </w:r>
      <w:r w:rsidRPr="007852DF">
        <w:rPr>
          <w:rFonts w:ascii="CMR12" w:hAnsi="CMR12"/>
          <w:u w:val="single"/>
        </w:rPr>
        <w:t xml:space="preserve">ing the </w:t>
      </w:r>
      <w:r w:rsidRPr="007852DF">
        <w:rPr>
          <w:rFonts w:ascii="CMR12" w:hAnsi="CMR12"/>
          <w:highlight w:val="yellow"/>
          <w:u w:val="single"/>
        </w:rPr>
        <w:t>conditions of feasibility for the pursuit of aims</w:t>
      </w:r>
      <w:r w:rsidRPr="007852DF">
        <w:rPr>
          <w:rFonts w:ascii="CMR12" w:hAnsi="CMR12"/>
          <w:u w:val="single"/>
        </w:rPr>
        <w:t xml:space="preserve"> and thereby </w:t>
      </w:r>
      <w:r w:rsidRPr="007852DF">
        <w:rPr>
          <w:rFonts w:ascii="CMR12" w:hAnsi="CMR12"/>
          <w:highlight w:val="yellow"/>
          <w:u w:val="single"/>
        </w:rPr>
        <w:t>determining the extent to which aims are achieved</w:t>
      </w:r>
      <w:r w:rsidRPr="007852DF">
        <w:rPr>
          <w:rFonts w:ascii="CMR12" w:hAnsi="CMR12"/>
          <w:u w:val="single"/>
        </w:rPr>
        <w:t>.</w:t>
      </w:r>
      <w:r>
        <w:rPr>
          <w:rFonts w:ascii="CMR12" w:hAnsi="CMR12"/>
        </w:rPr>
        <w:t xml:space="preserve"> Hence the capitalists limit the achievement of </w:t>
      </w:r>
    </w:p>
    <w:p w14:paraId="41247679" w14:textId="77777777" w:rsidR="009374CA" w:rsidRDefault="009374CA" w:rsidP="009374CA">
      <w:pPr>
        <w:pStyle w:val="NormalWeb"/>
      </w:pPr>
      <w:r>
        <w:rPr>
          <w:rFonts w:ascii="CMR12" w:hAnsi="CMR12"/>
        </w:rPr>
        <w:t xml:space="preserve">the chosen aims of the citizens and they do this simply by virtue of being able to exercise their ordinary liberal property rights. (Christiano 2010, 206) </w:t>
      </w:r>
    </w:p>
    <w:p w14:paraId="2EE1D66D" w14:textId="77777777" w:rsidR="009374CA" w:rsidRDefault="009374CA" w:rsidP="009374CA">
      <w:pPr>
        <w:pStyle w:val="NormalWeb"/>
      </w:pPr>
      <w:r>
        <w:rPr>
          <w:rFonts w:ascii="CMR12" w:hAnsi="CMR12"/>
        </w:rPr>
        <w:t xml:space="preserve">This is a variant of Przeworski’s (1985) </w:t>
      </w:r>
      <w:r>
        <w:rPr>
          <w:rFonts w:ascii="CMTI12" w:hAnsi="CMTI12"/>
        </w:rPr>
        <w:t>structural dependence thesis</w:t>
      </w:r>
      <w:r>
        <w:rPr>
          <w:rFonts w:ascii="CMR12" w:hAnsi="CMR12"/>
        </w:rPr>
        <w:t>. The idea is that unrestricted exercise of ‘liberal property rights’ undermines the principle that ‘citizens be able to choose as equals what aims the society is to realize’; capitalists thereby appropriate ‘a special exercise of political power for themselves’ (Christiano 2010, 203).</w:t>
      </w:r>
      <w:r>
        <w:rPr>
          <w:rFonts w:ascii="CMR8" w:hAnsi="CMR8"/>
          <w:position w:val="8"/>
          <w:sz w:val="16"/>
          <w:szCs w:val="16"/>
        </w:rPr>
        <w:t xml:space="preserve">6 </w:t>
      </w:r>
      <w:r>
        <w:rPr>
          <w:rFonts w:ascii="CMR12" w:hAnsi="CMR12"/>
        </w:rPr>
        <w:t xml:space="preserve">Capitalist power is objectionable when and because it undermines political equality. </w:t>
      </w:r>
    </w:p>
    <w:p w14:paraId="28EBDE9A" w14:textId="77777777" w:rsidR="009374CA" w:rsidRDefault="009374CA" w:rsidP="009374CA">
      <w:pPr>
        <w:pStyle w:val="NormalWeb"/>
      </w:pPr>
      <w:r>
        <w:rPr>
          <w:rFonts w:ascii="CMR12" w:hAnsi="CMR12"/>
        </w:rPr>
        <w:t xml:space="preserve">The political-egalitarian advocate of workplace democracy now needs an auxiliary premise, explaining why the democratic workplace is less likely to abridge the equal-say principle than the capitalist workplace. This premise is provided by the political economy of cooperatives. The idea is that worker- controlled cooperatives are unlikely to engage in </w:t>
      </w:r>
      <w:proofErr w:type="gramStart"/>
      <w:r>
        <w:rPr>
          <w:rFonts w:ascii="CMR12" w:hAnsi="CMR12"/>
        </w:rPr>
        <w:t>lock-outs</w:t>
      </w:r>
      <w:proofErr w:type="gramEnd"/>
      <w:r>
        <w:rPr>
          <w:rFonts w:ascii="CMR12" w:hAnsi="CMR12"/>
        </w:rPr>
        <w:t xml:space="preserve"> or to fire members in response to, say, statutory increases in the minimum wage (see Dow 2003 for a survey). Crucially, cooperatives cannot credibly threaten to relocate in the event of a tax-hike, at least not without the joint relocation of their assets </w:t>
      </w:r>
      <w:r>
        <w:rPr>
          <w:rFonts w:ascii="CMTI12" w:hAnsi="CMTI12"/>
        </w:rPr>
        <w:t xml:space="preserve">and </w:t>
      </w:r>
      <w:r>
        <w:rPr>
          <w:rFonts w:ascii="CMR12" w:hAnsi="CMR12"/>
        </w:rPr>
        <w:t xml:space="preserve">members. Hence worker-controlled cooperatives cannot credibly proffer the threats that capitalist firms regularly do proffer. In this sense, they have less power over governments and are significantly less likely to run afoul of the equal-say requirement. This, in rough outline, is the political-egalitarian case for workplace democracy. </w:t>
      </w:r>
    </w:p>
    <w:p w14:paraId="6EF2011E" w14:textId="58A57CB1" w:rsidR="009374CA" w:rsidRDefault="009374CA" w:rsidP="009374CA">
      <w:pPr>
        <w:pStyle w:val="Heading4"/>
      </w:pPr>
      <w:r>
        <w:t xml:space="preserve">This implicates all of their advantages. Cross Apply. </w:t>
      </w:r>
    </w:p>
    <w:p w14:paraId="42D7DDF6" w14:textId="77777777" w:rsidR="009374CA" w:rsidRDefault="009374CA" w:rsidP="009374CA"/>
    <w:p w14:paraId="513C552C" w14:textId="77777777" w:rsidR="009374CA" w:rsidRDefault="009374CA" w:rsidP="009374CA">
      <w:pPr>
        <w:pStyle w:val="Heading4"/>
      </w:pPr>
      <w:r>
        <w:t xml:space="preserve">Human rights are a strategic tool of governance used in the production of homo </w:t>
      </w:r>
      <w:proofErr w:type="spellStart"/>
      <w:r>
        <w:t>juridicus</w:t>
      </w:r>
      <w:proofErr w:type="spellEnd"/>
      <w:r>
        <w:t xml:space="preserve"> – a sovereign, self-governing subject produced </w:t>
      </w:r>
      <w:proofErr w:type="gramStart"/>
      <w:r>
        <w:t>in order to</w:t>
      </w:r>
      <w:proofErr w:type="gramEnd"/>
      <w:r>
        <w:t xml:space="preserve"> facilitate the expansion of neoliberal governmentality</w:t>
      </w:r>
    </w:p>
    <w:p w14:paraId="129C5A18" w14:textId="77777777" w:rsidR="009374CA" w:rsidRPr="00BB57B3" w:rsidRDefault="009374CA" w:rsidP="009374CA">
      <w:pPr>
        <w:rPr>
          <w:b/>
          <w:bCs/>
          <w:sz w:val="26"/>
          <w:u w:val="single"/>
        </w:rPr>
      </w:pPr>
      <w:proofErr w:type="spellStart"/>
      <w:r>
        <w:rPr>
          <w:rStyle w:val="Style13ptBold"/>
        </w:rPr>
        <w:t>Odysseos</w:t>
      </w:r>
      <w:proofErr w:type="spellEnd"/>
      <w:r>
        <w:rPr>
          <w:rStyle w:val="Style13ptBold"/>
        </w:rPr>
        <w:t xml:space="preserve"> 2010</w:t>
      </w:r>
      <w:r w:rsidRPr="00BB57B3">
        <w:t xml:space="preserve"> </w:t>
      </w:r>
      <w:r>
        <w:t>[</w:t>
      </w:r>
      <w:proofErr w:type="spellStart"/>
      <w:r>
        <w:t>Odysseos</w:t>
      </w:r>
      <w:proofErr w:type="spellEnd"/>
      <w:r>
        <w:t>, Louiza. Senior Lecturer in International Relations. (2010). Human Rights, Liberal Ontogenesis and Freedom: Producing a Subject for Neoliberalism? Millennium - Journal of International Studies, 38(3), 747-772. doi:10.1177/0305829810364876] - AN</w:t>
      </w:r>
    </w:p>
    <w:p w14:paraId="195E49A7" w14:textId="0ED27AF0" w:rsidR="009374CA" w:rsidRPr="009374CA" w:rsidRDefault="009374CA" w:rsidP="009374CA">
      <w:pPr>
        <w:rPr>
          <w:sz w:val="16"/>
        </w:rPr>
      </w:pPr>
      <w:r w:rsidRPr="00BB57B3">
        <w:rPr>
          <w:sz w:val="16"/>
        </w:rPr>
        <w:t xml:space="preserve">This article offers a contribution to critical examinations of human rights within contemporary liberalism. </w:t>
      </w:r>
      <w:r w:rsidRPr="00EC4C7C">
        <w:rPr>
          <w:rStyle w:val="StyleUnderline"/>
          <w:highlight w:val="yellow"/>
        </w:rPr>
        <w:t>Human rights</w:t>
      </w:r>
      <w:r w:rsidRPr="00BB57B3">
        <w:rPr>
          <w:sz w:val="16"/>
        </w:rPr>
        <w:t xml:space="preserve"> today attempt to </w:t>
      </w:r>
      <w:proofErr w:type="spellStart"/>
      <w:r w:rsidRPr="00BB57B3">
        <w:rPr>
          <w:sz w:val="16"/>
        </w:rPr>
        <w:t>concretise</w:t>
      </w:r>
      <w:proofErr w:type="spellEnd"/>
      <w:r w:rsidRPr="00BB57B3">
        <w:rPr>
          <w:sz w:val="16"/>
        </w:rPr>
        <w:t xml:space="preserve"> liberalism’s commitment to individual freedom and to </w:t>
      </w:r>
      <w:r w:rsidRPr="00EC4C7C">
        <w:rPr>
          <w:rStyle w:val="StyleUnderline"/>
          <w:highlight w:val="yellow"/>
        </w:rPr>
        <w:t>act as a counterweight against charges that it is the ideology of the market</w:t>
      </w:r>
      <w:r w:rsidRPr="00BB57B3">
        <w:rPr>
          <w:sz w:val="16"/>
        </w:rPr>
        <w:t xml:space="preserve"> and of the economic status quo, </w:t>
      </w:r>
      <w:proofErr w:type="spellStart"/>
      <w:r w:rsidRPr="00BB57B3">
        <w:rPr>
          <w:sz w:val="16"/>
        </w:rPr>
        <w:t>marginalising</w:t>
      </w:r>
      <w:proofErr w:type="spellEnd"/>
      <w:r w:rsidRPr="00BB57B3">
        <w:rPr>
          <w:sz w:val="16"/>
        </w:rPr>
        <w:t xml:space="preserve"> the poor and disadvantaged.1 The article is chiefly interested in examining human rights’ largely under-explored role in subjectification, which is important for understanding liberalism’s complex (global) politics. Specifically, the article uses Michel Foucault’s recently translated discussions of liberalism and neoliberalism2 to interrogate the ways in which </w:t>
      </w:r>
      <w:r w:rsidRPr="00EC4C7C">
        <w:rPr>
          <w:rStyle w:val="StyleUnderline"/>
          <w:highlight w:val="yellow"/>
        </w:rPr>
        <w:t>human rights produce</w:t>
      </w:r>
      <w:r w:rsidRPr="00854E6E">
        <w:rPr>
          <w:rStyle w:val="StyleUnderline"/>
        </w:rPr>
        <w:t xml:space="preserve"> a </w:t>
      </w:r>
      <w:r w:rsidRPr="00BB57B3">
        <w:rPr>
          <w:sz w:val="16"/>
        </w:rPr>
        <w:t xml:space="preserve">distinct </w:t>
      </w:r>
      <w:r w:rsidRPr="00EC4C7C">
        <w:rPr>
          <w:rStyle w:val="StyleUnderline"/>
          <w:highlight w:val="yellow"/>
        </w:rPr>
        <w:t>subjectivity</w:t>
      </w:r>
      <w:r w:rsidRPr="00854E6E">
        <w:rPr>
          <w:rStyle w:val="StyleUnderline"/>
        </w:rPr>
        <w:t xml:space="preserve">, which it calls homo </w:t>
      </w:r>
      <w:proofErr w:type="spellStart"/>
      <w:r w:rsidRPr="00854E6E">
        <w:rPr>
          <w:rStyle w:val="StyleUnderline"/>
        </w:rPr>
        <w:t>juridicus</w:t>
      </w:r>
      <w:proofErr w:type="spellEnd"/>
      <w:r w:rsidRPr="00854E6E">
        <w:rPr>
          <w:rStyle w:val="StyleUnderline"/>
        </w:rPr>
        <w:t>:</w:t>
      </w:r>
      <w:r w:rsidRPr="00BB57B3">
        <w:rPr>
          <w:sz w:val="16"/>
        </w:rPr>
        <w:t xml:space="preserve"> this is a subject </w:t>
      </w:r>
      <w:r w:rsidRPr="00EC4C7C">
        <w:rPr>
          <w:rStyle w:val="StyleUnderline"/>
          <w:highlight w:val="yellow"/>
        </w:rPr>
        <w:t>amenable to self-government</w:t>
      </w:r>
      <w:r w:rsidRPr="00854E6E">
        <w:rPr>
          <w:rStyle w:val="StyleUnderline"/>
        </w:rPr>
        <w:t xml:space="preserve"> and</w:t>
      </w:r>
      <w:r w:rsidRPr="00BB57B3">
        <w:rPr>
          <w:sz w:val="16"/>
        </w:rPr>
        <w:t xml:space="preserve">, as such, </w:t>
      </w:r>
      <w:r w:rsidRPr="00854E6E">
        <w:rPr>
          <w:rStyle w:val="StyleUnderline"/>
        </w:rPr>
        <w:t xml:space="preserve">acts as </w:t>
      </w:r>
      <w:r w:rsidRPr="00EC4C7C">
        <w:rPr>
          <w:rStyle w:val="StyleUnderline"/>
          <w:highlight w:val="yellow"/>
        </w:rPr>
        <w:t>a partner</w:t>
      </w:r>
      <w:r w:rsidRPr="00854E6E">
        <w:rPr>
          <w:rStyle w:val="StyleUnderline"/>
        </w:rPr>
        <w:t>,</w:t>
      </w:r>
      <w:r w:rsidRPr="00BB57B3">
        <w:rPr>
          <w:sz w:val="16"/>
        </w:rPr>
        <w:t xml:space="preserve"> indeed a predicate, </w:t>
      </w:r>
      <w:r w:rsidRPr="00EC4C7C">
        <w:rPr>
          <w:rStyle w:val="StyleUnderline"/>
          <w:highlight w:val="yellow"/>
        </w:rPr>
        <w:t>to neoliberal governmentality</w:t>
      </w:r>
      <w:r w:rsidRPr="00854E6E">
        <w:rPr>
          <w:rStyle w:val="StyleUnderline"/>
        </w:rPr>
        <w:t>.</w:t>
      </w:r>
      <w:r w:rsidRPr="00BB57B3">
        <w:rPr>
          <w:sz w:val="16"/>
        </w:rPr>
        <w:t xml:space="preserve"> To do so, the article eschews the commonplace understandings of liberalism as a theory of individual freedom or as an ideology of the socio-economic status quo. Rather, it reads </w:t>
      </w:r>
      <w:r w:rsidRPr="00EC4C7C">
        <w:rPr>
          <w:rStyle w:val="StyleUnderline"/>
          <w:highlight w:val="yellow"/>
        </w:rPr>
        <w:t>liberalism as a</w:t>
      </w:r>
      <w:r w:rsidRPr="00BB57B3">
        <w:rPr>
          <w:sz w:val="16"/>
        </w:rPr>
        <w:t xml:space="preserve"> historically distinct </w:t>
      </w:r>
      <w:r w:rsidRPr="00854E6E">
        <w:rPr>
          <w:rStyle w:val="StyleUnderline"/>
        </w:rPr>
        <w:t>‘</w:t>
      </w:r>
      <w:r w:rsidRPr="00EC4C7C">
        <w:rPr>
          <w:rStyle w:val="StyleUnderline"/>
          <w:highlight w:val="yellow"/>
        </w:rPr>
        <w:t xml:space="preserve">technology of government’ </w:t>
      </w:r>
      <w:proofErr w:type="spellStart"/>
      <w:r w:rsidRPr="00EC4C7C">
        <w:rPr>
          <w:rStyle w:val="StyleUnderline"/>
          <w:highlight w:val="yellow"/>
        </w:rPr>
        <w:t>characterised</w:t>
      </w:r>
      <w:proofErr w:type="spellEnd"/>
      <w:r w:rsidRPr="00854E6E">
        <w:rPr>
          <w:rStyle w:val="StyleUnderline"/>
        </w:rPr>
        <w:t xml:space="preserve"> by</w:t>
      </w:r>
      <w:r w:rsidRPr="00BB57B3">
        <w:rPr>
          <w:sz w:val="16"/>
        </w:rPr>
        <w:t xml:space="preserve"> its signature impulse, what Foucault called </w:t>
      </w:r>
      <w:r w:rsidRPr="00EC4C7C">
        <w:rPr>
          <w:rStyle w:val="StyleUnderline"/>
          <w:highlight w:val="yellow"/>
        </w:rPr>
        <w:t>‘the internal rule of maximum economy’</w:t>
      </w:r>
      <w:r w:rsidRPr="00854E6E">
        <w:rPr>
          <w:rStyle w:val="StyleUnderline"/>
        </w:rPr>
        <w:t>.</w:t>
      </w:r>
      <w:r w:rsidRPr="00BB57B3">
        <w:rPr>
          <w:sz w:val="16"/>
        </w:rPr>
        <w:t xml:space="preserve">3 The liberal technology of government best embodies the rule of maximum economy – which refers to </w:t>
      </w:r>
      <w:r w:rsidRPr="00854E6E">
        <w:rPr>
          <w:rStyle w:val="StyleUnderline"/>
        </w:rPr>
        <w:t>the attempt to achieve maximum ends with minimal,</w:t>
      </w:r>
      <w:r w:rsidRPr="00BB57B3">
        <w:rPr>
          <w:sz w:val="16"/>
        </w:rPr>
        <w:t xml:space="preserve"> cost-effective </w:t>
      </w:r>
      <w:r w:rsidRPr="00854E6E">
        <w:rPr>
          <w:rStyle w:val="StyleUnderline"/>
        </w:rPr>
        <w:t>action – by evolving away</w:t>
      </w:r>
      <w:r w:rsidRPr="00BB57B3">
        <w:rPr>
          <w:sz w:val="16"/>
        </w:rPr>
        <w:t xml:space="preserve"> from extensive and </w:t>
      </w:r>
      <w:r w:rsidRPr="00854E6E">
        <w:rPr>
          <w:rStyle w:val="StyleUnderline"/>
        </w:rPr>
        <w:t>direct state involvement</w:t>
      </w:r>
      <w:r w:rsidRPr="00BB57B3">
        <w:rPr>
          <w:sz w:val="16"/>
        </w:rPr>
        <w:t xml:space="preserve"> towards the more minimalist directing of the ‘possible fields of action of others’.4 </w:t>
      </w:r>
      <w:r w:rsidRPr="00854E6E">
        <w:rPr>
          <w:rStyle w:val="StyleUnderline"/>
        </w:rPr>
        <w:t xml:space="preserve">A </w:t>
      </w:r>
      <w:r w:rsidRPr="00EC4C7C">
        <w:rPr>
          <w:rStyle w:val="StyleUnderline"/>
          <w:highlight w:val="yellow"/>
        </w:rPr>
        <w:t>contracting state is accompanied</w:t>
      </w:r>
      <w:r w:rsidRPr="00854E6E">
        <w:rPr>
          <w:rStyle w:val="StyleUnderline"/>
        </w:rPr>
        <w:t>,</w:t>
      </w:r>
      <w:r w:rsidRPr="00BB57B3">
        <w:rPr>
          <w:sz w:val="16"/>
        </w:rPr>
        <w:t xml:space="preserve"> however, </w:t>
      </w:r>
      <w:r w:rsidRPr="00EC4C7C">
        <w:rPr>
          <w:rStyle w:val="StyleUnderline"/>
          <w:highlight w:val="yellow"/>
        </w:rPr>
        <w:t>by</w:t>
      </w:r>
      <w:r w:rsidRPr="00BB57B3">
        <w:rPr>
          <w:sz w:val="16"/>
        </w:rPr>
        <w:t xml:space="preserve"> an </w:t>
      </w:r>
      <w:r w:rsidRPr="00EC4C7C">
        <w:rPr>
          <w:rStyle w:val="StyleUnderline"/>
          <w:highlight w:val="yellow"/>
        </w:rPr>
        <w:t>expansion of</w:t>
      </w:r>
      <w:r w:rsidRPr="00BB57B3">
        <w:rPr>
          <w:sz w:val="16"/>
        </w:rPr>
        <w:t xml:space="preserve"> ‘government’. ‘Government’ here refers to the regulative but often </w:t>
      </w:r>
      <w:r w:rsidRPr="00EC4C7C">
        <w:rPr>
          <w:rStyle w:val="StyleUnderline"/>
          <w:highlight w:val="yellow"/>
        </w:rPr>
        <w:t>indirect activities</w:t>
      </w:r>
      <w:r w:rsidRPr="00854E6E">
        <w:rPr>
          <w:rStyle w:val="StyleUnderline"/>
        </w:rPr>
        <w:t xml:space="preserve"> by</w:t>
      </w:r>
      <w:r w:rsidRPr="00BB57B3">
        <w:rPr>
          <w:sz w:val="16"/>
        </w:rPr>
        <w:t xml:space="preserve"> state, para- or </w:t>
      </w:r>
      <w:r w:rsidRPr="00EC4C7C">
        <w:rPr>
          <w:rStyle w:val="StyleUnderline"/>
          <w:highlight w:val="yellow"/>
        </w:rPr>
        <w:t>sub-state agents</w:t>
      </w:r>
      <w:r w:rsidRPr="00854E6E">
        <w:rPr>
          <w:rStyle w:val="StyleUnderline"/>
        </w:rPr>
        <w:t>,</w:t>
      </w:r>
      <w:r w:rsidRPr="00BB57B3">
        <w:rPr>
          <w:sz w:val="16"/>
        </w:rPr>
        <w:t xml:space="preserve"> and civil society actors and institutions: government becomes ‘the conduct of conduct’.5 However, this is no straightforward retreat of the state;6 rather</w:t>
      </w:r>
      <w:r w:rsidRPr="00EC4C7C">
        <w:rPr>
          <w:rStyle w:val="StyleUnderline"/>
          <w:highlight w:val="yellow"/>
        </w:rPr>
        <w:t>, it marks the state’s</w:t>
      </w:r>
      <w:r w:rsidRPr="00BB57B3">
        <w:rPr>
          <w:sz w:val="16"/>
        </w:rPr>
        <w:t xml:space="preserve"> ‘</w:t>
      </w:r>
      <w:proofErr w:type="spellStart"/>
      <w:r w:rsidRPr="00BB57B3">
        <w:rPr>
          <w:sz w:val="16"/>
        </w:rPr>
        <w:t>governmentalisation</w:t>
      </w:r>
      <w:proofErr w:type="spellEnd"/>
      <w:r w:rsidRPr="00BB57B3">
        <w:rPr>
          <w:sz w:val="16"/>
        </w:rPr>
        <w:t xml:space="preserve">’, which refers to its </w:t>
      </w:r>
      <w:r w:rsidRPr="00EC4C7C">
        <w:rPr>
          <w:rStyle w:val="StyleUnderline"/>
          <w:highlight w:val="yellow"/>
        </w:rPr>
        <w:t>involvement</w:t>
      </w:r>
      <w:r w:rsidRPr="00854E6E">
        <w:rPr>
          <w:rStyle w:val="StyleUnderline"/>
        </w:rPr>
        <w:t xml:space="preserve"> </w:t>
      </w:r>
      <w:r w:rsidRPr="00EC4C7C">
        <w:rPr>
          <w:rStyle w:val="StyleUnderline"/>
          <w:highlight w:val="yellow"/>
        </w:rPr>
        <w:t>in</w:t>
      </w:r>
      <w:r w:rsidRPr="00BB57B3">
        <w:rPr>
          <w:sz w:val="16"/>
        </w:rPr>
        <w:t xml:space="preserve"> the </w:t>
      </w:r>
      <w:r w:rsidRPr="00EC4C7C">
        <w:rPr>
          <w:rStyle w:val="StyleUnderline"/>
          <w:highlight w:val="yellow"/>
        </w:rPr>
        <w:t>pastoral care</w:t>
      </w:r>
      <w:r w:rsidRPr="00EC4C7C">
        <w:rPr>
          <w:sz w:val="16"/>
          <w:highlight w:val="yellow"/>
        </w:rPr>
        <w:t xml:space="preserve"> and</w:t>
      </w:r>
      <w:r w:rsidRPr="00BB57B3">
        <w:rPr>
          <w:sz w:val="16"/>
        </w:rPr>
        <w:t xml:space="preserve"> welfare of the population, that is, in ‘biopolitical’ and ‘governmental’ ends. Given the costly and intensive nature of such an expansion in the biopolitical goals of government, </w:t>
      </w:r>
      <w:r w:rsidRPr="00EC4C7C">
        <w:rPr>
          <w:rStyle w:val="StyleUnderline"/>
          <w:highlight w:val="yellow"/>
        </w:rPr>
        <w:t>it has to</w:t>
      </w:r>
      <w:r w:rsidRPr="00BB57B3">
        <w:rPr>
          <w:sz w:val="16"/>
        </w:rPr>
        <w:t xml:space="preserve"> increasingly </w:t>
      </w:r>
      <w:r w:rsidRPr="00EC4C7C">
        <w:rPr>
          <w:rStyle w:val="StyleUnderline"/>
          <w:highlight w:val="yellow"/>
        </w:rPr>
        <w:t>promote</w:t>
      </w:r>
      <w:r w:rsidRPr="00BB57B3">
        <w:rPr>
          <w:sz w:val="16"/>
        </w:rPr>
        <w:t xml:space="preserve"> and encourage </w:t>
      </w:r>
      <w:r w:rsidRPr="00854E6E">
        <w:rPr>
          <w:rStyle w:val="StyleUnderline"/>
        </w:rPr>
        <w:t>‘</w:t>
      </w:r>
      <w:r w:rsidRPr="00EC4C7C">
        <w:rPr>
          <w:rStyle w:val="StyleUnderline"/>
          <w:highlight w:val="yellow"/>
        </w:rPr>
        <w:t>self-government’ and,</w:t>
      </w:r>
      <w:r w:rsidRPr="00BB57B3">
        <w:rPr>
          <w:sz w:val="16"/>
        </w:rPr>
        <w:t xml:space="preserve"> in particular, </w:t>
      </w:r>
      <w:r w:rsidRPr="00EC4C7C">
        <w:rPr>
          <w:rStyle w:val="StyleUnderline"/>
          <w:highlight w:val="yellow"/>
        </w:rPr>
        <w:t>the calling into being</w:t>
      </w:r>
      <w:r w:rsidRPr="00854E6E">
        <w:rPr>
          <w:rStyle w:val="StyleUnderline"/>
        </w:rPr>
        <w:t xml:space="preserve"> </w:t>
      </w:r>
      <w:r w:rsidRPr="00EC4C7C">
        <w:rPr>
          <w:rStyle w:val="StyleUnderline"/>
          <w:highlight w:val="yellow"/>
        </w:rPr>
        <w:t>of</w:t>
      </w:r>
      <w:r w:rsidRPr="00BB57B3">
        <w:rPr>
          <w:sz w:val="16"/>
        </w:rPr>
        <w:t xml:space="preserve"> types of </w:t>
      </w:r>
      <w:r w:rsidRPr="00EC4C7C">
        <w:rPr>
          <w:rStyle w:val="StyleUnderline"/>
          <w:highlight w:val="yellow"/>
        </w:rPr>
        <w:t>subjects able to</w:t>
      </w:r>
      <w:r w:rsidRPr="00BB57B3">
        <w:rPr>
          <w:sz w:val="16"/>
        </w:rPr>
        <w:t xml:space="preserve"> take up freedom in radically new ways and </w:t>
      </w:r>
      <w:r w:rsidRPr="00EC4C7C">
        <w:rPr>
          <w:rStyle w:val="StyleUnderline"/>
          <w:highlight w:val="yellow"/>
        </w:rPr>
        <w:t>govern themselves.</w:t>
      </w:r>
      <w:r w:rsidRPr="00EC4C7C">
        <w:rPr>
          <w:sz w:val="16"/>
          <w:highlight w:val="yellow"/>
        </w:rPr>
        <w:t>7</w:t>
      </w:r>
      <w:r>
        <w:rPr>
          <w:rStyle w:val="StyleUnderline"/>
        </w:rPr>
        <w:t xml:space="preserve"> </w:t>
      </w:r>
      <w:r w:rsidRPr="007A2D95">
        <w:rPr>
          <w:rStyle w:val="StyleUnderline"/>
        </w:rPr>
        <w:t>Understanding liberalism as a technology of government</w:t>
      </w:r>
      <w:r w:rsidRPr="00BB57B3">
        <w:rPr>
          <w:sz w:val="16"/>
        </w:rPr>
        <w:t xml:space="preserve">, therefore, </w:t>
      </w:r>
      <w:r w:rsidRPr="007A2D95">
        <w:rPr>
          <w:rStyle w:val="StyleUnderline"/>
        </w:rPr>
        <w:t>demands</w:t>
      </w:r>
      <w:r w:rsidRPr="00BB57B3">
        <w:rPr>
          <w:sz w:val="16"/>
        </w:rPr>
        <w:t xml:space="preserve"> closer </w:t>
      </w:r>
      <w:r w:rsidRPr="005B676A">
        <w:rPr>
          <w:rStyle w:val="StyleUnderline"/>
        </w:rPr>
        <w:t>e</w:t>
      </w:r>
      <w:r w:rsidRPr="007A2D95">
        <w:rPr>
          <w:rStyle w:val="StyleUnderline"/>
        </w:rPr>
        <w:t>xamination of its ‘relations of subjectivation’ to ‘manufacture’ the</w:t>
      </w:r>
      <w:r w:rsidRPr="00BB57B3">
        <w:rPr>
          <w:sz w:val="16"/>
        </w:rPr>
        <w:t xml:space="preserve"> free, </w:t>
      </w:r>
      <w:r w:rsidRPr="007A2D95">
        <w:rPr>
          <w:rStyle w:val="StyleUnderline"/>
        </w:rPr>
        <w:t>self-governing subject.</w:t>
      </w:r>
      <w:r w:rsidRPr="00BB57B3">
        <w:rPr>
          <w:sz w:val="16"/>
        </w:rPr>
        <w:t xml:space="preserve">8 Taking inspiration from Foucault’s specific discussion of homo </w:t>
      </w:r>
      <w:proofErr w:type="spellStart"/>
      <w:r w:rsidRPr="00BB57B3">
        <w:rPr>
          <w:sz w:val="16"/>
        </w:rPr>
        <w:t>oeconomicus</w:t>
      </w:r>
      <w:proofErr w:type="spellEnd"/>
      <w:r w:rsidRPr="00BB57B3">
        <w:rPr>
          <w:sz w:val="16"/>
        </w:rPr>
        <w:t xml:space="preserve">, 9 a type of </w:t>
      </w:r>
      <w:proofErr w:type="spellStart"/>
      <w:r w:rsidRPr="00BB57B3">
        <w:rPr>
          <w:sz w:val="16"/>
        </w:rPr>
        <w:t>selfinterested</w:t>
      </w:r>
      <w:proofErr w:type="spellEnd"/>
      <w:r w:rsidRPr="00BB57B3">
        <w:rPr>
          <w:sz w:val="16"/>
        </w:rPr>
        <w:t xml:space="preserve"> and rational self-governing subject which makes possible the limitation of neoliberal governmental practice, the article illustrates how </w:t>
      </w:r>
      <w:r w:rsidRPr="00EC4C7C">
        <w:rPr>
          <w:rStyle w:val="StyleUnderline"/>
          <w:highlight w:val="yellow"/>
        </w:rPr>
        <w:t xml:space="preserve">human rights’ production of homo </w:t>
      </w:r>
      <w:proofErr w:type="spellStart"/>
      <w:r w:rsidRPr="00EC4C7C">
        <w:rPr>
          <w:rStyle w:val="StyleUnderline"/>
          <w:highlight w:val="yellow"/>
        </w:rPr>
        <w:t>juridicus</w:t>
      </w:r>
      <w:proofErr w:type="spellEnd"/>
      <w:r w:rsidRPr="00BB57B3">
        <w:rPr>
          <w:sz w:val="16"/>
        </w:rPr>
        <w:t xml:space="preserve"> also </w:t>
      </w:r>
      <w:r w:rsidRPr="00EC4C7C">
        <w:rPr>
          <w:rStyle w:val="StyleUnderline"/>
          <w:highlight w:val="yellow"/>
        </w:rPr>
        <w:t>predicates liberalism</w:t>
      </w:r>
      <w:r w:rsidRPr="00BB57B3">
        <w:rPr>
          <w:sz w:val="16"/>
        </w:rPr>
        <w:t xml:space="preserve"> and neoliberal governmentality and the evolving global liberal order.10 In doing so, the discussion acts as an immanent critique of Foucault’s relative neglect of human rights11 and his cursory dismissal of the juridical subject’s subjectification as enabling of neoliberalism.12 </w:t>
      </w:r>
      <w:r w:rsidRPr="007A2D95">
        <w:rPr>
          <w:rStyle w:val="StyleUnderline"/>
        </w:rPr>
        <w:t>The article identifies human rights’ relations of subjectification as ‘liberal ontogenesis’,</w:t>
      </w:r>
      <w:r w:rsidRPr="00BB57B3">
        <w:rPr>
          <w:sz w:val="16"/>
        </w:rPr>
        <w:t xml:space="preserve"> the latter being a term retrieved from its origins in developmental biology where it usually denotes the development of organisms from embryonic origin to maturation. 13 Critically applying the term ‘ontogenesis’ to the engendering of a mature moral and legal subject of human rights, the article illustrates this complex process in its distinct but related forms. These are rhetorical, epistemic, performative and structural </w:t>
      </w:r>
      <w:proofErr w:type="spellStart"/>
      <w:r w:rsidRPr="00BB57B3">
        <w:rPr>
          <w:sz w:val="16"/>
        </w:rPr>
        <w:t>ontogeneses</w:t>
      </w:r>
      <w:proofErr w:type="spellEnd"/>
      <w:r w:rsidRPr="00BB57B3">
        <w:rPr>
          <w:sz w:val="16"/>
        </w:rPr>
        <w:t xml:space="preserve">. Exploring each form of liberal ontogenesis confirms that liberalism does have an intimate relationship with freedom but not because it is predicated upon the pre-given, free and sovereign individual, which is the core ontological premise or ground of liberal thought.14 Rather, </w:t>
      </w:r>
      <w:r w:rsidRPr="00EC4C7C">
        <w:rPr>
          <w:rStyle w:val="StyleUnderline"/>
          <w:highlight w:val="yellow"/>
        </w:rPr>
        <w:t>liberal governmental practice</w:t>
      </w:r>
      <w:r w:rsidRPr="00BB57B3">
        <w:rPr>
          <w:sz w:val="16"/>
        </w:rPr>
        <w:t xml:space="preserve"> requires – and indeed </w:t>
      </w:r>
      <w:r w:rsidRPr="00EC4C7C">
        <w:rPr>
          <w:rStyle w:val="StyleUnderline"/>
          <w:highlight w:val="yellow"/>
        </w:rPr>
        <w:t>must</w:t>
      </w:r>
      <w:r w:rsidRPr="007A2D95">
        <w:rPr>
          <w:rStyle w:val="StyleUnderline"/>
        </w:rPr>
        <w:t xml:space="preserve"> </w:t>
      </w:r>
      <w:r w:rsidRPr="00BB57B3">
        <w:rPr>
          <w:sz w:val="16"/>
        </w:rPr>
        <w:t xml:space="preserve">produce, and </w:t>
      </w:r>
      <w:r w:rsidRPr="00EC4C7C">
        <w:rPr>
          <w:rStyle w:val="StyleUnderline"/>
          <w:highlight w:val="yellow"/>
        </w:rPr>
        <w:t>produce globally</w:t>
      </w:r>
      <w:r w:rsidRPr="007A2D95">
        <w:rPr>
          <w:rStyle w:val="StyleUnderline"/>
        </w:rPr>
        <w:t>,</w:t>
      </w:r>
      <w:r w:rsidRPr="00BB57B3">
        <w:rPr>
          <w:sz w:val="16"/>
        </w:rPr>
        <w:t xml:space="preserve"> through its discourses, knowledge production, law-making and restructuring of the ‘conditions of freedom’15 – </w:t>
      </w:r>
      <w:r w:rsidRPr="00EC4C7C">
        <w:rPr>
          <w:rStyle w:val="StyleUnderline"/>
          <w:highlight w:val="yellow"/>
        </w:rPr>
        <w:t>the</w:t>
      </w:r>
      <w:r w:rsidRPr="00BB57B3">
        <w:rPr>
          <w:sz w:val="16"/>
        </w:rPr>
        <w:t xml:space="preserve"> free and </w:t>
      </w:r>
      <w:r w:rsidRPr="00EC4C7C">
        <w:rPr>
          <w:rStyle w:val="StyleUnderline"/>
          <w:highlight w:val="yellow"/>
        </w:rPr>
        <w:t>sovereign</w:t>
      </w:r>
      <w:r w:rsidRPr="00BB57B3">
        <w:rPr>
          <w:sz w:val="16"/>
        </w:rPr>
        <w:t xml:space="preserve"> (here understood as self-governing) </w:t>
      </w:r>
      <w:r w:rsidRPr="00EC4C7C">
        <w:rPr>
          <w:rStyle w:val="StyleUnderline"/>
          <w:highlight w:val="yellow"/>
        </w:rPr>
        <w:t>subject</w:t>
      </w:r>
      <w:r w:rsidRPr="007A2D95">
        <w:rPr>
          <w:rStyle w:val="StyleUnderline"/>
        </w:rPr>
        <w:t>,</w:t>
      </w:r>
      <w:r w:rsidRPr="00BB57B3">
        <w:rPr>
          <w:sz w:val="16"/>
        </w:rPr>
        <w:t xml:space="preserve"> whose </w:t>
      </w:r>
      <w:proofErr w:type="spellStart"/>
      <w:r w:rsidRPr="00BB57B3">
        <w:rPr>
          <w:sz w:val="16"/>
        </w:rPr>
        <w:t>behaviour</w:t>
      </w:r>
      <w:proofErr w:type="spellEnd"/>
      <w:r w:rsidRPr="00BB57B3">
        <w:rPr>
          <w:sz w:val="16"/>
        </w:rPr>
        <w:t xml:space="preserve"> can then be directed according to the ‘right’ (here understood as minimal) ‘disposition of things’.16 In other words, the liberal ontogenesis by human rights now becomes an integral part of governmental practice, while recasting irrevocably the very meaning of freedom itself.</w:t>
      </w:r>
    </w:p>
    <w:p w14:paraId="7267BBAC" w14:textId="77777777" w:rsidR="009374CA" w:rsidRPr="009374CA" w:rsidRDefault="009374CA" w:rsidP="009374CA"/>
    <w:p w14:paraId="1C372201" w14:textId="77777777" w:rsidR="009374CA" w:rsidRPr="00032888" w:rsidRDefault="009374CA" w:rsidP="009374CA">
      <w:pPr>
        <w:keepNext/>
        <w:keepLines/>
        <w:spacing w:before="40" w:after="0"/>
        <w:outlineLvl w:val="3"/>
        <w:rPr>
          <w:rFonts w:eastAsia="Times New Roman" w:cs="Times New Roman"/>
          <w:b/>
          <w:bCs/>
          <w:sz w:val="26"/>
          <w:szCs w:val="26"/>
        </w:rPr>
      </w:pPr>
      <w:r w:rsidRPr="00032888">
        <w:rPr>
          <w:rFonts w:eastAsia="Times New Roman" w:cs="Times New Roman"/>
          <w:b/>
          <w:bCs/>
          <w:sz w:val="26"/>
          <w:szCs w:val="26"/>
        </w:rPr>
        <w:t>No internal link – unions just maintain the status quo</w:t>
      </w:r>
    </w:p>
    <w:p w14:paraId="0A204274" w14:textId="77777777" w:rsidR="009374CA" w:rsidRPr="00032888" w:rsidRDefault="009374CA" w:rsidP="009374CA">
      <w:pPr>
        <w:rPr>
          <w:rFonts w:eastAsia="Times New Roman" w:cs="Times New Roman"/>
        </w:rPr>
      </w:pPr>
      <w:r w:rsidRPr="00032888">
        <w:rPr>
          <w:rFonts w:eastAsia="Times New Roman" w:cs="Times New Roman"/>
        </w:rPr>
        <w:t xml:space="preserve">Philip K </w:t>
      </w:r>
      <w:r w:rsidRPr="00032888">
        <w:rPr>
          <w:rFonts w:eastAsia="Times New Roman" w:cs="Times New Roman"/>
          <w:b/>
          <w:sz w:val="26"/>
        </w:rPr>
        <w:t>Howard 23</w:t>
      </w:r>
      <w:r w:rsidRPr="00032888">
        <w:rPr>
          <w:rFonts w:eastAsia="Times New Roman" w:cs="Times New Roman"/>
        </w:rPr>
        <w:t xml:space="preserve">,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w:t>
      </w:r>
      <w:proofErr w:type="spellStart"/>
      <w:r w:rsidRPr="00032888">
        <w:rPr>
          <w:rFonts w:eastAsia="Times New Roman" w:cs="Times New Roman"/>
        </w:rPr>
        <w:t>lp</w:t>
      </w:r>
      <w:proofErr w:type="spellEnd"/>
    </w:p>
    <w:p w14:paraId="12A21790" w14:textId="77777777" w:rsidR="009374CA" w:rsidRPr="00032888" w:rsidRDefault="009374CA" w:rsidP="009374CA">
      <w:pPr>
        <w:rPr>
          <w:rFonts w:eastAsia="Times New Roman" w:cs="Times New Roman"/>
          <w:sz w:val="14"/>
        </w:rPr>
      </w:pPr>
      <w:r w:rsidRPr="00032888">
        <w:rPr>
          <w:rFonts w:eastAsia="Times New Roman" w:cs="Times New Roman"/>
          <w:u w:val="single"/>
        </w:rPr>
        <w:t>Public employee union policy initiatives are not episodic but pervasive</w:t>
      </w:r>
      <w:r w:rsidRPr="00032888">
        <w:rPr>
          <w:rFonts w:eastAsia="Times New Roman" w:cs="Times New Roman"/>
          <w:sz w:val="14"/>
        </w:rPr>
        <w:t>. Former California State Senate president Gloria Romero (a Democrat) put it this way:</w:t>
      </w:r>
    </w:p>
    <w:p w14:paraId="6F6EA45C" w14:textId="77777777" w:rsidR="009374CA" w:rsidRPr="00032888" w:rsidRDefault="009374CA" w:rsidP="009374CA">
      <w:pPr>
        <w:rPr>
          <w:rFonts w:eastAsia="Times New Roman" w:cs="Times New Roman"/>
          <w:sz w:val="14"/>
        </w:rPr>
      </w:pPr>
      <w:r w:rsidRPr="00032888">
        <w:rPr>
          <w:rFonts w:eastAsia="Times New Roman" w:cs="Times New Roman"/>
          <w:highlight w:val="cyan"/>
          <w:u w:val="single"/>
        </w:rPr>
        <w:t>There is no aspect of</w:t>
      </w:r>
      <w:r w:rsidRPr="00032888">
        <w:rPr>
          <w:rFonts w:eastAsia="Times New Roman" w:cs="Times New Roman"/>
          <w:u w:val="single"/>
        </w:rPr>
        <w:t xml:space="preserve"> state </w:t>
      </w:r>
      <w:r w:rsidRPr="00032888">
        <w:rPr>
          <w:rFonts w:eastAsia="Times New Roman" w:cs="Times New Roman"/>
          <w:highlight w:val="cyan"/>
          <w:u w:val="single"/>
        </w:rPr>
        <w:t>government</w:t>
      </w:r>
      <w:r w:rsidRPr="00032888">
        <w:rPr>
          <w:rFonts w:eastAsia="Times New Roman" w:cs="Times New Roman"/>
          <w:u w:val="single"/>
        </w:rPr>
        <w:t xml:space="preserve"> operations or public policy that is </w:t>
      </w:r>
      <w:r w:rsidRPr="00032888">
        <w:rPr>
          <w:rFonts w:eastAsia="Times New Roman" w:cs="Times New Roman"/>
          <w:highlight w:val="cyan"/>
          <w:u w:val="single"/>
        </w:rPr>
        <w:t>untouched by</w:t>
      </w:r>
      <w:r w:rsidRPr="00032888">
        <w:rPr>
          <w:rFonts w:eastAsia="Times New Roman" w:cs="Times New Roman"/>
          <w:u w:val="single"/>
        </w:rPr>
        <w:t xml:space="preserve"> the power of </w:t>
      </w:r>
      <w:r w:rsidRPr="00032888">
        <w:rPr>
          <w:rFonts w:eastAsia="Times New Roman" w:cs="Times New Roman"/>
          <w:highlight w:val="cyan"/>
          <w:u w:val="single"/>
        </w:rPr>
        <w:t>public-sector unions</w:t>
      </w:r>
      <w:r w:rsidRPr="00032888">
        <w:rPr>
          <w:rFonts w:eastAsia="Times New Roman" w:cs="Times New Roman"/>
          <w:u w:val="single"/>
        </w:rPr>
        <w:t xml:space="preserve"> and their allies i</w:t>
      </w:r>
      <w:r w:rsidRPr="00032888">
        <w:rPr>
          <w:rFonts w:eastAsia="Times New Roman" w:cs="Times New Roman"/>
          <w:sz w:val="14"/>
        </w:rPr>
        <w:t xml:space="preserve">n Sacramento … </w:t>
      </w:r>
      <w:r w:rsidRPr="00032888">
        <w:rPr>
          <w:rFonts w:eastAsia="Times New Roman" w:cs="Times New Roman"/>
          <w:u w:val="single"/>
        </w:rPr>
        <w:t>From enacting legislation</w:t>
      </w:r>
      <w:r w:rsidRPr="00032888">
        <w:rPr>
          <w:rFonts w:eastAsia="Times New Roman" w:cs="Times New Roman"/>
          <w:sz w:val="14"/>
        </w:rPr>
        <w:t xml:space="preserve"> </w:t>
      </w:r>
      <w:r w:rsidRPr="00032888">
        <w:rPr>
          <w:rFonts w:eastAsia="Times New Roman" w:cs="Times New Roman"/>
          <w:u w:val="single"/>
        </w:rPr>
        <w:t>to writing a state budget</w:t>
      </w:r>
      <w:r w:rsidRPr="00032888">
        <w:rPr>
          <w:rFonts w:eastAsia="Times New Roman" w:cs="Times New Roman"/>
          <w:sz w:val="14"/>
        </w:rPr>
        <w:t xml:space="preserve"> to confirming state board and commission appointees, labor’s presence is omnipresent. It also includes ghostwriting eleventh-hour legislative changes to push ballot-qualified citizen initiatives to a more obscure ballot position so that their backed initiatives will be seen by voters first. Their </w:t>
      </w:r>
      <w:r w:rsidRPr="00032888">
        <w:rPr>
          <w:rFonts w:eastAsia="Times New Roman" w:cs="Times New Roman"/>
          <w:u w:val="single"/>
        </w:rPr>
        <w:t xml:space="preserve">influence extends beyond the </w:t>
      </w:r>
      <w:proofErr w:type="gramStart"/>
      <w:r w:rsidRPr="00032888">
        <w:rPr>
          <w:rFonts w:eastAsia="Times New Roman" w:cs="Times New Roman"/>
          <w:u w:val="single"/>
        </w:rPr>
        <w:t>Legislature, and</w:t>
      </w:r>
      <w:proofErr w:type="gramEnd"/>
      <w:r w:rsidRPr="00032888">
        <w:rPr>
          <w:rFonts w:eastAsia="Times New Roman" w:cs="Times New Roman"/>
          <w:u w:val="single"/>
        </w:rPr>
        <w:t xml:space="preserve"> includes clout with how the state’s legal counsel writes ballot summaries and titles</w:t>
      </w:r>
      <w:r w:rsidRPr="00032888">
        <w:rPr>
          <w:rFonts w:eastAsia="Times New Roman" w:cs="Times New Roman"/>
          <w:sz w:val="14"/>
        </w:rPr>
        <w:t>.</w:t>
      </w:r>
    </w:p>
    <w:p w14:paraId="02A44E58" w14:textId="77777777" w:rsidR="009374CA" w:rsidRPr="00032888" w:rsidRDefault="009374CA" w:rsidP="009374CA">
      <w:pPr>
        <w:rPr>
          <w:rFonts w:eastAsia="Times New Roman" w:cs="Times New Roman"/>
          <w:sz w:val="14"/>
        </w:rPr>
      </w:pPr>
      <w:r w:rsidRPr="00032888">
        <w:rPr>
          <w:rFonts w:eastAsia="Times New Roman" w:cs="Times New Roman"/>
          <w:b/>
          <w:iCs/>
          <w:highlight w:val="cyan"/>
          <w:u w:val="single"/>
        </w:rPr>
        <w:t>No political leader is immune</w:t>
      </w:r>
      <w:r w:rsidRPr="00032888">
        <w:rPr>
          <w:rFonts w:eastAsia="Times New Roman" w:cs="Times New Roman"/>
          <w:b/>
          <w:iCs/>
          <w:u w:val="single"/>
        </w:rPr>
        <w:t xml:space="preserve"> from union influence</w:t>
      </w:r>
      <w:r w:rsidRPr="00032888">
        <w:rPr>
          <w:rFonts w:eastAsia="Times New Roman" w:cs="Times New Roman"/>
          <w:sz w:val="14"/>
        </w:rPr>
        <w:t xml:space="preserve">. </w:t>
      </w:r>
      <w:r w:rsidRPr="00032888">
        <w:rPr>
          <w:rFonts w:eastAsia="Times New Roman" w:cs="Times New Roman"/>
          <w:u w:val="single"/>
        </w:rPr>
        <w:t>The flip-flop of President Joe Biden on charter schools is a case in point</w:t>
      </w:r>
      <w:r w:rsidRPr="00032888">
        <w:rPr>
          <w:rFonts w:eastAsia="Times New Roman" w:cs="Times New Roman"/>
          <w:sz w:val="14"/>
        </w:rPr>
        <w:t>. The charter school movement got a huge boost by the Race to the Top program initiated by the Obama-Biden administration. As Jonathan Chait recounts,</w:t>
      </w:r>
    </w:p>
    <w:p w14:paraId="745E2F40" w14:textId="77777777" w:rsidR="009374CA" w:rsidRPr="00032888" w:rsidRDefault="009374CA" w:rsidP="009374CA">
      <w:pPr>
        <w:rPr>
          <w:rFonts w:eastAsia="Times New Roman" w:cs="Times New Roman"/>
          <w:sz w:val="14"/>
        </w:rPr>
      </w:pPr>
      <w:r w:rsidRPr="00032888">
        <w:rPr>
          <w:rFonts w:eastAsia="Times New Roman" w:cs="Times New Roman"/>
          <w:sz w:val="14"/>
        </w:rPr>
        <w:t>In the dozen years since Barack Obama undertook the most dramatic education reform in half a century—prodding local governments to measure how they serve their poorest students and to create alternatives, especially charter schools … the evidence for their success has become overwhelming.</w:t>
      </w:r>
    </w:p>
    <w:p w14:paraId="5C47ADAD" w14:textId="77777777" w:rsidR="009374CA" w:rsidRPr="00032888" w:rsidRDefault="009374CA" w:rsidP="009374CA">
      <w:pPr>
        <w:rPr>
          <w:rFonts w:eastAsia="Times New Roman" w:cs="Times New Roman"/>
          <w:sz w:val="14"/>
        </w:rPr>
      </w:pPr>
      <w:r w:rsidRPr="00032888">
        <w:rPr>
          <w:rFonts w:eastAsia="Times New Roman" w:cs="Times New Roman"/>
          <w:sz w:val="14"/>
        </w:rPr>
        <w:t>But on the campaign trail in 2020, as Chait reports, Joe Biden reversed course: “I am not a charter-school fan because it takes away the options available and money for public schools.”</w:t>
      </w:r>
    </w:p>
    <w:p w14:paraId="44DEA72E" w14:textId="77777777" w:rsidR="009374CA" w:rsidRPr="00032888" w:rsidRDefault="009374CA" w:rsidP="009374CA">
      <w:pPr>
        <w:rPr>
          <w:rFonts w:eastAsia="Times New Roman" w:cs="Times New Roman"/>
          <w:sz w:val="14"/>
        </w:rPr>
      </w:pPr>
      <w:r w:rsidRPr="00032888">
        <w:rPr>
          <w:rFonts w:eastAsia="Times New Roman" w:cs="Times New Roman"/>
          <w:sz w:val="14"/>
        </w:rPr>
        <w:t>In March 2022, President Biden proposed new regulations that give teachers unions legal knives to kill charters—requiring that charters serve a “diverse population” (instead of the overwhelmingly minority populations), require proof of “unmet demand” because of “over-enrollment of existing public schools” (instead of demand prompted by poor public school quality), and require that the charter collaborate with a “traditional public school” and provide a letter from the public school affirming this partnership—in effect, giving public schools a veto. In a withering column in the Washington Post, George Will points to the huge waiting list for charter schools by minority parents and characterizes Biden’s position as “tawdry fidelity to a funder.”</w:t>
      </w:r>
    </w:p>
    <w:p w14:paraId="2CC067AE" w14:textId="77777777" w:rsidR="009374CA" w:rsidRPr="00032888" w:rsidRDefault="009374CA" w:rsidP="009374CA">
      <w:pPr>
        <w:rPr>
          <w:rFonts w:eastAsia="Times New Roman" w:cs="Times New Roman"/>
          <w:sz w:val="14"/>
        </w:rPr>
      </w:pPr>
      <w:r w:rsidRPr="00032888">
        <w:rPr>
          <w:rFonts w:eastAsia="Times New Roman" w:cs="Times New Roman"/>
          <w:u w:val="single"/>
        </w:rPr>
        <w:t xml:space="preserve">In the fifty years since public </w:t>
      </w:r>
      <w:r w:rsidRPr="00032888">
        <w:rPr>
          <w:rFonts w:eastAsia="Times New Roman" w:cs="Times New Roman"/>
          <w:b/>
          <w:iCs/>
          <w:highlight w:val="cyan"/>
          <w:u w:val="single"/>
        </w:rPr>
        <w:t>unions</w:t>
      </w:r>
      <w:r w:rsidRPr="00032888">
        <w:rPr>
          <w:rFonts w:eastAsia="Times New Roman" w:cs="Times New Roman"/>
          <w:b/>
          <w:iCs/>
          <w:u w:val="single"/>
        </w:rPr>
        <w:t xml:space="preserve"> </w:t>
      </w:r>
      <w:r w:rsidRPr="00032888">
        <w:rPr>
          <w:rFonts w:eastAsia="Times New Roman" w:cs="Times New Roman"/>
          <w:b/>
          <w:iCs/>
          <w:highlight w:val="cyan"/>
          <w:u w:val="single"/>
        </w:rPr>
        <w:t>consolidated their power</w:t>
      </w:r>
      <w:r w:rsidRPr="00032888">
        <w:rPr>
          <w:rFonts w:eastAsia="Times New Roman" w:cs="Times New Roman"/>
          <w:b/>
          <w:iCs/>
          <w:u w:val="single"/>
        </w:rPr>
        <w:t xml:space="preserve"> </w:t>
      </w:r>
      <w:r w:rsidRPr="00032888">
        <w:rPr>
          <w:rFonts w:eastAsia="Times New Roman" w:cs="Times New Roman"/>
          <w:b/>
          <w:iCs/>
          <w:highlight w:val="cyan"/>
          <w:u w:val="single"/>
        </w:rPr>
        <w:t>through</w:t>
      </w:r>
      <w:r w:rsidRPr="00032888">
        <w:rPr>
          <w:rFonts w:eastAsia="Times New Roman" w:cs="Times New Roman"/>
          <w:b/>
          <w:iCs/>
          <w:u w:val="single"/>
        </w:rPr>
        <w:t xml:space="preserve"> collective </w:t>
      </w:r>
      <w:r w:rsidRPr="00032888">
        <w:rPr>
          <w:rFonts w:eastAsia="Times New Roman" w:cs="Times New Roman"/>
          <w:b/>
          <w:iCs/>
          <w:highlight w:val="cyan"/>
          <w:u w:val="single"/>
        </w:rPr>
        <w:t>bargaining</w:t>
      </w:r>
      <w:r w:rsidRPr="00032888">
        <w:rPr>
          <w:rFonts w:eastAsia="Times New Roman" w:cs="Times New Roman"/>
          <w:u w:val="single"/>
        </w:rPr>
        <w:t xml:space="preserve">, </w:t>
      </w:r>
      <w:r w:rsidRPr="00032888">
        <w:rPr>
          <w:rFonts w:eastAsia="Times New Roman" w:cs="Times New Roman"/>
          <w:b/>
          <w:iCs/>
          <w:highlight w:val="cyan"/>
          <w:u w:val="single"/>
        </w:rPr>
        <w:t>they have steadily reshaped</w:t>
      </w:r>
      <w:r w:rsidRPr="00032888">
        <w:rPr>
          <w:rFonts w:eastAsia="Times New Roman" w:cs="Times New Roman"/>
          <w:b/>
          <w:iCs/>
          <w:u w:val="single"/>
        </w:rPr>
        <w:t xml:space="preserve"> the policy </w:t>
      </w:r>
      <w:r w:rsidRPr="00032888">
        <w:rPr>
          <w:rFonts w:eastAsia="Times New Roman" w:cs="Times New Roman"/>
          <w:b/>
          <w:iCs/>
          <w:highlight w:val="cyan"/>
          <w:u w:val="single"/>
        </w:rPr>
        <w:t>framework of government</w:t>
      </w:r>
      <w:r w:rsidRPr="00032888">
        <w:rPr>
          <w:rFonts w:eastAsia="Times New Roman" w:cs="Times New Roman"/>
          <w:u w:val="single"/>
        </w:rPr>
        <w:t>.</w:t>
      </w:r>
      <w:r w:rsidRPr="00032888">
        <w:rPr>
          <w:rFonts w:eastAsia="Times New Roman" w:cs="Times New Roman"/>
          <w:sz w:val="14"/>
        </w:rPr>
        <w:t xml:space="preserve"> </w:t>
      </w:r>
      <w:r w:rsidRPr="00032888">
        <w:rPr>
          <w:rFonts w:eastAsia="Times New Roman" w:cs="Times New Roman"/>
          <w:b/>
          <w:iCs/>
          <w:u w:val="single"/>
        </w:rPr>
        <w:t>Union influence is unique</w:t>
      </w:r>
      <w:r w:rsidRPr="00032888">
        <w:rPr>
          <w:rFonts w:eastAsia="Times New Roman" w:cs="Times New Roman"/>
          <w:sz w:val="14"/>
        </w:rPr>
        <w:t xml:space="preserve">, compared to all interest groups, and it’s not merely one of scale—the union elephant, say, versus all the hyenas. </w:t>
      </w:r>
      <w:r w:rsidRPr="00032888">
        <w:rPr>
          <w:rFonts w:eastAsia="Times New Roman" w:cs="Times New Roman"/>
          <w:u w:val="single"/>
        </w:rPr>
        <w:t>Public employee unions are not just getting some public favors, but they are controlling the public policies on how government operates.</w:t>
      </w:r>
      <w:r w:rsidRPr="00032888">
        <w:rPr>
          <w:rFonts w:eastAsia="Times New Roman" w:cs="Times New Roman"/>
          <w:sz w:val="14"/>
        </w:rPr>
        <w:t xml:space="preserve"> </w:t>
      </w:r>
      <w:proofErr w:type="gramStart"/>
      <w:r w:rsidRPr="00032888">
        <w:rPr>
          <w:rFonts w:eastAsia="Times New Roman" w:cs="Times New Roman"/>
          <w:highlight w:val="cyan"/>
          <w:u w:val="single"/>
        </w:rPr>
        <w:t>Teachers</w:t>
      </w:r>
      <w:proofErr w:type="gramEnd"/>
      <w:r w:rsidRPr="00032888">
        <w:rPr>
          <w:rFonts w:eastAsia="Times New Roman" w:cs="Times New Roman"/>
          <w:highlight w:val="cyan"/>
          <w:u w:val="single"/>
        </w:rPr>
        <w:t xml:space="preserve"> unions prevent</w:t>
      </w:r>
      <w:r w:rsidRPr="00032888">
        <w:rPr>
          <w:rFonts w:eastAsia="Times New Roman" w:cs="Times New Roman"/>
          <w:u w:val="single"/>
        </w:rPr>
        <w:t xml:space="preserve"> public </w:t>
      </w:r>
      <w:r w:rsidRPr="00032888">
        <w:rPr>
          <w:rFonts w:eastAsia="Times New Roman" w:cs="Times New Roman"/>
          <w:highlight w:val="cyan"/>
          <w:u w:val="single"/>
        </w:rPr>
        <w:t>schools from working</w:t>
      </w:r>
      <w:r w:rsidRPr="00032888">
        <w:rPr>
          <w:rFonts w:eastAsia="Times New Roman" w:cs="Times New Roman"/>
          <w:u w:val="single"/>
        </w:rPr>
        <w:t xml:space="preserve">, and </w:t>
      </w:r>
      <w:r w:rsidRPr="00032888">
        <w:rPr>
          <w:rFonts w:eastAsia="Times New Roman" w:cs="Times New Roman"/>
          <w:highlight w:val="cyan"/>
          <w:u w:val="single"/>
        </w:rPr>
        <w:t xml:space="preserve">they also prevent </w:t>
      </w:r>
      <w:r w:rsidRPr="00032888">
        <w:rPr>
          <w:rFonts w:eastAsia="Times New Roman" w:cs="Times New Roman"/>
          <w:u w:val="single"/>
        </w:rPr>
        <w:t xml:space="preserve">any </w:t>
      </w:r>
      <w:r w:rsidRPr="00032888">
        <w:rPr>
          <w:rFonts w:eastAsia="Times New Roman" w:cs="Times New Roman"/>
          <w:highlight w:val="cyan"/>
          <w:u w:val="single"/>
        </w:rPr>
        <w:t>solutions</w:t>
      </w:r>
      <w:r w:rsidRPr="00032888">
        <w:rPr>
          <w:rFonts w:eastAsia="Times New Roman" w:cs="Times New Roman"/>
          <w:sz w:val="14"/>
        </w:rPr>
        <w:t>.</w:t>
      </w:r>
    </w:p>
    <w:p w14:paraId="6C563B20" w14:textId="77777777" w:rsidR="009374CA" w:rsidRPr="00FE2969" w:rsidRDefault="009374CA" w:rsidP="009374CA">
      <w:pPr>
        <w:rPr>
          <w:rFonts w:eastAsia="Times New Roman" w:cs="Times New Roman"/>
          <w:sz w:val="14"/>
        </w:rPr>
      </w:pPr>
      <w:r w:rsidRPr="00032888">
        <w:rPr>
          <w:rFonts w:eastAsia="Times New Roman" w:cs="Times New Roman"/>
          <w:u w:val="single"/>
        </w:rPr>
        <w:t xml:space="preserve">No matter which party is elected, no matter what its priorities, the one certainty is that </w:t>
      </w:r>
      <w:r w:rsidRPr="00032888">
        <w:rPr>
          <w:rFonts w:eastAsia="Times New Roman" w:cs="Times New Roman"/>
          <w:b/>
          <w:iCs/>
          <w:highlight w:val="cyan"/>
          <w:u w:val="single"/>
        </w:rPr>
        <w:t>government operations will not be</w:t>
      </w:r>
      <w:r w:rsidRPr="00032888">
        <w:rPr>
          <w:rFonts w:eastAsia="Times New Roman" w:cs="Times New Roman"/>
          <w:b/>
          <w:iCs/>
          <w:u w:val="single"/>
        </w:rPr>
        <w:t xml:space="preserve"> made </w:t>
      </w:r>
      <w:r w:rsidRPr="00032888">
        <w:rPr>
          <w:rFonts w:eastAsia="Times New Roman" w:cs="Times New Roman"/>
          <w:b/>
          <w:iCs/>
          <w:highlight w:val="cyan"/>
          <w:u w:val="single"/>
        </w:rPr>
        <w:t>more efficient</w:t>
      </w:r>
      <w:r w:rsidRPr="00032888">
        <w:rPr>
          <w:rFonts w:eastAsia="Times New Roman" w:cs="Times New Roman"/>
          <w:sz w:val="14"/>
          <w:highlight w:val="cyan"/>
        </w:rPr>
        <w:t>,</w:t>
      </w:r>
      <w:r w:rsidRPr="00032888">
        <w:rPr>
          <w:rFonts w:eastAsia="Times New Roman" w:cs="Times New Roman"/>
          <w:sz w:val="14"/>
        </w:rPr>
        <w:t xml:space="preserve"> </w:t>
      </w:r>
      <w:r w:rsidRPr="00032888">
        <w:rPr>
          <w:rFonts w:eastAsia="Times New Roman" w:cs="Times New Roman"/>
          <w:b/>
          <w:iCs/>
          <w:highlight w:val="cyan"/>
          <w:u w:val="single"/>
        </w:rPr>
        <w:t>or responsive</w:t>
      </w:r>
      <w:r w:rsidRPr="00032888">
        <w:rPr>
          <w:rFonts w:eastAsia="Times New Roman" w:cs="Times New Roman"/>
          <w:sz w:val="14"/>
        </w:rPr>
        <w:t xml:space="preserve">, or, as with schools and police accountability, even functional. </w:t>
      </w:r>
      <w:r w:rsidRPr="00032888">
        <w:rPr>
          <w:rFonts w:eastAsia="Times New Roman" w:cs="Times New Roman"/>
          <w:b/>
          <w:iCs/>
          <w:highlight w:val="cyan"/>
          <w:u w:val="single"/>
        </w:rPr>
        <w:t>Public employee unions keep it that way</w:t>
      </w:r>
      <w:r w:rsidRPr="00032888">
        <w:rPr>
          <w:rFonts w:eastAsia="Times New Roman" w:cs="Times New Roman"/>
          <w:sz w:val="14"/>
        </w:rPr>
        <w:t xml:space="preserve"> by layers of legal armor and by the exercise of brute political force.</w:t>
      </w:r>
    </w:p>
    <w:p w14:paraId="46186CC1" w14:textId="77777777" w:rsidR="009374CA" w:rsidRDefault="009374CA" w:rsidP="009374CA"/>
    <w:p w14:paraId="4EDE5DD5" w14:textId="1516246F" w:rsidR="009374CA" w:rsidRDefault="009374CA" w:rsidP="009374CA">
      <w:pPr>
        <w:pStyle w:val="Heading4"/>
      </w:pPr>
      <w:r>
        <w:t xml:space="preserve">NO SOLVENCY – Doesn’t limit any overexertion of executive power. The supreme court upheld Trump’s firing of agency board members. This sets a new precedent that decks aff adv. </w:t>
      </w:r>
    </w:p>
    <w:p w14:paraId="43933F5C" w14:textId="4CAA05A7" w:rsidR="009374CA" w:rsidRPr="009374CA" w:rsidRDefault="009374CA" w:rsidP="009374CA">
      <w:r w:rsidRPr="009374CA">
        <w:rPr>
          <w:b/>
          <w:bCs/>
        </w:rPr>
        <w:t xml:space="preserve">Nina </w:t>
      </w:r>
      <w:r w:rsidRPr="009374CA">
        <w:rPr>
          <w:b/>
          <w:bCs/>
          <w:sz w:val="28"/>
          <w:szCs w:val="28"/>
        </w:rPr>
        <w:t>Totenberg</w:t>
      </w:r>
      <w:r w:rsidRPr="009374CA">
        <w:rPr>
          <w:b/>
          <w:bCs/>
        </w:rPr>
        <w:t xml:space="preserve"> 20</w:t>
      </w:r>
      <w:r w:rsidRPr="009374CA">
        <w:rPr>
          <w:b/>
          <w:bCs/>
          <w:sz w:val="28"/>
          <w:szCs w:val="28"/>
        </w:rPr>
        <w:t>25</w:t>
      </w:r>
      <w:r w:rsidRPr="009374CA">
        <w:t xml:space="preserve"> — </w:t>
      </w:r>
      <w:r w:rsidRPr="009374CA">
        <w:rPr>
          <w:sz w:val="18"/>
          <w:szCs w:val="18"/>
        </w:rPr>
        <w:t xml:space="preserve">Legal affairs correspondent for NPR, veteran Supreme Court journalist with decades of experience covering judicial politics and constitutional law. </w:t>
      </w:r>
      <w:r w:rsidRPr="009374CA">
        <w:rPr>
          <w:i/>
          <w:iCs/>
          <w:sz w:val="18"/>
          <w:szCs w:val="18"/>
        </w:rPr>
        <w:t>“Supreme Court Case Could Reshape Federal Labor Oversight.”</w:t>
      </w:r>
      <w:r w:rsidRPr="009374CA">
        <w:rPr>
          <w:sz w:val="18"/>
          <w:szCs w:val="18"/>
        </w:rPr>
        <w:t xml:space="preserve"> Published May 22, 2025, by National Public Radio (NPR). Available at: https://www.npr.org/2025/05/22/nx-s1-5366714/supreme-court-nlrb-mspb</w:t>
      </w:r>
    </w:p>
    <w:p w14:paraId="3E823876" w14:textId="77777777" w:rsidR="009374CA" w:rsidRPr="009374CA" w:rsidRDefault="009374CA" w:rsidP="009374CA"/>
    <w:p w14:paraId="3DFA9F18" w14:textId="77777777" w:rsidR="009374CA" w:rsidRPr="009374CA" w:rsidRDefault="009374CA" w:rsidP="009374CA">
      <w:pPr>
        <w:pStyle w:val="NormalWeb"/>
        <w:shd w:val="clear" w:color="auto" w:fill="FFFFFF"/>
        <w:spacing w:before="0" w:beforeAutospacing="0" w:after="282" w:afterAutospacing="0"/>
        <w:textAlignment w:val="baseline"/>
        <w:rPr>
          <w:rFonts w:ascii="Georgia" w:hAnsi="Georgia"/>
          <w:color w:val="333333"/>
          <w:spacing w:val="5"/>
          <w:sz w:val="27"/>
          <w:szCs w:val="27"/>
          <w:u w:val="single"/>
        </w:rPr>
      </w:pPr>
      <w:r w:rsidRPr="009374CA">
        <w:rPr>
          <w:rFonts w:ascii="Georgia" w:hAnsi="Georgia"/>
          <w:color w:val="333333"/>
          <w:spacing w:val="5"/>
          <w:sz w:val="27"/>
          <w:szCs w:val="27"/>
          <w:highlight w:val="yellow"/>
          <w:u w:val="single"/>
        </w:rPr>
        <w:t>The U.S. Supreme Court on Thursday granted the Trump administration's emergency request to fire the heads of two independent agencies, the National Labor Relations Board and the Merit Systems Protection Board.</w:t>
      </w:r>
    </w:p>
    <w:p w14:paraId="52B62167" w14:textId="77777777" w:rsidR="009374CA" w:rsidRPr="009374CA" w:rsidRDefault="009374CA" w:rsidP="009374CA">
      <w:pPr>
        <w:pStyle w:val="NormalWeb"/>
        <w:shd w:val="clear" w:color="auto" w:fill="FFFFFF"/>
        <w:spacing w:before="0" w:beforeAutospacing="0" w:after="282" w:afterAutospacing="0"/>
        <w:textAlignment w:val="baseline"/>
        <w:rPr>
          <w:rFonts w:ascii="Georgia" w:hAnsi="Georgia"/>
          <w:color w:val="333333"/>
          <w:spacing w:val="5"/>
          <w:sz w:val="16"/>
          <w:szCs w:val="27"/>
        </w:rPr>
      </w:pPr>
      <w:r w:rsidRPr="009374CA">
        <w:rPr>
          <w:rFonts w:ascii="Georgia" w:hAnsi="Georgia"/>
          <w:color w:val="333333"/>
          <w:spacing w:val="5"/>
          <w:sz w:val="16"/>
          <w:szCs w:val="27"/>
        </w:rPr>
        <w:t>The vote was 6-3 with the liberals in dissent.</w:t>
      </w:r>
    </w:p>
    <w:p w14:paraId="302C4369" w14:textId="77777777" w:rsidR="009374CA" w:rsidRPr="009374CA" w:rsidRDefault="009374CA" w:rsidP="009374CA">
      <w:pPr>
        <w:pStyle w:val="NormalWeb"/>
        <w:shd w:val="clear" w:color="auto" w:fill="FFFFFF"/>
        <w:spacing w:before="0" w:beforeAutospacing="0" w:after="282" w:afterAutospacing="0"/>
        <w:textAlignment w:val="baseline"/>
        <w:rPr>
          <w:rFonts w:ascii="Georgia" w:hAnsi="Georgia"/>
          <w:color w:val="333333"/>
          <w:spacing w:val="5"/>
          <w:sz w:val="16"/>
          <w:szCs w:val="27"/>
        </w:rPr>
      </w:pPr>
      <w:r w:rsidRPr="009374CA">
        <w:rPr>
          <w:rFonts w:ascii="Georgia" w:hAnsi="Georgia"/>
          <w:color w:val="333333"/>
          <w:spacing w:val="5"/>
          <w:sz w:val="16"/>
          <w:szCs w:val="27"/>
        </w:rPr>
        <w:t xml:space="preserve">While the decision is technically a temporary one, </w:t>
      </w:r>
      <w:r w:rsidRPr="009374CA">
        <w:rPr>
          <w:rFonts w:ascii="Georgia" w:hAnsi="Georgia"/>
          <w:color w:val="333333"/>
          <w:spacing w:val="5"/>
          <w:sz w:val="27"/>
          <w:szCs w:val="27"/>
          <w:highlight w:val="yellow"/>
          <w:u w:val="single"/>
        </w:rPr>
        <w:t xml:space="preserve">its tone is </w:t>
      </w:r>
      <w:proofErr w:type="gramStart"/>
      <w:r w:rsidRPr="009374CA">
        <w:rPr>
          <w:rFonts w:ascii="Georgia" w:hAnsi="Georgia"/>
          <w:color w:val="333333"/>
          <w:spacing w:val="5"/>
          <w:sz w:val="27"/>
          <w:szCs w:val="27"/>
          <w:highlight w:val="yellow"/>
          <w:u w:val="single"/>
        </w:rPr>
        <w:t>pretty final</w:t>
      </w:r>
      <w:proofErr w:type="gramEnd"/>
      <w:r w:rsidRPr="009374CA">
        <w:rPr>
          <w:rFonts w:ascii="Georgia" w:hAnsi="Georgia"/>
          <w:color w:val="333333"/>
          <w:spacing w:val="5"/>
          <w:sz w:val="27"/>
          <w:szCs w:val="27"/>
          <w:highlight w:val="yellow"/>
          <w:u w:val="single"/>
        </w:rPr>
        <w:t>.</w:t>
      </w:r>
      <w:r w:rsidRPr="009374CA">
        <w:rPr>
          <w:rFonts w:ascii="Georgia" w:hAnsi="Georgia"/>
          <w:color w:val="333333"/>
          <w:spacing w:val="5"/>
          <w:sz w:val="16"/>
          <w:szCs w:val="27"/>
        </w:rPr>
        <w:t xml:space="preserve"> </w:t>
      </w:r>
      <w:r w:rsidRPr="009374CA">
        <w:rPr>
          <w:rFonts w:ascii="Georgia" w:hAnsi="Georgia"/>
          <w:color w:val="333333"/>
          <w:spacing w:val="5"/>
          <w:sz w:val="27"/>
          <w:szCs w:val="27"/>
          <w:u w:val="single"/>
        </w:rPr>
        <w:t xml:space="preserve">The language of Thursday's two-page unsigned order clearly forecasts the eventual outcome </w:t>
      </w:r>
      <w:r w:rsidRPr="009374CA">
        <w:rPr>
          <w:rFonts w:ascii="Georgia" w:hAnsi="Georgia"/>
          <w:color w:val="333333"/>
          <w:spacing w:val="5"/>
          <w:sz w:val="16"/>
          <w:szCs w:val="27"/>
        </w:rPr>
        <w:t xml:space="preserve">of the case when it is argued before the court, likely next year. For example, </w:t>
      </w:r>
      <w:r w:rsidRPr="009374CA">
        <w:rPr>
          <w:rFonts w:ascii="Georgia" w:hAnsi="Georgia"/>
          <w:color w:val="333333"/>
          <w:spacing w:val="5"/>
          <w:sz w:val="27"/>
          <w:szCs w:val="27"/>
          <w:u w:val="single"/>
        </w:rPr>
        <w:t>there is a carve-out for the Federal Reserve</w:t>
      </w:r>
      <w:r w:rsidRPr="009374CA">
        <w:rPr>
          <w:rFonts w:ascii="Georgia" w:hAnsi="Georgia"/>
          <w:color w:val="333333"/>
          <w:spacing w:val="5"/>
          <w:sz w:val="16"/>
          <w:szCs w:val="27"/>
        </w:rPr>
        <w:t>, essentially insulating it from the order. The idea the president could fire members of the Fed has spooked markets. And that has been the fly in the ointment of those who want to corral federal agencies and make all the commissions, like the SEC and the FTC, subject to firing at will by the president.</w:t>
      </w:r>
    </w:p>
    <w:p w14:paraId="2D22E890" w14:textId="77777777" w:rsidR="009374CA" w:rsidRPr="009374CA" w:rsidRDefault="009374CA" w:rsidP="009374CA">
      <w:pPr>
        <w:pStyle w:val="NormalWeb"/>
        <w:shd w:val="clear" w:color="auto" w:fill="FFFFFF"/>
        <w:spacing w:before="0" w:beforeAutospacing="0" w:after="282" w:afterAutospacing="0"/>
        <w:textAlignment w:val="baseline"/>
        <w:rPr>
          <w:rFonts w:ascii="Georgia" w:hAnsi="Georgia"/>
          <w:color w:val="333333"/>
          <w:spacing w:val="5"/>
          <w:sz w:val="16"/>
          <w:szCs w:val="27"/>
        </w:rPr>
      </w:pPr>
      <w:r w:rsidRPr="009374CA">
        <w:rPr>
          <w:rFonts w:ascii="Georgia" w:hAnsi="Georgia"/>
          <w:color w:val="333333"/>
          <w:spacing w:val="5"/>
          <w:sz w:val="16"/>
          <w:szCs w:val="27"/>
        </w:rPr>
        <w:t>Specifically at issue in the case was President Trump's firing of National Labor Relations Board member Gwynne Wilcox, who still has three years left on her term as a member of the board, and Cathy Harris, who still has four years left on her term as a member of the Merit Systems Protection Board, which handles employment challenges brought by federal workers.</w:t>
      </w:r>
    </w:p>
    <w:p w14:paraId="2F40B8DA" w14:textId="77777777" w:rsidR="009374CA" w:rsidRPr="009374CA" w:rsidRDefault="009374CA" w:rsidP="009374CA">
      <w:pPr>
        <w:pStyle w:val="NormalWeb"/>
        <w:shd w:val="clear" w:color="auto" w:fill="FFFFFF"/>
        <w:spacing w:before="0" w:beforeAutospacing="0" w:after="0" w:afterAutospacing="0"/>
        <w:textAlignment w:val="baseline"/>
        <w:rPr>
          <w:rFonts w:ascii="Georgia" w:hAnsi="Georgia"/>
          <w:color w:val="333333"/>
          <w:spacing w:val="5"/>
          <w:sz w:val="16"/>
          <w:szCs w:val="27"/>
        </w:rPr>
      </w:pPr>
      <w:r w:rsidRPr="009374CA">
        <w:rPr>
          <w:rFonts w:ascii="Georgia" w:hAnsi="Georgia"/>
          <w:color w:val="000000" w:themeColor="text1"/>
          <w:spacing w:val="5"/>
          <w:sz w:val="27"/>
          <w:szCs w:val="27"/>
          <w:highlight w:val="yellow"/>
          <w:u w:val="single"/>
        </w:rPr>
        <w:t>Shortly after taking office for a second time, Trump began making </w:t>
      </w:r>
      <w:hyperlink r:id="rId11" w:tgtFrame="_blank" w:history="1">
        <w:r w:rsidRPr="009374CA">
          <w:rPr>
            <w:rStyle w:val="Hyperlink"/>
            <w:rFonts w:ascii="Georgia" w:eastAsiaTheme="majorEastAsia" w:hAnsi="Georgia"/>
            <w:color w:val="000000" w:themeColor="text1"/>
            <w:spacing w:val="5"/>
            <w:sz w:val="27"/>
            <w:szCs w:val="27"/>
            <w:highlight w:val="yellow"/>
            <w:bdr w:val="none" w:sz="0" w:space="0" w:color="auto" w:frame="1"/>
          </w:rPr>
          <w:t>sweeping personnel changes</w:t>
        </w:r>
      </w:hyperlink>
      <w:r w:rsidRPr="009374CA">
        <w:rPr>
          <w:rFonts w:ascii="Georgia" w:hAnsi="Georgia"/>
          <w:color w:val="000000" w:themeColor="text1"/>
          <w:spacing w:val="5"/>
          <w:sz w:val="27"/>
          <w:szCs w:val="27"/>
          <w:highlight w:val="yellow"/>
          <w:u w:val="single"/>
        </w:rPr>
        <w:t> throughout the federal government, and </w:t>
      </w:r>
      <w:hyperlink r:id="rId12" w:tgtFrame="_blank" w:history="1">
        <w:r w:rsidRPr="009374CA">
          <w:rPr>
            <w:rStyle w:val="Hyperlink"/>
            <w:rFonts w:ascii="Georgia" w:eastAsiaTheme="majorEastAsia" w:hAnsi="Georgia"/>
            <w:color w:val="000000" w:themeColor="text1"/>
            <w:spacing w:val="5"/>
            <w:sz w:val="27"/>
            <w:szCs w:val="27"/>
            <w:highlight w:val="yellow"/>
            <w:bdr w:val="none" w:sz="0" w:space="0" w:color="auto" w:frame="1"/>
          </w:rPr>
          <w:t>firing the heads of several administrative agencies</w:t>
        </w:r>
      </w:hyperlink>
      <w:r w:rsidRPr="009374CA">
        <w:rPr>
          <w:rFonts w:ascii="Georgia" w:hAnsi="Georgia"/>
          <w:color w:val="000000" w:themeColor="text1"/>
          <w:spacing w:val="5"/>
          <w:sz w:val="27"/>
          <w:szCs w:val="27"/>
          <w:highlight w:val="yellow"/>
          <w:u w:val="single"/>
        </w:rPr>
        <w:t>,</w:t>
      </w:r>
      <w:r w:rsidRPr="009374CA">
        <w:rPr>
          <w:rFonts w:ascii="Georgia" w:hAnsi="Georgia"/>
          <w:color w:val="333333"/>
          <w:spacing w:val="5"/>
          <w:sz w:val="16"/>
          <w:szCs w:val="27"/>
        </w:rPr>
        <w:t xml:space="preserve"> including Wilcox and Harris, both Biden appointees.</w:t>
      </w:r>
    </w:p>
    <w:p w14:paraId="6100432F" w14:textId="77777777" w:rsidR="009374CA" w:rsidRPr="009374CA" w:rsidRDefault="009374CA" w:rsidP="009374CA">
      <w:pPr>
        <w:pStyle w:val="NormalWeb"/>
        <w:shd w:val="clear" w:color="auto" w:fill="FFFFFF"/>
        <w:spacing w:before="0" w:beforeAutospacing="0" w:after="282" w:afterAutospacing="0"/>
        <w:textAlignment w:val="baseline"/>
        <w:rPr>
          <w:rFonts w:ascii="Georgia" w:hAnsi="Georgia"/>
          <w:color w:val="333333"/>
          <w:spacing w:val="5"/>
          <w:sz w:val="16"/>
          <w:szCs w:val="27"/>
        </w:rPr>
      </w:pPr>
      <w:r w:rsidRPr="009374CA">
        <w:rPr>
          <w:rFonts w:ascii="Georgia" w:hAnsi="Georgia"/>
          <w:color w:val="333333"/>
          <w:spacing w:val="5"/>
          <w:sz w:val="27"/>
          <w:szCs w:val="27"/>
          <w:highlight w:val="yellow"/>
          <w:u w:val="single"/>
        </w:rPr>
        <w:t>The firings contradict statutes enacted by Congress that explicitly bar the president from firing members of the NLRB and the Merit Systems Protections Board without cause</w:t>
      </w:r>
      <w:r w:rsidRPr="009374CA">
        <w:rPr>
          <w:rFonts w:ascii="Georgia" w:hAnsi="Georgia"/>
          <w:color w:val="333333"/>
          <w:spacing w:val="5"/>
          <w:sz w:val="16"/>
          <w:szCs w:val="27"/>
        </w:rPr>
        <w:t>, meaning bad conduct. These protections exist, in part, thanks to a longstanding Supreme Court decision that for nearly a century has formed the basis for how most independent federal agencies operate, including statutory provisions for many agencies that limit the number of agency members from any one political party.</w:t>
      </w:r>
    </w:p>
    <w:p w14:paraId="621E408F" w14:textId="77777777" w:rsidR="009374CA" w:rsidRPr="009374CA" w:rsidRDefault="009374CA" w:rsidP="009374CA">
      <w:pPr>
        <w:pStyle w:val="NormalWeb"/>
        <w:shd w:val="clear" w:color="auto" w:fill="FFFFFF"/>
        <w:spacing w:before="0" w:beforeAutospacing="0" w:after="282" w:afterAutospacing="0"/>
        <w:textAlignment w:val="baseline"/>
        <w:rPr>
          <w:rFonts w:ascii="Georgia" w:hAnsi="Georgia"/>
          <w:color w:val="333333"/>
          <w:spacing w:val="5"/>
          <w:sz w:val="16"/>
          <w:szCs w:val="27"/>
        </w:rPr>
      </w:pPr>
      <w:r w:rsidRPr="009374CA">
        <w:rPr>
          <w:rFonts w:ascii="Georgia" w:hAnsi="Georgia"/>
          <w:color w:val="333333"/>
          <w:spacing w:val="5"/>
          <w:sz w:val="16"/>
          <w:szCs w:val="27"/>
        </w:rPr>
        <w:t>Ironically, the longstanding precedent at issue in the case arose in 1933 when President Franklin Roosevelt fired William Humphrey, one of five members on the Federal Trade Commission. Roosevelt didn't have a problem with Humphrey's job performance. The sole reason for the dismissal was that Humphrey had been appointed by the previous president, Republican Herbert Hoover, and was a conservative who disagreed with Roosevelt's policy views. Because the FTC had oversight over many progressive New Deal policies, Roosevelt wanted Humphrey replaced with his own appointee.</w:t>
      </w:r>
    </w:p>
    <w:p w14:paraId="3D9F89A9" w14:textId="77777777" w:rsidR="009374CA" w:rsidRPr="009374CA" w:rsidRDefault="009374CA" w:rsidP="009374CA">
      <w:pPr>
        <w:pStyle w:val="NormalWeb"/>
        <w:shd w:val="clear" w:color="auto" w:fill="FFFFFF"/>
        <w:spacing w:before="0" w:beforeAutospacing="0" w:after="282" w:afterAutospacing="0"/>
        <w:textAlignment w:val="baseline"/>
        <w:rPr>
          <w:rFonts w:ascii="Georgia" w:hAnsi="Georgia"/>
          <w:color w:val="333333"/>
          <w:spacing w:val="5"/>
          <w:sz w:val="16"/>
          <w:szCs w:val="27"/>
        </w:rPr>
      </w:pPr>
      <w:r w:rsidRPr="009374CA">
        <w:rPr>
          <w:rFonts w:ascii="Georgia" w:hAnsi="Georgia"/>
          <w:color w:val="333333"/>
          <w:spacing w:val="5"/>
          <w:sz w:val="16"/>
          <w:szCs w:val="27"/>
        </w:rPr>
        <w:t>The Supreme Court, however, ruled unanimously in 1935 that the president could not dismiss FTC commissioners the way he could his own Cabinet or other members of his administration, and that he could only fire members of independent agencies for cause.</w:t>
      </w:r>
    </w:p>
    <w:p w14:paraId="34402A21" w14:textId="04817DF0" w:rsidR="009374CA" w:rsidRDefault="00BA4911" w:rsidP="00BA4911">
      <w:pPr>
        <w:pStyle w:val="Heading4"/>
      </w:pPr>
      <w:r>
        <w:t xml:space="preserve">No solvency—aff assumes that the act and its measures will be enforced by the federal government. Evidence only points to the contrary. The NLRB is </w:t>
      </w:r>
      <w:proofErr w:type="gramStart"/>
      <w:r>
        <w:t>toothless,</w:t>
      </w:r>
      <w:proofErr w:type="gramEnd"/>
      <w:r>
        <w:t xml:space="preserve"> they won’t do the work to protect workers. </w:t>
      </w:r>
    </w:p>
    <w:p w14:paraId="18BF8C8E" w14:textId="77777777" w:rsidR="00BA4911" w:rsidRDefault="00BA4911" w:rsidP="00BA4911"/>
    <w:p w14:paraId="04B57924" w14:textId="0C0DC0D3" w:rsidR="00BA4911" w:rsidRDefault="00BA4911" w:rsidP="00BA4911">
      <w:pPr>
        <w:pStyle w:val="dcr-130mj7b"/>
        <w:shd w:val="clear" w:color="auto" w:fill="FFFFFF"/>
        <w:spacing w:before="0" w:after="0"/>
        <w:textAlignment w:val="baseline"/>
        <w:rPr>
          <w:rFonts w:ascii="Georgia" w:hAnsi="Georgia"/>
          <w:color w:val="121212"/>
        </w:rPr>
      </w:pPr>
      <w:r>
        <w:rPr>
          <w:rFonts w:ascii="Georgia" w:hAnsi="Georgia"/>
          <w:color w:val="121212"/>
        </w:rPr>
        <w:br/>
        <w:t>Jennifer Abruzzo, general counsel for the National Labor Relations Board (NLRB) under the Biden administration, was one of the first officials to be fired by </w:t>
      </w:r>
      <w:hyperlink r:id="rId13" w:history="1">
        <w:r>
          <w:rPr>
            <w:rStyle w:val="Hyperlink"/>
            <w:rFonts w:ascii="Georgia" w:eastAsiaTheme="majorEastAsia" w:hAnsi="Georgia"/>
            <w:bdr w:val="none" w:sz="0" w:space="0" w:color="auto" w:frame="1"/>
          </w:rPr>
          <w:t>Donald Trump</w:t>
        </w:r>
      </w:hyperlink>
      <w:r>
        <w:rPr>
          <w:rFonts w:ascii="Georgia" w:hAnsi="Georgia"/>
          <w:color w:val="121212"/>
        </w:rPr>
        <w:t> once he took office in January. She wasn’t the last.</w:t>
      </w:r>
    </w:p>
    <w:p w14:paraId="40F5102D" w14:textId="77777777" w:rsidR="00BA4911" w:rsidRDefault="00BA4911" w:rsidP="00BA4911">
      <w:pPr>
        <w:pStyle w:val="dcr-130mj7b"/>
        <w:shd w:val="clear" w:color="auto" w:fill="FFFFFF"/>
        <w:textAlignment w:val="baseline"/>
        <w:rPr>
          <w:rFonts w:ascii="Georgia" w:hAnsi="Georgia"/>
          <w:color w:val="121212"/>
        </w:rPr>
      </w:pPr>
      <w:r>
        <w:rPr>
          <w:rFonts w:ascii="Georgia" w:hAnsi="Georgia"/>
          <w:color w:val="121212"/>
        </w:rPr>
        <w:t xml:space="preserve">Since then, </w:t>
      </w:r>
      <w:r w:rsidRPr="00BA4911">
        <w:rPr>
          <w:rFonts w:ascii="Georgia" w:hAnsi="Georgia"/>
          <w:color w:val="121212"/>
          <w:highlight w:val="yellow"/>
          <w:u w:val="single"/>
        </w:rPr>
        <w:t>Trump has fired a slew of government officials, including the National Labor Relations Board (NLRB) chair, Gwynne Wilcox</w:t>
      </w:r>
      <w:r>
        <w:rPr>
          <w:rFonts w:ascii="Georgia" w:hAnsi="Georgia"/>
          <w:color w:val="121212"/>
        </w:rPr>
        <w:t>, the Bureau of Labor Statistics commissioner, Erika McEntarfer, and most recently, he has attempted to fire the Federal Reserve governor Lisa Cook.</w:t>
      </w:r>
    </w:p>
    <w:p w14:paraId="147A6DBC" w14:textId="77777777" w:rsidR="00BA4911" w:rsidRDefault="00BA4911" w:rsidP="00BA4911">
      <w:pPr>
        <w:pStyle w:val="dcr-130mj7b"/>
        <w:shd w:val="clear" w:color="auto" w:fill="FFFFFF"/>
        <w:spacing w:before="0" w:after="0"/>
        <w:textAlignment w:val="baseline"/>
        <w:rPr>
          <w:rFonts w:ascii="Georgia" w:hAnsi="Georgia"/>
          <w:color w:val="121212"/>
        </w:rPr>
      </w:pPr>
      <w:r>
        <w:rPr>
          <w:rFonts w:ascii="Georgia" w:hAnsi="Georgia"/>
          <w:color w:val="121212"/>
        </w:rPr>
        <w:t>Abruzzo served at the agency for nearly 30 years before Trump fired her in January 2025, a move </w:t>
      </w:r>
      <w:hyperlink r:id="rId14" w:history="1">
        <w:r>
          <w:rPr>
            <w:rStyle w:val="Hyperlink"/>
            <w:rFonts w:ascii="Georgia" w:eastAsiaTheme="majorEastAsia" w:hAnsi="Georgia"/>
            <w:bdr w:val="none" w:sz="0" w:space="0" w:color="auto" w:frame="1"/>
          </w:rPr>
          <w:t>recommended </w:t>
        </w:r>
      </w:hyperlink>
      <w:r>
        <w:rPr>
          <w:rFonts w:ascii="Georgia" w:hAnsi="Georgia"/>
          <w:color w:val="121212"/>
        </w:rPr>
        <w:t>in Project 2025. Now she is warning that the attacks on the US’s top labor watchdog threaten to return workers’ rights to levels unseen since 1935 and empower corporations to run roughshod over the agency.</w:t>
      </w:r>
    </w:p>
    <w:p w14:paraId="6F49F6A5" w14:textId="77777777" w:rsidR="00BA4911" w:rsidRDefault="00BA4911" w:rsidP="00BA4911">
      <w:pPr>
        <w:pStyle w:val="dcr-130mj7b"/>
        <w:shd w:val="clear" w:color="auto" w:fill="FFFFFF"/>
        <w:textAlignment w:val="baseline"/>
        <w:rPr>
          <w:rFonts w:ascii="Georgia" w:hAnsi="Georgia"/>
          <w:color w:val="121212"/>
        </w:rPr>
      </w:pPr>
      <w:r>
        <w:rPr>
          <w:rFonts w:ascii="Georgia" w:hAnsi="Georgia"/>
          <w:color w:val="121212"/>
        </w:rPr>
        <w:t>“My fear is that if this continues, where corporations and corporate billionaire donors have an outsized voice and directly influence our democracy, we’re going to find ourselves living in an environment such as what we lived in before 1935 when the National Labor Relations Act was enacted,” said Abruzzo. “Working families will be dealing with lower wages, substandard working conditions, and no real channels for them to fight back.”</w:t>
      </w:r>
    </w:p>
    <w:p w14:paraId="038806C4" w14:textId="77777777" w:rsidR="00BA4911" w:rsidRDefault="00BA4911" w:rsidP="00BA4911">
      <w:pPr>
        <w:pStyle w:val="dcr-130mj7b"/>
        <w:shd w:val="clear" w:color="auto" w:fill="FFFFFF"/>
        <w:spacing w:before="0" w:after="0"/>
        <w:textAlignment w:val="baseline"/>
        <w:rPr>
          <w:rFonts w:ascii="Georgia" w:hAnsi="Georgia"/>
          <w:color w:val="121212"/>
        </w:rPr>
      </w:pPr>
      <w:r>
        <w:rPr>
          <w:rFonts w:ascii="Georgia" w:hAnsi="Georgia"/>
          <w:color w:val="121212"/>
        </w:rPr>
        <w:t>In May, the supreme court declined to reinstate Wilcox while she challenges Trump’s decision to terminate her without cause. A lower court will now have to rule on the issue, with the supreme court </w:t>
      </w:r>
      <w:hyperlink r:id="rId15" w:history="1">
        <w:r>
          <w:rPr>
            <w:rStyle w:val="Hyperlink"/>
            <w:rFonts w:ascii="Georgia" w:eastAsiaTheme="majorEastAsia" w:hAnsi="Georgia"/>
            <w:bdr w:val="none" w:sz="0" w:space="0" w:color="auto" w:frame="1"/>
          </w:rPr>
          <w:t>likely</w:t>
        </w:r>
      </w:hyperlink>
      <w:r>
        <w:rPr>
          <w:rFonts w:ascii="Georgia" w:hAnsi="Georgia"/>
          <w:color w:val="121212"/>
        </w:rPr>
        <w:t> to follow on appeal</w:t>
      </w:r>
      <w:r>
        <w:rPr>
          <w:rStyle w:val="Strong"/>
          <w:rFonts w:ascii="inherit" w:eastAsiaTheme="majorEastAsia" w:hAnsi="inherit"/>
          <w:color w:val="121212"/>
          <w:bdr w:val="none" w:sz="0" w:space="0" w:color="auto" w:frame="1"/>
        </w:rPr>
        <w:t>.</w:t>
      </w:r>
      <w:r>
        <w:rPr>
          <w:rFonts w:ascii="Georgia" w:hAnsi="Georgia"/>
          <w:color w:val="121212"/>
        </w:rPr>
        <w:t> In the meantime, the agency’s </w:t>
      </w:r>
      <w:hyperlink r:id="rId16" w:history="1">
        <w:r>
          <w:rPr>
            <w:rStyle w:val="Hyperlink"/>
            <w:rFonts w:ascii="Georgia" w:eastAsiaTheme="majorEastAsia" w:hAnsi="Georgia"/>
            <w:bdr w:val="none" w:sz="0" w:space="0" w:color="auto" w:frame="1"/>
          </w:rPr>
          <w:t>powers</w:t>
        </w:r>
      </w:hyperlink>
      <w:r>
        <w:rPr>
          <w:rFonts w:ascii="Georgia" w:hAnsi="Georgia"/>
          <w:color w:val="121212"/>
        </w:rPr>
        <w:t> have been effectively blocked and, Abruzzo worries, worse may be to come.</w:t>
      </w:r>
    </w:p>
    <w:p w14:paraId="14783332" w14:textId="77777777" w:rsidR="00BA4911" w:rsidRDefault="00BA4911" w:rsidP="00BA4911">
      <w:pPr>
        <w:pStyle w:val="dcr-130mj7b"/>
        <w:shd w:val="clear" w:color="auto" w:fill="FFFFFF"/>
        <w:textAlignment w:val="baseline"/>
        <w:rPr>
          <w:rFonts w:ascii="Georgia" w:hAnsi="Georgia"/>
          <w:color w:val="121212"/>
        </w:rPr>
      </w:pPr>
      <w:r>
        <w:rPr>
          <w:rFonts w:ascii="Georgia" w:hAnsi="Georgia"/>
          <w:color w:val="121212"/>
        </w:rPr>
        <w:t>The move was seen by opponents as a challenge to a landmark 1935 case, Humphrey’s Executor v United States, that ruled Congress can limit the president’s power to remove officials from independent administrative agencies.</w:t>
      </w:r>
    </w:p>
    <w:p w14:paraId="08CF4ED3" w14:textId="77777777" w:rsidR="00BA4911" w:rsidRDefault="00BA4911" w:rsidP="00BA4911">
      <w:pPr>
        <w:pStyle w:val="dcr-130mj7b"/>
        <w:shd w:val="clear" w:color="auto" w:fill="FFFFFF"/>
        <w:textAlignment w:val="baseline"/>
        <w:rPr>
          <w:rFonts w:ascii="Georgia" w:hAnsi="Georgia"/>
          <w:color w:val="121212"/>
        </w:rPr>
      </w:pPr>
      <w:r>
        <w:rPr>
          <w:rFonts w:ascii="Georgia" w:hAnsi="Georgia"/>
          <w:color w:val="121212"/>
        </w:rPr>
        <w:t>“If the supreme court majority eliminates or limits the reach of Humphrey’s Executor and allows the president to fire decision-making officials in the executive branch, including at the NLRB, at his whim, then I anticipate the next step will be figuring out whether or not, if they are found unconstitutional, those provisions should be severed, or the whole [NLRA] act could conceivably be repealed,” Abruzzo said.</w:t>
      </w:r>
    </w:p>
    <w:p w14:paraId="140FADD3" w14:textId="77777777" w:rsidR="00BA4911" w:rsidRDefault="00BA4911" w:rsidP="00BA4911">
      <w:pPr>
        <w:pStyle w:val="dcr-130mj7b"/>
        <w:shd w:val="clear" w:color="auto" w:fill="FFFFFF"/>
        <w:textAlignment w:val="baseline"/>
        <w:rPr>
          <w:rFonts w:ascii="Georgia" w:hAnsi="Georgia"/>
          <w:color w:val="121212"/>
        </w:rPr>
      </w:pPr>
      <w:r>
        <w:rPr>
          <w:rFonts w:ascii="Georgia" w:hAnsi="Georgia"/>
          <w:color w:val="121212"/>
        </w:rPr>
        <w:t xml:space="preserve">In the meantime, Abruzzo argues, </w:t>
      </w:r>
      <w:r w:rsidRPr="00BA4911">
        <w:rPr>
          <w:rFonts w:ascii="Georgia" w:hAnsi="Georgia"/>
          <w:color w:val="121212"/>
          <w:highlight w:val="yellow"/>
          <w:u w:val="single"/>
        </w:rPr>
        <w:t>the NLRB has been rendered toothless</w:t>
      </w:r>
      <w:r>
        <w:rPr>
          <w:rFonts w:ascii="Georgia" w:hAnsi="Georgia"/>
          <w:color w:val="121212"/>
        </w:rPr>
        <w:t>.</w:t>
      </w:r>
    </w:p>
    <w:p w14:paraId="388C41D5" w14:textId="77777777" w:rsidR="00BA4911" w:rsidRDefault="00BA4911" w:rsidP="00BA4911">
      <w:pPr>
        <w:pStyle w:val="dcr-130mj7b"/>
        <w:shd w:val="clear" w:color="auto" w:fill="FFFFFF"/>
        <w:textAlignment w:val="baseline"/>
        <w:rPr>
          <w:rFonts w:ascii="Georgia" w:hAnsi="Georgia"/>
          <w:color w:val="121212"/>
        </w:rPr>
      </w:pPr>
      <w:r>
        <w:rPr>
          <w:rFonts w:ascii="Georgia" w:hAnsi="Georgia"/>
          <w:color w:val="121212"/>
        </w:rPr>
        <w:t xml:space="preserve">“It’s going to take years to sort out, the agency’s going to be completely ineffective in enforcing the </w:t>
      </w:r>
      <w:proofErr w:type="gramStart"/>
      <w:r>
        <w:rPr>
          <w:rFonts w:ascii="Georgia" w:hAnsi="Georgia"/>
          <w:color w:val="121212"/>
        </w:rPr>
        <w:t>statute, and</w:t>
      </w:r>
      <w:proofErr w:type="gramEnd"/>
      <w:r>
        <w:rPr>
          <w:rFonts w:ascii="Georgia" w:hAnsi="Georgia"/>
          <w:color w:val="121212"/>
        </w:rPr>
        <w:t xml:space="preserve"> working families are going to continue to suffer and not be able to get any redress for the violations of their rights. It’s why I think states need to step in and protect their citizenry.”</w:t>
      </w:r>
    </w:p>
    <w:p w14:paraId="77C65B79" w14:textId="77777777" w:rsidR="00BA4911" w:rsidRDefault="00BA4911" w:rsidP="00BA4911">
      <w:pPr>
        <w:pStyle w:val="dcr-130mj7b"/>
        <w:shd w:val="clear" w:color="auto" w:fill="FFFFFF"/>
        <w:spacing w:before="0" w:after="0"/>
        <w:textAlignment w:val="baseline"/>
        <w:rPr>
          <w:rFonts w:ascii="Georgia" w:hAnsi="Georgia"/>
          <w:color w:val="121212"/>
        </w:rPr>
      </w:pPr>
      <w:r>
        <w:rPr>
          <w:rFonts w:ascii="Georgia" w:hAnsi="Georgia"/>
          <w:color w:val="121212"/>
        </w:rPr>
        <w:t>Major corporations are already making ground against the agency after the ruling. On 19 August, the US court of appeals fifth circuit </w:t>
      </w:r>
      <w:hyperlink r:id="rId17" w:history="1">
        <w:r>
          <w:rPr>
            <w:rStyle w:val="Hyperlink"/>
            <w:rFonts w:ascii="Georgia" w:eastAsiaTheme="majorEastAsia" w:hAnsi="Georgia"/>
            <w:bdr w:val="none" w:sz="0" w:space="0" w:color="auto" w:frame="1"/>
          </w:rPr>
          <w:t>ruled</w:t>
        </w:r>
      </w:hyperlink>
      <w:r>
        <w:rPr>
          <w:rFonts w:ascii="Georgia" w:hAnsi="Georgia"/>
          <w:color w:val="121212"/>
        </w:rPr>
        <w:t> preliminary injunctions halting unfair labor practice cases against </w:t>
      </w:r>
      <w:hyperlink r:id="rId18" w:history="1">
        <w:r>
          <w:rPr>
            <w:rStyle w:val="Hyperlink"/>
            <w:rFonts w:ascii="Georgia" w:eastAsiaTheme="majorEastAsia" w:hAnsi="Georgia"/>
            <w:bdr w:val="none" w:sz="0" w:space="0" w:color="auto" w:frame="1"/>
          </w:rPr>
          <w:t>Elon Musk</w:t>
        </w:r>
      </w:hyperlink>
      <w:r>
        <w:rPr>
          <w:rFonts w:ascii="Georgia" w:hAnsi="Georgia"/>
          <w:color w:val="121212"/>
        </w:rPr>
        <w:t>’s SpaceX and two other employers can remain in place as the employers’ challenge the constitutionality of the NLRB.</w:t>
      </w:r>
    </w:p>
    <w:p w14:paraId="0FB01BA8" w14:textId="77777777" w:rsidR="00BA4911" w:rsidRDefault="00BA4911" w:rsidP="00BA4911">
      <w:pPr>
        <w:rPr>
          <w:rFonts w:ascii="Times New Roman" w:hAnsi="Times New Roman"/>
        </w:rPr>
      </w:pPr>
    </w:p>
    <w:p w14:paraId="525E24F6" w14:textId="77777777" w:rsidR="00BA4911" w:rsidRPr="00BA4911" w:rsidRDefault="00BA4911" w:rsidP="00BA4911"/>
    <w:sectPr w:rsidR="00BA4911" w:rsidRPr="00BA49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28AF4" w14:textId="77777777" w:rsidR="003B3E02" w:rsidRDefault="003B3E02" w:rsidP="00066D2C">
      <w:pPr>
        <w:spacing w:after="0" w:line="240" w:lineRule="auto"/>
      </w:pPr>
      <w:r>
        <w:separator/>
      </w:r>
    </w:p>
  </w:endnote>
  <w:endnote w:type="continuationSeparator" w:id="0">
    <w:p w14:paraId="5B886A02" w14:textId="77777777" w:rsidR="003B3E02" w:rsidRDefault="003B3E0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MR12">
    <w:altName w:val="Cambria"/>
    <w:panose1 w:val="00000000000000000000"/>
    <w:charset w:val="00"/>
    <w:family w:val="roman"/>
    <w:notTrueType/>
    <w:pitch w:val="default"/>
  </w:font>
  <w:font w:name="CMTI12">
    <w:altName w:val="Cambria"/>
    <w:panose1 w:val="00000000000000000000"/>
    <w:charset w:val="00"/>
    <w:family w:val="roman"/>
    <w:notTrueType/>
    <w:pitch w:val="default"/>
  </w:font>
  <w:font w:name="CMR8">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802CE" w14:textId="77777777" w:rsidR="003B3E02" w:rsidRDefault="003B3E02" w:rsidP="00066D2C">
      <w:pPr>
        <w:spacing w:after="0" w:line="240" w:lineRule="auto"/>
      </w:pPr>
      <w:r>
        <w:separator/>
      </w:r>
    </w:p>
  </w:footnote>
  <w:footnote w:type="continuationSeparator" w:id="0">
    <w:p w14:paraId="6FD01E00" w14:textId="77777777" w:rsidR="003B3E02" w:rsidRDefault="003B3E0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E3C1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C1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909"/>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E0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168"/>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9B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4CA"/>
    <w:rsid w:val="0093761F"/>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CBB"/>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CD9"/>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91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86B"/>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782"/>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094"/>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F0546"/>
  <w15:chartTrackingRefBased/>
  <w15:docId w15:val="{C885EA0E-5E06-8248-AAF7-7FFDDA63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3CD9"/>
    <w:rPr>
      <w:rFonts w:ascii="Calibri" w:hAnsi="Calibri" w:cs="Calibri"/>
    </w:rPr>
  </w:style>
  <w:style w:type="paragraph" w:styleId="Heading1">
    <w:name w:val="heading 1"/>
    <w:aliases w:val="Pocket"/>
    <w:basedOn w:val="Normal"/>
    <w:next w:val="Normal"/>
    <w:link w:val="Heading1Char"/>
    <w:qFormat/>
    <w:rsid w:val="00B03C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03C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03C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small space,Medium Grid 21,Dont use,Very Small Text,Big card,Normal Tag,heading 2,Heading 2 Char2 Char,Heading 2 Char1 Char Char, Ch,small text,Ch,No Spacing211,No Spacing12,no read,No Spacing2111,No Spacing4,No Spacing11111,tags,Card"/>
    <w:basedOn w:val="Normal"/>
    <w:next w:val="Normal"/>
    <w:link w:val="Heading4Char"/>
    <w:uiPriority w:val="3"/>
    <w:qFormat/>
    <w:rsid w:val="00B03C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03CD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03C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3CD9"/>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8"/>
    <w:qFormat/>
    <w:rsid w:val="00B03CD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03CD9"/>
    <w:rPr>
      <w:color w:val="auto"/>
      <w:u w:val="none"/>
    </w:rPr>
  </w:style>
  <w:style w:type="character" w:customStyle="1" w:styleId="Heading1Char">
    <w:name w:val="Heading 1 Char"/>
    <w:aliases w:val="Pocket Char"/>
    <w:basedOn w:val="DefaultParagraphFont"/>
    <w:link w:val="Heading1"/>
    <w:rsid w:val="00B03C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03CD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03CD9"/>
    <w:rPr>
      <w:rFonts w:ascii="Calibri" w:eastAsiaTheme="majorEastAsia" w:hAnsi="Calibri" w:cstheme="majorBidi"/>
      <w:b/>
      <w:sz w:val="32"/>
      <w:szCs w:val="24"/>
      <w:u w:val="single"/>
    </w:rPr>
  </w:style>
  <w:style w:type="character" w:customStyle="1" w:styleId="Heading4Char">
    <w:name w:val="Heading 4 Char"/>
    <w:aliases w:val="Tag Char,body Char,small space Char,Medium Grid 21 Char,Dont use Char,Very Small Text Char,Big card Char,Normal Tag Char,heading 2 Char,Heading 2 Char2 Char Char,Heading 2 Char1 Char Char Char, Ch Char,small text Char,Ch Char,no read Char"/>
    <w:basedOn w:val="DefaultParagraphFont"/>
    <w:link w:val="Heading4"/>
    <w:uiPriority w:val="3"/>
    <w:rsid w:val="00B03CD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03CD9"/>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B03CD9"/>
    <w:rPr>
      <w:b w:val="0"/>
      <w:sz w:val="22"/>
      <w:u w:val="single"/>
    </w:rPr>
  </w:style>
  <w:style w:type="character" w:styleId="Strong">
    <w:name w:val="Strong"/>
    <w:basedOn w:val="DefaultParagraphFont"/>
    <w:uiPriority w:val="22"/>
    <w:qFormat/>
    <w:rsid w:val="00B03CD9"/>
    <w:rPr>
      <w:b/>
      <w:bCs/>
    </w:rPr>
  </w:style>
  <w:style w:type="character" w:styleId="BookTitle">
    <w:name w:val="Book Title"/>
    <w:basedOn w:val="DefaultParagraphFont"/>
    <w:uiPriority w:val="33"/>
    <w:semiHidden/>
    <w:qFormat/>
    <w:rsid w:val="00B03CD9"/>
    <w:rPr>
      <w:b/>
      <w:bCs/>
      <w:i/>
      <w:iCs/>
      <w:spacing w:val="5"/>
    </w:rPr>
  </w:style>
  <w:style w:type="character" w:customStyle="1" w:styleId="Heading5Char">
    <w:name w:val="Heading 5 Char"/>
    <w:basedOn w:val="DefaultParagraphFont"/>
    <w:link w:val="Heading5"/>
    <w:uiPriority w:val="9"/>
    <w:semiHidden/>
    <w:rsid w:val="00B03C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03CD9"/>
  </w:style>
  <w:style w:type="paragraph" w:styleId="Header">
    <w:name w:val="header"/>
    <w:basedOn w:val="Normal"/>
    <w:link w:val="HeaderChar"/>
    <w:uiPriority w:val="99"/>
    <w:semiHidden/>
    <w:rsid w:val="00B03C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3CD9"/>
    <w:rPr>
      <w:rFonts w:ascii="Calibri" w:hAnsi="Calibri" w:cs="Calibri"/>
    </w:rPr>
  </w:style>
  <w:style w:type="paragraph" w:styleId="Footer">
    <w:name w:val="footer"/>
    <w:basedOn w:val="Normal"/>
    <w:link w:val="FooterChar"/>
    <w:uiPriority w:val="99"/>
    <w:semiHidden/>
    <w:rsid w:val="00B03C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3CD9"/>
    <w:rPr>
      <w:rFonts w:ascii="Calibri" w:hAnsi="Calibri" w:cs="Calibri"/>
    </w:rPr>
  </w:style>
  <w:style w:type="paragraph" w:styleId="BodyText">
    <w:name w:val="Body Text"/>
    <w:basedOn w:val="Normal"/>
    <w:link w:val="BodyTextChar"/>
    <w:uiPriority w:val="99"/>
    <w:semiHidden/>
    <w:unhideWhenUsed/>
    <w:rsid w:val="00B03CD9"/>
    <w:pPr>
      <w:spacing w:after="120"/>
    </w:pPr>
  </w:style>
  <w:style w:type="character" w:customStyle="1" w:styleId="BodyTextChar">
    <w:name w:val="Body Text Char"/>
    <w:basedOn w:val="DefaultParagraphFont"/>
    <w:link w:val="BodyText"/>
    <w:uiPriority w:val="99"/>
    <w:semiHidden/>
    <w:rsid w:val="00B03CD9"/>
    <w:rPr>
      <w:rFonts w:ascii="Calibri" w:hAnsi="Calibri" w:cs="Calibri"/>
    </w:rPr>
  </w:style>
  <w:style w:type="paragraph" w:styleId="NoSpacing">
    <w:name w:val="No Spacing"/>
    <w:link w:val="NoSpacingChar"/>
    <w:uiPriority w:val="99"/>
    <w:semiHidden/>
    <w:unhideWhenUsed/>
    <w:qFormat/>
    <w:rsid w:val="00B03CD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03CD9"/>
    <w:rPr>
      <w:rFonts w:ascii="Calibri" w:hAnsi="Calibri" w:cs="Calibri"/>
    </w:rPr>
  </w:style>
  <w:style w:type="character" w:styleId="Hyperlink">
    <w:name w:val="Hyperlink"/>
    <w:basedOn w:val="DefaultParagraphFont"/>
    <w:uiPriority w:val="99"/>
    <w:unhideWhenUsed/>
    <w:rsid w:val="00B03CD9"/>
    <w:rPr>
      <w:color w:val="0563C1" w:themeColor="hyperlink"/>
      <w:u w:val="single"/>
    </w:rPr>
  </w:style>
  <w:style w:type="character" w:styleId="UnresolvedMention">
    <w:name w:val="Unresolved Mention"/>
    <w:basedOn w:val="DefaultParagraphFont"/>
    <w:uiPriority w:val="99"/>
    <w:semiHidden/>
    <w:unhideWhenUsed/>
    <w:rsid w:val="00B03CD9"/>
    <w:rPr>
      <w:color w:val="605E5C"/>
      <w:shd w:val="clear" w:color="auto" w:fill="E1DFDD"/>
    </w:rPr>
  </w:style>
  <w:style w:type="paragraph" w:styleId="NormalWeb">
    <w:name w:val="Normal (Web)"/>
    <w:basedOn w:val="Normal"/>
    <w:uiPriority w:val="99"/>
    <w:semiHidden/>
    <w:unhideWhenUsed/>
    <w:rsid w:val="00937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9374C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dcr-130mj7b">
    <w:name w:val="dcr-130mj7b"/>
    <w:basedOn w:val="Normal"/>
    <w:rsid w:val="00BA49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pdf/10.1111/josp.12275" TargetMode="External"/><Relationship Id="rId13" Type="http://schemas.openxmlformats.org/officeDocument/2006/relationships/hyperlink" Target="https://www.theguardian.com/us-news/donaldtrump" TargetMode="External"/><Relationship Id="rId18" Type="http://schemas.openxmlformats.org/officeDocument/2006/relationships/hyperlink" Target="https://www.theguardian.com/technology/elon-mus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pr.org/2025/02/21/nx-s1-5302492/supreme-court-special-counsel-hampton-dellinger" TargetMode="External"/><Relationship Id="rId17" Type="http://schemas.openxmlformats.org/officeDocument/2006/relationships/hyperlink" Target="https://news.bloomberglaw.com/daily-labor-report/spacex-keeps-labor-board-case-frozen-with-fifth-circuit-victory" TargetMode="External"/><Relationship Id="rId2" Type="http://schemas.openxmlformats.org/officeDocument/2006/relationships/numbering" Target="numbering.xml"/><Relationship Id="rId16" Type="http://schemas.openxmlformats.org/officeDocument/2006/relationships/hyperlink" Target="https://tcf.org/content/commentary/an-unhappy-labor-day-at-the-nlrb/"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pr.org/2025/04/09/nx-s1-5356191/scotus-on-probationary-employees" TargetMode="External"/><Relationship Id="rId5" Type="http://schemas.openxmlformats.org/officeDocument/2006/relationships/webSettings" Target="webSettings.xml"/><Relationship Id="rId15" Type="http://schemas.openxmlformats.org/officeDocument/2006/relationships/hyperlink" Target="https://www.fordharrison.com/supreme-court-keeps-wilcox-on-the-sidelines-nlrb-remains-without-a-quorum" TargetMode="External"/><Relationship Id="rId10" Type="http://schemas.openxmlformats.org/officeDocument/2006/relationships/hyperlink" Target="https://onlinelibrary.wiley.com/doi/pdf/10.1111/josp.12275"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nlinelibrary.wiley.com/doi/pdf/10.1111/josp.12275" TargetMode="External"/><Relationship Id="rId14" Type="http://schemas.openxmlformats.org/officeDocument/2006/relationships/hyperlink" Target="https://www.americanprogress.org/article/project-2025-would-undo-the-nlrbs-progress-on-protecting-workers-right-to-organiz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10868</Words>
  <Characters>59437</Characters>
  <Application>Microsoft Office Word</Application>
  <DocSecurity>0</DocSecurity>
  <Lines>711</Lines>
  <Paragraphs>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Juliette Ludka</dc:creator>
  <cp:keywords>6.0.0</cp:keywords>
  <dc:description/>
  <cp:lastModifiedBy>Opron, Dominic J CDT 2026</cp:lastModifiedBy>
  <cp:revision>3</cp:revision>
  <dcterms:created xsi:type="dcterms:W3CDTF">2025-09-26T20:15:00Z</dcterms:created>
  <dcterms:modified xsi:type="dcterms:W3CDTF">2025-09-27T14:21:00Z</dcterms:modified>
</cp:coreProperties>
</file>