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8787A" w14:textId="77777777" w:rsidR="000D3019" w:rsidRDefault="000D3019" w:rsidP="000D3019">
      <w:pPr>
        <w:pStyle w:val="Heading2"/>
      </w:pPr>
      <w:r>
        <w:t>1AC---Agency Shops</w:t>
      </w:r>
    </w:p>
    <w:p w14:paraId="0592A7A8" w14:textId="77777777" w:rsidR="000D3019" w:rsidRPr="00E40AEE" w:rsidRDefault="000D3019" w:rsidP="000D3019">
      <w:pPr>
        <w:keepNext/>
        <w:keepLines/>
        <w:pageBreakBefore/>
        <w:spacing w:before="40" w:after="0"/>
        <w:jc w:val="center"/>
        <w:outlineLvl w:val="2"/>
        <w:rPr>
          <w:rFonts w:eastAsiaTheme="majorEastAsia" w:cstheme="majorBidi"/>
          <w:b/>
          <w:sz w:val="32"/>
          <w:szCs w:val="24"/>
          <w:u w:val="single"/>
        </w:rPr>
      </w:pPr>
      <w:r w:rsidRPr="00E40AEE">
        <w:rPr>
          <w:rFonts w:eastAsiaTheme="majorEastAsia" w:cstheme="majorBidi"/>
          <w:b/>
          <w:sz w:val="32"/>
          <w:szCs w:val="24"/>
          <w:u w:val="single"/>
        </w:rPr>
        <w:t>Advantage---1AC</w:t>
      </w:r>
    </w:p>
    <w:p w14:paraId="66368882" w14:textId="77777777" w:rsidR="000D3019" w:rsidRPr="00E40AEE" w:rsidRDefault="000D3019" w:rsidP="000D3019">
      <w:pPr>
        <w:keepNext/>
        <w:keepLines/>
        <w:spacing w:before="40" w:after="0"/>
        <w:outlineLvl w:val="3"/>
        <w:rPr>
          <w:rFonts w:eastAsiaTheme="majorEastAsia" w:cstheme="majorBidi"/>
          <w:b/>
          <w:iCs/>
        </w:rPr>
      </w:pPr>
      <w:r w:rsidRPr="00E40AEE">
        <w:rPr>
          <w:rFonts w:eastAsiaTheme="majorEastAsia" w:cstheme="majorBidi"/>
          <w:b/>
          <w:iCs/>
        </w:rPr>
        <w:t xml:space="preserve">The advantage is </w:t>
      </w:r>
      <w:r w:rsidRPr="00E40AEE">
        <w:rPr>
          <w:rFonts w:eastAsiaTheme="majorEastAsia" w:cstheme="majorBidi"/>
          <w:b/>
          <w:iCs/>
          <w:u w:val="single"/>
        </w:rPr>
        <w:t>UNIONS</w:t>
      </w:r>
      <w:r w:rsidRPr="00E40AEE">
        <w:rPr>
          <w:rFonts w:eastAsiaTheme="majorEastAsia" w:cstheme="majorBidi"/>
          <w:b/>
          <w:iCs/>
        </w:rPr>
        <w:t xml:space="preserve">. </w:t>
      </w:r>
    </w:p>
    <w:p w14:paraId="551FD112" w14:textId="77777777" w:rsidR="000D3019" w:rsidRPr="00E40AEE" w:rsidRDefault="000D3019" w:rsidP="000D3019"/>
    <w:p w14:paraId="40A48451" w14:textId="77777777" w:rsidR="000D3019" w:rsidRPr="00E40AEE" w:rsidRDefault="000D3019" w:rsidP="000D3019">
      <w:pPr>
        <w:keepNext/>
        <w:keepLines/>
        <w:spacing w:before="40" w:after="0"/>
        <w:outlineLvl w:val="3"/>
        <w:rPr>
          <w:rFonts w:eastAsiaTheme="majorEastAsia" w:cstheme="majorBidi"/>
          <w:b/>
          <w:iCs/>
        </w:rPr>
      </w:pPr>
      <w:r w:rsidRPr="00E40AEE">
        <w:rPr>
          <w:rFonts w:eastAsiaTheme="majorEastAsia" w:cstheme="majorBidi"/>
          <w:b/>
          <w:iCs/>
          <w:u w:val="single"/>
        </w:rPr>
        <w:t>DOGE</w:t>
      </w:r>
      <w:r w:rsidRPr="00E40AEE">
        <w:rPr>
          <w:rFonts w:eastAsiaTheme="majorEastAsia" w:cstheme="majorBidi"/>
          <w:b/>
          <w:iCs/>
        </w:rPr>
        <w:t xml:space="preserve"> has </w:t>
      </w:r>
      <w:r w:rsidRPr="00E40AEE">
        <w:rPr>
          <w:rFonts w:eastAsiaTheme="majorEastAsia" w:cstheme="majorBidi"/>
          <w:b/>
          <w:iCs/>
          <w:u w:val="single"/>
        </w:rPr>
        <w:t>pillaged</w:t>
      </w:r>
      <w:r w:rsidRPr="00E40AEE">
        <w:rPr>
          <w:rFonts w:eastAsiaTheme="majorEastAsia" w:cstheme="majorBidi"/>
          <w:b/>
          <w:iCs/>
        </w:rPr>
        <w:t xml:space="preserve"> the </w:t>
      </w:r>
      <w:r w:rsidRPr="00E40AEE">
        <w:rPr>
          <w:rFonts w:eastAsiaTheme="majorEastAsia" w:cstheme="majorBidi"/>
          <w:b/>
          <w:iCs/>
          <w:u w:val="single"/>
        </w:rPr>
        <w:t>federal workforce</w:t>
      </w:r>
      <w:r w:rsidRPr="00E40AEE">
        <w:rPr>
          <w:rFonts w:eastAsiaTheme="majorEastAsia" w:cstheme="majorBidi"/>
          <w:b/>
          <w:iCs/>
        </w:rPr>
        <w:t xml:space="preserve"> which </w:t>
      </w:r>
      <w:r w:rsidRPr="00E40AEE">
        <w:rPr>
          <w:rFonts w:eastAsiaTheme="majorEastAsia" w:cstheme="majorBidi"/>
          <w:b/>
          <w:iCs/>
          <w:u w:val="single"/>
        </w:rPr>
        <w:t>highlights</w:t>
      </w:r>
      <w:r w:rsidRPr="00E40AEE">
        <w:rPr>
          <w:rFonts w:eastAsiaTheme="majorEastAsia" w:cstheme="majorBidi"/>
          <w:b/>
          <w:iCs/>
        </w:rPr>
        <w:t xml:space="preserve"> the </w:t>
      </w:r>
      <w:r w:rsidRPr="00E40AEE">
        <w:rPr>
          <w:rFonts w:eastAsiaTheme="majorEastAsia" w:cstheme="majorBidi"/>
          <w:b/>
          <w:iCs/>
          <w:u w:val="single"/>
        </w:rPr>
        <w:t>root cause</w:t>
      </w:r>
      <w:r w:rsidRPr="00E40AEE">
        <w:rPr>
          <w:rFonts w:eastAsiaTheme="majorEastAsia" w:cstheme="majorBidi"/>
          <w:b/>
          <w:iCs/>
        </w:rPr>
        <w:t xml:space="preserve"> of resource </w:t>
      </w:r>
      <w:r w:rsidRPr="00E40AEE">
        <w:rPr>
          <w:rFonts w:eastAsiaTheme="majorEastAsia" w:cstheme="majorBidi"/>
          <w:b/>
          <w:iCs/>
          <w:u w:val="single"/>
        </w:rPr>
        <w:t>disparities</w:t>
      </w:r>
      <w:r w:rsidRPr="00E40AEE">
        <w:rPr>
          <w:rFonts w:eastAsiaTheme="majorEastAsia" w:cstheme="majorBidi"/>
          <w:b/>
          <w:iCs/>
        </w:rPr>
        <w:t xml:space="preserve">. Scarce employment </w:t>
      </w:r>
      <w:r w:rsidRPr="00E40AEE">
        <w:rPr>
          <w:rFonts w:eastAsiaTheme="majorEastAsia" w:cstheme="majorBidi"/>
          <w:b/>
          <w:iCs/>
          <w:u w:val="single"/>
        </w:rPr>
        <w:t>erodes</w:t>
      </w:r>
      <w:r w:rsidRPr="00E40AEE">
        <w:rPr>
          <w:rFonts w:eastAsiaTheme="majorEastAsia" w:cstheme="majorBidi"/>
          <w:b/>
          <w:iCs/>
        </w:rPr>
        <w:t xml:space="preserve"> the administrative </w:t>
      </w:r>
      <w:r w:rsidRPr="00E40AEE">
        <w:rPr>
          <w:rFonts w:eastAsiaTheme="majorEastAsia" w:cstheme="majorBidi"/>
          <w:b/>
          <w:iCs/>
          <w:u w:val="single"/>
        </w:rPr>
        <w:t>capacity</w:t>
      </w:r>
      <w:r w:rsidRPr="00E40AEE">
        <w:rPr>
          <w:rFonts w:eastAsiaTheme="majorEastAsia" w:cstheme="majorBidi"/>
          <w:b/>
          <w:iCs/>
        </w:rPr>
        <w:t xml:space="preserve"> of the </w:t>
      </w:r>
      <w:r w:rsidRPr="00E40AEE">
        <w:rPr>
          <w:rFonts w:eastAsiaTheme="majorEastAsia" w:cstheme="majorBidi"/>
          <w:b/>
          <w:iCs/>
          <w:u w:val="single"/>
        </w:rPr>
        <w:t>federal government</w:t>
      </w:r>
      <w:r w:rsidRPr="00E40AEE">
        <w:rPr>
          <w:rFonts w:eastAsiaTheme="majorEastAsia" w:cstheme="majorBidi"/>
          <w:b/>
          <w:iCs/>
        </w:rPr>
        <w:t xml:space="preserve">. </w:t>
      </w:r>
    </w:p>
    <w:p w14:paraId="0274FD08" w14:textId="77777777" w:rsidR="000D3019" w:rsidRPr="00E40AEE" w:rsidRDefault="000D3019" w:rsidP="000D3019">
      <w:r w:rsidRPr="00E40AEE">
        <w:rPr>
          <w:b/>
          <w:bCs/>
        </w:rPr>
        <w:t>Bivens ‘25</w:t>
      </w:r>
      <w:r w:rsidRPr="00E40AEE">
        <w:t xml:space="preserve"> [Josh, the chief economist at the Economic Policy Institute (EPI). His areas of research include macroeconomics, inequality, social insurance, public investment, and the economics of globalization. Economic Policy Institute Working Economics Blog. 01-20-2025. "DOGE is not worth engaging. You cannot cut your way to a federal government that does more.," available on:  https://www.epi.org/blog/doge-is-not-worth-engaging-you-cant-cut-your-way-to-a-federal-government-that-does-more/, accessed:  5-26-2025]//RNey</w:t>
      </w:r>
    </w:p>
    <w:p w14:paraId="5D1BDB12" w14:textId="77777777" w:rsidR="000D3019" w:rsidRPr="00E40AEE" w:rsidRDefault="000D3019" w:rsidP="000D3019">
      <w:pPr>
        <w:rPr>
          <w:sz w:val="12"/>
        </w:rPr>
      </w:pPr>
      <w:r w:rsidRPr="00E40AEE">
        <w:rPr>
          <w:sz w:val="12"/>
        </w:rPr>
        <w:t xml:space="preserve">The </w:t>
      </w:r>
      <w:r w:rsidRPr="00E40AEE">
        <w:rPr>
          <w:u w:val="single"/>
        </w:rPr>
        <w:t>Department of Government Efficiency</w:t>
      </w:r>
      <w:r w:rsidRPr="00E40AEE">
        <w:rPr>
          <w:sz w:val="12"/>
        </w:rPr>
        <w:t xml:space="preserve"> (</w:t>
      </w:r>
      <w:r w:rsidRPr="00E40AEE">
        <w:rPr>
          <w:b/>
          <w:iCs/>
          <w:highlight w:val="green"/>
          <w:u w:val="single"/>
          <w:bdr w:val="single" w:sz="8" w:space="0" w:color="auto"/>
        </w:rPr>
        <w:t>DOGE</w:t>
      </w:r>
      <w:r w:rsidRPr="00E40AEE">
        <w:rPr>
          <w:sz w:val="12"/>
        </w:rPr>
        <w:t xml:space="preserve">) is the effort largely associated with Elon Musk. The stated </w:t>
      </w:r>
      <w:r w:rsidRPr="00E40AEE">
        <w:rPr>
          <w:b/>
          <w:iCs/>
          <w:u w:val="single"/>
          <w:bdr w:val="single" w:sz="8" w:space="0" w:color="auto"/>
        </w:rPr>
        <w:t>goals</w:t>
      </w:r>
      <w:r w:rsidRPr="00E40AEE">
        <w:rPr>
          <w:u w:val="single"/>
        </w:rPr>
        <w:t xml:space="preserve"> are to </w:t>
      </w:r>
      <w:r w:rsidRPr="00E40AEE">
        <w:rPr>
          <w:b/>
          <w:iCs/>
          <w:u w:val="single"/>
          <w:bdr w:val="single" w:sz="8" w:space="0" w:color="auto"/>
        </w:rPr>
        <w:t>reduce wasteful spending</w:t>
      </w:r>
      <w:r w:rsidRPr="00E40AEE">
        <w:rPr>
          <w:u w:val="single"/>
        </w:rPr>
        <w:t xml:space="preserve"> and </w:t>
      </w:r>
      <w:r w:rsidRPr="00E40AEE">
        <w:rPr>
          <w:b/>
          <w:iCs/>
          <w:u w:val="single"/>
          <w:bdr w:val="single" w:sz="8" w:space="0" w:color="auto"/>
        </w:rPr>
        <w:t>eliminate</w:t>
      </w:r>
      <w:r w:rsidRPr="00E40AEE">
        <w:rPr>
          <w:u w:val="single"/>
        </w:rPr>
        <w:t xml:space="preserve"> unnecessary </w:t>
      </w:r>
      <w:r w:rsidRPr="00E40AEE">
        <w:rPr>
          <w:b/>
          <w:iCs/>
          <w:u w:val="single"/>
          <w:bdr w:val="single" w:sz="8" w:space="0" w:color="auto"/>
        </w:rPr>
        <w:t>regulations</w:t>
      </w:r>
      <w:r w:rsidRPr="00E40AEE">
        <w:rPr>
          <w:sz w:val="12"/>
        </w:rPr>
        <w:t xml:space="preserve">. Unsurprisingly, the </w:t>
      </w:r>
      <w:r w:rsidRPr="00E40AEE">
        <w:rPr>
          <w:b/>
          <w:iCs/>
          <w:u w:val="single"/>
          <w:bdr w:val="single" w:sz="8" w:space="0" w:color="auto"/>
        </w:rPr>
        <w:t>Trump administration</w:t>
      </w:r>
      <w:r w:rsidRPr="00E40AEE">
        <w:rPr>
          <w:u w:val="single"/>
        </w:rPr>
        <w:t xml:space="preserve"> and congressional Republicans are taking it seriously</w:t>
      </w:r>
      <w:r w:rsidRPr="00E40AEE">
        <w:rPr>
          <w:sz w:val="12"/>
        </w:rPr>
        <w:t>. More worryingly, there are good-faith proponents of improving the federal government’s capacity who seem willing to take it seriously.</w:t>
      </w:r>
    </w:p>
    <w:p w14:paraId="10B0201B" w14:textId="77777777" w:rsidR="000D3019" w:rsidRPr="00E40AEE" w:rsidRDefault="000D3019" w:rsidP="000D3019">
      <w:pPr>
        <w:rPr>
          <w:sz w:val="12"/>
        </w:rPr>
      </w:pPr>
      <w:r w:rsidRPr="00E40AEE">
        <w:rPr>
          <w:sz w:val="12"/>
        </w:rPr>
        <w:t xml:space="preserve">This would be a mistake, as </w:t>
      </w:r>
      <w:r w:rsidRPr="00E40AEE">
        <w:rPr>
          <w:u w:val="single"/>
        </w:rPr>
        <w:t xml:space="preserve">it’s clearly </w:t>
      </w:r>
      <w:r w:rsidRPr="00E40AEE">
        <w:rPr>
          <w:highlight w:val="green"/>
          <w:u w:val="single"/>
        </w:rPr>
        <w:t xml:space="preserve">a </w:t>
      </w:r>
      <w:r w:rsidRPr="00E40AEE">
        <w:rPr>
          <w:b/>
          <w:iCs/>
          <w:highlight w:val="green"/>
          <w:u w:val="single"/>
          <w:bdr w:val="single" w:sz="8" w:space="0" w:color="auto"/>
        </w:rPr>
        <w:t>bad-faith effort</w:t>
      </w:r>
      <w:r w:rsidRPr="00E40AEE">
        <w:rPr>
          <w:u w:val="single"/>
        </w:rPr>
        <w:t xml:space="preserve"> rooted in ignorance and a knee-jerk desire </w:t>
      </w:r>
      <w:r w:rsidRPr="00E40AEE">
        <w:rPr>
          <w:highlight w:val="green"/>
          <w:u w:val="single"/>
        </w:rPr>
        <w:t xml:space="preserve">to </w:t>
      </w:r>
      <w:r w:rsidRPr="00E40AEE">
        <w:rPr>
          <w:b/>
          <w:iCs/>
          <w:highlight w:val="green"/>
          <w:u w:val="single"/>
          <w:bdr w:val="single" w:sz="8" w:space="0" w:color="auto"/>
        </w:rPr>
        <w:t>shrink</w:t>
      </w:r>
      <w:r w:rsidRPr="00E40AEE">
        <w:rPr>
          <w:highlight w:val="green"/>
          <w:u w:val="single"/>
        </w:rPr>
        <w:t xml:space="preserve"> the </w:t>
      </w:r>
      <w:r w:rsidRPr="00E40AEE">
        <w:rPr>
          <w:b/>
          <w:iCs/>
          <w:highlight w:val="green"/>
          <w:u w:val="single"/>
          <w:bdr w:val="single" w:sz="8" w:space="0" w:color="auto"/>
        </w:rPr>
        <w:t>federal government</w:t>
      </w:r>
      <w:r w:rsidRPr="00E40AEE">
        <w:rPr>
          <w:sz w:val="12"/>
        </w:rPr>
        <w:t>, both for ideological reasons and the creation of space to preserve the tax cuts for the rich and corporations that will be locked in later this year.</w:t>
      </w:r>
    </w:p>
    <w:p w14:paraId="4FCC58C4" w14:textId="77777777" w:rsidR="000D3019" w:rsidRPr="00E40AEE" w:rsidRDefault="000D3019" w:rsidP="000D3019">
      <w:pPr>
        <w:rPr>
          <w:sz w:val="12"/>
        </w:rPr>
      </w:pPr>
      <w:r w:rsidRPr="00E40AEE">
        <w:rPr>
          <w:sz w:val="12"/>
        </w:rPr>
        <w:t xml:space="preserve">It’s somewhat understandable that </w:t>
      </w:r>
      <w:r w:rsidRPr="00E40AEE">
        <w:rPr>
          <w:u w:val="single"/>
        </w:rPr>
        <w:t xml:space="preserve">good-faith </w:t>
      </w:r>
      <w:r w:rsidRPr="00E40AEE">
        <w:rPr>
          <w:b/>
          <w:iCs/>
          <w:u w:val="single"/>
          <w:bdr w:val="single" w:sz="8" w:space="0" w:color="auto"/>
        </w:rPr>
        <w:t>proponents</w:t>
      </w:r>
      <w:r w:rsidRPr="00E40AEE">
        <w:rPr>
          <w:u w:val="single"/>
        </w:rPr>
        <w:t xml:space="preserve"> of </w:t>
      </w:r>
      <w:r w:rsidRPr="00E40AEE">
        <w:rPr>
          <w:b/>
          <w:iCs/>
          <w:u w:val="single"/>
          <w:bdr w:val="single" w:sz="8" w:space="0" w:color="auto"/>
        </w:rPr>
        <w:t>rebuilding state capacity</w:t>
      </w:r>
      <w:r w:rsidRPr="00E40AEE">
        <w:rPr>
          <w:u w:val="single"/>
        </w:rPr>
        <w:t xml:space="preserve"> might be </w:t>
      </w:r>
      <w:r w:rsidRPr="00E40AEE">
        <w:rPr>
          <w:b/>
          <w:iCs/>
          <w:u w:val="single"/>
          <w:bdr w:val="single" w:sz="8" w:space="0" w:color="auto"/>
        </w:rPr>
        <w:t>tempted</w:t>
      </w:r>
      <w:r w:rsidRPr="00E40AEE">
        <w:rPr>
          <w:u w:val="single"/>
        </w:rPr>
        <w:t xml:space="preserve"> to </w:t>
      </w:r>
      <w:r w:rsidRPr="00E40AEE">
        <w:rPr>
          <w:b/>
          <w:iCs/>
          <w:u w:val="single"/>
          <w:bdr w:val="single" w:sz="8" w:space="0" w:color="auto"/>
        </w:rPr>
        <w:t>engage</w:t>
      </w:r>
      <w:r w:rsidRPr="00E40AEE">
        <w:rPr>
          <w:u w:val="single"/>
        </w:rPr>
        <w:t xml:space="preserve"> with a disruptive new political effort claiming to </w:t>
      </w:r>
      <w:r w:rsidRPr="00E40AEE">
        <w:rPr>
          <w:b/>
          <w:iCs/>
          <w:u w:val="single"/>
          <w:bdr w:val="single" w:sz="8" w:space="0" w:color="auto"/>
        </w:rPr>
        <w:t>target government “efficiency</w:t>
      </w:r>
      <w:r w:rsidRPr="00E40AEE">
        <w:rPr>
          <w:sz w:val="12"/>
        </w:rPr>
        <w:t xml:space="preserve">.”  This </w:t>
      </w:r>
      <w:r w:rsidRPr="00E40AEE">
        <w:rPr>
          <w:u w:val="single"/>
        </w:rPr>
        <w:t>state capacity</w:t>
      </w:r>
      <w:r w:rsidRPr="00E40AEE">
        <w:rPr>
          <w:sz w:val="12"/>
        </w:rPr>
        <w:t>—</w:t>
      </w:r>
      <w:r w:rsidRPr="00E40AEE">
        <w:rPr>
          <w:u w:val="single"/>
        </w:rPr>
        <w:t>the ability of a government to accomplish its goals</w:t>
      </w:r>
      <w:r w:rsidRPr="00E40AEE">
        <w:rPr>
          <w:sz w:val="12"/>
        </w:rPr>
        <w:t xml:space="preserve"> (like enforcing the laws that have passed, providing the public goods and safety net programs it has committed to, and collecting the taxes it is owed)—has </w:t>
      </w:r>
      <w:r w:rsidRPr="00E40AEE">
        <w:rPr>
          <w:b/>
          <w:iCs/>
          <w:u w:val="single"/>
          <w:bdr w:val="single" w:sz="8" w:space="0" w:color="auto"/>
        </w:rPr>
        <w:t>catastrophically eroded</w:t>
      </w:r>
      <w:r w:rsidRPr="00E40AEE">
        <w:rPr>
          <w:u w:val="single"/>
        </w:rPr>
        <w:t xml:space="preserve"> in recent decades</w:t>
      </w:r>
      <w:r w:rsidRPr="00E40AEE">
        <w:rPr>
          <w:sz w:val="12"/>
        </w:rPr>
        <w:t>.</w:t>
      </w:r>
    </w:p>
    <w:p w14:paraId="6D763071" w14:textId="77777777" w:rsidR="000D3019" w:rsidRPr="00E40AEE" w:rsidRDefault="000D3019" w:rsidP="000D3019">
      <w:pPr>
        <w:rPr>
          <w:sz w:val="12"/>
        </w:rPr>
      </w:pPr>
      <w:r w:rsidRPr="00E40AEE">
        <w:rPr>
          <w:sz w:val="12"/>
        </w:rPr>
        <w:t xml:space="preserve">This erosion was on </w:t>
      </w:r>
      <w:r w:rsidRPr="00E40AEE">
        <w:rPr>
          <w:u w:val="single"/>
        </w:rPr>
        <w:t xml:space="preserve">full display all through the </w:t>
      </w:r>
      <w:r w:rsidRPr="00E40AEE">
        <w:rPr>
          <w:b/>
          <w:iCs/>
          <w:highlight w:val="green"/>
          <w:u w:val="single"/>
          <w:bdr w:val="single" w:sz="8" w:space="0" w:color="auto"/>
        </w:rPr>
        <w:t>COVID-19</w:t>
      </w:r>
      <w:r w:rsidRPr="00E40AEE">
        <w:rPr>
          <w:u w:val="single"/>
        </w:rPr>
        <w:t xml:space="preserve"> pandemic</w:t>
      </w:r>
      <w:r w:rsidRPr="00E40AEE">
        <w:rPr>
          <w:sz w:val="12"/>
        </w:rPr>
        <w:t xml:space="preserve">. When </w:t>
      </w:r>
      <w:r w:rsidRPr="00E40AEE">
        <w:rPr>
          <w:b/>
          <w:iCs/>
          <w:highlight w:val="green"/>
          <w:u w:val="single"/>
          <w:bdr w:val="single" w:sz="8" w:space="0" w:color="auto"/>
        </w:rPr>
        <w:t>problems</w:t>
      </w:r>
      <w:r w:rsidRPr="00E40AEE">
        <w:rPr>
          <w:u w:val="single"/>
        </w:rPr>
        <w:t xml:space="preserve"> </w:t>
      </w:r>
      <w:r w:rsidRPr="00E40AEE">
        <w:rPr>
          <w:highlight w:val="green"/>
          <w:u w:val="single"/>
        </w:rPr>
        <w:t>during</w:t>
      </w:r>
      <w:r w:rsidRPr="00E40AEE">
        <w:rPr>
          <w:u w:val="single"/>
        </w:rPr>
        <w:t xml:space="preserve"> that </w:t>
      </w:r>
      <w:r w:rsidRPr="00E40AEE">
        <w:rPr>
          <w:highlight w:val="green"/>
          <w:u w:val="single"/>
        </w:rPr>
        <w:t>crisis required state capacity</w:t>
      </w:r>
      <w:r w:rsidRPr="00E40AEE">
        <w:rPr>
          <w:u w:val="single"/>
        </w:rPr>
        <w:t xml:space="preserve"> to resolve</w:t>
      </w:r>
      <w:r w:rsidRPr="00E40AEE">
        <w:rPr>
          <w:sz w:val="12"/>
        </w:rPr>
        <w:t xml:space="preserve">, </w:t>
      </w:r>
      <w:r w:rsidRPr="00E40AEE">
        <w:rPr>
          <w:u w:val="single"/>
        </w:rPr>
        <w:t xml:space="preserve">we </w:t>
      </w:r>
      <w:r w:rsidRPr="00E40AEE">
        <w:rPr>
          <w:b/>
          <w:iCs/>
          <w:u w:val="single"/>
          <w:bdr w:val="single" w:sz="8" w:space="0" w:color="auto"/>
        </w:rPr>
        <w:t>stumbled badly</w:t>
      </w:r>
      <w:r w:rsidRPr="00E40AEE">
        <w:rPr>
          <w:u w:val="single"/>
        </w:rPr>
        <w:t xml:space="preserve"> over </w:t>
      </w:r>
      <w:r w:rsidRPr="00E40AEE">
        <w:rPr>
          <w:b/>
          <w:iCs/>
          <w:u w:val="single"/>
          <w:bdr w:val="single" w:sz="8" w:space="0" w:color="auto"/>
        </w:rPr>
        <w:t>vital tasks</w:t>
      </w:r>
      <w:r w:rsidRPr="00E40AEE">
        <w:rPr>
          <w:sz w:val="12"/>
        </w:rPr>
        <w:t xml:space="preserve"> like screening applicants for unemployment insurance to get their payments to them in a timely fashion, standing up testing programs, or sourcing and installing air filters and other equipment to allow faster return to in-person schooling.</w:t>
      </w:r>
    </w:p>
    <w:p w14:paraId="6A2D45B3" w14:textId="77777777" w:rsidR="000D3019" w:rsidRPr="00E40AEE" w:rsidRDefault="000D3019" w:rsidP="000D3019">
      <w:pPr>
        <w:rPr>
          <w:sz w:val="12"/>
        </w:rPr>
      </w:pPr>
      <w:r w:rsidRPr="00E40AEE">
        <w:rPr>
          <w:sz w:val="12"/>
        </w:rPr>
        <w:t xml:space="preserve">Recent writing on state capacity and its failures often </w:t>
      </w:r>
      <w:r w:rsidRPr="00E40AEE">
        <w:rPr>
          <w:u w:val="single"/>
        </w:rPr>
        <w:t>rebukes progressives for focusing too much attention on changing the public sector’s goals and not enough on the public sector’s ability to accomplish them</w:t>
      </w:r>
      <w:r w:rsidRPr="00E40AEE">
        <w:rPr>
          <w:sz w:val="12"/>
        </w:rPr>
        <w:t xml:space="preserve">. It’s a fair charge. Even worse, </w:t>
      </w:r>
      <w:r w:rsidRPr="00E40AEE">
        <w:rPr>
          <w:u w:val="single"/>
        </w:rPr>
        <w:t>there is a convincing case to be made that well-meaning attempts to defend state capacity from public skepticism</w:t>
      </w:r>
      <w:r w:rsidRPr="00E40AEE">
        <w:rPr>
          <w:sz w:val="12"/>
        </w:rPr>
        <w:t>—attempts that prioritized procedure over outcomes—</w:t>
      </w:r>
      <w:r w:rsidRPr="00E40AEE">
        <w:rPr>
          <w:u w:val="single"/>
        </w:rPr>
        <w:t>have actually backfired and have contributed to the long-running erosion of state capacity</w:t>
      </w:r>
      <w:r w:rsidRPr="00E40AEE">
        <w:rPr>
          <w:sz w:val="12"/>
        </w:rPr>
        <w:t>.</w:t>
      </w:r>
    </w:p>
    <w:p w14:paraId="65D7DE88" w14:textId="77777777" w:rsidR="000D3019" w:rsidRPr="00E40AEE" w:rsidRDefault="000D3019" w:rsidP="000D3019">
      <w:pPr>
        <w:rPr>
          <w:b/>
          <w:iCs/>
          <w:u w:val="single"/>
          <w:bdr w:val="single" w:sz="8" w:space="0" w:color="auto"/>
        </w:rPr>
      </w:pPr>
      <w:bookmarkStart w:id="0" w:name="_Hlk202670974"/>
      <w:r w:rsidRPr="00E40AEE">
        <w:rPr>
          <w:sz w:val="12"/>
        </w:rPr>
        <w:t xml:space="preserve">But DOGE does not make any useful contribution to this important discussion. </w:t>
      </w:r>
      <w:r w:rsidRPr="00E40AEE">
        <w:rPr>
          <w:u w:val="single"/>
        </w:rPr>
        <w:t>DOGE’s origin story</w:t>
      </w:r>
      <w:r w:rsidRPr="00E40AEE">
        <w:rPr>
          <w:sz w:val="12"/>
        </w:rPr>
        <w:t xml:space="preserve"> was an off-the-cuff remark made by Elon Musk that the federal government could be shrunk by a third without harm. This clearly does not reflect a drive to make the federal government more effective; it </w:t>
      </w:r>
      <w:r w:rsidRPr="00E40AEE">
        <w:rPr>
          <w:highlight w:val="green"/>
          <w:u w:val="single"/>
        </w:rPr>
        <w:t xml:space="preserve">reflects a </w:t>
      </w:r>
      <w:r w:rsidRPr="00E40AEE">
        <w:rPr>
          <w:b/>
          <w:iCs/>
          <w:highlight w:val="green"/>
          <w:u w:val="single"/>
          <w:bdr w:val="single" w:sz="8" w:space="0" w:color="auto"/>
        </w:rPr>
        <w:t>drive</w:t>
      </w:r>
      <w:r w:rsidRPr="00E40AEE">
        <w:rPr>
          <w:highlight w:val="green"/>
          <w:u w:val="single"/>
        </w:rPr>
        <w:t xml:space="preserve"> to </w:t>
      </w:r>
      <w:r w:rsidRPr="00E40AEE">
        <w:rPr>
          <w:b/>
          <w:iCs/>
          <w:highlight w:val="green"/>
          <w:u w:val="single"/>
          <w:bdr w:val="single" w:sz="8" w:space="0" w:color="auto"/>
        </w:rPr>
        <w:t>starve it of resources.</w:t>
      </w:r>
    </w:p>
    <w:p w14:paraId="258106F0" w14:textId="77777777" w:rsidR="000D3019" w:rsidRPr="00E40AEE" w:rsidRDefault="000D3019" w:rsidP="000D3019">
      <w:pPr>
        <w:rPr>
          <w:sz w:val="12"/>
        </w:rPr>
      </w:pPr>
      <w:r w:rsidRPr="00E40AEE">
        <w:rPr>
          <w:sz w:val="12"/>
        </w:rPr>
        <w:t xml:space="preserve">And the federal government is by many measures already resource-scarce, and </w:t>
      </w:r>
      <w:r w:rsidRPr="00E40AEE">
        <w:rPr>
          <w:u w:val="single"/>
        </w:rPr>
        <w:t xml:space="preserve">this </w:t>
      </w:r>
      <w:r w:rsidRPr="00E40AEE">
        <w:rPr>
          <w:b/>
          <w:iCs/>
          <w:u w:val="single"/>
          <w:bdr w:val="single" w:sz="8" w:space="0" w:color="auto"/>
        </w:rPr>
        <w:t>scarcity</w:t>
      </w:r>
      <w:r w:rsidRPr="00E40AEE">
        <w:rPr>
          <w:u w:val="single"/>
        </w:rPr>
        <w:t xml:space="preserve"> has been a </w:t>
      </w:r>
      <w:r w:rsidRPr="00E40AEE">
        <w:rPr>
          <w:b/>
          <w:iCs/>
          <w:u w:val="single"/>
          <w:bdr w:val="single" w:sz="8" w:space="0" w:color="auto"/>
        </w:rPr>
        <w:t>big driver</w:t>
      </w:r>
      <w:r w:rsidRPr="00E40AEE">
        <w:rPr>
          <w:u w:val="single"/>
        </w:rPr>
        <w:t xml:space="preserve"> of </w:t>
      </w:r>
      <w:r w:rsidRPr="00E40AEE">
        <w:rPr>
          <w:highlight w:val="green"/>
          <w:u w:val="single"/>
        </w:rPr>
        <w:t xml:space="preserve">the </w:t>
      </w:r>
      <w:r w:rsidRPr="00E40AEE">
        <w:rPr>
          <w:b/>
          <w:iCs/>
          <w:highlight w:val="green"/>
          <w:u w:val="single"/>
          <w:bdr w:val="single" w:sz="8" w:space="0" w:color="auto"/>
        </w:rPr>
        <w:t>erosion</w:t>
      </w:r>
      <w:r w:rsidRPr="00E40AEE">
        <w:rPr>
          <w:highlight w:val="green"/>
          <w:u w:val="single"/>
        </w:rPr>
        <w:t xml:space="preserve"> of </w:t>
      </w:r>
      <w:r w:rsidRPr="00E40AEE">
        <w:rPr>
          <w:b/>
          <w:iCs/>
          <w:highlight w:val="green"/>
          <w:u w:val="single"/>
          <w:bdr w:val="single" w:sz="8" w:space="0" w:color="auto"/>
        </w:rPr>
        <w:t>state capacity</w:t>
      </w:r>
      <w:r w:rsidRPr="00E40AEE">
        <w:rPr>
          <w:sz w:val="12"/>
        </w:rPr>
        <w:t xml:space="preserve">. Figure 1 below, for example, shows </w:t>
      </w:r>
      <w:r w:rsidRPr="00E40AEE">
        <w:rPr>
          <w:u w:val="single"/>
        </w:rPr>
        <w:t xml:space="preserve">the </w:t>
      </w:r>
      <w:r w:rsidRPr="00E40AEE">
        <w:rPr>
          <w:b/>
          <w:iCs/>
          <w:highlight w:val="green"/>
          <w:u w:val="single"/>
          <w:bdr w:val="single" w:sz="8" w:space="0" w:color="auto"/>
        </w:rPr>
        <w:t>share</w:t>
      </w:r>
      <w:r w:rsidRPr="00E40AEE">
        <w:rPr>
          <w:highlight w:val="green"/>
          <w:u w:val="single"/>
        </w:rPr>
        <w:t xml:space="preserve"> of </w:t>
      </w:r>
      <w:r w:rsidRPr="00E40AEE">
        <w:rPr>
          <w:b/>
          <w:iCs/>
          <w:highlight w:val="green"/>
          <w:u w:val="single"/>
          <w:bdr w:val="single" w:sz="8" w:space="0" w:color="auto"/>
        </w:rPr>
        <w:t>total employment</w:t>
      </w:r>
      <w:r w:rsidRPr="00E40AEE">
        <w:rPr>
          <w:u w:val="single"/>
        </w:rPr>
        <w:t xml:space="preserve"> in the </w:t>
      </w:r>
      <w:r w:rsidRPr="00E40AEE">
        <w:rPr>
          <w:b/>
          <w:iCs/>
          <w:u w:val="single"/>
          <w:bdr w:val="single" w:sz="8" w:space="0" w:color="auto"/>
        </w:rPr>
        <w:t>United States</w:t>
      </w:r>
      <w:r w:rsidRPr="00E40AEE">
        <w:rPr>
          <w:u w:val="single"/>
        </w:rPr>
        <w:t xml:space="preserve"> </w:t>
      </w:r>
      <w:r w:rsidRPr="00E40AEE">
        <w:rPr>
          <w:highlight w:val="green"/>
          <w:u w:val="single"/>
        </w:rPr>
        <w:t>accounted for by</w:t>
      </w:r>
      <w:r w:rsidRPr="00E40AEE">
        <w:rPr>
          <w:u w:val="single"/>
        </w:rPr>
        <w:t xml:space="preserve"> </w:t>
      </w:r>
      <w:r w:rsidRPr="00E40AEE">
        <w:rPr>
          <w:b/>
          <w:iCs/>
          <w:u w:val="single"/>
          <w:bdr w:val="single" w:sz="8" w:space="0" w:color="auto"/>
        </w:rPr>
        <w:t xml:space="preserve">civilian </w:t>
      </w:r>
      <w:r w:rsidRPr="00E40AEE">
        <w:rPr>
          <w:b/>
          <w:iCs/>
          <w:highlight w:val="green"/>
          <w:u w:val="single"/>
          <w:bdr w:val="single" w:sz="8" w:space="0" w:color="auto"/>
        </w:rPr>
        <w:t>federal government employees</w:t>
      </w:r>
      <w:r w:rsidRPr="00E40AEE">
        <w:rPr>
          <w:sz w:val="12"/>
        </w:rPr>
        <w:t>. Between 1979 and 2019—or between the time when the Reagan administration first made hostility to federal government employees a key plank of conservative policymaking and through the first Trump administration—</w:t>
      </w:r>
      <w:r w:rsidRPr="00E40AEE">
        <w:rPr>
          <w:u w:val="single"/>
        </w:rPr>
        <w:t xml:space="preserve">this measure has </w:t>
      </w:r>
      <w:r w:rsidRPr="00E40AEE">
        <w:rPr>
          <w:b/>
          <w:iCs/>
          <w:highlight w:val="green"/>
          <w:u w:val="single"/>
          <w:bdr w:val="single" w:sz="8" w:space="0" w:color="auto"/>
        </w:rPr>
        <w:t>fallen</w:t>
      </w:r>
      <w:r w:rsidRPr="00E40AEE">
        <w:rPr>
          <w:highlight w:val="green"/>
          <w:u w:val="single"/>
        </w:rPr>
        <w:t xml:space="preserve"> by</w:t>
      </w:r>
      <w:r w:rsidRPr="00E40AEE">
        <w:rPr>
          <w:u w:val="single"/>
        </w:rPr>
        <w:t xml:space="preserve"> </w:t>
      </w:r>
      <w:r w:rsidRPr="00E40AEE">
        <w:rPr>
          <w:b/>
          <w:iCs/>
          <w:u w:val="single"/>
          <w:bdr w:val="single" w:sz="8" w:space="0" w:color="auto"/>
        </w:rPr>
        <w:t xml:space="preserve">roughly </w:t>
      </w:r>
      <w:r w:rsidRPr="00E40AEE">
        <w:rPr>
          <w:b/>
          <w:iCs/>
          <w:highlight w:val="green"/>
          <w:u w:val="single"/>
          <w:bdr w:val="single" w:sz="8" w:space="0" w:color="auto"/>
        </w:rPr>
        <w:t>a third</w:t>
      </w:r>
      <w:r w:rsidRPr="00E40AEE">
        <w:rPr>
          <w:sz w:val="12"/>
        </w:rPr>
        <w:t xml:space="preserve">. </w:t>
      </w:r>
    </w:p>
    <w:p w14:paraId="61F3DE82" w14:textId="77777777" w:rsidR="000D3019" w:rsidRPr="00E40AEE" w:rsidRDefault="000D3019" w:rsidP="000D3019">
      <w:pPr>
        <w:rPr>
          <w:sz w:val="12"/>
        </w:rPr>
      </w:pPr>
      <w:r w:rsidRPr="00E40AEE">
        <w:rPr>
          <w:sz w:val="12"/>
        </w:rPr>
        <w:t xml:space="preserve">Many </w:t>
      </w:r>
      <w:r w:rsidRPr="00E40AEE">
        <w:rPr>
          <w:b/>
          <w:iCs/>
          <w:highlight w:val="green"/>
          <w:u w:val="single"/>
          <w:bdr w:val="single" w:sz="8" w:space="0" w:color="auto"/>
        </w:rPr>
        <w:t>frustrations</w:t>
      </w:r>
      <w:r w:rsidRPr="00E40AEE">
        <w:rPr>
          <w:u w:val="single"/>
        </w:rPr>
        <w:t xml:space="preserve"> with government today </w:t>
      </w:r>
      <w:r w:rsidRPr="00E40AEE">
        <w:rPr>
          <w:b/>
          <w:iCs/>
          <w:highlight w:val="green"/>
          <w:u w:val="single"/>
          <w:bdr w:val="single" w:sz="8" w:space="0" w:color="auto"/>
        </w:rPr>
        <w:t>stem largely</w:t>
      </w:r>
      <w:r w:rsidRPr="00E40AEE">
        <w:rPr>
          <w:highlight w:val="green"/>
          <w:u w:val="single"/>
        </w:rPr>
        <w:t xml:space="preserve"> from a</w:t>
      </w:r>
      <w:r w:rsidRPr="00E40AEE">
        <w:rPr>
          <w:u w:val="single"/>
        </w:rPr>
        <w:t xml:space="preserve"> simple </w:t>
      </w:r>
      <w:r w:rsidRPr="00E40AEE">
        <w:rPr>
          <w:b/>
          <w:iCs/>
          <w:highlight w:val="green"/>
          <w:u w:val="single"/>
          <w:bdr w:val="single" w:sz="8" w:space="0" w:color="auto"/>
        </w:rPr>
        <w:t>lack of public-sector employees</w:t>
      </w:r>
      <w:r w:rsidRPr="00E40AEE">
        <w:rPr>
          <w:highlight w:val="green"/>
          <w:u w:val="single"/>
        </w:rPr>
        <w:t xml:space="preserve"> </w:t>
      </w:r>
      <w:r w:rsidRPr="00E40AEE">
        <w:rPr>
          <w:b/>
          <w:iCs/>
          <w:highlight w:val="green"/>
          <w:u w:val="single"/>
          <w:bdr w:val="single" w:sz="8" w:space="0" w:color="auto"/>
        </w:rPr>
        <w:t>available</w:t>
      </w:r>
      <w:r w:rsidRPr="00E40AEE">
        <w:rPr>
          <w:highlight w:val="green"/>
          <w:u w:val="single"/>
        </w:rPr>
        <w:t xml:space="preserve"> to perform</w:t>
      </w:r>
      <w:r w:rsidRPr="00E40AEE">
        <w:rPr>
          <w:u w:val="single"/>
        </w:rPr>
        <w:t xml:space="preserve"> the </w:t>
      </w:r>
      <w:r w:rsidRPr="00E40AEE">
        <w:rPr>
          <w:highlight w:val="green"/>
          <w:u w:val="single"/>
        </w:rPr>
        <w:t>work</w:t>
      </w:r>
      <w:r w:rsidRPr="00E40AEE">
        <w:rPr>
          <w:u w:val="single"/>
        </w:rPr>
        <w:t xml:space="preserve"> in a timely and effective way</w:t>
      </w:r>
      <w:r w:rsidRPr="00E40AEE">
        <w:rPr>
          <w:sz w:val="12"/>
        </w:rPr>
        <w:t>—from processing asylum claims in reasonable time frames to enforcing consequences for affluent taxpayers who refuse to pay the taxes they owe to holding employers who flout workplace regulations accountable. This frustration with government is not a problem for people like the ones pushing DOGE—it is the desired outcome.</w:t>
      </w:r>
    </w:p>
    <w:p w14:paraId="63ABF957" w14:textId="77777777" w:rsidR="000D3019" w:rsidRPr="00E40AEE" w:rsidRDefault="000D3019" w:rsidP="000D3019">
      <w:pPr>
        <w:rPr>
          <w:sz w:val="12"/>
        </w:rPr>
      </w:pPr>
      <w:r w:rsidRPr="00E40AEE">
        <w:rPr>
          <w:sz w:val="12"/>
        </w:rPr>
        <w:t xml:space="preserve">Finally, in some ways, </w:t>
      </w:r>
      <w:r w:rsidRPr="00E40AEE">
        <w:rPr>
          <w:u w:val="single"/>
        </w:rPr>
        <w:t xml:space="preserve">the </w:t>
      </w:r>
      <w:r w:rsidRPr="00E40AEE">
        <w:rPr>
          <w:b/>
          <w:iCs/>
          <w:highlight w:val="green"/>
          <w:u w:val="single"/>
          <w:bdr w:val="single" w:sz="8" w:space="0" w:color="auto"/>
        </w:rPr>
        <w:t>shrinking share</w:t>
      </w:r>
      <w:r w:rsidRPr="00E40AEE">
        <w:rPr>
          <w:u w:val="single"/>
        </w:rPr>
        <w:t xml:space="preserve"> of federal civilian </w:t>
      </w:r>
      <w:r w:rsidRPr="00E40AEE">
        <w:rPr>
          <w:b/>
          <w:iCs/>
          <w:highlight w:val="green"/>
          <w:u w:val="single"/>
          <w:bdr w:val="single" w:sz="8" w:space="0" w:color="auto"/>
        </w:rPr>
        <w:t>employment</w:t>
      </w:r>
      <w:r w:rsidRPr="00E40AEE">
        <w:rPr>
          <w:u w:val="single"/>
        </w:rPr>
        <w:t> </w:t>
      </w:r>
      <w:r w:rsidRPr="00E40AEE">
        <w:rPr>
          <w:b/>
          <w:iCs/>
          <w:highlight w:val="green"/>
          <w:u w:val="single"/>
          <w:bdr w:val="single" w:sz="8" w:space="0" w:color="auto"/>
        </w:rPr>
        <w:t>understates</w:t>
      </w:r>
      <w:r w:rsidRPr="00E40AEE">
        <w:rPr>
          <w:highlight w:val="green"/>
          <w:u w:val="single"/>
        </w:rPr>
        <w:t xml:space="preserve"> the </w:t>
      </w:r>
      <w:r w:rsidRPr="00E40AEE">
        <w:rPr>
          <w:b/>
          <w:iCs/>
          <w:highlight w:val="green"/>
          <w:u w:val="single"/>
          <w:bdr w:val="single" w:sz="8" w:space="0" w:color="auto"/>
        </w:rPr>
        <w:t>strain</w:t>
      </w:r>
      <w:r w:rsidRPr="00E40AEE">
        <w:rPr>
          <w:highlight w:val="green"/>
          <w:u w:val="single"/>
        </w:rPr>
        <w:t xml:space="preserve"> </w:t>
      </w:r>
      <w:r w:rsidRPr="00E40AEE">
        <w:rPr>
          <w:u w:val="single"/>
        </w:rPr>
        <w:t xml:space="preserve">we’ve </w:t>
      </w:r>
      <w:r w:rsidRPr="00E40AEE">
        <w:rPr>
          <w:b/>
          <w:iCs/>
          <w:highlight w:val="green"/>
          <w:u w:val="single"/>
          <w:bdr w:val="single" w:sz="8" w:space="0" w:color="auto"/>
        </w:rPr>
        <w:t>put on federal employees</w:t>
      </w:r>
      <w:r w:rsidRPr="00E40AEE">
        <w:rPr>
          <w:highlight w:val="green"/>
          <w:u w:val="single"/>
        </w:rPr>
        <w:t xml:space="preserve"> from </w:t>
      </w:r>
      <w:r w:rsidRPr="00E40AEE">
        <w:rPr>
          <w:b/>
          <w:iCs/>
          <w:highlight w:val="green"/>
          <w:u w:val="single"/>
          <w:bdr w:val="single" w:sz="8" w:space="0" w:color="auto"/>
        </w:rPr>
        <w:t>understaffing</w:t>
      </w:r>
      <w:r w:rsidRPr="00E40AEE">
        <w:rPr>
          <w:sz w:val="12"/>
        </w:rPr>
        <w:t xml:space="preserve">. At the same time as we have </w:t>
      </w:r>
      <w:r w:rsidRPr="00E40AEE">
        <w:rPr>
          <w:u w:val="single"/>
        </w:rPr>
        <w:t xml:space="preserve">largely held the head count of federal </w:t>
      </w:r>
      <w:r w:rsidRPr="00E40AEE">
        <w:rPr>
          <w:b/>
          <w:iCs/>
          <w:u w:val="single"/>
          <w:bdr w:val="single" w:sz="8" w:space="0" w:color="auto"/>
        </w:rPr>
        <w:t>employees constant</w:t>
      </w:r>
      <w:r w:rsidRPr="00E40AEE">
        <w:rPr>
          <w:u w:val="single"/>
        </w:rPr>
        <w:t xml:space="preserve"> for decades</w:t>
      </w:r>
      <w:r w:rsidRPr="00E40AEE">
        <w:rPr>
          <w:sz w:val="12"/>
        </w:rPr>
        <w:t xml:space="preserve">, </w:t>
      </w:r>
      <w:r w:rsidRPr="00E40AEE">
        <w:rPr>
          <w:u w:val="single"/>
        </w:rPr>
        <w:t xml:space="preserve">we have </w:t>
      </w:r>
      <w:r w:rsidRPr="00E40AEE">
        <w:rPr>
          <w:b/>
          <w:iCs/>
          <w:highlight w:val="green"/>
          <w:u w:val="single"/>
          <w:bdr w:val="single" w:sz="8" w:space="0" w:color="auto"/>
        </w:rPr>
        <w:t>expanded</w:t>
      </w:r>
      <w:r w:rsidRPr="00E40AEE">
        <w:rPr>
          <w:u w:val="single"/>
        </w:rPr>
        <w:t xml:space="preserve"> the </w:t>
      </w:r>
      <w:r w:rsidRPr="00E40AEE">
        <w:rPr>
          <w:b/>
          <w:iCs/>
          <w:highlight w:val="green"/>
          <w:u w:val="single"/>
          <w:bdr w:val="single" w:sz="8" w:space="0" w:color="auto"/>
        </w:rPr>
        <w:t>activities</w:t>
      </w:r>
      <w:r w:rsidRPr="00E40AEE">
        <w:rPr>
          <w:u w:val="single"/>
        </w:rPr>
        <w:t xml:space="preserve"> and the </w:t>
      </w:r>
      <w:r w:rsidRPr="00E40AEE">
        <w:rPr>
          <w:b/>
          <w:iCs/>
          <w:u w:val="single"/>
          <w:bdr w:val="single" w:sz="8" w:space="0" w:color="auto"/>
        </w:rPr>
        <w:t>money flows</w:t>
      </w:r>
      <w:r w:rsidRPr="00E40AEE">
        <w:rPr>
          <w:u w:val="single"/>
        </w:rPr>
        <w:t xml:space="preserve"> they are </w:t>
      </w:r>
      <w:r w:rsidRPr="00E40AEE">
        <w:rPr>
          <w:b/>
          <w:iCs/>
          <w:u w:val="single"/>
          <w:bdr w:val="single" w:sz="8" w:space="0" w:color="auto"/>
        </w:rPr>
        <w:t>responsible</w:t>
      </w:r>
      <w:r w:rsidRPr="00E40AEE">
        <w:rPr>
          <w:u w:val="single"/>
        </w:rPr>
        <w:t xml:space="preserve"> for </w:t>
      </w:r>
      <w:r w:rsidRPr="00E40AEE">
        <w:rPr>
          <w:b/>
          <w:iCs/>
          <w:u w:val="single"/>
          <w:bdr w:val="single" w:sz="8" w:space="0" w:color="auto"/>
        </w:rPr>
        <w:t>administering</w:t>
      </w:r>
      <w:r w:rsidRPr="00E40AEE">
        <w:rPr>
          <w:sz w:val="12"/>
        </w:rPr>
        <w:t xml:space="preserve">. Figure 2 shows the </w:t>
      </w:r>
      <w:r w:rsidRPr="00E40AEE">
        <w:rPr>
          <w:b/>
          <w:iCs/>
          <w:highlight w:val="green"/>
          <w:u w:val="single"/>
          <w:bdr w:val="single" w:sz="8" w:space="0" w:color="auto"/>
        </w:rPr>
        <w:t>aggregate compensation</w:t>
      </w:r>
      <w:r w:rsidRPr="00E40AEE">
        <w:rPr>
          <w:u w:val="single"/>
        </w:rPr>
        <w:t xml:space="preserve"> of federal civilian government employees as a share of total spending by the federal government over time</w:t>
      </w:r>
      <w:r w:rsidRPr="00E40AEE">
        <w:rPr>
          <w:sz w:val="12"/>
        </w:rPr>
        <w:t xml:space="preserve">. This measure has </w:t>
      </w:r>
      <w:r w:rsidRPr="00E40AEE">
        <w:rPr>
          <w:b/>
          <w:iCs/>
          <w:highlight w:val="green"/>
          <w:u w:val="single"/>
          <w:bdr w:val="single" w:sz="8" w:space="0" w:color="auto"/>
        </w:rPr>
        <w:t>fallen</w:t>
      </w:r>
      <w:r w:rsidRPr="00E40AEE">
        <w:rPr>
          <w:highlight w:val="green"/>
          <w:u w:val="single"/>
        </w:rPr>
        <w:t xml:space="preserve"> by </w:t>
      </w:r>
      <w:r w:rsidRPr="00E40AEE">
        <w:rPr>
          <w:b/>
          <w:iCs/>
          <w:highlight w:val="green"/>
          <w:u w:val="single"/>
          <w:bdr w:val="single" w:sz="8" w:space="0" w:color="auto"/>
        </w:rPr>
        <w:t>45%</w:t>
      </w:r>
      <w:r w:rsidRPr="00E40AEE">
        <w:rPr>
          <w:u w:val="single"/>
        </w:rPr>
        <w:t xml:space="preserve"> since </w:t>
      </w:r>
      <w:r w:rsidRPr="00E40AEE">
        <w:rPr>
          <w:b/>
          <w:iCs/>
          <w:u w:val="single"/>
          <w:bdr w:val="single" w:sz="8" w:space="0" w:color="auto"/>
        </w:rPr>
        <w:t>1979</w:t>
      </w:r>
      <w:r w:rsidRPr="00E40AEE">
        <w:rPr>
          <w:sz w:val="12"/>
        </w:rPr>
        <w:t>.</w:t>
      </w:r>
    </w:p>
    <w:bookmarkEnd w:id="0"/>
    <w:p w14:paraId="57896FD2" w14:textId="77777777" w:rsidR="000D3019" w:rsidRDefault="000D3019" w:rsidP="000D3019">
      <w:pPr>
        <w:pStyle w:val="Heading4"/>
      </w:pPr>
      <w:r>
        <w:t xml:space="preserve">THE CDC. </w:t>
      </w:r>
      <w:r w:rsidRPr="00E40AEE">
        <w:rPr>
          <w:u w:val="single"/>
        </w:rPr>
        <w:t>Staffing cuts</w:t>
      </w:r>
      <w:r>
        <w:t xml:space="preserve"> and </w:t>
      </w:r>
      <w:r w:rsidRPr="00E40AEE">
        <w:rPr>
          <w:u w:val="single"/>
        </w:rPr>
        <w:t>political attacks</w:t>
      </w:r>
      <w:r>
        <w:t xml:space="preserve"> massively undermine </w:t>
      </w:r>
      <w:r w:rsidRPr="00E40AEE">
        <w:rPr>
          <w:u w:val="single"/>
        </w:rPr>
        <w:t>pandemic preparedness</w:t>
      </w:r>
      <w:r>
        <w:t xml:space="preserve"> and </w:t>
      </w:r>
      <w:r w:rsidRPr="00E40AEE">
        <w:rPr>
          <w:u w:val="single"/>
        </w:rPr>
        <w:t>international credibility</w:t>
      </w:r>
    </w:p>
    <w:p w14:paraId="4E93B6BC" w14:textId="77777777" w:rsidR="000D3019" w:rsidRDefault="000D3019" w:rsidP="000D3019">
      <w:r w:rsidRPr="00962F9A">
        <w:rPr>
          <w:rStyle w:val="Style13ptBold"/>
        </w:rPr>
        <w:t>Sun et al 25</w:t>
      </w:r>
      <w:r>
        <w:t xml:space="preserve"> Lena H. Sun is a staff writer covering health with a focus on public health/infectious disease. Lauren Weber joined The Washington Post in 2023 as an accountability reporter focused on the forces promoting scientific and medical disinformation. She previously investigated the decimated public health system and covid disparities for Kaiser Health News. David Ovalle is a reporter for the Health &amp; Science team who covers opioids and addiction. He previously worked for the Miami Herald, where he covered crime, justice and hurricanes. Washington Post, 8-30-2025 ["As CDC crumbles, fears grow about vaccines, pandemics and health crises," available on:  https://www.washingtonpost.com/health/2025/08/30/cdc-vaccines-rfk-jr-future/, accessed:  9-2-2025]wku//sc</w:t>
      </w:r>
    </w:p>
    <w:p w14:paraId="13D63646" w14:textId="77777777" w:rsidR="000D3019" w:rsidRPr="00962F9A" w:rsidRDefault="000D3019" w:rsidP="000D3019">
      <w:pPr>
        <w:rPr>
          <w:sz w:val="14"/>
        </w:rPr>
      </w:pPr>
      <w:r w:rsidRPr="00962F9A">
        <w:rPr>
          <w:rStyle w:val="StyleUnderline"/>
          <w:highlight w:val="green"/>
        </w:rPr>
        <w:t>Senior officials resigned</w:t>
      </w:r>
      <w:r w:rsidRPr="00962F9A">
        <w:rPr>
          <w:rStyle w:val="StyleUnderline"/>
        </w:rPr>
        <w:t xml:space="preserve"> this week </w:t>
      </w:r>
      <w:r w:rsidRPr="00962F9A">
        <w:rPr>
          <w:rStyle w:val="StyleUnderline"/>
          <w:highlight w:val="green"/>
        </w:rPr>
        <w:t xml:space="preserve">from the </w:t>
      </w:r>
      <w:r w:rsidRPr="00962F9A">
        <w:rPr>
          <w:rStyle w:val="Emphasis"/>
          <w:highlight w:val="green"/>
        </w:rPr>
        <w:t>C</w:t>
      </w:r>
      <w:r w:rsidRPr="00962F9A">
        <w:rPr>
          <w:rStyle w:val="StyleUnderline"/>
        </w:rPr>
        <w:t xml:space="preserve">enters for </w:t>
      </w:r>
      <w:r w:rsidRPr="00962F9A">
        <w:rPr>
          <w:rStyle w:val="Emphasis"/>
          <w:highlight w:val="green"/>
        </w:rPr>
        <w:t>D</w:t>
      </w:r>
      <w:r w:rsidRPr="00962F9A">
        <w:rPr>
          <w:rStyle w:val="StyleUnderline"/>
        </w:rPr>
        <w:t xml:space="preserve">isease </w:t>
      </w:r>
      <w:r w:rsidRPr="00962F9A">
        <w:rPr>
          <w:rStyle w:val="Emphasis"/>
          <w:highlight w:val="green"/>
        </w:rPr>
        <w:t>C</w:t>
      </w:r>
      <w:r w:rsidRPr="00962F9A">
        <w:rPr>
          <w:rStyle w:val="StyleUnderline"/>
        </w:rPr>
        <w:t xml:space="preserve">ontrol and Prevention, revolting </w:t>
      </w:r>
      <w:r w:rsidRPr="00962F9A">
        <w:rPr>
          <w:rStyle w:val="StyleUnderline"/>
          <w:highlight w:val="green"/>
        </w:rPr>
        <w:t>against efforts to upend</w:t>
      </w:r>
      <w:r w:rsidRPr="00962F9A">
        <w:rPr>
          <w:rStyle w:val="StyleUnderline"/>
        </w:rPr>
        <w:t xml:space="preserve"> U.S. vaccine </w:t>
      </w:r>
      <w:r w:rsidRPr="00962F9A">
        <w:rPr>
          <w:rStyle w:val="StyleUnderline"/>
          <w:highlight w:val="green"/>
        </w:rPr>
        <w:t>policy</w:t>
      </w:r>
      <w:r w:rsidRPr="00962F9A">
        <w:rPr>
          <w:rStyle w:val="StyleUnderline"/>
        </w:rPr>
        <w:t xml:space="preserve"> that they warned </w:t>
      </w:r>
      <w:r w:rsidRPr="00962F9A">
        <w:rPr>
          <w:rStyle w:val="StyleUnderline"/>
          <w:highlight w:val="green"/>
        </w:rPr>
        <w:t>could lead to resurgences of</w:t>
      </w:r>
      <w:r w:rsidRPr="00962F9A">
        <w:rPr>
          <w:rStyle w:val="StyleUnderline"/>
        </w:rPr>
        <w:t xml:space="preserve"> preventable </w:t>
      </w:r>
      <w:r w:rsidRPr="00962F9A">
        <w:rPr>
          <w:rStyle w:val="StyleUnderline"/>
          <w:highlight w:val="green"/>
        </w:rPr>
        <w:t>disease</w:t>
      </w:r>
      <w:r w:rsidRPr="00962F9A">
        <w:rPr>
          <w:rStyle w:val="StyleUnderline"/>
        </w:rPr>
        <w:t xml:space="preserve">. But </w:t>
      </w:r>
      <w:r w:rsidRPr="00962F9A">
        <w:rPr>
          <w:rStyle w:val="StyleUnderline"/>
          <w:highlight w:val="green"/>
        </w:rPr>
        <w:t>months of upheaval</w:t>
      </w:r>
      <w:r w:rsidRPr="00962F9A">
        <w:rPr>
          <w:rStyle w:val="StyleUnderline"/>
        </w:rPr>
        <w:t xml:space="preserve"> at the agency have </w:t>
      </w:r>
      <w:r w:rsidRPr="00962F9A">
        <w:rPr>
          <w:rStyle w:val="StyleUnderline"/>
          <w:highlight w:val="green"/>
        </w:rPr>
        <w:t>already undercut its work</w:t>
      </w:r>
      <w:r w:rsidRPr="00962F9A">
        <w:rPr>
          <w:rStyle w:val="StyleUnderline"/>
        </w:rPr>
        <w:t xml:space="preserve"> to shield Americans from harm, officials and public health experts said, </w:t>
      </w:r>
      <w:r w:rsidRPr="00962F9A">
        <w:rPr>
          <w:rStyle w:val="Emphasis"/>
          <w:highlight w:val="green"/>
        </w:rPr>
        <w:t>with the worst possibly yet to come</w:t>
      </w:r>
      <w:r w:rsidRPr="00962F9A">
        <w:rPr>
          <w:sz w:val="14"/>
        </w:rPr>
        <w:t>.</w:t>
      </w:r>
    </w:p>
    <w:p w14:paraId="1BECC518" w14:textId="77777777" w:rsidR="000D3019" w:rsidRPr="00962F9A" w:rsidRDefault="000D3019" w:rsidP="000D3019">
      <w:pPr>
        <w:rPr>
          <w:sz w:val="14"/>
        </w:rPr>
      </w:pPr>
      <w:r w:rsidRPr="00962F9A">
        <w:rPr>
          <w:rStyle w:val="StyleUnderline"/>
        </w:rPr>
        <w:t>Under</w:t>
      </w:r>
      <w:r w:rsidRPr="00962F9A">
        <w:rPr>
          <w:sz w:val="14"/>
        </w:rPr>
        <w:t xml:space="preserve"> the </w:t>
      </w:r>
      <w:r w:rsidRPr="00962F9A">
        <w:rPr>
          <w:rStyle w:val="StyleUnderline"/>
          <w:highlight w:val="green"/>
        </w:rPr>
        <w:t>Trump</w:t>
      </w:r>
      <w:r w:rsidRPr="00962F9A">
        <w:rPr>
          <w:sz w:val="14"/>
        </w:rPr>
        <w:t xml:space="preserve"> administration, </w:t>
      </w:r>
      <w:r w:rsidRPr="00962F9A">
        <w:rPr>
          <w:rStyle w:val="StyleUnderline"/>
        </w:rPr>
        <w:t xml:space="preserve">the agency has </w:t>
      </w:r>
      <w:r w:rsidRPr="00962F9A">
        <w:rPr>
          <w:rStyle w:val="Emphasis"/>
          <w:highlight w:val="green"/>
        </w:rPr>
        <w:t>slashed</w:t>
      </w:r>
      <w:r w:rsidRPr="00962F9A">
        <w:rPr>
          <w:rStyle w:val="Emphasis"/>
        </w:rPr>
        <w:t xml:space="preserve"> billions in </w:t>
      </w:r>
      <w:r w:rsidRPr="00962F9A">
        <w:rPr>
          <w:rStyle w:val="Emphasis"/>
          <w:highlight w:val="green"/>
        </w:rPr>
        <w:t>funding</w:t>
      </w:r>
      <w:r w:rsidRPr="00962F9A">
        <w:rPr>
          <w:rStyle w:val="Emphasis"/>
        </w:rPr>
        <w:t xml:space="preserve">, </w:t>
      </w:r>
      <w:r w:rsidRPr="00962F9A">
        <w:rPr>
          <w:rStyle w:val="Emphasis"/>
          <w:highlight w:val="green"/>
        </w:rPr>
        <w:t>shed</w:t>
      </w:r>
      <w:r w:rsidRPr="00962F9A">
        <w:rPr>
          <w:rStyle w:val="Emphasis"/>
        </w:rPr>
        <w:t xml:space="preserve"> hundreds of </w:t>
      </w:r>
      <w:r w:rsidRPr="00962F9A">
        <w:rPr>
          <w:rStyle w:val="Emphasis"/>
          <w:highlight w:val="green"/>
        </w:rPr>
        <w:t>employees and rolled back programs</w:t>
      </w:r>
      <w:r w:rsidRPr="00962F9A">
        <w:rPr>
          <w:rStyle w:val="StyleUnderline"/>
        </w:rPr>
        <w:t xml:space="preserve"> to help Americans </w:t>
      </w:r>
      <w:r w:rsidRPr="00962F9A">
        <w:rPr>
          <w:sz w:val="14"/>
        </w:rPr>
        <w:t>quit smoking and to prevent infant and maternal deaths, including support for monitoring sudden unexpected infant deaths. Funding for programs to prevent drowning, youth violence and sexual assault is in limbo, while they are under review by the U.S. DOGE Service.</w:t>
      </w:r>
    </w:p>
    <w:p w14:paraId="6551DCE5" w14:textId="77777777" w:rsidR="000D3019" w:rsidRPr="00962F9A" w:rsidRDefault="000D3019" w:rsidP="000D3019">
      <w:pPr>
        <w:rPr>
          <w:sz w:val="14"/>
        </w:rPr>
      </w:pPr>
      <w:r w:rsidRPr="00962F9A">
        <w:rPr>
          <w:sz w:val="14"/>
        </w:rPr>
        <w:t xml:space="preserve">The </w:t>
      </w:r>
      <w:r w:rsidRPr="00962F9A">
        <w:rPr>
          <w:rStyle w:val="StyleUnderline"/>
          <w:highlight w:val="green"/>
        </w:rPr>
        <w:t>consequences</w:t>
      </w:r>
      <w:r w:rsidRPr="00962F9A">
        <w:rPr>
          <w:rStyle w:val="StyleUnderline"/>
        </w:rPr>
        <w:t xml:space="preserve"> of some of these cuts have been </w:t>
      </w:r>
      <w:r w:rsidRPr="00962F9A">
        <w:rPr>
          <w:rStyle w:val="StyleUnderline"/>
          <w:highlight w:val="green"/>
        </w:rPr>
        <w:t>muted or delayed</w:t>
      </w:r>
      <w:r w:rsidRPr="00962F9A">
        <w:rPr>
          <w:rStyle w:val="StyleUnderline"/>
        </w:rPr>
        <w:t xml:space="preserve"> because they have yet to take effect or have been halted by courts. But public health </w:t>
      </w:r>
      <w:r w:rsidRPr="00962F9A">
        <w:rPr>
          <w:rStyle w:val="StyleUnderline"/>
          <w:highlight w:val="green"/>
        </w:rPr>
        <w:t>workers and experts say</w:t>
      </w:r>
      <w:r w:rsidRPr="00962F9A">
        <w:rPr>
          <w:rStyle w:val="StyleUnderline"/>
        </w:rPr>
        <w:t xml:space="preserve"> the </w:t>
      </w:r>
      <w:r w:rsidRPr="00962F9A">
        <w:rPr>
          <w:rStyle w:val="Emphasis"/>
        </w:rPr>
        <w:t xml:space="preserve">CDC’s </w:t>
      </w:r>
      <w:r w:rsidRPr="00962F9A">
        <w:rPr>
          <w:rStyle w:val="Emphasis"/>
          <w:highlight w:val="green"/>
        </w:rPr>
        <w:t>troubles</w:t>
      </w:r>
      <w:r w:rsidRPr="00962F9A">
        <w:rPr>
          <w:rStyle w:val="Emphasis"/>
        </w:rPr>
        <w:t xml:space="preserve"> could </w:t>
      </w:r>
      <w:r w:rsidRPr="00962F9A">
        <w:rPr>
          <w:rStyle w:val="Emphasis"/>
          <w:highlight w:val="green"/>
        </w:rPr>
        <w:t>grow worse</w:t>
      </w:r>
      <w:r w:rsidRPr="00962F9A">
        <w:rPr>
          <w:rStyle w:val="StyleUnderline"/>
          <w:highlight w:val="green"/>
        </w:rPr>
        <w:t xml:space="preserve"> as the agency loses </w:t>
      </w:r>
      <w:r w:rsidRPr="00962F9A">
        <w:rPr>
          <w:rStyle w:val="Emphasis"/>
          <w:highlight w:val="green"/>
        </w:rPr>
        <w:t>career staff who could intervene</w:t>
      </w:r>
      <w:r w:rsidRPr="00962F9A">
        <w:rPr>
          <w:rStyle w:val="StyleUnderline"/>
        </w:rPr>
        <w:t xml:space="preserve">. And they say a </w:t>
      </w:r>
      <w:r w:rsidRPr="00962F9A">
        <w:rPr>
          <w:rStyle w:val="Emphasis"/>
        </w:rPr>
        <w:t xml:space="preserve">bigger </w:t>
      </w:r>
      <w:r w:rsidRPr="00962F9A">
        <w:rPr>
          <w:rStyle w:val="Emphasis"/>
          <w:highlight w:val="green"/>
        </w:rPr>
        <w:t>crisis in credibility</w:t>
      </w:r>
      <w:r w:rsidRPr="00962F9A">
        <w:rPr>
          <w:rStyle w:val="Emphasis"/>
        </w:rPr>
        <w:t xml:space="preserve"> is </w:t>
      </w:r>
      <w:r w:rsidRPr="00962F9A">
        <w:rPr>
          <w:rStyle w:val="Emphasis"/>
          <w:highlight w:val="green"/>
        </w:rPr>
        <w:t>already unfolding</w:t>
      </w:r>
      <w:r w:rsidRPr="00962F9A">
        <w:rPr>
          <w:sz w:val="14"/>
        </w:rPr>
        <w:t>.</w:t>
      </w:r>
    </w:p>
    <w:p w14:paraId="1094195B" w14:textId="77777777" w:rsidR="000D3019" w:rsidRPr="00962F9A" w:rsidRDefault="000D3019" w:rsidP="000D3019">
      <w:pPr>
        <w:rPr>
          <w:sz w:val="14"/>
        </w:rPr>
      </w:pPr>
      <w:r w:rsidRPr="00962F9A">
        <w:rPr>
          <w:sz w:val="14"/>
        </w:rPr>
        <w:t>“I never have seen an instance of an advanced, affluent country with among the finest scientific resources and leaders in the world be under assault, not from small pockets of the public or people who have unusual beliefs, but from the government itself,” said Allan M. Brandt, a public health historian at Harvard University. “This has just been radically unprecedented.”</w:t>
      </w:r>
    </w:p>
    <w:p w14:paraId="1C9D7B92" w14:textId="77777777" w:rsidR="000D3019" w:rsidRPr="00962F9A" w:rsidRDefault="000D3019" w:rsidP="000D3019">
      <w:pPr>
        <w:rPr>
          <w:sz w:val="14"/>
        </w:rPr>
      </w:pPr>
      <w:r w:rsidRPr="00962F9A">
        <w:rPr>
          <w:rStyle w:val="StyleUnderline"/>
        </w:rPr>
        <w:t xml:space="preserve">Months of </w:t>
      </w:r>
      <w:r w:rsidRPr="00962F9A">
        <w:rPr>
          <w:rStyle w:val="Emphasis"/>
        </w:rPr>
        <w:t>tension erupted this week with the ouster of the agency’s director, Susan Monarez, and resignation of senior leaders</w:t>
      </w:r>
      <w:r w:rsidRPr="00962F9A">
        <w:rPr>
          <w:rStyle w:val="StyleUnderline"/>
        </w:rPr>
        <w:t>.</w:t>
      </w:r>
      <w:r w:rsidRPr="00962F9A">
        <w:rPr>
          <w:sz w:val="14"/>
        </w:rPr>
        <w:t xml:space="preserve"> In a rare moment of open defiance against the Trump administration, CDC staffers rallied Thursday in support of the departing leaders outside their Atlanta campus.</w:t>
      </w:r>
    </w:p>
    <w:p w14:paraId="609A5CC4" w14:textId="77777777" w:rsidR="000D3019" w:rsidRPr="00962F9A" w:rsidRDefault="000D3019" w:rsidP="000D3019">
      <w:pPr>
        <w:rPr>
          <w:sz w:val="14"/>
        </w:rPr>
      </w:pPr>
      <w:r w:rsidRPr="00962F9A">
        <w:rPr>
          <w:sz w:val="14"/>
        </w:rPr>
        <w:t>Health and Human Services Secretary Robert F. Kennedy Jr., a longtime anti-vaccine activist who has repeatedly attacked the credibility of CDC, sent an email to employees late Thursday telling them he wanted to restore trust and credibility to the agency.</w:t>
      </w:r>
    </w:p>
    <w:p w14:paraId="1CE5A50B" w14:textId="77777777" w:rsidR="000D3019" w:rsidRPr="00962F9A" w:rsidRDefault="000D3019" w:rsidP="000D3019">
      <w:pPr>
        <w:rPr>
          <w:sz w:val="14"/>
        </w:rPr>
      </w:pPr>
      <w:r w:rsidRPr="00962F9A">
        <w:rPr>
          <w:sz w:val="14"/>
        </w:rPr>
        <w:t>“Your daily efforts — often unseen — save lives,” he wrote. “Reform does not diminish your work; it strengthens it.”</w:t>
      </w:r>
    </w:p>
    <w:p w14:paraId="30F968AB" w14:textId="77777777" w:rsidR="000D3019" w:rsidRPr="00962F9A" w:rsidRDefault="000D3019" w:rsidP="000D3019">
      <w:pPr>
        <w:rPr>
          <w:sz w:val="14"/>
        </w:rPr>
      </w:pPr>
      <w:r w:rsidRPr="00962F9A">
        <w:rPr>
          <w:rStyle w:val="Emphasis"/>
        </w:rPr>
        <w:t>Dozens of CDC employees</w:t>
      </w:r>
      <w:r w:rsidRPr="00962F9A">
        <w:rPr>
          <w:sz w:val="14"/>
        </w:rPr>
        <w:t xml:space="preserve"> in recent months have </w:t>
      </w:r>
      <w:r w:rsidRPr="00962F9A">
        <w:rPr>
          <w:rStyle w:val="Emphasis"/>
        </w:rPr>
        <w:t>told</w:t>
      </w:r>
      <w:r w:rsidRPr="00962F9A">
        <w:rPr>
          <w:sz w:val="14"/>
        </w:rPr>
        <w:t xml:space="preserve"> The Washington Post </w:t>
      </w:r>
      <w:r w:rsidRPr="00962F9A">
        <w:rPr>
          <w:rStyle w:val="Emphasis"/>
        </w:rPr>
        <w:t>that Kennedy has instead weakened the agency</w:t>
      </w:r>
      <w:r w:rsidRPr="00962F9A">
        <w:rPr>
          <w:sz w:val="14"/>
        </w:rPr>
        <w:t xml:space="preserve">. Most spoke on the condition of anonymity to avoid retaliation. With the agency at a crossroads, those </w:t>
      </w:r>
      <w:r w:rsidRPr="00962F9A">
        <w:rPr>
          <w:rStyle w:val="StyleUnderline"/>
        </w:rPr>
        <w:t xml:space="preserve">workers and public health experts worry that many </w:t>
      </w:r>
      <w:r w:rsidRPr="00962F9A">
        <w:rPr>
          <w:rStyle w:val="Emphasis"/>
        </w:rPr>
        <w:t>Americans might not notice the CDC’s unraveling until it’s too late</w:t>
      </w:r>
      <w:r w:rsidRPr="00962F9A">
        <w:rPr>
          <w:rStyle w:val="StyleUnderline"/>
        </w:rPr>
        <w:t>.</w:t>
      </w:r>
    </w:p>
    <w:p w14:paraId="6B314182" w14:textId="77777777" w:rsidR="000D3019" w:rsidRPr="00962F9A" w:rsidRDefault="000D3019" w:rsidP="000D3019">
      <w:pPr>
        <w:rPr>
          <w:sz w:val="14"/>
        </w:rPr>
      </w:pPr>
      <w:r w:rsidRPr="00962F9A">
        <w:rPr>
          <w:rStyle w:val="Emphasis"/>
        </w:rPr>
        <w:t>States and local government officials who depend on the CDC for much of their funding say they haven’t been able to tap CDC experts in a health crisis, or can no longer operate certain programs. They are bracing for it to get worse</w:t>
      </w:r>
      <w:r w:rsidRPr="00962F9A">
        <w:rPr>
          <w:sz w:val="14"/>
        </w:rPr>
        <w:t>: Trump’s proposed budget for next year would cut the 11,500-employee agency’s budget from $9.1 billion to about $4.2 billion.</w:t>
      </w:r>
    </w:p>
    <w:p w14:paraId="5BAB0CD0" w14:textId="77777777" w:rsidR="000D3019" w:rsidRPr="00962F9A" w:rsidRDefault="000D3019" w:rsidP="000D3019">
      <w:pPr>
        <w:rPr>
          <w:sz w:val="14"/>
        </w:rPr>
      </w:pPr>
      <w:r w:rsidRPr="00962F9A">
        <w:rPr>
          <w:sz w:val="14"/>
        </w:rPr>
        <w:t>Communities big and small have felt the pinch of CDC cuts this year, scaling back vaccination efforts in Georgia and the response to a lead hazard crisis in Milwaukee that resulted in the closure of several schools after children tested positive for lead poisoning.</w:t>
      </w:r>
    </w:p>
    <w:p w14:paraId="4C1779AE" w14:textId="77777777" w:rsidR="000D3019" w:rsidRPr="00962F9A" w:rsidRDefault="000D3019" w:rsidP="000D3019">
      <w:pPr>
        <w:rPr>
          <w:rStyle w:val="StyleUnderline"/>
        </w:rPr>
      </w:pPr>
      <w:r w:rsidRPr="00962F9A">
        <w:rPr>
          <w:sz w:val="14"/>
        </w:rPr>
        <w:t xml:space="preserve">Mike Totoraitis, </w:t>
      </w:r>
      <w:r w:rsidRPr="00962F9A">
        <w:rPr>
          <w:rStyle w:val="StyleUnderline"/>
        </w:rPr>
        <w:t xml:space="preserve">commissioner of the Milwaukee Health Department, said his </w:t>
      </w:r>
      <w:r w:rsidRPr="00962F9A">
        <w:rPr>
          <w:rStyle w:val="Emphasis"/>
        </w:rPr>
        <w:t>department wanted the expertise of the CDC team</w:t>
      </w:r>
      <w:r w:rsidRPr="00962F9A">
        <w:rPr>
          <w:sz w:val="14"/>
        </w:rPr>
        <w:t xml:space="preserve"> this spring to figure out the full scope of the problem and how to best conduct surveillance for signs of poisoning. But </w:t>
      </w:r>
      <w:r w:rsidRPr="00962F9A">
        <w:rPr>
          <w:rStyle w:val="Emphasis"/>
        </w:rPr>
        <w:t>those CDC employees had been placed on leave as part of job cuts, and the CDC denied a formal request for help</w:t>
      </w:r>
      <w:r w:rsidRPr="00962F9A">
        <w:rPr>
          <w:rStyle w:val="StyleUnderline"/>
        </w:rPr>
        <w:t>.</w:t>
      </w:r>
    </w:p>
    <w:p w14:paraId="3BA3D430" w14:textId="77777777" w:rsidR="000D3019" w:rsidRPr="00962F9A" w:rsidRDefault="000D3019" w:rsidP="000D3019">
      <w:pPr>
        <w:rPr>
          <w:sz w:val="14"/>
        </w:rPr>
      </w:pPr>
      <w:r w:rsidRPr="00962F9A">
        <w:rPr>
          <w:sz w:val="14"/>
        </w:rPr>
        <w:t>“Seeing the administration at HHS seemingly devalue public health and create such turmoil within the nation’s — arguably the global — most preeminent public health authority is concerning,” Totoraitis said.</w:t>
      </w:r>
    </w:p>
    <w:p w14:paraId="17101653" w14:textId="77777777" w:rsidR="000D3019" w:rsidRPr="00962F9A" w:rsidRDefault="000D3019" w:rsidP="000D3019">
      <w:pPr>
        <w:rPr>
          <w:sz w:val="14"/>
        </w:rPr>
      </w:pPr>
      <w:r w:rsidRPr="00962F9A">
        <w:rPr>
          <w:sz w:val="14"/>
        </w:rPr>
        <w:t xml:space="preserve">The </w:t>
      </w:r>
      <w:r w:rsidRPr="00962F9A">
        <w:rPr>
          <w:rStyle w:val="StyleUnderline"/>
          <w:highlight w:val="green"/>
        </w:rPr>
        <w:t>chaos</w:t>
      </w:r>
      <w:r w:rsidRPr="00962F9A">
        <w:rPr>
          <w:rStyle w:val="StyleUnderline"/>
        </w:rPr>
        <w:t xml:space="preserve"> at the CDC has also </w:t>
      </w:r>
      <w:r w:rsidRPr="00962F9A">
        <w:rPr>
          <w:rStyle w:val="StyleUnderline"/>
          <w:highlight w:val="green"/>
        </w:rPr>
        <w:t>raised international alarms</w:t>
      </w:r>
      <w:r w:rsidRPr="00962F9A">
        <w:rPr>
          <w:rStyle w:val="StyleUnderline"/>
        </w:rPr>
        <w:t xml:space="preserve"> among researchers and health officials in other countries </w:t>
      </w:r>
      <w:r w:rsidRPr="00962F9A">
        <w:rPr>
          <w:rStyle w:val="StyleUnderline"/>
          <w:highlight w:val="green"/>
        </w:rPr>
        <w:t xml:space="preserve">who worry </w:t>
      </w:r>
      <w:r w:rsidRPr="00962F9A">
        <w:rPr>
          <w:rStyle w:val="Emphasis"/>
          <w:highlight w:val="green"/>
        </w:rPr>
        <w:t>they can no longer trust a once-renowned institution</w:t>
      </w:r>
      <w:r w:rsidRPr="00962F9A">
        <w:rPr>
          <w:sz w:val="14"/>
          <w:highlight w:val="green"/>
        </w:rPr>
        <w:t>.</w:t>
      </w:r>
    </w:p>
    <w:p w14:paraId="5F351C4E" w14:textId="77777777" w:rsidR="000D3019" w:rsidRPr="00962F9A" w:rsidRDefault="000D3019" w:rsidP="000D3019">
      <w:pPr>
        <w:rPr>
          <w:rStyle w:val="StyleUnderline"/>
        </w:rPr>
      </w:pPr>
      <w:r w:rsidRPr="00962F9A">
        <w:rPr>
          <w:sz w:val="14"/>
        </w:rPr>
        <w:t>“</w:t>
      </w:r>
      <w:r w:rsidRPr="00962F9A">
        <w:rPr>
          <w:rStyle w:val="StyleUnderline"/>
          <w:highlight w:val="green"/>
        </w:rPr>
        <w:t>Scientific independence</w:t>
      </w:r>
      <w:r w:rsidRPr="00962F9A">
        <w:rPr>
          <w:rStyle w:val="StyleUnderline"/>
        </w:rPr>
        <w:t xml:space="preserve"> is what </w:t>
      </w:r>
      <w:r w:rsidRPr="00962F9A">
        <w:rPr>
          <w:rStyle w:val="StyleUnderline"/>
          <w:highlight w:val="green"/>
        </w:rPr>
        <w:t>builds trust</w:t>
      </w:r>
      <w:r w:rsidRPr="00962F9A">
        <w:rPr>
          <w:sz w:val="14"/>
        </w:rPr>
        <w:t xml:space="preserve">,” </w:t>
      </w:r>
      <w:r w:rsidRPr="00962F9A">
        <w:rPr>
          <w:rStyle w:val="Emphasis"/>
        </w:rPr>
        <w:t>said Marion Koopmans, director of the pandemic and disaster preparedness center in the Netherlands</w:t>
      </w:r>
      <w:r w:rsidRPr="00962F9A">
        <w:rPr>
          <w:rStyle w:val="StyleUnderline"/>
        </w:rPr>
        <w:t>. “</w:t>
      </w:r>
      <w:r w:rsidRPr="00962F9A">
        <w:rPr>
          <w:rStyle w:val="Emphasis"/>
          <w:highlight w:val="green"/>
        </w:rPr>
        <w:t>Political interventions really erode that trust</w:t>
      </w:r>
      <w:r w:rsidRPr="00962F9A">
        <w:rPr>
          <w:rStyle w:val="StyleUnderline"/>
        </w:rPr>
        <w:t>.”</w:t>
      </w:r>
    </w:p>
    <w:p w14:paraId="138BD858" w14:textId="77777777" w:rsidR="000D3019" w:rsidRPr="00962F9A" w:rsidRDefault="000D3019" w:rsidP="000D3019">
      <w:pPr>
        <w:rPr>
          <w:sz w:val="14"/>
        </w:rPr>
      </w:pPr>
      <w:r w:rsidRPr="00962F9A">
        <w:rPr>
          <w:sz w:val="14"/>
        </w:rPr>
        <w:t>Covid’s shadow</w:t>
      </w:r>
    </w:p>
    <w:p w14:paraId="76F7730B" w14:textId="77777777" w:rsidR="000D3019" w:rsidRPr="00962F9A" w:rsidRDefault="000D3019" w:rsidP="000D3019">
      <w:pPr>
        <w:rPr>
          <w:sz w:val="14"/>
        </w:rPr>
      </w:pPr>
      <w:r w:rsidRPr="00962F9A">
        <w:rPr>
          <w:rStyle w:val="StyleUnderline"/>
        </w:rPr>
        <w:t xml:space="preserve">CDC </w:t>
      </w:r>
      <w:r w:rsidRPr="00962F9A">
        <w:rPr>
          <w:rStyle w:val="StyleUnderline"/>
          <w:highlight w:val="green"/>
        </w:rPr>
        <w:t>epidemiologists track and analyze</w:t>
      </w:r>
      <w:r w:rsidRPr="00962F9A">
        <w:rPr>
          <w:rStyle w:val="StyleUnderline"/>
        </w:rPr>
        <w:t xml:space="preserve"> chronic </w:t>
      </w:r>
      <w:r w:rsidRPr="00962F9A">
        <w:rPr>
          <w:rStyle w:val="StyleUnderline"/>
          <w:highlight w:val="green"/>
        </w:rPr>
        <w:t>disease trends</w:t>
      </w:r>
      <w:r w:rsidRPr="00962F9A">
        <w:rPr>
          <w:rStyle w:val="StyleUnderline"/>
        </w:rPr>
        <w:t xml:space="preserve"> </w:t>
      </w:r>
      <w:r w:rsidRPr="00962F9A">
        <w:rPr>
          <w:sz w:val="14"/>
        </w:rPr>
        <w:t xml:space="preserve">such as rising obesity and declining drug overdose deaths. </w:t>
      </w:r>
      <w:r w:rsidRPr="00962F9A">
        <w:rPr>
          <w:rStyle w:val="StyleUnderline"/>
          <w:highlight w:val="green"/>
        </w:rPr>
        <w:t>Investigators</w:t>
      </w:r>
      <w:r w:rsidRPr="00962F9A">
        <w:rPr>
          <w:rStyle w:val="StyleUnderline"/>
        </w:rPr>
        <w:t xml:space="preserve"> help states </w:t>
      </w:r>
      <w:r w:rsidRPr="00962F9A">
        <w:rPr>
          <w:rStyle w:val="StyleUnderline"/>
          <w:highlight w:val="green"/>
        </w:rPr>
        <w:t>piece together outbreaks</w:t>
      </w:r>
      <w:r w:rsidRPr="00962F9A">
        <w:rPr>
          <w:sz w:val="14"/>
        </w:rPr>
        <w:t xml:space="preserve">, such as this year’s measles surge in Texas. </w:t>
      </w:r>
      <w:r w:rsidRPr="00962F9A">
        <w:rPr>
          <w:rStyle w:val="StyleUnderline"/>
          <w:highlight w:val="green"/>
        </w:rPr>
        <w:t>Researchers craft campaigns</w:t>
      </w:r>
      <w:r w:rsidRPr="00962F9A">
        <w:rPr>
          <w:rStyle w:val="StyleUnderline"/>
        </w:rPr>
        <w:t xml:space="preserve"> to educate the public on emerging health threats and avoiding harms from violence and smoking. </w:t>
      </w:r>
      <w:r w:rsidRPr="00962F9A">
        <w:rPr>
          <w:rStyle w:val="StyleUnderline"/>
          <w:highlight w:val="green"/>
        </w:rPr>
        <w:t>Employees screen</w:t>
      </w:r>
      <w:r w:rsidRPr="00962F9A">
        <w:rPr>
          <w:rStyle w:val="StyleUnderline"/>
        </w:rPr>
        <w:t xml:space="preserve"> travelers and animals at U.S. airports </w:t>
      </w:r>
      <w:r w:rsidRPr="00962F9A">
        <w:rPr>
          <w:rStyle w:val="StyleUnderline"/>
          <w:highlight w:val="green"/>
        </w:rPr>
        <w:t>for disease</w:t>
      </w:r>
      <w:r w:rsidRPr="00962F9A">
        <w:rPr>
          <w:sz w:val="14"/>
        </w:rPr>
        <w:t>.</w:t>
      </w:r>
    </w:p>
    <w:p w14:paraId="0E056D5A" w14:textId="77777777" w:rsidR="000D3019" w:rsidRPr="00962F9A" w:rsidRDefault="000D3019" w:rsidP="000D3019">
      <w:pPr>
        <w:rPr>
          <w:sz w:val="14"/>
        </w:rPr>
      </w:pPr>
      <w:r w:rsidRPr="00962F9A">
        <w:rPr>
          <w:sz w:val="14"/>
        </w:rPr>
        <w:t>This had been their work for decades, seldom the subject of fierce political debates.</w:t>
      </w:r>
    </w:p>
    <w:p w14:paraId="0140CF05" w14:textId="77777777" w:rsidR="000D3019" w:rsidRPr="00962F9A" w:rsidRDefault="000D3019" w:rsidP="000D3019">
      <w:pPr>
        <w:rPr>
          <w:sz w:val="14"/>
        </w:rPr>
      </w:pPr>
      <w:r w:rsidRPr="00962F9A">
        <w:rPr>
          <w:sz w:val="14"/>
        </w:rPr>
        <w:t>Then coronavirus came. Republicans criticized the CDC’s guidance on masks and other measures as too cautious, leading to unreasonably long school shutdowns, rising mental health woes and other social problems. It also galvanized the anti-vaccine movement, which seized on distrust of coronavirus vaccines to cast doubt on other shots. Among those leading the charge was Kennedy — who now oversees the agency he last year decried as a “cesspool of corruption.”</w:t>
      </w:r>
    </w:p>
    <w:p w14:paraId="2E52A492" w14:textId="77777777" w:rsidR="000D3019" w:rsidRPr="00962F9A" w:rsidRDefault="000D3019" w:rsidP="000D3019">
      <w:pPr>
        <w:rPr>
          <w:sz w:val="14"/>
        </w:rPr>
      </w:pPr>
      <w:r w:rsidRPr="00962F9A">
        <w:rPr>
          <w:sz w:val="14"/>
        </w:rPr>
        <w:t xml:space="preserve">After Donald Trump won the presidency again, the CDC came under scrutiny. His first choice to lead the CDC, Dave Weldon, was a former congressman who had accused the agency of covering up evidence of vaccine risks. </w:t>
      </w:r>
      <w:r w:rsidRPr="00962F9A">
        <w:rPr>
          <w:rStyle w:val="StyleUnderline"/>
        </w:rPr>
        <w:t xml:space="preserve">In Trump’s first week back in office, his administration blocked the agency from public communications and purged its websites of diversity and gender topics. In the months that followed, </w:t>
      </w:r>
      <w:r w:rsidRPr="00962F9A">
        <w:rPr>
          <w:rStyle w:val="Emphasis"/>
        </w:rPr>
        <w:t>the CDC lost hundreds of employees and saw key offices shuttered</w:t>
      </w:r>
      <w:r w:rsidRPr="00962F9A">
        <w:rPr>
          <w:rStyle w:val="StyleUnderline"/>
        </w:rPr>
        <w:t>.</w:t>
      </w:r>
      <w:r w:rsidRPr="00962F9A">
        <w:rPr>
          <w:sz w:val="14"/>
        </w:rPr>
        <w:t xml:space="preserve"> On Aug. 8, a gunman attacked the agency’s Atlanta headquarters in a brazen assault that terrified and angered staff.</w:t>
      </w:r>
    </w:p>
    <w:p w14:paraId="33803FE5" w14:textId="77777777" w:rsidR="000D3019" w:rsidRPr="00962F9A" w:rsidRDefault="000D3019" w:rsidP="000D3019">
      <w:pPr>
        <w:rPr>
          <w:sz w:val="14"/>
        </w:rPr>
      </w:pPr>
      <w:r w:rsidRPr="00962F9A">
        <w:rPr>
          <w:sz w:val="14"/>
        </w:rPr>
        <w:t xml:space="preserve">“We are just </w:t>
      </w:r>
      <w:r w:rsidRPr="00962F9A">
        <w:rPr>
          <w:rStyle w:val="StyleUnderline"/>
        </w:rPr>
        <w:t xml:space="preserve">taking </w:t>
      </w:r>
      <w:r w:rsidRPr="00962F9A">
        <w:rPr>
          <w:rStyle w:val="Emphasis"/>
        </w:rPr>
        <w:t>punch after punch with nobody even pretending to be in our corner anymore</w:t>
      </w:r>
      <w:r w:rsidRPr="00962F9A">
        <w:rPr>
          <w:sz w:val="14"/>
        </w:rPr>
        <w:t>,” one senior CDC official said.</w:t>
      </w:r>
    </w:p>
    <w:p w14:paraId="5A2004C7" w14:textId="77777777" w:rsidR="000D3019" w:rsidRPr="00962F9A" w:rsidRDefault="000D3019" w:rsidP="000D3019">
      <w:pPr>
        <w:rPr>
          <w:sz w:val="14"/>
        </w:rPr>
      </w:pPr>
      <w:r w:rsidRPr="00962F9A">
        <w:rPr>
          <w:sz w:val="14"/>
        </w:rPr>
        <w:t>Trump administration officials said their goal is to strengthen the CDC.</w:t>
      </w:r>
    </w:p>
    <w:p w14:paraId="19641A8D" w14:textId="77777777" w:rsidR="000D3019" w:rsidRPr="00962F9A" w:rsidRDefault="000D3019" w:rsidP="000D3019">
      <w:pPr>
        <w:rPr>
          <w:sz w:val="14"/>
        </w:rPr>
      </w:pPr>
      <w:r w:rsidRPr="00962F9A">
        <w:rPr>
          <w:sz w:val="14"/>
        </w:rPr>
        <w:t>“We need strong leadership that will go in there and that will be able to execute on President Trump’s broad ambitions to restore this agency to gold standard science and to what it was when we were growing up, which was the most respected health agency in the world,” Kennedy said in a Thursday interview on Fox News.</w:t>
      </w:r>
    </w:p>
    <w:p w14:paraId="305B63B2" w14:textId="77777777" w:rsidR="000D3019" w:rsidRPr="00962F9A" w:rsidRDefault="000D3019" w:rsidP="000D3019">
      <w:pPr>
        <w:rPr>
          <w:sz w:val="14"/>
        </w:rPr>
      </w:pPr>
      <w:r w:rsidRPr="00962F9A">
        <w:rPr>
          <w:sz w:val="14"/>
        </w:rPr>
        <w:t xml:space="preserve">A </w:t>
      </w:r>
      <w:r w:rsidRPr="00962F9A">
        <w:rPr>
          <w:rStyle w:val="StyleUnderline"/>
        </w:rPr>
        <w:t>fraught future for vaccines</w:t>
      </w:r>
    </w:p>
    <w:p w14:paraId="3D0C80A7" w14:textId="77777777" w:rsidR="000D3019" w:rsidRPr="00962F9A" w:rsidRDefault="000D3019" w:rsidP="000D3019">
      <w:pPr>
        <w:rPr>
          <w:sz w:val="14"/>
        </w:rPr>
      </w:pPr>
      <w:r w:rsidRPr="00962F9A">
        <w:rPr>
          <w:sz w:val="14"/>
        </w:rPr>
        <w:t>The July confirmation of Monarez, a longtime federal government scientist Trump nominated because Weldon lacked the votes for confirmation, relieved agency staffers who saw her as a potential buffer against Kennedy. People familiar with her firing said she resisted pressure from Kennedy and other officials to change vaccine policy and fire senior staff.</w:t>
      </w:r>
    </w:p>
    <w:p w14:paraId="23B04A1B" w14:textId="77777777" w:rsidR="000D3019" w:rsidRPr="00962F9A" w:rsidRDefault="000D3019" w:rsidP="000D3019">
      <w:pPr>
        <w:rPr>
          <w:sz w:val="14"/>
        </w:rPr>
      </w:pPr>
      <w:r w:rsidRPr="00962F9A">
        <w:rPr>
          <w:sz w:val="14"/>
        </w:rPr>
        <w:t xml:space="preserve">Three senior leaders resigned Wednesday after Monarez’s ouster, saying </w:t>
      </w:r>
      <w:r w:rsidRPr="00962F9A">
        <w:rPr>
          <w:rStyle w:val="Emphasis"/>
        </w:rPr>
        <w:t>Kennedy and his allies were undermining and politicizing vaccine policy</w:t>
      </w:r>
      <w:r w:rsidRPr="00962F9A">
        <w:rPr>
          <w:sz w:val="14"/>
        </w:rPr>
        <w:t>. Kennedy in June had purged the CDC committee that recommends immunizations, replacing its members with individuals who have criticized long-standing vaccine recommendations.</w:t>
      </w:r>
    </w:p>
    <w:p w14:paraId="3D17B391" w14:textId="77777777" w:rsidR="000D3019" w:rsidRPr="00962F9A" w:rsidRDefault="000D3019" w:rsidP="000D3019">
      <w:pPr>
        <w:rPr>
          <w:sz w:val="14"/>
        </w:rPr>
      </w:pPr>
      <w:r w:rsidRPr="00962F9A">
        <w:rPr>
          <w:sz w:val="14"/>
        </w:rPr>
        <w:t xml:space="preserve">Based on demands for data and internal discussions, </w:t>
      </w:r>
      <w:r w:rsidRPr="00962F9A">
        <w:rPr>
          <w:rStyle w:val="StyleUnderline"/>
        </w:rPr>
        <w:t xml:space="preserve">agency scientists and the leaders who resigned this week said the </w:t>
      </w:r>
      <w:r w:rsidRPr="00962F9A">
        <w:rPr>
          <w:rStyle w:val="Emphasis"/>
        </w:rPr>
        <w:t>newly reformulated committee appears poised to rescind some immunization recommendations</w:t>
      </w:r>
      <w:r w:rsidRPr="00962F9A">
        <w:rPr>
          <w:rStyle w:val="StyleUnderline"/>
        </w:rPr>
        <w:t xml:space="preserve"> at its mid-September meeting. The potential targets include hepatitis B shots at birth, an RSV immunization for babies, coronavirus vaccines for otherwise healthy children and young adults and a combined vaccine for measles, mumps, rubella and chicken pox</w:t>
      </w:r>
      <w:r w:rsidRPr="00962F9A">
        <w:rPr>
          <w:sz w:val="14"/>
        </w:rPr>
        <w:t>. The committee previously said it would revisit the childhood immunization schedule and scrutinize the cumulative effects of all the shots administered to children.</w:t>
      </w:r>
    </w:p>
    <w:p w14:paraId="51509FA3" w14:textId="77777777" w:rsidR="000D3019" w:rsidRPr="00962F9A" w:rsidRDefault="000D3019" w:rsidP="000D3019">
      <w:pPr>
        <w:rPr>
          <w:sz w:val="14"/>
        </w:rPr>
      </w:pPr>
      <w:r w:rsidRPr="00962F9A">
        <w:rPr>
          <w:sz w:val="14"/>
        </w:rPr>
        <w:t>“Vaccines are not all good or bad,” committee chair Martin Kulldorff said at its first meeting in June. “We are learning more about vaccines over time” and must “keep up-to-date.”</w:t>
      </w:r>
    </w:p>
    <w:p w14:paraId="1D090184" w14:textId="77777777" w:rsidR="000D3019" w:rsidRPr="00962F9A" w:rsidRDefault="000D3019" w:rsidP="000D3019">
      <w:pPr>
        <w:rPr>
          <w:sz w:val="14"/>
        </w:rPr>
      </w:pPr>
      <w:r w:rsidRPr="00962F9A">
        <w:rPr>
          <w:sz w:val="14"/>
        </w:rPr>
        <w:t>Career scientists who worked on these vaccine issues said they have been ignored, pushed out or quit in frustration.</w:t>
      </w:r>
    </w:p>
    <w:p w14:paraId="7D8BDB7F" w14:textId="77777777" w:rsidR="000D3019" w:rsidRPr="00962F9A" w:rsidRDefault="000D3019" w:rsidP="000D3019">
      <w:pPr>
        <w:rPr>
          <w:sz w:val="14"/>
        </w:rPr>
      </w:pPr>
      <w:r w:rsidRPr="00962F9A">
        <w:rPr>
          <w:sz w:val="14"/>
        </w:rPr>
        <w:t>“For people who don’t pay attention to vaccines, some of the few remaining people who want vaccines to stay at CVS just left the CDC,” said Anna Yousaf, a CDC infectious diseases physician who has researched the effectiveness of coronavirus vaccines, speaking in her personal capacity.</w:t>
      </w:r>
    </w:p>
    <w:p w14:paraId="7970A054" w14:textId="77777777" w:rsidR="000D3019" w:rsidRPr="00962F9A" w:rsidRDefault="000D3019" w:rsidP="000D3019">
      <w:pPr>
        <w:rPr>
          <w:sz w:val="14"/>
        </w:rPr>
      </w:pPr>
      <w:r w:rsidRPr="00962F9A">
        <w:rPr>
          <w:sz w:val="14"/>
        </w:rPr>
        <w:t>Kennedy and other health officials in the Trump administration say they are not anti-vaccine, but want Americans to be able to make informed decisions backed by reliable safety and effectiveness data.</w:t>
      </w:r>
    </w:p>
    <w:p w14:paraId="70C3A6D5" w14:textId="77777777" w:rsidR="000D3019" w:rsidRPr="00962F9A" w:rsidRDefault="000D3019" w:rsidP="000D3019">
      <w:pPr>
        <w:rPr>
          <w:sz w:val="14"/>
        </w:rPr>
      </w:pPr>
      <w:r w:rsidRPr="00962F9A">
        <w:rPr>
          <w:sz w:val="14"/>
        </w:rPr>
        <w:t>Future pandemics</w:t>
      </w:r>
    </w:p>
    <w:p w14:paraId="1CE41E03" w14:textId="77777777" w:rsidR="000D3019" w:rsidRPr="00962F9A" w:rsidRDefault="000D3019" w:rsidP="000D3019">
      <w:pPr>
        <w:rPr>
          <w:rStyle w:val="Emphasis"/>
        </w:rPr>
      </w:pPr>
      <w:r w:rsidRPr="00962F9A">
        <w:rPr>
          <w:rStyle w:val="StyleUnderline"/>
        </w:rPr>
        <w:t xml:space="preserve">Tom </w:t>
      </w:r>
      <w:r w:rsidRPr="00962F9A">
        <w:rPr>
          <w:rStyle w:val="Emphasis"/>
        </w:rPr>
        <w:t>Inglesby, director of the Johns Hopkins Center for Health Security</w:t>
      </w:r>
      <w:r w:rsidRPr="00962F9A">
        <w:rPr>
          <w:rStyle w:val="StyleUnderline"/>
        </w:rPr>
        <w:t xml:space="preserve"> at the Bloomberg School of Public Health, noted </w:t>
      </w:r>
      <w:r w:rsidRPr="00962F9A">
        <w:rPr>
          <w:rStyle w:val="StyleUnderline"/>
          <w:highlight w:val="green"/>
        </w:rPr>
        <w:t>two</w:t>
      </w:r>
      <w:r w:rsidRPr="00962F9A">
        <w:rPr>
          <w:rStyle w:val="StyleUnderline"/>
        </w:rPr>
        <w:t xml:space="preserve"> of the </w:t>
      </w:r>
      <w:r w:rsidRPr="00962F9A">
        <w:rPr>
          <w:rStyle w:val="StyleUnderline"/>
          <w:highlight w:val="green"/>
        </w:rPr>
        <w:t xml:space="preserve">senior leaders who resigned led divisions that are </w:t>
      </w:r>
      <w:r w:rsidRPr="00962F9A">
        <w:rPr>
          <w:rStyle w:val="Emphasis"/>
          <w:highlight w:val="green"/>
        </w:rPr>
        <w:t>the backbone of</w:t>
      </w:r>
      <w:r w:rsidRPr="00962F9A">
        <w:rPr>
          <w:rStyle w:val="Emphasis"/>
        </w:rPr>
        <w:t xml:space="preserve"> CDC’s </w:t>
      </w:r>
      <w:r w:rsidRPr="00962F9A">
        <w:rPr>
          <w:rStyle w:val="Emphasis"/>
          <w:highlight w:val="green"/>
        </w:rPr>
        <w:t>pandemic preparedness</w:t>
      </w:r>
      <w:r w:rsidRPr="00962F9A">
        <w:rPr>
          <w:rStyle w:val="StyleUnderline"/>
        </w:rPr>
        <w:t xml:space="preserve">. He described their </w:t>
      </w:r>
      <w:r w:rsidRPr="00962F9A">
        <w:rPr>
          <w:rStyle w:val="StyleUnderline"/>
          <w:highlight w:val="green"/>
        </w:rPr>
        <w:t>centers</w:t>
      </w:r>
      <w:r w:rsidRPr="00962F9A">
        <w:rPr>
          <w:rStyle w:val="StyleUnderline"/>
        </w:rPr>
        <w:t xml:space="preserve"> as “</w:t>
      </w:r>
      <w:r w:rsidRPr="00962F9A">
        <w:rPr>
          <w:rStyle w:val="Emphasis"/>
          <w:highlight w:val="green"/>
        </w:rPr>
        <w:t>gold standard</w:t>
      </w:r>
      <w:r w:rsidRPr="00962F9A">
        <w:rPr>
          <w:rStyle w:val="StyleUnderline"/>
        </w:rPr>
        <w:t xml:space="preserve">” </w:t>
      </w:r>
      <w:r w:rsidRPr="00962F9A">
        <w:rPr>
          <w:rStyle w:val="StyleUnderline"/>
          <w:highlight w:val="green"/>
        </w:rPr>
        <w:t xml:space="preserve">with </w:t>
      </w:r>
      <w:r w:rsidRPr="00962F9A">
        <w:rPr>
          <w:rStyle w:val="Emphasis"/>
          <w:highlight w:val="green"/>
        </w:rPr>
        <w:t>specialized labs</w:t>
      </w:r>
      <w:r w:rsidRPr="00962F9A">
        <w:rPr>
          <w:rStyle w:val="StyleUnderline"/>
        </w:rPr>
        <w:t xml:space="preserve"> to identify </w:t>
      </w:r>
      <w:r w:rsidRPr="00962F9A">
        <w:rPr>
          <w:rStyle w:val="Emphasis"/>
        </w:rPr>
        <w:t>new pathogens, experts to deploy in dangerous outbreaks and the expertise to write guidance during a health emergency.</w:t>
      </w:r>
    </w:p>
    <w:p w14:paraId="76600A77" w14:textId="77777777" w:rsidR="000D3019" w:rsidRPr="00962F9A" w:rsidRDefault="000D3019" w:rsidP="000D3019">
      <w:pPr>
        <w:rPr>
          <w:sz w:val="14"/>
        </w:rPr>
      </w:pPr>
      <w:r w:rsidRPr="00962F9A">
        <w:rPr>
          <w:sz w:val="14"/>
        </w:rPr>
        <w:t>“</w:t>
      </w:r>
      <w:r w:rsidRPr="00962F9A">
        <w:rPr>
          <w:rStyle w:val="Emphasis"/>
          <w:highlight w:val="green"/>
        </w:rPr>
        <w:t>If these cornerstones of CDC lose</w:t>
      </w:r>
      <w:r w:rsidRPr="00962F9A">
        <w:rPr>
          <w:rStyle w:val="Emphasis"/>
        </w:rPr>
        <w:t xml:space="preserve"> their </w:t>
      </w:r>
      <w:r w:rsidRPr="00962F9A">
        <w:rPr>
          <w:rStyle w:val="Emphasis"/>
          <w:highlight w:val="green"/>
        </w:rPr>
        <w:t>talent</w:t>
      </w:r>
      <w:r w:rsidRPr="00962F9A">
        <w:rPr>
          <w:rStyle w:val="Emphasis"/>
        </w:rPr>
        <w:t xml:space="preserve">, their scientific </w:t>
      </w:r>
      <w:r w:rsidRPr="00962F9A">
        <w:rPr>
          <w:rStyle w:val="Emphasis"/>
          <w:highlight w:val="green"/>
        </w:rPr>
        <w:t>excellence and independence</w:t>
      </w:r>
      <w:r w:rsidRPr="00962F9A">
        <w:rPr>
          <w:rStyle w:val="Emphasis"/>
        </w:rPr>
        <w:t xml:space="preserve">, </w:t>
      </w:r>
      <w:r w:rsidRPr="00962F9A">
        <w:rPr>
          <w:rStyle w:val="Emphasis"/>
          <w:highlight w:val="green"/>
        </w:rPr>
        <w:t>we lose major national pandemic preparedness</w:t>
      </w:r>
      <w:r w:rsidRPr="00962F9A">
        <w:rPr>
          <w:rStyle w:val="Emphasis"/>
        </w:rPr>
        <w:t xml:space="preserve"> capacity</w:t>
      </w:r>
      <w:r w:rsidRPr="00962F9A">
        <w:rPr>
          <w:sz w:val="14"/>
        </w:rPr>
        <w:t>,” said Inglesby, a former Biden administration health adviser.</w:t>
      </w:r>
    </w:p>
    <w:p w14:paraId="5D7E6BF8" w14:textId="77777777" w:rsidR="000D3019" w:rsidRPr="00962F9A" w:rsidRDefault="000D3019" w:rsidP="000D3019">
      <w:pPr>
        <w:rPr>
          <w:sz w:val="14"/>
        </w:rPr>
      </w:pPr>
      <w:r w:rsidRPr="00962F9A">
        <w:rPr>
          <w:sz w:val="14"/>
        </w:rPr>
        <w:t xml:space="preserve">Allison </w:t>
      </w:r>
      <w:r w:rsidRPr="00962F9A">
        <w:rPr>
          <w:rStyle w:val="StyleUnderline"/>
        </w:rPr>
        <w:t>McGeer, a professor of laboratory medicine at the University of Toronto who has played a key role in responding to several outbreaks, including Ebola and covid, lamented the potential loss of CDC capabilities to prevent and identify pandemics</w:t>
      </w:r>
      <w:r w:rsidRPr="00962F9A">
        <w:rPr>
          <w:sz w:val="14"/>
        </w:rPr>
        <w:t>.</w:t>
      </w:r>
    </w:p>
    <w:p w14:paraId="5600E2EF" w14:textId="77777777" w:rsidR="000D3019" w:rsidRPr="00962F9A" w:rsidRDefault="000D3019" w:rsidP="000D3019">
      <w:pPr>
        <w:rPr>
          <w:sz w:val="14"/>
        </w:rPr>
      </w:pPr>
      <w:r w:rsidRPr="00962F9A">
        <w:rPr>
          <w:sz w:val="14"/>
        </w:rPr>
        <w:t>“</w:t>
      </w:r>
      <w:r w:rsidRPr="00962F9A">
        <w:rPr>
          <w:rStyle w:val="StyleUnderline"/>
          <w:highlight w:val="green"/>
        </w:rPr>
        <w:t>Countries</w:t>
      </w:r>
      <w:r w:rsidRPr="00962F9A">
        <w:rPr>
          <w:rStyle w:val="StyleUnderline"/>
        </w:rPr>
        <w:t xml:space="preserve"> like Canada </w:t>
      </w:r>
      <w:r w:rsidRPr="00962F9A">
        <w:rPr>
          <w:rStyle w:val="StyleUnderline"/>
          <w:highlight w:val="green"/>
        </w:rPr>
        <w:t>have tried to pull</w:t>
      </w:r>
      <w:r w:rsidRPr="00962F9A">
        <w:rPr>
          <w:rStyle w:val="StyleUnderline"/>
        </w:rPr>
        <w:t xml:space="preserve"> their </w:t>
      </w:r>
      <w:r w:rsidRPr="00962F9A">
        <w:rPr>
          <w:rStyle w:val="StyleUnderline"/>
          <w:highlight w:val="green"/>
        </w:rPr>
        <w:t>weight</w:t>
      </w:r>
      <w:r w:rsidRPr="00962F9A">
        <w:rPr>
          <w:sz w:val="14"/>
        </w:rPr>
        <w:t xml:space="preserve"> in supporting infection prevention efforts and vaccination efforts in other countries,” she said. “</w:t>
      </w:r>
      <w:r w:rsidRPr="00962F9A">
        <w:rPr>
          <w:rStyle w:val="Emphasis"/>
        </w:rPr>
        <w:t xml:space="preserve">But the </w:t>
      </w:r>
      <w:r w:rsidRPr="00962F9A">
        <w:rPr>
          <w:rStyle w:val="Emphasis"/>
          <w:highlight w:val="green"/>
        </w:rPr>
        <w:t>U.S. CDC was always special</w:t>
      </w:r>
      <w:r w:rsidRPr="00962F9A">
        <w:rPr>
          <w:rStyle w:val="Emphasis"/>
        </w:rPr>
        <w:t xml:space="preserve"> — bigger, better, enormously capable, always willing to help</w:t>
      </w:r>
      <w:r w:rsidRPr="00962F9A">
        <w:rPr>
          <w:sz w:val="14"/>
        </w:rPr>
        <w:t>.”</w:t>
      </w:r>
    </w:p>
    <w:p w14:paraId="7B0EBC7E" w14:textId="77777777" w:rsidR="000D3019" w:rsidRPr="00962F9A" w:rsidRDefault="000D3019" w:rsidP="000D3019">
      <w:pPr>
        <w:rPr>
          <w:sz w:val="14"/>
        </w:rPr>
      </w:pPr>
      <w:r w:rsidRPr="00962F9A">
        <w:rPr>
          <w:sz w:val="14"/>
        </w:rPr>
        <w:t>Ripples beyond vaccines</w:t>
      </w:r>
    </w:p>
    <w:p w14:paraId="7F622D86" w14:textId="77777777" w:rsidR="000D3019" w:rsidRPr="00962F9A" w:rsidRDefault="000D3019" w:rsidP="000D3019">
      <w:pPr>
        <w:rPr>
          <w:sz w:val="14"/>
        </w:rPr>
      </w:pPr>
      <w:r w:rsidRPr="00962F9A">
        <w:rPr>
          <w:sz w:val="14"/>
        </w:rPr>
        <w:t>In U.S. communities, the Trump administration’s slashing of more than $11 billion in covid-era CDC grants to local and state communities has upended public health efforts.</w:t>
      </w:r>
    </w:p>
    <w:p w14:paraId="74796257" w14:textId="77777777" w:rsidR="000D3019" w:rsidRPr="00962F9A" w:rsidRDefault="000D3019" w:rsidP="000D3019">
      <w:pPr>
        <w:rPr>
          <w:sz w:val="14"/>
        </w:rPr>
      </w:pPr>
      <w:r w:rsidRPr="00962F9A">
        <w:rPr>
          <w:sz w:val="14"/>
        </w:rPr>
        <w:t>A KFF Health News analysis this month showed that blue states and cities clawed back much of the money through court battles while GOP-led states that did not challenge the cuts lost funding. For example, the health department in Columbus, Ohio, lost $3 million, forcing it to lay off 11 employees who investigated disease outbreaks.</w:t>
      </w:r>
    </w:p>
    <w:p w14:paraId="6FBE9CC3" w14:textId="77777777" w:rsidR="000D3019" w:rsidRPr="00962F9A" w:rsidRDefault="000D3019" w:rsidP="000D3019">
      <w:pPr>
        <w:rPr>
          <w:sz w:val="14"/>
        </w:rPr>
      </w:pPr>
      <w:r w:rsidRPr="00962F9A">
        <w:rPr>
          <w:sz w:val="14"/>
        </w:rPr>
        <w:t>The administration also shut down the CDC’s Office on Smoking and Health, which funded nearly $100 million to state programs that included anti-smoking campaigns and hotlines designed to help smokers quit.</w:t>
      </w:r>
    </w:p>
    <w:p w14:paraId="7E90DA19" w14:textId="77777777" w:rsidR="000D3019" w:rsidRPr="00962F9A" w:rsidRDefault="000D3019" w:rsidP="000D3019">
      <w:pPr>
        <w:rPr>
          <w:sz w:val="14"/>
        </w:rPr>
      </w:pPr>
      <w:r w:rsidRPr="00962F9A">
        <w:rPr>
          <w:sz w:val="14"/>
        </w:rPr>
        <w:t>About 2,000 CDC employees were laid off, although several hundred have been brought back. The cuts hampered operations at labs that analyzed sexually transmitted diseases such as hepatitis C.</w:t>
      </w:r>
    </w:p>
    <w:p w14:paraId="160BFBA1" w14:textId="77777777" w:rsidR="000D3019" w:rsidRPr="00962F9A" w:rsidRDefault="000D3019" w:rsidP="000D3019">
      <w:pPr>
        <w:rPr>
          <w:sz w:val="14"/>
        </w:rPr>
      </w:pPr>
      <w:r w:rsidRPr="00962F9A">
        <w:rPr>
          <w:sz w:val="14"/>
        </w:rPr>
        <w:t>In limbo is the agency’s program to prevent drowning — the leading cause of death in toddlers — which included research into characteristics of accidental drownings and funding for swim lessons. Staffing cuts have also decimated the CDC’s division of violence prevention, said Sharon Gilmartin, executive director of the Safe States Alliance, a nonprofit advocacy group.</w:t>
      </w:r>
    </w:p>
    <w:p w14:paraId="64C0FD6B" w14:textId="77777777" w:rsidR="000D3019" w:rsidRPr="00962F9A" w:rsidRDefault="000D3019" w:rsidP="000D3019">
      <w:pPr>
        <w:rPr>
          <w:sz w:val="14"/>
        </w:rPr>
      </w:pPr>
      <w:r w:rsidRPr="00962F9A">
        <w:rPr>
          <w:sz w:val="14"/>
        </w:rPr>
        <w:t>In a post on X Friday, HHS deputy secretary Jim O’Neill confirmed that he would serve as acting director of CDC, and said the Trump administration is refocusing the CDC on its original mission of protecting Americans from infectious-disease.</w:t>
      </w:r>
    </w:p>
    <w:p w14:paraId="5AC6D8F9" w14:textId="77777777" w:rsidR="000D3019" w:rsidRPr="00962F9A" w:rsidRDefault="000D3019" w:rsidP="000D3019">
      <w:pPr>
        <w:rPr>
          <w:sz w:val="14"/>
        </w:rPr>
      </w:pPr>
      <w:r w:rsidRPr="00962F9A">
        <w:rPr>
          <w:sz w:val="14"/>
        </w:rPr>
        <w:t>“We are helping the agency earn back the trust it had squandered,” he wrote.</w:t>
      </w:r>
    </w:p>
    <w:p w14:paraId="197E9FE7" w14:textId="77777777" w:rsidR="000D3019" w:rsidRPr="00962F9A" w:rsidRDefault="000D3019" w:rsidP="000D3019">
      <w:pPr>
        <w:rPr>
          <w:sz w:val="14"/>
        </w:rPr>
      </w:pPr>
      <w:r w:rsidRPr="00962F9A">
        <w:rPr>
          <w:sz w:val="14"/>
        </w:rPr>
        <w:t>A dreaded scenario</w:t>
      </w:r>
    </w:p>
    <w:p w14:paraId="29C9136C" w14:textId="77777777" w:rsidR="000D3019" w:rsidRPr="00962F9A" w:rsidRDefault="000D3019" w:rsidP="000D3019">
      <w:pPr>
        <w:rPr>
          <w:rStyle w:val="StyleUnderline"/>
        </w:rPr>
      </w:pPr>
      <w:r w:rsidRPr="00962F9A">
        <w:rPr>
          <w:sz w:val="14"/>
        </w:rPr>
        <w:t xml:space="preserve">Some </w:t>
      </w:r>
      <w:r w:rsidRPr="00962F9A">
        <w:rPr>
          <w:rStyle w:val="StyleUnderline"/>
        </w:rPr>
        <w:t>CDC employees are bracing for what they and many medical experts say could be a death knell for the credibility of public health in America: A declaration from Kennedy that vaccines can cause autism.</w:t>
      </w:r>
    </w:p>
    <w:p w14:paraId="21FADA0C" w14:textId="77777777" w:rsidR="000D3019" w:rsidRPr="00962F9A" w:rsidRDefault="000D3019" w:rsidP="000D3019">
      <w:pPr>
        <w:rPr>
          <w:sz w:val="14"/>
        </w:rPr>
      </w:pPr>
      <w:r w:rsidRPr="00962F9A">
        <w:rPr>
          <w:sz w:val="14"/>
        </w:rPr>
        <w:t>For more than two decades, the agency has fought to combat what public health experts have described as one of the most persistent sources of vaccine misinformation that has been thoroughly debunked through dozens of studies spanning the globe.</w:t>
      </w:r>
    </w:p>
    <w:p w14:paraId="2F8BC099" w14:textId="77777777" w:rsidR="000D3019" w:rsidRPr="00962F9A" w:rsidRDefault="000D3019" w:rsidP="000D3019">
      <w:pPr>
        <w:rPr>
          <w:sz w:val="14"/>
        </w:rPr>
      </w:pPr>
      <w:r w:rsidRPr="00962F9A">
        <w:rPr>
          <w:sz w:val="14"/>
        </w:rPr>
        <w:t>Before becoming HHS secretary, Kennedy repeatedly falsely linked vaccines to a rise in cases of autism in the United States, accusing the CDC of suppressing research into the claims. He hired David Geier, a promoter of the link, to review CDC vaccine databases to study the issue, unsettling career CDC officials tasked with working with him.</w:t>
      </w:r>
    </w:p>
    <w:p w14:paraId="1F6876F0" w14:textId="77777777" w:rsidR="000D3019" w:rsidRPr="00962F9A" w:rsidRDefault="000D3019" w:rsidP="000D3019">
      <w:pPr>
        <w:rPr>
          <w:sz w:val="14"/>
        </w:rPr>
      </w:pPr>
      <w:r w:rsidRPr="00962F9A">
        <w:rPr>
          <w:sz w:val="14"/>
        </w:rPr>
        <w:t>At a televised Cabinet meeting this week, Kennedy promised to announce in September “interventions that are clearly, almost certainly causing autism.” Trump, who has also floated claims that vaccines cause autism, at the meeting mused there is “something artificially” causing autism.</w:t>
      </w:r>
    </w:p>
    <w:p w14:paraId="05A7A85D" w14:textId="77777777" w:rsidR="000D3019" w:rsidRPr="00962F9A" w:rsidRDefault="000D3019" w:rsidP="000D3019">
      <w:pPr>
        <w:rPr>
          <w:sz w:val="14"/>
        </w:rPr>
      </w:pPr>
      <w:r w:rsidRPr="00962F9A">
        <w:rPr>
          <w:sz w:val="14"/>
        </w:rPr>
        <w:t>Dan Jernigan, who helped oversee the CDC’s infectious-disease response, told The Post he quit in part because HHS was demanding Geier be given access to sensitive vaccine safety data as part of examining autism.</w:t>
      </w:r>
    </w:p>
    <w:p w14:paraId="0BF29CBA" w14:textId="77777777" w:rsidR="000D3019" w:rsidRPr="00962F9A" w:rsidRDefault="000D3019" w:rsidP="000D3019">
      <w:pPr>
        <w:rPr>
          <w:sz w:val="14"/>
        </w:rPr>
      </w:pPr>
      <w:r w:rsidRPr="00962F9A">
        <w:rPr>
          <w:sz w:val="14"/>
        </w:rPr>
        <w:t>“What we see is a desire to go back and try and find those links that had been identified not to be there previously,” Jernigan said.</w:t>
      </w:r>
    </w:p>
    <w:p w14:paraId="75735419" w14:textId="77777777" w:rsidR="000D3019" w:rsidRPr="00E40AEE" w:rsidRDefault="000D3019" w:rsidP="000D3019"/>
    <w:p w14:paraId="646E3CB0" w14:textId="77777777" w:rsidR="000D3019" w:rsidRPr="00E40AEE" w:rsidRDefault="000D3019" w:rsidP="000D3019">
      <w:pPr>
        <w:keepNext/>
        <w:keepLines/>
        <w:spacing w:before="40" w:after="0"/>
        <w:outlineLvl w:val="3"/>
        <w:rPr>
          <w:rFonts w:eastAsiaTheme="majorEastAsia" w:cstheme="majorBidi"/>
          <w:b/>
          <w:iCs/>
        </w:rPr>
      </w:pPr>
      <w:r w:rsidRPr="00E40AEE">
        <w:rPr>
          <w:rFonts w:eastAsiaTheme="majorEastAsia" w:cstheme="majorBidi"/>
          <w:b/>
          <w:iCs/>
        </w:rPr>
        <w:t xml:space="preserve">Future pandemics cause </w:t>
      </w:r>
      <w:r w:rsidRPr="00E40AEE">
        <w:rPr>
          <w:rFonts w:eastAsiaTheme="majorEastAsia" w:cstheme="majorBidi"/>
          <w:b/>
          <w:iCs/>
          <w:u w:val="single"/>
        </w:rPr>
        <w:t>extinction</w:t>
      </w:r>
      <w:r w:rsidRPr="00E40AEE">
        <w:rPr>
          <w:rFonts w:eastAsiaTheme="majorEastAsia" w:cstheme="majorBidi"/>
          <w:b/>
          <w:iCs/>
        </w:rPr>
        <w:t>.</w:t>
      </w:r>
    </w:p>
    <w:p w14:paraId="741B24A5" w14:textId="77777777" w:rsidR="000D3019" w:rsidRPr="00E40AEE" w:rsidRDefault="000D3019" w:rsidP="000D3019">
      <w:r w:rsidRPr="00E40AEE">
        <w:rPr>
          <w:b/>
          <w:bCs/>
        </w:rPr>
        <w:t>Baum ‘23</w:t>
      </w:r>
      <w:r w:rsidRPr="00E40AEE">
        <w:t xml:space="preserve"> [Seth, executive director of the Global Catastrophic Risk Institute, PhD from Pennsylvania State University, 2/2023, “Assessing Natural Global Catastrophic Risks,” </w:t>
      </w:r>
      <w:r w:rsidRPr="00E40AEE">
        <w:rPr>
          <w:i/>
          <w:iCs/>
        </w:rPr>
        <w:t>Natural Hazards</w:t>
      </w:r>
      <w:r w:rsidRPr="00E40AEE">
        <w:t>, 115(3), pp. 2699-2719, https://dx.doi.org/10.1007/s11069-022-05660-w]</w:t>
      </w:r>
    </w:p>
    <w:p w14:paraId="5059BFAF" w14:textId="77777777" w:rsidR="000D3019" w:rsidRPr="00E40AEE" w:rsidRDefault="000D3019" w:rsidP="000D3019">
      <w:pPr>
        <w:rPr>
          <w:sz w:val="16"/>
        </w:rPr>
      </w:pPr>
      <w:r w:rsidRPr="00E40AEE">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E40AEE">
        <w:rPr>
          <w:u w:val="single"/>
        </w:rPr>
        <w:t>human activity can cause</w:t>
      </w:r>
      <w:r w:rsidRPr="00E40AEE">
        <w:rPr>
          <w:sz w:val="16"/>
        </w:rPr>
        <w:t xml:space="preserve"> the onset of </w:t>
      </w:r>
      <w:r w:rsidRPr="00E40AEE">
        <w:rPr>
          <w:u w:val="single"/>
        </w:rPr>
        <w:t>“</w:t>
      </w:r>
      <w:r w:rsidRPr="00E40AEE">
        <w:rPr>
          <w:b/>
          <w:iCs/>
          <w:u w:val="single"/>
          <w:bdr w:val="single" w:sz="8" w:space="0" w:color="auto"/>
        </w:rPr>
        <w:t>natural</w:t>
      </w:r>
      <w:r w:rsidRPr="00E40AEE">
        <w:rPr>
          <w:u w:val="single"/>
        </w:rPr>
        <w:t xml:space="preserve">” pandemics, such as when </w:t>
      </w:r>
      <w:r w:rsidRPr="00E40AEE">
        <w:rPr>
          <w:highlight w:val="green"/>
          <w:u w:val="single"/>
        </w:rPr>
        <w:t xml:space="preserve">interactions with </w:t>
      </w:r>
      <w:r w:rsidRPr="00E40AEE">
        <w:rPr>
          <w:b/>
          <w:iCs/>
          <w:highlight w:val="green"/>
          <w:u w:val="single"/>
          <w:bdr w:val="single" w:sz="8" w:space="0" w:color="auto"/>
        </w:rPr>
        <w:t>wildlife</w:t>
      </w:r>
      <w:r w:rsidRPr="00E40AEE">
        <w:rPr>
          <w:highlight w:val="green"/>
          <w:u w:val="single"/>
        </w:rPr>
        <w:t xml:space="preserve"> cause pathogens to jump</w:t>
      </w:r>
      <w:r w:rsidRPr="00E40AEE">
        <w:rPr>
          <w:u w:val="single"/>
        </w:rPr>
        <w:t xml:space="preserve"> from a nonhuman species </w:t>
      </w:r>
      <w:r w:rsidRPr="00E40AEE">
        <w:rPr>
          <w:highlight w:val="green"/>
          <w:u w:val="single"/>
        </w:rPr>
        <w:t xml:space="preserve">to </w:t>
      </w:r>
      <w:r w:rsidRPr="00E40AEE">
        <w:rPr>
          <w:b/>
          <w:iCs/>
          <w:highlight w:val="green"/>
          <w:u w:val="single"/>
          <w:bdr w:val="single" w:sz="8" w:space="0" w:color="auto"/>
        </w:rPr>
        <w:t>humans</w:t>
      </w:r>
      <w:r w:rsidRPr="00E40AEE">
        <w:rPr>
          <w:sz w:val="16"/>
        </w:rPr>
        <w:t xml:space="preserve"> (i.e., </w:t>
      </w:r>
      <w:r w:rsidRPr="00E40AEE">
        <w:rPr>
          <w:u w:val="single"/>
        </w:rPr>
        <w:t>zoonosis</w:t>
      </w:r>
      <w:r w:rsidRPr="00E40AEE">
        <w:rPr>
          <w:sz w:val="16"/>
        </w:rPr>
        <w:t xml:space="preserve">; Morse et al. 2012). The </w:t>
      </w:r>
      <w:r w:rsidRPr="00E40AEE">
        <w:rPr>
          <w:highlight w:val="green"/>
          <w:u w:val="single"/>
        </w:rPr>
        <w:t>risk from</w:t>
      </w:r>
      <w:r w:rsidRPr="00E40AEE">
        <w:rPr>
          <w:sz w:val="16"/>
        </w:rPr>
        <w:t xml:space="preserve"> wildlife </w:t>
      </w:r>
      <w:r w:rsidRPr="00E40AEE">
        <w:rPr>
          <w:b/>
          <w:iCs/>
          <w:highlight w:val="green"/>
          <w:u w:val="single"/>
          <w:bdr w:val="single" w:sz="8" w:space="0" w:color="auto"/>
        </w:rPr>
        <w:t>zoonosis</w:t>
      </w:r>
      <w:r w:rsidRPr="00E40AEE">
        <w:rPr>
          <w:highlight w:val="green"/>
          <w:u w:val="single"/>
        </w:rPr>
        <w:t xml:space="preserve"> may be </w:t>
      </w:r>
      <w:r w:rsidRPr="00E40AEE">
        <w:rPr>
          <w:b/>
          <w:iCs/>
          <w:highlight w:val="green"/>
          <w:u w:val="single"/>
          <w:bdr w:val="single" w:sz="8" w:space="0" w:color="auto"/>
        </w:rPr>
        <w:t>larger now</w:t>
      </w:r>
      <w:r w:rsidRPr="00E40AEE">
        <w:rPr>
          <w:highlight w:val="green"/>
          <w:u w:val="single"/>
        </w:rPr>
        <w:t xml:space="preserve"> than</w:t>
      </w:r>
      <w:r w:rsidRPr="00E40AEE">
        <w:rPr>
          <w:sz w:val="16"/>
        </w:rPr>
        <w:t xml:space="preserve"> during </w:t>
      </w:r>
      <w:r w:rsidRPr="00E40AEE">
        <w:rPr>
          <w:b/>
          <w:iCs/>
          <w:highlight w:val="green"/>
          <w:u w:val="single"/>
          <w:bdr w:val="single" w:sz="8" w:space="0" w:color="auto"/>
        </w:rPr>
        <w:t>early</w:t>
      </w:r>
      <w:r w:rsidRPr="00E40AEE">
        <w:rPr>
          <w:u w:val="single"/>
        </w:rPr>
        <w:t xml:space="preserve"> human </w:t>
      </w:r>
      <w:r w:rsidRPr="00E40AEE">
        <w:rPr>
          <w:highlight w:val="green"/>
          <w:u w:val="single"/>
        </w:rPr>
        <w:t>history because</w:t>
      </w:r>
      <w:r w:rsidRPr="00E40AEE">
        <w:rPr>
          <w:sz w:val="16"/>
        </w:rPr>
        <w:t xml:space="preserve"> the larger </w:t>
      </w:r>
      <w:r w:rsidRPr="00E40AEE">
        <w:rPr>
          <w:u w:val="single"/>
        </w:rPr>
        <w:t xml:space="preserve">human population has </w:t>
      </w:r>
      <w:r w:rsidRPr="00E40AEE">
        <w:rPr>
          <w:b/>
          <w:iCs/>
          <w:highlight w:val="green"/>
          <w:u w:val="single"/>
          <w:bdr w:val="single" w:sz="8" w:space="0" w:color="auto"/>
        </w:rPr>
        <w:t>more points of contact</w:t>
      </w:r>
      <w:r w:rsidRPr="00E40AEE">
        <w:rPr>
          <w:u w:val="single"/>
        </w:rPr>
        <w:t xml:space="preserve"> with wildlife</w:t>
      </w:r>
      <w:r w:rsidRPr="00E40AEE">
        <w:rPr>
          <w:sz w:val="16"/>
        </w:rPr>
        <w:t xml:space="preserve">. Additionally, </w:t>
      </w:r>
      <w:r w:rsidRPr="00E40AEE">
        <w:rPr>
          <w:u w:val="single"/>
        </w:rPr>
        <w:t>zoonosis can</w:t>
      </w:r>
      <w:r w:rsidRPr="00E40AEE">
        <w:rPr>
          <w:sz w:val="16"/>
        </w:rPr>
        <w:t xml:space="preserve"> also </w:t>
      </w:r>
      <w:r w:rsidRPr="00E40AEE">
        <w:rPr>
          <w:u w:val="single"/>
        </w:rPr>
        <w:t xml:space="preserve">occur in </w:t>
      </w:r>
      <w:r w:rsidRPr="00E40AEE">
        <w:rPr>
          <w:b/>
          <w:iCs/>
          <w:u w:val="single"/>
          <w:bdr w:val="single" w:sz="8" w:space="0" w:color="auto"/>
        </w:rPr>
        <w:t>factory farms</w:t>
      </w:r>
      <w:r w:rsidRPr="00E40AEE">
        <w:rPr>
          <w:sz w:val="16"/>
        </w:rPr>
        <w:t xml:space="preserve">, a setting that exists in the grey area between natural and anthropogenic (Manheim 2018). </w:t>
      </w:r>
    </w:p>
    <w:p w14:paraId="1E1B6C3A" w14:textId="77777777" w:rsidR="000D3019" w:rsidRPr="00E40AEE" w:rsidRDefault="000D3019" w:rsidP="000D3019">
      <w:pPr>
        <w:rPr>
          <w:sz w:val="16"/>
        </w:rPr>
      </w:pPr>
      <w:r w:rsidRPr="00E40AEE">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E40AEE">
        <w:rPr>
          <w:b/>
          <w:iCs/>
          <w:highlight w:val="green"/>
          <w:u w:val="single"/>
          <w:bdr w:val="single" w:sz="8" w:space="0" w:color="auto"/>
        </w:rPr>
        <w:t>global travel</w:t>
      </w:r>
      <w:r w:rsidRPr="00E40AEE">
        <w:rPr>
          <w:highlight w:val="green"/>
          <w:u w:val="single"/>
        </w:rPr>
        <w:t xml:space="preserve"> and </w:t>
      </w:r>
      <w:r w:rsidRPr="00E40AEE">
        <w:rPr>
          <w:b/>
          <w:iCs/>
          <w:highlight w:val="green"/>
          <w:u w:val="single"/>
          <w:bdr w:val="single" w:sz="8" w:space="0" w:color="auto"/>
        </w:rPr>
        <w:t>urban density</w:t>
      </w:r>
      <w:r w:rsidRPr="00E40AEE">
        <w:rPr>
          <w:highlight w:val="green"/>
          <w:u w:val="single"/>
        </w:rPr>
        <w:t xml:space="preserve"> create</w:t>
      </w:r>
      <w:r w:rsidRPr="00E40AEE">
        <w:rPr>
          <w:sz w:val="16"/>
        </w:rPr>
        <w:t xml:space="preserve"> more </w:t>
      </w:r>
      <w:r w:rsidRPr="00E40AEE">
        <w:rPr>
          <w:highlight w:val="green"/>
          <w:u w:val="single"/>
        </w:rPr>
        <w:t>opportunities for pathogens</w:t>
      </w:r>
      <w:r w:rsidRPr="00E40AEE">
        <w:rPr>
          <w:u w:val="single"/>
        </w:rPr>
        <w:t xml:space="preserve"> to </w:t>
      </w:r>
      <w:r w:rsidRPr="00E40AEE">
        <w:rPr>
          <w:b/>
          <w:iCs/>
          <w:u w:val="single"/>
          <w:bdr w:val="single" w:sz="8" w:space="0" w:color="auto"/>
        </w:rPr>
        <w:t>spread</w:t>
      </w:r>
      <w:r w:rsidRPr="00E40AEE">
        <w:rPr>
          <w:u w:val="single"/>
        </w:rPr>
        <w:t xml:space="preserve">. </w:t>
      </w:r>
      <w:r w:rsidRPr="00E40AEE">
        <w:rPr>
          <w:b/>
          <w:iCs/>
          <w:highlight w:val="green"/>
          <w:u w:val="single"/>
          <w:bdr w:val="single" w:sz="8" w:space="0" w:color="auto"/>
        </w:rPr>
        <w:t>Earlier</w:t>
      </w:r>
      <w:r w:rsidRPr="00E40AEE">
        <w:rPr>
          <w:u w:val="single"/>
        </w:rPr>
        <w:t xml:space="preserve"> in human history, a catastrophic</w:t>
      </w:r>
      <w:r w:rsidRPr="00E40AEE">
        <w:rPr>
          <w:sz w:val="16"/>
        </w:rPr>
        <w:t xml:space="preserve"> natural </w:t>
      </w:r>
      <w:r w:rsidRPr="00E40AEE">
        <w:rPr>
          <w:highlight w:val="green"/>
          <w:u w:val="single"/>
        </w:rPr>
        <w:t>pathogen may have only killed</w:t>
      </w:r>
      <w:r w:rsidRPr="00E40AEE">
        <w:rPr>
          <w:u w:val="single"/>
        </w:rPr>
        <w:t xml:space="preserve"> off a </w:t>
      </w:r>
      <w:r w:rsidRPr="00E40AEE">
        <w:rPr>
          <w:b/>
          <w:iCs/>
          <w:highlight w:val="green"/>
          <w:u w:val="single"/>
          <w:bdr w:val="single" w:sz="8" w:space="0" w:color="auto"/>
        </w:rPr>
        <w:t>smaller</w:t>
      </w:r>
      <w:r w:rsidRPr="00E40AEE">
        <w:rPr>
          <w:sz w:val="16"/>
        </w:rPr>
        <w:t xml:space="preserve">, isolated </w:t>
      </w:r>
      <w:r w:rsidRPr="00E40AEE">
        <w:rPr>
          <w:highlight w:val="green"/>
          <w:u w:val="single"/>
        </w:rPr>
        <w:t>portion of</w:t>
      </w:r>
      <w:r w:rsidRPr="00E40AEE">
        <w:rPr>
          <w:u w:val="single"/>
        </w:rPr>
        <w:t xml:space="preserve"> the </w:t>
      </w:r>
      <w:r w:rsidRPr="00E40AEE">
        <w:rPr>
          <w:highlight w:val="green"/>
          <w:u w:val="single"/>
        </w:rPr>
        <w:t>population</w:t>
      </w:r>
      <w:r w:rsidRPr="00E40AEE">
        <w:rPr>
          <w:u w:val="single"/>
        </w:rPr>
        <w:t xml:space="preserve">, leaving </w:t>
      </w:r>
      <w:r w:rsidRPr="00E40AEE">
        <w:rPr>
          <w:b/>
          <w:iCs/>
          <w:u w:val="single"/>
          <w:bdr w:val="single" w:sz="8" w:space="0" w:color="auto"/>
        </w:rPr>
        <w:t>no</w:t>
      </w:r>
      <w:r w:rsidRPr="00E40AEE">
        <w:rPr>
          <w:sz w:val="16"/>
        </w:rPr>
        <w:t xml:space="preserve"> clear archaeological </w:t>
      </w:r>
      <w:r w:rsidRPr="00E40AEE">
        <w:rPr>
          <w:b/>
          <w:iCs/>
          <w:u w:val="single"/>
          <w:bdr w:val="single" w:sz="8" w:space="0" w:color="auto"/>
        </w:rPr>
        <w:t>record</w:t>
      </w:r>
      <w:r w:rsidRPr="00E40AEE">
        <w:rPr>
          <w:u w:val="single"/>
        </w:rPr>
        <w:t xml:space="preserve">, whereas the same pathogen could cause </w:t>
      </w:r>
      <w:r w:rsidRPr="00E40AEE">
        <w:rPr>
          <w:b/>
          <w:iCs/>
          <w:u w:val="single"/>
          <w:bdr w:val="single" w:sz="8" w:space="0" w:color="auto"/>
        </w:rPr>
        <w:t>global catastrophe</w:t>
      </w:r>
      <w:r w:rsidRPr="00E40AEE">
        <w:rPr>
          <w:sz w:val="16"/>
        </w:rPr>
        <w:t xml:space="preserve"> (Manheim 2018). Therefore, the </w:t>
      </w:r>
      <w:r w:rsidRPr="00E40AEE">
        <w:rPr>
          <w:b/>
          <w:iCs/>
          <w:highlight w:val="green"/>
          <w:u w:val="single"/>
          <w:bdr w:val="single" w:sz="8" w:space="0" w:color="auto"/>
        </w:rPr>
        <w:t>deep historical evidence</w:t>
      </w:r>
      <w:r w:rsidRPr="00E40AEE">
        <w:rPr>
          <w:u w:val="single"/>
        </w:rPr>
        <w:t xml:space="preserve"> is </w:t>
      </w:r>
      <w:r w:rsidRPr="00E40AEE">
        <w:rPr>
          <w:b/>
          <w:iCs/>
          <w:highlight w:val="green"/>
          <w:u w:val="single"/>
          <w:bdr w:val="single" w:sz="8" w:space="0" w:color="auto"/>
        </w:rPr>
        <w:t>consistent</w:t>
      </w:r>
      <w:r w:rsidRPr="00E40AEE">
        <w:rPr>
          <w:highlight w:val="green"/>
          <w:u w:val="single"/>
        </w:rPr>
        <w:t xml:space="preserve"> with</w:t>
      </w:r>
      <w:r w:rsidRPr="00E40AEE">
        <w:rPr>
          <w:sz w:val="16"/>
        </w:rPr>
        <w:t xml:space="preserve"> even </w:t>
      </w:r>
      <w:r w:rsidRPr="00E40AEE">
        <w:rPr>
          <w:u w:val="single"/>
        </w:rPr>
        <w:t xml:space="preserve">a </w:t>
      </w:r>
      <w:r w:rsidRPr="00E40AEE">
        <w:rPr>
          <w:b/>
          <w:iCs/>
          <w:highlight w:val="green"/>
          <w:u w:val="single"/>
          <w:bdr w:val="single" w:sz="8" w:space="0" w:color="auto"/>
        </w:rPr>
        <w:t>high</w:t>
      </w:r>
      <w:r w:rsidRPr="00E40AEE">
        <w:rPr>
          <w:sz w:val="16"/>
        </w:rPr>
        <w:t xml:space="preserve"> ongoing </w:t>
      </w:r>
      <w:r w:rsidRPr="00E40AEE">
        <w:rPr>
          <w:b/>
          <w:iCs/>
          <w:highlight w:val="green"/>
          <w:u w:val="single"/>
          <w:bdr w:val="single" w:sz="8" w:space="0" w:color="auto"/>
        </w:rPr>
        <w:t>probability</w:t>
      </w:r>
      <w:r w:rsidRPr="00E40AEE">
        <w:rPr>
          <w:highlight w:val="green"/>
          <w:u w:val="single"/>
        </w:rPr>
        <w:t xml:space="preserve"> of </w:t>
      </w:r>
      <w:r w:rsidRPr="00E40AEE">
        <w:rPr>
          <w:b/>
          <w:iCs/>
          <w:highlight w:val="green"/>
          <w:u w:val="single"/>
          <w:bdr w:val="single" w:sz="8" w:space="0" w:color="auto"/>
        </w:rPr>
        <w:t>human extinction</w:t>
      </w:r>
      <w:r w:rsidRPr="00E40AEE">
        <w:rPr>
          <w:highlight w:val="green"/>
          <w:u w:val="single"/>
        </w:rPr>
        <w:t xml:space="preserve"> from</w:t>
      </w:r>
      <w:r w:rsidRPr="00E40AEE">
        <w:rPr>
          <w:sz w:val="16"/>
        </w:rPr>
        <w:t xml:space="preserve"> natural </w:t>
      </w:r>
      <w:r w:rsidRPr="00E40AEE">
        <w:rPr>
          <w:highlight w:val="green"/>
          <w:u w:val="single"/>
        </w:rPr>
        <w:t>pandemics</w:t>
      </w:r>
      <w:r w:rsidRPr="00E40AEE">
        <w:rPr>
          <w:u w:val="single"/>
        </w:rPr>
        <w:t>, implying</w:t>
      </w:r>
      <w:r w:rsidRPr="00E40AEE">
        <w:rPr>
          <w:sz w:val="16"/>
        </w:rPr>
        <w:t xml:space="preserve"> that natural </w:t>
      </w:r>
      <w:r w:rsidRPr="00E40AEE">
        <w:rPr>
          <w:u w:val="single"/>
        </w:rPr>
        <w:t xml:space="preserve">pandemic risk can be of </w:t>
      </w:r>
      <w:r w:rsidRPr="00E40AEE">
        <w:rPr>
          <w:b/>
          <w:iCs/>
          <w:u w:val="single"/>
          <w:bdr w:val="single" w:sz="8" w:space="0" w:color="auto"/>
        </w:rPr>
        <w:t>large</w:t>
      </w:r>
      <w:r w:rsidRPr="00E40AEE">
        <w:rPr>
          <w:sz w:val="16"/>
        </w:rPr>
        <w:t xml:space="preserve"> long-term moral </w:t>
      </w:r>
      <w:r w:rsidRPr="00E40AEE">
        <w:rPr>
          <w:b/>
          <w:iCs/>
          <w:u w:val="single"/>
          <w:bdr w:val="single" w:sz="8" w:space="0" w:color="auto"/>
        </w:rPr>
        <w:t>importance</w:t>
      </w:r>
      <w:r w:rsidRPr="00E40AEE">
        <w:rPr>
          <w:sz w:val="16"/>
        </w:rPr>
        <w:t xml:space="preserve"> even if w(cc) is small. </w:t>
      </w:r>
    </w:p>
    <w:p w14:paraId="1D13A3C5" w14:textId="77777777" w:rsidR="000D3019" w:rsidRPr="00E40AEE" w:rsidRDefault="000D3019" w:rsidP="000D3019">
      <w:pPr>
        <w:rPr>
          <w:sz w:val="16"/>
        </w:rPr>
      </w:pPr>
      <w:r w:rsidRPr="00E40AEE">
        <w:rPr>
          <w:u w:val="single"/>
        </w:rPr>
        <w:t>Pandemics</w:t>
      </w:r>
      <w:r w:rsidRPr="00E40AEE">
        <w:rPr>
          <w:sz w:val="16"/>
        </w:rPr>
        <w:t xml:space="preserve"> could further </w:t>
      </w:r>
      <w:r w:rsidRPr="00E40AEE">
        <w:rPr>
          <w:u w:val="single"/>
        </w:rPr>
        <w:t xml:space="preserve">threaten </w:t>
      </w:r>
      <w:r w:rsidRPr="00E40AEE">
        <w:rPr>
          <w:b/>
          <w:iCs/>
          <w:u w:val="single"/>
          <w:bdr w:val="single" w:sz="8" w:space="0" w:color="auto"/>
        </w:rPr>
        <w:t>civilization collapse</w:t>
      </w:r>
      <w:r w:rsidRPr="00E40AEE">
        <w:rPr>
          <w:sz w:val="16"/>
        </w:rPr>
        <w:t xml:space="preserve">. Pandemics </w:t>
      </w:r>
      <w:r w:rsidRPr="00E40AEE">
        <w:rPr>
          <w:u w:val="single"/>
        </w:rPr>
        <w:t>could disrupt</w:t>
      </w:r>
      <w:r w:rsidRPr="00E40AEE">
        <w:rPr>
          <w:sz w:val="16"/>
        </w:rPr>
        <w:t xml:space="preserve"> the </w:t>
      </w:r>
      <w:r w:rsidRPr="00E40AEE">
        <w:rPr>
          <w:b/>
          <w:iCs/>
          <w:u w:val="single"/>
          <w:bdr w:val="single" w:sz="8" w:space="0" w:color="auto"/>
        </w:rPr>
        <w:t>labor pool</w:t>
      </w:r>
      <w:r w:rsidRPr="00E40AEE">
        <w:rPr>
          <w:u w:val="single"/>
        </w:rPr>
        <w:t>, causing</w:t>
      </w:r>
      <w:r w:rsidRPr="00E40AEE">
        <w:rPr>
          <w:sz w:val="16"/>
        </w:rPr>
        <w:t xml:space="preserve"> acute </w:t>
      </w:r>
      <w:r w:rsidRPr="00E40AEE">
        <w:rPr>
          <w:u w:val="single"/>
        </w:rPr>
        <w:t>supply chain disruptions with</w:t>
      </w:r>
      <w:r w:rsidRPr="00E40AEE">
        <w:rPr>
          <w:sz w:val="16"/>
        </w:rPr>
        <w:t xml:space="preserve"> severe </w:t>
      </w:r>
      <w:r w:rsidRPr="00E40AEE">
        <w:rPr>
          <w:u w:val="single"/>
        </w:rPr>
        <w:t>effects</w:t>
      </w:r>
      <w:r w:rsidRPr="00E40AEE">
        <w:rPr>
          <w:sz w:val="16"/>
        </w:rPr>
        <w:t xml:space="preserve"> such as </w:t>
      </w:r>
      <w:r w:rsidRPr="00E40AEE">
        <w:rPr>
          <w:u w:val="single"/>
        </w:rPr>
        <w:t xml:space="preserve">to </w:t>
      </w:r>
      <w:r w:rsidRPr="00E40AEE">
        <w:rPr>
          <w:b/>
          <w:iCs/>
          <w:u w:val="single"/>
          <w:bdr w:val="single" w:sz="8" w:space="0" w:color="auto"/>
        </w:rPr>
        <w:t>food security</w:t>
      </w:r>
      <w:r w:rsidRPr="00E40AEE">
        <w:rPr>
          <w:sz w:val="16"/>
        </w:rPr>
        <w:t xml:space="preserve"> (Huff et al. 2015). A </w:t>
      </w:r>
      <w:r w:rsidRPr="00E40AEE">
        <w:rPr>
          <w:u w:val="single"/>
        </w:rPr>
        <w:t xml:space="preserve">pandemic causing </w:t>
      </w:r>
      <w:r w:rsidRPr="00E40AEE">
        <w:rPr>
          <w:b/>
          <w:iCs/>
          <w:u w:val="single"/>
          <w:bdr w:val="single" w:sz="8" w:space="0" w:color="auto"/>
        </w:rPr>
        <w:t>neurological harm</w:t>
      </w:r>
      <w:r w:rsidRPr="00E40AEE">
        <w:rPr>
          <w:sz w:val="16"/>
        </w:rPr>
        <w:t xml:space="preserve">, such as in long COVID (Misra 2021), could result in the human population having insufficient cognitive fitness to maintain civilization. Furthermore, these sorts of effects could have occurred during pandemics earlier </w:t>
      </w:r>
      <w:r w:rsidRPr="00E40AEE">
        <w:rPr>
          <w:u w:val="single"/>
        </w:rPr>
        <w:t xml:space="preserve">in human history </w:t>
      </w:r>
      <w:r w:rsidRPr="00E40AEE">
        <w:rPr>
          <w:b/>
          <w:iCs/>
          <w:u w:val="single"/>
          <w:bdr w:val="single" w:sz="8" w:space="0" w:color="auto"/>
        </w:rPr>
        <w:t>without</w:t>
      </w:r>
      <w:r w:rsidRPr="00E40AEE">
        <w:rPr>
          <w:u w:val="single"/>
        </w:rPr>
        <w:t xml:space="preserve"> leaving a</w:t>
      </w:r>
      <w:r w:rsidRPr="00E40AEE">
        <w:rPr>
          <w:sz w:val="16"/>
        </w:rPr>
        <w:t xml:space="preserve"> noticeable </w:t>
      </w:r>
      <w:r w:rsidRPr="00E40AEE">
        <w:rPr>
          <w:u w:val="single"/>
        </w:rPr>
        <w:t>trace</w:t>
      </w:r>
      <w:r w:rsidRPr="00E40AEE">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157E86F9" w14:textId="77777777" w:rsidR="000D3019" w:rsidRPr="00E40AEE" w:rsidRDefault="000D3019" w:rsidP="000D3019">
      <w:pPr>
        <w:rPr>
          <w:sz w:val="16"/>
        </w:rPr>
      </w:pPr>
      <w:r w:rsidRPr="00E40AEE">
        <w:rPr>
          <w:sz w:val="16"/>
        </w:rPr>
        <w:t xml:space="preserve">One particularly complex and acute pandemic scenario is when a </w:t>
      </w:r>
      <w:r w:rsidRPr="00E40AEE">
        <w:rPr>
          <w:u w:val="single"/>
        </w:rPr>
        <w:t xml:space="preserve">pandemic </w:t>
      </w:r>
      <w:r w:rsidRPr="00E40AEE">
        <w:rPr>
          <w:highlight w:val="green"/>
          <w:u w:val="single"/>
        </w:rPr>
        <w:t>causes</w:t>
      </w:r>
      <w:r w:rsidRPr="00E40AEE">
        <w:rPr>
          <w:sz w:val="16"/>
        </w:rPr>
        <w:t xml:space="preserve"> a </w:t>
      </w:r>
      <w:r w:rsidRPr="00E40AEE">
        <w:rPr>
          <w:highlight w:val="green"/>
          <w:u w:val="single"/>
        </w:rPr>
        <w:t xml:space="preserve">failure of </w:t>
      </w:r>
      <w:r w:rsidRPr="00E40AEE">
        <w:rPr>
          <w:b/>
          <w:iCs/>
          <w:u w:val="single"/>
          <w:bdr w:val="single" w:sz="8" w:space="0" w:color="auto"/>
        </w:rPr>
        <w:t xml:space="preserve">stratospheric </w:t>
      </w:r>
      <w:r w:rsidRPr="00E40AEE">
        <w:rPr>
          <w:b/>
          <w:iCs/>
          <w:highlight w:val="green"/>
          <w:u w:val="single"/>
          <w:bdr w:val="single" w:sz="8" w:space="0" w:color="auto"/>
        </w:rPr>
        <w:t>geoengineering</w:t>
      </w:r>
      <w:r w:rsidRPr="00E40AEE">
        <w:rPr>
          <w:sz w:val="16"/>
        </w:rPr>
        <w:t xml:space="preserve">. Stratospheric geoengineering involves injecting particles into the stratosphere to counteract the harms of anthropogenic global warming. </w:t>
      </w:r>
      <w:r w:rsidRPr="00E40AEE">
        <w:rPr>
          <w:u w:val="single"/>
        </w:rPr>
        <w:t xml:space="preserve">If particle injection is </w:t>
      </w:r>
      <w:r w:rsidRPr="00E40AEE">
        <w:rPr>
          <w:b/>
          <w:iCs/>
          <w:u w:val="single"/>
          <w:bdr w:val="single" w:sz="8" w:space="0" w:color="auto"/>
        </w:rPr>
        <w:t>abruptly halted</w:t>
      </w:r>
      <w:r w:rsidRPr="00E40AEE">
        <w:rPr>
          <w:u w:val="single"/>
        </w:rPr>
        <w:t xml:space="preserve">, temperatures </w:t>
      </w:r>
      <w:r w:rsidRPr="00E40AEE">
        <w:rPr>
          <w:b/>
          <w:iCs/>
          <w:u w:val="single"/>
          <w:bdr w:val="single" w:sz="8" w:space="0" w:color="auto"/>
        </w:rPr>
        <w:t>rapidly rise</w:t>
      </w:r>
      <w:r w:rsidRPr="00E40AEE">
        <w:rPr>
          <w:u w:val="single"/>
        </w:rPr>
        <w:t xml:space="preserve">, which could cause </w:t>
      </w:r>
      <w:r w:rsidRPr="00E40AEE">
        <w:rPr>
          <w:b/>
          <w:iCs/>
          <w:u w:val="single"/>
          <w:bdr w:val="single" w:sz="8" w:space="0" w:color="auto"/>
        </w:rPr>
        <w:t>acute harm</w:t>
      </w:r>
      <w:r w:rsidRPr="00E40AEE">
        <w:rPr>
          <w:sz w:val="16"/>
        </w:rPr>
        <w:t xml:space="preserve"> known as termination shock (Parker and Irvine 2018). </w:t>
      </w:r>
      <w:r w:rsidRPr="00E40AEE">
        <w:rPr>
          <w:u w:val="single"/>
        </w:rPr>
        <w:t xml:space="preserve">Under </w:t>
      </w:r>
      <w:r w:rsidRPr="00E40AEE">
        <w:rPr>
          <w:b/>
          <w:iCs/>
          <w:u w:val="single"/>
          <w:bdr w:val="single" w:sz="8" w:space="0" w:color="auto"/>
        </w:rPr>
        <w:t>normal circumstances</w:t>
      </w:r>
      <w:r w:rsidRPr="00E40AEE">
        <w:rPr>
          <w:u w:val="single"/>
        </w:rPr>
        <w:t xml:space="preserve">, abrupt cessation of particle injection may be </w:t>
      </w:r>
      <w:r w:rsidRPr="00E40AEE">
        <w:rPr>
          <w:b/>
          <w:iCs/>
          <w:u w:val="single"/>
          <w:bdr w:val="single" w:sz="8" w:space="0" w:color="auto"/>
        </w:rPr>
        <w:t>unlikely</w:t>
      </w:r>
      <w:r w:rsidRPr="00E40AEE">
        <w:rPr>
          <w:sz w:val="16"/>
        </w:rPr>
        <w:t xml:space="preserve"> due to the desire to avoid termination shock. However, Baum et al. (2013) propose that </w:t>
      </w:r>
      <w:r w:rsidRPr="00E40AEE">
        <w:rPr>
          <w:u w:val="single"/>
        </w:rPr>
        <w:t xml:space="preserve">a catastrophe such as a </w:t>
      </w:r>
      <w:r w:rsidRPr="00E40AEE">
        <w:rPr>
          <w:b/>
          <w:iCs/>
          <w:u w:val="single"/>
          <w:bdr w:val="single" w:sz="8" w:space="0" w:color="auto"/>
        </w:rPr>
        <w:t>pandemic</w:t>
      </w:r>
      <w:r w:rsidRPr="00E40AEE">
        <w:rPr>
          <w:u w:val="single"/>
        </w:rPr>
        <w:t xml:space="preserve"> could cause</w:t>
      </w:r>
      <w:r w:rsidRPr="00E40AEE">
        <w:rPr>
          <w:sz w:val="16"/>
        </w:rPr>
        <w:t xml:space="preserve"> the </w:t>
      </w:r>
      <w:r w:rsidRPr="00E40AEE">
        <w:rPr>
          <w:b/>
          <w:iCs/>
          <w:u w:val="single"/>
          <w:bdr w:val="single" w:sz="8" w:space="0" w:color="auto"/>
        </w:rPr>
        <w:t>cessation</w:t>
      </w:r>
      <w:r w:rsidRPr="00E40AEE">
        <w:rPr>
          <w:u w:val="single"/>
        </w:rPr>
        <w:t xml:space="preserve"> of particle injection, </w:t>
      </w:r>
      <w:r w:rsidRPr="00E40AEE">
        <w:rPr>
          <w:highlight w:val="green"/>
          <w:u w:val="single"/>
        </w:rPr>
        <w:t>resulting in a “</w:t>
      </w:r>
      <w:r w:rsidRPr="00E40AEE">
        <w:rPr>
          <w:b/>
          <w:iCs/>
          <w:highlight w:val="green"/>
          <w:u w:val="single"/>
          <w:bdr w:val="single" w:sz="8" w:space="0" w:color="auto"/>
        </w:rPr>
        <w:t>double catastrophe</w:t>
      </w:r>
      <w:r w:rsidRPr="00E40AEE">
        <w:rPr>
          <w:highlight w:val="green"/>
          <w:u w:val="single"/>
        </w:rPr>
        <w:t>”</w:t>
      </w:r>
      <w:r w:rsidRPr="00E40AEE">
        <w:rPr>
          <w:u w:val="single"/>
        </w:rPr>
        <w:t xml:space="preserve"> in which</w:t>
      </w:r>
      <w:r w:rsidRPr="00E40AEE">
        <w:rPr>
          <w:sz w:val="16"/>
        </w:rPr>
        <w:t xml:space="preserve"> the </w:t>
      </w:r>
      <w:r w:rsidRPr="00E40AEE">
        <w:rPr>
          <w:u w:val="single"/>
        </w:rPr>
        <w:t xml:space="preserve">harms of termination shock </w:t>
      </w:r>
      <w:r w:rsidRPr="00E40AEE">
        <w:rPr>
          <w:b/>
          <w:iCs/>
          <w:highlight w:val="green"/>
          <w:u w:val="single"/>
          <w:bdr w:val="single" w:sz="8" w:space="0" w:color="auto"/>
        </w:rPr>
        <w:t>compound</w:t>
      </w:r>
      <w:r w:rsidRPr="00E40AEE">
        <w:rPr>
          <w:u w:val="single"/>
        </w:rPr>
        <w:t xml:space="preserve"> the </w:t>
      </w:r>
      <w:r w:rsidRPr="00E40AEE">
        <w:rPr>
          <w:highlight w:val="green"/>
          <w:u w:val="single"/>
        </w:rPr>
        <w:t>harms of</w:t>
      </w:r>
      <w:r w:rsidRPr="00E40AEE">
        <w:rPr>
          <w:sz w:val="16"/>
        </w:rPr>
        <w:t xml:space="preserve"> the </w:t>
      </w:r>
      <w:r w:rsidRPr="00E40AEE">
        <w:rPr>
          <w:b/>
          <w:iCs/>
          <w:highlight w:val="green"/>
          <w:u w:val="single"/>
          <w:bdr w:val="single" w:sz="8" w:space="0" w:color="auto"/>
        </w:rPr>
        <w:t>initial catastrophe</w:t>
      </w:r>
      <w:r w:rsidRPr="00E40AEE">
        <w:rPr>
          <w:u w:val="single"/>
        </w:rPr>
        <w:t>. This may be</w:t>
      </w:r>
      <w:r w:rsidRPr="00E40AEE">
        <w:rPr>
          <w:sz w:val="16"/>
        </w:rPr>
        <w:t xml:space="preserve"> an </w:t>
      </w:r>
      <w:r w:rsidRPr="00E40AEE">
        <w:rPr>
          <w:b/>
          <w:iCs/>
          <w:u w:val="single"/>
          <w:bdr w:val="single" w:sz="8" w:space="0" w:color="auto"/>
        </w:rPr>
        <w:t>especially severe</w:t>
      </w:r>
      <w:r w:rsidRPr="00E40AEE">
        <w:rPr>
          <w:u w:val="single"/>
        </w:rPr>
        <w:t xml:space="preserve"> pandemic</w:t>
      </w:r>
      <w:r w:rsidRPr="00E40AEE">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320CC018" w14:textId="77777777" w:rsidR="000D3019" w:rsidRPr="00E40AEE" w:rsidRDefault="000D3019" w:rsidP="000D3019">
      <w:pPr>
        <w:keepNext/>
        <w:keepLines/>
        <w:spacing w:before="40" w:after="0"/>
        <w:outlineLvl w:val="3"/>
        <w:rPr>
          <w:rFonts w:eastAsiaTheme="majorEastAsia" w:cs="Helvetica"/>
          <w:b/>
          <w:iCs/>
        </w:rPr>
      </w:pPr>
      <w:r w:rsidRPr="00E40AEE">
        <w:rPr>
          <w:rFonts w:eastAsiaTheme="majorEastAsia" w:cs="Helvetica"/>
          <w:b/>
          <w:iCs/>
        </w:rPr>
        <w:t xml:space="preserve">Evaluate it through utilitarianism </w:t>
      </w:r>
      <w:r w:rsidRPr="00E40AEE">
        <w:rPr>
          <w:rFonts w:eastAsiaTheme="majorEastAsia" w:cs="Helvetica"/>
          <w:b/>
          <w:iCs/>
          <w:u w:val="single"/>
        </w:rPr>
        <w:t>exclusively</w:t>
      </w:r>
      <w:r w:rsidRPr="00E40AEE">
        <w:rPr>
          <w:rFonts w:eastAsiaTheme="majorEastAsia" w:cs="Helvetica"/>
          <w:b/>
          <w:iCs/>
        </w:rPr>
        <w:t xml:space="preserve"> in the context of </w:t>
      </w:r>
      <w:r w:rsidRPr="00E40AEE">
        <w:rPr>
          <w:rFonts w:eastAsiaTheme="majorEastAsia" w:cs="Helvetica"/>
          <w:b/>
          <w:iCs/>
          <w:u w:val="single"/>
        </w:rPr>
        <w:t>existential pandemics</w:t>
      </w:r>
      <w:r w:rsidRPr="00E40AEE">
        <w:rPr>
          <w:rFonts w:eastAsiaTheme="majorEastAsia" w:cs="Helvetica"/>
          <w:b/>
          <w:iCs/>
        </w:rPr>
        <w:t xml:space="preserve">---NOT for </w:t>
      </w:r>
      <w:r w:rsidRPr="00E40AEE">
        <w:rPr>
          <w:rFonts w:eastAsiaTheme="majorEastAsia" w:cs="Helvetica"/>
          <w:b/>
          <w:iCs/>
          <w:u w:val="single"/>
        </w:rPr>
        <w:t>lesser threats</w:t>
      </w:r>
      <w:r w:rsidRPr="00E40AEE">
        <w:rPr>
          <w:rFonts w:eastAsiaTheme="majorEastAsia" w:cs="Helvetica"/>
          <w:b/>
          <w:iCs/>
        </w:rPr>
        <w:t>---this framework avoids abuses while ensuring just outcomes at the tail end of disease risks.</w:t>
      </w:r>
    </w:p>
    <w:p w14:paraId="2E32370E" w14:textId="77777777" w:rsidR="000D3019" w:rsidRPr="00E40AEE" w:rsidRDefault="000D3019" w:rsidP="000D3019">
      <w:r w:rsidRPr="00E40AEE">
        <w:rPr>
          <w:b/>
          <w:bCs/>
        </w:rPr>
        <w:t>Kirkwood 09</w:t>
      </w:r>
      <w:r w:rsidRPr="00E40AEE">
        <w:t>. School of Health Studies, Faculty of Health Sciences, University of Western Ontario. 06/01/2009. “In the Name of the Greater Good?” Emerging Health Threats Journal, vol. 2, no. 0. CrossRef, doi:10.3402/ehtj.v2i0.7092.</w:t>
      </w:r>
    </w:p>
    <w:p w14:paraId="5776E1DC" w14:textId="77777777" w:rsidR="000D3019" w:rsidRPr="00E40AEE" w:rsidRDefault="000D3019" w:rsidP="000D3019">
      <w:pPr>
        <w:rPr>
          <w:sz w:val="16"/>
        </w:rPr>
      </w:pPr>
      <w:r w:rsidRPr="00E40AEE">
        <w:rPr>
          <w:u w:val="single"/>
        </w:rPr>
        <w:t xml:space="preserve">Public health authorities </w:t>
      </w:r>
      <w:r w:rsidRPr="00E40AEE">
        <w:rPr>
          <w:highlight w:val="green"/>
          <w:u w:val="single"/>
        </w:rPr>
        <w:t>in</w:t>
      </w:r>
      <w:r w:rsidRPr="00E40AEE">
        <w:rPr>
          <w:u w:val="single"/>
        </w:rPr>
        <w:t xml:space="preserve"> many economically advantaged nations are bracing themselves to face </w:t>
      </w:r>
      <w:r w:rsidRPr="00E40AEE">
        <w:rPr>
          <w:b/>
          <w:iCs/>
          <w:u w:val="single"/>
          <w:bdr w:val="single" w:sz="8" w:space="0" w:color="auto"/>
        </w:rPr>
        <w:t xml:space="preserve">future </w:t>
      </w:r>
      <w:r w:rsidRPr="00E40AEE">
        <w:rPr>
          <w:b/>
          <w:iCs/>
          <w:highlight w:val="green"/>
          <w:u w:val="single"/>
          <w:bdr w:val="single" w:sz="8" w:space="0" w:color="auto"/>
        </w:rPr>
        <w:t>pandemics</w:t>
      </w:r>
      <w:r w:rsidRPr="00E40AEE">
        <w:rPr>
          <w:sz w:val="16"/>
          <w:highlight w:val="green"/>
        </w:rPr>
        <w:t xml:space="preserve"> </w:t>
      </w:r>
      <w:r w:rsidRPr="00E40AEE">
        <w:rPr>
          <w:highlight w:val="green"/>
          <w:u w:val="single"/>
        </w:rPr>
        <w:t xml:space="preserve">that will harm </w:t>
      </w:r>
      <w:r w:rsidRPr="00E40AEE">
        <w:rPr>
          <w:b/>
          <w:iCs/>
          <w:highlight w:val="green"/>
          <w:u w:val="single"/>
          <w:bdr w:val="single" w:sz="8" w:space="0" w:color="auto"/>
        </w:rPr>
        <w:t>large numbers</w:t>
      </w:r>
      <w:r w:rsidRPr="00E40AEE">
        <w:rPr>
          <w:b/>
          <w:iCs/>
          <w:u w:val="single"/>
          <w:bdr w:val="single" w:sz="8" w:space="0" w:color="auto"/>
        </w:rPr>
        <w:t xml:space="preserve"> of citizens</w:t>
      </w:r>
      <w:r w:rsidRPr="00E40AEE">
        <w:rPr>
          <w:sz w:val="16"/>
        </w:rPr>
        <w:t xml:space="preserve">. Modern medical horrors such as Monkeypox or the much-feared future mutations of Avian Influenza (H5N1) are mentioned in the same breath as virulent strains of influenza, as a danger to our ‘way of living.’ Far beyond sickness and large numbers of death, an outbreak of one of these pandemics poses a real threat to long-term health, as well as to the social and economic well being of significant percentages of our surviving population.1 </w:t>
      </w:r>
      <w:r w:rsidRPr="00E40AEE">
        <w:rPr>
          <w:u w:val="single"/>
        </w:rPr>
        <w:t xml:space="preserve">While confronting issues brought forth by a pandemic, the fundamental nature of </w:t>
      </w:r>
      <w:r w:rsidRPr="00E40AEE">
        <w:rPr>
          <w:highlight w:val="green"/>
          <w:u w:val="single"/>
        </w:rPr>
        <w:t>‘public health’</w:t>
      </w:r>
      <w:r w:rsidRPr="00E40AEE">
        <w:rPr>
          <w:u w:val="single"/>
        </w:rPr>
        <w:t xml:space="preserve"> and its focus on the welfare of a population </w:t>
      </w:r>
      <w:r w:rsidRPr="00E40AEE">
        <w:rPr>
          <w:highlight w:val="green"/>
          <w:u w:val="single"/>
        </w:rPr>
        <w:t>demands</w:t>
      </w:r>
      <w:r w:rsidRPr="00E40AEE">
        <w:rPr>
          <w:u w:val="single"/>
        </w:rPr>
        <w:t xml:space="preserve"> special </w:t>
      </w:r>
      <w:r w:rsidRPr="00E40AEE">
        <w:rPr>
          <w:highlight w:val="green"/>
          <w:u w:val="single"/>
        </w:rPr>
        <w:t xml:space="preserve">attention to </w:t>
      </w:r>
      <w:r w:rsidRPr="00E40AEE">
        <w:rPr>
          <w:b/>
          <w:iCs/>
          <w:highlight w:val="green"/>
          <w:u w:val="single"/>
          <w:bdr w:val="single" w:sz="8" w:space="0" w:color="auto"/>
        </w:rPr>
        <w:t>util</w:t>
      </w:r>
      <w:r w:rsidRPr="00E40AEE">
        <w:rPr>
          <w:b/>
          <w:iCs/>
          <w:u w:val="single"/>
          <w:bdr w:val="single" w:sz="8" w:space="0" w:color="auto"/>
        </w:rPr>
        <w:t>itarian considerations</w:t>
      </w:r>
      <w:r w:rsidRPr="00E40AEE">
        <w:rPr>
          <w:sz w:val="16"/>
        </w:rPr>
        <w:t xml:space="preserve"> </w:t>
      </w:r>
      <w:r w:rsidRPr="00E40AEE">
        <w:rPr>
          <w:u w:val="single"/>
        </w:rPr>
        <w:t xml:space="preserve">of promotion of the </w:t>
      </w:r>
      <w:r w:rsidRPr="00E40AEE">
        <w:rPr>
          <w:b/>
          <w:iCs/>
          <w:u w:val="single"/>
          <w:bdr w:val="single" w:sz="8" w:space="0" w:color="auto"/>
        </w:rPr>
        <w:t>greatest good</w:t>
      </w:r>
      <w:r w:rsidRPr="00E40AEE">
        <w:rPr>
          <w:u w:val="single"/>
        </w:rPr>
        <w:t>—in this case, health—</w:t>
      </w:r>
      <w:r w:rsidRPr="00E40AEE">
        <w:rPr>
          <w:highlight w:val="green"/>
          <w:u w:val="single"/>
        </w:rPr>
        <w:t>as well as</w:t>
      </w:r>
      <w:r w:rsidRPr="00E40AEE">
        <w:rPr>
          <w:u w:val="single"/>
        </w:rPr>
        <w:t xml:space="preserve"> the </w:t>
      </w:r>
      <w:r w:rsidRPr="00E40AEE">
        <w:rPr>
          <w:highlight w:val="green"/>
          <w:u w:val="single"/>
        </w:rPr>
        <w:t>limitation of</w:t>
      </w:r>
      <w:r w:rsidRPr="00E40AEE">
        <w:rPr>
          <w:u w:val="single"/>
        </w:rPr>
        <w:t xml:space="preserve"> </w:t>
      </w:r>
      <w:r w:rsidRPr="00E40AEE">
        <w:rPr>
          <w:b/>
          <w:iCs/>
          <w:u w:val="single"/>
          <w:bdr w:val="single" w:sz="8" w:space="0" w:color="auto"/>
        </w:rPr>
        <w:t xml:space="preserve">illness and death in the </w:t>
      </w:r>
      <w:r w:rsidRPr="00E40AEE">
        <w:rPr>
          <w:b/>
          <w:iCs/>
          <w:highlight w:val="green"/>
          <w:u w:val="single"/>
          <w:bdr w:val="single" w:sz="8" w:space="0" w:color="auto"/>
        </w:rPr>
        <w:t>‘worst-case’ scenarios</w:t>
      </w:r>
      <w:r w:rsidRPr="00E40AEE">
        <w:rPr>
          <w:b/>
          <w:iCs/>
          <w:u w:val="single"/>
          <w:bdr w:val="single" w:sz="8" w:space="0" w:color="auto"/>
        </w:rPr>
        <w:t xml:space="preserve"> posed by the most lethal of pandemics</w:t>
      </w:r>
      <w:r w:rsidRPr="00E40AEE">
        <w:rPr>
          <w:sz w:val="16"/>
        </w:rPr>
        <w:t xml:space="preserve">. Of particular interest to this paper are questions related to the obligation of health-care workers (HCWs) to report to work in the face of heightened immunological threat and whether those same workers should have greater access to immunizations and treatments than should non-HCWs. Utilitarianism within public health ethics </w:t>
      </w:r>
      <w:r w:rsidRPr="00E40AEE">
        <w:rPr>
          <w:u w:val="single"/>
        </w:rPr>
        <w:t xml:space="preserve">The fundamental feature of the ethical theory of utilitarianism states that moral behavior is that which </w:t>
      </w:r>
      <w:r w:rsidRPr="00E40AEE">
        <w:rPr>
          <w:b/>
          <w:iCs/>
          <w:u w:val="single"/>
          <w:bdr w:val="single" w:sz="8" w:space="0" w:color="auto"/>
        </w:rPr>
        <w:t>promotes good and minimizes harm</w:t>
      </w:r>
      <w:r w:rsidRPr="00E40AEE">
        <w:rPr>
          <w:sz w:val="16"/>
        </w:rPr>
        <w:t xml:space="preserve">.2 </w:t>
      </w:r>
      <w:r w:rsidRPr="00E40AEE">
        <w:rPr>
          <w:highlight w:val="green"/>
          <w:u w:val="single"/>
        </w:rPr>
        <w:t>In writings</w:t>
      </w:r>
      <w:r w:rsidRPr="00E40AEE">
        <w:rPr>
          <w:u w:val="single"/>
        </w:rPr>
        <w:t xml:space="preserve"> based on public health, </w:t>
      </w:r>
      <w:r w:rsidRPr="00E40AEE">
        <w:rPr>
          <w:highlight w:val="green"/>
          <w:u w:val="single"/>
        </w:rPr>
        <w:t>util</w:t>
      </w:r>
      <w:r w:rsidRPr="00E40AEE">
        <w:rPr>
          <w:u w:val="single"/>
        </w:rPr>
        <w:t>itarianism is widely recognized as a fragment in the ethical ‘scheme’ of public health</w:t>
      </w:r>
      <w:r w:rsidRPr="00E40AEE">
        <w:rPr>
          <w:sz w:val="16"/>
        </w:rPr>
        <w:t xml:space="preserve">,3 </w:t>
      </w:r>
      <w:r w:rsidRPr="00E40AEE">
        <w:rPr>
          <w:u w:val="single"/>
        </w:rPr>
        <w:t xml:space="preserve">but it </w:t>
      </w:r>
      <w:r w:rsidRPr="00E40AEE">
        <w:rPr>
          <w:highlight w:val="green"/>
          <w:u w:val="single"/>
        </w:rPr>
        <w:t>is not afforded a strong</w:t>
      </w:r>
      <w:r w:rsidRPr="00E40AEE">
        <w:rPr>
          <w:u w:val="single"/>
        </w:rPr>
        <w:t xml:space="preserve">er </w:t>
      </w:r>
      <w:r w:rsidRPr="00E40AEE">
        <w:rPr>
          <w:highlight w:val="green"/>
          <w:u w:val="single"/>
        </w:rPr>
        <w:t>role</w:t>
      </w:r>
      <w:r w:rsidRPr="00E40AEE">
        <w:rPr>
          <w:u w:val="single"/>
        </w:rPr>
        <w:t xml:space="preserve"> for two primary reasons</w:t>
      </w:r>
      <w:r w:rsidRPr="00E40AEE">
        <w:rPr>
          <w:sz w:val="16"/>
        </w:rPr>
        <w:t xml:space="preserve">: </w:t>
      </w:r>
      <w:r w:rsidRPr="00E40AEE">
        <w:rPr>
          <w:u w:val="single"/>
        </w:rPr>
        <w:t>first</w:t>
      </w:r>
      <w:r w:rsidRPr="00E40AEE">
        <w:rPr>
          <w:sz w:val="16"/>
        </w:rPr>
        <w:t xml:space="preserve">, </w:t>
      </w:r>
      <w:r w:rsidRPr="00E40AEE">
        <w:rPr>
          <w:highlight w:val="green"/>
          <w:u w:val="single"/>
        </w:rPr>
        <w:t xml:space="preserve">considering its </w:t>
      </w:r>
      <w:r w:rsidRPr="00E40AEE">
        <w:rPr>
          <w:b/>
          <w:iCs/>
          <w:highlight w:val="green"/>
          <w:u w:val="single"/>
          <w:bdr w:val="single" w:sz="8" w:space="0" w:color="auto"/>
        </w:rPr>
        <w:t>extreme position</w:t>
      </w:r>
      <w:r w:rsidRPr="00E40AEE">
        <w:rPr>
          <w:sz w:val="16"/>
        </w:rPr>
        <w:t xml:space="preserve">, </w:t>
      </w:r>
      <w:r w:rsidRPr="00E40AEE">
        <w:rPr>
          <w:u w:val="single"/>
        </w:rPr>
        <w:t xml:space="preserve">utilitarianism is </w:t>
      </w:r>
      <w:r w:rsidRPr="00E40AEE">
        <w:rPr>
          <w:b/>
          <w:iCs/>
          <w:u w:val="single"/>
          <w:bdr w:val="single" w:sz="8" w:space="0" w:color="auto"/>
        </w:rPr>
        <w:t>morally problematic</w:t>
      </w:r>
      <w:r w:rsidRPr="00E40AEE">
        <w:rPr>
          <w:sz w:val="16"/>
        </w:rPr>
        <w:t xml:space="preserve">,4 </w:t>
      </w:r>
      <w:r w:rsidRPr="00E40AEE">
        <w:rPr>
          <w:u w:val="single"/>
        </w:rPr>
        <w:t xml:space="preserve">as it could </w:t>
      </w:r>
      <w:r w:rsidRPr="00E40AEE">
        <w:rPr>
          <w:b/>
          <w:iCs/>
          <w:u w:val="single"/>
          <w:bdr w:val="single" w:sz="8" w:space="0" w:color="auto"/>
        </w:rPr>
        <w:t>literally permit anything</w:t>
      </w:r>
      <w:r w:rsidRPr="00E40AEE">
        <w:rPr>
          <w:sz w:val="16"/>
        </w:rPr>
        <w:t xml:space="preserve"> </w:t>
      </w:r>
      <w:r w:rsidRPr="00E40AEE">
        <w:rPr>
          <w:u w:val="single"/>
        </w:rPr>
        <w:t xml:space="preserve">in the name of the ‘greatest good to the greatest number,’ and second it is virtually </w:t>
      </w:r>
      <w:r w:rsidRPr="00E40AEE">
        <w:rPr>
          <w:b/>
          <w:iCs/>
          <w:u w:val="single"/>
          <w:bdr w:val="single" w:sz="8" w:space="0" w:color="auto"/>
        </w:rPr>
        <w:t>impossible to live a moral life</w:t>
      </w:r>
      <w:r w:rsidRPr="00E40AEE">
        <w:rPr>
          <w:u w:val="single"/>
        </w:rPr>
        <w:t xml:space="preserve"> under the most extreme forms of utilitarianism</w:t>
      </w:r>
      <w:r w:rsidRPr="00E40AEE">
        <w:rPr>
          <w:sz w:val="16"/>
        </w:rPr>
        <w:t xml:space="preserve">, </w:t>
      </w:r>
      <w:r w:rsidRPr="00E40AEE">
        <w:rPr>
          <w:u w:val="single"/>
        </w:rPr>
        <w:t xml:space="preserve">because the obligations are too </w:t>
      </w:r>
      <w:r w:rsidRPr="00E40AEE">
        <w:rPr>
          <w:b/>
          <w:iCs/>
          <w:u w:val="single"/>
          <w:bdr w:val="single" w:sz="8" w:space="0" w:color="auto"/>
        </w:rPr>
        <w:t>difficult to discern</w:t>
      </w:r>
      <w:r w:rsidRPr="00E40AEE">
        <w:rPr>
          <w:sz w:val="16"/>
        </w:rPr>
        <w:t xml:space="preserve"> (the ‘what’ of promoting the good) </w:t>
      </w:r>
      <w:r w:rsidRPr="00E40AEE">
        <w:rPr>
          <w:u w:val="single"/>
        </w:rPr>
        <w:t xml:space="preserve">and impossible to </w:t>
      </w:r>
      <w:r w:rsidRPr="00E40AEE">
        <w:rPr>
          <w:b/>
          <w:iCs/>
          <w:u w:val="single"/>
          <w:bdr w:val="single" w:sz="8" w:space="0" w:color="auto"/>
        </w:rPr>
        <w:t>execute</w:t>
      </w:r>
      <w:r w:rsidRPr="00E40AEE">
        <w:rPr>
          <w:sz w:val="16"/>
        </w:rPr>
        <w:t xml:space="preserve"> (the ‘how’).5 </w:t>
      </w:r>
      <w:r w:rsidRPr="00E40AEE">
        <w:rPr>
          <w:u w:val="single"/>
        </w:rPr>
        <w:t xml:space="preserve">Utilitarianism, in </w:t>
      </w:r>
      <w:r w:rsidRPr="00E40AEE">
        <w:rPr>
          <w:highlight w:val="green"/>
          <w:u w:val="single"/>
        </w:rPr>
        <w:t xml:space="preserve">a </w:t>
      </w:r>
      <w:r w:rsidRPr="00E40AEE">
        <w:rPr>
          <w:b/>
          <w:iCs/>
          <w:highlight w:val="green"/>
          <w:u w:val="single"/>
          <w:bdr w:val="single" w:sz="8" w:space="0" w:color="auto"/>
        </w:rPr>
        <w:t>moderate form</w:t>
      </w:r>
      <w:r w:rsidRPr="00E40AEE">
        <w:rPr>
          <w:u w:val="single"/>
        </w:rPr>
        <w:t xml:space="preserve">, used in public health ethics, </w:t>
      </w:r>
      <w:r w:rsidRPr="00E40AEE">
        <w:rPr>
          <w:highlight w:val="green"/>
          <w:u w:val="single"/>
        </w:rPr>
        <w:t>means</w:t>
      </w:r>
      <w:r w:rsidRPr="00E40AEE">
        <w:rPr>
          <w:u w:val="single"/>
        </w:rPr>
        <w:t xml:space="preserve"> that </w:t>
      </w:r>
      <w:r w:rsidRPr="00E40AEE">
        <w:rPr>
          <w:highlight w:val="green"/>
          <w:u w:val="single"/>
        </w:rPr>
        <w:t>our actions</w:t>
      </w:r>
      <w:r w:rsidRPr="00E40AEE">
        <w:rPr>
          <w:u w:val="single"/>
        </w:rPr>
        <w:t xml:space="preserve"> and policies </w:t>
      </w:r>
      <w:r w:rsidRPr="00E40AEE">
        <w:rPr>
          <w:highlight w:val="green"/>
          <w:u w:val="single"/>
        </w:rPr>
        <w:t>should</w:t>
      </w:r>
      <w:r w:rsidRPr="00E40AEE">
        <w:rPr>
          <w:u w:val="single"/>
        </w:rPr>
        <w:t xml:space="preserve"> be focused on </w:t>
      </w:r>
      <w:r w:rsidRPr="00E40AEE">
        <w:rPr>
          <w:b/>
          <w:iCs/>
          <w:highlight w:val="green"/>
          <w:u w:val="single"/>
          <w:bdr w:val="single" w:sz="8" w:space="0" w:color="auto"/>
        </w:rPr>
        <w:t>increas</w:t>
      </w:r>
      <w:r w:rsidRPr="00E40AEE">
        <w:rPr>
          <w:b/>
          <w:iCs/>
          <w:u w:val="single"/>
          <w:bdr w:val="single" w:sz="8" w:space="0" w:color="auto"/>
        </w:rPr>
        <w:t xml:space="preserve">ing the total </w:t>
      </w:r>
      <w:r w:rsidRPr="00E40AEE">
        <w:rPr>
          <w:b/>
          <w:iCs/>
          <w:highlight w:val="green"/>
          <w:u w:val="single"/>
          <w:bdr w:val="single" w:sz="8" w:space="0" w:color="auto"/>
        </w:rPr>
        <w:t>‘net’ goodness</w:t>
      </w:r>
      <w:r w:rsidRPr="00E40AEE">
        <w:rPr>
          <w:sz w:val="16"/>
        </w:rPr>
        <w:t xml:space="preserve"> </w:t>
      </w:r>
      <w:r w:rsidRPr="00E40AEE">
        <w:rPr>
          <w:u w:val="single"/>
        </w:rPr>
        <w:t>rather than an average ‘net’ good for each person</w:t>
      </w:r>
      <w:r w:rsidRPr="00E40AEE">
        <w:rPr>
          <w:sz w:val="16"/>
        </w:rPr>
        <w:t xml:space="preserve">. </w:t>
      </w:r>
      <w:r w:rsidRPr="00E40AEE">
        <w:rPr>
          <w:u w:val="single"/>
        </w:rPr>
        <w:t xml:space="preserve">The institutions of individual rights and the recognition of patient autonomy are </w:t>
      </w:r>
      <w:r w:rsidRPr="00E40AEE">
        <w:rPr>
          <w:b/>
          <w:iCs/>
          <w:u w:val="single"/>
          <w:bdr w:val="single" w:sz="8" w:space="0" w:color="auto"/>
        </w:rPr>
        <w:t>not contradictory</w:t>
      </w:r>
      <w:r w:rsidRPr="00E40AEE">
        <w:rPr>
          <w:u w:val="single"/>
        </w:rPr>
        <w:t xml:space="preserve"> to this, but are believed to </w:t>
      </w:r>
      <w:r w:rsidRPr="00E40AEE">
        <w:rPr>
          <w:b/>
          <w:iCs/>
          <w:u w:val="single"/>
          <w:bdr w:val="single" w:sz="8" w:space="0" w:color="auto"/>
        </w:rPr>
        <w:t>serve the overall good</w:t>
      </w:r>
      <w:r w:rsidRPr="00E40AEE">
        <w:rPr>
          <w:sz w:val="16"/>
        </w:rPr>
        <w:t xml:space="preserve">, as individual benefit increases the total good, and serves as a preventative measure of unjustified majoritarian actions against smaller groups. This model of utilitarianism is evident in many aspects of public healthFnot only through health-promotion projects that encourage the otherwise illness-free individuals to take up a more healthful diet and exercise regimen but also through harm-reduction programs, in which people with negative health behaviors such as abuse of drugs or dietary fats are aided to eliminate, or at least minimize the harm they cause to those around them. </w:t>
      </w:r>
      <w:r w:rsidRPr="00E40AEE">
        <w:rPr>
          <w:u w:val="single"/>
        </w:rPr>
        <w:t xml:space="preserve">In everyday practice, the force of this utilitarian aspect has a </w:t>
      </w:r>
      <w:r w:rsidRPr="00E40AEE">
        <w:rPr>
          <w:b/>
          <w:iCs/>
          <w:u w:val="single"/>
          <w:bdr w:val="single" w:sz="8" w:space="0" w:color="auto"/>
        </w:rPr>
        <w:t>supportive role</w:t>
      </w:r>
      <w:r w:rsidRPr="00E40AEE">
        <w:rPr>
          <w:sz w:val="16"/>
        </w:rPr>
        <w:t xml:space="preserve"> </w:t>
      </w:r>
      <w:r w:rsidRPr="00E40AEE">
        <w:rPr>
          <w:u w:val="single"/>
        </w:rPr>
        <w:t xml:space="preserve">along with other ethical elements of public health practice, and presents a </w:t>
      </w:r>
      <w:r w:rsidRPr="00E40AEE">
        <w:rPr>
          <w:b/>
          <w:iCs/>
          <w:u w:val="single"/>
          <w:bdr w:val="single" w:sz="8" w:space="0" w:color="auto"/>
        </w:rPr>
        <w:t>balanced moral justification</w:t>
      </w:r>
      <w:r w:rsidRPr="00E40AEE">
        <w:rPr>
          <w:sz w:val="16"/>
        </w:rPr>
        <w:t xml:space="preserve"> for all actions undertaken in accordance with this practice.6 </w:t>
      </w:r>
      <w:r w:rsidRPr="00E40AEE">
        <w:rPr>
          <w:highlight w:val="green"/>
          <w:u w:val="single"/>
        </w:rPr>
        <w:t>However</w:t>
      </w:r>
      <w:r w:rsidRPr="00E40AEE">
        <w:rPr>
          <w:sz w:val="16"/>
        </w:rPr>
        <w:t xml:space="preserve">, I contend that </w:t>
      </w:r>
      <w:r w:rsidRPr="00E40AEE">
        <w:rPr>
          <w:highlight w:val="green"/>
          <w:u w:val="single"/>
        </w:rPr>
        <w:t xml:space="preserve">there must be an </w:t>
      </w:r>
      <w:r w:rsidRPr="00E40AEE">
        <w:rPr>
          <w:b/>
          <w:iCs/>
          <w:highlight w:val="green"/>
          <w:u w:val="single"/>
          <w:bdr w:val="single" w:sz="8" w:space="0" w:color="auto"/>
        </w:rPr>
        <w:t>‘escalator clause’</w:t>
      </w:r>
      <w:r w:rsidRPr="00E40AEE">
        <w:rPr>
          <w:sz w:val="16"/>
        </w:rPr>
        <w:t xml:space="preserve"> </w:t>
      </w:r>
      <w:r w:rsidRPr="00E40AEE">
        <w:rPr>
          <w:u w:val="single"/>
        </w:rPr>
        <w:t xml:space="preserve">in the utilitarian aspect that suggests that </w:t>
      </w:r>
      <w:r w:rsidRPr="00E40AEE">
        <w:rPr>
          <w:highlight w:val="green"/>
          <w:u w:val="single"/>
        </w:rPr>
        <w:t>in the event of a</w:t>
      </w:r>
      <w:r w:rsidRPr="00E40AEE">
        <w:rPr>
          <w:u w:val="single"/>
        </w:rPr>
        <w:t xml:space="preserve">n </w:t>
      </w:r>
      <w:r w:rsidRPr="00E40AEE">
        <w:rPr>
          <w:b/>
          <w:iCs/>
          <w:u w:val="single"/>
          <w:bdr w:val="single" w:sz="8" w:space="0" w:color="auto"/>
        </w:rPr>
        <w:t xml:space="preserve">extensive </w:t>
      </w:r>
      <w:r w:rsidRPr="00E40AEE">
        <w:rPr>
          <w:b/>
          <w:iCs/>
          <w:highlight w:val="green"/>
          <w:u w:val="single"/>
          <w:bdr w:val="single" w:sz="8" w:space="0" w:color="auto"/>
        </w:rPr>
        <w:t>threat to the existence of a population</w:t>
      </w:r>
      <w:r w:rsidRPr="00E40AEE">
        <w:rPr>
          <w:sz w:val="16"/>
        </w:rPr>
        <w:t xml:space="preserve">, </w:t>
      </w:r>
      <w:r w:rsidRPr="00E40AEE">
        <w:rPr>
          <w:u w:val="single"/>
        </w:rPr>
        <w:t xml:space="preserve">the force of this utilitarian aspect becomes the </w:t>
      </w:r>
      <w:r w:rsidRPr="00E40AEE">
        <w:rPr>
          <w:b/>
          <w:iCs/>
          <w:u w:val="single"/>
          <w:bdr w:val="single" w:sz="8" w:space="0" w:color="auto"/>
        </w:rPr>
        <w:t>primary consideration</w:t>
      </w:r>
      <w:r w:rsidRPr="00E40AEE">
        <w:rPr>
          <w:u w:val="single"/>
        </w:rPr>
        <w:t xml:space="preserve"> in proportion to the threat</w:t>
      </w:r>
      <w:r w:rsidRPr="00E40AEE">
        <w:rPr>
          <w:sz w:val="16"/>
        </w:rPr>
        <w:t xml:space="preserve">. </w:t>
      </w:r>
      <w:r w:rsidRPr="00E40AEE">
        <w:rPr>
          <w:u w:val="single"/>
        </w:rPr>
        <w:t xml:space="preserve">Therefore, </w:t>
      </w:r>
      <w:r w:rsidRPr="00E40AEE">
        <w:rPr>
          <w:highlight w:val="green"/>
          <w:u w:val="single"/>
        </w:rPr>
        <w:t xml:space="preserve">the greater the threat, the </w:t>
      </w:r>
      <w:r w:rsidRPr="00E40AEE">
        <w:rPr>
          <w:b/>
          <w:iCs/>
          <w:highlight w:val="green"/>
          <w:u w:val="single"/>
          <w:bdr w:val="single" w:sz="8" w:space="0" w:color="auto"/>
        </w:rPr>
        <w:t>greater the</w:t>
      </w:r>
      <w:r w:rsidRPr="00E40AEE">
        <w:rPr>
          <w:b/>
          <w:iCs/>
          <w:u w:val="single"/>
          <w:bdr w:val="single" w:sz="8" w:space="0" w:color="auto"/>
        </w:rPr>
        <w:t xml:space="preserve"> moral </w:t>
      </w:r>
      <w:r w:rsidRPr="00E40AEE">
        <w:rPr>
          <w:b/>
          <w:iCs/>
          <w:highlight w:val="green"/>
          <w:u w:val="single"/>
          <w:bdr w:val="single" w:sz="8" w:space="0" w:color="auto"/>
        </w:rPr>
        <w:t>force of util</w:t>
      </w:r>
      <w:r w:rsidRPr="00E40AEE">
        <w:rPr>
          <w:b/>
          <w:iCs/>
          <w:u w:val="single"/>
          <w:bdr w:val="single" w:sz="8" w:space="0" w:color="auto"/>
        </w:rPr>
        <w:t>itarianism</w:t>
      </w:r>
      <w:r w:rsidRPr="00E40AEE">
        <w:rPr>
          <w:u w:val="single"/>
        </w:rPr>
        <w:t xml:space="preserve"> in making public health decisions. This also entails that the greater the threat, </w:t>
      </w:r>
      <w:r w:rsidRPr="00E40AEE">
        <w:rPr>
          <w:highlight w:val="green"/>
          <w:u w:val="single"/>
        </w:rPr>
        <w:t xml:space="preserve">the greater the </w:t>
      </w:r>
      <w:r w:rsidRPr="00E40AEE">
        <w:rPr>
          <w:b/>
          <w:iCs/>
          <w:highlight w:val="green"/>
          <w:u w:val="single"/>
          <w:bdr w:val="single" w:sz="8" w:space="0" w:color="auto"/>
        </w:rPr>
        <w:t>moral impetus to minimize</w:t>
      </w:r>
      <w:r w:rsidRPr="00E40AEE">
        <w:rPr>
          <w:b/>
          <w:iCs/>
          <w:u w:val="single"/>
          <w:bdr w:val="single" w:sz="8" w:space="0" w:color="auto"/>
        </w:rPr>
        <w:t xml:space="preserve"> the </w:t>
      </w:r>
      <w:r w:rsidRPr="00E40AEE">
        <w:rPr>
          <w:b/>
          <w:iCs/>
          <w:highlight w:val="green"/>
          <w:u w:val="single"/>
          <w:bdr w:val="single" w:sz="8" w:space="0" w:color="auto"/>
        </w:rPr>
        <w:t>harm</w:t>
      </w:r>
      <w:r w:rsidRPr="00E40AEE">
        <w:rPr>
          <w:b/>
          <w:iCs/>
          <w:u w:val="single"/>
          <w:bdr w:val="single" w:sz="8" w:space="0" w:color="auto"/>
        </w:rPr>
        <w:t xml:space="preserve"> to the population. </w:t>
      </w:r>
      <w:r w:rsidRPr="00E40AEE">
        <w:rPr>
          <w:sz w:val="16"/>
        </w:rPr>
        <w:t xml:space="preserve">On duty, outbreaks, and distribution of resources </w:t>
      </w:r>
      <w:r w:rsidRPr="00E40AEE">
        <w:rPr>
          <w:u w:val="single"/>
        </w:rPr>
        <w:t>Obligations to minimize harm and promote the goods of public health are not particularly controversial</w:t>
      </w:r>
      <w:r w:rsidRPr="00E40AEE">
        <w:rPr>
          <w:sz w:val="16"/>
        </w:rPr>
        <w:t xml:space="preserve"> </w:t>
      </w:r>
      <w:r w:rsidRPr="00E40AEE">
        <w:rPr>
          <w:sz w:val="12"/>
        </w:rPr>
        <w:t xml:space="preserve">in times of relatively stable ‘good-health’ measures among the populace. The more troubling question emerges from the scenario in which promoting health and minimizing illness and death demands more from HCWsFhow can, or should, we compel HCWs to attend to their duties in the event that a highly lethal form of communicable disease should start spreading?7 Although current debates focus on questions of duty, and how much personal risk invalidates that commitment, utilitarian aspects of that obligation are not given enough weight in the debate. In many of the debates, the question of risk is posed in terms of how we do not expect a trained ‘first responder’ to recklessly endanger his or her life to save the life of another. The classic story of the lifeguard is offered as exemplar: a lifeguard is not expected to rescue a drowning swimmer if a shark is clearly present.8 Although this statement seems reasonable, it does not justify itself. By contrast, the consideration of the utilitarian aspect makes the point that in attempting to save a life, two are likely to be lost, thus propagating a greater total harm. The same holds true for the example of firefighters rushing into a house badly damaged by an active fire. Although there may be a life on that second floor to save, we do not expect any number of firefighters to sacrifice their lives for the doomed soul because the loss of many, including the original life in peril, is a maximization of harm, when harm should be minimized. When you control for the risks involved, such as using precautions to assure a level of safety for the rescuers, such as shark nets for the lifeguard, or safety gear for the firefighters, then the obligation to assist comes back into full force, as the potential for greater harm is manageable.9 It is the variable of risk, which creates variable demands on those whose duty it is to care for the population in times of crisis. We consider not only the risk to the obligated but also a question of the scope of risk to the population. In academic and public debates regarding the compulsion to attend to duty in the face of danger, one fallacy has been allowed to stand: the notion that exposure to a pandemic can be avoided if one simply does not come to his or her job as a HCW. Although it is true that working in a hospital during times of influenza outbreak puts one at a greater risk for contracting the illness,10 the more widespread the outbreak, the more people become sick, and the more likely the ‘stayat-home’ HCW will become sick even after having avoided contact in the course of his or her duties. We could reasonably state that, by virtue of staying home during a time of need for his or her service, the HCW improves the odds that he or she will contract this illness outside professional practice as part of the greater number who will be exposed. Another feature of the argument offered to defend dereliction of duty is to suggest that this risk that the HCW takes with his or her own health is a fixed variable, and thus should be considered as an exception to duty. On the contrary, it is a common feature of the infection-control literature that states that doctors and nurses are overwhelmingly neglectful toward their own basic infection-control protocols.11 Therefore, the threat is not a fixed variable, but one that is actually quite within the scope of the control of a HCW. Ethically, one cannot willfully or negligently enhance the exceptions to duty. At the same time, it is an obligation of the management to ensure that diligent HCWs are equipped to do all they can to reduce their risks. During the SARS crisis in Toronto, health-care administrators did not effectively communicate which precautions should be undertaken by HCWs to protect themselves.12 It bears mentioning that once clear direction could be given about the type and execution of masking procedures, the intrahospital transmission of SARS decreased to 0%.13 This fact speaks to the issue of risk, as the non-transmission of SARS correlated with the increased attentions of management and staff to infection-control precautions and the provision and use of proper equipment.14 When we speak in terms of risk and pandemics from the utilitarian perspective discussed herein, we recognize that it is completely nonsensible to sacrifice highly trained HCWs by rushing them ill equipped into dangerous situations. Much as with the example of firefighters and the unsafe burning house, we find it morally unacceptable to treat them as disposable, because of the singularity of their lives and their right to exist as individuals. There is also the detriment we would cause in an event such as a pandemic by losing the people trained to save us to the very threat they were trained to save us from. By that same logic, it could be argued that HCWs should have first access to available and medically accepted vaccinations by virtue of the fact that those HCWs are absolutely essential to our survival. The fear of an Avian Influenza outbreak brought with it much debate about scarce Tamiflu supplies and giving HCWs preferential access.15 However, the added value of a HCW is the fact that he or she will be facing the greater risk by virtue of faithful and responsible execution of his or her duty, and if this is trueFand we have seen from the example of SARS that it is not always the case that HCWs exercise due diligence or face unmanageable risks of infection simply by being ‘on-site’Fthen we should do more to protect them. Nevertheless, if the claim is that they can excuse themselves from duty because of risk, then we excuse ourselves from privileging their protection, through the preferential access to measures such as Tamiflu. The same should be true for access to vaccines or treatments: those who are compelled into service to defend the overall health of a society at tremendous risk should be first in line, as their opportunity for infectionFand to act as a vector for infection both within and outside their health-care facilitiesFmeans that the greater good is served by privileging their access to prophylaxis. A common objection to this comes from the perspective of social justice. The objection would point out that those who are least able to prevent their own infection, such as those from the lower socioeconomic classes, retirees and pensioners, and other vulnerable groups, would be denied access to the protections and treatments that are going to HCWs whoFto varying degreesFenjoy more comfortable socioeconomic positions. Although this question of access is valid in questions of many public health interventions, the preference of HCWs in questions of preferential access to vaccines and treatments is not unjust in these terms. Fundamentally, justice addresses unjustified imbalances in treatment. Aristotle famously mandated that equals should be treated as equals, and unequals as unequals.16 The key point of justice is that there should be a valid justification for differential treatment, and in that light, in this context, we are describing </w:t>
      </w:r>
      <w:r w:rsidRPr="00E40AEE">
        <w:rPr>
          <w:highlight w:val="green"/>
          <w:u w:val="single"/>
        </w:rPr>
        <w:t>pandemics</w:t>
      </w:r>
      <w:r w:rsidRPr="00E40AEE">
        <w:rPr>
          <w:sz w:val="16"/>
        </w:rPr>
        <w:t xml:space="preserve"> that </w:t>
      </w:r>
      <w:r w:rsidRPr="00E40AEE">
        <w:rPr>
          <w:u w:val="single"/>
        </w:rPr>
        <w:t xml:space="preserve">pose a unique and credible threat to the public in a manner that </w:t>
      </w:r>
      <w:r w:rsidRPr="00E40AEE">
        <w:rPr>
          <w:highlight w:val="green"/>
          <w:u w:val="single"/>
        </w:rPr>
        <w:t xml:space="preserve">could </w:t>
      </w:r>
      <w:r w:rsidRPr="00E40AEE">
        <w:rPr>
          <w:b/>
          <w:iCs/>
          <w:highlight w:val="green"/>
          <w:u w:val="single"/>
          <w:bdr w:val="single" w:sz="8" w:space="0" w:color="auto"/>
        </w:rPr>
        <w:t>fundamentally undermine</w:t>
      </w:r>
      <w:r w:rsidRPr="00E40AEE">
        <w:rPr>
          <w:b/>
          <w:iCs/>
          <w:u w:val="single"/>
          <w:bdr w:val="single" w:sz="8" w:space="0" w:color="auto"/>
        </w:rPr>
        <w:t xml:space="preserve"> our way of </w:t>
      </w:r>
      <w:r w:rsidRPr="00E40AEE">
        <w:rPr>
          <w:b/>
          <w:iCs/>
          <w:highlight w:val="green"/>
          <w:u w:val="single"/>
          <w:bdr w:val="single" w:sz="8" w:space="0" w:color="auto"/>
        </w:rPr>
        <w:t>life</w:t>
      </w:r>
      <w:r w:rsidRPr="00E40AEE">
        <w:rPr>
          <w:sz w:val="16"/>
        </w:rPr>
        <w:t xml:space="preserve">. Preferential treatment of HCWs, in this limited context, is a just and defensible practice. It is </w:t>
      </w:r>
      <w:r w:rsidRPr="00E40AEE">
        <w:rPr>
          <w:highlight w:val="green"/>
          <w:u w:val="single"/>
        </w:rPr>
        <w:t>this</w:t>
      </w:r>
      <w:r w:rsidRPr="00E40AEE">
        <w:rPr>
          <w:sz w:val="16"/>
        </w:rPr>
        <w:t xml:space="preserve"> same special status that we afford those who can save us from the most lethal and dangerous illnesses in times of public health emergency that also </w:t>
      </w:r>
      <w:r w:rsidRPr="00E40AEE">
        <w:rPr>
          <w:highlight w:val="green"/>
          <w:u w:val="single"/>
        </w:rPr>
        <w:t>places</w:t>
      </w:r>
      <w:r w:rsidRPr="00E40AEE">
        <w:rPr>
          <w:sz w:val="16"/>
        </w:rPr>
        <w:t xml:space="preserve"> </w:t>
      </w:r>
      <w:r w:rsidRPr="00E40AEE">
        <w:rPr>
          <w:b/>
          <w:iCs/>
          <w:u w:val="single"/>
          <w:bdr w:val="single" w:sz="8" w:space="0" w:color="auto"/>
        </w:rPr>
        <w:t>great</w:t>
      </w:r>
      <w:r w:rsidRPr="00E40AEE">
        <w:rPr>
          <w:sz w:val="16"/>
        </w:rPr>
        <w:t xml:space="preserve">er </w:t>
      </w:r>
      <w:r w:rsidRPr="00E40AEE">
        <w:rPr>
          <w:b/>
          <w:iCs/>
          <w:u w:val="single"/>
          <w:bdr w:val="single" w:sz="8" w:space="0" w:color="auto"/>
        </w:rPr>
        <w:t>demands</w:t>
      </w:r>
      <w:r w:rsidRPr="00E40AEE">
        <w:rPr>
          <w:sz w:val="16"/>
        </w:rPr>
        <w:t xml:space="preserve"> </w:t>
      </w:r>
      <w:r w:rsidRPr="00E40AEE">
        <w:rPr>
          <w:u w:val="single"/>
        </w:rPr>
        <w:t>on</w:t>
      </w:r>
      <w:r w:rsidRPr="00E40AEE">
        <w:rPr>
          <w:sz w:val="16"/>
        </w:rPr>
        <w:t xml:space="preserve"> those same </w:t>
      </w:r>
      <w:r w:rsidRPr="00E40AEE">
        <w:rPr>
          <w:u w:val="single"/>
        </w:rPr>
        <w:t>people</w:t>
      </w:r>
      <w:r w:rsidRPr="00E40AEE">
        <w:rPr>
          <w:sz w:val="16"/>
        </w:rPr>
        <w:t xml:space="preserve">. </w:t>
      </w:r>
      <w:r w:rsidRPr="00E40AEE">
        <w:rPr>
          <w:u w:val="single"/>
        </w:rPr>
        <w:t xml:space="preserve">The </w:t>
      </w:r>
      <w:r w:rsidRPr="00E40AEE">
        <w:rPr>
          <w:b/>
          <w:iCs/>
          <w:u w:val="single"/>
          <w:bdr w:val="single" w:sz="8" w:space="0" w:color="auto"/>
        </w:rPr>
        <w:t>greater the risk to society</w:t>
      </w:r>
      <w:r w:rsidRPr="00E40AEE">
        <w:rPr>
          <w:u w:val="single"/>
        </w:rPr>
        <w:t xml:space="preserve">, the </w:t>
      </w:r>
      <w:r w:rsidRPr="00E40AEE">
        <w:rPr>
          <w:b/>
          <w:iCs/>
          <w:highlight w:val="green"/>
          <w:u w:val="single"/>
          <w:bdr w:val="single" w:sz="8" w:space="0" w:color="auto"/>
        </w:rPr>
        <w:t>great</w:t>
      </w:r>
      <w:r w:rsidRPr="00E40AEE">
        <w:rPr>
          <w:b/>
          <w:iCs/>
          <w:u w:val="single"/>
          <w:bdr w:val="single" w:sz="8" w:space="0" w:color="auto"/>
        </w:rPr>
        <w:t xml:space="preserve">er the </w:t>
      </w:r>
      <w:r w:rsidRPr="00E40AEE">
        <w:rPr>
          <w:b/>
          <w:iCs/>
          <w:highlight w:val="green"/>
          <w:u w:val="single"/>
          <w:bdr w:val="single" w:sz="8" w:space="0" w:color="auto"/>
        </w:rPr>
        <w:t>responsibilities on those who can reduce the body count</w:t>
      </w:r>
      <w:r w:rsidRPr="00E40AEE">
        <w:rPr>
          <w:sz w:val="16"/>
        </w:rPr>
        <w:t xml:space="preserve">. </w:t>
      </w:r>
      <w:r w:rsidRPr="00E40AEE">
        <w:rPr>
          <w:u w:val="single"/>
        </w:rPr>
        <w:t xml:space="preserve">The relationship between the duty of a HCW and the lethality of a disease is </w:t>
      </w:r>
      <w:r w:rsidRPr="00E40AEE">
        <w:rPr>
          <w:b/>
          <w:iCs/>
          <w:u w:val="single"/>
          <w:bdr w:val="single" w:sz="8" w:space="0" w:color="auto"/>
        </w:rPr>
        <w:t>proportional—danger and obligation increase in step with each other</w:t>
      </w:r>
      <w:r w:rsidRPr="00E40AEE">
        <w:rPr>
          <w:u w:val="single"/>
        </w:rPr>
        <w:t>, as opposed to other conceptions that suggest a threshold of exception as the risk of illness becomes too great.</w:t>
      </w:r>
      <w:r w:rsidRPr="00E40AEE">
        <w:rPr>
          <w:sz w:val="16"/>
        </w:rPr>
        <w:t xml:space="preserve"> The fundamental flaw with this suggestion is that a negation of duty in such an outbreak simply allows the outbreak to pose an even greater threat to the populationFincluding that same derelict HCWFrather than confronting the illness </w:t>
      </w:r>
      <w:r w:rsidRPr="00E40AEE">
        <w:rPr>
          <w:sz w:val="16"/>
          <w:szCs w:val="16"/>
        </w:rPr>
        <w:t>in</w:t>
      </w:r>
      <w:r w:rsidRPr="00E40AEE">
        <w:rPr>
          <w:sz w:val="16"/>
        </w:rPr>
        <w:t xml:space="preserve"> the relatively controlled environment of a hospital. Conclusions </w:t>
      </w:r>
      <w:r w:rsidRPr="00E40AEE">
        <w:rPr>
          <w:u w:val="single"/>
        </w:rPr>
        <w:t xml:space="preserve">Utilitarianism </w:t>
      </w:r>
      <w:r w:rsidRPr="00E40AEE">
        <w:rPr>
          <w:highlight w:val="green"/>
          <w:u w:val="single"/>
        </w:rPr>
        <w:t>in</w:t>
      </w:r>
      <w:r w:rsidRPr="00E40AEE">
        <w:rPr>
          <w:u w:val="single"/>
        </w:rPr>
        <w:t xml:space="preserve"> the form of promoting the </w:t>
      </w:r>
      <w:r w:rsidRPr="00E40AEE">
        <w:rPr>
          <w:highlight w:val="green"/>
          <w:u w:val="single"/>
        </w:rPr>
        <w:t>good</w:t>
      </w:r>
      <w:r w:rsidRPr="00E40AEE">
        <w:rPr>
          <w:u w:val="single"/>
        </w:rPr>
        <w:t xml:space="preserve"> and diminishing the bad is a</w:t>
      </w:r>
      <w:r w:rsidRPr="00E40AEE">
        <w:rPr>
          <w:sz w:val="16"/>
        </w:rPr>
        <w:t xml:space="preserve"> </w:t>
      </w:r>
      <w:r w:rsidRPr="00E40AEE">
        <w:rPr>
          <w:b/>
          <w:iCs/>
          <w:u w:val="single"/>
          <w:bdr w:val="single" w:sz="8" w:space="0" w:color="auto"/>
        </w:rPr>
        <w:t>key moral belief</w:t>
      </w:r>
      <w:r w:rsidRPr="00E40AEE">
        <w:rPr>
          <w:sz w:val="16"/>
        </w:rPr>
        <w:t xml:space="preserve"> </w:t>
      </w:r>
      <w:r w:rsidRPr="00E40AEE">
        <w:rPr>
          <w:u w:val="single"/>
        </w:rPr>
        <w:t xml:space="preserve">in the realm of </w:t>
      </w:r>
      <w:r w:rsidRPr="00E40AEE">
        <w:rPr>
          <w:highlight w:val="green"/>
          <w:u w:val="single"/>
        </w:rPr>
        <w:t>public health</w:t>
      </w:r>
      <w:r w:rsidRPr="00E40AEE">
        <w:rPr>
          <w:u w:val="single"/>
        </w:rPr>
        <w:t>.</w:t>
      </w:r>
      <w:r w:rsidRPr="00E40AEE">
        <w:rPr>
          <w:sz w:val="16"/>
        </w:rPr>
        <w:t xml:space="preserve"> </w:t>
      </w:r>
      <w:r w:rsidRPr="00E40AEE">
        <w:rPr>
          <w:highlight w:val="green"/>
          <w:u w:val="single"/>
        </w:rPr>
        <w:t>It is one view in concert with others</w:t>
      </w:r>
      <w:r w:rsidRPr="00E40AEE">
        <w:rPr>
          <w:u w:val="single"/>
        </w:rPr>
        <w:t xml:space="preserve">, all working to counterbalance each view to achieve a tenable moral equilibrium. </w:t>
      </w:r>
      <w:r w:rsidRPr="00E40AEE">
        <w:rPr>
          <w:highlight w:val="green"/>
          <w:u w:val="single"/>
        </w:rPr>
        <w:t>In</w:t>
      </w:r>
      <w:r w:rsidRPr="00E40AEE">
        <w:rPr>
          <w:u w:val="single"/>
        </w:rPr>
        <w:t xml:space="preserve"> the </w:t>
      </w:r>
      <w:r w:rsidRPr="00E40AEE">
        <w:rPr>
          <w:b/>
          <w:iCs/>
          <w:highlight w:val="green"/>
          <w:u w:val="single"/>
          <w:bdr w:val="single" w:sz="8" w:space="0" w:color="auto"/>
        </w:rPr>
        <w:t>extreme cases</w:t>
      </w:r>
      <w:r w:rsidRPr="00E40AEE">
        <w:rPr>
          <w:sz w:val="16"/>
        </w:rPr>
        <w:t xml:space="preserve"> under consideration herein, </w:t>
      </w:r>
      <w:r w:rsidRPr="00E40AEE">
        <w:rPr>
          <w:highlight w:val="green"/>
          <w:u w:val="single"/>
        </w:rPr>
        <w:t>such equilibrium dictates</w:t>
      </w:r>
      <w:r w:rsidRPr="00E40AEE">
        <w:rPr>
          <w:u w:val="single"/>
        </w:rPr>
        <w:t xml:space="preserve"> that the moral force of health promotion and harm minimization </w:t>
      </w:r>
      <w:r w:rsidRPr="00E40AEE">
        <w:rPr>
          <w:b/>
          <w:iCs/>
          <w:u w:val="single"/>
          <w:bdr w:val="single" w:sz="8" w:space="0" w:color="auto"/>
        </w:rPr>
        <w:t>increases in relation to the threat posed</w:t>
      </w:r>
      <w:r w:rsidRPr="00E40AEE">
        <w:rPr>
          <w:sz w:val="16"/>
        </w:rPr>
        <w:t xml:space="preserve"> </w:t>
      </w:r>
      <w:r w:rsidRPr="00E40AEE">
        <w:rPr>
          <w:u w:val="single"/>
        </w:rPr>
        <w:t xml:space="preserve">to the well being of a </w:t>
      </w:r>
      <w:r w:rsidRPr="00E40AEE">
        <w:rPr>
          <w:b/>
          <w:iCs/>
          <w:u w:val="single"/>
          <w:bdr w:val="single" w:sz="8" w:space="0" w:color="auto"/>
        </w:rPr>
        <w:t>larger society</w:t>
      </w:r>
      <w:r w:rsidRPr="00E40AEE">
        <w:rPr>
          <w:u w:val="single"/>
        </w:rPr>
        <w:t xml:space="preserve">. In the case of widespread death or disability caused by a pandemic, this paper contended that an increased threat generates </w:t>
      </w:r>
      <w:r w:rsidRPr="00E40AEE">
        <w:rPr>
          <w:highlight w:val="green"/>
          <w:u w:val="single"/>
        </w:rPr>
        <w:t xml:space="preserve">a </w:t>
      </w:r>
      <w:r w:rsidRPr="00E40AEE">
        <w:rPr>
          <w:b/>
          <w:iCs/>
          <w:highlight w:val="green"/>
          <w:u w:val="single"/>
          <w:bdr w:val="single" w:sz="8" w:space="0" w:color="auto"/>
        </w:rPr>
        <w:t>heightened obligation</w:t>
      </w:r>
      <w:r w:rsidRPr="00E40AEE">
        <w:rPr>
          <w:sz w:val="16"/>
        </w:rPr>
        <w:t xml:space="preserve"> on the part of HCWs, while also creating a reasonable expectation that those same HCWs will have preferential access to vaccines and treatments.</w:t>
      </w:r>
    </w:p>
    <w:p w14:paraId="06C3A398" w14:textId="77777777" w:rsidR="000D3019" w:rsidRPr="00E40AEE" w:rsidRDefault="000D3019" w:rsidP="000D3019"/>
    <w:p w14:paraId="1A67BC90" w14:textId="77777777" w:rsidR="000D3019" w:rsidRDefault="000D3019" w:rsidP="000D3019">
      <w:pPr>
        <w:pStyle w:val="Heading4"/>
      </w:pPr>
      <w:bookmarkStart w:id="1" w:name="_Hlk207875801"/>
      <w:r>
        <w:t xml:space="preserve">Our form of treating disease as a </w:t>
      </w:r>
      <w:r w:rsidRPr="00D92E1D">
        <w:rPr>
          <w:u w:val="single"/>
        </w:rPr>
        <w:t>unique threat</w:t>
      </w:r>
      <w:r>
        <w:t xml:space="preserve"> that requires </w:t>
      </w:r>
      <w:r w:rsidRPr="00D92E1D">
        <w:rPr>
          <w:u w:val="single"/>
        </w:rPr>
        <w:t>elevating</w:t>
      </w:r>
      <w:r>
        <w:t xml:space="preserve"> its threat level at the </w:t>
      </w:r>
      <w:r w:rsidRPr="00D92E1D">
        <w:rPr>
          <w:u w:val="single"/>
        </w:rPr>
        <w:t>national agency</w:t>
      </w:r>
      <w:r>
        <w:t xml:space="preserve"> level is </w:t>
      </w:r>
      <w:r w:rsidRPr="00D92E1D">
        <w:rPr>
          <w:u w:val="single"/>
        </w:rPr>
        <w:t>good</w:t>
      </w:r>
      <w:r>
        <w:t xml:space="preserve"> and leads to a </w:t>
      </w:r>
      <w:r w:rsidRPr="00D92E1D">
        <w:rPr>
          <w:u w:val="single"/>
        </w:rPr>
        <w:t>unified response</w:t>
      </w:r>
      <w:r>
        <w:t xml:space="preserve">, attempts to </w:t>
      </w:r>
      <w:r w:rsidRPr="00D92E1D">
        <w:rPr>
          <w:u w:val="single"/>
        </w:rPr>
        <w:t>desecuritize</w:t>
      </w:r>
      <w:r>
        <w:t xml:space="preserve"> discourse cedes power to </w:t>
      </w:r>
      <w:r w:rsidRPr="00D92E1D">
        <w:rPr>
          <w:u w:val="single"/>
        </w:rPr>
        <w:t>authoritarians</w:t>
      </w:r>
      <w:r>
        <w:t xml:space="preserve"> to </w:t>
      </w:r>
      <w:r w:rsidRPr="00D92E1D">
        <w:rPr>
          <w:u w:val="single"/>
        </w:rPr>
        <w:t>downplay</w:t>
      </w:r>
      <w:r>
        <w:t xml:space="preserve"> the threat, leaving populations </w:t>
      </w:r>
      <w:r w:rsidRPr="00D92E1D">
        <w:rPr>
          <w:u w:val="single"/>
        </w:rPr>
        <w:t>vulnerable</w:t>
      </w:r>
      <w:r>
        <w:t xml:space="preserve"> </w:t>
      </w:r>
    </w:p>
    <w:p w14:paraId="18B99896" w14:textId="77777777" w:rsidR="000D3019" w:rsidRDefault="000D3019" w:rsidP="000D3019">
      <w:r w:rsidRPr="00D92E1D">
        <w:rPr>
          <w:rStyle w:val="Style13ptBold"/>
        </w:rPr>
        <w:t>Awasthi 24</w:t>
      </w:r>
      <w:r>
        <w:t xml:space="preserve"> Devashri Awasthi: Graduate Studies, Department of Political Science, McGill University. Received Masters degree in December, 2024. Thesis submitted to McGill University in fulfillment of the requirements of the graduate degree of Masters of Arts or MA (Thesis) in Political Science.  Submitted July 2024 ["Securitization of Climate Change and Covid-19: A Comparative Analysis of Discourse and Action vis-à-vis Disease and Environment," available on:  https://escholarship.mcgill.ca/concern/theses/1c18dn34t, accessed:  9-4-2025]wku//sc</w:t>
      </w:r>
    </w:p>
    <w:p w14:paraId="231F75C8" w14:textId="77777777" w:rsidR="000D3019" w:rsidRPr="00D92E1D" w:rsidRDefault="000D3019" w:rsidP="000D3019">
      <w:pPr>
        <w:rPr>
          <w:sz w:val="14"/>
        </w:rPr>
      </w:pPr>
      <w:r w:rsidRPr="00D92E1D">
        <w:rPr>
          <w:sz w:val="14"/>
        </w:rPr>
        <w:t xml:space="preserve">Be that as it may, the key to understanding the securitization of health and/or disease hinges on the efficacy of a persuasive speech act or narrative capable of justifying extraordinary measures. As articulated by Wenham (2019, 1094–1095), </w:t>
      </w:r>
      <w:r w:rsidRPr="006C5E7A">
        <w:rPr>
          <w:rStyle w:val="StyleUnderline"/>
        </w:rPr>
        <w:t>the global health security narrative posits that pathogens are deemed threats when exhibiting characteristics such as rapid transmission, limited scientific understanding, absence of known treatments or cures, elevated mortality or morbidity rates espoused as such by a leading authority, powerful country and its leaders or a premier institution that commands any degree of saying power on the international front</w:t>
      </w:r>
      <w:r w:rsidRPr="00D92E1D">
        <w:rPr>
          <w:sz w:val="14"/>
        </w:rPr>
        <w:t>. For instance, the United Nations Security Council (UNSC) held a debate on the impact of HIV/AIDS on peace and security in January 2000 (resolution 1308). On a similar note, however, rapidly emerging health problems such as Myopia (Dolgin 2015) or cardiovascular diseases43, despite being addressed on regional levels, have not been spoken of in the same dystopian tone and language as Covid-19.</w:t>
      </w:r>
    </w:p>
    <w:p w14:paraId="08F6317B" w14:textId="77777777" w:rsidR="000D3019" w:rsidRPr="00D92E1D" w:rsidRDefault="000D3019" w:rsidP="000D3019">
      <w:pPr>
        <w:rPr>
          <w:sz w:val="14"/>
        </w:rPr>
      </w:pPr>
      <w:r w:rsidRPr="00D92E1D">
        <w:rPr>
          <w:sz w:val="14"/>
        </w:rPr>
        <w:t>Securitizing Actors - States and World Health Organization:</w:t>
      </w:r>
    </w:p>
    <w:p w14:paraId="67D4FB85" w14:textId="77777777" w:rsidR="000D3019" w:rsidRPr="00D92E1D" w:rsidRDefault="000D3019" w:rsidP="000D3019">
      <w:pPr>
        <w:rPr>
          <w:sz w:val="14"/>
        </w:rPr>
      </w:pPr>
      <w:r w:rsidRPr="00D92E1D">
        <w:rPr>
          <w:sz w:val="14"/>
        </w:rPr>
        <w:t xml:space="preserve">Information about the then-unknown virus was relayed to WHO’s China office by the Wuhan Municipal Health Commission on 31st December 2019, nearly two weeks after the incidence of the first cluster of cases. </w:t>
      </w:r>
      <w:r w:rsidRPr="00D92E1D">
        <w:rPr>
          <w:rStyle w:val="StyleUnderline"/>
        </w:rPr>
        <w:t>On 1st January, the WHO set up IMST (Incident Management Support Team) across three levels of the organization: headquarters, regional, and country, putting the organization on a form of crisis alertness for dealing with the possibility of an outbreak.</w:t>
      </w:r>
      <w:r w:rsidRPr="00D92E1D">
        <w:rPr>
          <w:sz w:val="14"/>
        </w:rPr>
        <w:t xml:space="preserve"> The IMST organized itself around the response pillars of surveillance, public health and social measures, clinical health interventions, health and laboratory services, vaccines, risk communication and community engagement, and lastly, operations support.44 Come January 30, 2020, the IHR (International Health Regulations) Emergency Committee declared the novel coronavirus a PHEIC (Public Health Emergency of International Concern). </w:t>
      </w:r>
      <w:r w:rsidRPr="00D92E1D">
        <w:rPr>
          <w:rStyle w:val="StyleUnderline"/>
        </w:rPr>
        <w:t xml:space="preserve">Since the declaration of the PHEIC, the </w:t>
      </w:r>
      <w:r w:rsidRPr="00D92E1D">
        <w:rPr>
          <w:rStyle w:val="StyleUnderline"/>
          <w:highlight w:val="green"/>
        </w:rPr>
        <w:t>WHO</w:t>
      </w:r>
      <w:r w:rsidRPr="00D92E1D">
        <w:rPr>
          <w:rStyle w:val="StyleUnderline"/>
        </w:rPr>
        <w:t xml:space="preserve"> has been playing </w:t>
      </w:r>
      <w:r w:rsidRPr="00D92E1D">
        <w:rPr>
          <w:rStyle w:val="StyleUnderline"/>
          <w:highlight w:val="green"/>
        </w:rPr>
        <w:t>an instrumental</w:t>
      </w:r>
      <w:r w:rsidRPr="00D92E1D">
        <w:rPr>
          <w:rStyle w:val="StyleUnderline"/>
        </w:rPr>
        <w:t xml:space="preserve">, albeit </w:t>
      </w:r>
      <w:r w:rsidRPr="00D92E1D">
        <w:rPr>
          <w:rStyle w:val="Emphasis"/>
          <w:highlight w:val="green"/>
        </w:rPr>
        <w:t>not authoritative role</w:t>
      </w:r>
      <w:r w:rsidRPr="00D92E1D">
        <w:rPr>
          <w:rStyle w:val="StyleUnderline"/>
        </w:rPr>
        <w:t xml:space="preserve">, </w:t>
      </w:r>
      <w:r w:rsidRPr="00D92E1D">
        <w:rPr>
          <w:rStyle w:val="StyleUnderline"/>
          <w:highlight w:val="green"/>
        </w:rPr>
        <w:t>in keeping</w:t>
      </w:r>
      <w:r w:rsidRPr="00D92E1D">
        <w:rPr>
          <w:rStyle w:val="StyleUnderline"/>
        </w:rPr>
        <w:t xml:space="preserve"> scientific </w:t>
      </w:r>
      <w:r w:rsidRPr="00D92E1D">
        <w:rPr>
          <w:rStyle w:val="StyleUnderline"/>
          <w:highlight w:val="green"/>
        </w:rPr>
        <w:t>data up to date</w:t>
      </w:r>
      <w:r w:rsidRPr="00D92E1D">
        <w:rPr>
          <w:rStyle w:val="StyleUnderline"/>
        </w:rPr>
        <w:t xml:space="preserve">, </w:t>
      </w:r>
      <w:r w:rsidRPr="00D92E1D">
        <w:rPr>
          <w:rStyle w:val="StyleUnderline"/>
          <w:highlight w:val="green"/>
        </w:rPr>
        <w:t>coordinating</w:t>
      </w:r>
      <w:r w:rsidRPr="00D92E1D">
        <w:rPr>
          <w:rStyle w:val="StyleUnderline"/>
        </w:rPr>
        <w:t xml:space="preserve"> the </w:t>
      </w:r>
      <w:r w:rsidRPr="00D92E1D">
        <w:rPr>
          <w:rStyle w:val="StyleUnderline"/>
          <w:highlight w:val="green"/>
        </w:rPr>
        <w:t>research</w:t>
      </w:r>
      <w:r w:rsidRPr="00D92E1D">
        <w:rPr>
          <w:rStyle w:val="StyleUnderline"/>
        </w:rPr>
        <w:t xml:space="preserve"> for vaccines and treatments, </w:t>
      </w:r>
      <w:r w:rsidRPr="00D92E1D">
        <w:rPr>
          <w:rStyle w:val="StyleUnderline"/>
          <w:highlight w:val="green"/>
        </w:rPr>
        <w:t>raising funds</w:t>
      </w:r>
      <w:r w:rsidRPr="00D92E1D">
        <w:rPr>
          <w:rStyle w:val="StyleUnderline"/>
        </w:rPr>
        <w:t xml:space="preserve">, </w:t>
      </w:r>
      <w:r w:rsidRPr="00D92E1D">
        <w:rPr>
          <w:rStyle w:val="StyleUnderline"/>
          <w:highlight w:val="green"/>
        </w:rPr>
        <w:t>and sourcing</w:t>
      </w:r>
      <w:r w:rsidRPr="00D92E1D">
        <w:rPr>
          <w:rStyle w:val="StyleUnderline"/>
        </w:rPr>
        <w:t xml:space="preserve"> essential </w:t>
      </w:r>
      <w:r w:rsidRPr="00D92E1D">
        <w:rPr>
          <w:rStyle w:val="StyleUnderline"/>
          <w:highlight w:val="green"/>
        </w:rPr>
        <w:t>supplies</w:t>
      </w:r>
      <w:r w:rsidRPr="00D92E1D">
        <w:rPr>
          <w:rStyle w:val="StyleUnderline"/>
        </w:rPr>
        <w:t xml:space="preserve"> such as personal protective equipment (PPEs) and diagnostic test kits</w:t>
      </w:r>
      <w:r w:rsidRPr="00D92E1D">
        <w:rPr>
          <w:sz w:val="14"/>
        </w:rPr>
        <w:t>.</w:t>
      </w:r>
    </w:p>
    <w:p w14:paraId="70C2143A" w14:textId="77777777" w:rsidR="000D3019" w:rsidRPr="00D92E1D" w:rsidRDefault="000D3019" w:rsidP="000D3019">
      <w:pPr>
        <w:rPr>
          <w:sz w:val="14"/>
        </w:rPr>
      </w:pPr>
      <w:r w:rsidRPr="00D92E1D">
        <w:rPr>
          <w:sz w:val="14"/>
        </w:rPr>
        <w:t xml:space="preserve">Be that as it may, </w:t>
      </w:r>
      <w:r w:rsidRPr="00D92E1D">
        <w:rPr>
          <w:rStyle w:val="StyleUnderline"/>
        </w:rPr>
        <w:t xml:space="preserve">the declaration of a PHEIC or instituting IMSTs </w:t>
      </w:r>
      <w:r w:rsidRPr="00D92E1D">
        <w:rPr>
          <w:rStyle w:val="StyleUnderline"/>
          <w:highlight w:val="green"/>
        </w:rPr>
        <w:t>does not endow the WHO with any legal authority</w:t>
      </w:r>
      <w:r w:rsidRPr="00D92E1D">
        <w:rPr>
          <w:rStyle w:val="StyleUnderline"/>
        </w:rPr>
        <w:t xml:space="preserve"> to dismiss or override national sovereignty to achieve health security. Compliance with the IHR (2005) is voluntary to the extent countries wish to adhere to them,</w:t>
      </w:r>
      <w:r w:rsidRPr="00D92E1D">
        <w:rPr>
          <w:sz w:val="14"/>
        </w:rPr>
        <w:t xml:space="preserve"> which is often limited or unwilling as such information may invite sanctions or trade embargos as was the case when Saudi Arabia refused to trade South Indian mangoes during the Nipah Virus outbreak in 2018. What this means is that </w:t>
      </w:r>
      <w:r w:rsidRPr="00D92E1D">
        <w:rPr>
          <w:rStyle w:val="StyleUnderline"/>
        </w:rPr>
        <w:t xml:space="preserve">while the WHO serves as a key securitization actor in framing global health issues, including the Covid-19 pandemic, </w:t>
      </w:r>
      <w:r w:rsidRPr="00D92E1D">
        <w:rPr>
          <w:rStyle w:val="StyleUnderline"/>
          <w:highlight w:val="green"/>
        </w:rPr>
        <w:t>its capacity to unilaterally drive securitization processes is limited</w:t>
      </w:r>
      <w:r w:rsidRPr="00D92E1D">
        <w:rPr>
          <w:rStyle w:val="StyleUnderline"/>
        </w:rPr>
        <w:t xml:space="preserve">. Its mandate directs it to provide leadership on global health matters, but </w:t>
      </w:r>
      <w:r w:rsidRPr="00D92E1D">
        <w:rPr>
          <w:rStyle w:val="StyleUnderline"/>
          <w:highlight w:val="green"/>
        </w:rPr>
        <w:t>authority</w:t>
      </w:r>
      <w:r w:rsidRPr="00D92E1D">
        <w:rPr>
          <w:rStyle w:val="StyleUnderline"/>
        </w:rPr>
        <w:t xml:space="preserve"> is </w:t>
      </w:r>
      <w:r w:rsidRPr="00D92E1D">
        <w:rPr>
          <w:rStyle w:val="StyleUnderline"/>
          <w:highlight w:val="green"/>
        </w:rPr>
        <w:t>contingent upon the cooperation, support and willing compliance of its member states</w:t>
      </w:r>
      <w:r w:rsidRPr="00D92E1D">
        <w:rPr>
          <w:rStyle w:val="StyleUnderline"/>
        </w:rPr>
        <w:t>, that is, its moral and scientific wherewithal to bring the facts of an outbreak to the fore is inversely proportional to its capacity to compel states to action</w:t>
      </w:r>
      <w:r w:rsidRPr="00D92E1D">
        <w:rPr>
          <w:sz w:val="14"/>
        </w:rPr>
        <w:t xml:space="preserve">, especially due to a strong extant stake of national security embedded within the considerations of health –bioterrorism, incapacitation of defense institutions and labour force, and immediate disruption of capitalist supply chains (Davies 2008, 298-300; Maclean 2008). </w:t>
      </w:r>
      <w:r w:rsidRPr="00D92E1D">
        <w:rPr>
          <w:rStyle w:val="StyleUnderline"/>
        </w:rPr>
        <w:t xml:space="preserve">This limitation </w:t>
      </w:r>
      <w:r w:rsidRPr="00D92E1D">
        <w:rPr>
          <w:rStyle w:val="StyleUnderline"/>
          <w:highlight w:val="green"/>
        </w:rPr>
        <w:t>underscores the significance of national sovereignty in health security matters</w:t>
      </w:r>
      <w:r w:rsidRPr="00D92E1D">
        <w:rPr>
          <w:rStyle w:val="StyleUnderline"/>
        </w:rPr>
        <w:t xml:space="preserve">, where states prioritize their interests and may not adhere to international guidelines that could impact trade relations or some other aspect that the country’s policy deems more important. The discursive securitization of an issue thus becomes a matter of complex interplay of national discretion, community response, and safety and reputation. Thus, with the WHO’s constrained legal authority, and the continued strength of territorial sovereignty and national interests in world politics, the process of </w:t>
      </w:r>
      <w:r w:rsidRPr="00D92E1D">
        <w:rPr>
          <w:rStyle w:val="Emphasis"/>
          <w:highlight w:val="green"/>
        </w:rPr>
        <w:t>discursive securitization necessitates that states take a leading role in addressing global health threats</w:t>
      </w:r>
      <w:r w:rsidRPr="00D92E1D">
        <w:rPr>
          <w:rStyle w:val="StyleUnderline"/>
        </w:rPr>
        <w:t>.</w:t>
      </w:r>
    </w:p>
    <w:p w14:paraId="608ED906" w14:textId="77777777" w:rsidR="000D3019" w:rsidRPr="00D92E1D" w:rsidRDefault="000D3019" w:rsidP="000D3019">
      <w:pPr>
        <w:rPr>
          <w:sz w:val="14"/>
        </w:rPr>
      </w:pPr>
      <w:r w:rsidRPr="00D92E1D">
        <w:rPr>
          <w:sz w:val="14"/>
        </w:rPr>
        <w:t xml:space="preserve">While the WHO offers guidelines, expertise and a coordinating framework for action through the IHR (2005), </w:t>
      </w:r>
      <w:r w:rsidRPr="00D92E1D">
        <w:rPr>
          <w:rStyle w:val="Emphasis"/>
          <w:highlight w:val="green"/>
        </w:rPr>
        <w:t>states must actively engage with the IHR and its affiliate mechanisms and processes to securitize the issue, persuading their counterparts to collectively address pandemics.</w:t>
      </w:r>
      <w:r w:rsidRPr="00D92E1D">
        <w:rPr>
          <w:rStyle w:val="StyleUnderline"/>
        </w:rPr>
        <w:t xml:space="preserve"> </w:t>
      </w:r>
      <w:r w:rsidRPr="00D92E1D">
        <w:rPr>
          <w:rStyle w:val="StyleUnderline"/>
          <w:highlight w:val="green"/>
        </w:rPr>
        <w:t>To achieve universal acknowledgement of a ‘threat,’ states must</w:t>
      </w:r>
      <w:r w:rsidRPr="00D92E1D">
        <w:rPr>
          <w:rStyle w:val="StyleUnderline"/>
        </w:rPr>
        <w:t xml:space="preserve">, therefore, </w:t>
      </w:r>
      <w:r w:rsidRPr="00D92E1D">
        <w:rPr>
          <w:rStyle w:val="StyleUnderline"/>
          <w:highlight w:val="green"/>
        </w:rPr>
        <w:t>engage in a continuous process of securitization where they must convince and be convinced at every juncture</w:t>
      </w:r>
      <w:r w:rsidRPr="00D92E1D">
        <w:rPr>
          <w:rStyle w:val="StyleUnderline"/>
        </w:rPr>
        <w:t xml:space="preserve">. Thus, the </w:t>
      </w:r>
      <w:r w:rsidRPr="00D92E1D">
        <w:rPr>
          <w:rStyle w:val="StyleUnderline"/>
          <w:highlight w:val="green"/>
        </w:rPr>
        <w:t>effectiveness of securitization efforts relies on the collective engagement of states in fostering a shared understanding and commitment to coordinated action against health threats</w:t>
      </w:r>
      <w:r w:rsidRPr="00D92E1D">
        <w:rPr>
          <w:rStyle w:val="StyleUnderline"/>
        </w:rPr>
        <w:t xml:space="preserve"> like Covid-19, </w:t>
      </w:r>
      <w:r w:rsidRPr="00D92E1D">
        <w:rPr>
          <w:rStyle w:val="Emphasis"/>
        </w:rPr>
        <w:t>whether it be through the narrative of human security or warfare</w:t>
      </w:r>
      <w:r w:rsidRPr="00D92E1D">
        <w:rPr>
          <w:sz w:val="14"/>
        </w:rPr>
        <w:t>. The metaphorical framing of the pandemic as a war solidified the securitization discourse, emphasizing the need for decisive and sometimes draconian/severe/ extraordinary or ‘emergency’ measures to combat the virus.</w:t>
      </w:r>
    </w:p>
    <w:p w14:paraId="6328A101" w14:textId="77777777" w:rsidR="000D3019" w:rsidRPr="00D92E1D" w:rsidRDefault="000D3019" w:rsidP="000D3019">
      <w:pPr>
        <w:rPr>
          <w:rStyle w:val="StyleUnderline"/>
        </w:rPr>
      </w:pPr>
      <w:r w:rsidRPr="00D92E1D">
        <w:rPr>
          <w:rStyle w:val="StyleUnderline"/>
        </w:rPr>
        <w:t xml:space="preserve">Desecuritizing Actors </w:t>
      </w:r>
    </w:p>
    <w:p w14:paraId="28B59DCC" w14:textId="77777777" w:rsidR="000D3019" w:rsidRPr="00D92E1D" w:rsidRDefault="000D3019" w:rsidP="000D3019">
      <w:pPr>
        <w:rPr>
          <w:sz w:val="14"/>
        </w:rPr>
      </w:pPr>
      <w:r w:rsidRPr="00D92E1D">
        <w:rPr>
          <w:sz w:val="14"/>
        </w:rPr>
        <w:t xml:space="preserve">While </w:t>
      </w:r>
      <w:r w:rsidRPr="00D92E1D">
        <w:rPr>
          <w:rStyle w:val="StyleUnderline"/>
          <w:highlight w:val="green"/>
        </w:rPr>
        <w:t>Covid</w:t>
      </w:r>
      <w:r w:rsidRPr="00D92E1D">
        <w:rPr>
          <w:rStyle w:val="StyleUnderline"/>
        </w:rPr>
        <w:t>-19</w:t>
      </w:r>
      <w:r w:rsidRPr="00D92E1D">
        <w:rPr>
          <w:sz w:val="14"/>
        </w:rPr>
        <w:t xml:space="preserve"> has not faced outright denial comparable to climate change on the global stage or by political leaders, </w:t>
      </w:r>
      <w:r w:rsidRPr="00D92E1D">
        <w:rPr>
          <w:rStyle w:val="StyleUnderline"/>
        </w:rPr>
        <w:t xml:space="preserve">it has been </w:t>
      </w:r>
      <w:r w:rsidRPr="00D92E1D">
        <w:rPr>
          <w:rStyle w:val="StyleUnderline"/>
          <w:highlight w:val="green"/>
        </w:rPr>
        <w:t>subject to</w:t>
      </w:r>
      <w:r w:rsidRPr="00D92E1D">
        <w:rPr>
          <w:rStyle w:val="StyleUnderline"/>
        </w:rPr>
        <w:t xml:space="preserve"> a spectrum of </w:t>
      </w:r>
      <w:r w:rsidRPr="00D92E1D">
        <w:rPr>
          <w:rStyle w:val="StyleUnderline"/>
          <w:highlight w:val="green"/>
        </w:rPr>
        <w:t>unique</w:t>
      </w:r>
      <w:r w:rsidRPr="00D92E1D">
        <w:rPr>
          <w:rStyle w:val="StyleUnderline"/>
        </w:rPr>
        <w:t xml:space="preserve"> assumptions and </w:t>
      </w:r>
      <w:r w:rsidRPr="00D92E1D">
        <w:rPr>
          <w:rStyle w:val="StyleUnderline"/>
          <w:highlight w:val="green"/>
        </w:rPr>
        <w:t>responses</w:t>
      </w:r>
      <w:r w:rsidRPr="00D92E1D">
        <w:rPr>
          <w:rStyle w:val="StyleUnderline"/>
        </w:rPr>
        <w:t xml:space="preserve">. These </w:t>
      </w:r>
      <w:r w:rsidRPr="00D92E1D">
        <w:rPr>
          <w:rStyle w:val="StyleUnderline"/>
          <w:highlight w:val="green"/>
        </w:rPr>
        <w:t>range from</w:t>
      </w:r>
      <w:r w:rsidRPr="00D92E1D">
        <w:rPr>
          <w:rStyle w:val="StyleUnderline"/>
        </w:rPr>
        <w:t xml:space="preserve"> its comparison to seasonal influenza, </w:t>
      </w:r>
      <w:r w:rsidRPr="00D92E1D">
        <w:rPr>
          <w:rStyle w:val="StyleUnderline"/>
          <w:highlight w:val="green"/>
        </w:rPr>
        <w:t>downplaying its severity, inconsistent enforcement</w:t>
      </w:r>
      <w:r w:rsidRPr="00D92E1D">
        <w:rPr>
          <w:rStyle w:val="StyleUnderline"/>
        </w:rPr>
        <w:t xml:space="preserve"> of containment measures, </w:t>
      </w:r>
      <w:r w:rsidRPr="00D92E1D">
        <w:rPr>
          <w:rStyle w:val="StyleUnderline"/>
          <w:highlight w:val="green"/>
        </w:rPr>
        <w:t>and</w:t>
      </w:r>
      <w:r w:rsidRPr="00D92E1D">
        <w:rPr>
          <w:rStyle w:val="StyleUnderline"/>
        </w:rPr>
        <w:t xml:space="preserve"> even </w:t>
      </w:r>
      <w:r w:rsidRPr="00D92E1D">
        <w:rPr>
          <w:rStyle w:val="StyleUnderline"/>
          <w:highlight w:val="green"/>
        </w:rPr>
        <w:t>unconventional recommendations.</w:t>
      </w:r>
      <w:r w:rsidRPr="00D92E1D">
        <w:rPr>
          <w:rStyle w:val="StyleUnderline"/>
        </w:rPr>
        <w:t xml:space="preserve"> </w:t>
      </w:r>
      <w:r w:rsidRPr="00D92E1D">
        <w:rPr>
          <w:sz w:val="14"/>
        </w:rPr>
        <w:t xml:space="preserve">Notably, in Zimbabwe and India, political rallies were held during election seasons, defying official government policies and advocating caution. Leaders like Narendra Modi of India and Emmerson Mnangagwa of Zimbabwe presided over large-scale gatherings, including religious events like the Kumbh Mela, which later proved to be significant Covid19 superspreaders in 2021. </w:t>
      </w:r>
      <w:r w:rsidRPr="00D92E1D">
        <w:rPr>
          <w:rStyle w:val="StyleUnderline"/>
        </w:rPr>
        <w:t>Similarly, figures like Jair Bolsonaro of Brazil, Donald Trump of the USA, Alexander Lukashenko of Belarus, and Andrés Manuel López Obrador of Mexico dismissed Covid-19 as a mild flu, advocating unorthodox measures and exhibiting lax adherence to preventive protocols</w:t>
      </w:r>
      <w:r w:rsidRPr="00D92E1D">
        <w:rPr>
          <w:sz w:val="14"/>
        </w:rPr>
        <w:t>.</w:t>
      </w:r>
    </w:p>
    <w:p w14:paraId="5A736D4E" w14:textId="77777777" w:rsidR="000D3019" w:rsidRPr="00D92E1D" w:rsidRDefault="000D3019" w:rsidP="000D3019">
      <w:pPr>
        <w:rPr>
          <w:sz w:val="14"/>
        </w:rPr>
      </w:pPr>
      <w:r w:rsidRPr="00D92E1D">
        <w:rPr>
          <w:rStyle w:val="StyleUnderline"/>
        </w:rPr>
        <w:t xml:space="preserve">In some instances, </w:t>
      </w:r>
      <w:r w:rsidRPr="00D92E1D">
        <w:rPr>
          <w:rStyle w:val="Emphasis"/>
        </w:rPr>
        <w:t>state policies led to gender-based quarantines</w:t>
      </w:r>
      <w:r w:rsidRPr="00D92E1D">
        <w:rPr>
          <w:rStyle w:val="StyleUnderline"/>
        </w:rPr>
        <w:t>, impacting marginalized communities like the transgender population</w:t>
      </w:r>
      <w:r w:rsidRPr="00D92E1D">
        <w:rPr>
          <w:sz w:val="14"/>
        </w:rPr>
        <w:t xml:space="preserve"> </w:t>
      </w:r>
      <w:r w:rsidRPr="00D92E1D">
        <w:rPr>
          <w:rStyle w:val="Emphasis"/>
        </w:rPr>
        <w:t>in Peru and Panama</w:t>
      </w:r>
      <w:r w:rsidRPr="00D92E1D">
        <w:rPr>
          <w:rStyle w:val="StyleUnderline"/>
        </w:rPr>
        <w:t xml:space="preserve">. Meanwhile, </w:t>
      </w:r>
      <w:r w:rsidRPr="00D92E1D">
        <w:rPr>
          <w:rStyle w:val="Emphasis"/>
        </w:rPr>
        <w:t>in Cambodia</w:t>
      </w:r>
      <w:r w:rsidRPr="00D92E1D">
        <w:rPr>
          <w:rStyle w:val="StyleUnderline"/>
        </w:rPr>
        <w:t xml:space="preserve">, health officials confidently </w:t>
      </w:r>
      <w:r w:rsidRPr="00D92E1D">
        <w:rPr>
          <w:rStyle w:val="Emphasis"/>
        </w:rPr>
        <w:t>proclaimed the country's immunity to the virus</w:t>
      </w:r>
      <w:r w:rsidRPr="00D92E1D">
        <w:rPr>
          <w:rStyle w:val="StyleUnderline"/>
        </w:rPr>
        <w:t xml:space="preserve"> due to prevailing temperatures. Moreover, concerted </w:t>
      </w:r>
      <w:r w:rsidRPr="00D92E1D">
        <w:rPr>
          <w:rStyle w:val="Emphasis"/>
          <w:highlight w:val="green"/>
        </w:rPr>
        <w:t>groups such as anti-vaxxers and anti-maskers</w:t>
      </w:r>
      <w:r w:rsidRPr="00D92E1D">
        <w:rPr>
          <w:rStyle w:val="StyleUnderline"/>
        </w:rPr>
        <w:t xml:space="preserve">, driven by concerns of bodily autonomy, hesitancy, ideological beliefs, and personal liberty, </w:t>
      </w:r>
      <w:r w:rsidRPr="00D92E1D">
        <w:rPr>
          <w:rStyle w:val="Emphasis"/>
          <w:highlight w:val="green"/>
        </w:rPr>
        <w:t>resisted mask mandates and vaccination efforts</w:t>
      </w:r>
      <w:r w:rsidRPr="00D92E1D">
        <w:rPr>
          <w:sz w:val="14"/>
        </w:rPr>
        <w:t xml:space="preserve"> (Chaney and Lee 2021; Velasquez-Manoff 2022).</w:t>
      </w:r>
    </w:p>
    <w:p w14:paraId="19352D25" w14:textId="77777777" w:rsidR="000D3019" w:rsidRPr="00D92E1D" w:rsidRDefault="000D3019" w:rsidP="000D3019">
      <w:pPr>
        <w:rPr>
          <w:sz w:val="14"/>
        </w:rPr>
      </w:pPr>
      <w:r w:rsidRPr="00D92E1D">
        <w:rPr>
          <w:rStyle w:val="StyleUnderline"/>
        </w:rPr>
        <w:t xml:space="preserve">These </w:t>
      </w:r>
      <w:r w:rsidRPr="00D92E1D">
        <w:rPr>
          <w:rStyle w:val="StyleUnderline"/>
          <w:highlight w:val="green"/>
        </w:rPr>
        <w:t xml:space="preserve">instances represent a </w:t>
      </w:r>
      <w:r w:rsidRPr="00D92E1D">
        <w:rPr>
          <w:rStyle w:val="Emphasis"/>
          <w:highlight w:val="green"/>
        </w:rPr>
        <w:t>desecuritizing discourse</w:t>
      </w:r>
      <w:r w:rsidRPr="00D92E1D">
        <w:rPr>
          <w:rStyle w:val="StyleUnderline"/>
        </w:rPr>
        <w:t xml:space="preserve">, </w:t>
      </w:r>
      <w:r w:rsidRPr="00D92E1D">
        <w:rPr>
          <w:rStyle w:val="StyleUnderline"/>
          <w:highlight w:val="green"/>
        </w:rPr>
        <w:t>particularly when political leaders</w:t>
      </w:r>
      <w:r w:rsidRPr="00D92E1D">
        <w:rPr>
          <w:rStyle w:val="StyleUnderline"/>
        </w:rPr>
        <w:t xml:space="preserve"> in countries like Belarus </w:t>
      </w:r>
      <w:r w:rsidRPr="00D92E1D">
        <w:rPr>
          <w:rStyle w:val="StyleUnderline"/>
          <w:highlight w:val="green"/>
        </w:rPr>
        <w:t>downplayed the threat</w:t>
      </w:r>
      <w:r w:rsidRPr="00D92E1D">
        <w:rPr>
          <w:rStyle w:val="StyleUnderline"/>
        </w:rPr>
        <w:t xml:space="preserve">, </w:t>
      </w:r>
      <w:r w:rsidRPr="00D92E1D">
        <w:rPr>
          <w:rStyle w:val="StyleUnderline"/>
          <w:highlight w:val="green"/>
        </w:rPr>
        <w:t>leaving their populations vulnerable to denialism</w:t>
      </w:r>
      <w:r w:rsidRPr="00D92E1D">
        <w:rPr>
          <w:rStyle w:val="StyleUnderline"/>
        </w:rPr>
        <w:t xml:space="preserve"> and reliant on foreign aid during the peak of the crisis in 2022</w:t>
      </w:r>
      <w:r w:rsidRPr="00D92E1D">
        <w:rPr>
          <w:sz w:val="14"/>
        </w:rPr>
        <w:t>. John Hopkins reported that in 2021 only 3.9 percent of the population in Belarus was inoculated against the vaccine— but the implications varied that either the narrative worked, or people didn’t have the means to procure a vaccination, or the numbers were reported incorrectly. The latter two were legitimate concerns as t</w:t>
      </w:r>
      <w:r w:rsidRPr="00D92E1D">
        <w:rPr>
          <w:rStyle w:val="StyleUnderline"/>
        </w:rPr>
        <w:t>he state-run media channel frequently echoed the claims of Lukashenka at the expense of factual reportage.</w:t>
      </w:r>
      <w:r w:rsidRPr="00D92E1D">
        <w:rPr>
          <w:sz w:val="14"/>
        </w:rPr>
        <w:t xml:space="preserve"> Nonetheless, vaccination campaigns persisted, alongside temperature checks and other preventive measures, indicating that while leaders exerted influence, in Belarus, and by extension other countries desecuritization did not occur; rather, the threat was consistently undercut and underestimated, with occasional lapses in response, but with no consistent and overpowering desecuritizing persistent enough to bring impact or awareness of Covid-19 to 0.</w:t>
      </w:r>
    </w:p>
    <w:bookmarkEnd w:id="1"/>
    <w:p w14:paraId="281195D2" w14:textId="77777777" w:rsidR="000D3019" w:rsidRDefault="000D3019" w:rsidP="000D3019"/>
    <w:p w14:paraId="45AD67AA" w14:textId="77777777" w:rsidR="000D3019" w:rsidRPr="00E40AEE" w:rsidRDefault="000D3019" w:rsidP="000D3019"/>
    <w:p w14:paraId="286EBE73" w14:textId="77777777" w:rsidR="000D3019" w:rsidRPr="00E40AEE" w:rsidRDefault="000D3019" w:rsidP="000D3019">
      <w:pPr>
        <w:keepNext/>
        <w:keepLines/>
        <w:spacing w:before="40" w:after="0"/>
        <w:outlineLvl w:val="3"/>
        <w:rPr>
          <w:rFonts w:eastAsiaTheme="majorEastAsia" w:cstheme="majorBidi"/>
          <w:b/>
          <w:iCs/>
        </w:rPr>
      </w:pPr>
      <w:r w:rsidRPr="00E40AEE">
        <w:rPr>
          <w:rFonts w:eastAsiaTheme="majorEastAsia" w:cstheme="majorBidi"/>
          <w:b/>
          <w:iCs/>
        </w:rPr>
        <w:t xml:space="preserve">Public-sector unions are </w:t>
      </w:r>
      <w:r w:rsidRPr="00E40AEE">
        <w:rPr>
          <w:rFonts w:eastAsiaTheme="majorEastAsia" w:cstheme="majorBidi"/>
          <w:b/>
          <w:iCs/>
          <w:u w:val="single"/>
        </w:rPr>
        <w:t>good</w:t>
      </w:r>
      <w:r w:rsidRPr="00E40AEE">
        <w:rPr>
          <w:rFonts w:eastAsiaTheme="majorEastAsia" w:cstheme="majorBidi"/>
          <w:b/>
          <w:iCs/>
        </w:rPr>
        <w:t xml:space="preserve"> and solve inequality </w:t>
      </w:r>
      <w:r w:rsidRPr="00E40AEE">
        <w:rPr>
          <w:rFonts w:eastAsiaTheme="majorEastAsia" w:cstheme="majorBidi"/>
          <w:b/>
          <w:iCs/>
          <w:u w:val="single"/>
        </w:rPr>
        <w:t>BUT</w:t>
      </w:r>
      <w:r w:rsidRPr="00E40AEE">
        <w:rPr>
          <w:rFonts w:eastAsiaTheme="majorEastAsia" w:cstheme="majorBidi"/>
          <w:b/>
          <w:iCs/>
        </w:rPr>
        <w:t xml:space="preserve"> SCOTUS’s ruling in </w:t>
      </w:r>
      <w:r w:rsidRPr="00E40AEE">
        <w:rPr>
          <w:rFonts w:eastAsiaTheme="majorEastAsia" w:cstheme="majorBidi"/>
          <w:b/>
          <w:i/>
        </w:rPr>
        <w:t>Janus</w:t>
      </w:r>
      <w:r w:rsidRPr="00E40AEE">
        <w:rPr>
          <w:rFonts w:eastAsiaTheme="majorEastAsia" w:cstheme="majorBidi"/>
          <w:b/>
          <w:iCs/>
        </w:rPr>
        <w:t xml:space="preserve"> </w:t>
      </w:r>
      <w:r w:rsidRPr="00E40AEE">
        <w:rPr>
          <w:rFonts w:eastAsiaTheme="majorEastAsia" w:cstheme="majorBidi"/>
          <w:b/>
          <w:iCs/>
          <w:u w:val="single"/>
        </w:rPr>
        <w:t>caps</w:t>
      </w:r>
      <w:r w:rsidRPr="00E40AEE">
        <w:rPr>
          <w:rFonts w:eastAsiaTheme="majorEastAsia" w:cstheme="majorBidi"/>
          <w:b/>
          <w:iCs/>
        </w:rPr>
        <w:t xml:space="preserve"> their </w:t>
      </w:r>
      <w:r w:rsidRPr="00E40AEE">
        <w:rPr>
          <w:rFonts w:eastAsiaTheme="majorEastAsia" w:cstheme="majorBidi"/>
          <w:b/>
          <w:iCs/>
          <w:u w:val="single"/>
        </w:rPr>
        <w:t>efficacy</w:t>
      </w:r>
      <w:r w:rsidRPr="00E40AEE">
        <w:rPr>
          <w:rFonts w:eastAsiaTheme="majorEastAsia" w:cstheme="majorBidi"/>
          <w:b/>
          <w:iCs/>
        </w:rPr>
        <w:t xml:space="preserve"> by </w:t>
      </w:r>
      <w:r w:rsidRPr="00E40AEE">
        <w:rPr>
          <w:rFonts w:eastAsiaTheme="majorEastAsia" w:cstheme="majorBidi"/>
          <w:b/>
          <w:iCs/>
          <w:u w:val="single"/>
        </w:rPr>
        <w:t>deleting</w:t>
      </w:r>
      <w:r w:rsidRPr="00E40AEE">
        <w:rPr>
          <w:rFonts w:eastAsiaTheme="majorEastAsia" w:cstheme="majorBidi"/>
          <w:b/>
          <w:iCs/>
        </w:rPr>
        <w:t xml:space="preserve"> pillars of </w:t>
      </w:r>
      <w:r w:rsidRPr="00E40AEE">
        <w:rPr>
          <w:rFonts w:eastAsiaTheme="majorEastAsia" w:cstheme="majorBidi"/>
          <w:b/>
          <w:iCs/>
          <w:u w:val="single"/>
        </w:rPr>
        <w:t>financial support</w:t>
      </w:r>
      <w:r w:rsidRPr="00E40AEE">
        <w:rPr>
          <w:rFonts w:eastAsiaTheme="majorEastAsia" w:cstheme="majorBidi"/>
          <w:b/>
          <w:iCs/>
        </w:rPr>
        <w:t xml:space="preserve">. </w:t>
      </w:r>
    </w:p>
    <w:p w14:paraId="3B8D0583" w14:textId="77777777" w:rsidR="000D3019" w:rsidRPr="00E40AEE" w:rsidRDefault="000D3019" w:rsidP="000D3019">
      <w:r w:rsidRPr="00E40AEE">
        <w:rPr>
          <w:b/>
          <w:bCs/>
        </w:rPr>
        <w:t>Santini ’21</w:t>
      </w:r>
      <w:r w:rsidRPr="00E40AEE">
        <w:t xml:space="preserve"> [Seth, Attorney with a J.D from the University of San Francisco School of Law. "Robust Unionism as a Compelling Interest: Evaluating the Exacting Policies of Janus," University of San Francisco Law Review 55, no. 2 (2021): 275-iv]//RNey</w:t>
      </w:r>
    </w:p>
    <w:p w14:paraId="2C195439" w14:textId="77777777" w:rsidR="000D3019" w:rsidRPr="00E40AEE" w:rsidRDefault="000D3019" w:rsidP="000D3019">
      <w:pPr>
        <w:rPr>
          <w:sz w:val="12"/>
        </w:rPr>
      </w:pPr>
      <w:r w:rsidRPr="00E40AEE">
        <w:rPr>
          <w:sz w:val="12"/>
        </w:rPr>
        <w:t xml:space="preserve">II. The </w:t>
      </w:r>
      <w:r w:rsidRPr="00E40AEE">
        <w:rPr>
          <w:b/>
          <w:iCs/>
          <w:u w:val="single"/>
          <w:bdr w:val="single" w:sz="8" w:space="0" w:color="auto"/>
        </w:rPr>
        <w:t>State of Unionism</w:t>
      </w:r>
      <w:r w:rsidRPr="00E40AEE">
        <w:rPr>
          <w:u w:val="single"/>
        </w:rPr>
        <w:t xml:space="preserve"> in America</w:t>
      </w:r>
      <w:r w:rsidRPr="00E40AEE">
        <w:rPr>
          <w:sz w:val="12"/>
        </w:rPr>
        <w:t xml:space="preserve"> &amp; Why </w:t>
      </w:r>
      <w:r w:rsidRPr="00E40AEE">
        <w:rPr>
          <w:b/>
          <w:iCs/>
          <w:highlight w:val="green"/>
          <w:u w:val="single"/>
          <w:bdr w:val="single" w:sz="8" w:space="0" w:color="auto"/>
        </w:rPr>
        <w:t>Janus Hurts Unions</w:t>
      </w:r>
      <w:r w:rsidRPr="00E40AEE">
        <w:rPr>
          <w:b/>
          <w:iCs/>
          <w:u w:val="single"/>
          <w:bdr w:val="single" w:sz="8" w:space="0" w:color="auto"/>
        </w:rPr>
        <w:t xml:space="preserve"> Further</w:t>
      </w:r>
    </w:p>
    <w:p w14:paraId="62C0DC2E" w14:textId="77777777" w:rsidR="000D3019" w:rsidRPr="00E40AEE" w:rsidRDefault="000D3019" w:rsidP="000D3019">
      <w:pPr>
        <w:rPr>
          <w:sz w:val="12"/>
        </w:rPr>
      </w:pPr>
      <w:r w:rsidRPr="00E40AEE">
        <w:rPr>
          <w:sz w:val="12"/>
        </w:rPr>
        <w:t xml:space="preserve">The once powerful labor movement, and </w:t>
      </w:r>
      <w:r w:rsidRPr="00E40AEE">
        <w:rPr>
          <w:u w:val="single"/>
        </w:rPr>
        <w:t xml:space="preserve">unions in particular, has </w:t>
      </w:r>
      <w:r w:rsidRPr="00E40AEE">
        <w:rPr>
          <w:b/>
          <w:iCs/>
          <w:u w:val="single"/>
          <w:bdr w:val="single" w:sz="8" w:space="0" w:color="auto"/>
        </w:rPr>
        <w:t>lost power precipitously</w:t>
      </w:r>
      <w:r w:rsidRPr="00E40AEE">
        <w:rPr>
          <w:u w:val="single"/>
        </w:rPr>
        <w:t xml:space="preserve"> since the 1950s</w:t>
      </w:r>
      <w:r w:rsidRPr="00E40AEE">
        <w:rPr>
          <w:sz w:val="12"/>
        </w:rPr>
        <w:t xml:space="preserve"> due to a myriad of economic, political, and legal forces.52 Economically, the </w:t>
      </w:r>
      <w:r w:rsidRPr="00E40AEE">
        <w:rPr>
          <w:b/>
          <w:iCs/>
          <w:u w:val="single"/>
          <w:bdr w:val="single" w:sz="8" w:space="0" w:color="auto"/>
        </w:rPr>
        <w:t>decline</w:t>
      </w:r>
      <w:r w:rsidRPr="00E40AEE">
        <w:rPr>
          <w:u w:val="single"/>
        </w:rPr>
        <w:t xml:space="preserve"> in </w:t>
      </w:r>
      <w:r w:rsidRPr="00E40AEE">
        <w:rPr>
          <w:b/>
          <w:iCs/>
          <w:u w:val="single"/>
          <w:bdr w:val="single" w:sz="8" w:space="0" w:color="auto"/>
        </w:rPr>
        <w:t>manufacturing</w:t>
      </w:r>
      <w:r w:rsidRPr="00E40AEE">
        <w:rPr>
          <w:u w:val="single"/>
        </w:rPr>
        <w:t xml:space="preserve"> and </w:t>
      </w:r>
      <w:r w:rsidRPr="00E40AEE">
        <w:rPr>
          <w:b/>
          <w:iCs/>
          <w:u w:val="single"/>
          <w:bdr w:val="single" w:sz="8" w:space="0" w:color="auto"/>
        </w:rPr>
        <w:t>rise in contingent</w:t>
      </w:r>
      <w:r w:rsidRPr="00E40AEE">
        <w:rPr>
          <w:u w:val="single"/>
        </w:rPr>
        <w:t xml:space="preserve"> and on-demand </w:t>
      </w:r>
      <w:r w:rsidRPr="00E40AEE">
        <w:rPr>
          <w:b/>
          <w:iCs/>
          <w:u w:val="single"/>
          <w:bdr w:val="single" w:sz="8" w:space="0" w:color="auto"/>
        </w:rPr>
        <w:t>work</w:t>
      </w:r>
      <w:r w:rsidRPr="00E40AEE">
        <w:rPr>
          <w:sz w:val="12"/>
        </w:rPr>
        <w:t xml:space="preserve"> (which is less likely to be unionized) </w:t>
      </w:r>
      <w:r w:rsidRPr="00E40AEE">
        <w:rPr>
          <w:u w:val="single"/>
        </w:rPr>
        <w:t xml:space="preserve">has caused a </w:t>
      </w:r>
      <w:r w:rsidRPr="00E40AEE">
        <w:rPr>
          <w:b/>
          <w:iCs/>
          <w:u w:val="single"/>
          <w:bdr w:val="single" w:sz="8" w:space="0" w:color="auto"/>
        </w:rPr>
        <w:t>decrease</w:t>
      </w:r>
      <w:r w:rsidRPr="00E40AEE">
        <w:rPr>
          <w:u w:val="single"/>
        </w:rPr>
        <w:t xml:space="preserve"> in overall </w:t>
      </w:r>
      <w:r w:rsidRPr="00E40AEE">
        <w:rPr>
          <w:b/>
          <w:iCs/>
          <w:u w:val="single"/>
          <w:bdr w:val="single" w:sz="8" w:space="0" w:color="auto"/>
        </w:rPr>
        <w:t>union density</w:t>
      </w:r>
      <w:r w:rsidRPr="00E40AEE">
        <w:rPr>
          <w:sz w:val="12"/>
        </w:rPr>
        <w:t xml:space="preserve"> and the percentage of the workforce that is represented by a union. 53</w:t>
      </w:r>
    </w:p>
    <w:p w14:paraId="1BCBC9DF" w14:textId="77777777" w:rsidR="000D3019" w:rsidRPr="00E40AEE" w:rsidRDefault="000D3019" w:rsidP="000D3019">
      <w:pPr>
        <w:rPr>
          <w:sz w:val="12"/>
        </w:rPr>
      </w:pPr>
      <w:r w:rsidRPr="00E40AEE">
        <w:rPr>
          <w:sz w:val="12"/>
        </w:rPr>
        <w:t xml:space="preserve">At the same time, many </w:t>
      </w:r>
      <w:r w:rsidRPr="00E40AEE">
        <w:rPr>
          <w:u w:val="single"/>
        </w:rPr>
        <w:t xml:space="preserve">state legislatures have passed </w:t>
      </w:r>
      <w:r w:rsidRPr="00E40AEE">
        <w:rPr>
          <w:b/>
          <w:iCs/>
          <w:u w:val="single"/>
          <w:bdr w:val="single" w:sz="8" w:space="0" w:color="auto"/>
        </w:rPr>
        <w:t xml:space="preserve">right-to-work </w:t>
      </w:r>
      <w:r w:rsidRPr="00E40AEE">
        <w:rPr>
          <w:b/>
          <w:iCs/>
          <w:highlight w:val="green"/>
          <w:u w:val="single"/>
          <w:bdr w:val="single" w:sz="8" w:space="0" w:color="auto"/>
        </w:rPr>
        <w:t>legislation</w:t>
      </w:r>
      <w:r w:rsidRPr="00E40AEE">
        <w:rPr>
          <w:u w:val="single"/>
        </w:rPr>
        <w:t xml:space="preserve"> </w:t>
      </w:r>
      <w:r w:rsidRPr="00E40AEE">
        <w:rPr>
          <w:highlight w:val="green"/>
          <w:u w:val="single"/>
        </w:rPr>
        <w:t xml:space="preserve">that </w:t>
      </w:r>
      <w:r w:rsidRPr="00E40AEE">
        <w:rPr>
          <w:u w:val="single"/>
        </w:rPr>
        <w:t xml:space="preserve">allows individual states to </w:t>
      </w:r>
      <w:r w:rsidRPr="00E40AEE">
        <w:rPr>
          <w:b/>
          <w:iCs/>
          <w:highlight w:val="green"/>
          <w:u w:val="single"/>
          <w:bdr w:val="single" w:sz="8" w:space="0" w:color="auto"/>
        </w:rPr>
        <w:t>outlaw agency shops</w:t>
      </w:r>
      <w:r w:rsidRPr="00E40AEE">
        <w:rPr>
          <w:sz w:val="12"/>
        </w:rPr>
        <w:t xml:space="preserve">. 54 Previously, </w:t>
      </w:r>
      <w:r w:rsidRPr="00E40AEE">
        <w:rPr>
          <w:u w:val="single"/>
        </w:rPr>
        <w:t xml:space="preserve">agency shops were the </w:t>
      </w:r>
      <w:r w:rsidRPr="00E40AEE">
        <w:rPr>
          <w:b/>
          <w:iCs/>
          <w:u w:val="single"/>
          <w:bdr w:val="single" w:sz="8" w:space="0" w:color="auto"/>
        </w:rPr>
        <w:t>dominant workplace arrangement</w:t>
      </w:r>
      <w:r w:rsidRPr="00E40AEE">
        <w:rPr>
          <w:u w:val="single"/>
        </w:rPr>
        <w:t xml:space="preserve"> wherein employees were not forced to join a union</w:t>
      </w:r>
      <w:r w:rsidRPr="00E40AEE">
        <w:rPr>
          <w:sz w:val="12"/>
        </w:rPr>
        <w:t xml:space="preserve">, </w:t>
      </w:r>
      <w:r w:rsidRPr="00E40AEE">
        <w:rPr>
          <w:u w:val="single"/>
        </w:rPr>
        <w:t xml:space="preserve">but non-member employees were </w:t>
      </w:r>
      <w:r w:rsidRPr="00E40AEE">
        <w:rPr>
          <w:b/>
          <w:iCs/>
          <w:u w:val="single"/>
          <w:bdr w:val="single" w:sz="8" w:space="0" w:color="auto"/>
        </w:rPr>
        <w:t>required</w:t>
      </w:r>
      <w:r w:rsidRPr="00E40AEE">
        <w:rPr>
          <w:u w:val="single"/>
        </w:rPr>
        <w:t xml:space="preserve"> to pay a </w:t>
      </w:r>
      <w:r w:rsidRPr="00E40AEE">
        <w:rPr>
          <w:b/>
          <w:iCs/>
          <w:u w:val="single"/>
          <w:bdr w:val="single" w:sz="8" w:space="0" w:color="auto"/>
        </w:rPr>
        <w:t>fair share</w:t>
      </w:r>
      <w:r w:rsidRPr="00E40AEE">
        <w:rPr>
          <w:u w:val="single"/>
        </w:rPr>
        <w:t xml:space="preserve"> towards the </w:t>
      </w:r>
      <w:r w:rsidRPr="00E40AEE">
        <w:rPr>
          <w:b/>
          <w:iCs/>
          <w:u w:val="single"/>
          <w:bdr w:val="single" w:sz="8" w:space="0" w:color="auto"/>
        </w:rPr>
        <w:t>costs of representation</w:t>
      </w:r>
      <w:r w:rsidRPr="00E40AEE">
        <w:rPr>
          <w:sz w:val="12"/>
        </w:rPr>
        <w:t xml:space="preserve">. 55 As such, </w:t>
      </w:r>
      <w:r w:rsidRPr="00E40AEE">
        <w:rPr>
          <w:u w:val="single"/>
        </w:rPr>
        <w:t xml:space="preserve">the union had a </w:t>
      </w:r>
      <w:r w:rsidRPr="00E40AEE">
        <w:rPr>
          <w:b/>
          <w:iCs/>
          <w:u w:val="single"/>
          <w:bdr w:val="single" w:sz="8" w:space="0" w:color="auto"/>
        </w:rPr>
        <w:t>corresponding</w:t>
      </w:r>
      <w:r w:rsidRPr="00E40AEE">
        <w:rPr>
          <w:u w:val="single"/>
        </w:rPr>
        <w:t xml:space="preserve"> right of </w:t>
      </w:r>
      <w:r w:rsidRPr="00E40AEE">
        <w:rPr>
          <w:b/>
          <w:iCs/>
          <w:u w:val="single"/>
          <w:bdr w:val="single" w:sz="8" w:space="0" w:color="auto"/>
        </w:rPr>
        <w:t>representation</w:t>
      </w:r>
      <w:r w:rsidRPr="00E40AEE">
        <w:rPr>
          <w:u w:val="single"/>
        </w:rPr>
        <w:t xml:space="preserve"> for </w:t>
      </w:r>
      <w:r w:rsidRPr="00E40AEE">
        <w:rPr>
          <w:b/>
          <w:iCs/>
          <w:u w:val="single"/>
          <w:bdr w:val="single" w:sz="8" w:space="0" w:color="auto"/>
        </w:rPr>
        <w:t>all workers in the bargaining unit5</w:t>
      </w:r>
      <w:r w:rsidRPr="00E40AEE">
        <w:rPr>
          <w:u w:val="single"/>
        </w:rPr>
        <w:t xml:space="preserve"> 6 and could </w:t>
      </w:r>
      <w:r w:rsidRPr="00E40AEE">
        <w:rPr>
          <w:b/>
          <w:iCs/>
          <w:u w:val="single"/>
          <w:bdr w:val="single" w:sz="8" w:space="0" w:color="auto"/>
        </w:rPr>
        <w:t>face liability</w:t>
      </w:r>
      <w:r w:rsidRPr="00E40AEE">
        <w:rPr>
          <w:u w:val="single"/>
        </w:rPr>
        <w:t xml:space="preserve"> if the union acted "arbitrarily or discriminatorily" towards non-union members</w:t>
      </w:r>
      <w:r w:rsidRPr="00E40AEE">
        <w:rPr>
          <w:sz w:val="12"/>
        </w:rPr>
        <w:t xml:space="preserve">. 57 In right-to-work states, these mandatory agency dues that compensate for the right of fair representation are prohibited and have </w:t>
      </w:r>
      <w:r w:rsidRPr="00E40AEE">
        <w:rPr>
          <w:highlight w:val="green"/>
          <w:u w:val="single"/>
        </w:rPr>
        <w:t xml:space="preserve">led to </w:t>
      </w:r>
      <w:r w:rsidRPr="00E40AEE">
        <w:rPr>
          <w:b/>
          <w:iCs/>
          <w:highlight w:val="green"/>
          <w:u w:val="single"/>
          <w:bdr w:val="single" w:sz="8" w:space="0" w:color="auto"/>
        </w:rPr>
        <w:t>weakened</w:t>
      </w:r>
      <w:r w:rsidRPr="00E40AEE">
        <w:rPr>
          <w:highlight w:val="green"/>
          <w:u w:val="single"/>
        </w:rPr>
        <w:t xml:space="preserve"> union </w:t>
      </w:r>
      <w:r w:rsidRPr="00E40AEE">
        <w:rPr>
          <w:b/>
          <w:iCs/>
          <w:highlight w:val="green"/>
          <w:u w:val="single"/>
          <w:bdr w:val="single" w:sz="8" w:space="0" w:color="auto"/>
        </w:rPr>
        <w:t>financial stability</w:t>
      </w:r>
      <w:r w:rsidRPr="00E40AEE">
        <w:rPr>
          <w:sz w:val="12"/>
        </w:rPr>
        <w:t>.58</w:t>
      </w:r>
    </w:p>
    <w:p w14:paraId="740C3ED5" w14:textId="77777777" w:rsidR="000D3019" w:rsidRPr="00E40AEE" w:rsidRDefault="000D3019" w:rsidP="000D3019">
      <w:pPr>
        <w:rPr>
          <w:sz w:val="12"/>
        </w:rPr>
      </w:pPr>
      <w:r w:rsidRPr="00E40AEE">
        <w:rPr>
          <w:u w:val="single"/>
        </w:rPr>
        <w:t xml:space="preserve">Unions' </w:t>
      </w:r>
      <w:r w:rsidRPr="00E40AEE">
        <w:rPr>
          <w:b/>
          <w:iCs/>
          <w:highlight w:val="green"/>
          <w:u w:val="single"/>
          <w:bdr w:val="single" w:sz="8" w:space="0" w:color="auto"/>
        </w:rPr>
        <w:t>political power</w:t>
      </w:r>
      <w:r w:rsidRPr="00E40AEE">
        <w:rPr>
          <w:sz w:val="12"/>
        </w:rPr>
        <w:t xml:space="preserve">, which could be a possible means of remedying this situation, </w:t>
      </w:r>
      <w:r w:rsidRPr="00E40AEE">
        <w:rPr>
          <w:u w:val="single"/>
        </w:rPr>
        <w:t xml:space="preserve">has also </w:t>
      </w:r>
      <w:r w:rsidRPr="00E40AEE">
        <w:rPr>
          <w:b/>
          <w:iCs/>
          <w:highlight w:val="green"/>
          <w:u w:val="single"/>
          <w:bdr w:val="single" w:sz="8" w:space="0" w:color="auto"/>
        </w:rPr>
        <w:t>declined</w:t>
      </w:r>
      <w:r w:rsidRPr="00E40AEE">
        <w:rPr>
          <w:sz w:val="12"/>
        </w:rPr>
        <w:t xml:space="preserve">.59 Traditionally, unions have </w:t>
      </w:r>
      <w:r w:rsidRPr="00E40AEE">
        <w:rPr>
          <w:u w:val="single"/>
        </w:rPr>
        <w:t>influenced politics by both increasing voter turnout and shaping political campaigns and policy</w:t>
      </w:r>
      <w:r w:rsidRPr="00E40AEE">
        <w:rPr>
          <w:sz w:val="12"/>
        </w:rPr>
        <w:t xml:space="preserve"> through its various contributions. 60 The first function is of particular importance because "voter participation correlates strongly with socio-economic status." 6 ' Low-wage workers tend to vote in far lower numbers than high-wage workers, but union membership counter acts this anti-democratic reality.62 The second function also bears mentioning because unions can donate money and/or time to political campaigns which, as discussed later, can influence workers' voting and political engagement. 63</w:t>
      </w:r>
    </w:p>
    <w:p w14:paraId="14D374E2" w14:textId="77777777" w:rsidR="000D3019" w:rsidRPr="00E40AEE" w:rsidRDefault="000D3019" w:rsidP="000D3019">
      <w:pPr>
        <w:rPr>
          <w:sz w:val="12"/>
        </w:rPr>
      </w:pPr>
      <w:r w:rsidRPr="00E40AEE">
        <w:rPr>
          <w:sz w:val="12"/>
        </w:rPr>
        <w:t>However, even before Janus, this utility has been of waning impact because of the Citizens United v. Federal Election Comm'n, 558 U.S. 210 (2010) ruling.64 In this monumental case, the Court granted unlimited political expenditures to corporate interests that are able to outspend their competing interests across the political spectrum. 6 5 The interrelation of this dynamic has decreased working-class voter turnout and working class political advocacy, while allowing unlimited corporate political spending that often directly conflicts with working class interests. Not only does this give corporate voices an increasingly outsized political impact, it also does so while workers' voices are subsequently muzzled.</w:t>
      </w:r>
    </w:p>
    <w:p w14:paraId="0F37AD30" w14:textId="77777777" w:rsidR="000D3019" w:rsidRPr="00E40AEE" w:rsidRDefault="000D3019" w:rsidP="000D3019">
      <w:pPr>
        <w:rPr>
          <w:sz w:val="12"/>
        </w:rPr>
      </w:pPr>
      <w:r w:rsidRPr="00E40AEE">
        <w:rPr>
          <w:sz w:val="12"/>
        </w:rPr>
        <w:t xml:space="preserve">The </w:t>
      </w:r>
      <w:r w:rsidRPr="00E40AEE">
        <w:rPr>
          <w:u w:val="single"/>
        </w:rPr>
        <w:t xml:space="preserve">Supreme </w:t>
      </w:r>
      <w:r w:rsidRPr="00E40AEE">
        <w:rPr>
          <w:highlight w:val="green"/>
          <w:u w:val="single"/>
        </w:rPr>
        <w:t>Court</w:t>
      </w:r>
      <w:r w:rsidRPr="00E40AEE">
        <w:rPr>
          <w:u w:val="single"/>
        </w:rPr>
        <w:t xml:space="preserve"> has also </w:t>
      </w:r>
      <w:r w:rsidRPr="00E40AEE">
        <w:rPr>
          <w:b/>
          <w:iCs/>
          <w:u w:val="single"/>
          <w:bdr w:val="single" w:sz="8" w:space="0" w:color="auto"/>
        </w:rPr>
        <w:t>drastically weakened</w:t>
      </w:r>
      <w:r w:rsidRPr="00E40AEE">
        <w:rPr>
          <w:u w:val="single"/>
        </w:rPr>
        <w:t xml:space="preserve"> the power of unions</w:t>
      </w:r>
      <w:r w:rsidRPr="00E40AEE">
        <w:rPr>
          <w:sz w:val="12"/>
        </w:rPr>
        <w:t xml:space="preserve"> and paved the way for Janus </w:t>
      </w:r>
      <w:r w:rsidRPr="00E40AEE">
        <w:rPr>
          <w:u w:val="single"/>
        </w:rPr>
        <w:t xml:space="preserve">through decisions like </w:t>
      </w:r>
      <w:r w:rsidRPr="00E40AEE">
        <w:rPr>
          <w:b/>
          <w:iCs/>
          <w:u w:val="single"/>
          <w:bdr w:val="single" w:sz="8" w:space="0" w:color="auto"/>
        </w:rPr>
        <w:t>Abood</w:t>
      </w:r>
      <w:r w:rsidRPr="00E40AEE">
        <w:rPr>
          <w:sz w:val="12"/>
        </w:rPr>
        <w:t xml:space="preserve"> v. Detroit Board of Ed., 431 U.S 209 (1977), Chamber of Commerce v. Brown, 554 U.S. 60 (2008), </w:t>
      </w:r>
      <w:r w:rsidRPr="00E40AEE">
        <w:rPr>
          <w:u w:val="single"/>
        </w:rPr>
        <w:t xml:space="preserve">and </w:t>
      </w:r>
      <w:r w:rsidRPr="00E40AEE">
        <w:rPr>
          <w:b/>
          <w:iCs/>
          <w:u w:val="single"/>
          <w:bdr w:val="single" w:sz="8" w:space="0" w:color="auto"/>
        </w:rPr>
        <w:t>Knox</w:t>
      </w:r>
      <w:r w:rsidRPr="00E40AEE">
        <w:rPr>
          <w:sz w:val="12"/>
        </w:rPr>
        <w:t xml:space="preserve"> v. Service Employees International Union Local 1000, 567 U.S. 298 (2012), </w:t>
      </w:r>
      <w:r w:rsidRPr="00E40AEE">
        <w:rPr>
          <w:u w:val="single"/>
        </w:rPr>
        <w:t xml:space="preserve">where it </w:t>
      </w:r>
      <w:r w:rsidRPr="00E40AEE">
        <w:rPr>
          <w:b/>
          <w:iCs/>
          <w:highlight w:val="green"/>
          <w:u w:val="single"/>
          <w:bdr w:val="single" w:sz="8" w:space="0" w:color="auto"/>
        </w:rPr>
        <w:t>conditioned union activities</w:t>
      </w:r>
      <w:r w:rsidRPr="00E40AEE">
        <w:rPr>
          <w:highlight w:val="green"/>
          <w:u w:val="single"/>
        </w:rPr>
        <w:t xml:space="preserve"> against the </w:t>
      </w:r>
      <w:r w:rsidRPr="00E40AEE">
        <w:rPr>
          <w:b/>
          <w:iCs/>
          <w:highlight w:val="green"/>
          <w:u w:val="single"/>
          <w:bdr w:val="single" w:sz="8" w:space="0" w:color="auto"/>
        </w:rPr>
        <w:t>First Amendment</w:t>
      </w:r>
      <w:r w:rsidRPr="00E40AEE">
        <w:rPr>
          <w:b/>
          <w:iCs/>
          <w:u w:val="single"/>
          <w:bdr w:val="single" w:sz="8" w:space="0" w:color="auto"/>
        </w:rPr>
        <w:t xml:space="preserve"> rights</w:t>
      </w:r>
      <w:r w:rsidRPr="00E40AEE">
        <w:rPr>
          <w:u w:val="single"/>
        </w:rPr>
        <w:t xml:space="preserve"> of their members</w:t>
      </w:r>
      <w:r w:rsidRPr="00E40AEE">
        <w:rPr>
          <w:sz w:val="12"/>
        </w:rPr>
        <w:t xml:space="preserve">. 66 Richard Bales, a labor and employment law expert, argues that, collectively, these decisions have significantly constrained the political power of unions, </w:t>
      </w:r>
      <w:r w:rsidRPr="00E40AEE">
        <w:rPr>
          <w:u w:val="single"/>
        </w:rPr>
        <w:t xml:space="preserve">further </w:t>
      </w:r>
      <w:r w:rsidRPr="00E40AEE">
        <w:rPr>
          <w:b/>
          <w:iCs/>
          <w:u w:val="single"/>
          <w:bdr w:val="single" w:sz="8" w:space="0" w:color="auto"/>
        </w:rPr>
        <w:t>exacerbating</w:t>
      </w:r>
      <w:r w:rsidRPr="00E40AEE">
        <w:rPr>
          <w:u w:val="single"/>
        </w:rPr>
        <w:t xml:space="preserve"> the discrepancy between </w:t>
      </w:r>
      <w:r w:rsidRPr="00E40AEE">
        <w:rPr>
          <w:b/>
          <w:iCs/>
          <w:u w:val="single"/>
          <w:bdr w:val="single" w:sz="8" w:space="0" w:color="auto"/>
        </w:rPr>
        <w:t>representation</w:t>
      </w:r>
      <w:r w:rsidRPr="00E40AEE">
        <w:rPr>
          <w:u w:val="single"/>
        </w:rPr>
        <w:t xml:space="preserve"> of the working class and the politically elite</w:t>
      </w:r>
      <w:r w:rsidRPr="00E40AEE">
        <w:rPr>
          <w:sz w:val="12"/>
        </w:rPr>
        <w:t xml:space="preserve">.67 As a result, </w:t>
      </w:r>
      <w:r w:rsidRPr="00E40AEE">
        <w:rPr>
          <w:u w:val="single"/>
        </w:rPr>
        <w:t>the constraints the Court placed on unions further diminish unions' ability to perform critical political advocacy</w:t>
      </w:r>
      <w:r w:rsidRPr="00E40AEE">
        <w:rPr>
          <w:sz w:val="12"/>
        </w:rPr>
        <w:t xml:space="preserve"> that protects the interests of the working class.</w:t>
      </w:r>
    </w:p>
    <w:p w14:paraId="65FBCEEC" w14:textId="77777777" w:rsidR="000D3019" w:rsidRPr="00E40AEE" w:rsidRDefault="000D3019" w:rsidP="000D3019">
      <w:pPr>
        <w:rPr>
          <w:sz w:val="12"/>
        </w:rPr>
      </w:pPr>
      <w:r w:rsidRPr="00E40AEE">
        <w:rPr>
          <w:sz w:val="12"/>
        </w:rPr>
        <w:t xml:space="preserve">Due to these various factors, </w:t>
      </w:r>
      <w:r w:rsidRPr="00E40AEE">
        <w:rPr>
          <w:b/>
          <w:iCs/>
          <w:u w:val="single"/>
          <w:bdr w:val="single" w:sz="8" w:space="0" w:color="auto"/>
        </w:rPr>
        <w:t xml:space="preserve">union </w:t>
      </w:r>
      <w:r w:rsidRPr="00E40AEE">
        <w:rPr>
          <w:b/>
          <w:iCs/>
          <w:highlight w:val="green"/>
          <w:u w:val="single"/>
          <w:bdr w:val="single" w:sz="8" w:space="0" w:color="auto"/>
        </w:rPr>
        <w:t>density</w:t>
      </w:r>
      <w:r w:rsidRPr="00E40AEE">
        <w:rPr>
          <w:highlight w:val="green"/>
          <w:u w:val="single"/>
        </w:rPr>
        <w:t xml:space="preserve"> has </w:t>
      </w:r>
      <w:r w:rsidRPr="00E40AEE">
        <w:rPr>
          <w:b/>
          <w:iCs/>
          <w:highlight w:val="green"/>
          <w:u w:val="single"/>
          <w:bdr w:val="single" w:sz="8" w:space="0" w:color="auto"/>
        </w:rPr>
        <w:t>declined</w:t>
      </w:r>
      <w:r w:rsidRPr="00E40AEE">
        <w:rPr>
          <w:sz w:val="12"/>
        </w:rPr>
        <w:t xml:space="preserve">. 68 Union membership peaked in the 1950s when over 30% of workers were union members; currently, </w:t>
      </w:r>
      <w:r w:rsidRPr="00E40AEE">
        <w:rPr>
          <w:highlight w:val="green"/>
          <w:u w:val="single"/>
        </w:rPr>
        <w:t xml:space="preserve">only </w:t>
      </w:r>
      <w:r w:rsidRPr="00E40AEE">
        <w:rPr>
          <w:b/>
          <w:iCs/>
          <w:highlight w:val="green"/>
          <w:u w:val="single"/>
          <w:bdr w:val="single" w:sz="8" w:space="0" w:color="auto"/>
        </w:rPr>
        <w:t>10.7% of all workers</w:t>
      </w:r>
      <w:r w:rsidRPr="00E40AEE">
        <w:rPr>
          <w:u w:val="single"/>
        </w:rPr>
        <w:t xml:space="preserve"> are in unions</w:t>
      </w:r>
      <w:r w:rsidRPr="00E40AEE">
        <w:rPr>
          <w:sz w:val="12"/>
        </w:rPr>
        <w:t xml:space="preserve">.69 Private sector density is 6.2% (amounting to 7.5 million union members), while public sector density is 33.6% (amounting to 7.1 million union members).70 An additional 1.8 million workers are estimated to have jobs that are covered by union contracts, even though the workers are not themselves union members. 71 These figures illustrate that although there still are substantial numbers of workers in and represented by unions, the </w:t>
      </w:r>
      <w:r w:rsidRPr="00E40AEE">
        <w:rPr>
          <w:u w:val="single"/>
        </w:rPr>
        <w:t xml:space="preserve">overall </w:t>
      </w:r>
      <w:r w:rsidRPr="00E40AEE">
        <w:rPr>
          <w:b/>
          <w:iCs/>
          <w:u w:val="single"/>
          <w:bdr w:val="single" w:sz="8" w:space="0" w:color="auto"/>
        </w:rPr>
        <w:t>percentage</w:t>
      </w:r>
      <w:r w:rsidRPr="00E40AEE">
        <w:rPr>
          <w:u w:val="single"/>
        </w:rPr>
        <w:t xml:space="preserve"> of the workforce represented by unions is </w:t>
      </w:r>
      <w:r w:rsidRPr="00E40AEE">
        <w:rPr>
          <w:b/>
          <w:iCs/>
          <w:u w:val="single"/>
          <w:bdr w:val="single" w:sz="8" w:space="0" w:color="auto"/>
        </w:rPr>
        <w:t>dwarfed</w:t>
      </w:r>
      <w:r w:rsidRPr="00E40AEE">
        <w:rPr>
          <w:sz w:val="12"/>
        </w:rPr>
        <w:t xml:space="preserve"> when compared with unions' heyday</w:t>
      </w:r>
    </w:p>
    <w:p w14:paraId="083E0E54" w14:textId="77777777" w:rsidR="000D3019" w:rsidRPr="00E40AEE" w:rsidRDefault="000D3019" w:rsidP="000D3019">
      <w:pPr>
        <w:rPr>
          <w:sz w:val="12"/>
        </w:rPr>
      </w:pPr>
      <w:r w:rsidRPr="00E40AEE">
        <w:rPr>
          <w:sz w:val="12"/>
        </w:rPr>
        <w:t xml:space="preserve">The </w:t>
      </w:r>
      <w:r w:rsidRPr="00E40AEE">
        <w:rPr>
          <w:b/>
          <w:iCs/>
          <w:u w:val="single"/>
          <w:bdr w:val="single" w:sz="8" w:space="0" w:color="auto"/>
        </w:rPr>
        <w:t>limited power</w:t>
      </w:r>
      <w:r w:rsidRPr="00E40AEE">
        <w:rPr>
          <w:u w:val="single"/>
        </w:rPr>
        <w:t xml:space="preserve"> of unions</w:t>
      </w:r>
      <w:r w:rsidRPr="00E40AEE">
        <w:rPr>
          <w:sz w:val="12"/>
        </w:rPr>
        <w:t xml:space="preserve"> in the modern landscape </w:t>
      </w:r>
      <w:r w:rsidRPr="00E40AEE">
        <w:rPr>
          <w:u w:val="single"/>
        </w:rPr>
        <w:t xml:space="preserve">is </w:t>
      </w:r>
      <w:r w:rsidRPr="00E40AEE">
        <w:rPr>
          <w:b/>
          <w:iCs/>
          <w:u w:val="single"/>
          <w:bdr w:val="single" w:sz="8" w:space="0" w:color="auto"/>
        </w:rPr>
        <w:t>further curtailed</w:t>
      </w:r>
      <w:r w:rsidRPr="00E40AEE">
        <w:rPr>
          <w:sz w:val="12"/>
        </w:rPr>
        <w:t xml:space="preserve"> </w:t>
      </w:r>
      <w:r w:rsidRPr="00E40AEE">
        <w:rPr>
          <w:u w:val="single"/>
        </w:rPr>
        <w:t>when</w:t>
      </w:r>
      <w:r w:rsidRPr="00E40AEE">
        <w:rPr>
          <w:sz w:val="12"/>
        </w:rPr>
        <w:t xml:space="preserve"> public sector </w:t>
      </w:r>
      <w:r w:rsidRPr="00E40AEE">
        <w:rPr>
          <w:b/>
          <w:iCs/>
          <w:u w:val="single"/>
          <w:bdr w:val="single" w:sz="8" w:space="0" w:color="auto"/>
        </w:rPr>
        <w:t>employees</w:t>
      </w:r>
      <w:r w:rsidRPr="00E40AEE">
        <w:rPr>
          <w:u w:val="single"/>
        </w:rPr>
        <w:t xml:space="preserve"> represented by a union in </w:t>
      </w:r>
      <w:r w:rsidRPr="00E40AEE">
        <w:rPr>
          <w:b/>
          <w:iCs/>
          <w:u w:val="single"/>
          <w:bdr w:val="single" w:sz="8" w:space="0" w:color="auto"/>
        </w:rPr>
        <w:t>contract negotiations</w:t>
      </w:r>
      <w:r w:rsidRPr="00E40AEE">
        <w:rPr>
          <w:u w:val="single"/>
        </w:rPr>
        <w:t xml:space="preserve"> are </w:t>
      </w:r>
      <w:r w:rsidRPr="00E40AEE">
        <w:rPr>
          <w:b/>
          <w:iCs/>
          <w:u w:val="single"/>
          <w:bdr w:val="single" w:sz="8" w:space="0" w:color="auto"/>
        </w:rPr>
        <w:t>not required</w:t>
      </w:r>
      <w:r w:rsidRPr="00E40AEE">
        <w:rPr>
          <w:u w:val="single"/>
        </w:rPr>
        <w:t xml:space="preserve"> to </w:t>
      </w:r>
      <w:r w:rsidRPr="00E40AEE">
        <w:rPr>
          <w:b/>
          <w:iCs/>
          <w:u w:val="single"/>
          <w:bdr w:val="single" w:sz="8" w:space="0" w:color="auto"/>
        </w:rPr>
        <w:t>contribute</w:t>
      </w:r>
      <w:r w:rsidRPr="00E40AEE">
        <w:rPr>
          <w:u w:val="single"/>
        </w:rPr>
        <w:t xml:space="preserve"> to their </w:t>
      </w:r>
      <w:r w:rsidRPr="00E40AEE">
        <w:rPr>
          <w:b/>
          <w:iCs/>
          <w:u w:val="single"/>
          <w:bdr w:val="single" w:sz="8" w:space="0" w:color="auto"/>
        </w:rPr>
        <w:t>shared cost</w:t>
      </w:r>
      <w:r w:rsidRPr="00E40AEE">
        <w:rPr>
          <w:sz w:val="12"/>
        </w:rPr>
        <w:t xml:space="preserve"> of representation. As the dissent in Janus notes, Justice Alito's majority opinion </w:t>
      </w:r>
      <w:r w:rsidRPr="00E40AEE">
        <w:rPr>
          <w:u w:val="single"/>
        </w:rPr>
        <w:t>rejects the "substantial latitude" government entities have traditionally received to regulate its employees' speech</w:t>
      </w:r>
      <w:r w:rsidRPr="00E40AEE">
        <w:rPr>
          <w:sz w:val="12"/>
        </w:rPr>
        <w:t xml:space="preserve"> 72 and does not give adequate consideration to "government entities' interests in running their workforce as they thought proper." 73 This mistake has the power to further limit a state's ability to protect union bargaining power because they are unable to require agency dues, and </w:t>
      </w:r>
      <w:r w:rsidRPr="00E40AEE">
        <w:rPr>
          <w:b/>
          <w:iCs/>
          <w:szCs w:val="26"/>
          <w:u w:val="single"/>
          <w:bdr w:val="single" w:sz="8" w:space="0" w:color="auto"/>
        </w:rPr>
        <w:t>"[</w:t>
      </w:r>
      <w:r w:rsidRPr="00E40AEE">
        <w:rPr>
          <w:b/>
          <w:iCs/>
          <w:szCs w:val="26"/>
          <w:highlight w:val="green"/>
          <w:u w:val="single"/>
          <w:bdr w:val="single" w:sz="8" w:space="0" w:color="auto"/>
        </w:rPr>
        <w:t>p]ublic employee unions will lose a secure source of financial support</w:t>
      </w:r>
      <w:r w:rsidRPr="00E40AEE">
        <w:rPr>
          <w:sz w:val="12"/>
        </w:rPr>
        <w:t xml:space="preserve">" if dues are not paid.74 These </w:t>
      </w:r>
      <w:r w:rsidRPr="00E40AEE">
        <w:rPr>
          <w:b/>
          <w:iCs/>
          <w:highlight w:val="green"/>
          <w:u w:val="single"/>
          <w:bdr w:val="single" w:sz="8" w:space="0" w:color="auto"/>
        </w:rPr>
        <w:t>dues</w:t>
      </w:r>
      <w:r w:rsidRPr="00E40AEE">
        <w:rPr>
          <w:u w:val="single"/>
        </w:rPr>
        <w:t xml:space="preserve"> could be </w:t>
      </w:r>
      <w:r w:rsidRPr="00E40AEE">
        <w:rPr>
          <w:highlight w:val="green"/>
          <w:u w:val="single"/>
        </w:rPr>
        <w:t xml:space="preserve">a </w:t>
      </w:r>
      <w:r w:rsidRPr="00E40AEE">
        <w:rPr>
          <w:b/>
          <w:iCs/>
          <w:highlight w:val="green"/>
          <w:u w:val="single"/>
          <w:bdr w:val="single" w:sz="8" w:space="0" w:color="auto"/>
        </w:rPr>
        <w:t>mitigating factor remedying economic inequality</w:t>
      </w:r>
      <w:r w:rsidRPr="00E40AEE">
        <w:rPr>
          <w:sz w:val="12"/>
        </w:rPr>
        <w:t xml:space="preserve"> and furthering the underrepresented democratic engagement of the working class by increasing the amount of money unions are able to collect to achieve gains at the bargaining table.</w:t>
      </w:r>
    </w:p>
    <w:p w14:paraId="4FB850C8" w14:textId="77777777" w:rsidR="000D3019" w:rsidRPr="00E40AEE" w:rsidRDefault="000D3019" w:rsidP="000D3019">
      <w:pPr>
        <w:rPr>
          <w:sz w:val="12"/>
        </w:rPr>
      </w:pPr>
      <w:r w:rsidRPr="00E40AEE">
        <w:rPr>
          <w:sz w:val="12"/>
        </w:rPr>
        <w:t>III. The True Compelling Interest of Protecting Unions Are Mitigating Economic Inequality and Furthering Democratic Engagement</w:t>
      </w:r>
    </w:p>
    <w:p w14:paraId="6CFFDF32" w14:textId="77777777" w:rsidR="000D3019" w:rsidRPr="00E40AEE" w:rsidRDefault="000D3019" w:rsidP="000D3019">
      <w:pPr>
        <w:rPr>
          <w:sz w:val="12"/>
        </w:rPr>
      </w:pPr>
      <w:r w:rsidRPr="00E40AEE">
        <w:rPr>
          <w:sz w:val="12"/>
        </w:rPr>
        <w:t>The government has two compelling interests-mitigating economic inequality and furthering democratic engagement-which robust unionism would help solve. In the following sections, this Comment elaborates on these interests and why a policy of robust unionism bears a substantial relation to achieving these compelling state interests.</w:t>
      </w:r>
    </w:p>
    <w:p w14:paraId="2F227980" w14:textId="77777777" w:rsidR="000D3019" w:rsidRPr="00E40AEE" w:rsidRDefault="000D3019" w:rsidP="000D3019">
      <w:pPr>
        <w:rPr>
          <w:sz w:val="12"/>
        </w:rPr>
      </w:pPr>
      <w:r w:rsidRPr="00E40AEE">
        <w:rPr>
          <w:sz w:val="12"/>
        </w:rPr>
        <w:t xml:space="preserve">Mitigating Economic Inequality </w:t>
      </w:r>
    </w:p>
    <w:p w14:paraId="589BF28C" w14:textId="77777777" w:rsidR="000D3019" w:rsidRPr="00E40AEE" w:rsidRDefault="000D3019" w:rsidP="000D3019">
      <w:pPr>
        <w:rPr>
          <w:sz w:val="12"/>
        </w:rPr>
      </w:pPr>
      <w:r w:rsidRPr="00E40AEE">
        <w:rPr>
          <w:sz w:val="12"/>
        </w:rPr>
        <w:t>"An imbalance between rich and poor is the oldest and most fatal ailment of all republics." 75</w:t>
      </w:r>
    </w:p>
    <w:p w14:paraId="71B4D6E6" w14:textId="77777777" w:rsidR="000D3019" w:rsidRPr="00E40AEE" w:rsidRDefault="000D3019" w:rsidP="000D3019">
      <w:pPr>
        <w:rPr>
          <w:sz w:val="12"/>
        </w:rPr>
      </w:pPr>
      <w:r w:rsidRPr="00E40AEE">
        <w:rPr>
          <w:sz w:val="12"/>
        </w:rPr>
        <w:t>The renowned Nobel Laureate Economist Paul Krugman stated that "</w:t>
      </w:r>
      <w:r w:rsidRPr="00E40AEE">
        <w:rPr>
          <w:u w:val="single"/>
        </w:rPr>
        <w:t xml:space="preserve">the </w:t>
      </w:r>
      <w:r w:rsidRPr="00E40AEE">
        <w:rPr>
          <w:highlight w:val="green"/>
          <w:u w:val="single"/>
        </w:rPr>
        <w:t>main cause of</w:t>
      </w:r>
      <w:r w:rsidRPr="00E40AEE">
        <w:rPr>
          <w:u w:val="single"/>
        </w:rPr>
        <w:t xml:space="preserve"> </w:t>
      </w:r>
      <w:r w:rsidRPr="00E40AEE">
        <w:rPr>
          <w:b/>
          <w:iCs/>
          <w:u w:val="single"/>
          <w:bdr w:val="single" w:sz="8" w:space="0" w:color="auto"/>
        </w:rPr>
        <w:t xml:space="preserve">persistent </w:t>
      </w:r>
      <w:r w:rsidRPr="00E40AEE">
        <w:rPr>
          <w:b/>
          <w:iCs/>
          <w:highlight w:val="green"/>
          <w:u w:val="single"/>
          <w:bdr w:val="single" w:sz="8" w:space="0" w:color="auto"/>
        </w:rPr>
        <w:t>poverty</w:t>
      </w:r>
      <w:r w:rsidRPr="00E40AEE">
        <w:rPr>
          <w:u w:val="single"/>
        </w:rPr>
        <w:t xml:space="preserve"> now </w:t>
      </w:r>
      <w:r w:rsidRPr="00E40AEE">
        <w:rPr>
          <w:highlight w:val="green"/>
          <w:u w:val="single"/>
        </w:rPr>
        <w:t xml:space="preserve">is </w:t>
      </w:r>
      <w:r w:rsidRPr="00E40AEE">
        <w:rPr>
          <w:b/>
          <w:iCs/>
          <w:highlight w:val="green"/>
          <w:u w:val="single"/>
          <w:bdr w:val="single" w:sz="8" w:space="0" w:color="auto"/>
        </w:rPr>
        <w:t>high inequality</w:t>
      </w:r>
      <w:r w:rsidRPr="00E40AEE">
        <w:rPr>
          <w:highlight w:val="green"/>
          <w:u w:val="single"/>
        </w:rPr>
        <w:t xml:space="preserve"> of </w:t>
      </w:r>
      <w:r w:rsidRPr="00E40AEE">
        <w:rPr>
          <w:b/>
          <w:iCs/>
          <w:highlight w:val="green"/>
          <w:u w:val="single"/>
          <w:bdr w:val="single" w:sz="8" w:space="0" w:color="auto"/>
        </w:rPr>
        <w:t>market income</w:t>
      </w:r>
      <w:r w:rsidRPr="00E40AEE">
        <w:rPr>
          <w:sz w:val="12"/>
        </w:rPr>
        <w:t xml:space="preserve">." 76 Further, in a recent study by Elise Gould from the Economic Policy Institute, it was found that "income inequality was the largest poverty-increasing factor." 77 In other words, </w:t>
      </w:r>
      <w:r w:rsidRPr="00E40AEE">
        <w:rPr>
          <w:u w:val="single"/>
        </w:rPr>
        <w:t>the sort of economic prosperity that allows citizens to live</w:t>
      </w:r>
      <w:r w:rsidRPr="00E40AEE">
        <w:rPr>
          <w:sz w:val="12"/>
        </w:rPr>
        <w:t xml:space="preserve"> full and meaningful lives </w:t>
      </w:r>
      <w:r w:rsidRPr="00E40AEE">
        <w:rPr>
          <w:u w:val="single"/>
        </w:rPr>
        <w:t>is best remedied through curing extreme economic inequalities</w:t>
      </w:r>
      <w:r w:rsidRPr="00E40AEE">
        <w:rPr>
          <w:sz w:val="12"/>
        </w:rPr>
        <w:t>. One way to rectify this pressing issue and alleviate the worst income inequality since the Great Depression is robust State action. 78</w:t>
      </w:r>
    </w:p>
    <w:p w14:paraId="41A520ED" w14:textId="77777777" w:rsidR="000D3019" w:rsidRPr="00E40AEE" w:rsidRDefault="000D3019" w:rsidP="000D3019">
      <w:pPr>
        <w:rPr>
          <w:sz w:val="12"/>
        </w:rPr>
      </w:pPr>
      <w:r w:rsidRPr="00E40AEE">
        <w:rPr>
          <w:sz w:val="12"/>
        </w:rPr>
        <w:t xml:space="preserve">Historically, </w:t>
      </w:r>
      <w:r w:rsidRPr="00E40AEE">
        <w:rPr>
          <w:b/>
          <w:iCs/>
          <w:highlight w:val="green"/>
          <w:u w:val="single"/>
          <w:bdr w:val="single" w:sz="8" w:space="0" w:color="auto"/>
        </w:rPr>
        <w:t>union density</w:t>
      </w:r>
      <w:r w:rsidRPr="00E40AEE">
        <w:rPr>
          <w:highlight w:val="green"/>
          <w:u w:val="single"/>
        </w:rPr>
        <w:t xml:space="preserve"> has </w:t>
      </w:r>
      <w:r w:rsidRPr="00E40AEE">
        <w:rPr>
          <w:b/>
          <w:iCs/>
          <w:highlight w:val="green"/>
          <w:u w:val="single"/>
          <w:bdr w:val="single" w:sz="8" w:space="0" w:color="auto"/>
        </w:rPr>
        <w:t>correlated</w:t>
      </w:r>
      <w:r w:rsidRPr="00E40AEE">
        <w:rPr>
          <w:highlight w:val="green"/>
          <w:u w:val="single"/>
        </w:rPr>
        <w:t xml:space="preserve"> with more </w:t>
      </w:r>
      <w:r w:rsidRPr="00E40AEE">
        <w:rPr>
          <w:b/>
          <w:iCs/>
          <w:highlight w:val="green"/>
          <w:u w:val="single"/>
          <w:bdr w:val="single" w:sz="8" w:space="0" w:color="auto"/>
        </w:rPr>
        <w:t>equal</w:t>
      </w:r>
      <w:r w:rsidRPr="00E40AEE">
        <w:rPr>
          <w:b/>
          <w:iCs/>
          <w:u w:val="single"/>
          <w:bdr w:val="single" w:sz="8" w:space="0" w:color="auto"/>
        </w:rPr>
        <w:t xml:space="preserve"> economic </w:t>
      </w:r>
      <w:r w:rsidRPr="00E40AEE">
        <w:rPr>
          <w:b/>
          <w:iCs/>
          <w:highlight w:val="green"/>
          <w:u w:val="single"/>
          <w:bdr w:val="single" w:sz="8" w:space="0" w:color="auto"/>
        </w:rPr>
        <w:t>distributions</w:t>
      </w:r>
      <w:r w:rsidRPr="00E40AEE">
        <w:rPr>
          <w:sz w:val="12"/>
        </w:rPr>
        <w:t xml:space="preserve">. 79 </w:t>
      </w:r>
      <w:r w:rsidRPr="00E40AEE">
        <w:rPr>
          <w:u w:val="single"/>
        </w:rPr>
        <w:t>Union density reached its peak in the 1950s and has precipitously declined since the 1980s</w:t>
      </w:r>
      <w:r w:rsidRPr="00E40AEE">
        <w:rPr>
          <w:sz w:val="12"/>
        </w:rPr>
        <w:t xml:space="preserve">. 80 </w:t>
      </w:r>
      <w:r w:rsidRPr="00E40AEE">
        <w:rPr>
          <w:u w:val="single"/>
        </w:rPr>
        <w:t>Coincidentally, income inequality also started to rapidly grow during the same time</w:t>
      </w:r>
      <w:r w:rsidRPr="00E40AEE">
        <w:rPr>
          <w:sz w:val="12"/>
        </w:rPr>
        <w:t xml:space="preserve">," and now, the top 1% of the wealthiest Americans "hold 40 percent of the country's wealth (up 20 percent since 1980) and earn over onefifth of all income (up 10 percent since 1980)."82 Moreover, in one study, </w:t>
      </w:r>
      <w:r w:rsidRPr="00E40AEE">
        <w:rPr>
          <w:b/>
          <w:iCs/>
          <w:szCs w:val="26"/>
          <w:highlight w:val="green"/>
          <w:u w:val="single"/>
          <w:bdr w:val="single" w:sz="8" w:space="0" w:color="auto"/>
        </w:rPr>
        <w:t>economists</w:t>
      </w:r>
      <w:r w:rsidRPr="00E40AEE">
        <w:rPr>
          <w:szCs w:val="26"/>
          <w:u w:val="single"/>
        </w:rPr>
        <w:t xml:space="preserve"> even </w:t>
      </w:r>
      <w:r w:rsidRPr="00E40AEE">
        <w:rPr>
          <w:szCs w:val="26"/>
          <w:highlight w:val="green"/>
          <w:u w:val="single"/>
        </w:rPr>
        <w:t>estimate</w:t>
      </w:r>
      <w:r w:rsidRPr="00E40AEE">
        <w:rPr>
          <w:szCs w:val="26"/>
          <w:u w:val="single"/>
        </w:rPr>
        <w:t xml:space="preserve">d </w:t>
      </w:r>
      <w:r w:rsidRPr="00E40AEE">
        <w:rPr>
          <w:szCs w:val="26"/>
          <w:highlight w:val="green"/>
          <w:u w:val="single"/>
        </w:rPr>
        <w:t xml:space="preserve">that </w:t>
      </w:r>
      <w:r w:rsidRPr="00E40AEE">
        <w:rPr>
          <w:b/>
          <w:iCs/>
          <w:szCs w:val="26"/>
          <w:highlight w:val="green"/>
          <w:u w:val="single"/>
          <w:bdr w:val="single" w:sz="8" w:space="0" w:color="auto"/>
        </w:rPr>
        <w:t>one-third</w:t>
      </w:r>
      <w:r w:rsidRPr="00E40AEE">
        <w:rPr>
          <w:szCs w:val="26"/>
          <w:highlight w:val="green"/>
          <w:u w:val="single"/>
        </w:rPr>
        <w:t xml:space="preserve"> of</w:t>
      </w:r>
      <w:r w:rsidRPr="00E40AEE">
        <w:rPr>
          <w:szCs w:val="26"/>
          <w:u w:val="single"/>
        </w:rPr>
        <w:t xml:space="preserve"> </w:t>
      </w:r>
      <w:r w:rsidRPr="00E40AEE">
        <w:rPr>
          <w:b/>
          <w:iCs/>
          <w:szCs w:val="26"/>
          <w:u w:val="single"/>
          <w:bdr w:val="single" w:sz="8" w:space="0" w:color="auto"/>
        </w:rPr>
        <w:t xml:space="preserve">rising </w:t>
      </w:r>
      <w:r w:rsidRPr="00E40AEE">
        <w:rPr>
          <w:b/>
          <w:iCs/>
          <w:szCs w:val="26"/>
          <w:highlight w:val="green"/>
          <w:u w:val="single"/>
          <w:bdr w:val="single" w:sz="8" w:space="0" w:color="auto"/>
        </w:rPr>
        <w:t>inequality</w:t>
      </w:r>
      <w:r w:rsidRPr="00E40AEE">
        <w:rPr>
          <w:szCs w:val="26"/>
          <w:u w:val="single"/>
        </w:rPr>
        <w:t xml:space="preserve"> among men from 1973-2007 </w:t>
      </w:r>
      <w:r w:rsidRPr="00E40AEE">
        <w:rPr>
          <w:szCs w:val="26"/>
          <w:highlight w:val="green"/>
          <w:u w:val="single"/>
        </w:rPr>
        <w:t xml:space="preserve">occurred as a </w:t>
      </w:r>
      <w:r w:rsidRPr="00E40AEE">
        <w:rPr>
          <w:b/>
          <w:iCs/>
          <w:szCs w:val="26"/>
          <w:highlight w:val="green"/>
          <w:u w:val="single"/>
          <w:bdr w:val="single" w:sz="8" w:space="0" w:color="auto"/>
        </w:rPr>
        <w:t>result</w:t>
      </w:r>
      <w:r w:rsidRPr="00E40AEE">
        <w:rPr>
          <w:szCs w:val="26"/>
          <w:highlight w:val="green"/>
          <w:u w:val="single"/>
        </w:rPr>
        <w:t xml:space="preserve"> of </w:t>
      </w:r>
      <w:r w:rsidRPr="00E40AEE">
        <w:rPr>
          <w:b/>
          <w:iCs/>
          <w:szCs w:val="26"/>
          <w:highlight w:val="green"/>
          <w:u w:val="single"/>
          <w:bdr w:val="single" w:sz="8" w:space="0" w:color="auto"/>
        </w:rPr>
        <w:t>union decline</w:t>
      </w:r>
      <w:r w:rsidRPr="00E40AEE">
        <w:rPr>
          <w:sz w:val="12"/>
        </w:rPr>
        <w:t xml:space="preserve">. 8 3 </w:t>
      </w:r>
      <w:r w:rsidRPr="00E40AEE">
        <w:rPr>
          <w:b/>
          <w:iCs/>
          <w:u w:val="single"/>
          <w:bdr w:val="single" w:sz="8" w:space="0" w:color="auto"/>
        </w:rPr>
        <w:t>Unions</w:t>
      </w:r>
      <w:r w:rsidRPr="00E40AEE">
        <w:rPr>
          <w:u w:val="single"/>
        </w:rPr>
        <w:t xml:space="preserve"> functioning as cultural and political actors </w:t>
      </w:r>
      <w:r w:rsidRPr="00E40AEE">
        <w:rPr>
          <w:b/>
          <w:iCs/>
          <w:u w:val="single"/>
          <w:bdr w:val="single" w:sz="8" w:space="0" w:color="auto"/>
        </w:rPr>
        <w:t>resulted in higher wages</w:t>
      </w:r>
      <w:r w:rsidRPr="00E40AEE">
        <w:rPr>
          <w:u w:val="single"/>
        </w:rPr>
        <w:t xml:space="preserve"> and </w:t>
      </w:r>
      <w:r w:rsidRPr="00E40AEE">
        <w:rPr>
          <w:b/>
          <w:iCs/>
          <w:u w:val="single"/>
          <w:bdr w:val="single" w:sz="8" w:space="0" w:color="auto"/>
        </w:rPr>
        <w:t>other benefits</w:t>
      </w:r>
      <w:r w:rsidRPr="00E40AEE">
        <w:rPr>
          <w:sz w:val="12"/>
        </w:rPr>
        <w:t xml:space="preserve"> gained durin g bargaining, such as broader political activism and advocacy on behalf of working-class people and standard setting in industries that seek to maximize workers interests. 84 </w:t>
      </w:r>
      <w:r w:rsidRPr="00E40AEE">
        <w:rPr>
          <w:u w:val="single"/>
        </w:rPr>
        <w:t xml:space="preserve">Their </w:t>
      </w:r>
      <w:r w:rsidRPr="00E40AEE">
        <w:rPr>
          <w:b/>
          <w:iCs/>
          <w:u w:val="single"/>
          <w:bdr w:val="single" w:sz="8" w:space="0" w:color="auto"/>
        </w:rPr>
        <w:t>decline</w:t>
      </w:r>
      <w:r w:rsidRPr="00E40AEE">
        <w:rPr>
          <w:u w:val="single"/>
        </w:rPr>
        <w:t xml:space="preserve"> has </w:t>
      </w:r>
      <w:r w:rsidRPr="00E40AEE">
        <w:rPr>
          <w:b/>
          <w:iCs/>
          <w:highlight w:val="green"/>
          <w:u w:val="single"/>
          <w:bdr w:val="single" w:sz="8" w:space="0" w:color="auto"/>
        </w:rPr>
        <w:t>drastically affected</w:t>
      </w:r>
      <w:r w:rsidRPr="00E40AEE">
        <w:rPr>
          <w:u w:val="single"/>
        </w:rPr>
        <w:t xml:space="preserve"> these </w:t>
      </w:r>
      <w:r w:rsidRPr="00E40AEE">
        <w:rPr>
          <w:highlight w:val="green"/>
          <w:u w:val="single"/>
        </w:rPr>
        <w:t xml:space="preserve">critical </w:t>
      </w:r>
      <w:r w:rsidRPr="00E40AEE">
        <w:rPr>
          <w:b/>
          <w:iCs/>
          <w:highlight w:val="green"/>
          <w:u w:val="single"/>
          <w:bdr w:val="single" w:sz="8" w:space="0" w:color="auto"/>
        </w:rPr>
        <w:t>functions</w:t>
      </w:r>
      <w:r w:rsidRPr="00E40AEE">
        <w:rPr>
          <w:u w:val="single"/>
        </w:rPr>
        <w:t xml:space="preserve"> resulting in greater economic </w:t>
      </w:r>
      <w:r w:rsidRPr="00E40AEE">
        <w:rPr>
          <w:b/>
          <w:iCs/>
          <w:u w:val="single"/>
          <w:bdr w:val="single" w:sz="8" w:space="0" w:color="auto"/>
        </w:rPr>
        <w:t>inequality</w:t>
      </w:r>
      <w:r w:rsidRPr="00E40AEE">
        <w:rPr>
          <w:sz w:val="12"/>
        </w:rPr>
        <w:t>. 85</w:t>
      </w:r>
    </w:p>
    <w:p w14:paraId="76ED092C" w14:textId="77777777" w:rsidR="000D3019" w:rsidRPr="00E40AEE" w:rsidRDefault="000D3019" w:rsidP="000D3019">
      <w:pPr>
        <w:rPr>
          <w:sz w:val="12"/>
        </w:rPr>
      </w:pPr>
      <w:r w:rsidRPr="00E40AEE">
        <w:rPr>
          <w:sz w:val="12"/>
        </w:rPr>
        <w:t xml:space="preserve">Additionally, researchers took note of the relationship between non-union work and poverty. 86 They concluded that "[t] he </w:t>
      </w:r>
      <w:r w:rsidRPr="00E40AEE">
        <w:rPr>
          <w:b/>
          <w:iCs/>
          <w:u w:val="single"/>
          <w:bdr w:val="single" w:sz="8" w:space="0" w:color="auto"/>
        </w:rPr>
        <w:t>union influence</w:t>
      </w:r>
      <w:r w:rsidRPr="00E40AEE">
        <w:rPr>
          <w:u w:val="single"/>
        </w:rPr>
        <w:t xml:space="preserve"> on household poverty is </w:t>
      </w:r>
      <w:r w:rsidRPr="00E40AEE">
        <w:rPr>
          <w:b/>
          <w:iCs/>
          <w:u w:val="single"/>
          <w:bdr w:val="single" w:sz="8" w:space="0" w:color="auto"/>
        </w:rPr>
        <w:t>larger</w:t>
      </w:r>
      <w:r w:rsidRPr="00E40AEE">
        <w:rPr>
          <w:u w:val="single"/>
        </w:rPr>
        <w:t xml:space="preserve"> than the effect of states' </w:t>
      </w:r>
      <w:r w:rsidRPr="00E40AEE">
        <w:rPr>
          <w:b/>
          <w:iCs/>
          <w:u w:val="single"/>
          <w:bdr w:val="single" w:sz="8" w:space="0" w:color="auto"/>
        </w:rPr>
        <w:t>economic performance</w:t>
      </w:r>
      <w:r w:rsidRPr="00E40AEE">
        <w:rPr>
          <w:u w:val="single"/>
        </w:rPr>
        <w:t xml:space="preserve"> and common </w:t>
      </w:r>
      <w:r w:rsidRPr="00E40AEE">
        <w:rPr>
          <w:b/>
          <w:iCs/>
          <w:u w:val="single"/>
          <w:bdr w:val="single" w:sz="8" w:space="0" w:color="auto"/>
        </w:rPr>
        <w:t>poverty-alleviating</w:t>
      </w:r>
      <w:r w:rsidRPr="00E40AEE">
        <w:rPr>
          <w:u w:val="single"/>
        </w:rPr>
        <w:t xml:space="preserve"> </w:t>
      </w:r>
      <w:r w:rsidRPr="00E40AEE">
        <w:rPr>
          <w:b/>
          <w:iCs/>
          <w:u w:val="single"/>
          <w:bdr w:val="single" w:sz="8" w:space="0" w:color="auto"/>
        </w:rPr>
        <w:t>policies</w:t>
      </w:r>
      <w:r w:rsidRPr="00E40AEE">
        <w:rPr>
          <w:sz w:val="12"/>
        </w:rPr>
        <w:t xml:space="preserve">, such as benefit levels for unemployment insurance." 87 Additionally, </w:t>
      </w:r>
      <w:r w:rsidRPr="00E40AEE">
        <w:rPr>
          <w:u w:val="single"/>
        </w:rPr>
        <w:t xml:space="preserve">these </w:t>
      </w:r>
      <w:r w:rsidRPr="00E40AEE">
        <w:rPr>
          <w:b/>
          <w:iCs/>
          <w:highlight w:val="green"/>
          <w:u w:val="single"/>
          <w:bdr w:val="single" w:sz="8" w:space="0" w:color="auto"/>
        </w:rPr>
        <w:t>effects</w:t>
      </w:r>
      <w:r w:rsidRPr="00E40AEE">
        <w:rPr>
          <w:b/>
          <w:iCs/>
          <w:u w:val="single"/>
          <w:bdr w:val="single" w:sz="8" w:space="0" w:color="auto"/>
        </w:rPr>
        <w:t xml:space="preserve"> also </w:t>
      </w:r>
      <w:r w:rsidRPr="00E40AEE">
        <w:rPr>
          <w:b/>
          <w:iCs/>
          <w:highlight w:val="green"/>
          <w:u w:val="single"/>
          <w:bdr w:val="single" w:sz="8" w:space="0" w:color="auto"/>
        </w:rPr>
        <w:t>apply to public sector unions</w:t>
      </w:r>
      <w:r w:rsidRPr="00E40AEE">
        <w:rPr>
          <w:u w:val="single"/>
        </w:rPr>
        <w:t xml:space="preserve"> as researchers have found that robust public sector unionism </w:t>
      </w:r>
      <w:r w:rsidRPr="00E40AEE">
        <w:rPr>
          <w:b/>
          <w:iCs/>
          <w:u w:val="single"/>
          <w:bdr w:val="single" w:sz="8" w:space="0" w:color="auto"/>
        </w:rPr>
        <w:t>increases</w:t>
      </w:r>
      <w:r w:rsidRPr="00E40AEE">
        <w:rPr>
          <w:u w:val="single"/>
        </w:rPr>
        <w:t xml:space="preserve"> the </w:t>
      </w:r>
      <w:r w:rsidRPr="00E40AEE">
        <w:rPr>
          <w:b/>
          <w:iCs/>
          <w:u w:val="single"/>
          <w:bdr w:val="single" w:sz="8" w:space="0" w:color="auto"/>
        </w:rPr>
        <w:t>number and quality of public</w:t>
      </w:r>
      <w:r w:rsidRPr="00E40AEE">
        <w:rPr>
          <w:u w:val="single"/>
        </w:rPr>
        <w:t xml:space="preserve"> </w:t>
      </w:r>
      <w:r w:rsidRPr="00E40AEE">
        <w:rPr>
          <w:b/>
          <w:iCs/>
          <w:u w:val="single"/>
          <w:bdr w:val="single" w:sz="8" w:space="0" w:color="auto"/>
        </w:rPr>
        <w:t>sector jobs</w:t>
      </w:r>
      <w:r w:rsidRPr="00E40AEE">
        <w:rPr>
          <w:sz w:val="12"/>
        </w:rPr>
        <w:t xml:space="preserve">, which </w:t>
      </w:r>
      <w:r w:rsidRPr="00E40AEE">
        <w:rPr>
          <w:u w:val="single"/>
        </w:rPr>
        <w:t>correlates with lower levels of poverty</w:t>
      </w:r>
      <w:r w:rsidRPr="00E40AEE">
        <w:rPr>
          <w:sz w:val="12"/>
        </w:rPr>
        <w:t xml:space="preserve">.88 This demonstrates how </w:t>
      </w:r>
      <w:r w:rsidRPr="00E40AEE">
        <w:rPr>
          <w:u w:val="single"/>
        </w:rPr>
        <w:t xml:space="preserve">robust unionism </w:t>
      </w:r>
      <w:r w:rsidRPr="00E40AEE">
        <w:rPr>
          <w:highlight w:val="green"/>
          <w:u w:val="single"/>
        </w:rPr>
        <w:t>results in</w:t>
      </w:r>
      <w:r w:rsidRPr="00E40AEE">
        <w:rPr>
          <w:u w:val="single"/>
        </w:rPr>
        <w:t xml:space="preserve"> "</w:t>
      </w:r>
      <w:r w:rsidRPr="00E40AEE">
        <w:rPr>
          <w:highlight w:val="green"/>
          <w:u w:val="single"/>
        </w:rPr>
        <w:t>spillover</w:t>
      </w:r>
      <w:r w:rsidRPr="00E40AEE">
        <w:rPr>
          <w:u w:val="single"/>
        </w:rPr>
        <w:t xml:space="preserve"> effects"</w:t>
      </w:r>
      <w:r w:rsidRPr="00E40AEE">
        <w:rPr>
          <w:sz w:val="12"/>
        </w:rPr>
        <w:t xml:space="preserve"> (effects on non-union employees) </w:t>
      </w:r>
      <w:r w:rsidRPr="00E40AEE">
        <w:rPr>
          <w:u w:val="single"/>
        </w:rPr>
        <w:t>which protect low-wage workers</w:t>
      </w:r>
      <w:r w:rsidRPr="00E40AEE">
        <w:rPr>
          <w:sz w:val="12"/>
        </w:rPr>
        <w:t xml:space="preserve">, and in its absence, low-wage workers are being pushed into poverty at higher rates. 89 Robust unionism is not only effective in fighting income inequality but is </w:t>
      </w:r>
      <w:r w:rsidRPr="00E40AEE">
        <w:rPr>
          <w:b/>
          <w:iCs/>
          <w:highlight w:val="green"/>
          <w:u w:val="single"/>
          <w:bdr w:val="single" w:sz="8" w:space="0" w:color="auto"/>
        </w:rPr>
        <w:t>more effective</w:t>
      </w:r>
      <w:r w:rsidRPr="00E40AEE">
        <w:rPr>
          <w:u w:val="single"/>
        </w:rPr>
        <w:t xml:space="preserve"> </w:t>
      </w:r>
      <w:r w:rsidRPr="00E40AEE">
        <w:rPr>
          <w:highlight w:val="green"/>
          <w:u w:val="single"/>
        </w:rPr>
        <w:t>than</w:t>
      </w:r>
      <w:r w:rsidRPr="00E40AEE">
        <w:rPr>
          <w:u w:val="single"/>
        </w:rPr>
        <w:t xml:space="preserve"> other policy options such as </w:t>
      </w:r>
      <w:r w:rsidRPr="00E40AEE">
        <w:rPr>
          <w:b/>
          <w:iCs/>
          <w:u w:val="single"/>
          <w:bdr w:val="single" w:sz="8" w:space="0" w:color="auto"/>
        </w:rPr>
        <w:t>benefit levels</w:t>
      </w:r>
      <w:r w:rsidRPr="00E40AEE">
        <w:rPr>
          <w:u w:val="single"/>
        </w:rPr>
        <w:t xml:space="preserve"> for </w:t>
      </w:r>
      <w:r w:rsidRPr="00E40AEE">
        <w:rPr>
          <w:b/>
          <w:iCs/>
          <w:highlight w:val="green"/>
          <w:u w:val="single"/>
          <w:bdr w:val="single" w:sz="8" w:space="0" w:color="auto"/>
        </w:rPr>
        <w:t>unemployment</w:t>
      </w:r>
      <w:r w:rsidRPr="00E40AEE">
        <w:rPr>
          <w:b/>
          <w:iCs/>
          <w:u w:val="single"/>
          <w:bdr w:val="single" w:sz="8" w:space="0" w:color="auto"/>
        </w:rPr>
        <w:t xml:space="preserve"> insurance</w:t>
      </w:r>
      <w:r w:rsidRPr="00E40AEE">
        <w:rPr>
          <w:sz w:val="12"/>
        </w:rPr>
        <w:t>. 9 0</w:t>
      </w:r>
    </w:p>
    <w:p w14:paraId="7E85DE75" w14:textId="77777777" w:rsidR="000D3019" w:rsidRPr="00E40AEE" w:rsidRDefault="000D3019" w:rsidP="000D3019">
      <w:pPr>
        <w:rPr>
          <w:sz w:val="12"/>
        </w:rPr>
      </w:pPr>
      <w:r w:rsidRPr="00E40AEE">
        <w:rPr>
          <w:sz w:val="12"/>
        </w:rPr>
        <w:t>Finally, CEOs in firms with a strong union presence tend to have lower salaries and bonuses compared with industry standards, lending to less income inequality.9 1 Today in the United States, CEOs make on average 271 times more than that of  their average employees (in 1978 CEOs made only thirty times their average worker).92 This finding is buoyed by a recent study by the International Monetary Fund ("IMF") which found that union decline is related to the "rise of top income shares and less redistribution." 9 - These discoveries demonstrate a substantial relation between union decline and income inequality that could most effectively be cured by increased union density.</w:t>
      </w:r>
    </w:p>
    <w:p w14:paraId="70B429E8" w14:textId="77777777" w:rsidR="000D3019" w:rsidRPr="00E40AEE" w:rsidRDefault="000D3019" w:rsidP="000D3019">
      <w:pPr>
        <w:rPr>
          <w:sz w:val="12"/>
        </w:rPr>
      </w:pPr>
      <w:r w:rsidRPr="00E40AEE">
        <w:rPr>
          <w:u w:val="single"/>
        </w:rPr>
        <w:t xml:space="preserve">Under </w:t>
      </w:r>
      <w:r w:rsidRPr="00E40AEE">
        <w:rPr>
          <w:highlight w:val="green"/>
          <w:u w:val="single"/>
        </w:rPr>
        <w:t xml:space="preserve">the </w:t>
      </w:r>
      <w:r w:rsidRPr="00E40AEE">
        <w:rPr>
          <w:b/>
          <w:iCs/>
          <w:highlight w:val="green"/>
          <w:u w:val="single"/>
          <w:bdr w:val="single" w:sz="8" w:space="0" w:color="auto"/>
        </w:rPr>
        <w:t>Janus First Amendment framework</w:t>
      </w:r>
      <w:r w:rsidRPr="00E40AEE">
        <w:rPr>
          <w:sz w:val="12"/>
        </w:rPr>
        <w:t xml:space="preserve">, the State must show a policy choice is substantially related to achieving a compelling state interest. The next section will develop why </w:t>
      </w:r>
      <w:r w:rsidRPr="00E40AEE">
        <w:rPr>
          <w:u w:val="single"/>
        </w:rPr>
        <w:t xml:space="preserve">curing </w:t>
      </w:r>
      <w:r w:rsidRPr="00E40AEE">
        <w:rPr>
          <w:b/>
          <w:iCs/>
          <w:u w:val="single"/>
          <w:bdr w:val="single" w:sz="8" w:space="0" w:color="auto"/>
        </w:rPr>
        <w:t>extreme levels</w:t>
      </w:r>
      <w:r w:rsidRPr="00E40AEE">
        <w:rPr>
          <w:u w:val="single"/>
        </w:rPr>
        <w:t xml:space="preserve"> of economic </w:t>
      </w:r>
      <w:r w:rsidRPr="00E40AEE">
        <w:rPr>
          <w:b/>
          <w:iCs/>
          <w:u w:val="single"/>
          <w:bdr w:val="single" w:sz="8" w:space="0" w:color="auto"/>
        </w:rPr>
        <w:t>inequality</w:t>
      </w:r>
      <w:r w:rsidRPr="00E40AEE">
        <w:rPr>
          <w:u w:val="single"/>
        </w:rPr>
        <w:t xml:space="preserve"> is a </w:t>
      </w:r>
      <w:r w:rsidRPr="00E40AEE">
        <w:rPr>
          <w:b/>
          <w:iCs/>
          <w:u w:val="single"/>
          <w:bdr w:val="single" w:sz="8" w:space="0" w:color="auto"/>
        </w:rPr>
        <w:t>compelling state interest</w:t>
      </w:r>
      <w:r w:rsidRPr="00E40AEE">
        <w:rPr>
          <w:sz w:val="12"/>
        </w:rPr>
        <w:t xml:space="preserve">. It will also demonstrate why </w:t>
      </w:r>
      <w:r w:rsidRPr="00E40AEE">
        <w:rPr>
          <w:b/>
          <w:iCs/>
          <w:u w:val="single"/>
          <w:bdr w:val="single" w:sz="8" w:space="0" w:color="auto"/>
        </w:rPr>
        <w:t xml:space="preserve">union </w:t>
      </w:r>
      <w:r w:rsidRPr="00E40AEE">
        <w:rPr>
          <w:b/>
          <w:iCs/>
          <w:highlight w:val="green"/>
          <w:u w:val="single"/>
          <w:bdr w:val="single" w:sz="8" w:space="0" w:color="auto"/>
        </w:rPr>
        <w:t>protectionism</w:t>
      </w:r>
      <w:r w:rsidRPr="00E40AEE">
        <w:rPr>
          <w:u w:val="single"/>
        </w:rPr>
        <w:t xml:space="preserve"> </w:t>
      </w:r>
      <w:r w:rsidRPr="00E40AEE">
        <w:rPr>
          <w:highlight w:val="green"/>
          <w:u w:val="single"/>
        </w:rPr>
        <w:t xml:space="preserve">is the </w:t>
      </w:r>
      <w:r w:rsidRPr="00E40AEE">
        <w:rPr>
          <w:b/>
          <w:iCs/>
          <w:highlight w:val="green"/>
          <w:u w:val="single"/>
          <w:bdr w:val="single" w:sz="8" w:space="0" w:color="auto"/>
        </w:rPr>
        <w:t>principal weapon</w:t>
      </w:r>
      <w:r w:rsidRPr="00E40AEE">
        <w:rPr>
          <w:u w:val="single"/>
        </w:rPr>
        <w:t xml:space="preserve"> a state may use to achieve its interest by </w:t>
      </w:r>
      <w:r w:rsidRPr="00E40AEE">
        <w:rPr>
          <w:b/>
          <w:iCs/>
          <w:u w:val="single"/>
          <w:bdr w:val="single" w:sz="8" w:space="0" w:color="auto"/>
        </w:rPr>
        <w:t>developing methods</w:t>
      </w:r>
      <w:r w:rsidRPr="00E40AEE">
        <w:rPr>
          <w:u w:val="single"/>
        </w:rPr>
        <w:t xml:space="preserve"> for unions </w:t>
      </w:r>
      <w:r w:rsidRPr="00E40AEE">
        <w:rPr>
          <w:highlight w:val="green"/>
          <w:u w:val="single"/>
        </w:rPr>
        <w:t>to fight against</w:t>
      </w:r>
      <w:r w:rsidRPr="00E40AEE">
        <w:rPr>
          <w:u w:val="single"/>
        </w:rPr>
        <w:t xml:space="preserve"> economic </w:t>
      </w:r>
      <w:r w:rsidRPr="00E40AEE">
        <w:rPr>
          <w:highlight w:val="green"/>
          <w:u w:val="single"/>
        </w:rPr>
        <w:t>inequality</w:t>
      </w:r>
      <w:r w:rsidRPr="00E40AEE">
        <w:rPr>
          <w:sz w:val="12"/>
        </w:rPr>
        <w:t>. As a result-by satisfying exacting scrutiny-</w:t>
      </w:r>
      <w:r w:rsidRPr="00E40AEE">
        <w:rPr>
          <w:u w:val="single"/>
        </w:rPr>
        <w:t xml:space="preserve">it is </w:t>
      </w:r>
      <w:r w:rsidRPr="00E40AEE">
        <w:rPr>
          <w:b/>
          <w:iCs/>
          <w:u w:val="single"/>
          <w:bdr w:val="single" w:sz="8" w:space="0" w:color="auto"/>
        </w:rPr>
        <w:t>permissible</w:t>
      </w:r>
      <w:r w:rsidRPr="00E40AEE">
        <w:rPr>
          <w:u w:val="single"/>
        </w:rPr>
        <w:t xml:space="preserve"> for the government to </w:t>
      </w:r>
      <w:r w:rsidRPr="00E40AEE">
        <w:rPr>
          <w:b/>
          <w:iCs/>
          <w:u w:val="single"/>
          <w:bdr w:val="single" w:sz="8" w:space="0" w:color="auto"/>
        </w:rPr>
        <w:t>limit non-union members'</w:t>
      </w:r>
      <w:r w:rsidRPr="00E40AEE">
        <w:rPr>
          <w:u w:val="single"/>
        </w:rPr>
        <w:t xml:space="preserve"> First Amendment </w:t>
      </w:r>
      <w:r w:rsidRPr="00E40AEE">
        <w:rPr>
          <w:b/>
          <w:iCs/>
          <w:u w:val="single"/>
          <w:bdr w:val="single" w:sz="8" w:space="0" w:color="auto"/>
        </w:rPr>
        <w:t>rights</w:t>
      </w:r>
      <w:r w:rsidRPr="00E40AEE">
        <w:rPr>
          <w:sz w:val="12"/>
        </w:rPr>
        <w:t xml:space="preserve"> in the furtherance of mitigating economic inequality.</w:t>
      </w:r>
    </w:p>
    <w:p w14:paraId="4AB8AFC7" w14:textId="77777777" w:rsidR="000D3019" w:rsidRDefault="000D3019" w:rsidP="000D3019"/>
    <w:p w14:paraId="2A3C40EF" w14:textId="77777777" w:rsidR="000D3019" w:rsidRPr="00DB2729" w:rsidRDefault="000D3019" w:rsidP="000D3019">
      <w:pPr>
        <w:keepNext/>
        <w:keepLines/>
        <w:spacing w:before="40" w:after="0" w:line="256" w:lineRule="auto"/>
        <w:outlineLvl w:val="3"/>
        <w:rPr>
          <w:rFonts w:eastAsia="Times New Roman" w:cs="Times New Roman"/>
          <w:b/>
          <w:iCs/>
        </w:rPr>
      </w:pPr>
      <w:bookmarkStart w:id="2" w:name="_Hlk207875814"/>
      <w:r w:rsidRPr="00DB2729">
        <w:rPr>
          <w:rFonts w:eastAsia="Times New Roman" w:cs="Times New Roman"/>
          <w:b/>
          <w:iCs/>
        </w:rPr>
        <w:t xml:space="preserve">Inequality </w:t>
      </w:r>
      <w:r>
        <w:rPr>
          <w:rFonts w:eastAsia="Times New Roman" w:cs="Times New Roman"/>
          <w:b/>
          <w:iCs/>
        </w:rPr>
        <w:t xml:space="preserve">erodes institutional quality through elite capture which devastates trust, making it impossible to respond to challenges like pandemics </w:t>
      </w:r>
    </w:p>
    <w:p w14:paraId="6493C9EB" w14:textId="77777777" w:rsidR="000D3019" w:rsidRPr="00DB2729" w:rsidRDefault="000D3019" w:rsidP="000D3019">
      <w:pPr>
        <w:spacing w:line="256" w:lineRule="auto"/>
        <w:rPr>
          <w:rFonts w:eastAsia="Calibri"/>
        </w:rPr>
      </w:pPr>
      <w:r w:rsidRPr="00DB2729">
        <w:rPr>
          <w:rFonts w:eastAsia="Calibri"/>
          <w:b/>
          <w:bCs/>
        </w:rPr>
        <w:t>Schmidt &amp; Jujin 23</w:t>
      </w:r>
      <w:r w:rsidRPr="00DB2729">
        <w:rPr>
          <w:rFonts w:eastAsia="Calibri"/>
        </w:rPr>
        <w:t xml:space="preserve"> Andreas T. Schmidt: Faculty of Philosophy, University of Groningen. Daan Juijn: Dutch Ministry of Economic Affairs and Climate Policy, The Hague. Sage Journals, 5-30-2023 ["Economic inequality and the long-term future," available on:  https://journals.sagepub.com/doi/full/10.1177/1470594X231178502, accessed:  7-31-2025]wku//sc</w:t>
      </w:r>
    </w:p>
    <w:p w14:paraId="14B625F3" w14:textId="77777777" w:rsidR="000D3019" w:rsidRPr="00DB2729" w:rsidRDefault="000D3019" w:rsidP="000D3019">
      <w:pPr>
        <w:spacing w:line="256" w:lineRule="auto"/>
        <w:rPr>
          <w:rFonts w:eastAsia="Calibri"/>
          <w:sz w:val="16"/>
        </w:rPr>
      </w:pPr>
      <w:r w:rsidRPr="00DB2729">
        <w:rPr>
          <w:rFonts w:eastAsia="Calibri"/>
          <w:sz w:val="16"/>
        </w:rPr>
        <w:t>There are at least two reasons why higher inequality could decrease institutional capacities for longtermist public goods.</w:t>
      </w:r>
    </w:p>
    <w:p w14:paraId="2ADA8C22" w14:textId="77777777" w:rsidR="000D3019" w:rsidRPr="00DB2729" w:rsidRDefault="000D3019" w:rsidP="000D3019">
      <w:pPr>
        <w:spacing w:line="256" w:lineRule="auto"/>
        <w:rPr>
          <w:rFonts w:eastAsia="Calibri"/>
          <w:sz w:val="16"/>
        </w:rPr>
      </w:pPr>
      <w:r w:rsidRPr="00DB2729">
        <w:rPr>
          <w:rFonts w:eastAsia="Calibri"/>
          <w:sz w:val="16"/>
        </w:rPr>
        <w:t xml:space="preserve">First, </w:t>
      </w:r>
      <w:r w:rsidRPr="00DB2729">
        <w:rPr>
          <w:rFonts w:eastAsia="Calibri"/>
          <w:u w:val="single"/>
        </w:rPr>
        <w:t>there is some direct evidence that</w:t>
      </w:r>
      <w:r w:rsidRPr="00DB2729">
        <w:rPr>
          <w:rFonts w:eastAsia="Calibri"/>
          <w:sz w:val="16"/>
        </w:rPr>
        <w:t xml:space="preserve">, whatever the causal pathway, </w:t>
      </w:r>
      <w:r w:rsidRPr="00D92E1D">
        <w:rPr>
          <w:rFonts w:eastAsia="Calibri"/>
          <w:b/>
          <w:iCs/>
          <w:highlight w:val="green"/>
          <w:u w:val="single"/>
          <w:bdr w:val="single" w:sz="8" w:space="0" w:color="auto" w:frame="1"/>
        </w:rPr>
        <w:t>inequality</w:t>
      </w:r>
      <w:r w:rsidRPr="00D92E1D">
        <w:rPr>
          <w:rFonts w:eastAsia="Calibri"/>
          <w:highlight w:val="green"/>
          <w:u w:val="single"/>
        </w:rPr>
        <w:t xml:space="preserve"> reduces </w:t>
      </w:r>
      <w:r w:rsidRPr="00D92E1D">
        <w:rPr>
          <w:rFonts w:eastAsia="Calibri"/>
          <w:b/>
          <w:iCs/>
          <w:highlight w:val="green"/>
          <w:u w:val="single"/>
          <w:bdr w:val="single" w:sz="8" w:space="0" w:color="auto" w:frame="1"/>
        </w:rPr>
        <w:t>institutional quality</w:t>
      </w:r>
      <w:r w:rsidRPr="00DB2729">
        <w:rPr>
          <w:rFonts w:eastAsia="Calibri"/>
          <w:sz w:val="16"/>
        </w:rPr>
        <w:t xml:space="preserve"> (</w:t>
      </w:r>
      <w:r w:rsidRPr="00DB2729">
        <w:rPr>
          <w:rFonts w:eastAsia="Calibri"/>
          <w:u w:val="single"/>
        </w:rPr>
        <w:t>which</w:t>
      </w:r>
      <w:r w:rsidRPr="00DB2729">
        <w:rPr>
          <w:rFonts w:eastAsia="Calibri"/>
          <w:sz w:val="16"/>
        </w:rPr>
        <w:t xml:space="preserve"> in turn typically </w:t>
      </w:r>
      <w:r w:rsidRPr="00DB2729">
        <w:rPr>
          <w:rFonts w:eastAsia="Calibri"/>
          <w:u w:val="single"/>
        </w:rPr>
        <w:t>leads to more inequality</w:t>
      </w:r>
      <w:r w:rsidRPr="00DB2729">
        <w:rPr>
          <w:rFonts w:eastAsia="Calibri"/>
          <w:sz w:val="16"/>
        </w:rPr>
        <w:t>) (Chong and Gradstein 2007; Savoia, Easaw, and McKay 2010).</w:t>
      </w:r>
    </w:p>
    <w:p w14:paraId="1D3EB850" w14:textId="77777777" w:rsidR="000D3019" w:rsidRPr="00DB2729" w:rsidRDefault="000D3019" w:rsidP="000D3019">
      <w:pPr>
        <w:spacing w:line="256" w:lineRule="auto"/>
        <w:rPr>
          <w:rFonts w:eastAsia="Calibri"/>
          <w:sz w:val="16"/>
        </w:rPr>
      </w:pPr>
      <w:r w:rsidRPr="00DB2729">
        <w:rPr>
          <w:rFonts w:eastAsia="Calibri"/>
          <w:sz w:val="16"/>
        </w:rPr>
        <w:t xml:space="preserve">Second, </w:t>
      </w:r>
      <w:r w:rsidRPr="00D92E1D">
        <w:rPr>
          <w:rFonts w:eastAsia="Calibri"/>
          <w:b/>
          <w:iCs/>
          <w:highlight w:val="green"/>
          <w:u w:val="single"/>
          <w:bdr w:val="single" w:sz="8" w:space="0" w:color="auto" w:frame="1"/>
        </w:rPr>
        <w:t>high inequality</w:t>
      </w:r>
      <w:r w:rsidRPr="00DB2729">
        <w:rPr>
          <w:rFonts w:eastAsia="Calibri"/>
          <w:u w:val="single"/>
        </w:rPr>
        <w:t xml:space="preserve"> can </w:t>
      </w:r>
      <w:r w:rsidRPr="003A5363">
        <w:rPr>
          <w:rFonts w:eastAsia="Calibri"/>
          <w:highlight w:val="green"/>
          <w:u w:val="single"/>
        </w:rPr>
        <w:t xml:space="preserve">lead to </w:t>
      </w:r>
      <w:r w:rsidRPr="003A5363">
        <w:rPr>
          <w:rFonts w:eastAsia="Calibri"/>
          <w:b/>
          <w:iCs/>
          <w:highlight w:val="green"/>
          <w:u w:val="single"/>
          <w:bdr w:val="single" w:sz="8" w:space="0" w:color="auto" w:frame="1"/>
        </w:rPr>
        <w:t>elite capture</w:t>
      </w:r>
      <w:r w:rsidRPr="00DB2729">
        <w:rPr>
          <w:rFonts w:eastAsia="Calibri"/>
          <w:sz w:val="16"/>
        </w:rPr>
        <w:t xml:space="preserve">. Empirical work on studying political and de facto legal power is difficult, yet </w:t>
      </w:r>
      <w:r w:rsidRPr="00DB2729">
        <w:rPr>
          <w:rFonts w:eastAsia="Calibri"/>
          <w:u w:val="single"/>
        </w:rPr>
        <w:t xml:space="preserve">there is a growing consensus that high levels of inequality can lead to elite capture and thereby </w:t>
      </w:r>
      <w:r w:rsidRPr="00D92E1D">
        <w:rPr>
          <w:rFonts w:eastAsia="Calibri"/>
          <w:highlight w:val="green"/>
          <w:u w:val="single"/>
        </w:rPr>
        <w:t>reduce the</w:t>
      </w:r>
      <w:r w:rsidRPr="00DB2729">
        <w:rPr>
          <w:rFonts w:eastAsia="Calibri"/>
          <w:u w:val="single"/>
        </w:rPr>
        <w:t xml:space="preserve"> long-term </w:t>
      </w:r>
      <w:r w:rsidRPr="00D92E1D">
        <w:rPr>
          <w:rFonts w:eastAsia="Calibri"/>
          <w:highlight w:val="green"/>
          <w:u w:val="single"/>
        </w:rPr>
        <w:t>quality of legal and political institutions</w:t>
      </w:r>
      <w:r w:rsidRPr="00DB2729">
        <w:rPr>
          <w:rFonts w:eastAsia="Calibri"/>
          <w:sz w:val="16"/>
        </w:rPr>
        <w:t xml:space="preserve"> (Acemoglu and Robinson 2008; 2013; Bartels 2018; Bavel 2016; Chong and Gradstein 2007; Cummins and Rodriguez 2010; Savoia, Easaw, and McKay 2010). Further, </w:t>
      </w:r>
      <w:r w:rsidRPr="001A7698">
        <w:rPr>
          <w:rFonts w:eastAsia="Calibri"/>
          <w:u w:val="single"/>
        </w:rPr>
        <w:t xml:space="preserve">if institutions are disproportionately geared towards </w:t>
      </w:r>
      <w:r w:rsidRPr="001A7698">
        <w:rPr>
          <w:rFonts w:eastAsia="Calibri"/>
          <w:b/>
          <w:iCs/>
          <w:u w:val="single"/>
          <w:bdr w:val="single" w:sz="8" w:space="0" w:color="auto" w:frame="1"/>
        </w:rPr>
        <w:t>elite interests</w:t>
      </w:r>
      <w:r w:rsidRPr="00DB2729">
        <w:rPr>
          <w:rFonts w:eastAsia="Calibri"/>
          <w:u w:val="single"/>
        </w:rPr>
        <w:t xml:space="preserve">, then </w:t>
      </w:r>
      <w:r w:rsidRPr="001A7698">
        <w:rPr>
          <w:rFonts w:eastAsia="Calibri"/>
          <w:u w:val="single"/>
        </w:rPr>
        <w:t xml:space="preserve">they might be </w:t>
      </w:r>
      <w:r w:rsidRPr="003A5363">
        <w:rPr>
          <w:rFonts w:eastAsia="Calibri"/>
          <w:b/>
          <w:iCs/>
          <w:highlight w:val="green"/>
          <w:u w:val="single"/>
          <w:bdr w:val="single" w:sz="8" w:space="0" w:color="auto" w:frame="1"/>
        </w:rPr>
        <w:t>less likely</w:t>
      </w:r>
      <w:r w:rsidRPr="003A5363">
        <w:rPr>
          <w:rFonts w:eastAsia="Calibri"/>
          <w:highlight w:val="green"/>
          <w:u w:val="single"/>
        </w:rPr>
        <w:t xml:space="preserve"> to be</w:t>
      </w:r>
      <w:r w:rsidRPr="00DB2729">
        <w:rPr>
          <w:rFonts w:eastAsia="Calibri"/>
          <w:u w:val="single"/>
        </w:rPr>
        <w:t xml:space="preserve"> </w:t>
      </w:r>
      <w:r w:rsidRPr="003A5363">
        <w:rPr>
          <w:rFonts w:eastAsia="Calibri"/>
          <w:b/>
          <w:iCs/>
          <w:highlight w:val="green"/>
          <w:u w:val="single"/>
          <w:bdr w:val="single" w:sz="8" w:space="0" w:color="auto" w:frame="1"/>
        </w:rPr>
        <w:t>geared</w:t>
      </w:r>
      <w:r w:rsidRPr="00DB2729">
        <w:rPr>
          <w:rFonts w:eastAsia="Calibri"/>
          <w:u w:val="single"/>
        </w:rPr>
        <w:t xml:space="preserve"> </w:t>
      </w:r>
      <w:r w:rsidRPr="003A5363">
        <w:rPr>
          <w:rFonts w:eastAsia="Calibri"/>
          <w:highlight w:val="green"/>
          <w:u w:val="single"/>
        </w:rPr>
        <w:t>towards</w:t>
      </w:r>
      <w:r w:rsidRPr="00DB2729">
        <w:rPr>
          <w:rFonts w:eastAsia="Calibri"/>
          <w:u w:val="single"/>
        </w:rPr>
        <w:t xml:space="preserve"> positive </w:t>
      </w:r>
      <w:r w:rsidRPr="003A5363">
        <w:rPr>
          <w:rFonts w:eastAsia="Calibri"/>
          <w:b/>
          <w:iCs/>
          <w:highlight w:val="green"/>
          <w:u w:val="single"/>
          <w:bdr w:val="single" w:sz="8" w:space="0" w:color="auto" w:frame="1"/>
        </w:rPr>
        <w:t>longterm trajectories</w:t>
      </w:r>
      <w:r w:rsidRPr="00DB2729">
        <w:rPr>
          <w:rFonts w:eastAsia="Calibri"/>
          <w:sz w:val="16"/>
        </w:rPr>
        <w:t>. We might see more rent-seeking and less investment in public goods. Moreover, if elite capture is strong enough, such capture, and the potential inequality that comes with it, can intensify going forward (Chong and Gradstein 2007).</w:t>
      </w:r>
    </w:p>
    <w:p w14:paraId="0A31A53D" w14:textId="77777777" w:rsidR="000D3019" w:rsidRPr="00DB2729" w:rsidRDefault="000D3019" w:rsidP="000D3019">
      <w:pPr>
        <w:spacing w:line="256" w:lineRule="auto"/>
        <w:rPr>
          <w:rFonts w:eastAsia="Calibri"/>
          <w:sz w:val="16"/>
        </w:rPr>
      </w:pPr>
      <w:r w:rsidRPr="00DB2729">
        <w:rPr>
          <w:rFonts w:eastAsia="Calibri"/>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2D9CD646" w14:textId="77777777" w:rsidR="000D3019" w:rsidRPr="00DB2729" w:rsidRDefault="000D3019" w:rsidP="000D3019">
      <w:pPr>
        <w:spacing w:line="256" w:lineRule="auto"/>
        <w:rPr>
          <w:rFonts w:eastAsia="Calibri"/>
          <w:sz w:val="16"/>
        </w:rPr>
      </w:pPr>
      <w:r w:rsidRPr="00DB2729">
        <w:rPr>
          <w:rFonts w:eastAsia="Calibri"/>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74D50F59" w14:textId="77777777" w:rsidR="000D3019" w:rsidRPr="00DB2729" w:rsidRDefault="000D3019" w:rsidP="000D3019">
      <w:pPr>
        <w:spacing w:line="256" w:lineRule="auto"/>
        <w:rPr>
          <w:rFonts w:eastAsia="Calibri"/>
          <w:sz w:val="16"/>
        </w:rPr>
      </w:pPr>
      <w:r w:rsidRPr="00DB2729">
        <w:rPr>
          <w:rFonts w:eastAsia="Calibri"/>
          <w:sz w:val="16"/>
        </w:rPr>
        <w:t xml:space="preserve">Of course, such considerations are speculative. But, in any case, we think that, on balance, </w:t>
      </w:r>
      <w:r w:rsidRPr="00DB2729">
        <w:rPr>
          <w:rFonts w:eastAsia="Calibri"/>
          <w:u w:val="single"/>
        </w:rPr>
        <w:t xml:space="preserve">there are stronger reasons to believe </w:t>
      </w:r>
      <w:r w:rsidRPr="001A7698">
        <w:rPr>
          <w:rStyle w:val="Emphasis"/>
        </w:rPr>
        <w:t>elite capture</w:t>
      </w:r>
      <w:r w:rsidRPr="00DB2729">
        <w:rPr>
          <w:rFonts w:eastAsia="Calibri"/>
          <w:u w:val="single"/>
        </w:rPr>
        <w:t xml:space="preserve"> would </w:t>
      </w:r>
      <w:r w:rsidRPr="001A7698">
        <w:rPr>
          <w:rStyle w:val="Emphasis"/>
        </w:rPr>
        <w:t>increase</w:t>
      </w:r>
      <w:r w:rsidRPr="00DB2729">
        <w:rPr>
          <w:rFonts w:eastAsia="Calibri"/>
          <w:sz w:val="16"/>
        </w:rPr>
        <w:t xml:space="preserve"> – rather than decrease – </w:t>
      </w:r>
      <w:r w:rsidRPr="001A7698">
        <w:rPr>
          <w:rStyle w:val="Emphasis"/>
        </w:rPr>
        <w:t>existential risk.</w:t>
      </w:r>
      <w:r w:rsidRPr="00DB2729">
        <w:rPr>
          <w:rFonts w:eastAsia="Calibri"/>
          <w:u w:val="single"/>
        </w:rPr>
        <w:t xml:space="preserve"> First,</w:t>
      </w:r>
      <w:r w:rsidRPr="00DB2729">
        <w:rPr>
          <w:rFonts w:eastAsia="Calibri"/>
          <w:sz w:val="16"/>
        </w:rPr>
        <w:t xml:space="preserve"> </w:t>
      </w:r>
      <w:r w:rsidRPr="00D92E1D">
        <w:rPr>
          <w:rFonts w:eastAsia="Calibri"/>
          <w:highlight w:val="green"/>
          <w:u w:val="single"/>
        </w:rPr>
        <w:t xml:space="preserve">elite capture often comes with </w:t>
      </w:r>
      <w:r w:rsidRPr="00D92E1D">
        <w:rPr>
          <w:rStyle w:val="Emphasis"/>
          <w:highlight w:val="green"/>
        </w:rPr>
        <w:t>rent seeking</w:t>
      </w:r>
      <w:r w:rsidRPr="00DB2729">
        <w:rPr>
          <w:rFonts w:eastAsia="Calibri"/>
          <w:u w:val="single"/>
        </w:rPr>
        <w:t xml:space="preserve">, which </w:t>
      </w:r>
      <w:r w:rsidRPr="00D92E1D">
        <w:rPr>
          <w:rFonts w:eastAsia="Calibri"/>
          <w:highlight w:val="green"/>
          <w:u w:val="single"/>
        </w:rPr>
        <w:t>lowers institutional quality</w:t>
      </w:r>
      <w:r w:rsidRPr="00DB2729">
        <w:rPr>
          <w:rFonts w:eastAsia="Calibri"/>
          <w:sz w:val="16"/>
        </w:rPr>
        <w:t xml:space="preserve"> (Chong and Gradstein 2007). </w:t>
      </w:r>
      <w:r w:rsidRPr="00DB2729">
        <w:rPr>
          <w:rFonts w:eastAsia="Calibri"/>
          <w:u w:val="single"/>
        </w:rPr>
        <w:t xml:space="preserve">Second, </w:t>
      </w:r>
      <w:r w:rsidRPr="003A5363">
        <w:rPr>
          <w:rFonts w:eastAsia="Calibri"/>
          <w:highlight w:val="green"/>
          <w:u w:val="single"/>
        </w:rPr>
        <w:t>industries</w:t>
      </w:r>
      <w:r w:rsidRPr="00DB2729">
        <w:rPr>
          <w:rFonts w:eastAsia="Calibri"/>
          <w:u w:val="single"/>
        </w:rPr>
        <w:t xml:space="preserve"> like </w:t>
      </w:r>
      <w:r w:rsidRPr="00D92E1D">
        <w:rPr>
          <w:rStyle w:val="Emphasis"/>
        </w:rPr>
        <w:t>oil, gas, weapons</w:t>
      </w:r>
      <w:r w:rsidRPr="00DB2729">
        <w:rPr>
          <w:rFonts w:eastAsia="Calibri"/>
          <w:u w:val="single"/>
        </w:rPr>
        <w:t xml:space="preserve"> and others are often </w:t>
      </w:r>
      <w:r w:rsidRPr="003A5363">
        <w:rPr>
          <w:rFonts w:eastAsia="Calibri"/>
          <w:highlight w:val="green"/>
          <w:u w:val="single"/>
        </w:rPr>
        <w:t>concentrated and</w:t>
      </w:r>
      <w:r w:rsidRPr="00DB2729">
        <w:rPr>
          <w:rFonts w:eastAsia="Calibri"/>
          <w:u w:val="single"/>
        </w:rPr>
        <w:t xml:space="preserve"> well </w:t>
      </w:r>
      <w:r w:rsidRPr="003A5363">
        <w:rPr>
          <w:rFonts w:eastAsia="Calibri"/>
          <w:highlight w:val="green"/>
          <w:u w:val="single"/>
        </w:rPr>
        <w:t>organised in exerting influence</w:t>
      </w:r>
      <w:r w:rsidRPr="00DB2729">
        <w:rPr>
          <w:rFonts w:eastAsia="Calibri"/>
          <w:u w:val="single"/>
        </w:rPr>
        <w:t xml:space="preserve"> in law and legislation.</w:t>
      </w:r>
      <w:r w:rsidRPr="00DB2729">
        <w:rPr>
          <w:rFonts w:eastAsia="Calibri"/>
          <w:sz w:val="16"/>
        </w:rPr>
        <w:t xml:space="preserve"> Their </w:t>
      </w:r>
      <w:r w:rsidRPr="00D92E1D">
        <w:rPr>
          <w:rFonts w:eastAsia="Calibri"/>
          <w:highlight w:val="green"/>
          <w:u w:val="single"/>
        </w:rPr>
        <w:t>interests</w:t>
      </w:r>
      <w:r w:rsidRPr="00DB2729">
        <w:rPr>
          <w:rFonts w:eastAsia="Calibri"/>
          <w:u w:val="single"/>
        </w:rPr>
        <w:t xml:space="preserve"> and influence overall are </w:t>
      </w:r>
      <w:r w:rsidRPr="00D92E1D">
        <w:rPr>
          <w:rFonts w:eastAsia="Calibri"/>
          <w:highlight w:val="green"/>
          <w:u w:val="single"/>
        </w:rPr>
        <w:t>likely to be more short-term</w:t>
      </w:r>
      <w:r w:rsidRPr="00DB2729">
        <w:rPr>
          <w:rFonts w:eastAsia="Calibri"/>
          <w:u w:val="single"/>
        </w:rPr>
        <w:t xml:space="preserve"> than longtermist.</w:t>
      </w:r>
      <w:r w:rsidRPr="00DB2729">
        <w:rPr>
          <w:rFonts w:eastAsia="Calibri"/>
          <w:sz w:val="16"/>
        </w:rPr>
        <w:t xml:space="preserve"> Third, recent </w:t>
      </w:r>
      <w:r w:rsidRPr="00DB2729">
        <w:rPr>
          <w:rFonts w:eastAsia="Calibri"/>
          <w:u w:val="single"/>
        </w:rPr>
        <w:t>decades have seen a shift towards a stronger shareholder value orientation in corporate governance</w:t>
      </w:r>
      <w:r w:rsidRPr="00DB2729">
        <w:rPr>
          <w:rFonts w:eastAsia="Calibri"/>
          <w:sz w:val="16"/>
        </w:rPr>
        <w:t xml:space="preserve">. A common criticism of this shift is that it incentivises more short-term decisions. Accordingly, </w:t>
      </w:r>
      <w:r w:rsidRPr="00DB2729">
        <w:rPr>
          <w:rFonts w:eastAsia="Calibri"/>
          <w:u w:val="single"/>
        </w:rPr>
        <w:t xml:space="preserve">corporate </w:t>
      </w:r>
      <w:r w:rsidRPr="003A5363">
        <w:rPr>
          <w:rFonts w:eastAsia="Calibri"/>
          <w:highlight w:val="green"/>
          <w:u w:val="single"/>
        </w:rPr>
        <w:t>influence</w:t>
      </w:r>
      <w:r w:rsidRPr="00DB2729">
        <w:rPr>
          <w:rFonts w:eastAsia="Calibri"/>
          <w:u w:val="single"/>
        </w:rPr>
        <w:t xml:space="preserve"> </w:t>
      </w:r>
      <w:r w:rsidRPr="00D92E1D">
        <w:rPr>
          <w:rFonts w:eastAsia="Calibri"/>
          <w:highlight w:val="green"/>
          <w:u w:val="single"/>
        </w:rPr>
        <w:t>into public institutions</w:t>
      </w:r>
      <w:r w:rsidRPr="00DB2729">
        <w:rPr>
          <w:rFonts w:eastAsia="Calibri"/>
          <w:u w:val="single"/>
        </w:rPr>
        <w:t xml:space="preserve"> will likely </w:t>
      </w:r>
      <w:r w:rsidRPr="003A5363">
        <w:rPr>
          <w:rFonts w:eastAsia="Calibri"/>
          <w:highlight w:val="green"/>
          <w:u w:val="single"/>
        </w:rPr>
        <w:t>display short-term</w:t>
      </w:r>
      <w:r w:rsidRPr="00DB2729">
        <w:rPr>
          <w:rFonts w:eastAsia="Calibri"/>
          <w:u w:val="single"/>
        </w:rPr>
        <w:t xml:space="preserve">ist </w:t>
      </w:r>
      <w:r w:rsidRPr="003A5363">
        <w:rPr>
          <w:rFonts w:eastAsia="Calibri"/>
          <w:highlight w:val="green"/>
          <w:u w:val="single"/>
        </w:rPr>
        <w:t>bias</w:t>
      </w:r>
      <w:r w:rsidRPr="00DB2729">
        <w:rPr>
          <w:rFonts w:eastAsia="Calibri"/>
          <w:u w:val="single"/>
        </w:rPr>
        <w:t xml:space="preserve"> too</w:t>
      </w:r>
      <w:r w:rsidRPr="00DB2729">
        <w:rPr>
          <w:rFonts w:eastAsia="Calibri"/>
          <w:sz w:val="16"/>
        </w:rPr>
        <w:t>. Finally, we can of course imagine that ‘prolongtermist elite capture’ could happen and gamble on that possibility. However, if strong democratic and legal oversight and the power to check elite influence is lost, we might struggle to reverse our gamble.</w:t>
      </w:r>
    </w:p>
    <w:p w14:paraId="2CBAB3F5" w14:textId="77777777" w:rsidR="000D3019" w:rsidRPr="00DB2729" w:rsidRDefault="000D3019" w:rsidP="000D3019">
      <w:pPr>
        <w:spacing w:line="256" w:lineRule="auto"/>
        <w:rPr>
          <w:rFonts w:eastAsia="Calibri"/>
          <w:u w:val="single"/>
        </w:rPr>
      </w:pPr>
      <w:r w:rsidRPr="00DB2729">
        <w:rPr>
          <w:rFonts w:eastAsia="Calibri"/>
          <w:sz w:val="16"/>
        </w:rPr>
        <w:t xml:space="preserve">Second, </w:t>
      </w:r>
      <w:r w:rsidRPr="001A7698">
        <w:rPr>
          <w:rFonts w:eastAsia="Calibri"/>
          <w:b/>
          <w:iCs/>
          <w:u w:val="single"/>
          <w:bdr w:val="single" w:sz="8" w:space="0" w:color="auto" w:frame="1"/>
        </w:rPr>
        <w:t xml:space="preserve">high </w:t>
      </w:r>
      <w:r w:rsidRPr="003A5363">
        <w:rPr>
          <w:rFonts w:eastAsia="Calibri"/>
          <w:b/>
          <w:iCs/>
          <w:highlight w:val="green"/>
          <w:u w:val="single"/>
          <w:bdr w:val="single" w:sz="8" w:space="0" w:color="auto" w:frame="1"/>
        </w:rPr>
        <w:t>inequality</w:t>
      </w:r>
      <w:r w:rsidRPr="00DB2729">
        <w:rPr>
          <w:rFonts w:eastAsia="Calibri"/>
          <w:u w:val="single"/>
        </w:rPr>
        <w:t xml:space="preserve"> is likely to </w:t>
      </w:r>
      <w:r w:rsidRPr="003A5363">
        <w:rPr>
          <w:rFonts w:eastAsia="Calibri"/>
          <w:highlight w:val="green"/>
          <w:u w:val="single"/>
        </w:rPr>
        <w:t xml:space="preserve">reduce </w:t>
      </w:r>
      <w:r w:rsidRPr="003A5363">
        <w:rPr>
          <w:rFonts w:eastAsia="Calibri"/>
          <w:b/>
          <w:iCs/>
          <w:highlight w:val="green"/>
          <w:u w:val="single"/>
          <w:bdr w:val="single" w:sz="8" w:space="0" w:color="auto" w:frame="1"/>
        </w:rPr>
        <w:t>social capital</w:t>
      </w:r>
      <w:r w:rsidRPr="003A5363">
        <w:rPr>
          <w:rFonts w:eastAsia="Calibri"/>
          <w:highlight w:val="green"/>
          <w:u w:val="single"/>
        </w:rPr>
        <w:t xml:space="preserve"> and </w:t>
      </w:r>
      <w:r w:rsidRPr="003A5363">
        <w:rPr>
          <w:rFonts w:eastAsia="Calibri"/>
          <w:b/>
          <w:iCs/>
          <w:highlight w:val="green"/>
          <w:u w:val="single"/>
          <w:bdr w:val="single" w:sz="8" w:space="0" w:color="auto" w:frame="1"/>
        </w:rPr>
        <w:t>trust</w:t>
      </w:r>
      <w:r w:rsidRPr="00DB2729">
        <w:rPr>
          <w:rFonts w:eastAsia="Calibri"/>
          <w:sz w:val="16"/>
        </w:rPr>
        <w:t xml:space="preserve"> (Alesina and La Ferrara 2002; Knack and Keefer 1997; Rothstein and Uslaner 2005). </w:t>
      </w:r>
      <w:r w:rsidRPr="00D92E1D">
        <w:rPr>
          <w:rFonts w:eastAsia="Calibri"/>
          <w:highlight w:val="green"/>
          <w:u w:val="single"/>
        </w:rPr>
        <w:t>Social capital and trust in public institutions</w:t>
      </w:r>
      <w:r w:rsidRPr="00DB2729">
        <w:rPr>
          <w:rFonts w:eastAsia="Calibri"/>
          <w:u w:val="single"/>
        </w:rPr>
        <w:t xml:space="preserve"> in turn </w:t>
      </w:r>
      <w:r w:rsidRPr="00D92E1D">
        <w:rPr>
          <w:rFonts w:eastAsia="Calibri"/>
          <w:highlight w:val="green"/>
          <w:u w:val="single"/>
        </w:rPr>
        <w:t>are</w:t>
      </w:r>
      <w:r w:rsidRPr="00DB2729">
        <w:rPr>
          <w:rFonts w:eastAsia="Calibri"/>
          <w:u w:val="single"/>
        </w:rPr>
        <w:t xml:space="preserve"> </w:t>
      </w:r>
      <w:r w:rsidRPr="001A7698">
        <w:rPr>
          <w:rFonts w:eastAsia="Calibri"/>
          <w:highlight w:val="green"/>
          <w:u w:val="single"/>
        </w:rPr>
        <w:t>important for</w:t>
      </w:r>
      <w:r w:rsidRPr="001A7698">
        <w:rPr>
          <w:rFonts w:eastAsia="Calibri"/>
          <w:u w:val="single"/>
        </w:rPr>
        <w:t xml:space="preserve"> </w:t>
      </w:r>
      <w:r w:rsidRPr="00D92E1D">
        <w:rPr>
          <w:rFonts w:eastAsia="Calibri"/>
          <w:b/>
          <w:iCs/>
          <w:highlight w:val="green"/>
          <w:u w:val="single"/>
          <w:bdr w:val="single" w:sz="8" w:space="0" w:color="auto" w:frame="1"/>
        </w:rPr>
        <w:t>effective</w:t>
      </w:r>
      <w:r w:rsidRPr="00D92E1D">
        <w:rPr>
          <w:rFonts w:eastAsia="Calibri"/>
          <w:highlight w:val="green"/>
          <w:u w:val="single"/>
        </w:rPr>
        <w:t xml:space="preserve"> public </w:t>
      </w:r>
      <w:r w:rsidRPr="00D92E1D">
        <w:rPr>
          <w:rFonts w:eastAsia="Calibri"/>
          <w:b/>
          <w:iCs/>
          <w:highlight w:val="green"/>
          <w:u w:val="single"/>
          <w:bdr w:val="single" w:sz="8" w:space="0" w:color="auto" w:frame="1"/>
        </w:rPr>
        <w:t>goods provision</w:t>
      </w:r>
      <w:r w:rsidRPr="001A7698">
        <w:rPr>
          <w:rFonts w:eastAsia="Calibri"/>
          <w:sz w:val="16"/>
        </w:rPr>
        <w:t xml:space="preserve"> (Knack and Keefer 1997; Beugelsdijk, Groot, and Schaik 2004). </w:t>
      </w:r>
      <w:r w:rsidRPr="001A7698">
        <w:rPr>
          <w:rFonts w:eastAsia="Calibri"/>
          <w:b/>
          <w:iCs/>
          <w:u w:val="single"/>
          <w:bdr w:val="single" w:sz="8" w:space="0" w:color="auto" w:frame="1"/>
        </w:rPr>
        <w:t>Effective public goods provision</w:t>
      </w:r>
      <w:r w:rsidRPr="001A7698">
        <w:rPr>
          <w:rFonts w:eastAsia="Calibri"/>
          <w:sz w:val="16"/>
        </w:rPr>
        <w:t xml:space="preserve">, in turn, is </w:t>
      </w:r>
      <w:r w:rsidRPr="001A7698">
        <w:rPr>
          <w:rFonts w:eastAsia="Calibri"/>
          <w:u w:val="single"/>
        </w:rPr>
        <w:t>important for</w:t>
      </w:r>
      <w:r w:rsidRPr="001A7698">
        <w:rPr>
          <w:rFonts w:eastAsia="Calibri"/>
          <w:sz w:val="16"/>
        </w:rPr>
        <w:t xml:space="preserve"> (some) </w:t>
      </w:r>
      <w:r w:rsidRPr="001A7698">
        <w:rPr>
          <w:rStyle w:val="Emphasis"/>
          <w:highlight w:val="green"/>
        </w:rPr>
        <w:t>effective measures to reduce existential risk</w:t>
      </w:r>
      <w:r w:rsidRPr="00DB2729">
        <w:rPr>
          <w:rFonts w:eastAsia="Calibri"/>
          <w:sz w:val="16"/>
        </w:rPr>
        <w:t xml:space="preserve"> (and, more generally, to coordinate towards more valuable long-term trajectories). Therefore, </w:t>
      </w:r>
      <w:r w:rsidRPr="00DB2729">
        <w:rPr>
          <w:rFonts w:eastAsia="Calibri"/>
          <w:u w:val="single"/>
        </w:rPr>
        <w:t xml:space="preserve">high </w:t>
      </w:r>
      <w:r w:rsidRPr="00D92E1D">
        <w:rPr>
          <w:rFonts w:eastAsia="Calibri"/>
          <w:b/>
          <w:iCs/>
          <w:highlight w:val="green"/>
          <w:u w:val="single"/>
          <w:bdr w:val="single" w:sz="8" w:space="0" w:color="auto" w:frame="1"/>
        </w:rPr>
        <w:t>inequality</w:t>
      </w:r>
      <w:r w:rsidRPr="00D92E1D">
        <w:rPr>
          <w:rFonts w:eastAsia="Calibri"/>
          <w:highlight w:val="green"/>
          <w:u w:val="single"/>
        </w:rPr>
        <w:t xml:space="preserve"> </w:t>
      </w:r>
      <w:r w:rsidRPr="00D92E1D">
        <w:rPr>
          <w:rFonts w:eastAsia="Calibri"/>
          <w:u w:val="single"/>
        </w:rPr>
        <w:t xml:space="preserve">could </w:t>
      </w:r>
      <w:r w:rsidRPr="00D92E1D">
        <w:rPr>
          <w:rFonts w:eastAsia="Calibri"/>
          <w:b/>
          <w:iCs/>
          <w:highlight w:val="green"/>
          <w:u w:val="single"/>
          <w:bdr w:val="single" w:sz="8" w:space="0" w:color="auto" w:frame="1"/>
        </w:rPr>
        <w:t>reduce</w:t>
      </w:r>
      <w:r w:rsidRPr="00D92E1D">
        <w:rPr>
          <w:rFonts w:eastAsia="Calibri"/>
          <w:highlight w:val="green"/>
          <w:u w:val="single"/>
        </w:rPr>
        <w:t xml:space="preserve"> </w:t>
      </w:r>
      <w:r w:rsidRPr="00D92E1D">
        <w:rPr>
          <w:rFonts w:eastAsia="Calibri"/>
          <w:u w:val="single"/>
        </w:rPr>
        <w:t xml:space="preserve">societies’ </w:t>
      </w:r>
      <w:r w:rsidRPr="00D92E1D">
        <w:rPr>
          <w:rFonts w:eastAsia="Calibri"/>
          <w:b/>
          <w:iCs/>
          <w:highlight w:val="green"/>
          <w:u w:val="single"/>
          <w:bdr w:val="single" w:sz="8" w:space="0" w:color="auto" w:frame="1"/>
        </w:rPr>
        <w:t>capacities</w:t>
      </w:r>
      <w:r w:rsidRPr="00D92E1D">
        <w:rPr>
          <w:rFonts w:eastAsia="Calibri"/>
          <w:highlight w:val="green"/>
          <w:u w:val="single"/>
        </w:rPr>
        <w:t xml:space="preserve"> to effectively </w:t>
      </w:r>
      <w:r w:rsidRPr="00D92E1D">
        <w:rPr>
          <w:rFonts w:eastAsia="Calibri"/>
          <w:b/>
          <w:iCs/>
          <w:highlight w:val="green"/>
          <w:u w:val="single"/>
          <w:bdr w:val="single" w:sz="8" w:space="0" w:color="auto" w:frame="1"/>
        </w:rPr>
        <w:t>respond</w:t>
      </w:r>
      <w:r w:rsidRPr="00D92E1D">
        <w:rPr>
          <w:rFonts w:eastAsia="Calibri"/>
          <w:highlight w:val="green"/>
          <w:u w:val="single"/>
        </w:rPr>
        <w:t xml:space="preserve"> to </w:t>
      </w:r>
      <w:r w:rsidRPr="00D92E1D">
        <w:rPr>
          <w:rFonts w:eastAsia="Calibri"/>
          <w:b/>
          <w:iCs/>
          <w:highlight w:val="green"/>
          <w:u w:val="single"/>
          <w:bdr w:val="single" w:sz="8" w:space="0" w:color="auto" w:frame="1"/>
        </w:rPr>
        <w:t>large-scale challenges</w:t>
      </w:r>
      <w:r w:rsidRPr="00DB2729">
        <w:rPr>
          <w:rFonts w:eastAsia="Calibri"/>
          <w:u w:val="single"/>
        </w:rPr>
        <w:t xml:space="preserve"> like existential risk.</w:t>
      </w:r>
    </w:p>
    <w:bookmarkEnd w:id="2"/>
    <w:p w14:paraId="119683C4" w14:textId="77777777" w:rsidR="000D3019" w:rsidRDefault="000D3019" w:rsidP="000D3019"/>
    <w:p w14:paraId="5649ADCD" w14:textId="77777777" w:rsidR="000D3019" w:rsidRPr="00E40AEE" w:rsidRDefault="000D3019" w:rsidP="000D3019"/>
    <w:p w14:paraId="639D62C5" w14:textId="77777777" w:rsidR="000D3019" w:rsidRPr="00E40AEE" w:rsidRDefault="000D3019" w:rsidP="000D3019">
      <w:pPr>
        <w:keepNext/>
        <w:keepLines/>
        <w:spacing w:before="40" w:after="0"/>
        <w:outlineLvl w:val="3"/>
        <w:rPr>
          <w:rFonts w:eastAsiaTheme="majorEastAsia" w:cstheme="majorBidi"/>
          <w:b/>
          <w:iCs/>
        </w:rPr>
      </w:pPr>
      <w:r w:rsidRPr="00E40AEE">
        <w:rPr>
          <w:rFonts w:eastAsiaTheme="majorEastAsia" w:cstheme="majorBidi"/>
          <w:b/>
          <w:iCs/>
        </w:rPr>
        <w:t>Unions are key to federal restaffing:</w:t>
      </w:r>
    </w:p>
    <w:p w14:paraId="27E2FC7B" w14:textId="77777777" w:rsidR="000D3019" w:rsidRPr="00E40AEE" w:rsidRDefault="000D3019" w:rsidP="000D3019"/>
    <w:p w14:paraId="49FCB727" w14:textId="77777777" w:rsidR="000D3019" w:rsidRPr="00E40AEE" w:rsidRDefault="000D3019" w:rsidP="000D3019">
      <w:pPr>
        <w:keepNext/>
        <w:keepLines/>
        <w:spacing w:before="40" w:after="0"/>
        <w:outlineLvl w:val="3"/>
        <w:rPr>
          <w:rFonts w:eastAsiaTheme="majorEastAsia" w:cstheme="majorBidi"/>
          <w:b/>
          <w:iCs/>
        </w:rPr>
      </w:pPr>
      <w:r w:rsidRPr="00E40AEE">
        <w:rPr>
          <w:rFonts w:eastAsiaTheme="majorEastAsia" w:cstheme="majorBidi"/>
          <w:b/>
          <w:iCs/>
          <w:u w:val="single"/>
        </w:rPr>
        <w:t>TRAINING</w:t>
      </w:r>
      <w:r w:rsidRPr="00E40AEE">
        <w:rPr>
          <w:rFonts w:eastAsiaTheme="majorEastAsia" w:cstheme="majorBidi"/>
          <w:b/>
          <w:iCs/>
        </w:rPr>
        <w:t xml:space="preserve">. Public-sector unions are </w:t>
      </w:r>
      <w:r w:rsidRPr="00E40AEE">
        <w:rPr>
          <w:rFonts w:eastAsiaTheme="majorEastAsia" w:cstheme="majorBidi"/>
          <w:b/>
          <w:iCs/>
          <w:u w:val="single"/>
        </w:rPr>
        <w:t>key</w:t>
      </w:r>
      <w:r w:rsidRPr="00E40AEE">
        <w:rPr>
          <w:rFonts w:eastAsiaTheme="majorEastAsia" w:cstheme="majorBidi"/>
          <w:b/>
          <w:iCs/>
        </w:rPr>
        <w:t xml:space="preserve"> to labor-management </w:t>
      </w:r>
      <w:r w:rsidRPr="00E40AEE">
        <w:rPr>
          <w:rFonts w:eastAsiaTheme="majorEastAsia" w:cstheme="majorBidi"/>
          <w:b/>
          <w:iCs/>
          <w:u w:val="single"/>
        </w:rPr>
        <w:t>partnerships</w:t>
      </w:r>
      <w:r w:rsidRPr="00E40AEE">
        <w:rPr>
          <w:rFonts w:eastAsiaTheme="majorEastAsia" w:cstheme="majorBidi"/>
          <w:b/>
          <w:iCs/>
        </w:rPr>
        <w:t xml:space="preserve"> that sustain a </w:t>
      </w:r>
      <w:r w:rsidRPr="00E40AEE">
        <w:rPr>
          <w:rFonts w:eastAsiaTheme="majorEastAsia" w:cstheme="majorBidi"/>
          <w:b/>
          <w:iCs/>
          <w:u w:val="single"/>
        </w:rPr>
        <w:t>federal workforce</w:t>
      </w:r>
      <w:r w:rsidRPr="00E40AEE">
        <w:rPr>
          <w:rFonts w:eastAsiaTheme="majorEastAsia" w:cstheme="majorBidi"/>
          <w:b/>
          <w:iCs/>
        </w:rPr>
        <w:t xml:space="preserve"> pipeline. </w:t>
      </w:r>
    </w:p>
    <w:p w14:paraId="7F0B1D0B" w14:textId="77777777" w:rsidR="000D3019" w:rsidRPr="00E40AEE" w:rsidRDefault="000D3019" w:rsidP="000D3019">
      <w:r w:rsidRPr="00E40AEE">
        <w:rPr>
          <w:b/>
          <w:bCs/>
        </w:rPr>
        <w:t>Walter '23</w:t>
      </w:r>
      <w:r w:rsidRPr="00E40AEE">
        <w:t xml:space="preserve"> [Karla, the senior fellow for Inclusive Economy at the Center for American Progress. How States and Unions Can Partner To Build the Public Sector Workforce, 3-23-2023, Center for American Progress, https://www.americanprogress.org/article/how-states-and-unions-can-partner-to-build-the-public-sector-workforce/, 6-3-2025.]//RNey</w:t>
      </w:r>
    </w:p>
    <w:p w14:paraId="686632F1" w14:textId="77777777" w:rsidR="000D3019" w:rsidRPr="00E40AEE" w:rsidRDefault="000D3019" w:rsidP="000D3019">
      <w:pPr>
        <w:rPr>
          <w:sz w:val="12"/>
        </w:rPr>
      </w:pPr>
      <w:r w:rsidRPr="00E40AEE">
        <w:rPr>
          <w:sz w:val="12"/>
        </w:rPr>
        <w:t xml:space="preserve">Research finds that </w:t>
      </w:r>
      <w:r w:rsidRPr="00E40AEE">
        <w:rPr>
          <w:b/>
          <w:iCs/>
          <w:u w:val="single"/>
          <w:bdr w:val="single" w:sz="8" w:space="0" w:color="auto"/>
        </w:rPr>
        <w:t xml:space="preserve">employer </w:t>
      </w:r>
      <w:r w:rsidRPr="00E40AEE">
        <w:rPr>
          <w:b/>
          <w:iCs/>
          <w:highlight w:val="green"/>
          <w:u w:val="single"/>
          <w:bdr w:val="single" w:sz="8" w:space="0" w:color="auto"/>
        </w:rPr>
        <w:t>investment</w:t>
      </w:r>
      <w:r w:rsidRPr="00E40AEE">
        <w:rPr>
          <w:highlight w:val="green"/>
          <w:u w:val="single"/>
        </w:rPr>
        <w:t xml:space="preserve"> in high-quality </w:t>
      </w:r>
      <w:r w:rsidRPr="00E40AEE">
        <w:rPr>
          <w:b/>
          <w:iCs/>
          <w:highlight w:val="green"/>
          <w:u w:val="single"/>
          <w:bdr w:val="single" w:sz="8" w:space="0" w:color="auto"/>
        </w:rPr>
        <w:t>training programs</w:t>
      </w:r>
      <w:r w:rsidRPr="00E40AEE">
        <w:rPr>
          <w:u w:val="single"/>
        </w:rPr>
        <w:t xml:space="preserve"> </w:t>
      </w:r>
      <w:r w:rsidRPr="00E40AEE">
        <w:rPr>
          <w:highlight w:val="green"/>
          <w:u w:val="single"/>
        </w:rPr>
        <w:t xml:space="preserve">helps </w:t>
      </w:r>
      <w:r w:rsidRPr="00E40AEE">
        <w:rPr>
          <w:b/>
          <w:iCs/>
          <w:highlight w:val="green"/>
          <w:u w:val="single"/>
          <w:bdr w:val="single" w:sz="8" w:space="0" w:color="auto"/>
        </w:rPr>
        <w:t>recruit</w:t>
      </w:r>
      <w:r w:rsidRPr="00E40AEE">
        <w:rPr>
          <w:u w:val="single"/>
        </w:rPr>
        <w:t xml:space="preserve"> and </w:t>
      </w:r>
      <w:r w:rsidRPr="00E40AEE">
        <w:rPr>
          <w:b/>
          <w:iCs/>
          <w:u w:val="single"/>
          <w:bdr w:val="single" w:sz="8" w:space="0" w:color="auto"/>
        </w:rPr>
        <w:t>retain</w:t>
      </w:r>
      <w:r w:rsidRPr="00E40AEE">
        <w:rPr>
          <w:u w:val="single"/>
        </w:rPr>
        <w:t xml:space="preserve"> </w:t>
      </w:r>
      <w:r w:rsidRPr="00E40AEE">
        <w:rPr>
          <w:b/>
          <w:iCs/>
          <w:highlight w:val="green"/>
          <w:u w:val="single"/>
          <w:bdr w:val="single" w:sz="8" w:space="0" w:color="auto"/>
        </w:rPr>
        <w:t>skilled workers</w:t>
      </w:r>
      <w:r w:rsidRPr="00E40AEE">
        <w:rPr>
          <w:u w:val="single"/>
        </w:rPr>
        <w:t xml:space="preserve"> as well as </w:t>
      </w:r>
      <w:r w:rsidRPr="00E40AEE">
        <w:rPr>
          <w:b/>
          <w:iCs/>
          <w:highlight w:val="green"/>
          <w:u w:val="single"/>
          <w:bdr w:val="single" w:sz="8" w:space="0" w:color="auto"/>
        </w:rPr>
        <w:t>improve work quality</w:t>
      </w:r>
      <w:r w:rsidRPr="00E40AEE">
        <w:rPr>
          <w:sz w:val="12"/>
        </w:rPr>
        <w:t xml:space="preserve">, </w:t>
      </w:r>
      <w:r w:rsidRPr="00E40AEE">
        <w:rPr>
          <w:b/>
          <w:iCs/>
          <w:u w:val="single"/>
          <w:bdr w:val="single" w:sz="8" w:space="0" w:color="auto"/>
        </w:rPr>
        <w:t xml:space="preserve">boost </w:t>
      </w:r>
      <w:r w:rsidRPr="00E40AEE">
        <w:rPr>
          <w:b/>
          <w:iCs/>
          <w:highlight w:val="green"/>
          <w:u w:val="single"/>
          <w:bdr w:val="single" w:sz="8" w:space="0" w:color="auto"/>
        </w:rPr>
        <w:t>productivity</w:t>
      </w:r>
      <w:r w:rsidRPr="00E40AEE">
        <w:rPr>
          <w:sz w:val="12"/>
        </w:rPr>
        <w:t xml:space="preserve">, </w:t>
      </w:r>
      <w:r w:rsidRPr="00E40AEE">
        <w:rPr>
          <w:u w:val="single"/>
        </w:rPr>
        <w:t xml:space="preserve">and </w:t>
      </w:r>
      <w:r w:rsidRPr="00E40AEE">
        <w:rPr>
          <w:highlight w:val="green"/>
          <w:u w:val="single"/>
        </w:rPr>
        <w:t>strengthen</w:t>
      </w:r>
      <w:r w:rsidRPr="00E40AEE">
        <w:rPr>
          <w:u w:val="single"/>
        </w:rPr>
        <w:t xml:space="preserve"> employee </w:t>
      </w:r>
      <w:r w:rsidRPr="00E40AEE">
        <w:rPr>
          <w:highlight w:val="green"/>
          <w:u w:val="single"/>
        </w:rPr>
        <w:t>relations</w:t>
      </w:r>
      <w:r w:rsidRPr="00E40AEE">
        <w:rPr>
          <w:sz w:val="12"/>
        </w:rPr>
        <w:t>.5 </w:t>
      </w:r>
      <w:r w:rsidRPr="00E40AEE">
        <w:rPr>
          <w:b/>
          <w:iCs/>
          <w:highlight w:val="green"/>
          <w:u w:val="single"/>
          <w:bdr w:val="single" w:sz="8" w:space="0" w:color="auto"/>
        </w:rPr>
        <w:t>Public sector training partnerships</w:t>
      </w:r>
      <w:r w:rsidRPr="00E40AEE">
        <w:rPr>
          <w:highlight w:val="green"/>
          <w:u w:val="single"/>
        </w:rPr>
        <w:t xml:space="preserve"> between </w:t>
      </w:r>
      <w:r w:rsidRPr="00E40AEE">
        <w:rPr>
          <w:b/>
          <w:iCs/>
          <w:highlight w:val="green"/>
          <w:u w:val="single"/>
          <w:bdr w:val="single" w:sz="8" w:space="0" w:color="auto"/>
        </w:rPr>
        <w:t>employers</w:t>
      </w:r>
      <w:r w:rsidRPr="00E40AEE">
        <w:rPr>
          <w:highlight w:val="green"/>
          <w:u w:val="single"/>
        </w:rPr>
        <w:t xml:space="preserve"> and </w:t>
      </w:r>
      <w:r w:rsidRPr="00E40AEE">
        <w:rPr>
          <w:b/>
          <w:iCs/>
          <w:highlight w:val="green"/>
          <w:u w:val="single"/>
          <w:bdr w:val="single" w:sz="8" w:space="0" w:color="auto"/>
        </w:rPr>
        <w:t>unions</w:t>
      </w:r>
      <w:r w:rsidRPr="00E40AEE">
        <w:rPr>
          <w:u w:val="single"/>
        </w:rPr>
        <w:t xml:space="preserve"> are also being </w:t>
      </w:r>
      <w:r w:rsidRPr="00E40AEE">
        <w:rPr>
          <w:highlight w:val="green"/>
          <w:u w:val="single"/>
        </w:rPr>
        <w:t xml:space="preserve">used to </w:t>
      </w:r>
      <w:r w:rsidRPr="00E40AEE">
        <w:rPr>
          <w:b/>
          <w:iCs/>
          <w:highlight w:val="green"/>
          <w:u w:val="single"/>
          <w:bdr w:val="single" w:sz="8" w:space="0" w:color="auto"/>
        </w:rPr>
        <w:t>fill positions vacated</w:t>
      </w:r>
      <w:r w:rsidRPr="00E40AEE">
        <w:rPr>
          <w:u w:val="single"/>
        </w:rPr>
        <w:t xml:space="preserve"> by</w:t>
      </w:r>
      <w:r w:rsidRPr="00E40AEE">
        <w:rPr>
          <w:sz w:val="12"/>
        </w:rPr>
        <w:t xml:space="preserve"> the rapidly retiring Baby </w:t>
      </w:r>
      <w:r w:rsidRPr="00E40AEE">
        <w:rPr>
          <w:b/>
          <w:iCs/>
          <w:u w:val="single"/>
          <w:bdr w:val="single" w:sz="8" w:space="0" w:color="auto"/>
        </w:rPr>
        <w:t>Boomer</w:t>
      </w:r>
      <w:r w:rsidRPr="00E40AEE">
        <w:rPr>
          <w:u w:val="single"/>
        </w:rPr>
        <w:t xml:space="preserve"> generation</w:t>
      </w:r>
      <w:r w:rsidRPr="00E40AEE">
        <w:rPr>
          <w:sz w:val="12"/>
        </w:rPr>
        <w:t xml:space="preserve">; </w:t>
      </w:r>
      <w:r w:rsidRPr="00E40AEE">
        <w:rPr>
          <w:highlight w:val="green"/>
          <w:u w:val="single"/>
        </w:rPr>
        <w:t xml:space="preserve">increase </w:t>
      </w:r>
      <w:r w:rsidRPr="00E40AEE">
        <w:rPr>
          <w:b/>
          <w:iCs/>
          <w:highlight w:val="green"/>
          <w:u w:val="single"/>
          <w:bdr w:val="single" w:sz="8" w:space="0" w:color="auto"/>
        </w:rPr>
        <w:t>equitable access</w:t>
      </w:r>
      <w:r w:rsidRPr="00E40AEE">
        <w:rPr>
          <w:highlight w:val="green"/>
          <w:u w:val="single"/>
        </w:rPr>
        <w:t xml:space="preserve"> to the</w:t>
      </w:r>
      <w:r w:rsidRPr="00E40AEE">
        <w:rPr>
          <w:u w:val="single"/>
        </w:rPr>
        <w:t xml:space="preserve"> </w:t>
      </w:r>
      <w:r w:rsidRPr="00E40AEE">
        <w:rPr>
          <w:b/>
          <w:iCs/>
          <w:u w:val="single"/>
          <w:bdr w:val="single" w:sz="8" w:space="0" w:color="auto"/>
        </w:rPr>
        <w:t xml:space="preserve">public sector </w:t>
      </w:r>
      <w:r w:rsidRPr="00E40AEE">
        <w:rPr>
          <w:b/>
          <w:iCs/>
          <w:highlight w:val="green"/>
          <w:u w:val="single"/>
          <w:bdr w:val="single" w:sz="8" w:space="0" w:color="auto"/>
        </w:rPr>
        <w:t>workforce</w:t>
      </w:r>
      <w:r w:rsidRPr="00E40AEE">
        <w:rPr>
          <w:sz w:val="12"/>
        </w:rPr>
        <w:t xml:space="preserve"> so that government is ready to serve diverse populations; </w:t>
      </w:r>
      <w:r w:rsidRPr="00E40AEE">
        <w:rPr>
          <w:u w:val="single"/>
        </w:rPr>
        <w:t>and provide a pathway to good jobs for workers</w:t>
      </w:r>
      <w:r w:rsidRPr="00E40AEE">
        <w:rPr>
          <w:sz w:val="12"/>
        </w:rPr>
        <w:t>, particularly workers who face multiple barriers to finding employment or who are unfamiliar with government hiring processes.</w:t>
      </w:r>
    </w:p>
    <w:p w14:paraId="33BD42CF" w14:textId="77777777" w:rsidR="000D3019" w:rsidRPr="00E40AEE" w:rsidRDefault="000D3019" w:rsidP="000D3019">
      <w:pPr>
        <w:rPr>
          <w:sz w:val="12"/>
        </w:rPr>
      </w:pPr>
      <w:r w:rsidRPr="00E40AEE">
        <w:rPr>
          <w:sz w:val="12"/>
        </w:rPr>
        <w:t xml:space="preserve">This report focuses on these promising but often overlooked </w:t>
      </w:r>
      <w:r w:rsidRPr="00E40AEE">
        <w:rPr>
          <w:b/>
          <w:iCs/>
          <w:u w:val="single"/>
          <w:bdr w:val="single" w:sz="8" w:space="0" w:color="auto"/>
        </w:rPr>
        <w:t>partnerships</w:t>
      </w:r>
      <w:r w:rsidRPr="00E40AEE">
        <w:rPr>
          <w:u w:val="single"/>
        </w:rPr>
        <w:t xml:space="preserve"> that allow employers to </w:t>
      </w:r>
      <w:r w:rsidRPr="00E40AEE">
        <w:rPr>
          <w:b/>
          <w:iCs/>
          <w:u w:val="single"/>
          <w:bdr w:val="single" w:sz="8" w:space="0" w:color="auto"/>
        </w:rPr>
        <w:t>attract</w:t>
      </w:r>
      <w:r w:rsidRPr="00E40AEE">
        <w:rPr>
          <w:u w:val="single"/>
        </w:rPr>
        <w:t xml:space="preserve"> and </w:t>
      </w:r>
      <w:r w:rsidRPr="00E40AEE">
        <w:rPr>
          <w:b/>
          <w:iCs/>
          <w:u w:val="single"/>
          <w:bdr w:val="single" w:sz="8" w:space="0" w:color="auto"/>
        </w:rPr>
        <w:t>retain</w:t>
      </w:r>
      <w:r w:rsidRPr="00E40AEE">
        <w:rPr>
          <w:u w:val="single"/>
        </w:rPr>
        <w:t xml:space="preserve"> </w:t>
      </w:r>
      <w:r w:rsidRPr="00E40AEE">
        <w:rPr>
          <w:b/>
          <w:iCs/>
          <w:u w:val="single"/>
          <w:bdr w:val="single" w:sz="8" w:space="0" w:color="auto"/>
        </w:rPr>
        <w:t>new generations</w:t>
      </w:r>
      <w:r w:rsidRPr="00E40AEE">
        <w:rPr>
          <w:u w:val="single"/>
        </w:rPr>
        <w:t xml:space="preserve"> of </w:t>
      </w:r>
      <w:r w:rsidRPr="00E40AEE">
        <w:rPr>
          <w:b/>
          <w:iCs/>
          <w:u w:val="single"/>
          <w:bdr w:val="single" w:sz="8" w:space="0" w:color="auto"/>
        </w:rPr>
        <w:t>public service workers</w:t>
      </w:r>
      <w:r w:rsidRPr="00E40AEE">
        <w:rPr>
          <w:sz w:val="12"/>
        </w:rPr>
        <w:t xml:space="preserve">. While the Center for American Progress has previously written on the benefits of </w:t>
      </w:r>
      <w:r w:rsidRPr="00E40AEE">
        <w:rPr>
          <w:u w:val="single"/>
        </w:rPr>
        <w:t xml:space="preserve">labor-management </w:t>
      </w:r>
      <w:r w:rsidRPr="00E40AEE">
        <w:rPr>
          <w:b/>
          <w:iCs/>
          <w:u w:val="single"/>
          <w:bdr w:val="single" w:sz="8" w:space="0" w:color="auto"/>
        </w:rPr>
        <w:t>partnerships</w:t>
      </w:r>
      <w:r w:rsidRPr="00E40AEE">
        <w:rPr>
          <w:u w:val="single"/>
        </w:rPr>
        <w:t xml:space="preserve"> in the </w:t>
      </w:r>
      <w:r w:rsidRPr="00E40AEE">
        <w:rPr>
          <w:b/>
          <w:iCs/>
          <w:u w:val="single"/>
          <w:bdr w:val="single" w:sz="8" w:space="0" w:color="auto"/>
        </w:rPr>
        <w:t>public sector</w:t>
      </w:r>
      <w:r w:rsidRPr="00E40AEE">
        <w:rPr>
          <w:sz w:val="12"/>
        </w:rPr>
        <w:t xml:space="preserve">, they </w:t>
      </w:r>
      <w:r w:rsidRPr="00E40AEE">
        <w:rPr>
          <w:u w:val="single"/>
        </w:rPr>
        <w:t>remain relatively little known compared with private sector sectoral training partnerships</w:t>
      </w:r>
      <w:r w:rsidRPr="00E40AEE">
        <w:rPr>
          <w:sz w:val="12"/>
        </w:rPr>
        <w:t xml:space="preserve"> such as construction trades registered apprenticeships; as a result, there has been only minimal replication of even the most promising models.6</w:t>
      </w:r>
    </w:p>
    <w:p w14:paraId="7EB8D151" w14:textId="77777777" w:rsidR="000D3019" w:rsidRPr="00E40AEE" w:rsidRDefault="000D3019" w:rsidP="000D3019">
      <w:pPr>
        <w:rPr>
          <w:sz w:val="12"/>
        </w:rPr>
      </w:pPr>
      <w:r w:rsidRPr="00E40AEE">
        <w:rPr>
          <w:sz w:val="12"/>
        </w:rPr>
        <w:t xml:space="preserve">The four initiatives profiled in this report demonstrate that </w:t>
      </w:r>
      <w:r w:rsidRPr="00E40AEE">
        <w:rPr>
          <w:b/>
          <w:iCs/>
          <w:highlight w:val="green"/>
          <w:u w:val="single"/>
          <w:bdr w:val="single" w:sz="8" w:space="0" w:color="auto"/>
        </w:rPr>
        <w:t>unions</w:t>
      </w:r>
      <w:r w:rsidRPr="00E40AEE">
        <w:rPr>
          <w:sz w:val="12"/>
        </w:rPr>
        <w:t xml:space="preserve">, due to their mission and democratic structure, can </w:t>
      </w:r>
      <w:r w:rsidRPr="00E40AEE">
        <w:rPr>
          <w:highlight w:val="green"/>
          <w:u w:val="single"/>
        </w:rPr>
        <w:t xml:space="preserve">uphold </w:t>
      </w:r>
      <w:r w:rsidRPr="00E40AEE">
        <w:rPr>
          <w:b/>
          <w:iCs/>
          <w:highlight w:val="green"/>
          <w:u w:val="single"/>
          <w:bdr w:val="single" w:sz="8" w:space="0" w:color="auto"/>
        </w:rPr>
        <w:t>high-quality training</w:t>
      </w:r>
      <w:r w:rsidRPr="00E40AEE">
        <w:rPr>
          <w:u w:val="single"/>
        </w:rPr>
        <w:t xml:space="preserve"> that serves the needs of workers</w:t>
      </w:r>
      <w:r w:rsidRPr="00E40AEE">
        <w:rPr>
          <w:sz w:val="12"/>
        </w:rPr>
        <w:t xml:space="preserve">. Also, each program is </w:t>
      </w:r>
      <w:r w:rsidRPr="00E40AEE">
        <w:rPr>
          <w:highlight w:val="green"/>
          <w:u w:val="single"/>
        </w:rPr>
        <w:t xml:space="preserve">helping </w:t>
      </w:r>
      <w:r w:rsidRPr="00E40AEE">
        <w:rPr>
          <w:b/>
          <w:iCs/>
          <w:highlight w:val="green"/>
          <w:u w:val="single"/>
          <w:bdr w:val="single" w:sz="8" w:space="0" w:color="auto"/>
        </w:rPr>
        <w:t>stabilize</w:t>
      </w:r>
      <w:r w:rsidRPr="00E40AEE">
        <w:rPr>
          <w:highlight w:val="green"/>
          <w:u w:val="single"/>
        </w:rPr>
        <w:t xml:space="preserve"> the</w:t>
      </w:r>
      <w:r w:rsidRPr="00E40AEE">
        <w:rPr>
          <w:u w:val="single"/>
        </w:rPr>
        <w:t xml:space="preserve"> public sector </w:t>
      </w:r>
      <w:r w:rsidRPr="00E40AEE">
        <w:rPr>
          <w:b/>
          <w:iCs/>
          <w:highlight w:val="green"/>
          <w:u w:val="single"/>
          <w:bdr w:val="single" w:sz="8" w:space="0" w:color="auto"/>
        </w:rPr>
        <w:t>workforce</w:t>
      </w:r>
      <w:r w:rsidRPr="00E40AEE">
        <w:rPr>
          <w:sz w:val="12"/>
        </w:rPr>
        <w:t>, with strategies ranging from recruitment of new and diverse workers to continuing education that ensures existing workers are qualified to support evolving public standards and teaching employees about the unique benefits of public service employment.</w:t>
      </w:r>
    </w:p>
    <w:p w14:paraId="134313A1" w14:textId="77777777" w:rsidR="000D3019" w:rsidRPr="00E40AEE" w:rsidRDefault="000D3019" w:rsidP="000D3019">
      <w:pPr>
        <w:rPr>
          <w:sz w:val="12"/>
        </w:rPr>
      </w:pPr>
      <w:r w:rsidRPr="00E40AEE">
        <w:rPr>
          <w:sz w:val="12"/>
        </w:rPr>
        <w:t xml:space="preserve">These strategies complement, but do not replace, other reforms that governments should adopt to solve public sector hiring and retention challenges. For example, while </w:t>
      </w:r>
      <w:r w:rsidRPr="00E40AEE">
        <w:rPr>
          <w:u w:val="single"/>
        </w:rPr>
        <w:t xml:space="preserve">high-quality </w:t>
      </w:r>
      <w:r w:rsidRPr="00E40AEE">
        <w:rPr>
          <w:b/>
          <w:iCs/>
          <w:u w:val="single"/>
          <w:bdr w:val="single" w:sz="8" w:space="0" w:color="auto"/>
        </w:rPr>
        <w:t>training programs</w:t>
      </w:r>
      <w:r w:rsidRPr="00E40AEE">
        <w:rPr>
          <w:u w:val="single"/>
        </w:rPr>
        <w:t xml:space="preserve"> can </w:t>
      </w:r>
      <w:r w:rsidRPr="00E40AEE">
        <w:rPr>
          <w:highlight w:val="green"/>
          <w:u w:val="single"/>
        </w:rPr>
        <w:t xml:space="preserve">provide a </w:t>
      </w:r>
      <w:r w:rsidRPr="00E40AEE">
        <w:rPr>
          <w:b/>
          <w:iCs/>
          <w:highlight w:val="green"/>
          <w:u w:val="single"/>
          <w:bdr w:val="single" w:sz="8" w:space="0" w:color="auto"/>
        </w:rPr>
        <w:t>pipeline</w:t>
      </w:r>
      <w:r w:rsidRPr="00E40AEE">
        <w:rPr>
          <w:highlight w:val="green"/>
          <w:u w:val="single"/>
        </w:rPr>
        <w:t xml:space="preserve"> of </w:t>
      </w:r>
      <w:r w:rsidRPr="00E40AEE">
        <w:rPr>
          <w:b/>
          <w:iCs/>
          <w:highlight w:val="green"/>
          <w:u w:val="single"/>
          <w:bdr w:val="single" w:sz="8" w:space="0" w:color="auto"/>
        </w:rPr>
        <w:t>new workers</w:t>
      </w:r>
      <w:r w:rsidRPr="00E40AEE">
        <w:rPr>
          <w:u w:val="single"/>
        </w:rPr>
        <w:t xml:space="preserve"> into the </w:t>
      </w:r>
      <w:r w:rsidRPr="00E40AEE">
        <w:rPr>
          <w:b/>
          <w:iCs/>
          <w:u w:val="single"/>
          <w:bdr w:val="single" w:sz="8" w:space="0" w:color="auto"/>
        </w:rPr>
        <w:t>public sector</w:t>
      </w:r>
      <w:r w:rsidRPr="00E40AEE">
        <w:rPr>
          <w:u w:val="single"/>
        </w:rPr>
        <w:t xml:space="preserve">, </w:t>
      </w:r>
      <w:r w:rsidRPr="00E40AEE">
        <w:rPr>
          <w:b/>
          <w:iCs/>
          <w:highlight w:val="green"/>
          <w:u w:val="single"/>
          <w:bdr w:val="single" w:sz="8" w:space="0" w:color="auto"/>
        </w:rPr>
        <w:t>government</w:t>
      </w:r>
      <w:r w:rsidRPr="00E40AEE">
        <w:rPr>
          <w:highlight w:val="green"/>
          <w:u w:val="single"/>
        </w:rPr>
        <w:t xml:space="preserve"> will </w:t>
      </w:r>
      <w:r w:rsidRPr="00E40AEE">
        <w:rPr>
          <w:b/>
          <w:iCs/>
          <w:highlight w:val="green"/>
          <w:u w:val="single"/>
          <w:bdr w:val="single" w:sz="8" w:space="0" w:color="auto"/>
        </w:rPr>
        <w:t>fail</w:t>
      </w:r>
      <w:r w:rsidRPr="00E40AEE">
        <w:rPr>
          <w:highlight w:val="green"/>
          <w:u w:val="single"/>
        </w:rPr>
        <w:t xml:space="preserve"> to </w:t>
      </w:r>
      <w:r w:rsidRPr="00E40AEE">
        <w:rPr>
          <w:b/>
          <w:iCs/>
          <w:highlight w:val="green"/>
          <w:u w:val="single"/>
          <w:bdr w:val="single" w:sz="8" w:space="0" w:color="auto"/>
        </w:rPr>
        <w:t>retain</w:t>
      </w:r>
      <w:r w:rsidRPr="00E40AEE">
        <w:rPr>
          <w:u w:val="single"/>
        </w:rPr>
        <w:t xml:space="preserve"> </w:t>
      </w:r>
      <w:r w:rsidRPr="00E40AEE">
        <w:rPr>
          <w:b/>
          <w:iCs/>
          <w:u w:val="single"/>
          <w:bdr w:val="single" w:sz="8" w:space="0" w:color="auto"/>
        </w:rPr>
        <w:t>skilled workers</w:t>
      </w:r>
      <w:r w:rsidRPr="00E40AEE">
        <w:rPr>
          <w:u w:val="single"/>
        </w:rPr>
        <w:t xml:space="preserve"> in the long term </w:t>
      </w:r>
      <w:r w:rsidRPr="00E40AEE">
        <w:rPr>
          <w:highlight w:val="green"/>
          <w:u w:val="single"/>
        </w:rPr>
        <w:t xml:space="preserve">without </w:t>
      </w:r>
      <w:r w:rsidRPr="00E40AEE">
        <w:rPr>
          <w:b/>
          <w:iCs/>
          <w:highlight w:val="green"/>
          <w:u w:val="single"/>
          <w:bdr w:val="single" w:sz="8" w:space="0" w:color="auto"/>
        </w:rPr>
        <w:t>action</w:t>
      </w:r>
      <w:r w:rsidRPr="00E40AEE">
        <w:rPr>
          <w:highlight w:val="green"/>
          <w:u w:val="single"/>
        </w:rPr>
        <w:t xml:space="preserve"> to</w:t>
      </w:r>
      <w:r w:rsidRPr="00E40AEE">
        <w:rPr>
          <w:u w:val="single"/>
        </w:rPr>
        <w:t xml:space="preserve"> </w:t>
      </w:r>
      <w:r w:rsidRPr="00E40AEE">
        <w:rPr>
          <w:b/>
          <w:iCs/>
          <w:highlight w:val="green"/>
          <w:u w:val="single"/>
          <w:bdr w:val="single" w:sz="8" w:space="0" w:color="auto"/>
        </w:rPr>
        <w:t>raise wages</w:t>
      </w:r>
      <w:r w:rsidRPr="00E40AEE">
        <w:rPr>
          <w:u w:val="single"/>
        </w:rPr>
        <w:t xml:space="preserve"> and support strong benefits</w:t>
      </w:r>
      <w:r w:rsidRPr="00E40AEE">
        <w:rPr>
          <w:sz w:val="12"/>
        </w:rPr>
        <w:t>. Similarly, initiatives to ensure that public sector hiring reflects the diversity of the communities it serves will be most successful when training initiatives are developed with labor intermediaries who can facilitate the input of those communities’ workers. And of course, unions and employers often report that their ability to create high-quality training partnerships is predicated on the basis of mutual respect and strong ongoing working relationships.7</w:t>
      </w:r>
    </w:p>
    <w:p w14:paraId="0F54BD11" w14:textId="77777777" w:rsidR="000D3019" w:rsidRPr="00E40AEE" w:rsidRDefault="000D3019" w:rsidP="000D3019">
      <w:pPr>
        <w:rPr>
          <w:sz w:val="12"/>
        </w:rPr>
      </w:pPr>
      <w:r w:rsidRPr="00E40AEE">
        <w:rPr>
          <w:sz w:val="12"/>
        </w:rPr>
        <w:t xml:space="preserve">Indeed, adopting such </w:t>
      </w:r>
      <w:r w:rsidRPr="00E40AEE">
        <w:rPr>
          <w:b/>
          <w:iCs/>
          <w:highlight w:val="green"/>
          <w:u w:val="single"/>
          <w:bdr w:val="single" w:sz="8" w:space="0" w:color="auto"/>
        </w:rPr>
        <w:t>partnerships</w:t>
      </w:r>
      <w:r w:rsidRPr="00E40AEE">
        <w:rPr>
          <w:u w:val="single"/>
        </w:rPr>
        <w:t xml:space="preserve"> can help </w:t>
      </w:r>
      <w:r w:rsidRPr="00E40AEE">
        <w:rPr>
          <w:highlight w:val="green"/>
          <w:u w:val="single"/>
        </w:rPr>
        <w:t>attract and retain</w:t>
      </w:r>
      <w:r w:rsidRPr="00E40AEE">
        <w:rPr>
          <w:u w:val="single"/>
        </w:rPr>
        <w:t xml:space="preserve"> a </w:t>
      </w:r>
      <w:r w:rsidRPr="00E40AEE">
        <w:rPr>
          <w:b/>
          <w:iCs/>
          <w:highlight w:val="green"/>
          <w:u w:val="single"/>
          <w:bdr w:val="single" w:sz="8" w:space="0" w:color="auto"/>
        </w:rPr>
        <w:t>new generation</w:t>
      </w:r>
      <w:r w:rsidRPr="00E40AEE">
        <w:rPr>
          <w:highlight w:val="green"/>
          <w:u w:val="single"/>
        </w:rPr>
        <w:t xml:space="preserve"> of</w:t>
      </w:r>
      <w:r w:rsidRPr="00E40AEE">
        <w:rPr>
          <w:u w:val="single"/>
        </w:rPr>
        <w:t xml:space="preserve"> </w:t>
      </w:r>
      <w:r w:rsidRPr="00E40AEE">
        <w:rPr>
          <w:b/>
          <w:iCs/>
          <w:u w:val="single"/>
          <w:bdr w:val="single" w:sz="8" w:space="0" w:color="auto"/>
        </w:rPr>
        <w:t>workers</w:t>
      </w:r>
      <w:r w:rsidRPr="00E40AEE">
        <w:rPr>
          <w:u w:val="single"/>
        </w:rPr>
        <w:t xml:space="preserve"> to </w:t>
      </w:r>
      <w:r w:rsidRPr="00E40AEE">
        <w:rPr>
          <w:b/>
          <w:iCs/>
          <w:highlight w:val="green"/>
          <w:u w:val="single"/>
          <w:bdr w:val="single" w:sz="8" w:space="0" w:color="auto"/>
        </w:rPr>
        <w:t>public service</w:t>
      </w:r>
      <w:r w:rsidRPr="00E40AEE">
        <w:rPr>
          <w:sz w:val="12"/>
          <w:highlight w:val="green"/>
        </w:rPr>
        <w:t>;</w:t>
      </w:r>
      <w:r w:rsidRPr="00E40AEE">
        <w:rPr>
          <w:sz w:val="12"/>
        </w:rPr>
        <w:t xml:space="preserve"> improve workforce skills and increase the quality of public services; and ensure that the public workforce reflects the diversity of the communities it serves.</w:t>
      </w:r>
    </w:p>
    <w:p w14:paraId="40E5E3C8" w14:textId="77777777" w:rsidR="000D3019" w:rsidRPr="00E40AEE" w:rsidRDefault="000D3019" w:rsidP="000D3019"/>
    <w:p w14:paraId="4E6048BF" w14:textId="77777777" w:rsidR="000D3019" w:rsidRPr="00E40AEE" w:rsidRDefault="000D3019" w:rsidP="000D3019"/>
    <w:p w14:paraId="5ED3A01A" w14:textId="77777777" w:rsidR="000D3019" w:rsidRPr="00E40AEE" w:rsidRDefault="000D3019" w:rsidP="000D3019">
      <w:pPr>
        <w:keepNext/>
        <w:keepLines/>
        <w:spacing w:before="40" w:after="0"/>
        <w:outlineLvl w:val="3"/>
        <w:rPr>
          <w:rFonts w:eastAsiaTheme="majorEastAsia" w:cstheme="majorBidi"/>
          <w:b/>
          <w:iCs/>
        </w:rPr>
      </w:pPr>
      <w:r w:rsidRPr="00E40AEE">
        <w:rPr>
          <w:rFonts w:eastAsiaTheme="majorEastAsia" w:cstheme="majorBidi"/>
          <w:b/>
          <w:iCs/>
          <w:u w:val="single"/>
        </w:rPr>
        <w:t>LITIGATION</w:t>
      </w:r>
      <w:r w:rsidRPr="00E40AEE">
        <w:rPr>
          <w:rFonts w:eastAsiaTheme="majorEastAsia" w:cstheme="majorBidi"/>
          <w:b/>
          <w:iCs/>
        </w:rPr>
        <w:t xml:space="preserve">. Unions will use it to </w:t>
      </w:r>
      <w:r w:rsidRPr="00E40AEE">
        <w:rPr>
          <w:rFonts w:eastAsiaTheme="majorEastAsia" w:cstheme="majorBidi"/>
          <w:b/>
          <w:iCs/>
          <w:u w:val="single"/>
        </w:rPr>
        <w:t>pressure</w:t>
      </w:r>
      <w:r w:rsidRPr="00E40AEE">
        <w:rPr>
          <w:rFonts w:eastAsiaTheme="majorEastAsia" w:cstheme="majorBidi"/>
          <w:b/>
          <w:iCs/>
        </w:rPr>
        <w:t xml:space="preserve"> the </w:t>
      </w:r>
      <w:r w:rsidRPr="00E40AEE">
        <w:rPr>
          <w:rFonts w:eastAsiaTheme="majorEastAsia" w:cstheme="majorBidi"/>
          <w:b/>
          <w:iCs/>
          <w:u w:val="single"/>
        </w:rPr>
        <w:t>executive</w:t>
      </w:r>
      <w:r w:rsidRPr="00E40AEE">
        <w:rPr>
          <w:rFonts w:eastAsiaTheme="majorEastAsia" w:cstheme="majorBidi"/>
          <w:b/>
          <w:iCs/>
        </w:rPr>
        <w:t xml:space="preserve"> into </w:t>
      </w:r>
      <w:r w:rsidRPr="00E40AEE">
        <w:rPr>
          <w:rFonts w:eastAsiaTheme="majorEastAsia" w:cstheme="majorBidi"/>
          <w:b/>
          <w:iCs/>
          <w:u w:val="single"/>
        </w:rPr>
        <w:t>restoring</w:t>
      </w:r>
      <w:r w:rsidRPr="00E40AEE">
        <w:rPr>
          <w:rFonts w:eastAsiaTheme="majorEastAsia" w:cstheme="majorBidi"/>
          <w:b/>
          <w:iCs/>
        </w:rPr>
        <w:t xml:space="preserve"> agency power. </w:t>
      </w:r>
    </w:p>
    <w:p w14:paraId="77B1E1AE" w14:textId="77777777" w:rsidR="000D3019" w:rsidRPr="00E40AEE" w:rsidRDefault="000D3019" w:rsidP="000D3019">
      <w:r w:rsidRPr="00E40AEE">
        <w:rPr>
          <w:b/>
          <w:bCs/>
        </w:rPr>
        <w:t>Glass '25</w:t>
      </w:r>
      <w:r w:rsidRPr="00E40AEE">
        <w:t xml:space="preserve"> [Aurelia, a policy analyst for the Inclusive Economy team at American Progress with a focus on the American Worker Project. Glass formerly worked as a mechanical engineer and pursued a master’s in international economics and finance @ the Johns Hopkins School. 5-30-2025,  "Despite Musk’s Departure, Trump’s War Against Unions and Workers Will Continue," Center for American Progress, https://www.americanprogress.org/article/despite-musks-departure-trumps-war-against-unions-and-workers-will-continue/, accessed 6-29-2025]//RNey</w:t>
      </w:r>
    </w:p>
    <w:p w14:paraId="7E2BC10D" w14:textId="77777777" w:rsidR="000D3019" w:rsidRPr="00E40AEE" w:rsidRDefault="000D3019" w:rsidP="000D3019">
      <w:pPr>
        <w:rPr>
          <w:sz w:val="12"/>
        </w:rPr>
      </w:pPr>
      <w:r w:rsidRPr="00E40AEE">
        <w:rPr>
          <w:sz w:val="12"/>
        </w:rPr>
        <w:t>Collective bargaining </w:t>
      </w:r>
      <w:hyperlink r:id="rId8" w:history="1">
        <w:r w:rsidRPr="00E40AEE">
          <w:rPr>
            <w:color w:val="0563C1" w:themeColor="hyperlink"/>
            <w:sz w:val="12"/>
            <w:u w:val="single"/>
          </w:rPr>
          <w:t>empowers workers to come together</w:t>
        </w:r>
      </w:hyperlink>
      <w:r w:rsidRPr="00E40AEE">
        <w:rPr>
          <w:sz w:val="12"/>
        </w:rPr>
        <w:t xml:space="preserve"> to protect themselves for speaking up on the job and to negotiate for improved working conditions, including better overtime, paid leave, and health and safety standards. </w:t>
      </w:r>
      <w:r w:rsidRPr="00E40AEE">
        <w:rPr>
          <w:u w:val="single"/>
        </w:rPr>
        <w:t xml:space="preserve">Without the </w:t>
      </w:r>
      <w:r w:rsidRPr="00E40AEE">
        <w:rPr>
          <w:b/>
          <w:iCs/>
          <w:u w:val="single"/>
          <w:bdr w:val="single" w:sz="8" w:space="0" w:color="auto"/>
        </w:rPr>
        <w:t>hope</w:t>
      </w:r>
      <w:r w:rsidRPr="00E40AEE">
        <w:rPr>
          <w:u w:val="single"/>
        </w:rPr>
        <w:t xml:space="preserve"> of being able to </w:t>
      </w:r>
      <w:r w:rsidRPr="00E40AEE">
        <w:rPr>
          <w:b/>
          <w:iCs/>
          <w:u w:val="single"/>
          <w:bdr w:val="single" w:sz="8" w:space="0" w:color="auto"/>
        </w:rPr>
        <w:t>negotiate</w:t>
      </w:r>
      <w:r w:rsidRPr="00E40AEE">
        <w:rPr>
          <w:u w:val="single"/>
        </w:rPr>
        <w:t xml:space="preserve"> </w:t>
      </w:r>
      <w:r w:rsidRPr="00E40AEE">
        <w:rPr>
          <w:b/>
          <w:iCs/>
          <w:u w:val="single"/>
          <w:bdr w:val="single" w:sz="8" w:space="0" w:color="auto"/>
        </w:rPr>
        <w:t>future contracts</w:t>
      </w:r>
      <w:r w:rsidRPr="00E40AEE">
        <w:rPr>
          <w:sz w:val="12"/>
        </w:rPr>
        <w:t xml:space="preserve"> for the duration of the Trump administration, </w:t>
      </w:r>
      <w:r w:rsidRPr="00E40AEE">
        <w:rPr>
          <w:b/>
          <w:iCs/>
          <w:highlight w:val="green"/>
          <w:u w:val="single"/>
          <w:bdr w:val="single" w:sz="8" w:space="0" w:color="auto"/>
        </w:rPr>
        <w:t>federal workers</w:t>
      </w:r>
      <w:r w:rsidRPr="00E40AEE">
        <w:rPr>
          <w:highlight w:val="green"/>
          <w:u w:val="single"/>
        </w:rPr>
        <w:t xml:space="preserve"> lose</w:t>
      </w:r>
      <w:r w:rsidRPr="00E40AEE">
        <w:rPr>
          <w:u w:val="single"/>
        </w:rPr>
        <w:t xml:space="preserve"> not only their ability to negotiate</w:t>
      </w:r>
      <w:r w:rsidRPr="00E40AEE">
        <w:rPr>
          <w:sz w:val="12"/>
        </w:rPr>
        <w:t xml:space="preserve"> for better working conditions </w:t>
      </w:r>
      <w:r w:rsidRPr="00E40AEE">
        <w:rPr>
          <w:u w:val="single"/>
        </w:rPr>
        <w:t xml:space="preserve">but also some of the </w:t>
      </w:r>
      <w:r w:rsidRPr="00E40AEE">
        <w:rPr>
          <w:b/>
          <w:iCs/>
          <w:highlight w:val="green"/>
          <w:u w:val="single"/>
          <w:bdr w:val="single" w:sz="8" w:space="0" w:color="auto"/>
        </w:rPr>
        <w:t>protections</w:t>
      </w:r>
      <w:r w:rsidRPr="00E40AEE">
        <w:rPr>
          <w:u w:val="single"/>
        </w:rPr>
        <w:t xml:space="preserve"> </w:t>
      </w:r>
      <w:r w:rsidRPr="00E40AEE">
        <w:rPr>
          <w:highlight w:val="green"/>
          <w:u w:val="single"/>
        </w:rPr>
        <w:t xml:space="preserve">that enable them to </w:t>
      </w:r>
      <w:r w:rsidRPr="00E40AEE">
        <w:rPr>
          <w:b/>
          <w:iCs/>
          <w:highlight w:val="green"/>
          <w:u w:val="single"/>
          <w:bdr w:val="single" w:sz="8" w:space="0" w:color="auto"/>
        </w:rPr>
        <w:t>blow the whistle</w:t>
      </w:r>
      <w:r w:rsidRPr="00E40AEE">
        <w:rPr>
          <w:u w:val="single"/>
        </w:rPr>
        <w:t xml:space="preserve"> when they see something at work that is </w:t>
      </w:r>
      <w:r w:rsidRPr="00E40AEE">
        <w:rPr>
          <w:b/>
          <w:iCs/>
          <w:u w:val="single"/>
          <w:bdr w:val="single" w:sz="8" w:space="0" w:color="auto"/>
        </w:rPr>
        <w:t>dangerous</w:t>
      </w:r>
      <w:r w:rsidRPr="00E40AEE">
        <w:rPr>
          <w:u w:val="single"/>
        </w:rPr>
        <w:t xml:space="preserve"> to the </w:t>
      </w:r>
      <w:r w:rsidRPr="00E40AEE">
        <w:rPr>
          <w:b/>
          <w:iCs/>
          <w:u w:val="single"/>
          <w:bdr w:val="single" w:sz="8" w:space="0" w:color="auto"/>
        </w:rPr>
        <w:t>public</w:t>
      </w:r>
      <w:r w:rsidRPr="00E40AEE">
        <w:rPr>
          <w:sz w:val="12"/>
        </w:rPr>
        <w:t>.</w:t>
      </w:r>
    </w:p>
    <w:p w14:paraId="6F99FED7" w14:textId="77777777" w:rsidR="000D3019" w:rsidRPr="00E40AEE" w:rsidRDefault="000D3019" w:rsidP="000D3019">
      <w:pPr>
        <w:rPr>
          <w:sz w:val="12"/>
        </w:rPr>
      </w:pPr>
      <w:r w:rsidRPr="00E40AEE">
        <w:rPr>
          <w:sz w:val="12"/>
        </w:rPr>
        <w:t>President Trump </w:t>
      </w:r>
      <w:hyperlink r:id="rId9" w:history="1">
        <w:r w:rsidRPr="00E40AEE">
          <w:rPr>
            <w:color w:val="0563C1" w:themeColor="hyperlink"/>
            <w:sz w:val="12"/>
            <w:u w:val="single"/>
          </w:rPr>
          <w:t>cited national security concerns</w:t>
        </w:r>
      </w:hyperlink>
      <w:r w:rsidRPr="00E40AEE">
        <w:rPr>
          <w:sz w:val="12"/>
        </w:rPr>
        <w:t xml:space="preserve"> as his reason for eliminating collective bargaining for the vast majority of unionized federal workers—even though the government has long recognized the right of workers at agencies, such as the U.S. Department of Defense, to bargain. </w:t>
      </w:r>
      <w:r w:rsidRPr="00E40AEE">
        <w:rPr>
          <w:b/>
          <w:iCs/>
          <w:highlight w:val="green"/>
          <w:u w:val="single"/>
          <w:bdr w:val="single" w:sz="8" w:space="0" w:color="auto"/>
        </w:rPr>
        <w:t xml:space="preserve">Federal employee bargaining </w:t>
      </w:r>
      <w:r w:rsidRPr="00E40AEE">
        <w:rPr>
          <w:b/>
          <w:iCs/>
          <w:u w:val="single"/>
          <w:bdr w:val="single" w:sz="8" w:space="0" w:color="auto"/>
        </w:rPr>
        <w:t>law</w:t>
      </w:r>
      <w:r w:rsidRPr="00E40AEE">
        <w:rPr>
          <w:u w:val="single"/>
        </w:rPr>
        <w:t> </w:t>
      </w:r>
      <w:hyperlink r:id="rId10" w:history="1">
        <w:r w:rsidRPr="00E40AEE">
          <w:rPr>
            <w:u w:val="single"/>
          </w:rPr>
          <w:t>permits collective bargaining for workers at agencies with national security roles</w:t>
        </w:r>
      </w:hyperlink>
      <w:r w:rsidRPr="00E40AEE">
        <w:rPr>
          <w:u w:val="single"/>
        </w:rPr>
        <w:t> as long as their bargaining is not incompatible with national security needs</w:t>
      </w:r>
      <w:r w:rsidRPr="00E40AEE">
        <w:rPr>
          <w:sz w:val="12"/>
        </w:rPr>
        <w:t xml:space="preserve">. Moreover, </w:t>
      </w:r>
      <w:r w:rsidRPr="00E40AEE">
        <w:rPr>
          <w:u w:val="single"/>
        </w:rPr>
        <w:t xml:space="preserve">the </w:t>
      </w:r>
      <w:r w:rsidRPr="00E40AEE">
        <w:rPr>
          <w:b/>
          <w:iCs/>
          <w:u w:val="single"/>
          <w:bdr w:val="single" w:sz="8" w:space="0" w:color="auto"/>
        </w:rPr>
        <w:t>order</w:t>
      </w:r>
      <w:r w:rsidRPr="00E40AEE">
        <w:rPr>
          <w:u w:val="single"/>
        </w:rPr>
        <w:t xml:space="preserve"> </w:t>
      </w:r>
      <w:r w:rsidRPr="00E40AEE">
        <w:rPr>
          <w:highlight w:val="green"/>
          <w:u w:val="single"/>
        </w:rPr>
        <w:t xml:space="preserve">includes </w:t>
      </w:r>
      <w:r w:rsidRPr="00E40AEE">
        <w:rPr>
          <w:b/>
          <w:iCs/>
          <w:highlight w:val="green"/>
          <w:u w:val="single"/>
          <w:bdr w:val="single" w:sz="8" w:space="0" w:color="auto"/>
        </w:rPr>
        <w:t>hundreds of thousands</w:t>
      </w:r>
      <w:r w:rsidRPr="00E40AEE">
        <w:rPr>
          <w:highlight w:val="green"/>
          <w:u w:val="single"/>
        </w:rPr>
        <w:t xml:space="preserve"> of</w:t>
      </w:r>
      <w:r w:rsidRPr="00E40AEE">
        <w:rPr>
          <w:u w:val="single"/>
        </w:rPr>
        <w:t xml:space="preserve"> </w:t>
      </w:r>
      <w:r w:rsidRPr="00E40AEE">
        <w:rPr>
          <w:b/>
          <w:iCs/>
          <w:highlight w:val="green"/>
          <w:u w:val="single"/>
          <w:bdr w:val="single" w:sz="8" w:space="0" w:color="auto"/>
        </w:rPr>
        <w:t>workers</w:t>
      </w:r>
      <w:r w:rsidRPr="00E40AEE">
        <w:rPr>
          <w:u w:val="single"/>
        </w:rPr>
        <w:t xml:space="preserve"> whose </w:t>
      </w:r>
      <w:r w:rsidRPr="00E40AEE">
        <w:rPr>
          <w:b/>
          <w:iCs/>
          <w:u w:val="single"/>
          <w:bdr w:val="single" w:sz="8" w:space="0" w:color="auto"/>
        </w:rPr>
        <w:t>roles</w:t>
      </w:r>
      <w:r w:rsidRPr="00E40AEE">
        <w:rPr>
          <w:u w:val="single"/>
        </w:rPr>
        <w:t xml:space="preserve"> have </w:t>
      </w:r>
      <w:r w:rsidRPr="00E40AEE">
        <w:rPr>
          <w:b/>
          <w:iCs/>
          <w:u w:val="single"/>
          <w:bdr w:val="single" w:sz="8" w:space="0" w:color="auto"/>
        </w:rPr>
        <w:t>little to do</w:t>
      </w:r>
      <w:r w:rsidRPr="00E40AEE">
        <w:rPr>
          <w:u w:val="single"/>
        </w:rPr>
        <w:t xml:space="preserve"> with </w:t>
      </w:r>
      <w:r w:rsidRPr="00E40AEE">
        <w:rPr>
          <w:b/>
          <w:iCs/>
          <w:u w:val="single"/>
          <w:bdr w:val="single" w:sz="8" w:space="0" w:color="auto"/>
        </w:rPr>
        <w:t>national security</w:t>
      </w:r>
      <w:r w:rsidRPr="00E40AEE">
        <w:rPr>
          <w:sz w:val="12"/>
        </w:rPr>
        <w:t>, </w:t>
      </w:r>
      <w:hyperlink r:id="rId11" w:history="1">
        <w:r w:rsidRPr="00E40AEE">
          <w:rPr>
            <w:u w:val="single"/>
          </w:rPr>
          <w:t>including those who</w:t>
        </w:r>
      </w:hyperlink>
      <w:r w:rsidRPr="00E40AEE">
        <w:rPr>
          <w:u w:val="single"/>
        </w:rPr>
        <w:t> </w:t>
      </w:r>
      <w:r w:rsidRPr="00E40AEE">
        <w:rPr>
          <w:b/>
          <w:iCs/>
          <w:u w:val="single"/>
          <w:bdr w:val="single" w:sz="8" w:space="0" w:color="auto"/>
        </w:rPr>
        <w:t>inspect food</w:t>
      </w:r>
      <w:r w:rsidRPr="00E40AEE">
        <w:rPr>
          <w:u w:val="single"/>
        </w:rPr>
        <w:t xml:space="preserve"> to </w:t>
      </w:r>
      <w:r w:rsidRPr="00E40AEE">
        <w:rPr>
          <w:b/>
          <w:iCs/>
          <w:u w:val="single"/>
          <w:bdr w:val="single" w:sz="8" w:space="0" w:color="auto"/>
        </w:rPr>
        <w:t>prevent</w:t>
      </w:r>
      <w:r w:rsidRPr="00E40AEE">
        <w:rPr>
          <w:u w:val="single"/>
        </w:rPr>
        <w:t xml:space="preserve"> </w:t>
      </w:r>
      <w:r w:rsidRPr="00E40AEE">
        <w:rPr>
          <w:b/>
          <w:iCs/>
          <w:u w:val="single"/>
          <w:bdr w:val="single" w:sz="8" w:space="0" w:color="auto"/>
        </w:rPr>
        <w:t>outbreaks</w:t>
      </w:r>
      <w:r w:rsidRPr="00E40AEE">
        <w:rPr>
          <w:u w:val="single"/>
        </w:rPr>
        <w:t xml:space="preserve"> of disease</w:t>
      </w:r>
      <w:r w:rsidRPr="00E40AEE">
        <w:rPr>
          <w:sz w:val="12"/>
        </w:rPr>
        <w:t xml:space="preserve">, </w:t>
      </w:r>
      <w:r w:rsidRPr="00E40AEE">
        <w:rPr>
          <w:u w:val="single"/>
        </w:rPr>
        <w:t xml:space="preserve">conduct </w:t>
      </w:r>
      <w:r w:rsidRPr="00E40AEE">
        <w:rPr>
          <w:b/>
          <w:iCs/>
          <w:u w:val="single"/>
          <w:bdr w:val="single" w:sz="8" w:space="0" w:color="auto"/>
        </w:rPr>
        <w:t>research</w:t>
      </w:r>
      <w:r w:rsidRPr="00E40AEE">
        <w:rPr>
          <w:u w:val="single"/>
        </w:rPr>
        <w:t xml:space="preserve"> on </w:t>
      </w:r>
      <w:r w:rsidRPr="00E40AEE">
        <w:rPr>
          <w:b/>
          <w:iCs/>
          <w:u w:val="single"/>
          <w:bdr w:val="single" w:sz="8" w:space="0" w:color="auto"/>
        </w:rPr>
        <w:t>respiratory hazards</w:t>
      </w:r>
      <w:r w:rsidRPr="00E40AEE">
        <w:rPr>
          <w:u w:val="single"/>
        </w:rPr>
        <w:t xml:space="preserve"> faced by mine workers</w:t>
      </w:r>
      <w:r w:rsidRPr="00E40AEE">
        <w:rPr>
          <w:sz w:val="12"/>
        </w:rPr>
        <w:t xml:space="preserve">, </w:t>
      </w:r>
      <w:r w:rsidRPr="00E40AEE">
        <w:rPr>
          <w:u w:val="single"/>
        </w:rPr>
        <w:t xml:space="preserve">and </w:t>
      </w:r>
      <w:r w:rsidRPr="00E40AEE">
        <w:rPr>
          <w:b/>
          <w:iCs/>
          <w:u w:val="single"/>
          <w:bdr w:val="single" w:sz="8" w:space="0" w:color="auto"/>
        </w:rPr>
        <w:t>keep nuclear power plants safe</w:t>
      </w:r>
      <w:r w:rsidRPr="00E40AEE">
        <w:rPr>
          <w:sz w:val="12"/>
        </w:rPr>
        <w:t>.</w:t>
      </w:r>
    </w:p>
    <w:p w14:paraId="01D26656" w14:textId="77777777" w:rsidR="000D3019" w:rsidRPr="00E40AEE" w:rsidRDefault="000D3019" w:rsidP="000D3019">
      <w:pPr>
        <w:rPr>
          <w:sz w:val="12"/>
        </w:rPr>
      </w:pPr>
      <w:bookmarkStart w:id="3" w:name="_Hlk202671261"/>
      <w:r w:rsidRPr="00E40AEE">
        <w:rPr>
          <w:sz w:val="12"/>
        </w:rPr>
        <w:t>A </w:t>
      </w:r>
      <w:hyperlink r:id="rId12" w:history="1">
        <w:r w:rsidRPr="00E40AEE">
          <w:rPr>
            <w:color w:val="0563C1" w:themeColor="hyperlink"/>
            <w:sz w:val="12"/>
            <w:u w:val="single"/>
          </w:rPr>
          <w:t>Trump administration fact sheet</w:t>
        </w:r>
      </w:hyperlink>
      <w:r w:rsidRPr="00E40AEE">
        <w:rPr>
          <w:sz w:val="12"/>
        </w:rPr>
        <w:t xml:space="preserve"> released alongside the executive order </w:t>
      </w:r>
      <w:r w:rsidRPr="00E40AEE">
        <w:rPr>
          <w:u w:val="single"/>
        </w:rPr>
        <w:t xml:space="preserve">ending collective bargaining for federal workers said that </w:t>
      </w:r>
      <w:r w:rsidRPr="00E40AEE">
        <w:rPr>
          <w:b/>
          <w:iCs/>
          <w:highlight w:val="green"/>
          <w:u w:val="single"/>
          <w:bdr w:val="single" w:sz="8" w:space="0" w:color="auto"/>
        </w:rPr>
        <w:t>federal employee unions</w:t>
      </w:r>
      <w:r w:rsidRPr="00E40AEE">
        <w:rPr>
          <w:u w:val="single"/>
        </w:rPr>
        <w:t xml:space="preserve"> were </w:t>
      </w:r>
      <w:r w:rsidRPr="00E40AEE">
        <w:rPr>
          <w:b/>
          <w:iCs/>
          <w:u w:val="single"/>
          <w:bdr w:val="single" w:sz="8" w:space="0" w:color="auto"/>
        </w:rPr>
        <w:t>“</w:t>
      </w:r>
      <w:r w:rsidRPr="00E40AEE">
        <w:rPr>
          <w:b/>
          <w:iCs/>
          <w:highlight w:val="green"/>
          <w:u w:val="single"/>
          <w:bdr w:val="single" w:sz="8" w:space="0" w:color="auto"/>
        </w:rPr>
        <w:t>fighting back</w:t>
      </w:r>
      <w:r w:rsidRPr="00E40AEE">
        <w:rPr>
          <w:u w:val="single"/>
        </w:rPr>
        <w:t xml:space="preserve">” </w:t>
      </w:r>
      <w:r w:rsidRPr="00E40AEE">
        <w:rPr>
          <w:highlight w:val="green"/>
          <w:u w:val="single"/>
        </w:rPr>
        <w:t xml:space="preserve">against the </w:t>
      </w:r>
      <w:r w:rsidRPr="00E40AEE">
        <w:rPr>
          <w:b/>
          <w:iCs/>
          <w:highlight w:val="green"/>
          <w:u w:val="single"/>
          <w:bdr w:val="single" w:sz="8" w:space="0" w:color="auto"/>
        </w:rPr>
        <w:t>government’s</w:t>
      </w:r>
      <w:r w:rsidRPr="00E40AEE">
        <w:rPr>
          <w:u w:val="single"/>
        </w:rPr>
        <w:t xml:space="preserve"> union-busting </w:t>
      </w:r>
      <w:r w:rsidRPr="00E40AEE">
        <w:rPr>
          <w:b/>
          <w:iCs/>
          <w:highlight w:val="green"/>
          <w:u w:val="single"/>
          <w:bdr w:val="single" w:sz="8" w:space="0" w:color="auto"/>
        </w:rPr>
        <w:t>agenda</w:t>
      </w:r>
      <w:r w:rsidRPr="00E40AEE">
        <w:rPr>
          <w:highlight w:val="green"/>
          <w:u w:val="single"/>
        </w:rPr>
        <w:t xml:space="preserve"> by </w:t>
      </w:r>
      <w:r w:rsidRPr="00E40AEE">
        <w:rPr>
          <w:b/>
          <w:iCs/>
          <w:highlight w:val="green"/>
          <w:u w:val="single"/>
          <w:bdr w:val="single" w:sz="8" w:space="0" w:color="auto"/>
        </w:rPr>
        <w:t>suing</w:t>
      </w:r>
      <w:r w:rsidRPr="00E40AEE">
        <w:rPr>
          <w:u w:val="single"/>
        </w:rPr>
        <w:t xml:space="preserve"> </w:t>
      </w:r>
      <w:r w:rsidRPr="00E40AEE">
        <w:rPr>
          <w:highlight w:val="green"/>
          <w:u w:val="single"/>
        </w:rPr>
        <w:t>the</w:t>
      </w:r>
      <w:r w:rsidRPr="00E40AEE">
        <w:rPr>
          <w:u w:val="single"/>
        </w:rPr>
        <w:t xml:space="preserve"> </w:t>
      </w:r>
      <w:r w:rsidRPr="00E40AEE">
        <w:rPr>
          <w:b/>
          <w:iCs/>
          <w:highlight w:val="green"/>
          <w:u w:val="single"/>
          <w:bdr w:val="single" w:sz="8" w:space="0" w:color="auto"/>
        </w:rPr>
        <w:t>admin</w:t>
      </w:r>
      <w:r w:rsidRPr="00E40AEE">
        <w:rPr>
          <w:b/>
          <w:iCs/>
          <w:u w:val="single"/>
          <w:bdr w:val="single" w:sz="8" w:space="0" w:color="auto"/>
        </w:rPr>
        <w:t>istration</w:t>
      </w:r>
      <w:r w:rsidRPr="00E40AEE">
        <w:rPr>
          <w:u w:val="single"/>
        </w:rPr>
        <w:t xml:space="preserve"> </w:t>
      </w:r>
      <w:r w:rsidRPr="00E40AEE">
        <w:rPr>
          <w:highlight w:val="green"/>
          <w:u w:val="single"/>
        </w:rPr>
        <w:t xml:space="preserve">to </w:t>
      </w:r>
      <w:r w:rsidRPr="00E40AEE">
        <w:rPr>
          <w:b/>
          <w:iCs/>
          <w:highlight w:val="green"/>
          <w:u w:val="single"/>
          <w:bdr w:val="single" w:sz="8" w:space="0" w:color="auto"/>
        </w:rPr>
        <w:t>prevent</w:t>
      </w:r>
      <w:r w:rsidRPr="00E40AEE">
        <w:rPr>
          <w:highlight w:val="green"/>
          <w:u w:val="single"/>
        </w:rPr>
        <w:t xml:space="preserve"> </w:t>
      </w:r>
      <w:r w:rsidRPr="00E40AEE">
        <w:rPr>
          <w:b/>
          <w:iCs/>
          <w:highlight w:val="green"/>
          <w:u w:val="single"/>
          <w:bdr w:val="single" w:sz="8" w:space="0" w:color="auto"/>
        </w:rPr>
        <w:t>mass layoffs</w:t>
      </w:r>
      <w:r w:rsidRPr="00E40AEE">
        <w:rPr>
          <w:sz w:val="12"/>
        </w:rPr>
        <w:t xml:space="preserve">. However, </w:t>
      </w:r>
      <w:r w:rsidRPr="00E40AEE">
        <w:rPr>
          <w:b/>
          <w:iCs/>
          <w:highlight w:val="green"/>
          <w:u w:val="single"/>
          <w:bdr w:val="single" w:sz="8" w:space="0" w:color="auto"/>
        </w:rPr>
        <w:t>joining together</w:t>
      </w:r>
      <w:r w:rsidRPr="00E40AEE">
        <w:rPr>
          <w:highlight w:val="green"/>
          <w:u w:val="single"/>
        </w:rPr>
        <w:t xml:space="preserve"> to </w:t>
      </w:r>
      <w:r w:rsidRPr="00E40AEE">
        <w:rPr>
          <w:b/>
          <w:iCs/>
          <w:highlight w:val="green"/>
          <w:u w:val="single"/>
          <w:bdr w:val="single" w:sz="8" w:space="0" w:color="auto"/>
        </w:rPr>
        <w:t>stand up</w:t>
      </w:r>
      <w:r w:rsidRPr="00E40AEE">
        <w:rPr>
          <w:highlight w:val="green"/>
          <w:u w:val="single"/>
        </w:rPr>
        <w:t xml:space="preserve"> against</w:t>
      </w:r>
      <w:r w:rsidRPr="00E40AEE">
        <w:rPr>
          <w:u w:val="single"/>
        </w:rPr>
        <w:t xml:space="preserve"> </w:t>
      </w:r>
      <w:r w:rsidRPr="00E40AEE">
        <w:rPr>
          <w:highlight w:val="green"/>
          <w:u w:val="single"/>
        </w:rPr>
        <w:t>employer</w:t>
      </w:r>
      <w:r w:rsidRPr="00E40AEE">
        <w:rPr>
          <w:u w:val="single"/>
        </w:rPr>
        <w:t xml:space="preserve"> </w:t>
      </w:r>
      <w:r w:rsidRPr="00E40AEE">
        <w:rPr>
          <w:b/>
          <w:iCs/>
          <w:u w:val="single"/>
          <w:bdr w:val="single" w:sz="8" w:space="0" w:color="auto"/>
        </w:rPr>
        <w:t>abuses</w:t>
      </w:r>
      <w:r w:rsidRPr="00E40AEE">
        <w:rPr>
          <w:sz w:val="12"/>
        </w:rPr>
        <w:t xml:space="preserve">, such as illegally firing workers, </w:t>
      </w:r>
      <w:r w:rsidRPr="00E40AEE">
        <w:rPr>
          <w:u w:val="single"/>
        </w:rPr>
        <w:t xml:space="preserve">is one of the many reasons </w:t>
      </w:r>
      <w:r w:rsidRPr="00E40AEE">
        <w:rPr>
          <w:b/>
          <w:iCs/>
          <w:u w:val="single"/>
          <w:bdr w:val="single" w:sz="8" w:space="0" w:color="auto"/>
        </w:rPr>
        <w:t>workers</w:t>
      </w:r>
      <w:r w:rsidRPr="00E40AEE">
        <w:rPr>
          <w:u w:val="single"/>
        </w:rPr>
        <w:t xml:space="preserve"> </w:t>
      </w:r>
      <w:r w:rsidRPr="00E40AEE">
        <w:rPr>
          <w:b/>
          <w:iCs/>
          <w:u w:val="single"/>
          <w:bdr w:val="single" w:sz="8" w:space="0" w:color="auto"/>
        </w:rPr>
        <w:t>form unions</w:t>
      </w:r>
      <w:r w:rsidRPr="00E40AEE">
        <w:rPr>
          <w:u w:val="single"/>
        </w:rPr>
        <w:t xml:space="preserve"> in the first place and can help </w:t>
      </w:r>
      <w:r w:rsidRPr="00E40AEE">
        <w:rPr>
          <w:b/>
          <w:iCs/>
          <w:u w:val="single"/>
          <w:bdr w:val="single" w:sz="8" w:space="0" w:color="auto"/>
        </w:rPr>
        <w:t>serve</w:t>
      </w:r>
      <w:r w:rsidRPr="00E40AEE">
        <w:rPr>
          <w:u w:val="single"/>
        </w:rPr>
        <w:t xml:space="preserve"> broader </w:t>
      </w:r>
      <w:r w:rsidRPr="00E40AEE">
        <w:rPr>
          <w:b/>
          <w:iCs/>
          <w:u w:val="single"/>
          <w:bdr w:val="single" w:sz="8" w:space="0" w:color="auto"/>
        </w:rPr>
        <w:t>public interests</w:t>
      </w:r>
      <w:r w:rsidRPr="00E40AEE">
        <w:rPr>
          <w:sz w:val="12"/>
        </w:rPr>
        <w:t>. For example, U.S. Department of Veterans Affairs (</w:t>
      </w:r>
      <w:r w:rsidRPr="00E40AEE">
        <w:rPr>
          <w:b/>
          <w:iCs/>
          <w:u w:val="single"/>
          <w:bdr w:val="single" w:sz="8" w:space="0" w:color="auto"/>
        </w:rPr>
        <w:t>VA</w:t>
      </w:r>
      <w:r w:rsidRPr="00E40AEE">
        <w:rPr>
          <w:sz w:val="12"/>
        </w:rPr>
        <w:t xml:space="preserve">) </w:t>
      </w:r>
      <w:r w:rsidRPr="00E40AEE">
        <w:rPr>
          <w:u w:val="single"/>
        </w:rPr>
        <w:t xml:space="preserve">collective bargaining </w:t>
      </w:r>
      <w:r w:rsidRPr="00E40AEE">
        <w:rPr>
          <w:b/>
          <w:iCs/>
          <w:u w:val="single"/>
          <w:bdr w:val="single" w:sz="8" w:space="0" w:color="auto"/>
        </w:rPr>
        <w:t>agreements</w:t>
      </w:r>
      <w:r w:rsidRPr="00E40AEE">
        <w:rPr>
          <w:u w:val="single"/>
        </w:rPr>
        <w:t> </w:t>
      </w:r>
      <w:hyperlink r:id="rId13" w:history="1">
        <w:r w:rsidRPr="00E40AEE">
          <w:rPr>
            <w:b/>
            <w:iCs/>
            <w:highlight w:val="green"/>
            <w:u w:val="single"/>
            <w:bdr w:val="single" w:sz="8" w:space="0" w:color="auto"/>
          </w:rPr>
          <w:t>protect employee whistleblowers</w:t>
        </w:r>
      </w:hyperlink>
      <w:r w:rsidRPr="00E40AEE">
        <w:rPr>
          <w:u w:val="single"/>
        </w:rPr>
        <w:t> </w:t>
      </w:r>
      <w:r w:rsidRPr="00E40AEE">
        <w:rPr>
          <w:highlight w:val="green"/>
          <w:u w:val="single"/>
        </w:rPr>
        <w:t>who</w:t>
      </w:r>
      <w:r w:rsidRPr="00E40AEE">
        <w:rPr>
          <w:u w:val="single"/>
        </w:rPr>
        <w:t xml:space="preserve"> have </w:t>
      </w:r>
      <w:r w:rsidRPr="00E40AEE">
        <w:rPr>
          <w:highlight w:val="green"/>
          <w:u w:val="single"/>
        </w:rPr>
        <w:t>uncovered problems</w:t>
      </w:r>
      <w:r w:rsidRPr="00E40AEE">
        <w:rPr>
          <w:u w:val="single"/>
        </w:rPr>
        <w:t xml:space="preserve"> at the agency</w:t>
      </w:r>
      <w:r w:rsidRPr="00E40AEE">
        <w:rPr>
          <w:sz w:val="12"/>
        </w:rPr>
        <w:t>, such as the </w:t>
      </w:r>
      <w:hyperlink r:id="rId14" w:history="1">
        <w:r w:rsidRPr="00E40AEE">
          <w:rPr>
            <w:color w:val="0563C1" w:themeColor="hyperlink"/>
            <w:sz w:val="12"/>
            <w:u w:val="single"/>
          </w:rPr>
          <w:t>mismanagement of veterans’ private information</w:t>
        </w:r>
      </w:hyperlink>
      <w:r w:rsidRPr="00E40AEE">
        <w:rPr>
          <w:sz w:val="12"/>
        </w:rPr>
        <w:t> or the </w:t>
      </w:r>
      <w:hyperlink r:id="rId15" w:history="1">
        <w:r w:rsidRPr="00E40AEE">
          <w:rPr>
            <w:color w:val="0563C1" w:themeColor="hyperlink"/>
            <w:sz w:val="12"/>
            <w:u w:val="single"/>
          </w:rPr>
          <w:t>illegal restraint of a patient</w:t>
        </w:r>
      </w:hyperlink>
      <w:r w:rsidRPr="00E40AEE">
        <w:rPr>
          <w:sz w:val="12"/>
        </w:rPr>
        <w:t> at a VA medical center.</w:t>
      </w:r>
    </w:p>
    <w:bookmarkEnd w:id="3"/>
    <w:p w14:paraId="7FAC97D4" w14:textId="77777777" w:rsidR="000D3019" w:rsidRPr="00E40AEE" w:rsidRDefault="000D3019" w:rsidP="000D3019">
      <w:pPr>
        <w:rPr>
          <w:sz w:val="12"/>
        </w:rPr>
      </w:pPr>
      <w:r w:rsidRPr="00E40AEE">
        <w:rPr>
          <w:sz w:val="12"/>
        </w:rPr>
        <w:t>Ending collective bargaining for federal workers hurts not only workers and unions but also the Americans those workers serve.</w:t>
      </w:r>
    </w:p>
    <w:p w14:paraId="1B498EC4" w14:textId="77777777" w:rsidR="000D3019" w:rsidRPr="00E40AEE" w:rsidRDefault="000D3019" w:rsidP="000D3019">
      <w:pPr>
        <w:keepNext/>
        <w:keepLines/>
        <w:spacing w:before="40" w:after="0"/>
        <w:outlineLvl w:val="3"/>
        <w:rPr>
          <w:rFonts w:eastAsiaTheme="majorEastAsia" w:cstheme="majorBidi"/>
          <w:b/>
          <w:iCs/>
        </w:rPr>
      </w:pPr>
      <w:r w:rsidRPr="00E40AEE">
        <w:rPr>
          <w:rFonts w:eastAsiaTheme="majorEastAsia" w:cstheme="majorBidi"/>
          <w:b/>
          <w:iCs/>
        </w:rPr>
        <w:t xml:space="preserve">That’s uniquely true against </w:t>
      </w:r>
      <w:r w:rsidRPr="00E40AEE">
        <w:rPr>
          <w:rFonts w:eastAsiaTheme="majorEastAsia" w:cstheme="majorBidi"/>
          <w:b/>
          <w:iCs/>
          <w:u w:val="single"/>
        </w:rPr>
        <w:t>Trump</w:t>
      </w:r>
      <w:r w:rsidRPr="00E40AEE">
        <w:rPr>
          <w:rFonts w:eastAsiaTheme="majorEastAsia" w:cstheme="majorBidi"/>
          <w:b/>
          <w:iCs/>
        </w:rPr>
        <w:t xml:space="preserve">. Unions pool resources to </w:t>
      </w:r>
      <w:r w:rsidRPr="00E40AEE">
        <w:rPr>
          <w:rFonts w:eastAsiaTheme="majorEastAsia" w:cstheme="majorBidi"/>
          <w:b/>
          <w:iCs/>
          <w:u w:val="single"/>
        </w:rPr>
        <w:t>out-litigate</w:t>
      </w:r>
      <w:r w:rsidRPr="00E40AEE">
        <w:rPr>
          <w:rFonts w:eastAsiaTheme="majorEastAsia" w:cstheme="majorBidi"/>
          <w:b/>
          <w:iCs/>
        </w:rPr>
        <w:t xml:space="preserve"> the </w:t>
      </w:r>
      <w:r w:rsidRPr="00E40AEE">
        <w:rPr>
          <w:rFonts w:eastAsiaTheme="majorEastAsia" w:cstheme="majorBidi"/>
          <w:b/>
          <w:iCs/>
          <w:u w:val="single"/>
        </w:rPr>
        <w:t>president</w:t>
      </w:r>
      <w:r w:rsidRPr="00E40AEE">
        <w:rPr>
          <w:rFonts w:eastAsiaTheme="majorEastAsia" w:cstheme="majorBidi"/>
          <w:b/>
          <w:iCs/>
        </w:rPr>
        <w:t xml:space="preserve"> against </w:t>
      </w:r>
      <w:r w:rsidRPr="00E40AEE">
        <w:rPr>
          <w:rFonts w:eastAsiaTheme="majorEastAsia" w:cstheme="majorBidi"/>
          <w:b/>
          <w:iCs/>
          <w:u w:val="single"/>
        </w:rPr>
        <w:t>sabotage</w:t>
      </w:r>
      <w:r w:rsidRPr="00E40AEE">
        <w:rPr>
          <w:rFonts w:eastAsiaTheme="majorEastAsia" w:cstheme="majorBidi"/>
          <w:b/>
          <w:iCs/>
        </w:rPr>
        <w:t xml:space="preserve">. </w:t>
      </w:r>
    </w:p>
    <w:p w14:paraId="6FF6AB39" w14:textId="77777777" w:rsidR="000D3019" w:rsidRPr="00E40AEE" w:rsidRDefault="000D3019" w:rsidP="000D3019">
      <w:r w:rsidRPr="00E40AEE">
        <w:rPr>
          <w:b/>
          <w:bCs/>
        </w:rPr>
        <w:t>Handler '25</w:t>
      </w:r>
      <w:r w:rsidRPr="00E40AEE">
        <w:t xml:space="preserve"> [Nicholas, Associate Professor of Law at Texas A&amp;M University School of Law. 5-5-2025,  "Federal Labor Unions Strengthen the Administrative State," LPE Project, https://lpeproject.org/blog/federal-labor-unions-strengthen-the-administrative-state/, accessed 7-11-2025]//RNey *edited for ableist language</w:t>
      </w:r>
    </w:p>
    <w:p w14:paraId="6513A87C" w14:textId="77777777" w:rsidR="000D3019" w:rsidRPr="00E40AEE" w:rsidRDefault="000D3019" w:rsidP="000D3019">
      <w:pPr>
        <w:rPr>
          <w:sz w:val="12"/>
        </w:rPr>
      </w:pPr>
      <w:r w:rsidRPr="00E40AEE">
        <w:rPr>
          <w:sz w:val="12"/>
        </w:rPr>
        <w:t xml:space="preserve">Since taking office in January, President Trump has waged </w:t>
      </w:r>
      <w:r w:rsidRPr="00E40AEE">
        <w:rPr>
          <w:u w:val="single"/>
        </w:rPr>
        <w:t xml:space="preserve">an all-out </w:t>
      </w:r>
      <w:r w:rsidRPr="00E40AEE">
        <w:rPr>
          <w:b/>
          <w:iCs/>
          <w:u w:val="single"/>
          <w:bdr w:val="single" w:sz="8" w:space="0" w:color="auto"/>
        </w:rPr>
        <w:t>assault</w:t>
      </w:r>
      <w:r w:rsidRPr="00E40AEE">
        <w:rPr>
          <w:u w:val="single"/>
        </w:rPr>
        <w:t xml:space="preserve"> on the </w:t>
      </w:r>
      <w:r w:rsidRPr="00E40AEE">
        <w:rPr>
          <w:b/>
          <w:iCs/>
          <w:u w:val="single"/>
          <w:bdr w:val="single" w:sz="8" w:space="0" w:color="auto"/>
        </w:rPr>
        <w:t>federal workforce</w:t>
      </w:r>
      <w:r w:rsidRPr="00E40AEE">
        <w:rPr>
          <w:sz w:val="12"/>
        </w:rPr>
        <w:t>. The attack is multi-pronged and raises a dizzying number of statutory and constitutional questions—everything from </w:t>
      </w:r>
      <w:hyperlink r:id="rId16" w:history="1">
        <w:r w:rsidRPr="00E40AEE">
          <w:rPr>
            <w:color w:val="0563C1" w:themeColor="hyperlink"/>
            <w:sz w:val="12"/>
            <w:u w:val="single"/>
          </w:rPr>
          <w:t>how reductions in force must be conducted</w:t>
        </w:r>
      </w:hyperlink>
      <w:r w:rsidRPr="00E40AEE">
        <w:rPr>
          <w:sz w:val="12"/>
        </w:rPr>
        <w:t> under the relevant civil service laws to whether the Supreme Court’s precedent in </w:t>
      </w:r>
      <w:hyperlink r:id="rId17" w:history="1">
        <w:r w:rsidRPr="00E40AEE">
          <w:rPr>
            <w:color w:val="0563C1" w:themeColor="hyperlink"/>
            <w:sz w:val="12"/>
            <w:u w:val="single"/>
          </w:rPr>
          <w:t>Humphrey’s Executor</w:t>
        </w:r>
      </w:hyperlink>
      <w:r w:rsidRPr="00E40AEE">
        <w:rPr>
          <w:sz w:val="12"/>
        </w:rPr>
        <w:t>,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3E3383C6" w14:textId="77777777" w:rsidR="000D3019" w:rsidRPr="00E40AEE" w:rsidRDefault="000D3019" w:rsidP="000D3019">
      <w:pPr>
        <w:rPr>
          <w:sz w:val="12"/>
        </w:rPr>
      </w:pPr>
      <w:r w:rsidRPr="00E40AEE">
        <w:rPr>
          <w:sz w:val="12"/>
        </w:rPr>
        <w:t>The Origins of Federal Labor Unions</w:t>
      </w:r>
    </w:p>
    <w:p w14:paraId="59531DE4" w14:textId="77777777" w:rsidR="000D3019" w:rsidRPr="00E40AEE" w:rsidRDefault="000D3019" w:rsidP="000D3019">
      <w:pPr>
        <w:rPr>
          <w:sz w:val="12"/>
        </w:rPr>
      </w:pPr>
      <w:r w:rsidRPr="00E40AEE">
        <w:rPr>
          <w:sz w:val="12"/>
        </w:rPr>
        <w:t>A bit of background: </w:t>
      </w:r>
      <w:hyperlink r:id="rId18" w:history="1">
        <w:r w:rsidRPr="00E40AEE">
          <w:rPr>
            <w:color w:val="0563C1" w:themeColor="hyperlink"/>
            <w:sz w:val="12"/>
            <w:u w:val="single"/>
          </w:rPr>
          <w:t>Under the Civil Service Reform Act of 1978</w:t>
        </w:r>
      </w:hyperlink>
      <w:r w:rsidRPr="00E40AEE">
        <w:rPr>
          <w:sz w:val="12"/>
        </w:rPr>
        <w:t>, many federal civil servants have the </w:t>
      </w:r>
      <w:hyperlink r:id="rId19" w:history="1">
        <w:r w:rsidRPr="00E40AEE">
          <w:rPr>
            <w:color w:val="0563C1" w:themeColor="hyperlink"/>
            <w:sz w:val="12"/>
            <w:u w:val="single"/>
          </w:rPr>
          <w:t>right to join unions and to collectively bargain over</w:t>
        </w:r>
      </w:hyperlink>
      <w:r w:rsidRPr="00E40AEE">
        <w:rPr>
          <w:sz w:val="12"/>
        </w:rPr>
        <w:t> the “conditions” of their “employment.” As I’ve </w:t>
      </w:r>
      <w:hyperlink r:id="rId20" w:history="1">
        <w:r w:rsidRPr="00E40AEE">
          <w:rPr>
            <w:color w:val="0563C1" w:themeColor="hyperlink"/>
            <w:sz w:val="12"/>
            <w:u w:val="single"/>
          </w:rPr>
          <w:t>explained elsewhere</w:t>
        </w:r>
      </w:hyperlink>
      <w:r w:rsidRPr="00E40AEE">
        <w:rPr>
          <w:sz w:val="12"/>
        </w:rPr>
        <w:t>,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64AEA14C" w14:textId="77777777" w:rsidR="000D3019" w:rsidRPr="00E40AEE" w:rsidRDefault="000D3019" w:rsidP="000D3019">
      <w:pPr>
        <w:rPr>
          <w:sz w:val="12"/>
        </w:rPr>
      </w:pPr>
      <w:r w:rsidRPr="00E40AEE">
        <w:rPr>
          <w:sz w:val="12"/>
        </w:rPr>
        <w:t xml:space="preserve">First, </w:t>
      </w:r>
      <w:r w:rsidRPr="00E40AEE">
        <w:rPr>
          <w:b/>
          <w:iCs/>
          <w:szCs w:val="26"/>
          <w:highlight w:val="green"/>
          <w:u w:val="single"/>
          <w:bdr w:val="single" w:sz="8" w:space="0" w:color="auto"/>
        </w:rPr>
        <w:t>labor law</w:t>
      </w:r>
      <w:r w:rsidRPr="00E40AEE">
        <w:rPr>
          <w:szCs w:val="26"/>
          <w:highlight w:val="green"/>
          <w:u w:val="single"/>
        </w:rPr>
        <w:t xml:space="preserve"> allows </w:t>
      </w:r>
      <w:r w:rsidRPr="00E40AEE">
        <w:rPr>
          <w:b/>
          <w:iCs/>
          <w:szCs w:val="26"/>
          <w:highlight w:val="green"/>
          <w:u w:val="single"/>
          <w:bdr w:val="single" w:sz="8" w:space="0" w:color="auto"/>
        </w:rPr>
        <w:t>unions</w:t>
      </w:r>
      <w:r w:rsidRPr="00E40AEE">
        <w:rPr>
          <w:szCs w:val="26"/>
          <w:highlight w:val="green"/>
          <w:u w:val="single"/>
        </w:rPr>
        <w:t xml:space="preserve"> to </w:t>
      </w:r>
      <w:r w:rsidRPr="00E40AEE">
        <w:rPr>
          <w:b/>
          <w:iCs/>
          <w:szCs w:val="26"/>
          <w:highlight w:val="green"/>
          <w:u w:val="single"/>
          <w:bdr w:val="single" w:sz="8" w:space="0" w:color="auto"/>
        </w:rPr>
        <w:t>push back</w:t>
      </w:r>
      <w:r w:rsidRPr="00E40AEE">
        <w:rPr>
          <w:szCs w:val="26"/>
          <w:highlight w:val="green"/>
          <w:u w:val="single"/>
        </w:rPr>
        <w:t xml:space="preserve"> on</w:t>
      </w:r>
      <w:r w:rsidRPr="00E40AEE">
        <w:rPr>
          <w:sz w:val="12"/>
        </w:rPr>
        <w:t xml:space="preserve"> what Jody Freeman and Sharon Jacobs have called “</w:t>
      </w:r>
      <w:hyperlink r:id="rId21" w:history="1">
        <w:r w:rsidRPr="00E40AEE">
          <w:rPr>
            <w:b/>
            <w:iCs/>
            <w:szCs w:val="26"/>
            <w:highlight w:val="green"/>
            <w:u w:val="single"/>
            <w:bdr w:val="single" w:sz="8" w:space="0" w:color="auto"/>
          </w:rPr>
          <w:t>structural deregulation</w:t>
        </w:r>
      </w:hyperlink>
      <w:r w:rsidRPr="00E40AEE">
        <w:rPr>
          <w:sz w:val="12"/>
        </w:rPr>
        <w:t xml:space="preserve">”—essentially, </w:t>
      </w:r>
      <w:r w:rsidRPr="00E40AEE">
        <w:rPr>
          <w:b/>
          <w:iCs/>
          <w:highlight w:val="green"/>
          <w:u w:val="single"/>
          <w:bdr w:val="single" w:sz="8" w:space="0" w:color="auto"/>
        </w:rPr>
        <w:t>attempts</w:t>
      </w:r>
      <w:r w:rsidRPr="00E40AEE">
        <w:rPr>
          <w:highlight w:val="green"/>
          <w:u w:val="single"/>
        </w:rPr>
        <w:t xml:space="preserve"> by the</w:t>
      </w:r>
      <w:r w:rsidRPr="00E40AEE">
        <w:rPr>
          <w:u w:val="single"/>
        </w:rPr>
        <w:t xml:space="preserve"> </w:t>
      </w:r>
      <w:r w:rsidRPr="00E40AEE">
        <w:rPr>
          <w:highlight w:val="green"/>
          <w:u w:val="single"/>
        </w:rPr>
        <w:t>Pres</w:t>
      </w:r>
      <w:r w:rsidRPr="00E40AEE">
        <w:rPr>
          <w:u w:val="single"/>
        </w:rPr>
        <w:t xml:space="preserve">ident </w:t>
      </w:r>
      <w:r w:rsidRPr="00E40AEE">
        <w:rPr>
          <w:highlight w:val="green"/>
          <w:u w:val="single"/>
        </w:rPr>
        <w:t xml:space="preserve">to </w:t>
      </w:r>
      <w:r w:rsidRPr="00E40AEE">
        <w:rPr>
          <w:strike/>
          <w:sz w:val="12"/>
        </w:rPr>
        <w:t xml:space="preserve">disable </w:t>
      </w:r>
      <w:r w:rsidRPr="00E40AEE">
        <w:rPr>
          <w:b/>
          <w:iCs/>
          <w:highlight w:val="green"/>
          <w:u w:val="single"/>
          <w:bdr w:val="single" w:sz="8" w:space="0" w:color="auto"/>
        </w:rPr>
        <w:t>nullify agencies</w:t>
      </w:r>
      <w:r w:rsidRPr="00E40AEE">
        <w:rPr>
          <w:u w:val="single"/>
        </w:rPr>
        <w:t xml:space="preserve"> whose missions he opposes </w:t>
      </w:r>
      <w:r w:rsidRPr="00E40AEE">
        <w:rPr>
          <w:highlight w:val="green"/>
          <w:u w:val="single"/>
        </w:rPr>
        <w:t xml:space="preserve">by </w:t>
      </w:r>
      <w:r w:rsidRPr="00E40AEE">
        <w:rPr>
          <w:b/>
          <w:iCs/>
          <w:highlight w:val="green"/>
          <w:u w:val="single"/>
          <w:bdr w:val="single" w:sz="8" w:space="0" w:color="auto"/>
        </w:rPr>
        <w:t>imposing</w:t>
      </w:r>
      <w:r w:rsidRPr="00E40AEE">
        <w:rPr>
          <w:u w:val="single"/>
        </w:rPr>
        <w:t xml:space="preserve"> </w:t>
      </w:r>
      <w:r w:rsidRPr="00E40AEE">
        <w:rPr>
          <w:b/>
          <w:iCs/>
          <w:highlight w:val="green"/>
          <w:u w:val="single"/>
          <w:bdr w:val="single" w:sz="8" w:space="0" w:color="auto"/>
        </w:rPr>
        <w:t>burdensome</w:t>
      </w:r>
      <w:r w:rsidRPr="00E40AEE">
        <w:rPr>
          <w:b/>
          <w:iCs/>
          <w:u w:val="single"/>
          <w:bdr w:val="single" w:sz="8" w:space="0" w:color="auto"/>
        </w:rPr>
        <w:t xml:space="preserve"> working </w:t>
      </w:r>
      <w:r w:rsidRPr="00E40AEE">
        <w:rPr>
          <w:b/>
          <w:iCs/>
          <w:highlight w:val="green"/>
          <w:u w:val="single"/>
          <w:bdr w:val="single" w:sz="8" w:space="0" w:color="auto"/>
        </w:rPr>
        <w:t>conditions</w:t>
      </w:r>
      <w:r w:rsidRPr="00E40AEE">
        <w:rPr>
          <w:sz w:val="12"/>
        </w:rPr>
        <w:t xml:space="preserve">. Agency heads </w:t>
      </w:r>
      <w:r w:rsidRPr="00E40AEE">
        <w:rPr>
          <w:u w:val="single"/>
        </w:rPr>
        <w:t xml:space="preserve">might change </w:t>
      </w:r>
      <w:r w:rsidRPr="00E40AEE">
        <w:rPr>
          <w:b/>
          <w:iCs/>
          <w:u w:val="single"/>
          <w:bdr w:val="single" w:sz="8" w:space="0" w:color="auto"/>
        </w:rPr>
        <w:t>work assignments</w:t>
      </w:r>
      <w:r w:rsidRPr="00E40AEE">
        <w:rPr>
          <w:sz w:val="12"/>
        </w:rPr>
        <w:t xml:space="preserve">, </w:t>
      </w:r>
      <w:r w:rsidRPr="00E40AEE">
        <w:rPr>
          <w:u w:val="single"/>
        </w:rPr>
        <w:t xml:space="preserve">require </w:t>
      </w:r>
      <w:r w:rsidRPr="00E40AEE">
        <w:rPr>
          <w:b/>
          <w:iCs/>
          <w:u w:val="single"/>
          <w:bdr w:val="single" w:sz="8" w:space="0" w:color="auto"/>
        </w:rPr>
        <w:t>office relocations</w:t>
      </w:r>
      <w:r w:rsidRPr="00E40AEE">
        <w:rPr>
          <w:sz w:val="12"/>
        </w:rPr>
        <w:t xml:space="preserve">, or </w:t>
      </w:r>
      <w:r w:rsidRPr="00E40AEE">
        <w:rPr>
          <w:u w:val="single"/>
        </w:rPr>
        <w:t xml:space="preserve">deprive </w:t>
      </w:r>
      <w:r w:rsidRPr="00E40AEE">
        <w:rPr>
          <w:b/>
          <w:iCs/>
          <w:u w:val="single"/>
          <w:bdr w:val="single" w:sz="8" w:space="0" w:color="auto"/>
        </w:rPr>
        <w:t>civil servants</w:t>
      </w:r>
      <w:r w:rsidRPr="00E40AEE">
        <w:rPr>
          <w:u w:val="single"/>
        </w:rPr>
        <w:t xml:space="preserve"> of </w:t>
      </w:r>
      <w:r w:rsidRPr="00E40AEE">
        <w:rPr>
          <w:b/>
          <w:iCs/>
          <w:u w:val="single"/>
          <w:bdr w:val="single" w:sz="8" w:space="0" w:color="auto"/>
        </w:rPr>
        <w:t>needed resources</w:t>
      </w:r>
      <w:r w:rsidRPr="00E40AEE">
        <w:rPr>
          <w:sz w:val="12"/>
        </w:rPr>
        <w:t xml:space="preserve"> in order to prevent an agency (say, the EPA or the Department of Labor) from carrying out its mission effectively. These </w:t>
      </w:r>
      <w:r w:rsidRPr="00E40AEE">
        <w:rPr>
          <w:u w:val="single"/>
        </w:rPr>
        <w:t xml:space="preserve">day-to-day </w:t>
      </w:r>
      <w:r w:rsidRPr="00E40AEE">
        <w:rPr>
          <w:b/>
          <w:iCs/>
          <w:u w:val="single"/>
          <w:bdr w:val="single" w:sz="8" w:space="0" w:color="auto"/>
        </w:rPr>
        <w:t>working conditions</w:t>
      </w:r>
      <w:r w:rsidRPr="00E40AEE">
        <w:rPr>
          <w:u w:val="single"/>
        </w:rPr>
        <w:t xml:space="preserve"> are the types of </w:t>
      </w:r>
      <w:r w:rsidRPr="00E40AEE">
        <w:rPr>
          <w:b/>
          <w:iCs/>
          <w:u w:val="single"/>
          <w:bdr w:val="single" w:sz="8" w:space="0" w:color="auto"/>
        </w:rPr>
        <w:t>issues</w:t>
      </w:r>
      <w:r w:rsidRPr="00E40AEE">
        <w:rPr>
          <w:u w:val="single"/>
        </w:rPr>
        <w:t xml:space="preserve"> that </w:t>
      </w:r>
      <w:r w:rsidRPr="00E40AEE">
        <w:rPr>
          <w:b/>
          <w:iCs/>
          <w:u w:val="single"/>
          <w:bdr w:val="single" w:sz="8" w:space="0" w:color="auto"/>
        </w:rPr>
        <w:t>unions bargain</w:t>
      </w:r>
      <w:r w:rsidRPr="00E40AEE">
        <w:rPr>
          <w:u w:val="single"/>
        </w:rPr>
        <w:t xml:space="preserve"> over </w:t>
      </w:r>
      <w:r w:rsidRPr="00E40AEE">
        <w:rPr>
          <w:b/>
          <w:iCs/>
          <w:u w:val="single"/>
          <w:bdr w:val="single" w:sz="8" w:space="0" w:color="auto"/>
        </w:rPr>
        <w:t>routinely</w:t>
      </w:r>
      <w:r w:rsidRPr="00E40AEE">
        <w:rPr>
          <w:sz w:val="12"/>
        </w:rPr>
        <w:t xml:space="preserve">, and as a result, </w:t>
      </w:r>
      <w:r w:rsidRPr="00E40AEE">
        <w:rPr>
          <w:b/>
          <w:iCs/>
          <w:highlight w:val="green"/>
          <w:u w:val="single"/>
          <w:bdr w:val="single" w:sz="8" w:space="0" w:color="auto"/>
        </w:rPr>
        <w:t>unions</w:t>
      </w:r>
      <w:r w:rsidRPr="00E40AEE">
        <w:rPr>
          <w:u w:val="single"/>
        </w:rPr>
        <w:t xml:space="preserve"> often form </w:t>
      </w:r>
      <w:r w:rsidRPr="00E40AEE">
        <w:rPr>
          <w:highlight w:val="green"/>
          <w:u w:val="single"/>
        </w:rPr>
        <w:t>the</w:t>
      </w:r>
      <w:r w:rsidRPr="00E40AEE">
        <w:rPr>
          <w:u w:val="single"/>
        </w:rPr>
        <w:t xml:space="preserve"> </w:t>
      </w:r>
      <w:r w:rsidRPr="00E40AEE">
        <w:rPr>
          <w:b/>
          <w:iCs/>
          <w:u w:val="single"/>
          <w:bdr w:val="single" w:sz="8" w:space="0" w:color="auto"/>
        </w:rPr>
        <w:t>last</w:t>
      </w:r>
      <w:r w:rsidRPr="00E40AEE">
        <w:rPr>
          <w:u w:val="single"/>
        </w:rPr>
        <w:t xml:space="preserve"> and </w:t>
      </w:r>
      <w:r w:rsidRPr="00E40AEE">
        <w:rPr>
          <w:highlight w:val="green"/>
          <w:u w:val="single"/>
        </w:rPr>
        <w:t xml:space="preserve">most </w:t>
      </w:r>
      <w:r w:rsidRPr="00E40AEE">
        <w:rPr>
          <w:b/>
          <w:iCs/>
          <w:highlight w:val="green"/>
          <w:u w:val="single"/>
          <w:bdr w:val="single" w:sz="8" w:space="0" w:color="auto"/>
        </w:rPr>
        <w:t>important line of defense</w:t>
      </w:r>
      <w:r w:rsidRPr="00E40AEE">
        <w:rPr>
          <w:u w:val="single"/>
        </w:rPr>
        <w:t xml:space="preserve"> </w:t>
      </w:r>
      <w:r w:rsidRPr="00E40AEE">
        <w:rPr>
          <w:highlight w:val="green"/>
          <w:u w:val="single"/>
        </w:rPr>
        <w:t>against</w:t>
      </w:r>
      <w:r w:rsidRPr="00E40AEE">
        <w:rPr>
          <w:u w:val="single"/>
        </w:rPr>
        <w:t xml:space="preserve"> </w:t>
      </w:r>
      <w:r w:rsidRPr="00E40AEE">
        <w:rPr>
          <w:b/>
          <w:iCs/>
          <w:highlight w:val="green"/>
          <w:u w:val="single"/>
          <w:bdr w:val="single" w:sz="8" w:space="0" w:color="auto"/>
        </w:rPr>
        <w:t>presidential sabotage</w:t>
      </w:r>
      <w:r w:rsidRPr="00E40AEE">
        <w:rPr>
          <w:u w:val="single"/>
        </w:rPr>
        <w:t xml:space="preserve"> of an </w:t>
      </w:r>
      <w:r w:rsidRPr="00E40AEE">
        <w:rPr>
          <w:b/>
          <w:iCs/>
          <w:u w:val="single"/>
          <w:bdr w:val="single" w:sz="8" w:space="0" w:color="auto"/>
        </w:rPr>
        <w:t>agency’s mission</w:t>
      </w:r>
      <w:r w:rsidRPr="00E40AEE">
        <w:rPr>
          <w:sz w:val="12"/>
        </w:rPr>
        <w:t xml:space="preserve">. Many </w:t>
      </w:r>
      <w:r w:rsidRPr="00E40AEE">
        <w:rPr>
          <w:b/>
          <w:iCs/>
          <w:highlight w:val="green"/>
          <w:u w:val="single"/>
          <w:bdr w:val="single" w:sz="8" w:space="0" w:color="auto"/>
        </w:rPr>
        <w:t>unions</w:t>
      </w:r>
      <w:r w:rsidRPr="00E40AEE">
        <w:rPr>
          <w:sz w:val="12"/>
        </w:rPr>
        <w:t xml:space="preserve">, for instance, </w:t>
      </w:r>
      <w:r w:rsidRPr="00E40AEE">
        <w:rPr>
          <w:highlight w:val="green"/>
          <w:u w:val="single"/>
        </w:rPr>
        <w:t>bargain over issues like staffing levels</w:t>
      </w:r>
      <w:r w:rsidRPr="00E40AEE">
        <w:rPr>
          <w:u w:val="single"/>
        </w:rPr>
        <w:t xml:space="preserve">, work </w:t>
      </w:r>
      <w:r w:rsidRPr="00E40AEE">
        <w:rPr>
          <w:highlight w:val="green"/>
          <w:u w:val="single"/>
        </w:rPr>
        <w:t>hours</w:t>
      </w:r>
      <w:r w:rsidRPr="00E40AEE">
        <w:rPr>
          <w:u w:val="single"/>
        </w:rPr>
        <w:t xml:space="preserve">, </w:t>
      </w:r>
      <w:r w:rsidRPr="00E40AEE">
        <w:rPr>
          <w:highlight w:val="green"/>
          <w:u w:val="single"/>
        </w:rPr>
        <w:t>and</w:t>
      </w:r>
      <w:r w:rsidRPr="00E40AEE">
        <w:rPr>
          <w:u w:val="single"/>
        </w:rPr>
        <w:t xml:space="preserve"> the </w:t>
      </w:r>
      <w:r w:rsidRPr="00E40AEE">
        <w:rPr>
          <w:highlight w:val="green"/>
          <w:u w:val="single"/>
        </w:rPr>
        <w:t>availability</w:t>
      </w:r>
      <w:r w:rsidRPr="00E40AEE">
        <w:rPr>
          <w:u w:val="single"/>
        </w:rPr>
        <w:t xml:space="preserve"> of overtime and backpay</w:t>
      </w:r>
      <w:r w:rsidRPr="00E40AEE">
        <w:rPr>
          <w:sz w:val="12"/>
        </w:rPr>
        <w:t xml:space="preserve">, which </w:t>
      </w:r>
      <w:r w:rsidRPr="00E40AEE">
        <w:rPr>
          <w:b/>
          <w:iCs/>
          <w:u w:val="single"/>
          <w:bdr w:val="single" w:sz="8" w:space="0" w:color="auto"/>
        </w:rPr>
        <w:t>affect</w:t>
      </w:r>
      <w:r w:rsidRPr="00E40AEE">
        <w:rPr>
          <w:u w:val="single"/>
        </w:rPr>
        <w:t xml:space="preserve"> the </w:t>
      </w:r>
      <w:r w:rsidRPr="00E40AEE">
        <w:rPr>
          <w:b/>
          <w:iCs/>
          <w:u w:val="single"/>
          <w:bdr w:val="single" w:sz="8" w:space="0" w:color="auto"/>
        </w:rPr>
        <w:t>ability</w:t>
      </w:r>
      <w:r w:rsidRPr="00E40AEE">
        <w:rPr>
          <w:u w:val="single"/>
        </w:rPr>
        <w:t xml:space="preserve"> of </w:t>
      </w:r>
      <w:r w:rsidRPr="00E40AEE">
        <w:rPr>
          <w:b/>
          <w:iCs/>
          <w:u w:val="single"/>
          <w:bdr w:val="single" w:sz="8" w:space="0" w:color="auto"/>
        </w:rPr>
        <w:t>staff</w:t>
      </w:r>
      <w:r w:rsidRPr="00E40AEE">
        <w:rPr>
          <w:u w:val="single"/>
        </w:rPr>
        <w:t xml:space="preserve"> to </w:t>
      </w:r>
      <w:r w:rsidRPr="00E40AEE">
        <w:rPr>
          <w:b/>
          <w:iCs/>
          <w:u w:val="single"/>
          <w:bdr w:val="single" w:sz="8" w:space="0" w:color="auto"/>
        </w:rPr>
        <w:t>perform</w:t>
      </w:r>
      <w:r w:rsidRPr="00E40AEE">
        <w:rPr>
          <w:u w:val="single"/>
        </w:rPr>
        <w:t xml:space="preserve"> their jobs </w:t>
      </w:r>
      <w:r w:rsidRPr="00E40AEE">
        <w:rPr>
          <w:b/>
          <w:iCs/>
          <w:u w:val="single"/>
          <w:bdr w:val="single" w:sz="8" w:space="0" w:color="auto"/>
        </w:rPr>
        <w:t>effectively</w:t>
      </w:r>
      <w:r w:rsidRPr="00E40AEE">
        <w:rPr>
          <w:sz w:val="12"/>
        </w:rPr>
        <w:t>.</w:t>
      </w:r>
    </w:p>
    <w:p w14:paraId="1A6EC8EA" w14:textId="77777777" w:rsidR="000D3019" w:rsidRPr="00E40AEE" w:rsidRDefault="000D3019" w:rsidP="000D3019">
      <w:pPr>
        <w:rPr>
          <w:sz w:val="12"/>
        </w:rPr>
      </w:pPr>
      <w:r w:rsidRPr="00E40AEE">
        <w:rPr>
          <w:sz w:val="12"/>
        </w:rPr>
        <w:t>Second, Presidents may seek to </w:t>
      </w:r>
      <w:r w:rsidRPr="00E40AEE">
        <w:rPr>
          <w:highlight w:val="green"/>
          <w:u w:val="single"/>
        </w:rPr>
        <w:t xml:space="preserve">influence </w:t>
      </w:r>
      <w:r w:rsidRPr="00E40AEE">
        <w:rPr>
          <w:b/>
          <w:iCs/>
          <w:highlight w:val="green"/>
          <w:u w:val="single"/>
          <w:bdr w:val="single" w:sz="8" w:space="0" w:color="auto"/>
        </w:rPr>
        <w:t>agency</w:t>
      </w:r>
      <w:r w:rsidRPr="00E40AEE">
        <w:rPr>
          <w:highlight w:val="green"/>
          <w:u w:val="single"/>
        </w:rPr>
        <w:t xml:space="preserve"> </w:t>
      </w:r>
      <w:r w:rsidRPr="00E40AEE">
        <w:rPr>
          <w:b/>
          <w:iCs/>
          <w:highlight w:val="green"/>
          <w:u w:val="single"/>
          <w:bdr w:val="single" w:sz="8" w:space="0" w:color="auto"/>
        </w:rPr>
        <w:t>decision-making</w:t>
      </w:r>
      <w:r w:rsidRPr="00E40AEE">
        <w:rPr>
          <w:u w:val="single"/>
        </w:rPr>
        <w:t xml:space="preserve"> more subtly </w:t>
      </w:r>
      <w:r w:rsidRPr="00E40AEE">
        <w:rPr>
          <w:highlight w:val="green"/>
          <w:u w:val="single"/>
        </w:rPr>
        <w:t xml:space="preserve">through </w:t>
      </w:r>
      <w:r w:rsidRPr="00E40AEE">
        <w:rPr>
          <w:b/>
          <w:iCs/>
          <w:highlight w:val="green"/>
          <w:u w:val="single"/>
          <w:bdr w:val="single" w:sz="8" w:space="0" w:color="auto"/>
        </w:rPr>
        <w:t>management tools</w:t>
      </w:r>
      <w:r w:rsidRPr="00E40AEE">
        <w:rPr>
          <w:sz w:val="12"/>
        </w:rPr>
        <w:t xml:space="preserve">. Take </w:t>
      </w:r>
      <w:r w:rsidRPr="00E40AEE">
        <w:rPr>
          <w:b/>
          <w:iCs/>
          <w:u w:val="single"/>
          <w:bdr w:val="single" w:sz="8" w:space="0" w:color="auto"/>
        </w:rPr>
        <w:t>immigration courts</w:t>
      </w:r>
      <w:r w:rsidRPr="00E40AEE">
        <w:rPr>
          <w:sz w:val="12"/>
        </w:rPr>
        <w:t xml:space="preserve">, for example. Immigration judges </w:t>
      </w:r>
      <w:r w:rsidRPr="00E40AEE">
        <w:rPr>
          <w:b/>
          <w:iCs/>
          <w:u w:val="single"/>
          <w:bdr w:val="single" w:sz="8" w:space="0" w:color="auto"/>
        </w:rPr>
        <w:t>adjudicate</w:t>
      </w:r>
      <w:r w:rsidRPr="00E40AEE">
        <w:rPr>
          <w:u w:val="single"/>
        </w:rPr>
        <w:t xml:space="preserve"> </w:t>
      </w:r>
      <w:r w:rsidRPr="00E40AEE">
        <w:rPr>
          <w:b/>
          <w:iCs/>
          <w:u w:val="single"/>
          <w:bdr w:val="single" w:sz="8" w:space="0" w:color="auto"/>
        </w:rPr>
        <w:t>removal proceedings</w:t>
      </w:r>
      <w:r w:rsidRPr="00E40AEE">
        <w:rPr>
          <w:u w:val="single"/>
        </w:rPr>
        <w:t xml:space="preserve"> for immigrants facing deportation</w:t>
      </w:r>
      <w:r w:rsidRPr="00E40AEE">
        <w:rPr>
          <w:sz w:val="12"/>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E40AEE">
        <w:rPr>
          <w:b/>
          <w:iCs/>
          <w:u w:val="single"/>
          <w:bdr w:val="single" w:sz="8" w:space="0" w:color="auto"/>
        </w:rPr>
        <w:t>Unions</w:t>
      </w:r>
      <w:r w:rsidRPr="00E40AEE">
        <w:rPr>
          <w:u w:val="single"/>
        </w:rPr>
        <w:t> </w:t>
      </w:r>
      <w:hyperlink r:id="rId22" w:history="1">
        <w:r w:rsidRPr="00E40AEE">
          <w:rPr>
            <w:u w:val="single"/>
          </w:rPr>
          <w:t xml:space="preserve">can and do </w:t>
        </w:r>
        <w:r w:rsidRPr="00E40AEE">
          <w:rPr>
            <w:b/>
            <w:iCs/>
            <w:highlight w:val="green"/>
            <w:u w:val="single"/>
            <w:bdr w:val="single" w:sz="8" w:space="0" w:color="auto"/>
          </w:rPr>
          <w:t>bargain over management</w:t>
        </w:r>
        <w:r w:rsidRPr="00E40AEE">
          <w:rPr>
            <w:u w:val="single"/>
          </w:rPr>
          <w:t xml:space="preserve"> tools like these</w:t>
        </w:r>
      </w:hyperlink>
      <w:r w:rsidRPr="00E40AEE">
        <w:rPr>
          <w:u w:val="single"/>
        </w:rPr>
        <w:t xml:space="preserve">, </w:t>
      </w:r>
      <w:r w:rsidRPr="00E40AEE">
        <w:rPr>
          <w:highlight w:val="green"/>
          <w:u w:val="single"/>
        </w:rPr>
        <w:t xml:space="preserve">often </w:t>
      </w:r>
      <w:r w:rsidRPr="00E40AEE">
        <w:rPr>
          <w:b/>
          <w:iCs/>
          <w:highlight w:val="green"/>
          <w:u w:val="single"/>
          <w:bdr w:val="single" w:sz="8" w:space="0" w:color="auto"/>
        </w:rPr>
        <w:t>over</w:t>
      </w:r>
      <w:r w:rsidRPr="00E40AEE">
        <w:rPr>
          <w:highlight w:val="green"/>
          <w:u w:val="single"/>
        </w:rPr>
        <w:t xml:space="preserve"> </w:t>
      </w:r>
      <w:r w:rsidRPr="00E40AEE">
        <w:rPr>
          <w:b/>
          <w:iCs/>
          <w:highlight w:val="green"/>
          <w:u w:val="single"/>
          <w:bdr w:val="single" w:sz="8" w:space="0" w:color="auto"/>
        </w:rPr>
        <w:t>presidential objections</w:t>
      </w:r>
      <w:r w:rsidRPr="00E40AEE">
        <w:rPr>
          <w:sz w:val="12"/>
        </w:rPr>
        <w:t>.</w:t>
      </w:r>
    </w:p>
    <w:p w14:paraId="271E667E" w14:textId="77777777" w:rsidR="000D3019" w:rsidRPr="00E40AEE" w:rsidRDefault="000D3019" w:rsidP="000D3019">
      <w:pPr>
        <w:rPr>
          <w:sz w:val="12"/>
        </w:rPr>
      </w:pPr>
      <w:r w:rsidRPr="00E40AEE">
        <w:rPr>
          <w:sz w:val="12"/>
        </w:rPr>
        <w:t xml:space="preserve">Third, and finally, by enabling the formation of unions, </w:t>
      </w:r>
      <w:r w:rsidRPr="00E40AEE">
        <w:rPr>
          <w:u w:val="single"/>
        </w:rPr>
        <w:t xml:space="preserve">the </w:t>
      </w:r>
      <w:r w:rsidRPr="00E40AEE">
        <w:rPr>
          <w:b/>
          <w:iCs/>
          <w:highlight w:val="green"/>
          <w:u w:val="single"/>
          <w:bdr w:val="single" w:sz="8" w:space="0" w:color="auto"/>
        </w:rPr>
        <w:t>CSRA</w:t>
      </w:r>
      <w:r w:rsidRPr="00E40AEE">
        <w:rPr>
          <w:highlight w:val="green"/>
          <w:u w:val="single"/>
        </w:rPr>
        <w:t xml:space="preserve"> allows</w:t>
      </w:r>
      <w:r w:rsidRPr="00E40AEE">
        <w:rPr>
          <w:u w:val="single"/>
        </w:rPr>
        <w:t xml:space="preserve"> civil servants </w:t>
      </w:r>
      <w:r w:rsidRPr="00E40AEE">
        <w:rPr>
          <w:highlight w:val="green"/>
          <w:u w:val="single"/>
        </w:rPr>
        <w:t xml:space="preserve">to </w:t>
      </w:r>
      <w:r w:rsidRPr="00E40AEE">
        <w:rPr>
          <w:b/>
          <w:iCs/>
          <w:highlight w:val="green"/>
          <w:u w:val="single"/>
          <w:bdr w:val="single" w:sz="8" w:space="0" w:color="auto"/>
        </w:rPr>
        <w:t>pool resources</w:t>
      </w:r>
      <w:r w:rsidRPr="00E40AEE">
        <w:rPr>
          <w:highlight w:val="green"/>
          <w:u w:val="single"/>
        </w:rPr>
        <w:t xml:space="preserve"> and </w:t>
      </w:r>
      <w:r w:rsidRPr="00E40AEE">
        <w:rPr>
          <w:b/>
          <w:iCs/>
          <w:highlight w:val="green"/>
          <w:u w:val="single"/>
          <w:bdr w:val="single" w:sz="8" w:space="0" w:color="auto"/>
        </w:rPr>
        <w:t>organize</w:t>
      </w:r>
      <w:r w:rsidRPr="00E40AEE">
        <w:rPr>
          <w:b/>
          <w:iCs/>
          <w:u w:val="single"/>
          <w:bdr w:val="single" w:sz="8" w:space="0" w:color="auto"/>
        </w:rPr>
        <w:t xml:space="preserve"> effectively</w:t>
      </w:r>
      <w:r w:rsidRPr="00E40AEE">
        <w:rPr>
          <w:u w:val="single"/>
        </w:rPr>
        <w:t xml:space="preserve"> around a range of issues related to the </w:t>
      </w:r>
      <w:r w:rsidRPr="00E40AEE">
        <w:rPr>
          <w:b/>
          <w:iCs/>
          <w:u w:val="single"/>
          <w:bdr w:val="single" w:sz="8" w:space="0" w:color="auto"/>
        </w:rPr>
        <w:t>federal workforce</w:t>
      </w:r>
      <w:r w:rsidRPr="00E40AEE">
        <w:rPr>
          <w:sz w:val="12"/>
        </w:rPr>
        <w:t xml:space="preserve">. Unions, for example, </w:t>
      </w:r>
      <w:r w:rsidRPr="00E40AEE">
        <w:rPr>
          <w:b/>
          <w:iCs/>
          <w:highlight w:val="green"/>
          <w:u w:val="single"/>
          <w:bdr w:val="single" w:sz="8" w:space="0" w:color="auto"/>
        </w:rPr>
        <w:t>cultivate</w:t>
      </w:r>
      <w:r w:rsidRPr="00E40AEE">
        <w:rPr>
          <w:highlight w:val="green"/>
          <w:u w:val="single"/>
        </w:rPr>
        <w:t xml:space="preserve"> </w:t>
      </w:r>
      <w:r w:rsidRPr="00E40AEE">
        <w:rPr>
          <w:u w:val="single"/>
        </w:rPr>
        <w:t xml:space="preserve">a </w:t>
      </w:r>
      <w:r w:rsidRPr="00E40AEE">
        <w:rPr>
          <w:b/>
          <w:iCs/>
          <w:highlight w:val="green"/>
          <w:u w:val="single"/>
          <w:bdr w:val="single" w:sz="8" w:space="0" w:color="auto"/>
        </w:rPr>
        <w:t>sophisticated</w:t>
      </w:r>
      <w:r w:rsidRPr="00E40AEE">
        <w:rPr>
          <w:b/>
          <w:iCs/>
          <w:u w:val="single"/>
          <w:bdr w:val="single" w:sz="8" w:space="0" w:color="auto"/>
        </w:rPr>
        <w:t xml:space="preserve"> bar</w:t>
      </w:r>
      <w:r w:rsidRPr="00E40AEE">
        <w:rPr>
          <w:u w:val="single"/>
        </w:rPr>
        <w:t xml:space="preserve"> of </w:t>
      </w:r>
      <w:r w:rsidRPr="00E40AEE">
        <w:rPr>
          <w:b/>
          <w:iCs/>
          <w:u w:val="single"/>
          <w:bdr w:val="single" w:sz="8" w:space="0" w:color="auto"/>
        </w:rPr>
        <w:t xml:space="preserve">labor </w:t>
      </w:r>
      <w:r w:rsidRPr="00E40AEE">
        <w:rPr>
          <w:b/>
          <w:iCs/>
          <w:highlight w:val="green"/>
          <w:u w:val="single"/>
          <w:bdr w:val="single" w:sz="8" w:space="0" w:color="auto"/>
        </w:rPr>
        <w:t>attorneys</w:t>
      </w:r>
      <w:r w:rsidRPr="00E40AEE">
        <w:rPr>
          <w:highlight w:val="green"/>
          <w:u w:val="single"/>
        </w:rPr>
        <w:t xml:space="preserve"> that </w:t>
      </w:r>
      <w:r w:rsidRPr="00E40AEE">
        <w:rPr>
          <w:b/>
          <w:iCs/>
          <w:highlight w:val="green"/>
          <w:u w:val="single"/>
          <w:bdr w:val="single" w:sz="8" w:space="0" w:color="auto"/>
        </w:rPr>
        <w:t>litigate</w:t>
      </w:r>
      <w:r w:rsidRPr="00E40AEE">
        <w:rPr>
          <w:u w:val="single"/>
        </w:rPr>
        <w:t xml:space="preserve"> both </w:t>
      </w:r>
      <w:r w:rsidRPr="00E40AEE">
        <w:rPr>
          <w:b/>
          <w:iCs/>
          <w:highlight w:val="green"/>
          <w:u w:val="single"/>
          <w:bdr w:val="single" w:sz="8" w:space="0" w:color="auto"/>
        </w:rPr>
        <w:t>labor issues</w:t>
      </w:r>
      <w:r w:rsidRPr="00E40AEE">
        <w:rPr>
          <w:highlight w:val="green"/>
          <w:u w:val="single"/>
        </w:rPr>
        <w:t xml:space="preserve"> and</w:t>
      </w:r>
      <w:r w:rsidRPr="00E40AEE">
        <w:rPr>
          <w:u w:val="single"/>
        </w:rPr>
        <w:t xml:space="preserve"> a wide range of </w:t>
      </w:r>
      <w:r w:rsidRPr="00E40AEE">
        <w:rPr>
          <w:b/>
          <w:iCs/>
          <w:highlight w:val="green"/>
          <w:u w:val="single"/>
          <w:bdr w:val="single" w:sz="8" w:space="0" w:color="auto"/>
        </w:rPr>
        <w:t>other</w:t>
      </w:r>
      <w:r w:rsidRPr="00E40AEE">
        <w:rPr>
          <w:b/>
          <w:iCs/>
          <w:u w:val="single"/>
          <w:bdr w:val="single" w:sz="8" w:space="0" w:color="auto"/>
        </w:rPr>
        <w:t xml:space="preserve"> issue</w:t>
      </w:r>
      <w:r w:rsidRPr="00E40AEE">
        <w:rPr>
          <w:b/>
          <w:iCs/>
          <w:highlight w:val="green"/>
          <w:u w:val="single"/>
          <w:bdr w:val="single" w:sz="8" w:space="0" w:color="auto"/>
        </w:rPr>
        <w:t>s</w:t>
      </w:r>
      <w:r w:rsidRPr="00E40AEE">
        <w:rPr>
          <w:u w:val="single"/>
        </w:rPr>
        <w:t xml:space="preserve"> </w:t>
      </w:r>
      <w:r w:rsidRPr="00E40AEE">
        <w:rPr>
          <w:sz w:val="12"/>
        </w:rPr>
        <w:t xml:space="preserve">that arise under civil service laws, anti-discrimination laws, and the U.S. Constitution. In addition to </w:t>
      </w:r>
      <w:r w:rsidRPr="00E40AEE">
        <w:rPr>
          <w:u w:val="single"/>
        </w:rPr>
        <w:t>litigation</w:t>
      </w:r>
      <w:r w:rsidRPr="00E40AEE">
        <w:rPr>
          <w:sz w:val="12"/>
        </w:rPr>
        <w:t xml:space="preserve">, </w:t>
      </w:r>
      <w:r w:rsidRPr="00E40AEE">
        <w:rPr>
          <w:u w:val="single"/>
        </w:rPr>
        <w:t>unions also have publicity and lobbying operations</w:t>
      </w:r>
      <w:r w:rsidRPr="00E40AEE">
        <w:rPr>
          <w:sz w:val="12"/>
        </w:rPr>
        <w:t xml:space="preserve">, </w:t>
      </w:r>
      <w:r w:rsidRPr="00E40AEE">
        <w:rPr>
          <w:u w:val="single"/>
        </w:rPr>
        <w:t>bringing to public attention presidential tactics for influencing federal policy</w:t>
      </w:r>
      <w:r w:rsidRPr="00E40AEE">
        <w:rPr>
          <w:sz w:val="12"/>
        </w:rPr>
        <w:t xml:space="preserve">. As research has shown, </w:t>
      </w:r>
      <w:r w:rsidRPr="00E40AEE">
        <w:rPr>
          <w:u w:val="single"/>
        </w:rPr>
        <w:t>formal rights have value</w:t>
      </w:r>
      <w:r w:rsidRPr="00E40AEE">
        <w:rPr>
          <w:sz w:val="12"/>
        </w:rPr>
        <w:t>—but they have much more value when they are </w:t>
      </w:r>
      <w:hyperlink r:id="rId23" w:history="1">
        <w:r w:rsidRPr="00E40AEE">
          <w:rPr>
            <w:color w:val="0563C1" w:themeColor="hyperlink"/>
            <w:sz w:val="12"/>
            <w:u w:val="single"/>
          </w:rPr>
          <w:t>vested in well-organized, well-resourced groups with the means to vindicate them</w:t>
        </w:r>
      </w:hyperlink>
      <w:r w:rsidRPr="00E40AEE">
        <w:rPr>
          <w:sz w:val="12"/>
        </w:rPr>
        <w:t xml:space="preserve">. Unions provide such rights for federal workers, who </w:t>
      </w:r>
      <w:r w:rsidRPr="00E40AEE">
        <w:rPr>
          <w:highlight w:val="green"/>
          <w:u w:val="single"/>
        </w:rPr>
        <w:t>often wield them</w:t>
      </w:r>
      <w:r w:rsidRPr="00E40AEE">
        <w:rPr>
          <w:u w:val="single"/>
        </w:rPr>
        <w:t xml:space="preserve"> in ways in that protect public services and help </w:t>
      </w:r>
      <w:r w:rsidRPr="00E40AEE">
        <w:rPr>
          <w:highlight w:val="green"/>
          <w:u w:val="single"/>
        </w:rPr>
        <w:t xml:space="preserve">to </w:t>
      </w:r>
      <w:r w:rsidRPr="00E40AEE">
        <w:rPr>
          <w:b/>
          <w:iCs/>
          <w:highlight w:val="green"/>
          <w:u w:val="single"/>
          <w:bdr w:val="single" w:sz="8" w:space="0" w:color="auto"/>
        </w:rPr>
        <w:t>protect</w:t>
      </w:r>
      <w:r w:rsidRPr="00E40AEE">
        <w:rPr>
          <w:u w:val="single"/>
        </w:rPr>
        <w:t xml:space="preserve"> congressional </w:t>
      </w:r>
      <w:r w:rsidRPr="00E40AEE">
        <w:rPr>
          <w:b/>
          <w:iCs/>
          <w:highlight w:val="green"/>
          <w:u w:val="single"/>
          <w:bdr w:val="single" w:sz="8" w:space="0" w:color="auto"/>
        </w:rPr>
        <w:t>initiatives</w:t>
      </w:r>
      <w:r w:rsidRPr="00E40AEE">
        <w:rPr>
          <w:highlight w:val="green"/>
          <w:u w:val="single"/>
        </w:rPr>
        <w:t xml:space="preserve"> from </w:t>
      </w:r>
      <w:r w:rsidRPr="00E40AEE">
        <w:rPr>
          <w:b/>
          <w:iCs/>
          <w:highlight w:val="green"/>
          <w:u w:val="single"/>
          <w:bdr w:val="single" w:sz="8" w:space="0" w:color="auto"/>
        </w:rPr>
        <w:t>presidential subversion</w:t>
      </w:r>
      <w:r w:rsidRPr="00E40AEE">
        <w:rPr>
          <w:sz w:val="12"/>
        </w:rPr>
        <w:t>.</w:t>
      </w:r>
    </w:p>
    <w:p w14:paraId="544EAD10" w14:textId="77777777" w:rsidR="000D3019" w:rsidRPr="00E40AEE" w:rsidRDefault="000D3019" w:rsidP="000D3019">
      <w:pPr>
        <w:rPr>
          <w:sz w:val="12"/>
        </w:rPr>
      </w:pPr>
      <w:r w:rsidRPr="00E40AEE">
        <w:rPr>
          <w:sz w:val="12"/>
        </w:rPr>
        <w:t xml:space="preserve">For all these reasons, President Trump has targeted federal unions for nearly a decade. During his first administration, he deployed a range of tactics to hamper and </w:t>
      </w:r>
      <w:r w:rsidRPr="00E40AEE">
        <w:rPr>
          <w:strike/>
          <w:sz w:val="12"/>
        </w:rPr>
        <w:t xml:space="preserve">disable </w:t>
      </w:r>
      <w:r w:rsidRPr="00E40AEE">
        <w:rPr>
          <w:sz w:val="12"/>
          <w:szCs w:val="12"/>
        </w:rPr>
        <w:t>federal</w:t>
      </w:r>
      <w:r w:rsidRPr="00E40AEE">
        <w:rPr>
          <w:sz w:val="12"/>
        </w:rPr>
        <w:t xml:space="preserve"> sector labor rights—from </w:t>
      </w:r>
      <w:hyperlink r:id="rId24" w:history="1">
        <w:r w:rsidRPr="00E40AEE">
          <w:rPr>
            <w:color w:val="0563C1" w:themeColor="hyperlink"/>
            <w:sz w:val="12"/>
            <w:u w:val="single"/>
          </w:rPr>
          <w:t>issuing executive orders</w:t>
        </w:r>
      </w:hyperlink>
      <w:r w:rsidRPr="00E40AEE">
        <w:rPr>
          <w:sz w:val="12"/>
        </w:rPr>
        <w:t> directing agencies not to negotiate on a range of workplace issues, to preventing </w:t>
      </w:r>
      <w:hyperlink r:id="rId25" w:history="1">
        <w:r w:rsidRPr="00E40AEE">
          <w:rPr>
            <w:color w:val="0563C1" w:themeColor="hyperlink"/>
            <w:sz w:val="12"/>
            <w:u w:val="single"/>
          </w:rPr>
          <w:t>union officials from using work hours to pursue union goals</w:t>
        </w:r>
      </w:hyperlink>
      <w:r w:rsidRPr="00E40AEE">
        <w:rPr>
          <w:sz w:val="12"/>
        </w:rPr>
        <w:t>, to </w:t>
      </w:r>
      <w:hyperlink r:id="rId26" w:history="1">
        <w:r w:rsidRPr="00E40AEE">
          <w:rPr>
            <w:color w:val="0563C1" w:themeColor="hyperlink"/>
            <w:sz w:val="12"/>
            <w:u w:val="single"/>
          </w:rPr>
          <w:t>unilaterally rescinding contracts at disfavored agencies</w:t>
        </w:r>
      </w:hyperlink>
      <w:r w:rsidRPr="00E40AEE">
        <w:rPr>
          <w:sz w:val="12"/>
        </w:rPr>
        <w:t> like the Department of Education, to seeking the </w:t>
      </w:r>
      <w:hyperlink r:id="rId27" w:history="1">
        <w:r w:rsidRPr="00E40AEE">
          <w:rPr>
            <w:color w:val="0563C1" w:themeColor="hyperlink"/>
            <w:sz w:val="12"/>
            <w:u w:val="single"/>
          </w:rPr>
          <w:t>decertification of certain unions</w:t>
        </w:r>
      </w:hyperlink>
      <w:r w:rsidRPr="00E40AEE">
        <w:rPr>
          <w:sz w:val="12"/>
        </w:rPr>
        <w:t xml:space="preserve"> on legally dubious grounds. These </w:t>
      </w:r>
      <w:r w:rsidRPr="00E40AEE">
        <w:rPr>
          <w:u w:val="single"/>
        </w:rPr>
        <w:t>tactics met with mixed success</w:t>
      </w:r>
      <w:r w:rsidRPr="00E40AEE">
        <w:rPr>
          <w:sz w:val="12"/>
        </w:rPr>
        <w:t xml:space="preserve">. But the consensus among Trump I alumni appears to be that </w:t>
      </w:r>
      <w:r w:rsidRPr="00E40AEE">
        <w:rPr>
          <w:u w:val="single"/>
        </w:rPr>
        <w:t>they did not go far enough in curtailing supposed bureaucratic “resistance” to the President’s administration</w:t>
      </w:r>
      <w:r w:rsidRPr="00E40AEE">
        <w:rPr>
          <w:sz w:val="12"/>
        </w:rPr>
        <w:t>. And indeed, many high-profile alumni of the first Trump Administration spent the Biden Administration </w:t>
      </w:r>
      <w:hyperlink r:id="rId28" w:history="1">
        <w:r w:rsidRPr="00E40AEE">
          <w:rPr>
            <w:color w:val="0563C1" w:themeColor="hyperlink"/>
            <w:sz w:val="12"/>
            <w:u w:val="single"/>
          </w:rPr>
          <w:t>developing a set of legal arguments</w:t>
        </w:r>
      </w:hyperlink>
      <w:r w:rsidRPr="00E40AEE">
        <w:rPr>
          <w:sz w:val="12"/>
        </w:rPr>
        <w:t> in favor of even </w:t>
      </w:r>
      <w:hyperlink r:id="rId29" w:history="1">
        <w:r w:rsidRPr="00E40AEE">
          <w:rPr>
            <w:color w:val="0563C1" w:themeColor="hyperlink"/>
            <w:sz w:val="12"/>
            <w:u w:val="single"/>
          </w:rPr>
          <w:t>harsher restrictions on</w:t>
        </w:r>
      </w:hyperlink>
      <w:r w:rsidRPr="00E40AEE">
        <w:rPr>
          <w:sz w:val="12"/>
        </w:rPr>
        <w:t> federal labor.</w:t>
      </w:r>
    </w:p>
    <w:p w14:paraId="69522EFA" w14:textId="77777777" w:rsidR="000D3019" w:rsidRPr="00E40AEE" w:rsidRDefault="000D3019" w:rsidP="000D3019"/>
    <w:p w14:paraId="10E129CE" w14:textId="77777777" w:rsidR="000D3019" w:rsidRPr="00E40AEE" w:rsidRDefault="000D3019" w:rsidP="000D3019">
      <w:pPr>
        <w:rPr>
          <w:sz w:val="12"/>
        </w:rPr>
      </w:pPr>
    </w:p>
    <w:p w14:paraId="290D766A" w14:textId="77777777" w:rsidR="000D3019" w:rsidRPr="00E40AEE" w:rsidRDefault="000D3019" w:rsidP="000D3019">
      <w:pPr>
        <w:keepNext/>
        <w:keepLines/>
        <w:spacing w:before="40" w:after="0"/>
        <w:outlineLvl w:val="3"/>
        <w:rPr>
          <w:rFonts w:eastAsiaTheme="majorEastAsia" w:cstheme="majorBidi"/>
          <w:bCs/>
          <w:iCs/>
        </w:rPr>
      </w:pPr>
      <w:r w:rsidRPr="00E40AEE">
        <w:rPr>
          <w:rFonts w:eastAsiaTheme="majorEastAsia" w:cstheme="majorBidi"/>
          <w:b/>
          <w:iCs/>
        </w:rPr>
        <w:t xml:space="preserve">Every case of abatement against Trump matters. </w:t>
      </w:r>
      <w:r w:rsidRPr="00E40AEE">
        <w:rPr>
          <w:rFonts w:eastAsiaTheme="majorEastAsia" w:cstheme="majorBidi"/>
          <w:bCs/>
          <w:i/>
        </w:rPr>
        <w:t>CASA</w:t>
      </w:r>
      <w:r w:rsidRPr="00E40AEE">
        <w:rPr>
          <w:rFonts w:eastAsiaTheme="majorEastAsia" w:cstheme="majorBidi"/>
          <w:bCs/>
          <w:iCs/>
        </w:rPr>
        <w:t xml:space="preserve"> was inconsequential for judicial resistance and reinvigorates lower courts to defend the rule-of-law. </w:t>
      </w:r>
    </w:p>
    <w:p w14:paraId="04848B4A" w14:textId="77777777" w:rsidR="000D3019" w:rsidRPr="00E40AEE" w:rsidRDefault="000D3019" w:rsidP="000D3019">
      <w:r w:rsidRPr="00E40AEE">
        <w:rPr>
          <w:b/>
          <w:bCs/>
        </w:rPr>
        <w:t>Sohoni '25</w:t>
      </w:r>
      <w:r w:rsidRPr="00E40AEE">
        <w:t xml:space="preserve"> [Mila, Professor of Law and the John A. Wilson Distinguished Faculty Scholar at Stanford Law School.  7-2-2025,  "Trump v. CASA and the future of the universal injunction," SCOTUSblog, https://www.scotusblog.com/2025/07/trump-v-casa-and-the-future-of-the-universal-injunction/, accessed 7-6-2025]//RNey</w:t>
      </w:r>
    </w:p>
    <w:p w14:paraId="6BE053FF" w14:textId="77777777" w:rsidR="000D3019" w:rsidRPr="00E40AEE" w:rsidRDefault="000D3019" w:rsidP="000D3019">
      <w:pPr>
        <w:rPr>
          <w:sz w:val="12"/>
        </w:rPr>
      </w:pPr>
      <w:r w:rsidRPr="00E40AEE">
        <w:rPr>
          <w:sz w:val="12"/>
        </w:rPr>
        <w:t>The best that can be said for </w:t>
      </w:r>
      <w:r w:rsidRPr="00E40AEE">
        <w:rPr>
          <w:b/>
          <w:iCs/>
          <w:u w:val="single"/>
          <w:bdr w:val="single" w:sz="8" w:space="0" w:color="auto"/>
        </w:rPr>
        <w:t>Trump v. </w:t>
      </w:r>
      <w:r w:rsidRPr="00E40AEE">
        <w:rPr>
          <w:b/>
          <w:iCs/>
          <w:highlight w:val="green"/>
          <w:u w:val="single"/>
          <w:bdr w:val="single" w:sz="8" w:space="0" w:color="auto"/>
        </w:rPr>
        <w:t>CASA</w:t>
      </w:r>
      <w:r w:rsidRPr="00E40AEE">
        <w:rPr>
          <w:u w:val="single"/>
        </w:rPr>
        <w:t xml:space="preserve"> is that it </w:t>
      </w:r>
      <w:r w:rsidRPr="00E40AEE">
        <w:rPr>
          <w:highlight w:val="green"/>
          <w:u w:val="single"/>
        </w:rPr>
        <w:t xml:space="preserve">could have </w:t>
      </w:r>
      <w:r w:rsidRPr="00E40AEE">
        <w:rPr>
          <w:b/>
          <w:iCs/>
          <w:highlight w:val="green"/>
          <w:u w:val="single"/>
          <w:bdr w:val="single" w:sz="8" w:space="0" w:color="auto"/>
        </w:rPr>
        <w:t>been</w:t>
      </w:r>
      <w:r w:rsidRPr="00E40AEE">
        <w:rPr>
          <w:u w:val="single"/>
        </w:rPr>
        <w:t xml:space="preserve"> far </w:t>
      </w:r>
      <w:r w:rsidRPr="00E40AEE">
        <w:rPr>
          <w:b/>
          <w:iCs/>
          <w:highlight w:val="green"/>
          <w:u w:val="single"/>
          <w:bdr w:val="single" w:sz="8" w:space="0" w:color="auto"/>
        </w:rPr>
        <w:t>worse</w:t>
      </w:r>
      <w:r w:rsidRPr="00E40AEE">
        <w:rPr>
          <w:sz w:val="12"/>
        </w:rPr>
        <w:t xml:space="preserve">. Its </w:t>
      </w:r>
      <w:r w:rsidRPr="00E40AEE">
        <w:rPr>
          <w:b/>
          <w:iCs/>
          <w:u w:val="single"/>
          <w:bdr w:val="single" w:sz="8" w:space="0" w:color="auto"/>
        </w:rPr>
        <w:t>methodology</w:t>
      </w:r>
      <w:r w:rsidRPr="00E40AEE">
        <w:rPr>
          <w:u w:val="single"/>
        </w:rPr>
        <w:t xml:space="preserve"> and conclusions are </w:t>
      </w:r>
      <w:r w:rsidRPr="00E40AEE">
        <w:rPr>
          <w:b/>
          <w:iCs/>
          <w:u w:val="single"/>
          <w:bdr w:val="single" w:sz="8" w:space="0" w:color="auto"/>
        </w:rPr>
        <w:t>myopic</w:t>
      </w:r>
      <w:r w:rsidRPr="00E40AEE">
        <w:rPr>
          <w:u w:val="single"/>
        </w:rPr>
        <w:t xml:space="preserve"> and </w:t>
      </w:r>
      <w:r w:rsidRPr="00E40AEE">
        <w:rPr>
          <w:b/>
          <w:iCs/>
          <w:u w:val="single"/>
          <w:bdr w:val="single" w:sz="8" w:space="0" w:color="auto"/>
        </w:rPr>
        <w:t>wrong</w:t>
      </w:r>
      <w:r w:rsidRPr="00E40AEE">
        <w:rPr>
          <w:sz w:val="12"/>
        </w:rPr>
        <w:t xml:space="preserve">, and </w:t>
      </w:r>
      <w:r w:rsidRPr="00E40AEE">
        <w:rPr>
          <w:u w:val="single"/>
        </w:rPr>
        <w:t xml:space="preserve">it is especially </w:t>
      </w:r>
      <w:r w:rsidRPr="00E40AEE">
        <w:rPr>
          <w:b/>
          <w:iCs/>
          <w:u w:val="single"/>
          <w:bdr w:val="single" w:sz="8" w:space="0" w:color="auto"/>
        </w:rPr>
        <w:t>unwelcome</w:t>
      </w:r>
      <w:r w:rsidRPr="00E40AEE">
        <w:rPr>
          <w:u w:val="single"/>
        </w:rPr>
        <w:t xml:space="preserve"> during a period in which each passing day seems to bring </w:t>
      </w:r>
      <w:r w:rsidRPr="00E40AEE">
        <w:rPr>
          <w:b/>
          <w:iCs/>
          <w:u w:val="single"/>
          <w:bdr w:val="single" w:sz="8" w:space="0" w:color="auto"/>
        </w:rPr>
        <w:t>new incursions</w:t>
      </w:r>
      <w:r w:rsidRPr="00E40AEE">
        <w:rPr>
          <w:u w:val="single"/>
        </w:rPr>
        <w:t xml:space="preserve"> by the </w:t>
      </w:r>
      <w:r w:rsidRPr="00E40AEE">
        <w:rPr>
          <w:b/>
          <w:iCs/>
          <w:u w:val="single"/>
          <w:bdr w:val="single" w:sz="8" w:space="0" w:color="auto"/>
        </w:rPr>
        <w:t>executive branch</w:t>
      </w:r>
      <w:r w:rsidRPr="00E40AEE">
        <w:rPr>
          <w:u w:val="single"/>
        </w:rPr>
        <w:t xml:space="preserve"> upon </w:t>
      </w:r>
      <w:r w:rsidRPr="00E40AEE">
        <w:rPr>
          <w:b/>
          <w:iCs/>
          <w:u w:val="single"/>
          <w:bdr w:val="single" w:sz="8" w:space="0" w:color="auto"/>
        </w:rPr>
        <w:t>individual rights</w:t>
      </w:r>
      <w:r w:rsidRPr="00E40AEE">
        <w:rPr>
          <w:sz w:val="12"/>
        </w:rPr>
        <w:t xml:space="preserve">, the separation of powers, federalism, and the rule of law. The court </w:t>
      </w:r>
      <w:r w:rsidRPr="00E40AEE">
        <w:rPr>
          <w:highlight w:val="green"/>
          <w:u w:val="single"/>
        </w:rPr>
        <w:t xml:space="preserve">held that </w:t>
      </w:r>
      <w:r w:rsidRPr="00E40AEE">
        <w:rPr>
          <w:b/>
          <w:iCs/>
          <w:highlight w:val="green"/>
          <w:u w:val="single"/>
          <w:bdr w:val="single" w:sz="8" w:space="0" w:color="auto"/>
        </w:rPr>
        <w:t>federal courts</w:t>
      </w:r>
      <w:r w:rsidRPr="00E40AEE">
        <w:rPr>
          <w:u w:val="single"/>
        </w:rPr>
        <w:t xml:space="preserve"> </w:t>
      </w:r>
      <w:r w:rsidRPr="00E40AEE">
        <w:rPr>
          <w:highlight w:val="green"/>
          <w:u w:val="single"/>
        </w:rPr>
        <w:t xml:space="preserve">may </w:t>
      </w:r>
      <w:r w:rsidRPr="00E40AEE">
        <w:rPr>
          <w:b/>
          <w:iCs/>
          <w:highlight w:val="green"/>
          <w:u w:val="single"/>
          <w:bdr w:val="single" w:sz="8" w:space="0" w:color="auto"/>
        </w:rPr>
        <w:t>not</w:t>
      </w:r>
      <w:r w:rsidRPr="00E40AEE">
        <w:rPr>
          <w:highlight w:val="green"/>
          <w:u w:val="single"/>
        </w:rPr>
        <w:t xml:space="preserve"> give</w:t>
      </w:r>
      <w:r w:rsidRPr="00E40AEE">
        <w:rPr>
          <w:u w:val="single"/>
        </w:rPr>
        <w:t xml:space="preserve"> </w:t>
      </w:r>
      <w:r w:rsidRPr="00E40AEE">
        <w:rPr>
          <w:b/>
          <w:iCs/>
          <w:u w:val="single"/>
          <w:bdr w:val="single" w:sz="8" w:space="0" w:color="auto"/>
        </w:rPr>
        <w:t xml:space="preserve">universal </w:t>
      </w:r>
      <w:r w:rsidRPr="00E40AEE">
        <w:rPr>
          <w:b/>
          <w:iCs/>
          <w:highlight w:val="green"/>
          <w:u w:val="single"/>
          <w:bdr w:val="single" w:sz="8" w:space="0" w:color="auto"/>
        </w:rPr>
        <w:t>injunctions</w:t>
      </w:r>
      <w:r w:rsidRPr="00E40AEE">
        <w:rPr>
          <w:sz w:val="12"/>
        </w:rPr>
        <w:t xml:space="preserve">, which are </w:t>
      </w:r>
      <w:r w:rsidRPr="00E40AEE">
        <w:rPr>
          <w:b/>
          <w:iCs/>
          <w:u w:val="single"/>
          <w:bdr w:val="single" w:sz="8" w:space="0" w:color="auto"/>
        </w:rPr>
        <w:t>orders</w:t>
      </w:r>
      <w:r w:rsidRPr="00E40AEE">
        <w:rPr>
          <w:u w:val="single"/>
        </w:rPr>
        <w:t xml:space="preserve"> that block the </w:t>
      </w:r>
      <w:r w:rsidRPr="00E40AEE">
        <w:rPr>
          <w:b/>
          <w:iCs/>
          <w:u w:val="single"/>
          <w:bdr w:val="single" w:sz="8" w:space="0" w:color="auto"/>
        </w:rPr>
        <w:t>application</w:t>
      </w:r>
      <w:r w:rsidRPr="00E40AEE">
        <w:rPr>
          <w:u w:val="single"/>
        </w:rPr>
        <w:t xml:space="preserve"> of a </w:t>
      </w:r>
      <w:r w:rsidRPr="00E40AEE">
        <w:rPr>
          <w:b/>
          <w:iCs/>
          <w:u w:val="single"/>
          <w:bdr w:val="single" w:sz="8" w:space="0" w:color="auto"/>
        </w:rPr>
        <w:t>law</w:t>
      </w:r>
      <w:r w:rsidRPr="00E40AEE">
        <w:rPr>
          <w:u w:val="single"/>
        </w:rPr>
        <w:t xml:space="preserve"> or an </w:t>
      </w:r>
      <w:r w:rsidRPr="00E40AEE">
        <w:rPr>
          <w:b/>
          <w:iCs/>
          <w:u w:val="single"/>
          <w:bdr w:val="single" w:sz="8" w:space="0" w:color="auto"/>
        </w:rPr>
        <w:t>executive branch action</w:t>
      </w:r>
      <w:r w:rsidRPr="00E40AEE">
        <w:rPr>
          <w:u w:val="single"/>
        </w:rPr>
        <w:t xml:space="preserve"> to anyone who might be harmed by it</w:t>
      </w:r>
      <w:r w:rsidRPr="00E40AEE">
        <w:rPr>
          <w:sz w:val="12"/>
        </w:rPr>
        <w:t xml:space="preserve">, not just its application to the plaintiffs. But despite the court’s seemingly categorical rejection of the universal injunction, the </w:t>
      </w:r>
      <w:r w:rsidRPr="00E40AEE">
        <w:rPr>
          <w:b/>
          <w:iCs/>
          <w:u w:val="single"/>
          <w:bdr w:val="single" w:sz="8" w:space="0" w:color="auto"/>
        </w:rPr>
        <w:t>ironic possibility</w:t>
      </w:r>
      <w:r w:rsidRPr="00E40AEE">
        <w:rPr>
          <w:u w:val="single"/>
        </w:rPr>
        <w:t xml:space="preserve"> exists that the </w:t>
      </w:r>
      <w:r w:rsidRPr="00E40AEE">
        <w:rPr>
          <w:b/>
          <w:iCs/>
          <w:u w:val="single"/>
          <w:bdr w:val="single" w:sz="8" w:space="0" w:color="auto"/>
        </w:rPr>
        <w:t>decision</w:t>
      </w:r>
      <w:r w:rsidRPr="00E40AEE">
        <w:rPr>
          <w:u w:val="single"/>
        </w:rPr>
        <w:t xml:space="preserve"> will turn out to be</w:t>
      </w:r>
      <w:r w:rsidRPr="00E40AEE">
        <w:rPr>
          <w:sz w:val="12"/>
        </w:rPr>
        <w:t>, as Justice Samuel Alito put it, essentially “</w:t>
      </w:r>
      <w:r w:rsidRPr="00E40AEE">
        <w:rPr>
          <w:b/>
          <w:iCs/>
          <w:u w:val="single"/>
          <w:bdr w:val="single" w:sz="8" w:space="0" w:color="auto"/>
        </w:rPr>
        <w:t>academic</w:t>
      </w:r>
      <w:r w:rsidRPr="00E40AEE">
        <w:rPr>
          <w:sz w:val="12"/>
        </w:rPr>
        <w:t>.”  </w:t>
      </w:r>
    </w:p>
    <w:p w14:paraId="18034DBB" w14:textId="77777777" w:rsidR="000D3019" w:rsidRPr="00E40AEE" w:rsidRDefault="000D3019" w:rsidP="000D3019">
      <w:pPr>
        <w:rPr>
          <w:sz w:val="12"/>
        </w:rPr>
      </w:pPr>
      <w:r w:rsidRPr="00E40AEE">
        <w:rPr>
          <w:sz w:val="12"/>
        </w:rPr>
        <w:t xml:space="preserve">The court has announced that one narrowly defined category of broad relief is no longer on the table. But the </w:t>
      </w:r>
      <w:r w:rsidRPr="00E40AEE">
        <w:rPr>
          <w:b/>
          <w:iCs/>
          <w:u w:val="single"/>
          <w:bdr w:val="single" w:sz="8" w:space="0" w:color="auto"/>
        </w:rPr>
        <w:t>core</w:t>
      </w:r>
      <w:r w:rsidRPr="00E40AEE">
        <w:rPr>
          <w:u w:val="single"/>
        </w:rPr>
        <w:t xml:space="preserve"> of the </w:t>
      </w:r>
      <w:r w:rsidRPr="00E40AEE">
        <w:rPr>
          <w:b/>
          <w:iCs/>
          <w:u w:val="single"/>
          <w:bdr w:val="single" w:sz="8" w:space="0" w:color="auto"/>
        </w:rPr>
        <w:t>fight</w:t>
      </w:r>
      <w:r w:rsidRPr="00E40AEE">
        <w:rPr>
          <w:u w:val="single"/>
        </w:rPr>
        <w:t xml:space="preserve"> will now </w:t>
      </w:r>
      <w:r w:rsidRPr="00E40AEE">
        <w:rPr>
          <w:b/>
          <w:iCs/>
          <w:u w:val="single"/>
          <w:bdr w:val="single" w:sz="8" w:space="0" w:color="auto"/>
        </w:rPr>
        <w:t>shift</w:t>
      </w:r>
      <w:r w:rsidRPr="00E40AEE">
        <w:rPr>
          <w:u w:val="single"/>
        </w:rPr>
        <w:t xml:space="preserve"> to a </w:t>
      </w:r>
      <w:r w:rsidRPr="00E40AEE">
        <w:rPr>
          <w:b/>
          <w:iCs/>
          <w:u w:val="single"/>
          <w:bdr w:val="single" w:sz="8" w:space="0" w:color="auto"/>
        </w:rPr>
        <w:t>new set</w:t>
      </w:r>
      <w:r w:rsidRPr="00E40AEE">
        <w:rPr>
          <w:u w:val="single"/>
        </w:rPr>
        <w:t xml:space="preserve"> of </w:t>
      </w:r>
      <w:r w:rsidRPr="00E40AEE">
        <w:rPr>
          <w:b/>
          <w:iCs/>
          <w:u w:val="single"/>
          <w:bdr w:val="single" w:sz="8" w:space="0" w:color="auto"/>
        </w:rPr>
        <w:t>questions</w:t>
      </w:r>
      <w:r w:rsidRPr="00E40AEE">
        <w:rPr>
          <w:sz w:val="12"/>
        </w:rPr>
        <w:t xml:space="preserve">: How broadly will the malleable standard of “complete relief” sweep? Can </w:t>
      </w:r>
      <w:r w:rsidRPr="00E40AEE">
        <w:rPr>
          <w:b/>
          <w:iCs/>
          <w:szCs w:val="26"/>
          <w:highlight w:val="green"/>
          <w:u w:val="single"/>
          <w:bdr w:val="single" w:sz="8" w:space="0" w:color="auto"/>
        </w:rPr>
        <w:t>plaintiffs</w:t>
      </w:r>
      <w:r w:rsidRPr="00E40AEE">
        <w:rPr>
          <w:szCs w:val="26"/>
          <w:u w:val="single"/>
        </w:rPr>
        <w:t xml:space="preserve"> reliably </w:t>
      </w:r>
      <w:r w:rsidRPr="00E40AEE">
        <w:rPr>
          <w:szCs w:val="26"/>
          <w:highlight w:val="green"/>
          <w:u w:val="single"/>
        </w:rPr>
        <w:t>use</w:t>
      </w:r>
      <w:r w:rsidRPr="00E40AEE">
        <w:rPr>
          <w:szCs w:val="26"/>
          <w:u w:val="single"/>
        </w:rPr>
        <w:t xml:space="preserve"> the nationwide </w:t>
      </w:r>
      <w:r w:rsidRPr="00E40AEE">
        <w:rPr>
          <w:b/>
          <w:iCs/>
          <w:szCs w:val="26"/>
          <w:u w:val="single"/>
          <w:bdr w:val="single" w:sz="8" w:space="0" w:color="auto"/>
        </w:rPr>
        <w:t xml:space="preserve">injunctive </w:t>
      </w:r>
      <w:r w:rsidRPr="00E40AEE">
        <w:rPr>
          <w:b/>
          <w:iCs/>
          <w:szCs w:val="26"/>
          <w:highlight w:val="green"/>
          <w:u w:val="single"/>
          <w:bdr w:val="single" w:sz="8" w:space="0" w:color="auto"/>
        </w:rPr>
        <w:t>class action</w:t>
      </w:r>
      <w:r w:rsidRPr="00E40AEE">
        <w:rPr>
          <w:sz w:val="12"/>
        </w:rPr>
        <w:t xml:space="preserve"> – including the pre-certification injunction protecting a putative class – </w:t>
      </w:r>
      <w:r w:rsidRPr="00E40AEE">
        <w:rPr>
          <w:szCs w:val="26"/>
          <w:highlight w:val="green"/>
          <w:u w:val="single"/>
        </w:rPr>
        <w:t xml:space="preserve">to </w:t>
      </w:r>
      <w:r w:rsidRPr="00E40AEE">
        <w:rPr>
          <w:b/>
          <w:iCs/>
          <w:szCs w:val="26"/>
          <w:highlight w:val="green"/>
          <w:u w:val="single"/>
          <w:bdr w:val="single" w:sz="8" w:space="0" w:color="auto"/>
        </w:rPr>
        <w:t>achieve</w:t>
      </w:r>
      <w:r w:rsidRPr="00E40AEE">
        <w:rPr>
          <w:szCs w:val="26"/>
          <w:highlight w:val="green"/>
          <w:u w:val="single"/>
        </w:rPr>
        <w:t xml:space="preserve"> the </w:t>
      </w:r>
      <w:r w:rsidRPr="00E40AEE">
        <w:rPr>
          <w:b/>
          <w:iCs/>
          <w:szCs w:val="26"/>
          <w:highlight w:val="green"/>
          <w:u w:val="single"/>
          <w:bdr w:val="single" w:sz="8" w:space="0" w:color="auto"/>
        </w:rPr>
        <w:t>same result</w:t>
      </w:r>
      <w:r w:rsidRPr="00E40AEE">
        <w:rPr>
          <w:szCs w:val="26"/>
          <w:u w:val="single"/>
        </w:rPr>
        <w:t xml:space="preserve"> as the universal injunction</w:t>
      </w:r>
      <w:r w:rsidRPr="00E40AEE">
        <w:rPr>
          <w:sz w:val="12"/>
        </w:rPr>
        <w:t xml:space="preserve">? And perhaps most critically, </w:t>
      </w:r>
      <w:r w:rsidRPr="00E40AEE">
        <w:rPr>
          <w:u w:val="single"/>
        </w:rPr>
        <w:t xml:space="preserve">will the court in a </w:t>
      </w:r>
      <w:r w:rsidRPr="00E40AEE">
        <w:rPr>
          <w:b/>
          <w:iCs/>
          <w:u w:val="single"/>
          <w:bdr w:val="single" w:sz="8" w:space="0" w:color="auto"/>
        </w:rPr>
        <w:t>future case</w:t>
      </w:r>
      <w:r w:rsidRPr="00E40AEE">
        <w:rPr>
          <w:u w:val="single"/>
        </w:rPr>
        <w:t xml:space="preserve"> </w:t>
      </w:r>
      <w:r w:rsidRPr="00E40AEE">
        <w:rPr>
          <w:b/>
          <w:iCs/>
          <w:u w:val="single"/>
          <w:bdr w:val="single" w:sz="8" w:space="0" w:color="auto"/>
        </w:rPr>
        <w:t>preserve</w:t>
      </w:r>
      <w:r w:rsidRPr="00E40AEE">
        <w:rPr>
          <w:u w:val="single"/>
        </w:rPr>
        <w:t xml:space="preserve"> the </w:t>
      </w:r>
      <w:r w:rsidRPr="00E40AEE">
        <w:rPr>
          <w:b/>
          <w:iCs/>
          <w:u w:val="single"/>
          <w:bdr w:val="single" w:sz="8" w:space="0" w:color="auto"/>
        </w:rPr>
        <w:t>universal remedies</w:t>
      </w:r>
      <w:r w:rsidRPr="00E40AEE">
        <w:rPr>
          <w:u w:val="single"/>
        </w:rPr>
        <w:t xml:space="preserve"> available under the Administrative Procedure Act that this </w:t>
      </w:r>
      <w:r w:rsidRPr="00E40AEE">
        <w:rPr>
          <w:b/>
          <w:iCs/>
          <w:u w:val="single"/>
          <w:bdr w:val="single" w:sz="8" w:space="0" w:color="auto"/>
        </w:rPr>
        <w:t>decision</w:t>
      </w:r>
      <w:r w:rsidRPr="00E40AEE">
        <w:rPr>
          <w:u w:val="single"/>
        </w:rPr>
        <w:t xml:space="preserve"> leaves </w:t>
      </w:r>
      <w:r w:rsidRPr="00E40AEE">
        <w:rPr>
          <w:b/>
          <w:iCs/>
          <w:u w:val="single"/>
          <w:bdr w:val="single" w:sz="8" w:space="0" w:color="auto"/>
        </w:rPr>
        <w:t>untouched</w:t>
      </w:r>
      <w:r w:rsidRPr="00E40AEE">
        <w:rPr>
          <w:sz w:val="12"/>
        </w:rPr>
        <w:t>? The answers to these questions, which are explored in greater depth throughout this piece, will determine the extent to which universal relief will persist even absent the universal injunction. </w:t>
      </w:r>
    </w:p>
    <w:p w14:paraId="51C9CE95" w14:textId="77777777" w:rsidR="000D3019" w:rsidRPr="00E40AEE" w:rsidRDefault="000D3019" w:rsidP="000D3019">
      <w:pPr>
        <w:rPr>
          <w:sz w:val="12"/>
        </w:rPr>
      </w:pPr>
      <w:r w:rsidRPr="00E40AEE">
        <w:rPr>
          <w:sz w:val="12"/>
        </w:rPr>
        <w:t xml:space="preserve">The decision’s bottom line is easily summarized. </w:t>
      </w:r>
      <w:r w:rsidRPr="00E40AEE">
        <w:rPr>
          <w:u w:val="single"/>
        </w:rPr>
        <w:t xml:space="preserve">Relying on a </w:t>
      </w:r>
      <w:r w:rsidRPr="00E40AEE">
        <w:rPr>
          <w:b/>
          <w:iCs/>
          <w:u w:val="single"/>
          <w:bdr w:val="single" w:sz="8" w:space="0" w:color="auto"/>
        </w:rPr>
        <w:t>cherry-picked</w:t>
      </w:r>
      <w:r w:rsidRPr="00E40AEE">
        <w:rPr>
          <w:u w:val="single"/>
        </w:rPr>
        <w:t xml:space="preserve"> </w:t>
      </w:r>
      <w:r w:rsidRPr="00E40AEE">
        <w:rPr>
          <w:b/>
          <w:iCs/>
          <w:u w:val="single"/>
          <w:bdr w:val="single" w:sz="8" w:space="0" w:color="auto"/>
        </w:rPr>
        <w:t>recounting</w:t>
      </w:r>
      <w:r w:rsidRPr="00E40AEE">
        <w:rPr>
          <w:u w:val="single"/>
        </w:rPr>
        <w:t xml:space="preserve"> of </w:t>
      </w:r>
      <w:r w:rsidRPr="00E40AEE">
        <w:rPr>
          <w:b/>
          <w:iCs/>
          <w:u w:val="single"/>
          <w:bdr w:val="single" w:sz="8" w:space="0" w:color="auto"/>
        </w:rPr>
        <w:t>equity’s</w:t>
      </w:r>
      <w:r w:rsidRPr="00E40AEE">
        <w:rPr>
          <w:u w:val="single"/>
        </w:rPr>
        <w:t xml:space="preserve"> historical </w:t>
      </w:r>
      <w:r w:rsidRPr="00E40AEE">
        <w:rPr>
          <w:b/>
          <w:iCs/>
          <w:u w:val="single"/>
          <w:bdr w:val="single" w:sz="8" w:space="0" w:color="auto"/>
        </w:rPr>
        <w:t>constraints</w:t>
      </w:r>
      <w:r w:rsidRPr="00E40AEE">
        <w:rPr>
          <w:sz w:val="12"/>
        </w:rPr>
        <w:t xml:space="preserve">, </w:t>
      </w:r>
      <w:r w:rsidRPr="00E40AEE">
        <w:rPr>
          <w:u w:val="single"/>
        </w:rPr>
        <w:t>the court held that the Judiciary Act of 1789 does not authorize federal courts to give universal injunctions</w:t>
      </w:r>
      <w:r w:rsidRPr="00E40AEE">
        <w:rPr>
          <w:sz w:val="12"/>
        </w:rPr>
        <w:t xml:space="preserve">. Thus, the court granted the Trump administration’s request for partial stays of the lower courts’ universal injunctions, “but only to the extent that the injunctions are broader than necessary to provide complete relief to each plaintiff with standing to sue.”  Complete relief to the plaintiffs, the court cautioned, is not “synonymous with” universal relief. Yet </w:t>
      </w:r>
      <w:r w:rsidRPr="00E40AEE">
        <w:rPr>
          <w:u w:val="single"/>
        </w:rPr>
        <w:t xml:space="preserve">the court simultaneously recognized that giving </w:t>
      </w:r>
      <w:r w:rsidRPr="00E40AEE">
        <w:rPr>
          <w:b/>
          <w:iCs/>
          <w:u w:val="single"/>
          <w:bdr w:val="single" w:sz="8" w:space="0" w:color="auto"/>
        </w:rPr>
        <w:t>complete relief</w:t>
      </w:r>
      <w:r w:rsidRPr="00E40AEE">
        <w:rPr>
          <w:u w:val="single"/>
        </w:rPr>
        <w:t xml:space="preserve"> to the plaintiffs may </w:t>
      </w:r>
      <w:r w:rsidRPr="00E40AEE">
        <w:rPr>
          <w:b/>
          <w:iCs/>
          <w:u w:val="single"/>
          <w:bdr w:val="single" w:sz="8" w:space="0" w:color="auto"/>
        </w:rPr>
        <w:t>sometimes</w:t>
      </w:r>
      <w:r w:rsidRPr="00E40AEE">
        <w:rPr>
          <w:u w:val="single"/>
        </w:rPr>
        <w:t xml:space="preserve"> </w:t>
      </w:r>
      <w:r w:rsidRPr="00E40AEE">
        <w:rPr>
          <w:b/>
          <w:iCs/>
          <w:u w:val="single"/>
          <w:bdr w:val="single" w:sz="8" w:space="0" w:color="auto"/>
        </w:rPr>
        <w:t>require</w:t>
      </w:r>
      <w:r w:rsidRPr="00E40AEE">
        <w:rPr>
          <w:u w:val="single"/>
        </w:rPr>
        <w:t xml:space="preserve"> a court to give </w:t>
      </w:r>
      <w:r w:rsidRPr="00E40AEE">
        <w:rPr>
          <w:b/>
          <w:iCs/>
          <w:u w:val="single"/>
          <w:bdr w:val="single" w:sz="8" w:space="0" w:color="auto"/>
        </w:rPr>
        <w:t>relief</w:t>
      </w:r>
      <w:r w:rsidRPr="00E40AEE">
        <w:rPr>
          <w:u w:val="single"/>
        </w:rPr>
        <w:t xml:space="preserve"> that </w:t>
      </w:r>
      <w:r w:rsidRPr="00E40AEE">
        <w:rPr>
          <w:b/>
          <w:iCs/>
          <w:u w:val="single"/>
          <w:bdr w:val="single" w:sz="8" w:space="0" w:color="auto"/>
        </w:rPr>
        <w:t>benefits</w:t>
      </w:r>
      <w:r w:rsidRPr="00E40AEE">
        <w:rPr>
          <w:u w:val="single"/>
        </w:rPr>
        <w:t xml:space="preserve"> </w:t>
      </w:r>
      <w:r w:rsidRPr="00E40AEE">
        <w:rPr>
          <w:b/>
          <w:iCs/>
          <w:u w:val="single"/>
          <w:bdr w:val="single" w:sz="8" w:space="0" w:color="auto"/>
        </w:rPr>
        <w:t>non-plaintiffs</w:t>
      </w:r>
      <w:r w:rsidRPr="00E40AEE">
        <w:rPr>
          <w:sz w:val="12"/>
        </w:rPr>
        <w:t xml:space="preserve"> – for example, when a court orders that a nuisance cease or that a racially gerrymandered voting map be re-drawn. Notably, </w:t>
      </w:r>
      <w:r w:rsidRPr="00E40AEE">
        <w:rPr>
          <w:u w:val="single"/>
        </w:rPr>
        <w:t xml:space="preserve">the </w:t>
      </w:r>
      <w:r w:rsidRPr="00E40AEE">
        <w:rPr>
          <w:b/>
          <w:iCs/>
          <w:u w:val="single"/>
          <w:bdr w:val="single" w:sz="8" w:space="0" w:color="auto"/>
        </w:rPr>
        <w:t>court</w:t>
      </w:r>
      <w:r w:rsidRPr="00E40AEE">
        <w:rPr>
          <w:u w:val="single"/>
        </w:rPr>
        <w:t xml:space="preserve"> </w:t>
      </w:r>
      <w:r w:rsidRPr="00E40AEE">
        <w:rPr>
          <w:b/>
          <w:iCs/>
          <w:u w:val="single"/>
          <w:bdr w:val="single" w:sz="8" w:space="0" w:color="auto"/>
        </w:rPr>
        <w:t>did not</w:t>
      </w:r>
      <w:r w:rsidRPr="00E40AEE">
        <w:rPr>
          <w:u w:val="single"/>
        </w:rPr>
        <w:t xml:space="preserve"> itself actually </w:t>
      </w:r>
      <w:r w:rsidRPr="00E40AEE">
        <w:rPr>
          <w:b/>
          <w:iCs/>
          <w:u w:val="single"/>
          <w:bdr w:val="single" w:sz="8" w:space="0" w:color="auto"/>
        </w:rPr>
        <w:t>narrow</w:t>
      </w:r>
      <w:r w:rsidRPr="00E40AEE">
        <w:rPr>
          <w:u w:val="single"/>
        </w:rPr>
        <w:t xml:space="preserve"> the </w:t>
      </w:r>
      <w:r w:rsidRPr="00E40AEE">
        <w:rPr>
          <w:b/>
          <w:iCs/>
          <w:u w:val="single"/>
          <w:bdr w:val="single" w:sz="8" w:space="0" w:color="auto"/>
        </w:rPr>
        <w:t>injunctions</w:t>
      </w:r>
      <w:r w:rsidRPr="00E40AEE">
        <w:rPr>
          <w:sz w:val="12"/>
        </w:rPr>
        <w:t xml:space="preserve">; </w:t>
      </w:r>
      <w:r w:rsidRPr="00E40AEE">
        <w:rPr>
          <w:u w:val="single"/>
        </w:rPr>
        <w:t>it merely announced its “complete relief” principle and left the work of reconsidering the injunctions’ scope to the lower courts</w:t>
      </w:r>
      <w:r w:rsidRPr="00E40AEE">
        <w:rPr>
          <w:sz w:val="12"/>
        </w:rPr>
        <w:t>.  </w:t>
      </w:r>
    </w:p>
    <w:p w14:paraId="46070731" w14:textId="77777777" w:rsidR="000D3019" w:rsidRPr="00E40AEE" w:rsidRDefault="000D3019" w:rsidP="000D3019">
      <w:pPr>
        <w:rPr>
          <w:u w:val="single"/>
        </w:rPr>
      </w:pPr>
      <w:r w:rsidRPr="00E40AEE">
        <w:rPr>
          <w:sz w:val="12"/>
        </w:rPr>
        <w:t xml:space="preserve">On remand, the states challenging the executive order, and quite possibly CASA and ASAP, the </w:t>
      </w:r>
      <w:r w:rsidRPr="00E40AEE">
        <w:rPr>
          <w:u w:val="single"/>
        </w:rPr>
        <w:t xml:space="preserve">immigrants’ </w:t>
      </w:r>
      <w:r w:rsidRPr="00E40AEE">
        <w:rPr>
          <w:b/>
          <w:iCs/>
          <w:u w:val="single"/>
          <w:bdr w:val="single" w:sz="8" w:space="0" w:color="auto"/>
        </w:rPr>
        <w:t>rights groups</w:t>
      </w:r>
      <w:r w:rsidRPr="00E40AEE">
        <w:rPr>
          <w:u w:val="single"/>
        </w:rPr>
        <w:t xml:space="preserve"> also </w:t>
      </w:r>
      <w:r w:rsidRPr="00E40AEE">
        <w:rPr>
          <w:b/>
          <w:iCs/>
          <w:u w:val="single"/>
          <w:bdr w:val="single" w:sz="8" w:space="0" w:color="auto"/>
        </w:rPr>
        <w:t>challenging</w:t>
      </w:r>
      <w:r w:rsidRPr="00E40AEE">
        <w:rPr>
          <w:u w:val="single"/>
        </w:rPr>
        <w:t xml:space="preserve"> the </w:t>
      </w:r>
      <w:r w:rsidRPr="00E40AEE">
        <w:rPr>
          <w:b/>
          <w:iCs/>
          <w:u w:val="single"/>
          <w:bdr w:val="single" w:sz="8" w:space="0" w:color="auto"/>
        </w:rPr>
        <w:t>order</w:t>
      </w:r>
      <w:r w:rsidRPr="00E40AEE">
        <w:rPr>
          <w:sz w:val="12"/>
        </w:rPr>
        <w:t xml:space="preserve">, may well be </w:t>
      </w:r>
      <w:r w:rsidRPr="00E40AEE">
        <w:rPr>
          <w:u w:val="single"/>
        </w:rPr>
        <w:t>able to demonstrate that they are entitled to universal relief</w:t>
      </w:r>
      <w:r w:rsidRPr="00E40AEE">
        <w:rPr>
          <w:sz w:val="12"/>
        </w:rPr>
        <w:t xml:space="preserve">.  The states have argued that because children and families freely move across state lines, a blanket bar on the birthright citizenship order is the only workable solution that will give them complete relief. And the associations have contended that an injunction limited to CASA and ASAP members would not provide them with complete relief: </w:t>
      </w:r>
      <w:r w:rsidRPr="00E40AEE">
        <w:rPr>
          <w:u w:val="single"/>
        </w:rPr>
        <w:t>A limited injunction would</w:t>
      </w:r>
      <w:r w:rsidRPr="00E40AEE">
        <w:rPr>
          <w:sz w:val="12"/>
        </w:rPr>
        <w:t xml:space="preserve"> require parents to disclose their membership in CASA and ASAP to establish their newborn’s citizenship, which </w:t>
      </w:r>
      <w:r w:rsidRPr="00E40AEE">
        <w:rPr>
          <w:u w:val="single"/>
        </w:rPr>
        <w:t>raises First Amendment problems</w:t>
      </w:r>
      <w:r w:rsidRPr="00E40AEE">
        <w:rPr>
          <w:sz w:val="12"/>
        </w:rPr>
        <w:t xml:space="preserve">, </w:t>
      </w:r>
      <w:r w:rsidRPr="00E40AEE">
        <w:rPr>
          <w:u w:val="single"/>
        </w:rPr>
        <w:t>while imposing unworkable administrative burdens on hospitals, government agencies, and families</w:t>
      </w:r>
      <w:r w:rsidRPr="00E40AEE">
        <w:rPr>
          <w:sz w:val="12"/>
        </w:rPr>
        <w:t xml:space="preserve">. (Although Justice Clarence Thomas, in a concurring opinion, asserts that the majority’s opinion “readily dispatches” the groups’ contention that they need a universal injunction, the majority does not actually address this question.) </w:t>
      </w:r>
      <w:r w:rsidRPr="00E40AEE">
        <w:rPr>
          <w:u w:val="single"/>
        </w:rPr>
        <w:t>Litigants will also seek certification of nationwide or state-wide injunctive classes to shield those vulnerable to the Trump administration’s illegal birthright citizenship order</w:t>
      </w:r>
      <w:r w:rsidRPr="00E40AEE">
        <w:rPr>
          <w:sz w:val="12"/>
        </w:rPr>
        <w:t xml:space="preserve">. Consequently, </w:t>
      </w:r>
      <w:r w:rsidRPr="00E40AEE">
        <w:rPr>
          <w:u w:val="single"/>
        </w:rPr>
        <w:t>the lower courts on remand may determine that they can and should retain the existing universal injunctions against enforcement of the order</w:t>
      </w:r>
      <w:r w:rsidRPr="00E40AEE">
        <w:rPr>
          <w:sz w:val="12"/>
        </w:rPr>
        <w:t xml:space="preserve"> (because such relief is necessary to provide complete relief to the states or to these associations) </w:t>
      </w:r>
      <w:r w:rsidRPr="00E40AEE">
        <w:rPr>
          <w:u w:val="single"/>
        </w:rPr>
        <w:t>or issue new ones</w:t>
      </w:r>
      <w:r w:rsidRPr="00E40AEE">
        <w:rPr>
          <w:sz w:val="12"/>
        </w:rPr>
        <w:t xml:space="preserve"> (because newly crafted class actions demand it). And if and when the Trump administration issues guidance on how it plans to implement the order (as it is now free to do), </w:t>
      </w:r>
      <w:r w:rsidRPr="00E40AEE">
        <w:rPr>
          <w:u w:val="single"/>
        </w:rPr>
        <w:t>litigation under the APA</w:t>
      </w:r>
      <w:r w:rsidRPr="00E40AEE">
        <w:rPr>
          <w:sz w:val="12"/>
        </w:rPr>
        <w:t xml:space="preserve"> – a law that allows those aggrieved by unlawful agency action to attack it – </w:t>
      </w:r>
      <w:r w:rsidRPr="00E40AEE">
        <w:rPr>
          <w:u w:val="single"/>
        </w:rPr>
        <w:t>will presumably also swiftly ensue to challenge those agency directives. </w:t>
      </w:r>
    </w:p>
    <w:p w14:paraId="16ABAD35" w14:textId="77777777" w:rsidR="000D3019" w:rsidRPr="00E40AEE" w:rsidRDefault="000D3019" w:rsidP="000D3019">
      <w:pPr>
        <w:rPr>
          <w:sz w:val="12"/>
        </w:rPr>
      </w:pPr>
      <w:r w:rsidRPr="00E40AEE">
        <w:rPr>
          <w:sz w:val="12"/>
        </w:rPr>
        <w:t xml:space="preserve">As even this brief description reveals, </w:t>
      </w:r>
      <w:r w:rsidRPr="00E40AEE">
        <w:rPr>
          <w:highlight w:val="green"/>
          <w:u w:val="single"/>
        </w:rPr>
        <w:t xml:space="preserve">several </w:t>
      </w:r>
      <w:r w:rsidRPr="00E40AEE">
        <w:rPr>
          <w:b/>
          <w:iCs/>
          <w:highlight w:val="green"/>
          <w:u w:val="single"/>
          <w:bdr w:val="single" w:sz="8" w:space="0" w:color="auto"/>
        </w:rPr>
        <w:t>carve-outs</w:t>
      </w:r>
      <w:r w:rsidRPr="00E40AEE">
        <w:rPr>
          <w:u w:val="single"/>
        </w:rPr>
        <w:t xml:space="preserve"> from the court’s </w:t>
      </w:r>
      <w:r w:rsidRPr="00E40AEE">
        <w:rPr>
          <w:b/>
          <w:iCs/>
          <w:u w:val="single"/>
          <w:bdr w:val="single" w:sz="8" w:space="0" w:color="auto"/>
        </w:rPr>
        <w:t>decision</w:t>
      </w:r>
      <w:r w:rsidRPr="00E40AEE">
        <w:rPr>
          <w:u w:val="single"/>
        </w:rPr>
        <w:t xml:space="preserve"> </w:t>
      </w:r>
      <w:r w:rsidRPr="00E40AEE">
        <w:rPr>
          <w:highlight w:val="green"/>
          <w:u w:val="single"/>
        </w:rPr>
        <w:t xml:space="preserve">potentially </w:t>
      </w:r>
      <w:r w:rsidRPr="00E40AEE">
        <w:rPr>
          <w:b/>
          <w:iCs/>
          <w:highlight w:val="green"/>
          <w:u w:val="single"/>
          <w:bdr w:val="single" w:sz="8" w:space="0" w:color="auto"/>
        </w:rPr>
        <w:t>cabin</w:t>
      </w:r>
      <w:r w:rsidRPr="00E40AEE">
        <w:rPr>
          <w:highlight w:val="green"/>
          <w:u w:val="single"/>
        </w:rPr>
        <w:t xml:space="preserve"> its </w:t>
      </w:r>
      <w:r w:rsidRPr="00E40AEE">
        <w:rPr>
          <w:b/>
          <w:iCs/>
          <w:highlight w:val="green"/>
          <w:u w:val="single"/>
          <w:bdr w:val="single" w:sz="8" w:space="0" w:color="auto"/>
        </w:rPr>
        <w:t>systemic damage</w:t>
      </w:r>
      <w:r w:rsidRPr="00E40AEE">
        <w:rPr>
          <w:sz w:val="12"/>
        </w:rPr>
        <w:t xml:space="preserve">. Most importantly, </w:t>
      </w:r>
      <w:r w:rsidRPr="00E40AEE">
        <w:rPr>
          <w:u w:val="single"/>
        </w:rPr>
        <w:t xml:space="preserve">the </w:t>
      </w:r>
      <w:r w:rsidRPr="00E40AEE">
        <w:rPr>
          <w:highlight w:val="green"/>
          <w:u w:val="single"/>
        </w:rPr>
        <w:t>ruling is</w:t>
      </w:r>
      <w:r w:rsidRPr="00E40AEE">
        <w:rPr>
          <w:u w:val="single"/>
        </w:rPr>
        <w:t xml:space="preserve"> a </w:t>
      </w:r>
      <w:r w:rsidRPr="00E40AEE">
        <w:rPr>
          <w:b/>
          <w:iCs/>
          <w:highlight w:val="green"/>
          <w:u w:val="single"/>
          <w:bdr w:val="single" w:sz="8" w:space="0" w:color="auto"/>
        </w:rPr>
        <w:t>statutory</w:t>
      </w:r>
      <w:r w:rsidRPr="00E40AEE">
        <w:rPr>
          <w:b/>
          <w:iCs/>
          <w:u w:val="single"/>
          <w:bdr w:val="single" w:sz="8" w:space="0" w:color="auto"/>
        </w:rPr>
        <w:t xml:space="preserve"> holding</w:t>
      </w:r>
      <w:r w:rsidRPr="00E40AEE">
        <w:rPr>
          <w:u w:val="single"/>
        </w:rPr>
        <w:t>, not a constitutional one</w:t>
      </w:r>
      <w:r w:rsidRPr="00E40AEE">
        <w:rPr>
          <w:sz w:val="12"/>
        </w:rPr>
        <w:t>: “Our decision rests solely on the statutory authority that federal courts possess under the Judiciary Act of 1789. We express no view on the Government’s argument that Article III forecloses universal relief.” Nor did the court hold that Article III standing doctrine has any relevance to the question of universal relief, as the government had urged.  </w:t>
      </w:r>
    </w:p>
    <w:p w14:paraId="53208BE4" w14:textId="77777777" w:rsidR="000D3019" w:rsidRPr="00E40AEE" w:rsidRDefault="000D3019" w:rsidP="000D3019">
      <w:pPr>
        <w:rPr>
          <w:sz w:val="12"/>
        </w:rPr>
      </w:pPr>
      <w:r w:rsidRPr="00E40AEE">
        <w:rPr>
          <w:sz w:val="12"/>
        </w:rPr>
        <w:t xml:space="preserve">It would have been a serious error, as I have argued in my scholarship and in an amicus brief, for the court to have read into Article III an invented constitutional rule that injunctions may only protect the plaintiffs. Happily, </w:t>
      </w:r>
      <w:r w:rsidRPr="00E40AEE">
        <w:rPr>
          <w:u w:val="single"/>
        </w:rPr>
        <w:t>the court did not go down that path</w:t>
      </w:r>
      <w:r w:rsidRPr="00E40AEE">
        <w:rPr>
          <w:sz w:val="12"/>
        </w:rPr>
        <w:t xml:space="preserve">. Had the court grounded its ruling in Article III rather than in the Judiciary Act, the decision would have cast constitutional doubt on the scope of remedies that are today available under the APA (and related laws, such as the Hobbs Act). </w:t>
      </w:r>
      <w:r w:rsidRPr="00E40AEE">
        <w:rPr>
          <w:u w:val="single"/>
        </w:rPr>
        <w:t xml:space="preserve">The </w:t>
      </w:r>
      <w:r w:rsidRPr="00E40AEE">
        <w:rPr>
          <w:b/>
          <w:iCs/>
          <w:u w:val="single"/>
          <w:bdr w:val="single" w:sz="8" w:space="0" w:color="auto"/>
        </w:rPr>
        <w:t>APA</w:t>
      </w:r>
      <w:r w:rsidRPr="00E40AEE">
        <w:rPr>
          <w:u w:val="single"/>
        </w:rPr>
        <w:t xml:space="preserve"> is a </w:t>
      </w:r>
      <w:r w:rsidRPr="00E40AEE">
        <w:rPr>
          <w:b/>
          <w:iCs/>
          <w:u w:val="single"/>
          <w:bdr w:val="single" w:sz="8" w:space="0" w:color="auto"/>
        </w:rPr>
        <w:t>landmark statute</w:t>
      </w:r>
      <w:r w:rsidRPr="00E40AEE">
        <w:rPr>
          <w:u w:val="single"/>
        </w:rPr>
        <w:t xml:space="preserve"> that has long been used by </w:t>
      </w:r>
      <w:r w:rsidRPr="00E40AEE">
        <w:rPr>
          <w:b/>
          <w:iCs/>
          <w:u w:val="single"/>
          <w:bdr w:val="single" w:sz="8" w:space="0" w:color="auto"/>
        </w:rPr>
        <w:t>litigants</w:t>
      </w:r>
      <w:r w:rsidRPr="00E40AEE">
        <w:rPr>
          <w:u w:val="single"/>
        </w:rPr>
        <w:t xml:space="preserve"> to seek </w:t>
      </w:r>
      <w:r w:rsidRPr="00E40AEE">
        <w:rPr>
          <w:b/>
          <w:iCs/>
          <w:u w:val="single"/>
          <w:bdr w:val="single" w:sz="8" w:space="0" w:color="auto"/>
        </w:rPr>
        <w:t>universal remedies</w:t>
      </w:r>
      <w:r w:rsidRPr="00E40AEE">
        <w:rPr>
          <w:u w:val="single"/>
        </w:rPr>
        <w:t> against unlawful executive branch regulations</w:t>
      </w:r>
      <w:r w:rsidRPr="00E40AEE">
        <w:rPr>
          <w:sz w:val="12"/>
        </w:rPr>
        <w:t xml:space="preserve"> – for example, orders that decree that a federal regulation must be paused or vacated across the board, for everyone. Indeed, many of the most important cases of the past decade that have sought universal remedies against the federal executive branch have been brought under the auspices of the APA or related statutes. (Claims that do not rest on the APA or its sister statutes are generally either those against the president directly or the relatively rare “ultra vires” cases involving agency action that contravenes a specific statutory prohibition and that can’t otherwise be meaningfully reviewed –  a kind of case that Justice Brett Kavanaugh has called a sort of “Hail Mary pass” that “in court as in football … rarely succeeds”.) Crucially, however, the court expressly reserved the question whether the APA authorizes universal vacatur of agency action: “Nothing we say today resolves the distinct question whether the Administrative Procedure Act authorizes federal courts to vacate federal agency action.” When the court eventually confronts this issue, the correct outcome would be for it to sustain the long-recognized authority of Congress to empower federal courts to vacate and stay agency action universally. Until then, the court has at least limited the immediate disruptive systemic consequences of its truncation of federal equitable authority elsewhere by preserving APA remedies, including preliminary APA remedies, intact. Justice Kavanaugh expressly recognized the latter point in his concurring opinion, noting that “in cases under the” APA, “plaintiffs may ask a court to preliminarily ‘set aside’ a new agency rule.”</w:t>
      </w:r>
    </w:p>
    <w:p w14:paraId="22A3882A" w14:textId="77777777" w:rsidR="000D3019" w:rsidRPr="00E40AEE" w:rsidRDefault="000D3019" w:rsidP="000D3019">
      <w:pPr>
        <w:rPr>
          <w:sz w:val="12"/>
        </w:rPr>
      </w:pPr>
      <w:r w:rsidRPr="00E40AEE">
        <w:rPr>
          <w:sz w:val="12"/>
        </w:rPr>
        <w:t xml:space="preserve">Another important boundary to Friday’s decision is that </w:t>
      </w:r>
      <w:r w:rsidRPr="00E40AEE">
        <w:rPr>
          <w:u w:val="single"/>
        </w:rPr>
        <w:t xml:space="preserve">the court </w:t>
      </w:r>
      <w:r w:rsidRPr="00E40AEE">
        <w:rPr>
          <w:b/>
          <w:iCs/>
          <w:u w:val="single"/>
          <w:bdr w:val="single" w:sz="8" w:space="0" w:color="auto"/>
        </w:rPr>
        <w:t>does not</w:t>
      </w:r>
      <w:r w:rsidRPr="00E40AEE">
        <w:rPr>
          <w:u w:val="single"/>
        </w:rPr>
        <w:t xml:space="preserve"> revisit the federal courts’ </w:t>
      </w:r>
      <w:r w:rsidRPr="00E40AEE">
        <w:rPr>
          <w:b/>
          <w:iCs/>
          <w:u w:val="single"/>
          <w:bdr w:val="single" w:sz="8" w:space="0" w:color="auto"/>
        </w:rPr>
        <w:t>power</w:t>
      </w:r>
      <w:r w:rsidRPr="00E40AEE">
        <w:rPr>
          <w:u w:val="single"/>
        </w:rPr>
        <w:t xml:space="preserve"> to issue </w:t>
      </w:r>
      <w:r w:rsidRPr="00E40AEE">
        <w:rPr>
          <w:b/>
          <w:iCs/>
          <w:u w:val="single"/>
          <w:bdr w:val="single" w:sz="8" w:space="0" w:color="auto"/>
        </w:rPr>
        <w:t>preliminary injunctions</w:t>
      </w:r>
      <w:r w:rsidRPr="00E40AEE">
        <w:rPr>
          <w:u w:val="single"/>
        </w:rPr>
        <w:t xml:space="preserve"> that protect </w:t>
      </w:r>
      <w:r w:rsidRPr="00E40AEE">
        <w:rPr>
          <w:b/>
          <w:iCs/>
          <w:u w:val="single"/>
          <w:bdr w:val="single" w:sz="8" w:space="0" w:color="auto"/>
        </w:rPr>
        <w:t>putative classes</w:t>
      </w:r>
      <w:r w:rsidRPr="00E40AEE">
        <w:rPr>
          <w:sz w:val="12"/>
        </w:rPr>
        <w:t xml:space="preserve"> – that is, </w:t>
      </w:r>
      <w:r w:rsidRPr="00E40AEE">
        <w:rPr>
          <w:u w:val="single"/>
        </w:rPr>
        <w:t>classes that are not yet certified</w:t>
      </w:r>
      <w:r w:rsidRPr="00E40AEE">
        <w:rPr>
          <w:sz w:val="12"/>
        </w:rPr>
        <w:t>. (Indeed, the Supreme Court itself issued such an order roughly six weeks ago.) The government and other critics of nationwide injunctions have long urged that a court may not give injunctive relief to absent parties unless a case is certified as a class action, because only certified classes can result in judgments that bind the whole class. As I have elsewhere explained, however, that argument ignores the long history of pre-1966 representative suits in equity in which “plaintiffs did not have to do anything more than allege in their bills of complaint that they were suing on behalf of many other persons, on a question of common interest to all of them, in order to obtain preliminary injunctions shielding all those absent parties from the law’s enforcement.” As that tradition reveals, “there’s nothing even new, let alone illegitimate, about a court giving injunctive relief that shields members of a putative class.” The court – thankfully – nowhere endorsed the contention that class certification must precede preliminary class-wide injunctive relief. Thus, and though the overlap may not be total, in many cases that would have produced universal injunctions, as Justice Brett Kavanaugh wrote, district courts may still be able to give “the functional equivalent of a universal injunction” by “granting . . . a preliminary injunction to a putative nationwide class.”  </w:t>
      </w:r>
    </w:p>
    <w:p w14:paraId="76AB8108" w14:textId="77777777" w:rsidR="000D3019" w:rsidRPr="00E40AEE" w:rsidRDefault="000D3019" w:rsidP="000D3019">
      <w:pPr>
        <w:rPr>
          <w:sz w:val="12"/>
        </w:rPr>
      </w:pPr>
      <w:r w:rsidRPr="00E40AEE">
        <w:rPr>
          <w:sz w:val="12"/>
        </w:rPr>
        <w:t xml:space="preserve">The court’s paucity of guidance on the key yardstick of what makes relief “complete” (or “indivisible”) will also be significant. In many of the most important universal injunction cases of recent years, </w:t>
      </w:r>
      <w:r w:rsidRPr="00E40AEE">
        <w:rPr>
          <w:u w:val="single"/>
        </w:rPr>
        <w:t>lower courts have rested their decrees either exclusively or in the alternative on their conclusion that a universal injunction was necessary to provide complete relief to the plaintiff</w:t>
      </w:r>
      <w:r w:rsidRPr="00E40AEE">
        <w:rPr>
          <w:sz w:val="12"/>
        </w:rPr>
        <w:t xml:space="preserve">. This </w:t>
      </w:r>
      <w:r w:rsidRPr="00E40AEE">
        <w:rPr>
          <w:u w:val="single"/>
        </w:rPr>
        <w:t>presents the possibility that decrees that would formerly have cited alternative justifications for universal relief will now rest solely on the ground that they are required to ensure complete relief for the plaintiffs</w:t>
      </w:r>
      <w:r w:rsidRPr="00E40AEE">
        <w:rPr>
          <w:sz w:val="12"/>
        </w:rPr>
        <w:t xml:space="preserve">. Though Justices Clarence Thomas and Neil Gorsuch perceive this possibility and do not like it at all, they offer no guidance for fending it off other than the vague admonition that sometimes “traditional equitable limits will require courts and plaintiffs to make do with less than complete relief.” </w:t>
      </w:r>
      <w:r w:rsidRPr="00E40AEE">
        <w:rPr>
          <w:u w:val="single"/>
        </w:rPr>
        <w:t>They do not tell us what those</w:t>
      </w:r>
      <w:r w:rsidRPr="00E40AEE">
        <w:rPr>
          <w:sz w:val="12"/>
        </w:rPr>
        <w:t xml:space="preserve"> “</w:t>
      </w:r>
      <w:r w:rsidRPr="00E40AEE">
        <w:rPr>
          <w:u w:val="single"/>
        </w:rPr>
        <w:t>traditional equitable limits</w:t>
      </w:r>
      <w:r w:rsidRPr="00E40AEE">
        <w:rPr>
          <w:sz w:val="12"/>
        </w:rPr>
        <w:t xml:space="preserve">” </w:t>
      </w:r>
      <w:r w:rsidRPr="00E40AEE">
        <w:rPr>
          <w:u w:val="single"/>
        </w:rPr>
        <w:t>are or how lower courts should apply them</w:t>
      </w:r>
      <w:r w:rsidRPr="00E40AEE">
        <w:rPr>
          <w:sz w:val="12"/>
        </w:rPr>
        <w:t>; they also omit that the very article they cite points out that “equitable remedies” may either “go beyond, or stop short of, the strict right of the plaintiff” (emphasis added). Last but not least, they conspicuously fail to assert that the complete relief principle does not justify a universal injunction for the plaintiff states in this case. </w:t>
      </w:r>
    </w:p>
    <w:p w14:paraId="2C81FE94" w14:textId="77777777" w:rsidR="000D3019" w:rsidRPr="00E40AEE" w:rsidRDefault="000D3019" w:rsidP="000D3019">
      <w:pPr>
        <w:rPr>
          <w:sz w:val="12"/>
        </w:rPr>
      </w:pPr>
      <w:r w:rsidRPr="00E40AEE">
        <w:rPr>
          <w:sz w:val="12"/>
        </w:rPr>
        <w:t xml:space="preserve">As Justice Gorsuch wrote in dissent in Gundy v. United States, “When one legal doctrine becomes unavailable to do its intended work, </w:t>
      </w:r>
      <w:r w:rsidRPr="00E40AEE">
        <w:rPr>
          <w:u w:val="single"/>
        </w:rPr>
        <w:t xml:space="preserve">the </w:t>
      </w:r>
      <w:r w:rsidRPr="00E40AEE">
        <w:rPr>
          <w:b/>
          <w:iCs/>
          <w:u w:val="single"/>
          <w:bdr w:val="single" w:sz="8" w:space="0" w:color="auto"/>
        </w:rPr>
        <w:t>hydraulic pressures</w:t>
      </w:r>
      <w:r w:rsidRPr="00E40AEE">
        <w:rPr>
          <w:u w:val="single"/>
        </w:rPr>
        <w:t xml:space="preserve"> of our constitutional </w:t>
      </w:r>
      <w:r w:rsidRPr="00E40AEE">
        <w:rPr>
          <w:b/>
          <w:iCs/>
          <w:u w:val="single"/>
          <w:bdr w:val="single" w:sz="8" w:space="0" w:color="auto"/>
        </w:rPr>
        <w:t>system</w:t>
      </w:r>
      <w:r w:rsidRPr="00E40AEE">
        <w:rPr>
          <w:u w:val="single"/>
        </w:rPr>
        <w:t xml:space="preserve"> sometimes </w:t>
      </w:r>
      <w:r w:rsidRPr="00E40AEE">
        <w:rPr>
          <w:b/>
          <w:iCs/>
          <w:u w:val="single"/>
          <w:bdr w:val="single" w:sz="8" w:space="0" w:color="auto"/>
        </w:rPr>
        <w:t>shift</w:t>
      </w:r>
      <w:r w:rsidRPr="00E40AEE">
        <w:rPr>
          <w:u w:val="single"/>
        </w:rPr>
        <w:t xml:space="preserve"> the </w:t>
      </w:r>
      <w:r w:rsidRPr="00E40AEE">
        <w:rPr>
          <w:b/>
          <w:iCs/>
          <w:u w:val="single"/>
          <w:bdr w:val="single" w:sz="8" w:space="0" w:color="auto"/>
        </w:rPr>
        <w:t>responsibility</w:t>
      </w:r>
      <w:r w:rsidRPr="00E40AEE">
        <w:rPr>
          <w:u w:val="single"/>
        </w:rPr>
        <w:t xml:space="preserve"> to </w:t>
      </w:r>
      <w:r w:rsidRPr="00E40AEE">
        <w:rPr>
          <w:b/>
          <w:iCs/>
          <w:u w:val="single"/>
          <w:bdr w:val="single" w:sz="8" w:space="0" w:color="auto"/>
        </w:rPr>
        <w:t>different doctrines</w:t>
      </w:r>
      <w:r w:rsidRPr="00E40AEE">
        <w:rPr>
          <w:sz w:val="12"/>
        </w:rPr>
        <w:t xml:space="preserve">.” So it will be here. Even as litigation will continue to proceed apace under the APA and its sister statutes, </w:t>
      </w:r>
      <w:r w:rsidRPr="00E40AEE">
        <w:rPr>
          <w:u w:val="single"/>
        </w:rPr>
        <w:t xml:space="preserve">the announced </w:t>
      </w:r>
      <w:r w:rsidRPr="00E40AEE">
        <w:rPr>
          <w:b/>
          <w:iCs/>
          <w:u w:val="single"/>
          <w:bdr w:val="single" w:sz="8" w:space="0" w:color="auto"/>
        </w:rPr>
        <w:t>abolition</w:t>
      </w:r>
      <w:r w:rsidRPr="00E40AEE">
        <w:rPr>
          <w:u w:val="single"/>
        </w:rPr>
        <w:t xml:space="preserve"> of the </w:t>
      </w:r>
      <w:r w:rsidRPr="00E40AEE">
        <w:rPr>
          <w:b/>
          <w:iCs/>
          <w:u w:val="single"/>
          <w:bdr w:val="single" w:sz="8" w:space="0" w:color="auto"/>
        </w:rPr>
        <w:t>universal injunction</w:t>
      </w:r>
      <w:r w:rsidRPr="00E40AEE">
        <w:rPr>
          <w:u w:val="single"/>
        </w:rPr>
        <w:t xml:space="preserve"> will </w:t>
      </w:r>
      <w:r w:rsidRPr="00E40AEE">
        <w:rPr>
          <w:b/>
          <w:iCs/>
          <w:u w:val="single"/>
          <w:bdr w:val="single" w:sz="8" w:space="0" w:color="auto"/>
        </w:rPr>
        <w:t>redirect pressure</w:t>
      </w:r>
      <w:r w:rsidRPr="00E40AEE">
        <w:rPr>
          <w:u w:val="single"/>
        </w:rPr>
        <w:t xml:space="preserve"> toward </w:t>
      </w:r>
      <w:r w:rsidRPr="00E40AEE">
        <w:rPr>
          <w:b/>
          <w:iCs/>
          <w:u w:val="single"/>
          <w:bdr w:val="single" w:sz="8" w:space="0" w:color="auto"/>
        </w:rPr>
        <w:t>principles</w:t>
      </w:r>
      <w:r w:rsidRPr="00E40AEE">
        <w:rPr>
          <w:u w:val="single"/>
        </w:rPr>
        <w:t xml:space="preserve"> of state standing</w:t>
      </w:r>
      <w:r w:rsidRPr="00E40AEE">
        <w:rPr>
          <w:sz w:val="12"/>
        </w:rPr>
        <w:t xml:space="preserve">; to doctrines of associational standing; to the law governing injunctive class actions; and to the opaque inquiries of what counts as “complete relief” (or as an “indivisible” remedy). To put it another way, </w:t>
      </w:r>
      <w:r w:rsidRPr="00E40AEE">
        <w:rPr>
          <w:u w:val="single"/>
        </w:rPr>
        <w:t>the metes and bounds of all of these doctrines will matter more now that the universal injunction simpliciter is off the table</w:t>
      </w:r>
      <w:r w:rsidRPr="00E40AEE">
        <w:rPr>
          <w:sz w:val="12"/>
        </w:rPr>
        <w:t>. It is true that a pair of concurring opinions by Justices Thomas, Alito, and Gorsuch together demand that each of these alternative doctrines be rigidly and narrowly confined, lest the universal injunction “return from the grave.” But I do not see why a lower court should heed these three justices’ marching orders – given that it’s not clear that any of the other six justices agree with them – rather than faithfully applying existing blackletter law to these categories.  </w:t>
      </w:r>
    </w:p>
    <w:p w14:paraId="1210322F" w14:textId="77777777" w:rsidR="000D3019" w:rsidRPr="00E40AEE" w:rsidRDefault="000D3019" w:rsidP="000D3019">
      <w:pPr>
        <w:rPr>
          <w:sz w:val="12"/>
        </w:rPr>
      </w:pPr>
      <w:r w:rsidRPr="00E40AEE">
        <w:rPr>
          <w:sz w:val="12"/>
        </w:rPr>
        <w:t xml:space="preserve">In sum, while other doctrinal levies may yet break, </w:t>
      </w:r>
      <w:r w:rsidRPr="00E40AEE">
        <w:rPr>
          <w:u w:val="single"/>
        </w:rPr>
        <w:t xml:space="preserve">the court’s </w:t>
      </w:r>
      <w:r w:rsidRPr="00E40AEE">
        <w:rPr>
          <w:b/>
          <w:iCs/>
          <w:u w:val="single"/>
          <w:bdr w:val="single" w:sz="8" w:space="0" w:color="auto"/>
        </w:rPr>
        <w:t>ruling</w:t>
      </w:r>
      <w:r w:rsidRPr="00E40AEE">
        <w:rPr>
          <w:u w:val="single"/>
        </w:rPr>
        <w:t xml:space="preserve"> itself may prove </w:t>
      </w:r>
      <w:r w:rsidRPr="00E40AEE">
        <w:rPr>
          <w:b/>
          <w:iCs/>
          <w:u w:val="single"/>
          <w:bdr w:val="single" w:sz="8" w:space="0" w:color="auto"/>
        </w:rPr>
        <w:t>less catastrophic</w:t>
      </w:r>
      <w:r w:rsidRPr="00E40AEE">
        <w:rPr>
          <w:u w:val="single"/>
        </w:rPr>
        <w:t xml:space="preserve"> than it first </w:t>
      </w:r>
      <w:r w:rsidRPr="00E40AEE">
        <w:rPr>
          <w:b/>
          <w:iCs/>
          <w:u w:val="single"/>
          <w:bdr w:val="single" w:sz="8" w:space="0" w:color="auto"/>
        </w:rPr>
        <w:t>appears</w:t>
      </w:r>
      <w:r w:rsidRPr="00E40AEE">
        <w:rPr>
          <w:sz w:val="12"/>
        </w:rPr>
        <w:t xml:space="preserve">. Still, to be clear, I disagree intensely with the decision, which </w:t>
      </w:r>
      <w:r w:rsidRPr="00E40AEE">
        <w:rPr>
          <w:b/>
          <w:iCs/>
          <w:u w:val="single"/>
          <w:bdr w:val="single" w:sz="8" w:space="0" w:color="auto"/>
        </w:rPr>
        <w:t>rests on</w:t>
      </w:r>
      <w:r w:rsidRPr="00E40AEE">
        <w:rPr>
          <w:u w:val="single"/>
        </w:rPr>
        <w:t xml:space="preserve"> an amalgam of bad history, </w:t>
      </w:r>
      <w:r w:rsidRPr="00E40AEE">
        <w:rPr>
          <w:b/>
          <w:iCs/>
          <w:color w:val="EA34CC"/>
          <w:u w:val="single"/>
          <w:bdr w:val="single" w:sz="8" w:space="0" w:color="auto"/>
        </w:rPr>
        <w:t>fiat</w:t>
      </w:r>
      <w:r w:rsidRPr="00E40AEE">
        <w:rPr>
          <w:u w:val="single"/>
        </w:rPr>
        <w:t xml:space="preserve">, and </w:t>
      </w:r>
      <w:r w:rsidRPr="00E40AEE">
        <w:rPr>
          <w:b/>
          <w:iCs/>
          <w:u w:val="single"/>
          <w:bdr w:val="single" w:sz="8" w:space="0" w:color="auto"/>
        </w:rPr>
        <w:t>ipse dixit</w:t>
      </w:r>
      <w:r w:rsidRPr="00E40AEE">
        <w:rPr>
          <w:sz w:val="12"/>
        </w:rPr>
        <w:t>. Among its many flaws: The Founding era is lauded as of critical importance, but no American Founding-era cases are cited. Rule 23 matters greatly because it allows class actions, but Rule 65 – the rule that actually addresses injunctions, and which does not limit preliminary or final injunctive relief only to the plaintiffs – apparently does not matter at all. Cases involving state laws (such as Scott v. Donald) count when they can be portrayed as casting doubt on universal injunctions, but not when they uphold such relief and explicitly deem it “appropriate” (see Pierce v. Society of Sisters). A landmark case decided in 1908, Ex parte Young, is an acceptable evolution of equity even though it worked an enormous change in our law, but then the clock mysteriously stops: Nothing else in the 20th century merits consideration. </w:t>
      </w:r>
    </w:p>
    <w:p w14:paraId="1261F451" w14:textId="77777777" w:rsidR="000D3019" w:rsidRPr="00E40AEE" w:rsidRDefault="000D3019" w:rsidP="000D3019">
      <w:pPr>
        <w:rPr>
          <w:sz w:val="12"/>
        </w:rPr>
      </w:pPr>
      <w:r w:rsidRPr="00E40AEE">
        <w:rPr>
          <w:sz w:val="12"/>
        </w:rPr>
        <w:t xml:space="preserve">Apart from these and other internal inconsistencies and faulty logical jumps, the </w:t>
      </w:r>
      <w:r w:rsidRPr="00E40AEE">
        <w:rPr>
          <w:u w:val="single"/>
        </w:rPr>
        <w:t>decision’s utter disregard of real-world consequences stands in stark contrast to the court’s own recent precedent</w:t>
      </w:r>
      <w:r w:rsidRPr="00E40AEE">
        <w:rPr>
          <w:sz w:val="12"/>
        </w:rPr>
        <w:t xml:space="preserve">. Just a handful of years ago, in Trump v. International Refugee Assistance Project, </w:t>
      </w:r>
      <w:r w:rsidRPr="00E40AEE">
        <w:rPr>
          <w:u w:val="single"/>
        </w:rPr>
        <w:t xml:space="preserve">the court </w:t>
      </w:r>
      <w:r w:rsidRPr="00E40AEE">
        <w:rPr>
          <w:b/>
          <w:iCs/>
          <w:u w:val="single"/>
          <w:bdr w:val="single" w:sz="8" w:space="0" w:color="auto"/>
        </w:rPr>
        <w:t>retained</w:t>
      </w:r>
      <w:r w:rsidRPr="00E40AEE">
        <w:rPr>
          <w:u w:val="single"/>
        </w:rPr>
        <w:t xml:space="preserve"> </w:t>
      </w:r>
      <w:r w:rsidRPr="00E40AEE">
        <w:rPr>
          <w:b/>
          <w:iCs/>
          <w:u w:val="single"/>
          <w:bdr w:val="single" w:sz="8" w:space="0" w:color="auto"/>
        </w:rPr>
        <w:t>lower-court</w:t>
      </w:r>
      <w:r w:rsidRPr="00E40AEE">
        <w:rPr>
          <w:u w:val="single"/>
        </w:rPr>
        <w:t xml:space="preserve"> nationwide </w:t>
      </w:r>
      <w:r w:rsidRPr="00E40AEE">
        <w:rPr>
          <w:b/>
          <w:iCs/>
          <w:u w:val="single"/>
          <w:bdr w:val="single" w:sz="8" w:space="0" w:color="auto"/>
        </w:rPr>
        <w:t>injunctions</w:t>
      </w:r>
      <w:r w:rsidRPr="00E40AEE">
        <w:rPr>
          <w:u w:val="single"/>
        </w:rPr>
        <w:t xml:space="preserve"> against an executive order issued by the first Trump administration</w:t>
      </w:r>
      <w:r w:rsidRPr="00E40AEE">
        <w:rPr>
          <w:sz w:val="12"/>
        </w:rPr>
        <w:t xml:space="preserve">. In deciding the stay applications, the court deemed it “necessary to balance the equities — to explore the relative harms to applicant and respondent, as well as the interests of the public at large.” That calculus led the court to leave in place injunctions that extended well beyond protecting the plaintiffs (or giving “complete relief” to them) to also protect the First Amendment associational interests of untold numbers of American “individual[s]” and “entit[ies].” In Friday’s ruling, by contrast, </w:t>
      </w:r>
      <w:r w:rsidRPr="00E40AEE">
        <w:rPr>
          <w:u w:val="single"/>
        </w:rPr>
        <w:t>the court did not even acknowledge that the constitutionally</w:t>
      </w:r>
      <w:r w:rsidRPr="00E40AEE">
        <w:rPr>
          <w:sz w:val="12"/>
        </w:rPr>
        <w:t xml:space="preserve"> (and statutorily) </w:t>
      </w:r>
      <w:r w:rsidRPr="00E40AEE">
        <w:rPr>
          <w:u w:val="single"/>
        </w:rPr>
        <w:t>protected rights of myriad U.S.-born newborns now hang in the balance,</w:t>
      </w:r>
      <w:r w:rsidRPr="00E40AEE">
        <w:rPr>
          <w:sz w:val="12"/>
        </w:rPr>
        <w:t xml:space="preserve"> let alone incorporate any consideration of those stakes into its one-clause, one-sided stab </w:t>
      </w:r>
      <w:r w:rsidRPr="00E40AEE">
        <w:rPr>
          <w:u w:val="single"/>
        </w:rPr>
        <w:t>at evaluating “the balance of equities</w:t>
      </w:r>
      <w:r w:rsidRPr="00E40AEE">
        <w:rPr>
          <w:sz w:val="12"/>
        </w:rPr>
        <w:t>.”  </w:t>
      </w:r>
    </w:p>
    <w:p w14:paraId="52E68697" w14:textId="77777777" w:rsidR="000D3019" w:rsidRPr="00E40AEE" w:rsidRDefault="000D3019" w:rsidP="000D3019">
      <w:pPr>
        <w:rPr>
          <w:sz w:val="12"/>
        </w:rPr>
      </w:pPr>
      <w:r w:rsidRPr="00E40AEE">
        <w:rPr>
          <w:sz w:val="12"/>
        </w:rPr>
        <w:t xml:space="preserve">And though it is good that the court decided the case on statutory grounds, the flipside of this is that the court nowhere spared a thought to consider the strange consequences of its decision for relief against state and local governments. Because the court’s decision rested on Section 11 of the Judiciary Act, a successor provision to which is the familiar 28 U.S.C. § 1331, </w:t>
      </w:r>
      <w:r w:rsidRPr="00E40AEE">
        <w:rPr>
          <w:u w:val="single"/>
        </w:rPr>
        <w:t>it speaks to the powers of federal courts to issue universal injunctions across the board</w:t>
      </w:r>
      <w:r w:rsidRPr="00E40AEE">
        <w:rPr>
          <w:sz w:val="12"/>
        </w:rPr>
        <w:t xml:space="preserve"> – </w:t>
      </w:r>
      <w:r w:rsidRPr="00E40AEE">
        <w:rPr>
          <w:u w:val="single"/>
        </w:rPr>
        <w:t>not just to challenges to federal executive branch action</w:t>
      </w:r>
      <w:r w:rsidRPr="00E40AEE">
        <w:rPr>
          <w:sz w:val="12"/>
        </w:rPr>
        <w:t>, but also to suits in federal court assailing state or local laws. All the familiar policy concerns about universal injunctions against federal laws and policies (that such remedies encourage forum shopping, diminish percolation, risk conflicting injunctions, and operate asymmetrically) are manifestly far less problematic in the context of challenges to state local laws and policies. And yet here we are: Under the court’s decision, a plaintiff in even a single-district state cannot obtain universal relief against the enforcement of even a blatantly unconstitutional state or local law or ordinance unless that remedy is necessary for that plaintiff’s “complete relief.” (Perhaps it wasn’t such a bad day for the state of New Jersey after all.) Certainly, if a state officer blares loud music at your house, your path to effective redress will be sure and swift, as the court’s trivial hypothetical reassures us. But if Oregon were to criminalize attending Catholic schools, then enjoining such a law for everyone will apparently require bringing a state-wide injunctive class action – despite the fact that 100 years ago, a federal court could and did simply grant a universal injunction against exactly such a law, as explored in my work. Equity, apparently, can evolve – as long as it shrinks.</w:t>
      </w:r>
    </w:p>
    <w:p w14:paraId="70C62D6A" w14:textId="77777777" w:rsidR="000D3019" w:rsidRPr="00E40AEE" w:rsidRDefault="000D3019" w:rsidP="000D3019">
      <w:pPr>
        <w:rPr>
          <w:sz w:val="12"/>
        </w:rPr>
      </w:pPr>
      <w:r w:rsidRPr="00E40AEE">
        <w:rPr>
          <w:sz w:val="12"/>
        </w:rPr>
        <w:t>And speaking of policy consequences: the court treats “the policy pros and cons” as “beside the point.” On that score, at least, the court’s cropped frame is apt, for its decision will not solve many, or perhaps even any, of the policy problems that have ignited so much ire against universal injunctions. After Friday’s ruling, injunctions must be tailored so that they provide complete relief to plaintiffs with standing; the universal injunction is verboten, but class actions and APA suits remain. </w:t>
      </w:r>
    </w:p>
    <w:p w14:paraId="7DC91E2F" w14:textId="77777777" w:rsidR="000D3019" w:rsidRPr="00E40AEE" w:rsidRDefault="000D3019" w:rsidP="000D3019">
      <w:pPr>
        <w:rPr>
          <w:sz w:val="12"/>
        </w:rPr>
      </w:pPr>
      <w:r w:rsidRPr="00E40AEE">
        <w:rPr>
          <w:sz w:val="12"/>
        </w:rPr>
        <w:t xml:space="preserve">What will this change as a policy matter? Last week, the government complained that universal injunctions “subvert[ed] the Article III hierarchy” by allowing one lowly district court judge’s decree to control the executive branch’s conduct nationwide. Next week, it will voice the same complaint when a district court judge certifies a nationwide class, grants an APA vacatur or stay, or issues a broad “complete relief” injunction. Last week, litigants had the incentive to forum shop for a court that would issue a universal injunction. Next week, </w:t>
      </w:r>
      <w:r w:rsidRPr="00E40AEE">
        <w:rPr>
          <w:b/>
          <w:iCs/>
          <w:highlight w:val="green"/>
          <w:u w:val="single"/>
          <w:bdr w:val="single" w:sz="8" w:space="0" w:color="auto"/>
        </w:rPr>
        <w:t>litigants</w:t>
      </w:r>
      <w:r w:rsidRPr="00E40AEE">
        <w:rPr>
          <w:highlight w:val="green"/>
          <w:u w:val="single"/>
        </w:rPr>
        <w:t xml:space="preserve"> will have an </w:t>
      </w:r>
      <w:r w:rsidRPr="00E40AEE">
        <w:rPr>
          <w:b/>
          <w:iCs/>
          <w:highlight w:val="green"/>
          <w:u w:val="single"/>
          <w:bdr w:val="single" w:sz="8" w:space="0" w:color="auto"/>
        </w:rPr>
        <w:t>incentive</w:t>
      </w:r>
      <w:r w:rsidRPr="00E40AEE">
        <w:rPr>
          <w:highlight w:val="green"/>
          <w:u w:val="single"/>
        </w:rPr>
        <w:t xml:space="preserve"> to </w:t>
      </w:r>
      <w:r w:rsidRPr="00E40AEE">
        <w:rPr>
          <w:b/>
          <w:iCs/>
          <w:highlight w:val="green"/>
          <w:u w:val="single"/>
          <w:bdr w:val="single" w:sz="8" w:space="0" w:color="auto"/>
        </w:rPr>
        <w:t>forum shop</w:t>
      </w:r>
      <w:r w:rsidRPr="00E40AEE">
        <w:rPr>
          <w:highlight w:val="green"/>
          <w:u w:val="single"/>
        </w:rPr>
        <w:t xml:space="preserve"> for</w:t>
      </w:r>
      <w:r w:rsidRPr="00E40AEE">
        <w:rPr>
          <w:u w:val="single"/>
        </w:rPr>
        <w:t xml:space="preserve"> a </w:t>
      </w:r>
      <w:r w:rsidRPr="00E40AEE">
        <w:rPr>
          <w:b/>
          <w:iCs/>
          <w:u w:val="single"/>
          <w:bdr w:val="single" w:sz="8" w:space="0" w:color="auto"/>
        </w:rPr>
        <w:t>court</w:t>
      </w:r>
      <w:r w:rsidRPr="00E40AEE">
        <w:rPr>
          <w:u w:val="single"/>
        </w:rPr>
        <w:t xml:space="preserve"> that will find that </w:t>
      </w:r>
      <w:r w:rsidRPr="00E40AEE">
        <w:rPr>
          <w:highlight w:val="green"/>
          <w:u w:val="single"/>
        </w:rPr>
        <w:t xml:space="preserve">a </w:t>
      </w:r>
      <w:r w:rsidRPr="00E40AEE">
        <w:rPr>
          <w:b/>
          <w:iCs/>
          <w:highlight w:val="green"/>
          <w:u w:val="single"/>
          <w:bdr w:val="single" w:sz="8" w:space="0" w:color="auto"/>
        </w:rPr>
        <w:t>universal remedy</w:t>
      </w:r>
      <w:r w:rsidRPr="00E40AEE">
        <w:rPr>
          <w:u w:val="single"/>
        </w:rPr>
        <w:t xml:space="preserve"> is </w:t>
      </w:r>
      <w:r w:rsidRPr="00E40AEE">
        <w:rPr>
          <w:b/>
          <w:iCs/>
          <w:u w:val="single"/>
          <w:bdr w:val="single" w:sz="8" w:space="0" w:color="auto"/>
        </w:rPr>
        <w:t>necessary</w:t>
      </w:r>
      <w:r w:rsidRPr="00E40AEE">
        <w:rPr>
          <w:u w:val="single"/>
        </w:rPr>
        <w:t xml:space="preserve"> to give complete relief to the plaintiffs and/or for a court that will likely certify a nationwide class or vacate a rule</w:t>
      </w:r>
      <w:r w:rsidRPr="00E40AEE">
        <w:rPr>
          <w:sz w:val="12"/>
        </w:rPr>
        <w:t>.  And on and on we could go, through all the familiar litany: the sweeping up of non-parties (who may now be unwilling members of an injunctive class and/or unwilling beneficiaries of someone else’s complete relief or universal vacatur); the government’s “running the table” problem (for even after a string of victories, the government may face a court that decides that complete relief requires a sweeping remedy or that relief should issue to a nationwide class); the potential for “conflicting” injunctions (for courts may disagree on when complete relief requires protecting non-parties, or on whether a class may be certified); and the pressure on the Supreme Court’s emergency docket (because numerous emergency applications will doubtless flow from the lower courts’ adjudication of APA cases, nationwide class actions, and complete relief injunctions). These policy problems will not go away even if lower courts conscientiously adhere to all of the court’s instructions. </w:t>
      </w:r>
    </w:p>
    <w:p w14:paraId="2797F9D2" w14:textId="77777777" w:rsidR="000D3019" w:rsidRPr="00E40AEE" w:rsidRDefault="000D3019" w:rsidP="000D3019">
      <w:pPr>
        <w:rPr>
          <w:sz w:val="12"/>
        </w:rPr>
      </w:pPr>
      <w:r w:rsidRPr="00E40AEE">
        <w:rPr>
          <w:sz w:val="12"/>
        </w:rPr>
        <w:t xml:space="preserve">By </w:t>
      </w:r>
      <w:r w:rsidRPr="00E40AEE">
        <w:rPr>
          <w:b/>
          <w:iCs/>
          <w:highlight w:val="green"/>
          <w:u w:val="single"/>
          <w:bdr w:val="single" w:sz="8" w:space="0" w:color="auto"/>
        </w:rPr>
        <w:t>eliminating</w:t>
      </w:r>
      <w:r w:rsidRPr="00E40AEE">
        <w:rPr>
          <w:highlight w:val="green"/>
          <w:u w:val="single"/>
        </w:rPr>
        <w:t xml:space="preserve"> one form of </w:t>
      </w:r>
      <w:r w:rsidRPr="00E40AEE">
        <w:rPr>
          <w:b/>
          <w:iCs/>
          <w:highlight w:val="green"/>
          <w:u w:val="single"/>
          <w:bdr w:val="single" w:sz="8" w:space="0" w:color="auto"/>
        </w:rPr>
        <w:t>relief</w:t>
      </w:r>
      <w:r w:rsidRPr="00E40AEE">
        <w:rPr>
          <w:u w:val="single"/>
        </w:rPr>
        <w:t xml:space="preserve"> while </w:t>
      </w:r>
      <w:r w:rsidRPr="00E40AEE">
        <w:rPr>
          <w:b/>
          <w:iCs/>
          <w:highlight w:val="green"/>
          <w:u w:val="single"/>
          <w:bdr w:val="single" w:sz="8" w:space="0" w:color="auto"/>
        </w:rPr>
        <w:t>preserving</w:t>
      </w:r>
      <w:r w:rsidRPr="00E40AEE">
        <w:rPr>
          <w:highlight w:val="green"/>
          <w:u w:val="single"/>
        </w:rPr>
        <w:t xml:space="preserve"> </w:t>
      </w:r>
      <w:r w:rsidRPr="00E40AEE">
        <w:rPr>
          <w:b/>
          <w:iCs/>
          <w:highlight w:val="green"/>
          <w:u w:val="single"/>
          <w:bdr w:val="single" w:sz="8" w:space="0" w:color="auto"/>
        </w:rPr>
        <w:t>multiple pathways</w:t>
      </w:r>
      <w:r w:rsidRPr="00E40AEE">
        <w:rPr>
          <w:highlight w:val="green"/>
          <w:u w:val="single"/>
        </w:rPr>
        <w:t xml:space="preserve"> to achieve</w:t>
      </w:r>
      <w:r w:rsidRPr="00E40AEE">
        <w:rPr>
          <w:u w:val="single"/>
        </w:rPr>
        <w:t xml:space="preserve"> </w:t>
      </w:r>
      <w:r w:rsidRPr="00E40AEE">
        <w:rPr>
          <w:b/>
          <w:iCs/>
          <w:u w:val="single"/>
          <w:bdr w:val="single" w:sz="8" w:space="0" w:color="auto"/>
        </w:rPr>
        <w:t>functionally</w:t>
      </w:r>
      <w:r w:rsidRPr="00E40AEE">
        <w:rPr>
          <w:u w:val="single"/>
        </w:rPr>
        <w:t xml:space="preserve"> </w:t>
      </w:r>
      <w:r w:rsidRPr="00E40AEE">
        <w:rPr>
          <w:b/>
          <w:iCs/>
          <w:highlight w:val="green"/>
          <w:u w:val="single"/>
          <w:bdr w:val="single" w:sz="8" w:space="0" w:color="auto"/>
        </w:rPr>
        <w:t>identical results</w:t>
      </w:r>
      <w:r w:rsidRPr="00E40AEE">
        <w:rPr>
          <w:sz w:val="12"/>
        </w:rPr>
        <w:t>, the court may have in the end accomplished little beyond handing the executive branch a litigation victory – one it has eagerly embraced.  The executive branch has already – and wrongly – </w:t>
      </w:r>
      <w:r w:rsidRPr="00E40AEE">
        <w:rPr>
          <w:b/>
          <w:iCs/>
          <w:u w:val="single"/>
          <w:bdr w:val="single" w:sz="8" w:space="0" w:color="auto"/>
        </w:rPr>
        <w:t>seized</w:t>
      </w:r>
      <w:r w:rsidRPr="00E40AEE">
        <w:rPr>
          <w:u w:val="single"/>
        </w:rPr>
        <w:t xml:space="preserve"> upon the </w:t>
      </w:r>
      <w:r w:rsidRPr="00E40AEE">
        <w:rPr>
          <w:b/>
          <w:iCs/>
          <w:u w:val="single"/>
          <w:bdr w:val="single" w:sz="8" w:space="0" w:color="auto"/>
        </w:rPr>
        <w:t>court’s decision</w:t>
      </w:r>
      <w:r w:rsidRPr="00E40AEE">
        <w:rPr>
          <w:u w:val="single"/>
        </w:rPr>
        <w:t xml:space="preserve"> as a ringing </w:t>
      </w:r>
      <w:r w:rsidRPr="00E40AEE">
        <w:rPr>
          <w:b/>
          <w:iCs/>
          <w:u w:val="single"/>
          <w:bdr w:val="single" w:sz="8" w:space="0" w:color="auto"/>
        </w:rPr>
        <w:t>vindication</w:t>
      </w:r>
      <w:r w:rsidRPr="00E40AEE">
        <w:rPr>
          <w:u w:val="single"/>
        </w:rPr>
        <w:t xml:space="preserve"> of its </w:t>
      </w:r>
      <w:r w:rsidRPr="00E40AEE">
        <w:rPr>
          <w:b/>
          <w:iCs/>
          <w:u w:val="single"/>
          <w:bdr w:val="single" w:sz="8" w:space="0" w:color="auto"/>
        </w:rPr>
        <w:t>claim</w:t>
      </w:r>
      <w:r w:rsidRPr="00E40AEE">
        <w:rPr>
          <w:u w:val="single"/>
        </w:rPr>
        <w:t xml:space="preserve"> that </w:t>
      </w:r>
      <w:r w:rsidRPr="00E40AEE">
        <w:rPr>
          <w:b/>
          <w:iCs/>
          <w:u w:val="single"/>
          <w:bdr w:val="single" w:sz="8" w:space="0" w:color="auto"/>
        </w:rPr>
        <w:t>lower courts</w:t>
      </w:r>
      <w:r w:rsidRPr="00E40AEE">
        <w:rPr>
          <w:u w:val="single"/>
        </w:rPr>
        <w:t xml:space="preserve"> have </w:t>
      </w:r>
      <w:r w:rsidRPr="00E40AEE">
        <w:rPr>
          <w:b/>
          <w:iCs/>
          <w:u w:val="single"/>
          <w:bdr w:val="single" w:sz="8" w:space="0" w:color="auto"/>
        </w:rPr>
        <w:t>unlawfully stymied</w:t>
      </w:r>
      <w:r w:rsidRPr="00E40AEE">
        <w:rPr>
          <w:u w:val="single"/>
        </w:rPr>
        <w:t xml:space="preserve"> the </w:t>
      </w:r>
      <w:r w:rsidRPr="00E40AEE">
        <w:rPr>
          <w:b/>
          <w:iCs/>
          <w:u w:val="single"/>
          <w:bdr w:val="single" w:sz="8" w:space="0" w:color="auto"/>
        </w:rPr>
        <w:t>Trump</w:t>
      </w:r>
      <w:r w:rsidRPr="00E40AEE">
        <w:rPr>
          <w:u w:val="single"/>
        </w:rPr>
        <w:t xml:space="preserve"> administration’s breakneck barrage of executive orders</w:t>
      </w:r>
      <w:r w:rsidRPr="00E40AEE">
        <w:rPr>
          <w:sz w:val="12"/>
        </w:rPr>
        <w:t xml:space="preserve">. The </w:t>
      </w:r>
      <w:r w:rsidRPr="00E40AEE">
        <w:rPr>
          <w:u w:val="single"/>
        </w:rPr>
        <w:t xml:space="preserve">decision seems </w:t>
      </w:r>
      <w:r w:rsidRPr="00E40AEE">
        <w:rPr>
          <w:b/>
          <w:iCs/>
          <w:u w:val="single"/>
          <w:bdr w:val="single" w:sz="8" w:space="0" w:color="auto"/>
        </w:rPr>
        <w:t>destined</w:t>
      </w:r>
      <w:r w:rsidRPr="00E40AEE">
        <w:rPr>
          <w:u w:val="single"/>
        </w:rPr>
        <w:t xml:space="preserve"> to only </w:t>
      </w:r>
      <w:r w:rsidRPr="00E40AEE">
        <w:rPr>
          <w:b/>
          <w:iCs/>
          <w:u w:val="single"/>
          <w:bdr w:val="single" w:sz="8" w:space="0" w:color="auto"/>
        </w:rPr>
        <w:t>embolden</w:t>
      </w:r>
      <w:r w:rsidRPr="00E40AEE">
        <w:rPr>
          <w:u w:val="single"/>
        </w:rPr>
        <w:t xml:space="preserve"> the resolve of the </w:t>
      </w:r>
      <w:r w:rsidRPr="00E40AEE">
        <w:rPr>
          <w:b/>
          <w:iCs/>
          <w:u w:val="single"/>
          <w:bdr w:val="single" w:sz="8" w:space="0" w:color="auto"/>
        </w:rPr>
        <w:t>executive branch</w:t>
      </w:r>
      <w:r w:rsidRPr="00E40AEE">
        <w:rPr>
          <w:u w:val="single"/>
        </w:rPr>
        <w:t xml:space="preserve"> to push the envelope in its attacks on prevailing constitutional understandings and statutory constraints</w:t>
      </w:r>
      <w:r w:rsidRPr="00E40AEE">
        <w:rPr>
          <w:sz w:val="12"/>
        </w:rPr>
        <w:t xml:space="preserve">. But it </w:t>
      </w:r>
      <w:r w:rsidRPr="00E40AEE">
        <w:rPr>
          <w:u w:val="single"/>
        </w:rPr>
        <w:t xml:space="preserve">bears remembering that </w:t>
      </w:r>
      <w:r w:rsidRPr="00E40AEE">
        <w:rPr>
          <w:szCs w:val="26"/>
          <w:highlight w:val="green"/>
          <w:u w:val="single"/>
        </w:rPr>
        <w:t xml:space="preserve">the </w:t>
      </w:r>
      <w:r w:rsidRPr="00E40AEE">
        <w:rPr>
          <w:b/>
          <w:iCs/>
          <w:szCs w:val="26"/>
          <w:highlight w:val="green"/>
          <w:u w:val="single"/>
          <w:bdr w:val="single" w:sz="8" w:space="0" w:color="auto"/>
        </w:rPr>
        <w:t>federal courts’ authority</w:t>
      </w:r>
      <w:r w:rsidRPr="00E40AEE">
        <w:rPr>
          <w:szCs w:val="26"/>
          <w:highlight w:val="green"/>
          <w:u w:val="single"/>
        </w:rPr>
        <w:t xml:space="preserve"> to provide</w:t>
      </w:r>
      <w:r w:rsidRPr="00E40AEE">
        <w:rPr>
          <w:szCs w:val="26"/>
          <w:u w:val="single"/>
        </w:rPr>
        <w:t xml:space="preserve"> </w:t>
      </w:r>
      <w:r w:rsidRPr="00E40AEE">
        <w:rPr>
          <w:b/>
          <w:iCs/>
          <w:szCs w:val="26"/>
          <w:u w:val="single"/>
          <w:bdr w:val="single" w:sz="8" w:space="0" w:color="auto"/>
        </w:rPr>
        <w:t xml:space="preserve">meaningful </w:t>
      </w:r>
      <w:r w:rsidRPr="00E40AEE">
        <w:rPr>
          <w:b/>
          <w:iCs/>
          <w:szCs w:val="26"/>
          <w:highlight w:val="green"/>
          <w:u w:val="single"/>
          <w:bdr w:val="single" w:sz="8" w:space="0" w:color="auto"/>
        </w:rPr>
        <w:t>remedies</w:t>
      </w:r>
      <w:r w:rsidRPr="00E40AEE">
        <w:rPr>
          <w:szCs w:val="26"/>
          <w:u w:val="single"/>
        </w:rPr>
        <w:t xml:space="preserve"> has always been </w:t>
      </w:r>
      <w:r w:rsidRPr="00E40AEE">
        <w:rPr>
          <w:b/>
          <w:iCs/>
          <w:szCs w:val="26"/>
          <w:highlight w:val="green"/>
          <w:u w:val="single"/>
          <w:bdr w:val="single" w:sz="8" w:space="0" w:color="auto"/>
        </w:rPr>
        <w:t>crucial</w:t>
      </w:r>
      <w:r w:rsidRPr="00E40AEE">
        <w:rPr>
          <w:szCs w:val="26"/>
        </w:rPr>
        <w:t xml:space="preserve">, </w:t>
      </w:r>
      <w:r w:rsidRPr="00E40AEE">
        <w:rPr>
          <w:szCs w:val="26"/>
          <w:u w:val="single"/>
        </w:rPr>
        <w:t xml:space="preserve">both </w:t>
      </w:r>
      <w:r w:rsidRPr="00E40AEE">
        <w:rPr>
          <w:b/>
          <w:iCs/>
          <w:szCs w:val="26"/>
          <w:highlight w:val="green"/>
          <w:u w:val="single"/>
          <w:bdr w:val="single" w:sz="8" w:space="0" w:color="auto"/>
        </w:rPr>
        <w:t>functionally</w:t>
      </w:r>
      <w:r w:rsidRPr="00E40AEE">
        <w:rPr>
          <w:szCs w:val="26"/>
          <w:highlight w:val="green"/>
          <w:u w:val="single"/>
        </w:rPr>
        <w:t xml:space="preserve"> and </w:t>
      </w:r>
      <w:r w:rsidRPr="00E40AEE">
        <w:rPr>
          <w:b/>
          <w:iCs/>
          <w:szCs w:val="26"/>
          <w:highlight w:val="green"/>
          <w:u w:val="single"/>
          <w:bdr w:val="single" w:sz="8" w:space="0" w:color="auto"/>
        </w:rPr>
        <w:t>symbolically</w:t>
      </w:r>
      <w:r w:rsidRPr="00E40AEE">
        <w:rPr>
          <w:szCs w:val="26"/>
        </w:rPr>
        <w:t xml:space="preserve">, </w:t>
      </w:r>
      <w:r w:rsidRPr="00E40AEE">
        <w:rPr>
          <w:szCs w:val="26"/>
          <w:highlight w:val="green"/>
          <w:u w:val="single"/>
        </w:rPr>
        <w:t xml:space="preserve">to their </w:t>
      </w:r>
      <w:r w:rsidRPr="00E40AEE">
        <w:rPr>
          <w:b/>
          <w:iCs/>
          <w:szCs w:val="26"/>
          <w:highlight w:val="green"/>
          <w:u w:val="single"/>
          <w:bdr w:val="single" w:sz="8" w:space="0" w:color="auto"/>
        </w:rPr>
        <w:t>capacity</w:t>
      </w:r>
      <w:r w:rsidRPr="00E40AEE">
        <w:rPr>
          <w:szCs w:val="26"/>
          <w:highlight w:val="green"/>
          <w:u w:val="single"/>
        </w:rPr>
        <w:t xml:space="preserve"> to pronounce </w:t>
      </w:r>
      <w:r w:rsidRPr="00E40AEE">
        <w:rPr>
          <w:b/>
          <w:iCs/>
          <w:szCs w:val="26"/>
          <w:highlight w:val="green"/>
          <w:u w:val="single"/>
          <w:bdr w:val="single" w:sz="8" w:space="0" w:color="auto"/>
        </w:rPr>
        <w:t>robust constitutional norms</w:t>
      </w:r>
      <w:r w:rsidRPr="00E40AEE">
        <w:rPr>
          <w:szCs w:val="26"/>
          <w:highlight w:val="green"/>
          <w:u w:val="single"/>
        </w:rPr>
        <w:t xml:space="preserve"> and</w:t>
      </w:r>
      <w:r w:rsidRPr="00E40AEE">
        <w:rPr>
          <w:szCs w:val="26"/>
          <w:u w:val="single"/>
        </w:rPr>
        <w:t xml:space="preserve"> to </w:t>
      </w:r>
      <w:r w:rsidRPr="00E40AEE">
        <w:rPr>
          <w:b/>
          <w:iCs/>
          <w:szCs w:val="26"/>
          <w:u w:val="single"/>
          <w:bdr w:val="single" w:sz="8" w:space="0" w:color="auto"/>
        </w:rPr>
        <w:t>maintain</w:t>
      </w:r>
      <w:r w:rsidRPr="00E40AEE">
        <w:rPr>
          <w:szCs w:val="26"/>
          <w:u w:val="single"/>
        </w:rPr>
        <w:t xml:space="preserve"> </w:t>
      </w:r>
      <w:r w:rsidRPr="00E40AEE">
        <w:rPr>
          <w:b/>
          <w:iCs/>
          <w:szCs w:val="26"/>
          <w:u w:val="single"/>
          <w:bdr w:val="single" w:sz="8" w:space="0" w:color="auto"/>
        </w:rPr>
        <w:t xml:space="preserve">adequate </w:t>
      </w:r>
      <w:r w:rsidRPr="00E40AEE">
        <w:rPr>
          <w:b/>
          <w:iCs/>
          <w:szCs w:val="26"/>
          <w:highlight w:val="green"/>
          <w:u w:val="single"/>
          <w:bdr w:val="single" w:sz="8" w:space="0" w:color="auto"/>
        </w:rPr>
        <w:t>checks</w:t>
      </w:r>
      <w:r w:rsidRPr="00E40AEE">
        <w:rPr>
          <w:szCs w:val="26"/>
          <w:highlight w:val="green"/>
          <w:u w:val="single"/>
        </w:rPr>
        <w:t xml:space="preserve"> on</w:t>
      </w:r>
      <w:r w:rsidRPr="00E40AEE">
        <w:rPr>
          <w:szCs w:val="26"/>
          <w:u w:val="single"/>
        </w:rPr>
        <w:t xml:space="preserve"> government </w:t>
      </w:r>
      <w:r w:rsidRPr="00E40AEE">
        <w:rPr>
          <w:szCs w:val="26"/>
          <w:highlight w:val="green"/>
          <w:u w:val="single"/>
        </w:rPr>
        <w:t>power</w:t>
      </w:r>
      <w:r w:rsidRPr="00E40AEE">
        <w:rPr>
          <w:sz w:val="12"/>
        </w:rPr>
        <w:t xml:space="preserve">. </w:t>
      </w:r>
      <w:r w:rsidRPr="00E40AEE">
        <w:rPr>
          <w:u w:val="single"/>
        </w:rPr>
        <w:t xml:space="preserve">When that </w:t>
      </w:r>
      <w:r w:rsidRPr="00E40AEE">
        <w:rPr>
          <w:b/>
          <w:iCs/>
          <w:u w:val="single"/>
          <w:bdr w:val="single" w:sz="8" w:space="0" w:color="auto"/>
        </w:rPr>
        <w:t>remedial authority</w:t>
      </w:r>
      <w:r w:rsidRPr="00E40AEE">
        <w:rPr>
          <w:u w:val="single"/>
        </w:rPr>
        <w:t xml:space="preserve"> </w:t>
      </w:r>
      <w:r w:rsidRPr="00E40AEE">
        <w:rPr>
          <w:b/>
          <w:iCs/>
          <w:u w:val="single"/>
          <w:bdr w:val="single" w:sz="8" w:space="0" w:color="auto"/>
        </w:rPr>
        <w:t>erodes</w:t>
      </w:r>
      <w:r w:rsidRPr="00E40AEE">
        <w:rPr>
          <w:sz w:val="12"/>
        </w:rPr>
        <w:t xml:space="preserve"> – or even when it is perceived to erode – </w:t>
      </w:r>
      <w:r w:rsidRPr="00E40AEE">
        <w:rPr>
          <w:u w:val="single"/>
        </w:rPr>
        <w:t xml:space="preserve">so does the </w:t>
      </w:r>
      <w:r w:rsidRPr="00E40AEE">
        <w:rPr>
          <w:b/>
          <w:iCs/>
          <w:u w:val="single"/>
          <w:bdr w:val="single" w:sz="8" w:space="0" w:color="auto"/>
        </w:rPr>
        <w:t>rule of law</w:t>
      </w:r>
      <w:r w:rsidRPr="00E40AEE">
        <w:rPr>
          <w:sz w:val="12"/>
        </w:rPr>
        <w:t>. CASA has proclaimed a diminution of that authority at precisely a moment when that authority is needed urgently.  </w:t>
      </w:r>
    </w:p>
    <w:p w14:paraId="0C57B3CD" w14:textId="77777777" w:rsidR="000D3019" w:rsidRPr="00E40AEE" w:rsidRDefault="000D3019" w:rsidP="000D3019">
      <w:pPr>
        <w:rPr>
          <w:u w:val="single"/>
        </w:rPr>
      </w:pPr>
      <w:r w:rsidRPr="00E40AEE">
        <w:rPr>
          <w:u w:val="single"/>
        </w:rPr>
        <w:t xml:space="preserve">Yet there </w:t>
      </w:r>
      <w:r w:rsidRPr="00E40AEE">
        <w:rPr>
          <w:highlight w:val="green"/>
          <w:u w:val="single"/>
        </w:rPr>
        <w:t>remains</w:t>
      </w:r>
      <w:r w:rsidRPr="00E40AEE">
        <w:rPr>
          <w:u w:val="single"/>
        </w:rPr>
        <w:t xml:space="preserve"> room to </w:t>
      </w:r>
      <w:r w:rsidRPr="00E40AEE">
        <w:rPr>
          <w:highlight w:val="green"/>
          <w:u w:val="single"/>
        </w:rPr>
        <w:t>hope that</w:t>
      </w:r>
      <w:r w:rsidRPr="00E40AEE">
        <w:rPr>
          <w:u w:val="single"/>
        </w:rPr>
        <w:t xml:space="preserve"> the </w:t>
      </w:r>
      <w:r w:rsidRPr="00E40AEE">
        <w:rPr>
          <w:b/>
          <w:iCs/>
          <w:highlight w:val="green"/>
          <w:u w:val="single"/>
          <w:bdr w:val="single" w:sz="8" w:space="0" w:color="auto"/>
        </w:rPr>
        <w:t>lower courts</w:t>
      </w:r>
      <w:r w:rsidRPr="00E40AEE">
        <w:rPr>
          <w:highlight w:val="green"/>
          <w:u w:val="single"/>
        </w:rPr>
        <w:t xml:space="preserve"> will </w:t>
      </w:r>
      <w:r w:rsidRPr="00E40AEE">
        <w:rPr>
          <w:b/>
          <w:iCs/>
          <w:highlight w:val="green"/>
          <w:u w:val="single"/>
          <w:bdr w:val="single" w:sz="8" w:space="0" w:color="auto"/>
        </w:rPr>
        <w:t>discern pathways</w:t>
      </w:r>
      <w:r w:rsidRPr="00E40AEE">
        <w:rPr>
          <w:u w:val="single"/>
        </w:rPr>
        <w:t xml:space="preserve"> to fulfill their </w:t>
      </w:r>
      <w:r w:rsidRPr="00E40AEE">
        <w:rPr>
          <w:b/>
          <w:iCs/>
          <w:u w:val="single"/>
          <w:bdr w:val="single" w:sz="8" w:space="0" w:color="auto"/>
        </w:rPr>
        <w:t>constitutional obligation</w:t>
      </w:r>
      <w:r w:rsidRPr="00E40AEE">
        <w:rPr>
          <w:u w:val="single"/>
        </w:rPr>
        <w:t xml:space="preserve"> </w:t>
      </w:r>
      <w:r w:rsidRPr="00E40AEE">
        <w:rPr>
          <w:highlight w:val="green"/>
          <w:u w:val="single"/>
        </w:rPr>
        <w:t>to secure the rule of law</w:t>
      </w:r>
      <w:r w:rsidRPr="00E40AEE">
        <w:rPr>
          <w:u w:val="single"/>
        </w:rPr>
        <w:t xml:space="preserve"> within the </w:t>
      </w:r>
      <w:r w:rsidRPr="00E40AEE">
        <w:rPr>
          <w:b/>
          <w:iCs/>
          <w:u w:val="single"/>
          <w:bdr w:val="single" w:sz="8" w:space="0" w:color="auto"/>
        </w:rPr>
        <w:t>parameters</w:t>
      </w:r>
      <w:r w:rsidRPr="00E40AEE">
        <w:rPr>
          <w:u w:val="single"/>
        </w:rPr>
        <w:t xml:space="preserve"> that the court has pronounced</w:t>
      </w:r>
      <w:r w:rsidRPr="00E40AEE">
        <w:rPr>
          <w:sz w:val="12"/>
        </w:rPr>
        <w:t xml:space="preserve">. Now that the court has rejected the universal injunction, </w:t>
      </w:r>
      <w:r w:rsidRPr="00E40AEE">
        <w:rPr>
          <w:u w:val="single"/>
        </w:rPr>
        <w:t xml:space="preserve">it must do its part to </w:t>
      </w:r>
      <w:r w:rsidRPr="00E40AEE">
        <w:rPr>
          <w:highlight w:val="green"/>
          <w:u w:val="single"/>
        </w:rPr>
        <w:t>ensure that</w:t>
      </w:r>
      <w:r w:rsidRPr="00E40AEE">
        <w:rPr>
          <w:u w:val="single"/>
        </w:rPr>
        <w:t xml:space="preserve"> the </w:t>
      </w:r>
      <w:r w:rsidRPr="00E40AEE">
        <w:rPr>
          <w:b/>
          <w:iCs/>
          <w:highlight w:val="green"/>
          <w:u w:val="single"/>
          <w:bdr w:val="single" w:sz="8" w:space="0" w:color="auto"/>
        </w:rPr>
        <w:t>remedial devices</w:t>
      </w:r>
      <w:r w:rsidRPr="00E40AEE">
        <w:rPr>
          <w:u w:val="single"/>
        </w:rPr>
        <w:t xml:space="preserve"> it has preserved </w:t>
      </w:r>
      <w:r w:rsidRPr="00E40AEE">
        <w:rPr>
          <w:b/>
          <w:iCs/>
          <w:highlight w:val="green"/>
          <w:u w:val="single"/>
          <w:bdr w:val="single" w:sz="8" w:space="0" w:color="auto"/>
        </w:rPr>
        <w:t>remain fast</w:t>
      </w:r>
      <w:r w:rsidRPr="00E40AEE">
        <w:rPr>
          <w:u w:val="single"/>
        </w:rPr>
        <w:t xml:space="preserve">, </w:t>
      </w:r>
      <w:r w:rsidRPr="00E40AEE">
        <w:rPr>
          <w:b/>
          <w:iCs/>
          <w:highlight w:val="green"/>
          <w:u w:val="single"/>
          <w:bdr w:val="single" w:sz="8" w:space="0" w:color="auto"/>
        </w:rPr>
        <w:t>flexible</w:t>
      </w:r>
      <w:r w:rsidRPr="00E40AEE">
        <w:rPr>
          <w:u w:val="single"/>
        </w:rPr>
        <w:t xml:space="preserve">, and </w:t>
      </w:r>
      <w:r w:rsidRPr="00E40AEE">
        <w:rPr>
          <w:b/>
          <w:iCs/>
          <w:highlight w:val="green"/>
          <w:u w:val="single"/>
          <w:bdr w:val="single" w:sz="8" w:space="0" w:color="auto"/>
        </w:rPr>
        <w:t>sturdy</w:t>
      </w:r>
      <w:r w:rsidRPr="00E40AEE">
        <w:rPr>
          <w:u w:val="single"/>
        </w:rPr>
        <w:t xml:space="preserve"> enough </w:t>
      </w:r>
      <w:r w:rsidRPr="00E40AEE">
        <w:rPr>
          <w:highlight w:val="green"/>
          <w:u w:val="single"/>
        </w:rPr>
        <w:t>to ensure</w:t>
      </w:r>
      <w:r w:rsidRPr="00E40AEE">
        <w:rPr>
          <w:u w:val="single"/>
        </w:rPr>
        <w:t xml:space="preserve"> that </w:t>
      </w:r>
      <w:r w:rsidRPr="00E40AEE">
        <w:rPr>
          <w:b/>
          <w:iCs/>
          <w:u w:val="single"/>
          <w:bdr w:val="single" w:sz="8" w:space="0" w:color="auto"/>
        </w:rPr>
        <w:t xml:space="preserve">government </w:t>
      </w:r>
      <w:r w:rsidRPr="00E40AEE">
        <w:rPr>
          <w:b/>
          <w:iCs/>
          <w:highlight w:val="green"/>
          <w:u w:val="single"/>
          <w:bdr w:val="single" w:sz="8" w:space="0" w:color="auto"/>
        </w:rPr>
        <w:t>officials</w:t>
      </w:r>
      <w:r w:rsidRPr="00E40AEE">
        <w:rPr>
          <w:u w:val="single"/>
        </w:rPr>
        <w:t xml:space="preserve"> </w:t>
      </w:r>
      <w:r w:rsidRPr="00E40AEE">
        <w:rPr>
          <w:highlight w:val="green"/>
          <w:u w:val="single"/>
        </w:rPr>
        <w:t>stay within</w:t>
      </w:r>
      <w:r w:rsidRPr="00E40AEE">
        <w:rPr>
          <w:u w:val="single"/>
        </w:rPr>
        <w:t xml:space="preserve"> the </w:t>
      </w:r>
      <w:r w:rsidRPr="00E40AEE">
        <w:rPr>
          <w:b/>
          <w:iCs/>
          <w:u w:val="single"/>
          <w:bdr w:val="single" w:sz="8" w:space="0" w:color="auto"/>
        </w:rPr>
        <w:t>bounds</w:t>
      </w:r>
      <w:r w:rsidRPr="00E40AEE">
        <w:rPr>
          <w:u w:val="single"/>
        </w:rPr>
        <w:t xml:space="preserve"> of </w:t>
      </w:r>
      <w:r w:rsidRPr="00E40AEE">
        <w:rPr>
          <w:b/>
          <w:iCs/>
          <w:highlight w:val="green"/>
          <w:u w:val="single"/>
          <w:bdr w:val="single" w:sz="8" w:space="0" w:color="auto"/>
        </w:rPr>
        <w:t>legality</w:t>
      </w:r>
      <w:r w:rsidRPr="00E40AEE">
        <w:rPr>
          <w:u w:val="single"/>
        </w:rPr>
        <w:t>.</w:t>
      </w:r>
    </w:p>
    <w:p w14:paraId="1B997007" w14:textId="77777777" w:rsidR="000D3019" w:rsidRPr="00E40AEE" w:rsidRDefault="000D3019" w:rsidP="000D3019"/>
    <w:p w14:paraId="686B8AFE" w14:textId="77777777" w:rsidR="000D3019" w:rsidRPr="00E40AEE" w:rsidRDefault="000D3019" w:rsidP="000D3019">
      <w:pPr>
        <w:keepNext/>
        <w:keepLines/>
        <w:pageBreakBefore/>
        <w:spacing w:before="40" w:after="0"/>
        <w:jc w:val="center"/>
        <w:outlineLvl w:val="2"/>
        <w:rPr>
          <w:rFonts w:eastAsiaTheme="majorEastAsia" w:cstheme="majorBidi"/>
          <w:b/>
          <w:sz w:val="32"/>
          <w:szCs w:val="24"/>
          <w:u w:val="single"/>
        </w:rPr>
      </w:pPr>
      <w:r w:rsidRPr="00E40AEE">
        <w:rPr>
          <w:rFonts w:eastAsiaTheme="majorEastAsia" w:cstheme="majorBidi"/>
          <w:b/>
          <w:sz w:val="32"/>
          <w:szCs w:val="24"/>
          <w:u w:val="single"/>
        </w:rPr>
        <w:t>Plan---1AC</w:t>
      </w:r>
    </w:p>
    <w:p w14:paraId="00C012EF" w14:textId="77777777" w:rsidR="000D3019" w:rsidRPr="00E40AEE" w:rsidRDefault="000D3019" w:rsidP="000D3019">
      <w:pPr>
        <w:keepNext/>
        <w:keepLines/>
        <w:spacing w:before="40" w:after="0"/>
        <w:outlineLvl w:val="3"/>
        <w:rPr>
          <w:rFonts w:eastAsiaTheme="majorEastAsia" w:cstheme="majorBidi"/>
          <w:b/>
          <w:iCs/>
        </w:rPr>
      </w:pPr>
      <w:r w:rsidRPr="00E40AEE">
        <w:rPr>
          <w:rFonts w:eastAsiaTheme="majorEastAsia" w:cstheme="majorBidi"/>
          <w:b/>
          <w:iCs/>
          <w:u w:val="single"/>
        </w:rPr>
        <w:t>PLAN</w:t>
      </w:r>
      <w:r w:rsidRPr="00E40AEE">
        <w:rPr>
          <w:rFonts w:eastAsiaTheme="majorEastAsia" w:cstheme="majorBidi"/>
          <w:b/>
          <w:iCs/>
        </w:rPr>
        <w:t>: The United States federal government should strengthen collective bargaining rights by legalizing public-sector agency fees as a condition of non-union member employment.</w:t>
      </w:r>
    </w:p>
    <w:p w14:paraId="63A31A70" w14:textId="77777777" w:rsidR="000D3019" w:rsidRPr="00E40AEE" w:rsidRDefault="000D3019" w:rsidP="000D3019"/>
    <w:p w14:paraId="033A1CB3" w14:textId="77777777" w:rsidR="000D3019" w:rsidRPr="00E40AEE" w:rsidRDefault="000D3019" w:rsidP="000D3019">
      <w:pPr>
        <w:keepNext/>
        <w:keepLines/>
        <w:pageBreakBefore/>
        <w:spacing w:before="40" w:after="0"/>
        <w:jc w:val="center"/>
        <w:outlineLvl w:val="2"/>
        <w:rPr>
          <w:rFonts w:eastAsiaTheme="majorEastAsia" w:cstheme="majorBidi"/>
          <w:b/>
          <w:sz w:val="32"/>
          <w:szCs w:val="24"/>
          <w:u w:val="single"/>
        </w:rPr>
      </w:pPr>
      <w:r w:rsidRPr="00E40AEE">
        <w:rPr>
          <w:rFonts w:eastAsiaTheme="majorEastAsia" w:cstheme="majorBidi"/>
          <w:b/>
          <w:sz w:val="32"/>
          <w:szCs w:val="24"/>
          <w:u w:val="single"/>
        </w:rPr>
        <w:t>Solvency---1AC</w:t>
      </w:r>
    </w:p>
    <w:p w14:paraId="676BAE15" w14:textId="77777777" w:rsidR="000D3019" w:rsidRPr="00E40AEE" w:rsidRDefault="000D3019" w:rsidP="000D3019">
      <w:pPr>
        <w:keepNext/>
        <w:keepLines/>
        <w:spacing w:before="40" w:after="0"/>
        <w:outlineLvl w:val="3"/>
        <w:rPr>
          <w:rFonts w:eastAsiaTheme="majorEastAsia" w:cstheme="majorBidi"/>
          <w:b/>
          <w:iCs/>
        </w:rPr>
      </w:pPr>
      <w:r w:rsidRPr="00E40AEE">
        <w:rPr>
          <w:rFonts w:eastAsiaTheme="majorEastAsia" w:cstheme="majorBidi"/>
          <w:b/>
          <w:iCs/>
        </w:rPr>
        <w:t xml:space="preserve">Contention two is </w:t>
      </w:r>
      <w:r w:rsidRPr="00E40AEE">
        <w:rPr>
          <w:rFonts w:eastAsiaTheme="majorEastAsia" w:cstheme="majorBidi"/>
          <w:b/>
          <w:iCs/>
          <w:u w:val="single"/>
        </w:rPr>
        <w:t>SOLVENCY</w:t>
      </w:r>
      <w:r w:rsidRPr="00E40AEE">
        <w:rPr>
          <w:rFonts w:eastAsiaTheme="majorEastAsia" w:cstheme="majorBidi"/>
          <w:b/>
          <w:iCs/>
        </w:rPr>
        <w:t xml:space="preserve">. </w:t>
      </w:r>
    </w:p>
    <w:p w14:paraId="2902382B" w14:textId="77777777" w:rsidR="000D3019" w:rsidRPr="00E40AEE" w:rsidRDefault="000D3019" w:rsidP="000D3019"/>
    <w:p w14:paraId="5531A09D" w14:textId="77777777" w:rsidR="000D3019" w:rsidRPr="00E40AEE" w:rsidRDefault="000D3019" w:rsidP="000D3019"/>
    <w:p w14:paraId="6BEB7C73" w14:textId="77777777" w:rsidR="000D3019" w:rsidRPr="00E40AEE" w:rsidRDefault="000D3019" w:rsidP="000D3019">
      <w:pPr>
        <w:keepNext/>
        <w:keepLines/>
        <w:spacing w:before="40" w:after="0"/>
        <w:outlineLvl w:val="3"/>
        <w:rPr>
          <w:rFonts w:eastAsiaTheme="majorEastAsia" w:cstheme="majorBidi"/>
          <w:b/>
          <w:iCs/>
        </w:rPr>
      </w:pPr>
      <w:r w:rsidRPr="00E40AEE">
        <w:rPr>
          <w:rFonts w:eastAsiaTheme="majorEastAsia" w:cstheme="majorBidi"/>
          <w:b/>
          <w:iCs/>
        </w:rPr>
        <w:t xml:space="preserve">The plan </w:t>
      </w:r>
      <w:r w:rsidRPr="00E40AEE">
        <w:rPr>
          <w:rFonts w:eastAsiaTheme="majorEastAsia" w:cstheme="majorBidi"/>
          <w:b/>
          <w:iCs/>
          <w:u w:val="single"/>
        </w:rPr>
        <w:t>solves</w:t>
      </w:r>
      <w:r w:rsidRPr="00E40AEE">
        <w:rPr>
          <w:rFonts w:eastAsiaTheme="majorEastAsia" w:cstheme="majorBidi"/>
          <w:b/>
          <w:iCs/>
        </w:rPr>
        <w:t xml:space="preserve"> by adopting a </w:t>
      </w:r>
      <w:r w:rsidRPr="00E40AEE">
        <w:rPr>
          <w:rFonts w:eastAsiaTheme="majorEastAsia" w:cstheme="majorBidi"/>
          <w:b/>
          <w:iCs/>
          <w:u w:val="single"/>
        </w:rPr>
        <w:t>statutory framework</w:t>
      </w:r>
      <w:r w:rsidRPr="00E40AEE">
        <w:rPr>
          <w:rFonts w:eastAsiaTheme="majorEastAsia" w:cstheme="majorBidi"/>
          <w:b/>
          <w:iCs/>
        </w:rPr>
        <w:t xml:space="preserve"> that </w:t>
      </w:r>
      <w:r w:rsidRPr="00E40AEE">
        <w:rPr>
          <w:rFonts w:eastAsiaTheme="majorEastAsia" w:cstheme="majorBidi"/>
          <w:b/>
          <w:iCs/>
          <w:u w:val="single"/>
        </w:rPr>
        <w:t>protects</w:t>
      </w:r>
      <w:r w:rsidRPr="00E40AEE">
        <w:rPr>
          <w:rFonts w:eastAsiaTheme="majorEastAsia" w:cstheme="majorBidi"/>
          <w:b/>
          <w:iCs/>
        </w:rPr>
        <w:t xml:space="preserve"> agency shop </w:t>
      </w:r>
      <w:r w:rsidRPr="00E40AEE">
        <w:rPr>
          <w:rFonts w:eastAsiaTheme="majorEastAsia" w:cstheme="majorBidi"/>
          <w:b/>
          <w:iCs/>
          <w:u w:val="single"/>
        </w:rPr>
        <w:t>agreements</w:t>
      </w:r>
      <w:r w:rsidRPr="00E40AEE">
        <w:rPr>
          <w:rFonts w:eastAsiaTheme="majorEastAsia" w:cstheme="majorBidi"/>
          <w:b/>
          <w:iCs/>
        </w:rPr>
        <w:t xml:space="preserve"> AND </w:t>
      </w:r>
      <w:r w:rsidRPr="00E40AEE">
        <w:rPr>
          <w:rFonts w:eastAsiaTheme="majorEastAsia" w:cstheme="majorBidi"/>
          <w:b/>
          <w:iCs/>
          <w:u w:val="single"/>
        </w:rPr>
        <w:t>reclassifies</w:t>
      </w:r>
      <w:r w:rsidRPr="00E40AEE">
        <w:rPr>
          <w:rFonts w:eastAsiaTheme="majorEastAsia" w:cstheme="majorBidi"/>
          <w:b/>
          <w:iCs/>
        </w:rPr>
        <w:t xml:space="preserve"> the collection of agency fees as </w:t>
      </w:r>
      <w:r w:rsidRPr="00E40AEE">
        <w:rPr>
          <w:rFonts w:eastAsiaTheme="majorEastAsia" w:cstheme="majorBidi"/>
          <w:b/>
          <w:iCs/>
          <w:u w:val="single"/>
        </w:rPr>
        <w:t>compelled monetary contributions</w:t>
      </w:r>
      <w:r w:rsidRPr="00E40AEE">
        <w:rPr>
          <w:rFonts w:eastAsiaTheme="majorEastAsia" w:cstheme="majorBidi"/>
          <w:b/>
          <w:iCs/>
        </w:rPr>
        <w:t xml:space="preserve"> which </w:t>
      </w:r>
      <w:r w:rsidRPr="00E40AEE">
        <w:rPr>
          <w:rFonts w:eastAsiaTheme="majorEastAsia" w:cstheme="majorBidi"/>
          <w:b/>
          <w:iCs/>
          <w:u w:val="single"/>
        </w:rPr>
        <w:t>resolves</w:t>
      </w:r>
      <w:r w:rsidRPr="00E40AEE">
        <w:rPr>
          <w:rFonts w:eastAsiaTheme="majorEastAsia" w:cstheme="majorBidi"/>
          <w:b/>
          <w:iCs/>
        </w:rPr>
        <w:t xml:space="preserve"> constitutional </w:t>
      </w:r>
      <w:r w:rsidRPr="00E40AEE">
        <w:rPr>
          <w:rFonts w:eastAsiaTheme="majorEastAsia" w:cstheme="majorBidi"/>
          <w:b/>
          <w:iCs/>
          <w:u w:val="single"/>
        </w:rPr>
        <w:t>conflicts</w:t>
      </w:r>
      <w:r w:rsidRPr="00E40AEE">
        <w:rPr>
          <w:rFonts w:eastAsiaTheme="majorEastAsia" w:cstheme="majorBidi"/>
          <w:b/>
          <w:iCs/>
        </w:rPr>
        <w:t xml:space="preserve">. </w:t>
      </w:r>
    </w:p>
    <w:p w14:paraId="44124AAD" w14:textId="77777777" w:rsidR="000D3019" w:rsidRPr="00E40AEE" w:rsidRDefault="000D3019" w:rsidP="000D3019">
      <w:r w:rsidRPr="00E40AEE">
        <w:rPr>
          <w:b/>
          <w:bCs/>
        </w:rPr>
        <w:t>Roser-Jones ‘18</w:t>
      </w:r>
      <w:r w:rsidRPr="00E40AEE">
        <w:t xml:space="preserve"> [Courtlyn G., an Associate Professor of Law at The Ohio State University Moritz College of Law and 2016-2018 William H. Hastie Fellow at the University of Wisconsin Law School. "Reconciling Agency Fee Doctrine, the First Amendment, and the Modern Public Sector Union," Northwestern University Law Review 112, no. 4 (2018): 597-658]//RNey</w:t>
      </w:r>
    </w:p>
    <w:p w14:paraId="0CC7B547" w14:textId="77777777" w:rsidR="000D3019" w:rsidRPr="00E40AEE" w:rsidRDefault="000D3019" w:rsidP="000D3019">
      <w:pPr>
        <w:rPr>
          <w:sz w:val="12"/>
        </w:rPr>
      </w:pPr>
      <w:r w:rsidRPr="00E40AEE">
        <w:rPr>
          <w:sz w:val="12"/>
        </w:rPr>
        <w:t>IV. RECONCILING MODERN FIRST AMENDMENT PRECEDENT WITH ABOOD AND FUTURE PUBLIC SECTOR AGENCY FEE CASES</w:t>
      </w:r>
    </w:p>
    <w:p w14:paraId="648223E1" w14:textId="77777777" w:rsidR="000D3019" w:rsidRPr="00E40AEE" w:rsidRDefault="000D3019" w:rsidP="000D3019">
      <w:pPr>
        <w:rPr>
          <w:sz w:val="12"/>
        </w:rPr>
      </w:pPr>
      <w:r w:rsidRPr="00E40AEE">
        <w:rPr>
          <w:sz w:val="12"/>
        </w:rPr>
        <w:t xml:space="preserve">Without overruling Abood, </w:t>
      </w:r>
      <w:r w:rsidRPr="00E40AEE">
        <w:rPr>
          <w:highlight w:val="green"/>
          <w:u w:val="single"/>
        </w:rPr>
        <w:t>the</w:t>
      </w:r>
      <w:r w:rsidRPr="00E40AEE">
        <w:rPr>
          <w:u w:val="single"/>
        </w:rPr>
        <w:t xml:space="preserve"> current </w:t>
      </w:r>
      <w:r w:rsidRPr="00E40AEE">
        <w:rPr>
          <w:b/>
          <w:iCs/>
          <w:highlight w:val="green"/>
          <w:u w:val="single"/>
          <w:bdr w:val="single" w:sz="8" w:space="0" w:color="auto"/>
        </w:rPr>
        <w:t>Court</w:t>
      </w:r>
      <w:r w:rsidRPr="00E40AEE">
        <w:rPr>
          <w:u w:val="single"/>
        </w:rPr>
        <w:t xml:space="preserve"> has </w:t>
      </w:r>
      <w:r w:rsidRPr="00E40AEE">
        <w:rPr>
          <w:b/>
          <w:iCs/>
          <w:u w:val="single"/>
          <w:bdr w:val="single" w:sz="8" w:space="0" w:color="auto"/>
        </w:rPr>
        <w:t>modified First Amendment doctrine</w:t>
      </w:r>
      <w:r w:rsidRPr="00E40AEE">
        <w:rPr>
          <w:u w:val="single"/>
        </w:rPr>
        <w:t xml:space="preserve"> and expanded its protections in such a way that has </w:t>
      </w:r>
      <w:r w:rsidRPr="00E40AEE">
        <w:rPr>
          <w:b/>
          <w:iCs/>
          <w:highlight w:val="green"/>
          <w:u w:val="single"/>
          <w:bdr w:val="single" w:sz="8" w:space="0" w:color="auto"/>
        </w:rPr>
        <w:t>reopened</w:t>
      </w:r>
      <w:r w:rsidRPr="00E40AEE">
        <w:rPr>
          <w:highlight w:val="green"/>
          <w:u w:val="single"/>
        </w:rPr>
        <w:t xml:space="preserve"> the </w:t>
      </w:r>
      <w:r w:rsidRPr="00E40AEE">
        <w:rPr>
          <w:b/>
          <w:iCs/>
          <w:highlight w:val="green"/>
          <w:u w:val="single"/>
          <w:bdr w:val="single" w:sz="8" w:space="0" w:color="auto"/>
        </w:rPr>
        <w:t>constitutionality question</w:t>
      </w:r>
      <w:r w:rsidRPr="00E40AEE">
        <w:rPr>
          <w:highlight w:val="green"/>
          <w:u w:val="single"/>
        </w:rPr>
        <w:t xml:space="preserve"> of </w:t>
      </w:r>
      <w:r w:rsidRPr="00E40AEE">
        <w:rPr>
          <w:b/>
          <w:iCs/>
          <w:highlight w:val="green"/>
          <w:u w:val="single"/>
          <w:bdr w:val="single" w:sz="8" w:space="0" w:color="auto"/>
        </w:rPr>
        <w:t>agency fees</w:t>
      </w:r>
      <w:r w:rsidRPr="00E40AEE">
        <w:rPr>
          <w:u w:val="single"/>
        </w:rPr>
        <w:t xml:space="preserve"> in the </w:t>
      </w:r>
      <w:r w:rsidRPr="00E40AEE">
        <w:rPr>
          <w:b/>
          <w:iCs/>
          <w:u w:val="single"/>
          <w:bdr w:val="single" w:sz="8" w:space="0" w:color="auto"/>
        </w:rPr>
        <w:t>public sector</w:t>
      </w:r>
      <w:r w:rsidRPr="00E40AEE">
        <w:rPr>
          <w:sz w:val="12"/>
        </w:rPr>
        <w:t xml:space="preserve">. If the doctrinal inconsistencies were not clear enough, Justice </w:t>
      </w:r>
      <w:r w:rsidRPr="00E40AEE">
        <w:rPr>
          <w:u w:val="single"/>
        </w:rPr>
        <w:t xml:space="preserve">Alito's not-so-subtle dicta in </w:t>
      </w:r>
      <w:r w:rsidRPr="00E40AEE">
        <w:rPr>
          <w:b/>
          <w:iCs/>
          <w:u w:val="single"/>
          <w:bdr w:val="single" w:sz="8" w:space="0" w:color="auto"/>
        </w:rPr>
        <w:t>Knox</w:t>
      </w:r>
      <w:r w:rsidRPr="00E40AEE">
        <w:rPr>
          <w:u w:val="single"/>
        </w:rPr>
        <w:t xml:space="preserve"> and </w:t>
      </w:r>
      <w:r w:rsidRPr="00E40AEE">
        <w:rPr>
          <w:b/>
          <w:iCs/>
          <w:u w:val="single"/>
          <w:bdr w:val="single" w:sz="8" w:space="0" w:color="auto"/>
        </w:rPr>
        <w:t>Harris</w:t>
      </w:r>
      <w:r w:rsidRPr="00E40AEE">
        <w:rPr>
          <w:u w:val="single"/>
        </w:rPr>
        <w:t xml:space="preserve"> most certainly </w:t>
      </w:r>
      <w:r w:rsidRPr="00E40AEE">
        <w:rPr>
          <w:b/>
          <w:iCs/>
          <w:u w:val="single"/>
          <w:bdr w:val="single" w:sz="8" w:space="0" w:color="auto"/>
        </w:rPr>
        <w:t>conveyed the message</w:t>
      </w:r>
      <w:r w:rsidRPr="00E40AEE">
        <w:rPr>
          <w:sz w:val="12"/>
        </w:rPr>
        <w:t xml:space="preserve"> that the Court was finally prepared to overrule Abood and </w:t>
      </w:r>
      <w:r w:rsidRPr="00E40AEE">
        <w:rPr>
          <w:highlight w:val="green"/>
          <w:u w:val="single"/>
        </w:rPr>
        <w:t xml:space="preserve">hold that the </w:t>
      </w:r>
      <w:r w:rsidRPr="00E40AEE">
        <w:rPr>
          <w:b/>
          <w:iCs/>
          <w:highlight w:val="green"/>
          <w:u w:val="single"/>
          <w:bdr w:val="single" w:sz="8" w:space="0" w:color="auto"/>
        </w:rPr>
        <w:t>First Amendment</w:t>
      </w:r>
      <w:r w:rsidRPr="00E40AEE">
        <w:rPr>
          <w:highlight w:val="green"/>
          <w:u w:val="single"/>
        </w:rPr>
        <w:t xml:space="preserve"> </w:t>
      </w:r>
      <w:r w:rsidRPr="00E40AEE">
        <w:rPr>
          <w:b/>
          <w:iCs/>
          <w:highlight w:val="green"/>
          <w:u w:val="single"/>
          <w:bdr w:val="single" w:sz="8" w:space="0" w:color="auto"/>
        </w:rPr>
        <w:t>forbids agency shop</w:t>
      </w:r>
      <w:r w:rsidRPr="00E40AEE">
        <w:rPr>
          <w:b/>
          <w:iCs/>
          <w:u w:val="single"/>
          <w:bdr w:val="single" w:sz="8" w:space="0" w:color="auto"/>
        </w:rPr>
        <w:t xml:space="preserve"> agreements</w:t>
      </w:r>
      <w:r w:rsidRPr="00E40AEE">
        <w:rPr>
          <w:u w:val="single"/>
        </w:rPr>
        <w:t xml:space="preserve"> and </w:t>
      </w:r>
      <w:r w:rsidRPr="00E40AEE">
        <w:rPr>
          <w:b/>
          <w:iCs/>
          <w:highlight w:val="green"/>
          <w:u w:val="single"/>
          <w:bdr w:val="single" w:sz="8" w:space="0" w:color="auto"/>
        </w:rPr>
        <w:t>fees</w:t>
      </w:r>
      <w:r w:rsidRPr="00E40AEE">
        <w:rPr>
          <w:u w:val="single"/>
        </w:rPr>
        <w:t xml:space="preserve"> in the </w:t>
      </w:r>
      <w:r w:rsidRPr="00E40AEE">
        <w:rPr>
          <w:b/>
          <w:iCs/>
          <w:u w:val="single"/>
          <w:bdr w:val="single" w:sz="8" w:space="0" w:color="auto"/>
        </w:rPr>
        <w:t>public sector</w:t>
      </w:r>
      <w:r w:rsidRPr="00E40AEE">
        <w:rPr>
          <w:sz w:val="12"/>
        </w:rPr>
        <w:t>.26 7 But a 4-4 decision in Friedrichs saved review of Abood's rationale for another day.268 With the Supreme Court now having a full complement of Justices and review of Janus v. AFSCME impending the demise of Abood and the agency fees it permits may be imminent.</w:t>
      </w:r>
    </w:p>
    <w:p w14:paraId="6FA76CB1" w14:textId="77777777" w:rsidR="000D3019" w:rsidRPr="00E40AEE" w:rsidRDefault="000D3019" w:rsidP="000D3019">
      <w:pPr>
        <w:rPr>
          <w:sz w:val="12"/>
        </w:rPr>
      </w:pPr>
      <w:r w:rsidRPr="00E40AEE">
        <w:rPr>
          <w:sz w:val="12"/>
        </w:rPr>
        <w:t xml:space="preserve">The preceding sections of this Article have attempted to show why any bright-line approach to agency fees in the public sector would be ill fitting. Public union activities are too transient for such an approach, and state statutes are too diverse amongst jurisdictions. Thus, this final Section proposes a workable compromise by suggesting that </w:t>
      </w:r>
      <w:r w:rsidRPr="00E40AEE">
        <w:rPr>
          <w:u w:val="single"/>
        </w:rPr>
        <w:t xml:space="preserve">all </w:t>
      </w:r>
      <w:r w:rsidRPr="00E40AEE">
        <w:rPr>
          <w:b/>
          <w:iCs/>
          <w:highlight w:val="green"/>
          <w:u w:val="single"/>
          <w:bdr w:val="single" w:sz="8" w:space="0" w:color="auto"/>
        </w:rPr>
        <w:t>agency fees</w:t>
      </w:r>
      <w:r w:rsidRPr="00E40AEE">
        <w:rPr>
          <w:highlight w:val="green"/>
          <w:u w:val="single"/>
        </w:rPr>
        <w:t xml:space="preserve"> are</w:t>
      </w:r>
      <w:r w:rsidRPr="00E40AEE">
        <w:rPr>
          <w:u w:val="single"/>
        </w:rPr>
        <w:t xml:space="preserve"> </w:t>
      </w:r>
      <w:r w:rsidRPr="00E40AEE">
        <w:rPr>
          <w:b/>
          <w:iCs/>
          <w:highlight w:val="green"/>
          <w:u w:val="single"/>
          <w:bdr w:val="single" w:sz="8" w:space="0" w:color="auto"/>
        </w:rPr>
        <w:t>indeed</w:t>
      </w:r>
      <w:r w:rsidRPr="00E40AEE">
        <w:rPr>
          <w:u w:val="single"/>
        </w:rPr>
        <w:t xml:space="preserve"> some form of </w:t>
      </w:r>
      <w:r w:rsidRPr="00E40AEE">
        <w:rPr>
          <w:b/>
          <w:iCs/>
          <w:highlight w:val="green"/>
          <w:u w:val="single"/>
          <w:bdr w:val="single" w:sz="8" w:space="0" w:color="auto"/>
        </w:rPr>
        <w:t>compelled expression</w:t>
      </w:r>
      <w:r w:rsidRPr="00E40AEE">
        <w:rPr>
          <w:u w:val="single"/>
        </w:rPr>
        <w:t>-</w:t>
      </w:r>
      <w:r w:rsidRPr="00E40AEE">
        <w:rPr>
          <w:highlight w:val="green"/>
          <w:u w:val="single"/>
        </w:rPr>
        <w:t>but</w:t>
      </w:r>
      <w:r w:rsidRPr="00E40AEE">
        <w:rPr>
          <w:u w:val="single"/>
        </w:rPr>
        <w:t xml:space="preserve"> should be </w:t>
      </w:r>
      <w:r w:rsidRPr="00E40AEE">
        <w:rPr>
          <w:b/>
          <w:iCs/>
          <w:u w:val="single"/>
          <w:bdr w:val="single" w:sz="8" w:space="0" w:color="auto"/>
        </w:rPr>
        <w:t>treated</w:t>
      </w:r>
      <w:r w:rsidRPr="00E40AEE">
        <w:rPr>
          <w:u w:val="single"/>
        </w:rPr>
        <w:t xml:space="preserve"> </w:t>
      </w:r>
      <w:r w:rsidRPr="00E40AEE">
        <w:rPr>
          <w:highlight w:val="green"/>
          <w:u w:val="single"/>
        </w:rPr>
        <w:t xml:space="preserve">as </w:t>
      </w:r>
      <w:r w:rsidRPr="00E40AEE">
        <w:rPr>
          <w:b/>
          <w:iCs/>
          <w:highlight w:val="green"/>
          <w:u w:val="single"/>
          <w:bdr w:val="single" w:sz="8" w:space="0" w:color="auto"/>
        </w:rPr>
        <w:t>compelled political contributions</w:t>
      </w:r>
      <w:r w:rsidRPr="00E40AEE">
        <w:rPr>
          <w:highlight w:val="green"/>
          <w:u w:val="single"/>
        </w:rPr>
        <w:t xml:space="preserve"> in</w:t>
      </w:r>
      <w:r w:rsidRPr="00E40AEE">
        <w:rPr>
          <w:u w:val="single"/>
        </w:rPr>
        <w:t xml:space="preserve"> </w:t>
      </w:r>
      <w:r w:rsidRPr="00E40AEE">
        <w:rPr>
          <w:b/>
          <w:iCs/>
          <w:u w:val="single"/>
          <w:bdr w:val="single" w:sz="8" w:space="0" w:color="auto"/>
        </w:rPr>
        <w:t xml:space="preserve">campaign </w:t>
      </w:r>
      <w:r w:rsidRPr="00E40AEE">
        <w:rPr>
          <w:b/>
          <w:iCs/>
          <w:highlight w:val="green"/>
          <w:u w:val="single"/>
          <w:bdr w:val="single" w:sz="8" w:space="0" w:color="auto"/>
        </w:rPr>
        <w:t>finance</w:t>
      </w:r>
      <w:r w:rsidRPr="00E40AEE">
        <w:rPr>
          <w:sz w:val="12"/>
          <w:highlight w:val="green"/>
        </w:rPr>
        <w:t xml:space="preserve">, </w:t>
      </w:r>
      <w:r w:rsidRPr="00E40AEE">
        <w:rPr>
          <w:b/>
          <w:iCs/>
          <w:highlight w:val="green"/>
          <w:u w:val="single"/>
          <w:bdr w:val="single" w:sz="8" w:space="0" w:color="auto"/>
        </w:rPr>
        <w:t>not</w:t>
      </w:r>
      <w:r w:rsidRPr="00E40AEE">
        <w:rPr>
          <w:highlight w:val="green"/>
          <w:u w:val="single"/>
        </w:rPr>
        <w:t xml:space="preserve"> as</w:t>
      </w:r>
      <w:r w:rsidRPr="00E40AEE">
        <w:rPr>
          <w:u w:val="single"/>
        </w:rPr>
        <w:t xml:space="preserve"> </w:t>
      </w:r>
      <w:r w:rsidRPr="00E40AEE">
        <w:rPr>
          <w:highlight w:val="green"/>
          <w:u w:val="single"/>
        </w:rPr>
        <w:t>pure</w:t>
      </w:r>
      <w:r w:rsidRPr="00E40AEE">
        <w:rPr>
          <w:u w:val="single"/>
        </w:rPr>
        <w:t xml:space="preserve">ly </w:t>
      </w:r>
      <w:r w:rsidRPr="00E40AEE">
        <w:rPr>
          <w:b/>
          <w:iCs/>
          <w:highlight w:val="green"/>
          <w:u w:val="single"/>
          <w:bdr w:val="single" w:sz="8" w:space="0" w:color="auto"/>
        </w:rPr>
        <w:t>political speech</w:t>
      </w:r>
      <w:r w:rsidRPr="00E40AEE">
        <w:rPr>
          <w:sz w:val="12"/>
        </w:rPr>
        <w:t>. Under the modem compelled contribution analysis, the question of whether agency fees are "expressive" or "political" does not doom their constitutionality under strict or exacting scrutiny review.269 Instead, because the expressive purposes are more attenuated than pure speech, the limitations placed on contributions must be "closely drawn" to match a "sufficiently important [government] interest."2 7 0 While compelled contributions must be reasonable, legislatures should be accorded substantial deference in articulating their sufficiently important interests.2 7 1</w:t>
      </w:r>
    </w:p>
    <w:p w14:paraId="0501A91B" w14:textId="77777777" w:rsidR="000D3019" w:rsidRPr="00E40AEE" w:rsidRDefault="000D3019" w:rsidP="000D3019">
      <w:pPr>
        <w:rPr>
          <w:sz w:val="12"/>
        </w:rPr>
      </w:pPr>
      <w:r w:rsidRPr="00E40AEE">
        <w:rPr>
          <w:sz w:val="12"/>
        </w:rPr>
        <w:t>Although this modem framework for compelled contributions is largely consistent with the Court's 1976 decision in Buckley, the Court has at times strayed from this appropriate understanding.2 72 However, with the Court's recent clarifications in McCutcheon, Buckley's analysis and "closely drawn scrutiny" appear to have been restored to their proper place for at least the time being.</w:t>
      </w:r>
    </w:p>
    <w:p w14:paraId="2BC12C61" w14:textId="77777777" w:rsidR="000D3019" w:rsidRPr="00E40AEE" w:rsidRDefault="000D3019" w:rsidP="000D3019">
      <w:pPr>
        <w:rPr>
          <w:sz w:val="12"/>
        </w:rPr>
      </w:pPr>
      <w:r w:rsidRPr="00E40AEE">
        <w:rPr>
          <w:sz w:val="12"/>
        </w:rPr>
        <w:t>A. Adopting a Compelled Contribution Framework Respects the States' Choice of Regulatory Regime</w:t>
      </w:r>
    </w:p>
    <w:p w14:paraId="2CD0483A" w14:textId="77777777" w:rsidR="000D3019" w:rsidRPr="00E40AEE" w:rsidRDefault="000D3019" w:rsidP="000D3019">
      <w:pPr>
        <w:rPr>
          <w:sz w:val="12"/>
        </w:rPr>
      </w:pPr>
      <w:r w:rsidRPr="00E40AEE">
        <w:rPr>
          <w:sz w:val="12"/>
        </w:rPr>
        <w:t xml:space="preserve">Adopting the compelled contribution framework for agency fee cases in the public sector is superior to a hard-line approach because it enables courts to give deference to state legislative efforts in the area of public sector collective bargaining. Under the framework articulated in McCutcheon, a case challenging campaign contribution limits under the First Amendment, the first step of the constitutional analysis is to determine whether the government has asserted a sufficiently important interest.2 73 Once the government asserts an important interest, </w:t>
      </w:r>
      <w:r w:rsidRPr="00E40AEE">
        <w:rPr>
          <w:u w:val="single"/>
        </w:rPr>
        <w:t>courts can then assess whether that interest is linked to the policy choice necessitating the compelled limitation or contribution</w:t>
      </w:r>
      <w:r w:rsidRPr="00E40AEE">
        <w:rPr>
          <w:sz w:val="12"/>
        </w:rPr>
        <w:t xml:space="preserve">.2 74 McCutcheon articulated that while strict and exacting scrutiny pay close attention to this fit between the important government interest and legislative policy choices,2 7 5 </w:t>
      </w:r>
      <w:r w:rsidRPr="00E40AEE">
        <w:rPr>
          <w:u w:val="single"/>
        </w:rPr>
        <w:t xml:space="preserve">closely drawn scrutiny's </w:t>
      </w:r>
      <w:r w:rsidRPr="00E40AEE">
        <w:rPr>
          <w:b/>
          <w:iCs/>
          <w:u w:val="single"/>
          <w:bdr w:val="single" w:sz="8" w:space="0" w:color="auto"/>
        </w:rPr>
        <w:t>flexibility</w:t>
      </w:r>
      <w:r w:rsidRPr="00E40AEE">
        <w:rPr>
          <w:u w:val="single"/>
        </w:rPr>
        <w:t xml:space="preserve"> allots for a </w:t>
      </w:r>
      <w:r w:rsidRPr="00E40AEE">
        <w:rPr>
          <w:b/>
          <w:iCs/>
          <w:u w:val="single"/>
          <w:bdr w:val="single" w:sz="8" w:space="0" w:color="auto"/>
        </w:rPr>
        <w:t>less precise fit</w:t>
      </w:r>
      <w:r w:rsidRPr="00E40AEE">
        <w:rPr>
          <w:u w:val="single"/>
        </w:rPr>
        <w:t xml:space="preserve"> between the </w:t>
      </w:r>
      <w:r w:rsidRPr="00E40AEE">
        <w:rPr>
          <w:b/>
          <w:iCs/>
          <w:u w:val="single"/>
          <w:bdr w:val="single" w:sz="8" w:space="0" w:color="auto"/>
        </w:rPr>
        <w:t>government interests</w:t>
      </w:r>
      <w:r w:rsidRPr="00E40AEE">
        <w:rPr>
          <w:u w:val="single"/>
        </w:rPr>
        <w:t xml:space="preserve"> and its </w:t>
      </w:r>
      <w:r w:rsidRPr="00E40AEE">
        <w:rPr>
          <w:b/>
          <w:iCs/>
          <w:u w:val="single"/>
          <w:bdr w:val="single" w:sz="8" w:space="0" w:color="auto"/>
        </w:rPr>
        <w:t>chosen</w:t>
      </w:r>
      <w:r w:rsidRPr="00E40AEE">
        <w:rPr>
          <w:u w:val="single"/>
        </w:rPr>
        <w:t xml:space="preserve"> prophylactic </w:t>
      </w:r>
      <w:r w:rsidRPr="00E40AEE">
        <w:rPr>
          <w:b/>
          <w:iCs/>
          <w:u w:val="single"/>
          <w:bdr w:val="single" w:sz="8" w:space="0" w:color="auto"/>
        </w:rPr>
        <w:t>scheme</w:t>
      </w:r>
      <w:r w:rsidRPr="00E40AEE">
        <w:rPr>
          <w:sz w:val="12"/>
        </w:rPr>
        <w:t>.</w:t>
      </w:r>
    </w:p>
    <w:p w14:paraId="4D6F9B62" w14:textId="77777777" w:rsidR="000D3019" w:rsidRPr="00E40AEE" w:rsidRDefault="000D3019" w:rsidP="000D3019">
      <w:pPr>
        <w:rPr>
          <w:u w:val="single"/>
        </w:rPr>
      </w:pPr>
      <w:r w:rsidRPr="00E40AEE">
        <w:rPr>
          <w:sz w:val="12"/>
        </w:rPr>
        <w:t xml:space="preserve">In McCutcheon and its predecessors, the state government's important interest in limiting contributions was to prevent quid pro quo corruption. In Abood and its successors, the state government's important interest in compelling contributions is to promote efficient labor relations and prevent "free riding." </w:t>
      </w:r>
      <w:r w:rsidRPr="00E40AEE">
        <w:rPr>
          <w:u w:val="single"/>
        </w:rPr>
        <w:t xml:space="preserve">Both quid pro quo prevention and </w:t>
      </w:r>
      <w:r w:rsidRPr="00E40AEE">
        <w:rPr>
          <w:b/>
          <w:iCs/>
          <w:u w:val="single"/>
          <w:bdr w:val="single" w:sz="8" w:space="0" w:color="auto"/>
        </w:rPr>
        <w:t>promoting</w:t>
      </w:r>
      <w:r w:rsidRPr="00E40AEE">
        <w:rPr>
          <w:u w:val="single"/>
        </w:rPr>
        <w:t xml:space="preserve"> efficient </w:t>
      </w:r>
      <w:r w:rsidRPr="00E40AEE">
        <w:rPr>
          <w:b/>
          <w:iCs/>
          <w:u w:val="single"/>
          <w:bdr w:val="single" w:sz="8" w:space="0" w:color="auto"/>
        </w:rPr>
        <w:t>labor relations</w:t>
      </w:r>
      <w:r w:rsidRPr="00E40AEE">
        <w:rPr>
          <w:u w:val="single"/>
        </w:rPr>
        <w:t xml:space="preserve"> state interests are </w:t>
      </w:r>
      <w:r w:rsidRPr="00E40AEE">
        <w:rPr>
          <w:b/>
          <w:iCs/>
          <w:u w:val="single"/>
          <w:bdr w:val="single" w:sz="8" w:space="0" w:color="auto"/>
        </w:rPr>
        <w:t>somewhat abstruse</w:t>
      </w:r>
      <w:r w:rsidRPr="00E40AEE">
        <w:rPr>
          <w:u w:val="single"/>
        </w:rPr>
        <w:t xml:space="preserve"> state interests</w:t>
      </w:r>
      <w:r w:rsidRPr="00E40AEE">
        <w:rPr>
          <w:sz w:val="12"/>
        </w:rPr>
        <w:t xml:space="preserve">, </w:t>
      </w:r>
      <w:r w:rsidRPr="00E40AEE">
        <w:rPr>
          <w:u w:val="single"/>
        </w:rPr>
        <w:t xml:space="preserve">and their </w:t>
      </w:r>
      <w:r w:rsidRPr="00E40AEE">
        <w:rPr>
          <w:b/>
          <w:iCs/>
          <w:u w:val="single"/>
          <w:bdr w:val="single" w:sz="8" w:space="0" w:color="auto"/>
        </w:rPr>
        <w:t>remedying statutes</w:t>
      </w:r>
      <w:r w:rsidRPr="00E40AEE">
        <w:rPr>
          <w:u w:val="single"/>
        </w:rPr>
        <w:t xml:space="preserve"> would be </w:t>
      </w:r>
      <w:r w:rsidRPr="00E40AEE">
        <w:rPr>
          <w:b/>
          <w:iCs/>
          <w:u w:val="single"/>
          <w:bdr w:val="single" w:sz="8" w:space="0" w:color="auto"/>
        </w:rPr>
        <w:t>hard to justify</w:t>
      </w:r>
      <w:r w:rsidRPr="00E40AEE">
        <w:rPr>
          <w:sz w:val="12"/>
        </w:rPr>
        <w:t xml:space="preserve"> as the best preventative matters and easy to dispute. However, while this imperfect fit most likely dooms Abood's (and McCutcheon's) state legislative purpose under a strict or exacting scrutiny analysis, </w:t>
      </w:r>
      <w:r w:rsidRPr="00E40AEE">
        <w:rPr>
          <w:u w:val="single"/>
        </w:rPr>
        <w:t>these interests could survive under a "closely drawn" scrutiny analysis, especially if courts afford the same judicial deference to congressional expertise in labor statutes as it does to campaign finance.</w:t>
      </w:r>
    </w:p>
    <w:p w14:paraId="4DA8CEED" w14:textId="77777777" w:rsidR="000D3019" w:rsidRPr="00E40AEE" w:rsidRDefault="000D3019" w:rsidP="000D3019">
      <w:pPr>
        <w:rPr>
          <w:sz w:val="12"/>
        </w:rPr>
      </w:pPr>
      <w:r w:rsidRPr="00E40AEE">
        <w:rPr>
          <w:sz w:val="12"/>
        </w:rPr>
        <w:t xml:space="preserve">Lesser attention to the fit between governments interests and policy choices is imperative if agency fees are to survive future First Amendment analysis because it is nearly impossible to prove that agency fees are the only means to efficient labor relations and preventing free riding. </w:t>
      </w:r>
      <w:r w:rsidRPr="00E40AEE">
        <w:rPr>
          <w:u w:val="single"/>
        </w:rPr>
        <w:t xml:space="preserve">In an </w:t>
      </w:r>
      <w:r w:rsidRPr="00E40AEE">
        <w:rPr>
          <w:b/>
          <w:iCs/>
          <w:u w:val="single"/>
          <w:bdr w:val="single" w:sz="8" w:space="0" w:color="auto"/>
        </w:rPr>
        <w:t>exclusive bargaining</w:t>
      </w:r>
      <w:r w:rsidRPr="00E40AEE">
        <w:rPr>
          <w:u w:val="single"/>
        </w:rPr>
        <w:t xml:space="preserve"> regime</w:t>
      </w:r>
      <w:r w:rsidRPr="00E40AEE">
        <w:rPr>
          <w:sz w:val="12"/>
        </w:rPr>
        <w:t xml:space="preserve">, </w:t>
      </w:r>
      <w:r w:rsidRPr="00E40AEE">
        <w:rPr>
          <w:u w:val="single"/>
        </w:rPr>
        <w:t xml:space="preserve">what is </w:t>
      </w:r>
      <w:r w:rsidRPr="00E40AEE">
        <w:rPr>
          <w:b/>
          <w:iCs/>
          <w:u w:val="single"/>
          <w:bdr w:val="single" w:sz="8" w:space="0" w:color="auto"/>
        </w:rPr>
        <w:t>strikingly damning</w:t>
      </w:r>
      <w:r w:rsidRPr="00E40AEE">
        <w:rPr>
          <w:u w:val="single"/>
        </w:rPr>
        <w:t xml:space="preserve"> to such a tailored attempt is that </w:t>
      </w:r>
      <w:r w:rsidRPr="00E40AEE">
        <w:rPr>
          <w:b/>
          <w:iCs/>
          <w:u w:val="single"/>
          <w:bdr w:val="single" w:sz="8" w:space="0" w:color="auto"/>
        </w:rPr>
        <w:t>twenty-eight states</w:t>
      </w:r>
      <w:r w:rsidRPr="00E40AEE">
        <w:rPr>
          <w:u w:val="single"/>
        </w:rPr>
        <w:t xml:space="preserve"> and the federal government currently </w:t>
      </w:r>
      <w:r w:rsidRPr="00E40AEE">
        <w:rPr>
          <w:b/>
          <w:iCs/>
          <w:u w:val="single"/>
          <w:bdr w:val="single" w:sz="8" w:space="0" w:color="auto"/>
        </w:rPr>
        <w:t>perform labor functions</w:t>
      </w:r>
      <w:r w:rsidRPr="00E40AEE">
        <w:rPr>
          <w:u w:val="single"/>
        </w:rPr>
        <w:t xml:space="preserve"> within a "</w:t>
      </w:r>
      <w:r w:rsidRPr="00E40AEE">
        <w:rPr>
          <w:b/>
          <w:iCs/>
          <w:u w:val="single"/>
          <w:bdr w:val="single" w:sz="8" w:space="0" w:color="auto"/>
        </w:rPr>
        <w:t>right to work</w:t>
      </w:r>
      <w:r w:rsidRPr="00E40AEE">
        <w:rPr>
          <w:u w:val="single"/>
        </w:rPr>
        <w:t xml:space="preserve">," or </w:t>
      </w:r>
      <w:r w:rsidRPr="00E40AEE">
        <w:rPr>
          <w:b/>
          <w:iCs/>
          <w:u w:val="single"/>
          <w:bdr w:val="single" w:sz="8" w:space="0" w:color="auto"/>
        </w:rPr>
        <w:t>agency fee-free jurisdiction</w:t>
      </w:r>
      <w:r w:rsidRPr="00E40AEE">
        <w:rPr>
          <w:sz w:val="12"/>
        </w:rPr>
        <w:t xml:space="preserve">. While it could be argued that </w:t>
      </w:r>
      <w:r w:rsidRPr="00E40AEE">
        <w:rPr>
          <w:u w:val="single"/>
        </w:rPr>
        <w:t xml:space="preserve">these are </w:t>
      </w:r>
      <w:r w:rsidRPr="00E40AEE">
        <w:rPr>
          <w:b/>
          <w:iCs/>
          <w:u w:val="single"/>
          <w:bdr w:val="single" w:sz="8" w:space="0" w:color="auto"/>
        </w:rPr>
        <w:t>far less efficient</w:t>
      </w:r>
      <w:r w:rsidRPr="00E40AEE">
        <w:rPr>
          <w:u w:val="single"/>
        </w:rPr>
        <w:t xml:space="preserve"> labor regimes than those that </w:t>
      </w:r>
      <w:r w:rsidRPr="00E40AEE">
        <w:rPr>
          <w:b/>
          <w:iCs/>
          <w:u w:val="single"/>
          <w:bdr w:val="single" w:sz="8" w:space="0" w:color="auto"/>
        </w:rPr>
        <w:t>permit agency fee collections</w:t>
      </w:r>
      <w:r w:rsidRPr="00E40AEE">
        <w:rPr>
          <w:u w:val="single"/>
        </w:rPr>
        <w:t xml:space="preserve"> in one form or another</w:t>
      </w:r>
      <w:r w:rsidRPr="00E40AEE">
        <w:rPr>
          <w:sz w:val="12"/>
        </w:rPr>
        <w:t>, accepting legislative bodies' propriety determinations requires removal of the strict, or even exacting, scrutiny standards of review.</w:t>
      </w:r>
    </w:p>
    <w:p w14:paraId="60172925" w14:textId="77777777" w:rsidR="000D3019" w:rsidRPr="00E40AEE" w:rsidRDefault="000D3019" w:rsidP="000D3019">
      <w:pPr>
        <w:rPr>
          <w:sz w:val="12"/>
        </w:rPr>
      </w:pPr>
      <w:r w:rsidRPr="00E40AEE">
        <w:rPr>
          <w:sz w:val="12"/>
        </w:rPr>
        <w:t>B. Adopting a Compelled Contribution Framework and Lesser Scrutiny Standard Is True to the First Amendment Doctrine</w:t>
      </w:r>
    </w:p>
    <w:p w14:paraId="7392627B" w14:textId="77777777" w:rsidR="000D3019" w:rsidRPr="00E40AEE" w:rsidRDefault="000D3019" w:rsidP="000D3019">
      <w:pPr>
        <w:rPr>
          <w:sz w:val="12"/>
        </w:rPr>
      </w:pPr>
      <w:r w:rsidRPr="00E40AEE">
        <w:rPr>
          <w:highlight w:val="green"/>
          <w:u w:val="single"/>
        </w:rPr>
        <w:t>Adopting</w:t>
      </w:r>
      <w:r w:rsidRPr="00E40AEE">
        <w:rPr>
          <w:u w:val="single"/>
        </w:rPr>
        <w:t xml:space="preserve"> the </w:t>
      </w:r>
      <w:r w:rsidRPr="00E40AEE">
        <w:rPr>
          <w:b/>
          <w:iCs/>
          <w:highlight w:val="green"/>
          <w:u w:val="single"/>
          <w:bdr w:val="single" w:sz="8" w:space="0" w:color="auto"/>
        </w:rPr>
        <w:t>compelled</w:t>
      </w:r>
      <w:r w:rsidRPr="00E40AEE">
        <w:rPr>
          <w:highlight w:val="green"/>
          <w:u w:val="single"/>
        </w:rPr>
        <w:t xml:space="preserve"> </w:t>
      </w:r>
      <w:r w:rsidRPr="00E40AEE">
        <w:rPr>
          <w:b/>
          <w:iCs/>
          <w:highlight w:val="green"/>
          <w:u w:val="single"/>
          <w:bdr w:val="single" w:sz="8" w:space="0" w:color="auto"/>
        </w:rPr>
        <w:t>contribution</w:t>
      </w:r>
      <w:r w:rsidRPr="00E40AEE">
        <w:rPr>
          <w:highlight w:val="green"/>
          <w:u w:val="single"/>
        </w:rPr>
        <w:t xml:space="preserve"> </w:t>
      </w:r>
      <w:r w:rsidRPr="00E40AEE">
        <w:rPr>
          <w:b/>
          <w:iCs/>
          <w:highlight w:val="green"/>
          <w:u w:val="single"/>
          <w:bdr w:val="single" w:sz="8" w:space="0" w:color="auto"/>
        </w:rPr>
        <w:t>framework</w:t>
      </w:r>
      <w:r w:rsidRPr="00E40AEE">
        <w:rPr>
          <w:u w:val="single"/>
        </w:rPr>
        <w:t xml:space="preserve"> and lesser "closely drawn" scrutiny standard </w:t>
      </w:r>
      <w:r w:rsidRPr="00E40AEE">
        <w:rPr>
          <w:highlight w:val="green"/>
          <w:u w:val="single"/>
        </w:rPr>
        <w:t xml:space="preserve">in </w:t>
      </w:r>
      <w:r w:rsidRPr="00E40AEE">
        <w:rPr>
          <w:b/>
          <w:iCs/>
          <w:highlight w:val="green"/>
          <w:u w:val="single"/>
          <w:bdr w:val="single" w:sz="8" w:space="0" w:color="auto"/>
        </w:rPr>
        <w:t>agency fee jurisprudence</w:t>
      </w:r>
      <w:r w:rsidRPr="00E40AEE">
        <w:rPr>
          <w:u w:val="single"/>
        </w:rPr>
        <w:t xml:space="preserve"> </w:t>
      </w:r>
      <w:r w:rsidRPr="00E40AEE">
        <w:rPr>
          <w:highlight w:val="green"/>
          <w:u w:val="single"/>
        </w:rPr>
        <w:t xml:space="preserve">is </w:t>
      </w:r>
      <w:r w:rsidRPr="00E40AEE">
        <w:rPr>
          <w:b/>
          <w:iCs/>
          <w:highlight w:val="green"/>
          <w:u w:val="single"/>
          <w:bdr w:val="single" w:sz="8" w:space="0" w:color="auto"/>
        </w:rPr>
        <w:t>true</w:t>
      </w:r>
      <w:r w:rsidRPr="00E40AEE">
        <w:rPr>
          <w:highlight w:val="green"/>
          <w:u w:val="single"/>
        </w:rPr>
        <w:t xml:space="preserve"> to</w:t>
      </w:r>
      <w:r w:rsidRPr="00E40AEE">
        <w:rPr>
          <w:u w:val="single"/>
        </w:rPr>
        <w:t xml:space="preserve"> the </w:t>
      </w:r>
      <w:r w:rsidRPr="00E40AEE">
        <w:rPr>
          <w:b/>
          <w:iCs/>
          <w:highlight w:val="green"/>
          <w:u w:val="single"/>
          <w:bdr w:val="single" w:sz="8" w:space="0" w:color="auto"/>
        </w:rPr>
        <w:t>foundational</w:t>
      </w:r>
      <w:r w:rsidRPr="00E40AEE">
        <w:rPr>
          <w:b/>
          <w:iCs/>
          <w:u w:val="single"/>
          <w:bdr w:val="single" w:sz="8" w:space="0" w:color="auto"/>
        </w:rPr>
        <w:t xml:space="preserve"> First Amendment</w:t>
      </w:r>
      <w:r w:rsidRPr="00E40AEE">
        <w:rPr>
          <w:u w:val="single"/>
        </w:rPr>
        <w:t xml:space="preserve"> </w:t>
      </w:r>
      <w:r w:rsidRPr="00E40AEE">
        <w:rPr>
          <w:b/>
          <w:iCs/>
          <w:highlight w:val="green"/>
          <w:u w:val="single"/>
          <w:bdr w:val="single" w:sz="8" w:space="0" w:color="auto"/>
        </w:rPr>
        <w:t>principles</w:t>
      </w:r>
      <w:r w:rsidRPr="00E40AEE">
        <w:rPr>
          <w:u w:val="single"/>
        </w:rPr>
        <w:t xml:space="preserve"> of political speech and association</w:t>
      </w:r>
      <w:r w:rsidRPr="00E40AEE">
        <w:rPr>
          <w:sz w:val="12"/>
        </w:rPr>
        <w:t xml:space="preserve">. While this Article takes no position on Citizens United's controversial decision that organizational contributions are sufficiently expressive to trigger First Amendment protections, it recognizes that scholars have logically argued both for and against it.276 Largely uncontroversial, however, is the position that </w:t>
      </w:r>
      <w:r w:rsidRPr="00E40AEE">
        <w:rPr>
          <w:highlight w:val="green"/>
          <w:u w:val="single"/>
        </w:rPr>
        <w:t xml:space="preserve">the </w:t>
      </w:r>
      <w:r w:rsidRPr="00E40AEE">
        <w:rPr>
          <w:b/>
          <w:iCs/>
          <w:highlight w:val="green"/>
          <w:u w:val="single"/>
          <w:bdr w:val="single" w:sz="8" w:space="0" w:color="auto"/>
        </w:rPr>
        <w:t>spending</w:t>
      </w:r>
      <w:r w:rsidRPr="00E40AEE">
        <w:rPr>
          <w:highlight w:val="green"/>
          <w:u w:val="single"/>
        </w:rPr>
        <w:t xml:space="preserve"> of </w:t>
      </w:r>
      <w:r w:rsidRPr="00E40AEE">
        <w:rPr>
          <w:b/>
          <w:iCs/>
          <w:highlight w:val="green"/>
          <w:u w:val="single"/>
          <w:bdr w:val="single" w:sz="8" w:space="0" w:color="auto"/>
        </w:rPr>
        <w:t>money</w:t>
      </w:r>
      <w:r w:rsidRPr="00E40AEE">
        <w:rPr>
          <w:u w:val="single"/>
        </w:rPr>
        <w:t xml:space="preserve"> while not itself speech-</w:t>
      </w:r>
      <w:r w:rsidRPr="00E40AEE">
        <w:rPr>
          <w:highlight w:val="green"/>
          <w:u w:val="single"/>
        </w:rPr>
        <w:t xml:space="preserve">is </w:t>
      </w:r>
      <w:r w:rsidRPr="00E40AEE">
        <w:rPr>
          <w:b/>
          <w:iCs/>
          <w:highlight w:val="green"/>
          <w:u w:val="single"/>
          <w:bdr w:val="single" w:sz="8" w:space="0" w:color="auto"/>
        </w:rPr>
        <w:t>necessary</w:t>
      </w:r>
      <w:r w:rsidRPr="00E40AEE">
        <w:rPr>
          <w:u w:val="single"/>
        </w:rPr>
        <w:t xml:space="preserve"> for </w:t>
      </w:r>
      <w:r w:rsidRPr="00E40AEE">
        <w:rPr>
          <w:b/>
          <w:iCs/>
          <w:u w:val="single"/>
          <w:bdr w:val="single" w:sz="8" w:space="0" w:color="auto"/>
        </w:rPr>
        <w:t>effective advocacy</w:t>
      </w:r>
      <w:r w:rsidRPr="00E40AEE">
        <w:rPr>
          <w:u w:val="single"/>
        </w:rPr>
        <w:t xml:space="preserve"> in the United States</w:t>
      </w:r>
      <w:r w:rsidRPr="00E40AEE">
        <w:rPr>
          <w:sz w:val="12"/>
        </w:rPr>
        <w:t>. As the Court has long recognized, "</w:t>
      </w:r>
      <w:r w:rsidRPr="00E40AEE">
        <w:rPr>
          <w:u w:val="single"/>
        </w:rPr>
        <w:t>virtually every means of communicating ideas in today's mass society requires the expenditure of money</w:t>
      </w:r>
      <w:r w:rsidRPr="00E40AEE">
        <w:rPr>
          <w:sz w:val="12"/>
        </w:rPr>
        <w:t xml:space="preserve">." 2 7 7 But </w:t>
      </w:r>
      <w:r w:rsidRPr="00E40AEE">
        <w:rPr>
          <w:u w:val="single"/>
        </w:rPr>
        <w:t>contributions do not express a particular message or "communicate the underlying basis for the support</w:t>
      </w:r>
      <w:r w:rsidRPr="00E40AEE">
        <w:rPr>
          <w:sz w:val="12"/>
        </w:rPr>
        <w:t xml:space="preserve">." 278 For these reasons, since Buckley, </w:t>
      </w:r>
      <w:r w:rsidRPr="00E40AEE">
        <w:rPr>
          <w:u w:val="single"/>
        </w:rPr>
        <w:t>the First Amendment has protected money's expressive value to a lesser extent</w:t>
      </w:r>
      <w:r w:rsidRPr="00E40AEE">
        <w:rPr>
          <w:sz w:val="12"/>
        </w:rPr>
        <w:t xml:space="preserve"> than pure speech or expression.2 79</w:t>
      </w:r>
    </w:p>
    <w:p w14:paraId="51D8F40E" w14:textId="77777777" w:rsidR="000D3019" w:rsidRPr="00E40AEE" w:rsidRDefault="000D3019" w:rsidP="000D3019">
      <w:pPr>
        <w:rPr>
          <w:sz w:val="12"/>
        </w:rPr>
      </w:pPr>
      <w:r w:rsidRPr="00E40AEE">
        <w:rPr>
          <w:sz w:val="12"/>
        </w:rPr>
        <w:t>McCutcheon provided significant clarification as to what this extent actually was. While it declined to venture into the realm of strict scrutiny for financial expressions of any kind, McCutcheon applied "</w:t>
      </w:r>
      <w:r w:rsidRPr="00E40AEE">
        <w:rPr>
          <w:u w:val="single"/>
        </w:rPr>
        <w:t>exacting scrutiny</w:t>
      </w:r>
      <w:r w:rsidRPr="00E40AEE">
        <w:rPr>
          <w:sz w:val="12"/>
        </w:rPr>
        <w:t xml:space="preserve">" </w:t>
      </w:r>
      <w:r w:rsidRPr="00E40AEE">
        <w:rPr>
          <w:u w:val="single"/>
        </w:rPr>
        <w:t>to limitations on core First Amendment rights of political expression</w:t>
      </w:r>
      <w:r w:rsidRPr="00E40AEE">
        <w:rPr>
          <w:sz w:val="12"/>
        </w:rPr>
        <w:t xml:space="preserve">, </w:t>
      </w:r>
      <w:r w:rsidRPr="00E40AEE">
        <w:rPr>
          <w:u w:val="single"/>
        </w:rPr>
        <w:t>such as political expenditures</w:t>
      </w:r>
      <w:r w:rsidRPr="00E40AEE">
        <w:rPr>
          <w:sz w:val="12"/>
        </w:rPr>
        <w:t>.28 0 However, because limits on contributions "impose a lesser restraint on political speech" than do limits on expenditures, they are subject to "a lesser but still 'rigorous [closely drawn] standard of review." 28 1 With "closely drawn" scrutiny, "[e]ven a significant interference with protected rights . . . may be sustained if the State demonstrates a sufficiently important interest and employs means closely drawn to avoid unnecessary abridgment of associational freedoms."282</w:t>
      </w:r>
    </w:p>
    <w:p w14:paraId="0B17A22B" w14:textId="77777777" w:rsidR="000D3019" w:rsidRPr="00E40AEE" w:rsidRDefault="000D3019" w:rsidP="000D3019">
      <w:pPr>
        <w:rPr>
          <w:sz w:val="12"/>
        </w:rPr>
      </w:pPr>
      <w:r w:rsidRPr="00E40AEE">
        <w:rPr>
          <w:b/>
          <w:iCs/>
          <w:u w:val="single"/>
          <w:bdr w:val="single" w:sz="8" w:space="0" w:color="auto"/>
        </w:rPr>
        <w:t>To apply anything more</w:t>
      </w:r>
      <w:r w:rsidRPr="00E40AEE">
        <w:rPr>
          <w:u w:val="single"/>
        </w:rPr>
        <w:t xml:space="preserve"> than closely drawn scrutiny to agency fee analysis in First Amendment challenges would </w:t>
      </w:r>
      <w:r w:rsidRPr="00E40AEE">
        <w:rPr>
          <w:b/>
          <w:iCs/>
          <w:u w:val="single"/>
          <w:bdr w:val="single" w:sz="8" w:space="0" w:color="auto"/>
        </w:rPr>
        <w:t>give more credence</w:t>
      </w:r>
      <w:r w:rsidRPr="00E40AEE">
        <w:rPr>
          <w:u w:val="single"/>
        </w:rPr>
        <w:t xml:space="preserve"> to </w:t>
      </w:r>
      <w:r w:rsidRPr="00E40AEE">
        <w:rPr>
          <w:b/>
          <w:iCs/>
          <w:u w:val="single"/>
          <w:bdr w:val="single" w:sz="8" w:space="0" w:color="auto"/>
        </w:rPr>
        <w:t>compelled monetary contributions</w:t>
      </w:r>
      <w:r w:rsidRPr="00E40AEE">
        <w:rPr>
          <w:u w:val="single"/>
        </w:rPr>
        <w:t xml:space="preserve"> than the First Amendment </w:t>
      </w:r>
      <w:r w:rsidRPr="00E40AEE">
        <w:rPr>
          <w:b/>
          <w:iCs/>
          <w:u w:val="single"/>
          <w:bdr w:val="single" w:sz="8" w:space="0" w:color="auto"/>
        </w:rPr>
        <w:t>intends</w:t>
      </w:r>
      <w:r w:rsidRPr="00E40AEE">
        <w:rPr>
          <w:sz w:val="12"/>
        </w:rPr>
        <w:t xml:space="preserve">. Even </w:t>
      </w:r>
      <w:r w:rsidRPr="00E40AEE">
        <w:rPr>
          <w:b/>
          <w:iCs/>
          <w:highlight w:val="green"/>
          <w:u w:val="single"/>
          <w:bdr w:val="single" w:sz="8" w:space="0" w:color="auto"/>
        </w:rPr>
        <w:t>voluntary contributions</w:t>
      </w:r>
      <w:r w:rsidRPr="00E40AEE">
        <w:rPr>
          <w:u w:val="single"/>
        </w:rPr>
        <w:t xml:space="preserve"> to a union</w:t>
      </w:r>
      <w:r w:rsidRPr="00E40AEE">
        <w:rPr>
          <w:sz w:val="12"/>
        </w:rPr>
        <w:t xml:space="preserve">, until aggregated, </w:t>
      </w:r>
      <w:r w:rsidRPr="00E40AEE">
        <w:rPr>
          <w:highlight w:val="green"/>
          <w:u w:val="single"/>
        </w:rPr>
        <w:t xml:space="preserve">have </w:t>
      </w:r>
      <w:r w:rsidRPr="00E40AEE">
        <w:rPr>
          <w:b/>
          <w:iCs/>
          <w:highlight w:val="green"/>
          <w:u w:val="single"/>
          <w:bdr w:val="single" w:sz="8" w:space="0" w:color="auto"/>
        </w:rPr>
        <w:t>little expressive value</w:t>
      </w:r>
      <w:r w:rsidRPr="00E40AEE">
        <w:rPr>
          <w:b/>
          <w:iCs/>
          <w:u w:val="single"/>
          <w:bdr w:val="single" w:sz="8" w:space="0" w:color="auto"/>
        </w:rPr>
        <w:t>.</w:t>
      </w:r>
      <w:r w:rsidRPr="00E40AEE">
        <w:rPr>
          <w:sz w:val="12"/>
        </w:rPr>
        <w:t xml:space="preserve"> The contribution amount is small, and the purposes behind its donation can be vastly diverse. Union members, who voluntarily give money to a union, surely do not believe in every cause the union supports or even that their money is being well spent. But </w:t>
      </w:r>
      <w:r w:rsidRPr="00E40AEE">
        <w:rPr>
          <w:u w:val="single"/>
        </w:rPr>
        <w:t xml:space="preserve">because their contribution is voluntary, </w:t>
      </w:r>
      <w:r w:rsidRPr="00E40AEE">
        <w:rPr>
          <w:highlight w:val="green"/>
          <w:u w:val="single"/>
        </w:rPr>
        <w:t xml:space="preserve">it is </w:t>
      </w:r>
      <w:r w:rsidRPr="00E40AEE">
        <w:rPr>
          <w:b/>
          <w:iCs/>
          <w:highlight w:val="green"/>
          <w:u w:val="single"/>
          <w:bdr w:val="single" w:sz="8" w:space="0" w:color="auto"/>
        </w:rPr>
        <w:t>accepted</w:t>
      </w:r>
      <w:r w:rsidRPr="00E40AEE">
        <w:rPr>
          <w:highlight w:val="green"/>
          <w:u w:val="single"/>
        </w:rPr>
        <w:t xml:space="preserve"> as a </w:t>
      </w:r>
      <w:r w:rsidRPr="00E40AEE">
        <w:rPr>
          <w:b/>
          <w:iCs/>
          <w:highlight w:val="green"/>
          <w:u w:val="single"/>
          <w:bdr w:val="single" w:sz="8" w:space="0" w:color="auto"/>
        </w:rPr>
        <w:t>general expression</w:t>
      </w:r>
      <w:r w:rsidRPr="00E40AEE">
        <w:rPr>
          <w:u w:val="single"/>
        </w:rPr>
        <w:t xml:space="preserve"> of </w:t>
      </w:r>
      <w:r w:rsidRPr="00E40AEE">
        <w:rPr>
          <w:b/>
          <w:iCs/>
          <w:u w:val="single"/>
          <w:bdr w:val="single" w:sz="8" w:space="0" w:color="auto"/>
        </w:rPr>
        <w:t>support</w:t>
      </w:r>
      <w:r w:rsidRPr="00E40AEE">
        <w:rPr>
          <w:u w:val="single"/>
        </w:rPr>
        <w:t xml:space="preserve"> of the union</w:t>
      </w:r>
      <w:r w:rsidRPr="00E40AEE">
        <w:rPr>
          <w:sz w:val="12"/>
        </w:rPr>
        <w:t xml:space="preserve">. </w:t>
      </w:r>
      <w:r w:rsidRPr="00E40AEE">
        <w:rPr>
          <w:b/>
          <w:iCs/>
          <w:u w:val="single"/>
          <w:bdr w:val="single" w:sz="8" w:space="0" w:color="auto"/>
        </w:rPr>
        <w:t>Remove</w:t>
      </w:r>
      <w:r w:rsidRPr="00E40AEE">
        <w:rPr>
          <w:u w:val="single"/>
        </w:rPr>
        <w:t xml:space="preserve"> the </w:t>
      </w:r>
      <w:r w:rsidRPr="00E40AEE">
        <w:rPr>
          <w:b/>
          <w:iCs/>
          <w:u w:val="single"/>
          <w:bdr w:val="single" w:sz="8" w:space="0" w:color="auto"/>
        </w:rPr>
        <w:t>voluntary aspect</w:t>
      </w:r>
      <w:r w:rsidRPr="00E40AEE">
        <w:rPr>
          <w:u w:val="single"/>
        </w:rPr>
        <w:t xml:space="preserve"> of contributions</w:t>
      </w:r>
      <w:r w:rsidRPr="00E40AEE">
        <w:rPr>
          <w:sz w:val="12"/>
        </w:rPr>
        <w:t xml:space="preserve">, </w:t>
      </w:r>
      <w:r w:rsidRPr="00E40AEE">
        <w:rPr>
          <w:u w:val="single"/>
        </w:rPr>
        <w:t xml:space="preserve">and their expressive purpose is </w:t>
      </w:r>
      <w:r w:rsidRPr="00E40AEE">
        <w:rPr>
          <w:b/>
          <w:iCs/>
          <w:u w:val="single"/>
          <w:bdr w:val="single" w:sz="8" w:space="0" w:color="auto"/>
        </w:rPr>
        <w:t>even less</w:t>
      </w:r>
      <w:r w:rsidRPr="00E40AEE">
        <w:rPr>
          <w:sz w:val="12"/>
        </w:rPr>
        <w:t>.</w:t>
      </w:r>
    </w:p>
    <w:p w14:paraId="24B5005F" w14:textId="77777777" w:rsidR="000D3019" w:rsidRPr="00E40AEE" w:rsidRDefault="000D3019" w:rsidP="000D3019">
      <w:pPr>
        <w:rPr>
          <w:sz w:val="12"/>
        </w:rPr>
      </w:pPr>
      <w:r w:rsidRPr="00E40AEE">
        <w:rPr>
          <w:sz w:val="12"/>
        </w:rPr>
        <w:t xml:space="preserve">C. Adopting the Compelled Contribution Model Means </w:t>
      </w:r>
      <w:r w:rsidRPr="00E40AEE">
        <w:rPr>
          <w:b/>
          <w:iCs/>
          <w:highlight w:val="green"/>
          <w:u w:val="single"/>
          <w:bdr w:val="single" w:sz="8" w:space="0" w:color="auto"/>
        </w:rPr>
        <w:t>Courts</w:t>
      </w:r>
      <w:r w:rsidRPr="00E40AEE">
        <w:rPr>
          <w:highlight w:val="green"/>
          <w:u w:val="single"/>
        </w:rPr>
        <w:t xml:space="preserve"> Will Not Have to Choose</w:t>
      </w:r>
      <w:r w:rsidRPr="00E40AEE">
        <w:rPr>
          <w:u w:val="single"/>
        </w:rPr>
        <w:t xml:space="preserve"> Between </w:t>
      </w:r>
      <w:r w:rsidRPr="00E40AEE">
        <w:rPr>
          <w:b/>
          <w:iCs/>
          <w:u w:val="single"/>
          <w:bdr w:val="single" w:sz="8" w:space="0" w:color="auto"/>
        </w:rPr>
        <w:t>Objecting Payers’</w:t>
      </w:r>
      <w:r w:rsidRPr="00E40AEE">
        <w:rPr>
          <w:u w:val="single"/>
        </w:rPr>
        <w:t xml:space="preserve"> and </w:t>
      </w:r>
      <w:r w:rsidRPr="00E40AEE">
        <w:rPr>
          <w:b/>
          <w:iCs/>
          <w:u w:val="single"/>
          <w:bdr w:val="single" w:sz="8" w:space="0" w:color="auto"/>
        </w:rPr>
        <w:t>Unions’ Rights</w:t>
      </w:r>
    </w:p>
    <w:p w14:paraId="4EDC118E" w14:textId="77777777" w:rsidR="000D3019" w:rsidRPr="00E40AEE" w:rsidRDefault="000D3019" w:rsidP="000D3019">
      <w:pPr>
        <w:rPr>
          <w:sz w:val="12"/>
        </w:rPr>
      </w:pPr>
      <w:r w:rsidRPr="00E40AEE">
        <w:rPr>
          <w:sz w:val="12"/>
        </w:rPr>
        <w:t xml:space="preserve">Because of modem First Amendment law's disjointedness, </w:t>
      </w:r>
      <w:r w:rsidRPr="00E40AEE">
        <w:rPr>
          <w:highlight w:val="green"/>
          <w:u w:val="single"/>
        </w:rPr>
        <w:t>choosing to adopt one precedent</w:t>
      </w:r>
      <w:r w:rsidRPr="00E40AEE">
        <w:rPr>
          <w:u w:val="single"/>
        </w:rPr>
        <w:t xml:space="preserve"> over another </w:t>
      </w:r>
      <w:r w:rsidRPr="00E40AEE">
        <w:rPr>
          <w:b/>
          <w:iCs/>
          <w:highlight w:val="green"/>
          <w:u w:val="single"/>
          <w:bdr w:val="single" w:sz="8" w:space="0" w:color="auto"/>
        </w:rPr>
        <w:t>requires</w:t>
      </w:r>
      <w:r w:rsidRPr="00E40AEE">
        <w:rPr>
          <w:u w:val="single"/>
        </w:rPr>
        <w:t xml:space="preserve"> a bit of </w:t>
      </w:r>
      <w:r w:rsidRPr="00E40AEE">
        <w:rPr>
          <w:b/>
          <w:iCs/>
          <w:highlight w:val="green"/>
          <w:u w:val="single"/>
          <w:bdr w:val="single" w:sz="8" w:space="0" w:color="auto"/>
        </w:rPr>
        <w:t>cherry picking</w:t>
      </w:r>
      <w:r w:rsidRPr="00E40AEE">
        <w:rPr>
          <w:sz w:val="12"/>
        </w:rPr>
        <w:t xml:space="preserve">.283 </w:t>
      </w:r>
      <w:r w:rsidRPr="00E40AEE">
        <w:rPr>
          <w:b/>
          <w:iCs/>
          <w:highlight w:val="green"/>
          <w:u w:val="single"/>
          <w:bdr w:val="single" w:sz="8" w:space="0" w:color="auto"/>
        </w:rPr>
        <w:t>Agency fee objectors</w:t>
      </w:r>
      <w:r w:rsidRPr="00E40AEE">
        <w:rPr>
          <w:sz w:val="12"/>
        </w:rPr>
        <w:t xml:space="preserve"> who claim such fees violate payers' First Amendment rights </w:t>
      </w:r>
      <w:r w:rsidRPr="00E40AEE">
        <w:rPr>
          <w:u w:val="single"/>
        </w:rPr>
        <w:t xml:space="preserve">are </w:t>
      </w:r>
      <w:r w:rsidRPr="00E40AEE">
        <w:rPr>
          <w:b/>
          <w:iCs/>
          <w:highlight w:val="green"/>
          <w:u w:val="single"/>
          <w:bdr w:val="single" w:sz="8" w:space="0" w:color="auto"/>
        </w:rPr>
        <w:t>guilty</w:t>
      </w:r>
      <w:r w:rsidRPr="00E40AEE">
        <w:rPr>
          <w:u w:val="single"/>
        </w:rPr>
        <w:t xml:space="preserve"> of this because in </w:t>
      </w:r>
      <w:r w:rsidRPr="00E40AEE">
        <w:rPr>
          <w:highlight w:val="green"/>
          <w:u w:val="single"/>
        </w:rPr>
        <w:t>preserving the rights of nonmembers</w:t>
      </w:r>
      <w:r w:rsidRPr="00E40AEE">
        <w:rPr>
          <w:sz w:val="12"/>
        </w:rPr>
        <w:t xml:space="preserve">, </w:t>
      </w:r>
      <w:r w:rsidRPr="00E40AEE">
        <w:rPr>
          <w:u w:val="single"/>
        </w:rPr>
        <w:t xml:space="preserve">they </w:t>
      </w:r>
      <w:r w:rsidRPr="00E40AEE">
        <w:rPr>
          <w:b/>
          <w:iCs/>
          <w:highlight w:val="green"/>
          <w:u w:val="single"/>
          <w:bdr w:val="single" w:sz="8" w:space="0" w:color="auto"/>
        </w:rPr>
        <w:t>ignore</w:t>
      </w:r>
      <w:r w:rsidRPr="00E40AEE">
        <w:rPr>
          <w:highlight w:val="green"/>
          <w:u w:val="single"/>
        </w:rPr>
        <w:t xml:space="preserve"> the </w:t>
      </w:r>
      <w:r w:rsidRPr="00E40AEE">
        <w:rPr>
          <w:b/>
          <w:iCs/>
          <w:highlight w:val="green"/>
          <w:u w:val="single"/>
          <w:bdr w:val="single" w:sz="8" w:space="0" w:color="auto"/>
        </w:rPr>
        <w:t>rights of unions</w:t>
      </w:r>
      <w:r w:rsidRPr="00E40AEE">
        <w:rPr>
          <w:u w:val="single"/>
        </w:rPr>
        <w:t xml:space="preserve"> and </w:t>
      </w:r>
      <w:r w:rsidRPr="00E40AEE">
        <w:rPr>
          <w:b/>
          <w:iCs/>
          <w:u w:val="single"/>
          <w:bdr w:val="single" w:sz="8" w:space="0" w:color="auto"/>
        </w:rPr>
        <w:t>union members</w:t>
      </w:r>
      <w:r w:rsidRPr="00E40AEE">
        <w:rPr>
          <w:u w:val="single"/>
        </w:rPr>
        <w:t xml:space="preserve"> to engage in First Amendment </w:t>
      </w:r>
      <w:r w:rsidRPr="00E40AEE">
        <w:rPr>
          <w:b/>
          <w:iCs/>
          <w:u w:val="single"/>
          <w:bdr w:val="single" w:sz="8" w:space="0" w:color="auto"/>
        </w:rPr>
        <w:t>activities</w:t>
      </w:r>
      <w:r w:rsidRPr="00E40AEE">
        <w:rPr>
          <w:sz w:val="12"/>
        </w:rPr>
        <w:t xml:space="preserve">. Their attention to dissenters is </w:t>
      </w:r>
      <w:r w:rsidRPr="00E40AEE">
        <w:rPr>
          <w:b/>
          <w:iCs/>
          <w:u w:val="single"/>
          <w:bdr w:val="single" w:sz="8" w:space="0" w:color="auto"/>
        </w:rPr>
        <w:t>not wholly inconsistent</w:t>
      </w:r>
      <w:r w:rsidRPr="00E40AEE">
        <w:rPr>
          <w:u w:val="single"/>
        </w:rPr>
        <w:t xml:space="preserve"> with the individual speech protections of the First Amendment</w:t>
      </w:r>
      <w:r w:rsidRPr="00E40AEE">
        <w:rPr>
          <w:sz w:val="12"/>
        </w:rPr>
        <w:t xml:space="preserve">, </w:t>
      </w:r>
      <w:r w:rsidRPr="00E40AEE">
        <w:rPr>
          <w:u w:val="single"/>
        </w:rPr>
        <w:t>which place a premium on unfettered discourse</w:t>
      </w:r>
      <w:r w:rsidRPr="00E40AEE">
        <w:rPr>
          <w:sz w:val="12"/>
        </w:rPr>
        <w:t xml:space="preserve">. However, on the campaign spending side, because the Court recognizes that restricted spending is less of an encroachment than restricted speech, it has </w:t>
      </w:r>
      <w:r w:rsidRPr="00E40AEE">
        <w:rPr>
          <w:highlight w:val="green"/>
          <w:u w:val="single"/>
        </w:rPr>
        <w:t>developed</w:t>
      </w:r>
      <w:r w:rsidRPr="00E40AEE">
        <w:rPr>
          <w:sz w:val="12"/>
          <w:highlight w:val="green"/>
        </w:rPr>
        <w:t xml:space="preserve"> </w:t>
      </w:r>
      <w:r w:rsidRPr="00E40AEE">
        <w:rPr>
          <w:highlight w:val="green"/>
          <w:u w:val="single"/>
        </w:rPr>
        <w:t xml:space="preserve">a more </w:t>
      </w:r>
      <w:r w:rsidRPr="00E40AEE">
        <w:rPr>
          <w:b/>
          <w:iCs/>
          <w:highlight w:val="green"/>
          <w:u w:val="single"/>
          <w:bdr w:val="single" w:sz="8" w:space="0" w:color="auto"/>
        </w:rPr>
        <w:t>reasonable</w:t>
      </w:r>
      <w:r w:rsidRPr="00E40AEE">
        <w:rPr>
          <w:highlight w:val="green"/>
          <w:u w:val="single"/>
        </w:rPr>
        <w:t xml:space="preserve"> balancing</w:t>
      </w:r>
      <w:r w:rsidRPr="00E40AEE">
        <w:rPr>
          <w:u w:val="single"/>
        </w:rPr>
        <w:t xml:space="preserve"> method of </w:t>
      </w:r>
      <w:r w:rsidRPr="00E40AEE">
        <w:rPr>
          <w:b/>
          <w:iCs/>
          <w:u w:val="single"/>
          <w:bdr w:val="single" w:sz="8" w:space="0" w:color="auto"/>
        </w:rPr>
        <w:t>individual infringements</w:t>
      </w:r>
      <w:r w:rsidRPr="00E40AEE">
        <w:rPr>
          <w:u w:val="single"/>
        </w:rPr>
        <w:t xml:space="preserve"> </w:t>
      </w:r>
      <w:r w:rsidRPr="00E40AEE">
        <w:rPr>
          <w:highlight w:val="green"/>
          <w:u w:val="single"/>
        </w:rPr>
        <w:t xml:space="preserve">with </w:t>
      </w:r>
      <w:r w:rsidRPr="00E40AEE">
        <w:rPr>
          <w:b/>
          <w:iCs/>
          <w:highlight w:val="green"/>
          <w:u w:val="single"/>
          <w:bdr w:val="single" w:sz="8" w:space="0" w:color="auto"/>
        </w:rPr>
        <w:t>other interests</w:t>
      </w:r>
      <w:r w:rsidRPr="00E40AEE">
        <w:rPr>
          <w:sz w:val="12"/>
          <w:highlight w:val="green"/>
        </w:rPr>
        <w:t>.</w:t>
      </w:r>
    </w:p>
    <w:p w14:paraId="6B9A54A4" w14:textId="77777777" w:rsidR="000D3019" w:rsidRPr="00E40AEE" w:rsidRDefault="000D3019" w:rsidP="000D3019">
      <w:pPr>
        <w:rPr>
          <w:sz w:val="12"/>
        </w:rPr>
      </w:pPr>
      <w:r w:rsidRPr="00E40AEE">
        <w:rPr>
          <w:sz w:val="12"/>
        </w:rPr>
        <w:t xml:space="preserve">In prior agency fee cases, the Court has assessed the constitutionality of agency fee agreements by balancing the First Amendment rights of agency fee payers against the government's interest in combatting free riders and promoting labor peace. But this distorts the balancing scale because it portrays only one side (the payers) as having First Amendment rights, while portraying the other as having only a statutory interest. </w:t>
      </w:r>
      <w:r w:rsidRPr="00E40AEE">
        <w:rPr>
          <w:b/>
          <w:iCs/>
          <w:highlight w:val="green"/>
          <w:u w:val="single"/>
          <w:bdr w:val="single" w:sz="8" w:space="0" w:color="auto"/>
        </w:rPr>
        <w:t>Citizens</w:t>
      </w:r>
      <w:r w:rsidRPr="00E40AEE">
        <w:rPr>
          <w:b/>
          <w:iCs/>
          <w:u w:val="single"/>
          <w:bdr w:val="single" w:sz="8" w:space="0" w:color="auto"/>
        </w:rPr>
        <w:t xml:space="preserve"> United's</w:t>
      </w:r>
      <w:r w:rsidRPr="00E40AEE">
        <w:rPr>
          <w:u w:val="single"/>
        </w:rPr>
        <w:t xml:space="preserve"> expansion of First Amendment rights to expressive groups</w:t>
      </w:r>
      <w:r w:rsidRPr="00E40AEE">
        <w:rPr>
          <w:sz w:val="12"/>
        </w:rPr>
        <w:t xml:space="preserve">, however, </w:t>
      </w:r>
      <w:r w:rsidRPr="00E40AEE">
        <w:rPr>
          <w:highlight w:val="green"/>
          <w:u w:val="single"/>
        </w:rPr>
        <w:t>necessitates</w:t>
      </w:r>
      <w:r w:rsidRPr="00E40AEE">
        <w:rPr>
          <w:u w:val="single"/>
        </w:rPr>
        <w:t xml:space="preserve"> a </w:t>
      </w:r>
      <w:r w:rsidRPr="00E40AEE">
        <w:rPr>
          <w:highlight w:val="green"/>
          <w:u w:val="single"/>
        </w:rPr>
        <w:t>rezeroing</w:t>
      </w:r>
      <w:r w:rsidRPr="00E40AEE">
        <w:rPr>
          <w:u w:val="single"/>
        </w:rPr>
        <w:t xml:space="preserve"> of this scale</w:t>
      </w:r>
      <w:r w:rsidRPr="00E40AEE">
        <w:rPr>
          <w:sz w:val="12"/>
        </w:rPr>
        <w:t xml:space="preserve">. 28 4 If unions enjoy First Amendment protections as expressive associations, </w:t>
      </w:r>
      <w:r w:rsidRPr="00E40AEE">
        <w:rPr>
          <w:u w:val="single"/>
        </w:rPr>
        <w:t>should not their rights also factor into this agency fee analysis</w:t>
      </w:r>
      <w:r w:rsidRPr="00E40AEE">
        <w:rPr>
          <w:sz w:val="12"/>
        </w:rPr>
        <w:t xml:space="preserve">? Should not </w:t>
      </w:r>
      <w:r w:rsidRPr="00E40AEE">
        <w:rPr>
          <w:u w:val="single"/>
        </w:rPr>
        <w:t xml:space="preserve">the First Amendment </w:t>
      </w:r>
      <w:r w:rsidRPr="00E40AEE">
        <w:rPr>
          <w:b/>
          <w:iCs/>
          <w:highlight w:val="green"/>
          <w:u w:val="single"/>
          <w:bdr w:val="single" w:sz="8" w:space="0" w:color="auto"/>
        </w:rPr>
        <w:t>rights of a union</w:t>
      </w:r>
      <w:r w:rsidRPr="00E40AEE">
        <w:rPr>
          <w:sz w:val="12"/>
        </w:rPr>
        <w:t xml:space="preserve">, </w:t>
      </w:r>
      <w:r w:rsidRPr="00E40AEE">
        <w:rPr>
          <w:u w:val="single"/>
        </w:rPr>
        <w:t>composed of real working people and governed by democratic rules and majority consensus</w:t>
      </w:r>
      <w:r w:rsidRPr="00E40AEE">
        <w:rPr>
          <w:sz w:val="12"/>
        </w:rPr>
        <w:t xml:space="preserve">, </w:t>
      </w:r>
      <w:r w:rsidRPr="00E40AEE">
        <w:rPr>
          <w:highlight w:val="green"/>
          <w:u w:val="single"/>
        </w:rPr>
        <w:t>receive at least</w:t>
      </w:r>
      <w:r w:rsidRPr="00E40AEE">
        <w:rPr>
          <w:u w:val="single"/>
        </w:rPr>
        <w:t xml:space="preserve"> </w:t>
      </w:r>
      <w:r w:rsidRPr="00E40AEE">
        <w:rPr>
          <w:highlight w:val="green"/>
          <w:u w:val="single"/>
        </w:rPr>
        <w:t xml:space="preserve">the </w:t>
      </w:r>
      <w:r w:rsidRPr="00E40AEE">
        <w:rPr>
          <w:b/>
          <w:iCs/>
          <w:highlight w:val="green"/>
          <w:u w:val="single"/>
          <w:bdr w:val="single" w:sz="8" w:space="0" w:color="auto"/>
        </w:rPr>
        <w:t>same rights</w:t>
      </w:r>
      <w:r w:rsidRPr="00E40AEE">
        <w:rPr>
          <w:u w:val="single"/>
        </w:rPr>
        <w:t xml:space="preserve"> to </w:t>
      </w:r>
      <w:r w:rsidRPr="00E40AEE">
        <w:rPr>
          <w:b/>
          <w:iCs/>
          <w:u w:val="single"/>
          <w:bdr w:val="single" w:sz="8" w:space="0" w:color="auto"/>
        </w:rPr>
        <w:t>influence</w:t>
      </w:r>
      <w:r w:rsidRPr="00E40AEE">
        <w:rPr>
          <w:u w:val="single"/>
        </w:rPr>
        <w:t xml:space="preserve"> the </w:t>
      </w:r>
      <w:r w:rsidRPr="00E40AEE">
        <w:rPr>
          <w:b/>
          <w:iCs/>
          <w:u w:val="single"/>
          <w:bdr w:val="single" w:sz="8" w:space="0" w:color="auto"/>
        </w:rPr>
        <w:t>political process</w:t>
      </w:r>
      <w:r w:rsidRPr="00E40AEE">
        <w:rPr>
          <w:u w:val="single"/>
        </w:rPr>
        <w:t xml:space="preserve"> </w:t>
      </w:r>
      <w:r w:rsidRPr="00E40AEE">
        <w:rPr>
          <w:highlight w:val="green"/>
          <w:u w:val="single"/>
        </w:rPr>
        <w:t>as a</w:t>
      </w:r>
      <w:r w:rsidRPr="00E40AEE">
        <w:rPr>
          <w:u w:val="single"/>
        </w:rPr>
        <w:t>n</w:t>
      </w:r>
      <w:r w:rsidRPr="00E40AEE">
        <w:rPr>
          <w:sz w:val="12"/>
        </w:rPr>
        <w:t xml:space="preserve"> "artificial ... invisible ... and existing only in contemplation of law" </w:t>
      </w:r>
      <w:r w:rsidRPr="00E40AEE">
        <w:rPr>
          <w:b/>
          <w:iCs/>
          <w:highlight w:val="green"/>
          <w:u w:val="single"/>
          <w:bdr w:val="single" w:sz="8" w:space="0" w:color="auto"/>
        </w:rPr>
        <w:t>corporation</w:t>
      </w:r>
      <w:r w:rsidRPr="00E40AEE">
        <w:rPr>
          <w:sz w:val="12"/>
        </w:rPr>
        <w:t>? 28 5 Moreover, if courts are going to protect nonmembers from being forced to subsidize activities, should not they also protect unions from being forced to subsidize nonmember activities and prohibit a duty of fair representation regime? 286</w:t>
      </w:r>
    </w:p>
    <w:p w14:paraId="1AAE128A" w14:textId="77777777" w:rsidR="000D3019" w:rsidRPr="00E40AEE" w:rsidRDefault="000D3019" w:rsidP="000D3019">
      <w:pPr>
        <w:rPr>
          <w:sz w:val="12"/>
        </w:rPr>
      </w:pPr>
      <w:r w:rsidRPr="00E40AEE">
        <w:rPr>
          <w:sz w:val="12"/>
        </w:rPr>
        <w:t>D. Suggestions for "Closely Drawn" Statutory Frameworks</w:t>
      </w:r>
    </w:p>
    <w:p w14:paraId="2309EE75" w14:textId="77777777" w:rsidR="000D3019" w:rsidRPr="00E40AEE" w:rsidRDefault="000D3019" w:rsidP="000D3019">
      <w:pPr>
        <w:rPr>
          <w:sz w:val="12"/>
        </w:rPr>
      </w:pPr>
      <w:r w:rsidRPr="00E40AEE">
        <w:rPr>
          <w:sz w:val="12"/>
        </w:rPr>
        <w:t xml:space="preserve">If the Court adopts the framework for agency fee analysis articulated in this Article, </w:t>
      </w:r>
      <w:r w:rsidRPr="00E40AEE">
        <w:rPr>
          <w:u w:val="single"/>
        </w:rPr>
        <w:t xml:space="preserve">the </w:t>
      </w:r>
      <w:r w:rsidRPr="00E40AEE">
        <w:rPr>
          <w:b/>
          <w:iCs/>
          <w:u w:val="single"/>
          <w:bdr w:val="single" w:sz="8" w:space="0" w:color="auto"/>
        </w:rPr>
        <w:t>logical next inquiry</w:t>
      </w:r>
      <w:r w:rsidRPr="00E40AEE">
        <w:rPr>
          <w:u w:val="single"/>
        </w:rPr>
        <w:t xml:space="preserve"> will consider what exactly a </w:t>
      </w:r>
      <w:r w:rsidRPr="00E40AEE">
        <w:rPr>
          <w:b/>
          <w:iCs/>
          <w:u w:val="single"/>
          <w:bdr w:val="single" w:sz="8" w:space="0" w:color="auto"/>
        </w:rPr>
        <w:t>closely drawn</w:t>
      </w:r>
      <w:r w:rsidRPr="00E40AEE">
        <w:rPr>
          <w:u w:val="single"/>
        </w:rPr>
        <w:t xml:space="preserve"> </w:t>
      </w:r>
      <w:r w:rsidRPr="00E40AEE">
        <w:rPr>
          <w:b/>
          <w:iCs/>
          <w:u w:val="single"/>
          <w:bdr w:val="single" w:sz="8" w:space="0" w:color="auto"/>
        </w:rPr>
        <w:t>statutory framework</w:t>
      </w:r>
      <w:r w:rsidRPr="00E40AEE">
        <w:rPr>
          <w:u w:val="single"/>
        </w:rPr>
        <w:t xml:space="preserve"> that passes constitutional muster looks like</w:t>
      </w:r>
      <w:r w:rsidRPr="00E40AEE">
        <w:rPr>
          <w:sz w:val="12"/>
        </w:rPr>
        <w:t>. In large part, I leave this query for future scholarly works but with the following broad suggestions.</w:t>
      </w:r>
    </w:p>
    <w:p w14:paraId="4F0DCC6E" w14:textId="77777777" w:rsidR="000D3019" w:rsidRPr="00E40AEE" w:rsidRDefault="000D3019" w:rsidP="000D3019">
      <w:pPr>
        <w:rPr>
          <w:sz w:val="12"/>
        </w:rPr>
      </w:pPr>
      <w:r w:rsidRPr="00E40AEE">
        <w:rPr>
          <w:sz w:val="12"/>
        </w:rPr>
        <w:t xml:space="preserve">First, although "closely drawn" scrutiny will tolerate even "significant" right infringements, </w:t>
      </w:r>
      <w:r w:rsidRPr="00E40AEE">
        <w:rPr>
          <w:b/>
          <w:iCs/>
          <w:highlight w:val="green"/>
          <w:u w:val="single"/>
          <w:bdr w:val="single" w:sz="8" w:space="0" w:color="auto"/>
        </w:rPr>
        <w:t>legislative</w:t>
      </w:r>
      <w:r w:rsidRPr="00E40AEE">
        <w:rPr>
          <w:u w:val="single"/>
        </w:rPr>
        <w:t xml:space="preserve"> and </w:t>
      </w:r>
      <w:r w:rsidRPr="00E40AEE">
        <w:rPr>
          <w:b/>
          <w:iCs/>
          <w:u w:val="single"/>
          <w:bdr w:val="single" w:sz="8" w:space="0" w:color="auto"/>
        </w:rPr>
        <w:t xml:space="preserve">union </w:t>
      </w:r>
      <w:r w:rsidRPr="00E40AEE">
        <w:rPr>
          <w:b/>
          <w:iCs/>
          <w:highlight w:val="green"/>
          <w:u w:val="single"/>
          <w:bdr w:val="single" w:sz="8" w:space="0" w:color="auto"/>
        </w:rPr>
        <w:t>bodies</w:t>
      </w:r>
      <w:r w:rsidRPr="00E40AEE">
        <w:rPr>
          <w:u w:val="single"/>
        </w:rPr>
        <w:t xml:space="preserve"> advocating for </w:t>
      </w:r>
      <w:r w:rsidRPr="00E40AEE">
        <w:rPr>
          <w:b/>
          <w:iCs/>
          <w:u w:val="single"/>
          <w:bdr w:val="single" w:sz="8" w:space="0" w:color="auto"/>
        </w:rPr>
        <w:t>agency fees</w:t>
      </w:r>
      <w:r w:rsidRPr="00E40AEE">
        <w:rPr>
          <w:u w:val="single"/>
        </w:rPr>
        <w:t xml:space="preserve"> should </w:t>
      </w:r>
      <w:r w:rsidRPr="00E40AEE">
        <w:rPr>
          <w:highlight w:val="green"/>
          <w:u w:val="single"/>
        </w:rPr>
        <w:t xml:space="preserve">consider </w:t>
      </w:r>
      <w:r w:rsidRPr="00E40AEE">
        <w:rPr>
          <w:b/>
          <w:iCs/>
          <w:highlight w:val="green"/>
          <w:u w:val="single"/>
          <w:bdr w:val="single" w:sz="8" w:space="0" w:color="auto"/>
        </w:rPr>
        <w:t>statutory models</w:t>
      </w:r>
      <w:r w:rsidRPr="00E40AEE">
        <w:rPr>
          <w:highlight w:val="green"/>
          <w:u w:val="single"/>
        </w:rPr>
        <w:t xml:space="preserve"> that </w:t>
      </w:r>
      <w:r w:rsidRPr="00E40AEE">
        <w:rPr>
          <w:b/>
          <w:iCs/>
          <w:highlight w:val="green"/>
          <w:u w:val="single"/>
          <w:bdr w:val="single" w:sz="8" w:space="0" w:color="auto"/>
        </w:rPr>
        <w:t>limit</w:t>
      </w:r>
      <w:r w:rsidRPr="00E40AEE">
        <w:rPr>
          <w:u w:val="single"/>
        </w:rPr>
        <w:t xml:space="preserve"> this </w:t>
      </w:r>
      <w:r w:rsidRPr="00E40AEE">
        <w:rPr>
          <w:b/>
          <w:iCs/>
          <w:highlight w:val="green"/>
          <w:u w:val="single"/>
          <w:bdr w:val="single" w:sz="8" w:space="0" w:color="auto"/>
        </w:rPr>
        <w:t>infringement</w:t>
      </w:r>
      <w:r w:rsidRPr="00E40AEE">
        <w:rPr>
          <w:u w:val="single"/>
        </w:rPr>
        <w:t xml:space="preserve"> to the utmost extent</w:t>
      </w:r>
      <w:r w:rsidRPr="00E40AEE">
        <w:rPr>
          <w:sz w:val="12"/>
        </w:rPr>
        <w:t xml:space="preserve">. 28 7 For example, </w:t>
      </w:r>
      <w:r w:rsidRPr="00E40AEE">
        <w:rPr>
          <w:u w:val="single"/>
        </w:rPr>
        <w:t>nonmember agency fee payers should be able to participate in union surveys within their collective bargaining unit</w:t>
      </w:r>
      <w:r w:rsidRPr="00E40AEE">
        <w:rPr>
          <w:sz w:val="12"/>
        </w:rPr>
        <w:t xml:space="preserve"> when such surveys impact the union collective bargaining strategies that their fees subsidize.2 88 Moreover, they should be able to vote on union proposals, contract ratification, and other elective matters. Because their agency fees are going to support these union activities, they should be given the same opportunities for voice as other members in these union matters. Many unions already do survey an entire bargaining unit on certain employment issues, and in future challenges, this fact should be pertinent to a court's analysis under "closely drawn" scrutiny analysis. However, in future legislative schemes, </w:t>
      </w:r>
      <w:r w:rsidRPr="00E40AEE">
        <w:rPr>
          <w:b/>
          <w:iCs/>
          <w:u w:val="single"/>
          <w:bdr w:val="single" w:sz="8" w:space="0" w:color="auto"/>
        </w:rPr>
        <w:t>lawmakers</w:t>
      </w:r>
      <w:r w:rsidRPr="00E40AEE">
        <w:rPr>
          <w:u w:val="single"/>
        </w:rPr>
        <w:t xml:space="preserve"> should </w:t>
      </w:r>
      <w:r w:rsidRPr="00E40AEE">
        <w:rPr>
          <w:b/>
          <w:iCs/>
          <w:u w:val="single"/>
          <w:bdr w:val="single" w:sz="8" w:space="0" w:color="auto"/>
        </w:rPr>
        <w:t xml:space="preserve">consider </w:t>
      </w:r>
      <w:r w:rsidRPr="00E40AEE">
        <w:rPr>
          <w:b/>
          <w:iCs/>
          <w:highlight w:val="green"/>
          <w:u w:val="single"/>
          <w:bdr w:val="single" w:sz="8" w:space="0" w:color="auto"/>
        </w:rPr>
        <w:t>mandating</w:t>
      </w:r>
      <w:r w:rsidRPr="00E40AEE">
        <w:rPr>
          <w:u w:val="single"/>
        </w:rPr>
        <w:t xml:space="preserve"> such </w:t>
      </w:r>
      <w:r w:rsidRPr="00E40AEE">
        <w:rPr>
          <w:b/>
          <w:iCs/>
          <w:highlight w:val="green"/>
          <w:u w:val="single"/>
          <w:bdr w:val="single" w:sz="8" w:space="0" w:color="auto"/>
        </w:rPr>
        <w:t>voter rights</w:t>
      </w:r>
      <w:r w:rsidRPr="00E40AEE">
        <w:rPr>
          <w:u w:val="single"/>
        </w:rPr>
        <w:t xml:space="preserve"> </w:t>
      </w:r>
      <w:r w:rsidRPr="00E40AEE">
        <w:rPr>
          <w:highlight w:val="green"/>
          <w:u w:val="single"/>
        </w:rPr>
        <w:t>for agency-fee-subsidized representatives</w:t>
      </w:r>
      <w:r w:rsidRPr="00E40AEE">
        <w:rPr>
          <w:sz w:val="12"/>
        </w:rPr>
        <w:t>. Once lawmakers establish this floor, unions may also choose to experiment with other additional means of promoting agency-fee-payer voice and participation in internal union matters. For example, they may undertake certain controversial union activities only after approval by a voting majority (or supermajority) of their particular bargaining unit.</w:t>
      </w:r>
    </w:p>
    <w:p w14:paraId="5F686E34" w14:textId="77777777" w:rsidR="000D3019" w:rsidRPr="00E40AEE" w:rsidRDefault="000D3019" w:rsidP="000D3019">
      <w:pPr>
        <w:rPr>
          <w:sz w:val="12"/>
        </w:rPr>
      </w:pPr>
      <w:r w:rsidRPr="00E40AEE">
        <w:rPr>
          <w:sz w:val="12"/>
        </w:rPr>
        <w:t>Second, limiting the rights infringements of agency fees may be brought about by limiting the agency fees themselves. Obviously, if the Court adopts the "closely drawn" framework for agency-fee-permitting statutes, the more detailed the regulatory language articulating the representative's duties, bargaining subjects, and relation to the limited fee, the better.2 89 Seemingly vague agency fee limits or arbitrary proportionalities of fees without justification will probably fail this scrutiny standard.2 9 0</w:t>
      </w:r>
    </w:p>
    <w:p w14:paraId="44589D5A" w14:textId="77777777" w:rsidR="000D3019" w:rsidRPr="00E40AEE" w:rsidRDefault="000D3019" w:rsidP="000D3019">
      <w:pPr>
        <w:rPr>
          <w:sz w:val="12"/>
        </w:rPr>
      </w:pPr>
      <w:r w:rsidRPr="00E40AEE">
        <w:rPr>
          <w:sz w:val="12"/>
        </w:rPr>
        <w:t xml:space="preserve">After specific regulatory language is drafted, </w:t>
      </w:r>
      <w:r w:rsidRPr="00E40AEE">
        <w:rPr>
          <w:u w:val="single"/>
        </w:rPr>
        <w:t xml:space="preserve">unions themselves may want to </w:t>
      </w:r>
      <w:r w:rsidRPr="00E40AEE">
        <w:rPr>
          <w:b/>
          <w:iCs/>
          <w:u w:val="single"/>
          <w:bdr w:val="single" w:sz="8" w:space="0" w:color="auto"/>
        </w:rPr>
        <w:t>consider</w:t>
      </w:r>
      <w:r w:rsidRPr="00E40AEE">
        <w:rPr>
          <w:u w:val="single"/>
        </w:rPr>
        <w:t xml:space="preserve"> what is </w:t>
      </w:r>
      <w:r w:rsidRPr="00E40AEE">
        <w:rPr>
          <w:b/>
          <w:iCs/>
          <w:u w:val="single"/>
          <w:bdr w:val="single" w:sz="8" w:space="0" w:color="auto"/>
        </w:rPr>
        <w:t>not explicitly included</w:t>
      </w:r>
      <w:r w:rsidRPr="00E40AEE">
        <w:rPr>
          <w:u w:val="single"/>
        </w:rPr>
        <w:t xml:space="preserve"> in the defined duties of an exclusive bargaining representative</w:t>
      </w:r>
      <w:r w:rsidRPr="00E40AEE">
        <w:rPr>
          <w:sz w:val="12"/>
        </w:rPr>
        <w:t xml:space="preserve"> and use these exclusions to create their own limited agency fee models with the nonmembers they represent. For example, while the duties of an exclusive bargaining representative generally include "contract administration," they usually do not include language for "free contract administration." Thus, perhaps </w:t>
      </w:r>
      <w:r w:rsidRPr="00E40AEE">
        <w:rPr>
          <w:u w:val="single"/>
        </w:rPr>
        <w:t xml:space="preserve">unions could offer a </w:t>
      </w:r>
      <w:r w:rsidRPr="00E40AEE">
        <w:rPr>
          <w:b/>
          <w:iCs/>
          <w:u w:val="single"/>
          <w:bdr w:val="single" w:sz="8" w:space="0" w:color="auto"/>
        </w:rPr>
        <w:t>lesser agency fee calculation</w:t>
      </w:r>
      <w:r w:rsidRPr="00E40AEE">
        <w:rPr>
          <w:u w:val="single"/>
        </w:rPr>
        <w:t xml:space="preserve"> for those nonmembers who agree to contract away their right to obtain free union representation in grievances</w:t>
      </w:r>
      <w:r w:rsidRPr="00E40AEE">
        <w:rPr>
          <w:sz w:val="12"/>
        </w:rPr>
        <w:t xml:space="preserve">. These </w:t>
      </w:r>
      <w:r w:rsidRPr="00E40AEE">
        <w:rPr>
          <w:b/>
          <w:iCs/>
          <w:u w:val="single"/>
          <w:bdr w:val="single" w:sz="8" w:space="0" w:color="auto"/>
        </w:rPr>
        <w:t>members</w:t>
      </w:r>
      <w:r w:rsidRPr="00E40AEE">
        <w:rPr>
          <w:u w:val="single"/>
        </w:rPr>
        <w:t xml:space="preserve"> could instead be </w:t>
      </w:r>
      <w:r w:rsidRPr="00E40AEE">
        <w:rPr>
          <w:b/>
          <w:iCs/>
          <w:u w:val="single"/>
          <w:bdr w:val="single" w:sz="8" w:space="0" w:color="auto"/>
        </w:rPr>
        <w:t>charged a fair market rate</w:t>
      </w:r>
      <w:r w:rsidRPr="00E40AEE">
        <w:rPr>
          <w:u w:val="single"/>
        </w:rPr>
        <w:t xml:space="preserve"> for the union's grievance representation services</w:t>
      </w:r>
      <w:r w:rsidRPr="00E40AEE">
        <w:rPr>
          <w:sz w:val="12"/>
        </w:rPr>
        <w:t>, should they end up needing it during a year when they had waived that right.</w:t>
      </w:r>
    </w:p>
    <w:p w14:paraId="16996515" w14:textId="77777777" w:rsidR="000D3019" w:rsidRPr="00E40AEE" w:rsidRDefault="000D3019" w:rsidP="000D3019">
      <w:pPr>
        <w:rPr>
          <w:sz w:val="12"/>
        </w:rPr>
      </w:pPr>
      <w:r w:rsidRPr="00E40AEE">
        <w:rPr>
          <w:sz w:val="12"/>
        </w:rPr>
        <w:t xml:space="preserve">With Janus v. AFSCME, the Court may finally have the last word on agency fees in the public sector. But </w:t>
      </w:r>
      <w:r w:rsidRPr="00E40AEE">
        <w:rPr>
          <w:highlight w:val="green"/>
          <w:u w:val="single"/>
        </w:rPr>
        <w:t>given the</w:t>
      </w:r>
      <w:r w:rsidRPr="00E40AEE">
        <w:rPr>
          <w:u w:val="single"/>
        </w:rPr>
        <w:t xml:space="preserve"> </w:t>
      </w:r>
      <w:r w:rsidRPr="00E40AEE">
        <w:rPr>
          <w:b/>
          <w:iCs/>
          <w:u w:val="single"/>
          <w:bdr w:val="single" w:sz="8" w:space="0" w:color="auto"/>
        </w:rPr>
        <w:t xml:space="preserve">vast </w:t>
      </w:r>
      <w:r w:rsidRPr="00E40AEE">
        <w:rPr>
          <w:b/>
          <w:iCs/>
          <w:highlight w:val="green"/>
          <w:u w:val="single"/>
          <w:bdr w:val="single" w:sz="8" w:space="0" w:color="auto"/>
        </w:rPr>
        <w:t>diversity</w:t>
      </w:r>
      <w:r w:rsidRPr="00E40AEE">
        <w:rPr>
          <w:u w:val="single"/>
        </w:rPr>
        <w:t xml:space="preserve"> </w:t>
      </w:r>
      <w:r w:rsidRPr="00E40AEE">
        <w:rPr>
          <w:highlight w:val="green"/>
          <w:u w:val="single"/>
        </w:rPr>
        <w:t xml:space="preserve">in </w:t>
      </w:r>
      <w:r w:rsidRPr="00E40AEE">
        <w:rPr>
          <w:b/>
          <w:iCs/>
          <w:highlight w:val="green"/>
          <w:u w:val="single"/>
          <w:bdr w:val="single" w:sz="8" w:space="0" w:color="auto"/>
        </w:rPr>
        <w:t>state</w:t>
      </w:r>
      <w:r w:rsidRPr="00E40AEE">
        <w:rPr>
          <w:u w:val="single"/>
        </w:rPr>
        <w:t xml:space="preserve"> </w:t>
      </w:r>
      <w:r w:rsidRPr="00E40AEE">
        <w:rPr>
          <w:b/>
          <w:iCs/>
          <w:u w:val="single"/>
          <w:bdr w:val="single" w:sz="8" w:space="0" w:color="auto"/>
        </w:rPr>
        <w:t xml:space="preserve">collective bargaining </w:t>
      </w:r>
      <w:r w:rsidRPr="00E40AEE">
        <w:rPr>
          <w:b/>
          <w:iCs/>
          <w:highlight w:val="green"/>
          <w:u w:val="single"/>
          <w:bdr w:val="single" w:sz="8" w:space="0" w:color="auto"/>
        </w:rPr>
        <w:t>statutes</w:t>
      </w:r>
      <w:r w:rsidRPr="00E40AEE">
        <w:rPr>
          <w:u w:val="single"/>
        </w:rPr>
        <w:t xml:space="preserve"> and </w:t>
      </w:r>
      <w:r w:rsidRPr="00E40AEE">
        <w:rPr>
          <w:b/>
          <w:iCs/>
          <w:u w:val="single"/>
          <w:bdr w:val="single" w:sz="8" w:space="0" w:color="auto"/>
        </w:rPr>
        <w:t>agency fee provisions</w:t>
      </w:r>
      <w:r w:rsidRPr="00E40AEE">
        <w:rPr>
          <w:sz w:val="12"/>
        </w:rPr>
        <w:t xml:space="preserve">, </w:t>
      </w:r>
      <w:r w:rsidRPr="00E40AEE">
        <w:rPr>
          <w:u w:val="single"/>
        </w:rPr>
        <w:t xml:space="preserve">the </w:t>
      </w:r>
      <w:r w:rsidRPr="00E40AEE">
        <w:rPr>
          <w:b/>
          <w:iCs/>
          <w:u w:val="single"/>
          <w:bdr w:val="single" w:sz="8" w:space="0" w:color="auto"/>
        </w:rPr>
        <w:t>legitimate</w:t>
      </w:r>
      <w:r w:rsidRPr="00E40AEE">
        <w:rPr>
          <w:u w:val="single"/>
        </w:rPr>
        <w:t xml:space="preserve"> and </w:t>
      </w:r>
      <w:r w:rsidRPr="00E40AEE">
        <w:rPr>
          <w:b/>
          <w:iCs/>
          <w:u w:val="single"/>
          <w:bdr w:val="single" w:sz="8" w:space="0" w:color="auto"/>
        </w:rPr>
        <w:t>complex interests</w:t>
      </w:r>
      <w:r w:rsidRPr="00E40AEE">
        <w:rPr>
          <w:u w:val="single"/>
        </w:rPr>
        <w:t xml:space="preserve"> at stake</w:t>
      </w:r>
      <w:r w:rsidRPr="00E40AEE">
        <w:rPr>
          <w:sz w:val="12"/>
        </w:rPr>
        <w:t xml:space="preserve">, </w:t>
      </w:r>
      <w:r w:rsidRPr="00E40AEE">
        <w:rPr>
          <w:u w:val="single"/>
        </w:rPr>
        <w:t xml:space="preserve">and the evolving </w:t>
      </w:r>
      <w:r w:rsidRPr="00E40AEE">
        <w:rPr>
          <w:b/>
          <w:iCs/>
          <w:u w:val="single"/>
          <w:bdr w:val="single" w:sz="8" w:space="0" w:color="auto"/>
        </w:rPr>
        <w:t>contours</w:t>
      </w:r>
      <w:r w:rsidRPr="00E40AEE">
        <w:rPr>
          <w:u w:val="single"/>
        </w:rPr>
        <w:t xml:space="preserve"> of </w:t>
      </w:r>
      <w:r w:rsidRPr="00E40AEE">
        <w:rPr>
          <w:b/>
          <w:iCs/>
          <w:u w:val="single"/>
          <w:bdr w:val="single" w:sz="8" w:space="0" w:color="auto"/>
        </w:rPr>
        <w:t>First Amendment jurisprudence</w:t>
      </w:r>
      <w:r w:rsidRPr="00E40AEE">
        <w:rPr>
          <w:sz w:val="12"/>
        </w:rPr>
        <w:t xml:space="preserve">, </w:t>
      </w:r>
      <w:r w:rsidRPr="00E40AEE">
        <w:rPr>
          <w:highlight w:val="green"/>
          <w:u w:val="single"/>
        </w:rPr>
        <w:t xml:space="preserve">it would be </w:t>
      </w:r>
      <w:r w:rsidRPr="00E40AEE">
        <w:rPr>
          <w:b/>
          <w:iCs/>
          <w:highlight w:val="green"/>
          <w:u w:val="single"/>
          <w:bdr w:val="single" w:sz="8" w:space="0" w:color="auto"/>
        </w:rPr>
        <w:t>unwise</w:t>
      </w:r>
      <w:r w:rsidRPr="00E40AEE">
        <w:rPr>
          <w:highlight w:val="green"/>
          <w:u w:val="single"/>
        </w:rPr>
        <w:t xml:space="preserve"> to</w:t>
      </w:r>
      <w:r w:rsidRPr="00E40AEE">
        <w:rPr>
          <w:u w:val="single"/>
        </w:rPr>
        <w:t xml:space="preserve"> entirely </w:t>
      </w:r>
      <w:r w:rsidRPr="00E40AEE">
        <w:rPr>
          <w:b/>
          <w:iCs/>
          <w:highlight w:val="green"/>
          <w:u w:val="single"/>
          <w:bdr w:val="single" w:sz="8" w:space="0" w:color="auto"/>
        </w:rPr>
        <w:t>foreclose</w:t>
      </w:r>
      <w:r w:rsidRPr="00E40AEE">
        <w:rPr>
          <w:u w:val="single"/>
        </w:rPr>
        <w:t xml:space="preserve"> the possibility of </w:t>
      </w:r>
      <w:r w:rsidRPr="00E40AEE">
        <w:rPr>
          <w:b/>
          <w:iCs/>
          <w:highlight w:val="green"/>
          <w:u w:val="single"/>
          <w:bdr w:val="single" w:sz="8" w:space="0" w:color="auto"/>
        </w:rPr>
        <w:t>agency shop agreements</w:t>
      </w:r>
      <w:r w:rsidRPr="00E40AEE">
        <w:rPr>
          <w:u w:val="single"/>
        </w:rPr>
        <w:t xml:space="preserve"> and fees</w:t>
      </w:r>
      <w:r w:rsidRPr="00E40AEE">
        <w:rPr>
          <w:sz w:val="12"/>
        </w:rPr>
        <w:t>. A case-by-case analysis of agency fees and their relation to a union's statutory duties is a better fit for our modem jurisprudence and our ever-changing political reality. Reexamining agency fees in the public sector through the compelled contribution doctrine and closely drawn scrutiny standard of campaign finance law offers this kind of flexibility.</w:t>
      </w:r>
    </w:p>
    <w:p w14:paraId="15C792E0" w14:textId="77777777" w:rsidR="000D3019" w:rsidRPr="00E40AEE" w:rsidRDefault="000D3019" w:rsidP="000D3019"/>
    <w:p w14:paraId="245A505A" w14:textId="77777777" w:rsidR="000D3019" w:rsidRPr="00E40AEE" w:rsidRDefault="000D3019" w:rsidP="000D3019">
      <w:pPr>
        <w:keepNext/>
        <w:keepLines/>
        <w:spacing w:before="40" w:after="0"/>
        <w:outlineLvl w:val="3"/>
        <w:rPr>
          <w:rFonts w:eastAsiaTheme="majorEastAsia" w:cstheme="majorBidi"/>
          <w:b/>
          <w:iCs/>
        </w:rPr>
      </w:pPr>
      <w:r w:rsidRPr="00E40AEE">
        <w:rPr>
          <w:rFonts w:eastAsiaTheme="majorEastAsia" w:cstheme="majorBidi"/>
          <w:b/>
          <w:iCs/>
        </w:rPr>
        <w:t xml:space="preserve">Bureaucracy is critical to materially improving lives. Rejection is a idealistic political strategy with no mechanism to affect the distribution of resources. </w:t>
      </w:r>
    </w:p>
    <w:p w14:paraId="37C95048" w14:textId="77777777" w:rsidR="000D3019" w:rsidRPr="00E40AEE" w:rsidRDefault="000D3019" w:rsidP="000D3019">
      <w:r w:rsidRPr="00E40AEE">
        <w:rPr>
          <w:b/>
          <w:bCs/>
        </w:rPr>
        <w:t>Piliavsky ’17</w:t>
      </w:r>
      <w:r w:rsidRPr="00E40AEE">
        <w:t xml:space="preserve"> [Anastasia, Professor of Anthropology @ the University of Cambridge. “The wrong kind of freedom? A Review of David Graeber’s The Utopia of Rules: On Technology, Stupidity and the Secret Joys of Bureaucracy,” International Journal of Politics, Culture, and Society, Volume 30, Issue 1, March 2017, pp. 107-111]</w:t>
      </w:r>
    </w:p>
    <w:p w14:paraId="4119ADDA" w14:textId="77777777" w:rsidR="000D3019" w:rsidRPr="00E40AEE" w:rsidRDefault="000D3019" w:rsidP="000D3019">
      <w:pPr>
        <w:rPr>
          <w:sz w:val="12"/>
        </w:rPr>
      </w:pPr>
      <w:r w:rsidRPr="00E40AEE">
        <w:rPr>
          <w:u w:val="single"/>
        </w:rPr>
        <w:t>Bureaucracy, Graeber tells us, has swallowed the modern world whole</w:t>
      </w:r>
      <w:r w:rsidRPr="00E40AEE">
        <w:rPr>
          <w:sz w:val="12"/>
        </w:rPr>
        <w:t xml:space="preserve">. If 40 years ago, countless pamphlets, monographs, and satirical novels denounced the horrors and absurdities of bureaucratic life, today, although the world is more bureaucratized than ever, hardly anyone any longer complains about, or even cares to notice, the fact. “It’s as if, as a planetary civilization, we have decided to clap our hands over our ears and start humming whenever the topic comes up” (p. 5). How did this happen? Graeber’s argument runs roughly like this. Modern Euro-American bureaucracy is a holdover of the ancien régime: a newly clothed, but in its essence aristocratic, hierarchy of command. </w:t>
      </w:r>
      <w:r w:rsidRPr="00E40AEE">
        <w:rPr>
          <w:u w:val="single"/>
        </w:rPr>
        <w:t>Its primary role has always been the regulation</w:t>
      </w:r>
      <w:r w:rsidRPr="00E40AEE">
        <w:rPr>
          <w:sz w:val="12"/>
        </w:rPr>
        <w:t xml:space="preserve">, and indeed the creation, </w:t>
      </w:r>
      <w:r w:rsidRPr="00E40AEE">
        <w:rPr>
          <w:u w:val="single"/>
        </w:rPr>
        <w:t>of markets by governments</w:t>
      </w:r>
      <w:r w:rsidRPr="00E40AEE">
        <w:rPr>
          <w:sz w:val="12"/>
        </w:rPr>
        <w:t xml:space="preserve"> (an argument Graeber set out in his earlier book Debt: the first 5000 years). In the late nineteenth century, private businesses started to adopt bureaucratic techniques, with the result that governments and businesses, especially in Germany and the United States, became increasingly difficult to distinguish in their modus operandi and culture. This is how corporations were born. After World War II, the USA set up global bureaucracies—the United Nations and the Bretton Woods organizations—thus projecting bureaucracy onto a planetary scale. The American bureaucrat, and </w:t>
      </w:r>
      <w:r w:rsidRPr="00E40AEE">
        <w:rPr>
          <w:u w:val="single"/>
        </w:rPr>
        <w:t>faith in the bureaucratic compulsion, has since conquered</w:t>
      </w:r>
      <w:r w:rsidRPr="00E40AEE">
        <w:rPr>
          <w:sz w:val="12"/>
        </w:rPr>
        <w:t xml:space="preserve"> the world and </w:t>
      </w:r>
      <w:r w:rsidRPr="00E40AEE">
        <w:rPr>
          <w:u w:val="single"/>
        </w:rPr>
        <w:t>the minds of its denizens</w:t>
      </w:r>
      <w:r w:rsidRPr="00E40AEE">
        <w:rPr>
          <w:sz w:val="12"/>
        </w:rPr>
        <w:t xml:space="preserve">. </w:t>
      </w:r>
      <w:r w:rsidRPr="00E40AEE">
        <w:rPr>
          <w:highlight w:val="green"/>
          <w:u w:val="single"/>
        </w:rPr>
        <w:t>For ordinary people</w:t>
      </w:r>
      <w:r w:rsidRPr="00E40AEE">
        <w:rPr>
          <w:sz w:val="12"/>
        </w:rPr>
        <w:t xml:space="preserve"> around the globe, </w:t>
      </w:r>
      <w:r w:rsidRPr="00E40AEE">
        <w:rPr>
          <w:highlight w:val="green"/>
          <w:u w:val="single"/>
        </w:rPr>
        <w:t>bureaucracy</w:t>
      </w:r>
      <w:r w:rsidRPr="00E40AEE">
        <w:rPr>
          <w:sz w:val="12"/>
        </w:rPr>
        <w:t xml:space="preserve"> is not just a source of infinite tedium, it </w:t>
      </w:r>
      <w:r w:rsidRPr="00E40AEE">
        <w:rPr>
          <w:highlight w:val="green"/>
          <w:u w:val="single"/>
        </w:rPr>
        <w:t>is</w:t>
      </w:r>
      <w:r w:rsidRPr="00E40AEE">
        <w:rPr>
          <w:u w:val="single"/>
        </w:rPr>
        <w:t xml:space="preserve"> also </w:t>
      </w:r>
      <w:r w:rsidRPr="00E40AEE">
        <w:rPr>
          <w:highlight w:val="green"/>
          <w:u w:val="single"/>
        </w:rPr>
        <w:t xml:space="preserve">the cause of </w:t>
      </w:r>
      <w:r w:rsidRPr="00E40AEE">
        <w:rPr>
          <w:b/>
          <w:iCs/>
          <w:highlight w:val="green"/>
          <w:u w:val="single"/>
          <w:bdr w:val="single" w:sz="8" w:space="0" w:color="auto"/>
        </w:rPr>
        <w:t>existential violence</w:t>
      </w:r>
      <w:r w:rsidRPr="00E40AEE">
        <w:rPr>
          <w:sz w:val="12"/>
        </w:rPr>
        <w:t xml:space="preserve">. </w:t>
      </w:r>
      <w:r w:rsidRPr="00E40AEE">
        <w:rPr>
          <w:u w:val="single"/>
        </w:rPr>
        <w:t>It violates our capacity to imagine, create, play, or even think clearly</w:t>
      </w:r>
      <w:r w:rsidRPr="00E40AEE">
        <w:rPr>
          <w:sz w:val="12"/>
        </w:rPr>
        <w:t xml:space="preserve">; and in so doing it infringes upon the very essence of what it means to be human, for imagination is what raises us above other mammals, writes Graeber, citing Edmund Leach. “Bureaucratic procedures… have an uncanny ability to make even the smartest people act like idiots” (p. 95). We all know the experience of ticking boxes, which depletes the will of even the most imaginative and playful. But Graeber sees in box-ticking more than a momentary numbing of the mind: </w:t>
      </w:r>
      <w:r w:rsidRPr="00E40AEE">
        <w:rPr>
          <w:u w:val="single"/>
        </w:rPr>
        <w:t>bureaucracy “radically strips down, simplifies, and ultimately prevents communication</w:t>
      </w:r>
      <w:r w:rsidRPr="00E40AEE">
        <w:rPr>
          <w:sz w:val="12"/>
        </w:rPr>
        <w:t xml:space="preserve"> … </w:t>
      </w:r>
      <w:r w:rsidRPr="00E40AEE">
        <w:rPr>
          <w:u w:val="single"/>
        </w:rPr>
        <w:t>it is</w:t>
      </w:r>
      <w:r w:rsidRPr="00E40AEE">
        <w:rPr>
          <w:sz w:val="12"/>
        </w:rPr>
        <w:t xml:space="preserve"> really </w:t>
      </w:r>
      <w:r w:rsidRPr="00E40AEE">
        <w:rPr>
          <w:u w:val="single"/>
        </w:rPr>
        <w:t xml:space="preserve">a form of </w:t>
      </w:r>
      <w:r w:rsidRPr="00E40AEE">
        <w:rPr>
          <w:b/>
          <w:iCs/>
          <w:u w:val="single"/>
          <w:bdr w:val="single" w:sz="8" w:space="0" w:color="auto"/>
        </w:rPr>
        <w:t>anti-action</w:t>
      </w:r>
      <w:r w:rsidRPr="00E40AEE">
        <w:rPr>
          <w:sz w:val="12"/>
        </w:rPr>
        <w:t xml:space="preserve">” which interns the soul. Even more treacherously, </w:t>
      </w:r>
      <w:r w:rsidRPr="00E40AEE">
        <w:rPr>
          <w:u w:val="single"/>
        </w:rPr>
        <w:t>the bureaucratic process deludes us into believing that its spurious rationality and impersonal quantitative techniques are</w:t>
      </w:r>
      <w:r w:rsidRPr="00E40AEE">
        <w:rPr>
          <w:sz w:val="12"/>
        </w:rPr>
        <w:t xml:space="preserve"> sources—indeed </w:t>
      </w:r>
      <w:r w:rsidRPr="00E40AEE">
        <w:rPr>
          <w:u w:val="single"/>
        </w:rPr>
        <w:t>the only viable sources</w:t>
      </w:r>
      <w:r w:rsidRPr="00E40AEE">
        <w:rPr>
          <w:sz w:val="12"/>
        </w:rPr>
        <w:t>—</w:t>
      </w:r>
      <w:r w:rsidRPr="00E40AEE">
        <w:rPr>
          <w:u w:val="single"/>
        </w:rPr>
        <w:t>of</w:t>
      </w:r>
      <w:r w:rsidRPr="00E40AEE">
        <w:rPr>
          <w:sz w:val="12"/>
        </w:rPr>
        <w:t xml:space="preserve"> equality, </w:t>
      </w:r>
      <w:r w:rsidRPr="00E40AEE">
        <w:rPr>
          <w:u w:val="single"/>
        </w:rPr>
        <w:t>justice</w:t>
      </w:r>
      <w:r w:rsidRPr="00E40AEE">
        <w:rPr>
          <w:sz w:val="12"/>
        </w:rPr>
        <w:t xml:space="preserve">, </w:t>
      </w:r>
      <w:r w:rsidRPr="00E40AEE">
        <w:rPr>
          <w:u w:val="single"/>
        </w:rPr>
        <w:t>and fairness</w:t>
      </w:r>
      <w:r w:rsidRPr="00E40AEE">
        <w:rPr>
          <w:sz w:val="12"/>
        </w:rPr>
        <w:t xml:space="preserve"> in the world. This could not, however, be further from the truth. Bureaucracies are made of hierarchy and alienation, and they serve the private interests of political and economic elites. They are the “democratization of despotism” (p. 164). Graeber is not simply whinging. His book is a manifesto with a clear political aim. What unsettles him at least as much as the iron clutch of bureaucracy is the fact that the political Left had lost its grip. As the rebellious 1960s receded into a quaint memory, the mainstream Left has increasingly reduced itself to fighting a kind of pathetic rearguard action, trying to salvage remnants of the old welfare state… What is presented as the “moderate” Left solution to any social problems – and radical Left solutions are, almost everywhere now, ruled out tout court – has invariably come to be some nightmare fusion of the worst elements of bureaucracy and the worst elements of capitalism. It’s as if someone had consciously tried to create the least appealing possible political position.… The result is a political catastrophe… Every time there is a social crisis, it is the Right, rather than the Left, which becomes the venue for the expression of popular anger (p. 6). Many of the book’s readers will no doubt share Graeber’s concern and be very interested in his diagnosis. What they may find less convincing is the therapy he prescribes. In Graeber’s view, what the Left needs to consolidate its position is a critique of bureaucracy because “the Left, in its essence,” he bracingly adds, “is a critique of bureaucracy.” Its “current inability to formulate a critique of bureaucracy… is synonymous with the decline of the Left itself. Without such a critique, radical thought loses its vital center – it collapses into a fragmented scatter of protests and demands” (p. 83). “The Right, at least, has a critique of bureaucracy. It’s not a very good one. But at least it exists” (p. 6). To anyone who grew up in the Soviet Union (as I did), this will sound like an implausible claim. Surely, the Left holds the welfare state—and the bureaucracy it requires—very dear. You do not need to look to the Soviet Union to see this point. John Maynard Keynes was (at one time in his life) a top bureaucrat, and dirigisme is a decidedly Leftist system. In fact, most Left-leaning governmental practice has historically lain somewhere between Swedish welfarism and the Khmer Rouge. But </w:t>
      </w:r>
      <w:r w:rsidRPr="00E40AEE">
        <w:rPr>
          <w:u w:val="single"/>
        </w:rPr>
        <w:t>Graeber stands for a different Left</w:t>
      </w:r>
      <w:r w:rsidRPr="00E40AEE">
        <w:rPr>
          <w:sz w:val="12"/>
        </w:rPr>
        <w:t xml:space="preserve">. A career anarchist, </w:t>
      </w:r>
      <w:r w:rsidRPr="00E40AEE">
        <w:rPr>
          <w:highlight w:val="green"/>
          <w:u w:val="single"/>
        </w:rPr>
        <w:t xml:space="preserve">he wants </w:t>
      </w:r>
      <w:r w:rsidRPr="00E40AEE">
        <w:rPr>
          <w:b/>
          <w:iCs/>
          <w:highlight w:val="green"/>
          <w:u w:val="single"/>
          <w:bdr w:val="single" w:sz="8" w:space="0" w:color="auto"/>
        </w:rPr>
        <w:t>liberation above all</w:t>
      </w:r>
      <w:r w:rsidRPr="00E40AEE">
        <w:rPr>
          <w:sz w:val="12"/>
        </w:rPr>
        <w:t>;</w:t>
      </w:r>
      <w:r w:rsidRPr="00E40AEE">
        <w:rPr>
          <w:sz w:val="12"/>
          <w:highlight w:val="green"/>
        </w:rPr>
        <w:t xml:space="preserve"> </w:t>
      </w:r>
      <w:r w:rsidRPr="00E40AEE">
        <w:rPr>
          <w:highlight w:val="green"/>
          <w:u w:val="single"/>
        </w:rPr>
        <w:t xml:space="preserve">more than </w:t>
      </w:r>
      <w:r w:rsidRPr="00E40AEE">
        <w:rPr>
          <w:b/>
          <w:iCs/>
          <w:highlight w:val="green"/>
          <w:u w:val="single"/>
          <w:bdr w:val="single" w:sz="8" w:space="0" w:color="auto"/>
        </w:rPr>
        <w:t>welfare or public healthcare</w:t>
      </w:r>
      <w:r w:rsidRPr="00E40AEE">
        <w:rPr>
          <w:u w:val="single"/>
        </w:rPr>
        <w:t>, and even more than social and economic justice</w:t>
      </w:r>
      <w:r w:rsidRPr="00E40AEE">
        <w:rPr>
          <w:sz w:val="12"/>
        </w:rPr>
        <w:t xml:space="preserve">, of which he’s been a vociferous advocate. </w:t>
      </w:r>
      <w:r w:rsidRPr="00E40AEE">
        <w:rPr>
          <w:u w:val="single"/>
        </w:rPr>
        <w:t xml:space="preserve">Graeber yearns for </w:t>
      </w:r>
      <w:r w:rsidRPr="00E40AEE">
        <w:rPr>
          <w:b/>
          <w:iCs/>
          <w:highlight w:val="green"/>
          <w:u w:val="single"/>
          <w:bdr w:val="single" w:sz="8" w:space="0" w:color="auto"/>
        </w:rPr>
        <w:t>total liberation</w:t>
      </w:r>
      <w:r w:rsidRPr="00E40AEE">
        <w:rPr>
          <w:sz w:val="12"/>
        </w:rPr>
        <w:t xml:space="preserve">: liberation </w:t>
      </w:r>
      <w:r w:rsidRPr="00E40AEE">
        <w:rPr>
          <w:highlight w:val="green"/>
          <w:u w:val="single"/>
        </w:rPr>
        <w:t>from</w:t>
      </w:r>
      <w:r w:rsidRPr="00E40AEE">
        <w:rPr>
          <w:u w:val="single"/>
        </w:rPr>
        <w:t xml:space="preserve"> government rules and regulations, from </w:t>
      </w:r>
      <w:r w:rsidRPr="00E40AEE">
        <w:rPr>
          <w:highlight w:val="green"/>
          <w:u w:val="single"/>
        </w:rPr>
        <w:t>boredom and capitalism</w:t>
      </w:r>
      <w:r w:rsidRPr="00E40AEE">
        <w:rPr>
          <w:sz w:val="12"/>
        </w:rPr>
        <w:t xml:space="preserve">, inequality, law, corporations, tradition, and the police, </w:t>
      </w:r>
      <w:r w:rsidRPr="00E40AEE">
        <w:rPr>
          <w:u w:val="single"/>
        </w:rPr>
        <w:t>and from</w:t>
      </w:r>
      <w:r w:rsidRPr="00E40AEE">
        <w:rPr>
          <w:sz w:val="12"/>
        </w:rPr>
        <w:t xml:space="preserve"> bureaucracy’s “</w:t>
      </w:r>
      <w:r w:rsidRPr="00E40AEE">
        <w:rPr>
          <w:u w:val="single"/>
        </w:rPr>
        <w:t>soulless conformity</w:t>
      </w:r>
      <w:r w:rsidRPr="00E40AEE">
        <w:rPr>
          <w:sz w:val="12"/>
        </w:rPr>
        <w:t xml:space="preserve">.” A young anarchist group, whose manifesto he approvingly quotes, gives voice to this yearning: We must make our freedom by cutting holes in the fabric of this reality, by forging new realities which will, in turn, fashion us. Putting yourself in new situations constantly is the only way to ensure that you make your decisions unencumbered by the inertia of habit, custom, law, or prejudice – and it is up to you to create these situations. Freedom only exists in the moment of revolution. And those moments are not as rare as you think. Change, revolutionary change, is going on constantly and everywhere – and everyone plays a part in it, consciously or not (pp. 96–97). During the first two chapters the reader will find herself wavering between feeling that scales have been removed from her eyes and that conspiratorial wool has been pulled over them. But by the time we are asked to cut holes in the fabric of reality, the book begins to read like a millenarian screed. But let’s stick with Graeber’s train of thought. </w:t>
      </w:r>
      <w:r w:rsidRPr="00E40AEE">
        <w:rPr>
          <w:highlight w:val="green"/>
          <w:u w:val="single"/>
        </w:rPr>
        <w:t xml:space="preserve">What he seeks liberation </w:t>
      </w:r>
      <w:r w:rsidRPr="00E40AEE">
        <w:rPr>
          <w:b/>
          <w:iCs/>
          <w:highlight w:val="green"/>
          <w:u w:val="single"/>
          <w:bdr w:val="single" w:sz="8" w:space="0" w:color="auto"/>
        </w:rPr>
        <w:t>from</w:t>
      </w:r>
      <w:r w:rsidRPr="00E40AEE">
        <w:rPr>
          <w:highlight w:val="green"/>
          <w:u w:val="single"/>
        </w:rPr>
        <w:t xml:space="preserve"> is</w:t>
      </w:r>
      <w:r w:rsidRPr="00E40AEE">
        <w:rPr>
          <w:u w:val="single"/>
        </w:rPr>
        <w:t xml:space="preserve"> quite </w:t>
      </w:r>
      <w:r w:rsidRPr="00E40AEE">
        <w:rPr>
          <w:highlight w:val="green"/>
          <w:u w:val="single"/>
        </w:rPr>
        <w:t>clear</w:t>
      </w:r>
      <w:r w:rsidRPr="00E40AEE">
        <w:rPr>
          <w:sz w:val="12"/>
        </w:rPr>
        <w:t xml:space="preserve">—anything that may stifle human playfulness, imagination, and will. </w:t>
      </w:r>
      <w:r w:rsidRPr="00E40AEE">
        <w:rPr>
          <w:highlight w:val="green"/>
          <w:u w:val="single"/>
        </w:rPr>
        <w:t xml:space="preserve">Less apparent is what it is </w:t>
      </w:r>
      <w:r w:rsidRPr="00E40AEE">
        <w:rPr>
          <w:b/>
          <w:iCs/>
          <w:highlight w:val="green"/>
          <w:u w:val="single"/>
          <w:bdr w:val="single" w:sz="8" w:space="0" w:color="auto"/>
        </w:rPr>
        <w:t>for</w:t>
      </w:r>
      <w:r w:rsidRPr="00E40AEE">
        <w:rPr>
          <w:sz w:val="12"/>
          <w:highlight w:val="green"/>
        </w:rPr>
        <w:t>.</w:t>
      </w:r>
      <w:r w:rsidRPr="00E40AEE">
        <w:rPr>
          <w:sz w:val="12"/>
        </w:rPr>
        <w:t xml:space="preserve"> </w:t>
      </w:r>
      <w:r w:rsidRPr="00E40AEE">
        <w:rPr>
          <w:highlight w:val="green"/>
          <w:u w:val="single"/>
        </w:rPr>
        <w:t>What</w:t>
      </w:r>
      <w:r w:rsidRPr="00E40AEE">
        <w:rPr>
          <w:u w:val="single"/>
        </w:rPr>
        <w:t xml:space="preserve"> kind of a </w:t>
      </w:r>
      <w:r w:rsidRPr="00E40AEE">
        <w:rPr>
          <w:highlight w:val="green"/>
          <w:u w:val="single"/>
        </w:rPr>
        <w:t>world lies beyond</w:t>
      </w:r>
      <w:r w:rsidRPr="00E40AEE">
        <w:rPr>
          <w:u w:val="single"/>
        </w:rPr>
        <w:t xml:space="preserve"> the threadbare veil of false reality spun for us by </w:t>
      </w:r>
      <w:r w:rsidRPr="00E40AEE">
        <w:rPr>
          <w:highlight w:val="green"/>
          <w:u w:val="single"/>
        </w:rPr>
        <w:t>American bureaucrats</w:t>
      </w:r>
      <w:r w:rsidRPr="00E40AEE">
        <w:rPr>
          <w:u w:val="single"/>
        </w:rPr>
        <w:t>?</w:t>
      </w:r>
      <w:r w:rsidRPr="00E40AEE">
        <w:rPr>
          <w:sz w:val="12"/>
        </w:rPr>
        <w:t xml:space="preserve"> </w:t>
      </w:r>
      <w:r w:rsidRPr="00E40AEE">
        <w:rPr>
          <w:highlight w:val="green"/>
          <w:u w:val="single"/>
        </w:rPr>
        <w:t xml:space="preserve">And </w:t>
      </w:r>
      <w:r w:rsidRPr="00E40AEE">
        <w:rPr>
          <w:b/>
          <w:iCs/>
          <w:highlight w:val="green"/>
          <w:u w:val="single"/>
          <w:bdr w:val="single" w:sz="8" w:space="0" w:color="auto"/>
        </w:rPr>
        <w:t>how do we get to the other side?</w:t>
      </w:r>
      <w:r w:rsidRPr="00E40AEE">
        <w:rPr>
          <w:sz w:val="12"/>
        </w:rPr>
        <w:t xml:space="preserve"> Graeber writes, as he does in Debt, that his ultimate aim is “a world without states and capitalism” (p. 97), a world where the iron cage of bureaucracies, and indeed any abstracted regulatory regimes, would be obsolete. This sounds rather enticing. One would never have to fill out another form, never again stand in a queue for a visa. But how do we get there? “On this point,” writes Graeber, “</w:t>
      </w:r>
      <w:r w:rsidRPr="00E40AEE">
        <w:rPr>
          <w:u w:val="single"/>
        </w:rPr>
        <w:t>no one is completely sure</w:t>
      </w:r>
      <w:r w:rsidRPr="00E40AEE">
        <w:rPr>
          <w:sz w:val="12"/>
        </w:rPr>
        <w:t>” (ibid). “</w:t>
      </w:r>
      <w:r w:rsidRPr="00E40AEE">
        <w:rPr>
          <w:b/>
          <w:iCs/>
          <w:highlight w:val="green"/>
          <w:u w:val="single"/>
          <w:bdr w:val="single" w:sz="8" w:space="0" w:color="auto"/>
        </w:rPr>
        <w:t>Endless improvization?</w:t>
      </w:r>
      <w:r w:rsidRPr="00E40AEE">
        <w:rPr>
          <w:sz w:val="12"/>
        </w:rPr>
        <w:t>” “</w:t>
      </w:r>
      <w:r w:rsidRPr="00E40AEE">
        <w:rPr>
          <w:b/>
          <w:iCs/>
          <w:highlight w:val="green"/>
          <w:u w:val="single"/>
          <w:bdr w:val="single" w:sz="8" w:space="0" w:color="auto"/>
        </w:rPr>
        <w:t>Insurrectionary moments?</w:t>
      </w:r>
      <w:r w:rsidRPr="00E40AEE">
        <w:rPr>
          <w:sz w:val="12"/>
        </w:rPr>
        <w:t xml:space="preserve">” A “complex and multifaceted revolutionary process?” </w:t>
      </w:r>
      <w:r w:rsidRPr="00E40AEE">
        <w:rPr>
          <w:u w:val="single"/>
        </w:rPr>
        <w:t>Meanwhile, most of us need to eat, dress, live somewhere and</w:t>
      </w:r>
      <w:r w:rsidRPr="00E40AEE">
        <w:rPr>
          <w:sz w:val="12"/>
        </w:rPr>
        <w:t xml:space="preserve">, therefore, </w:t>
      </w:r>
      <w:r w:rsidRPr="00E40AEE">
        <w:rPr>
          <w:u w:val="single"/>
        </w:rPr>
        <w:t>work</w:t>
      </w:r>
      <w:r w:rsidRPr="00E40AEE">
        <w:rPr>
          <w:sz w:val="12"/>
        </w:rPr>
        <w:t xml:space="preserve">. Some of us may need to take trains to work. Now, if you needed to take a train, would you or would you not prefer it to run on time? It may well be that Graeber does not like or need to take trains. Since he tells us that he does not drive a car, it may be that he is waiting for flying cars to come onto the market. (In chapter 2, he is genuinely aggrieved that, despite what he was told in the 1960s, there are still none around.) But </w:t>
      </w:r>
      <w:r w:rsidRPr="00E40AEE">
        <w:rPr>
          <w:highlight w:val="green"/>
          <w:u w:val="single"/>
        </w:rPr>
        <w:t>it is difficult to imagine</w:t>
      </w:r>
      <w:r w:rsidRPr="00E40AEE">
        <w:rPr>
          <w:u w:val="single"/>
        </w:rPr>
        <w:t xml:space="preserve"> how a set of </w:t>
      </w:r>
      <w:r w:rsidRPr="00E40AEE">
        <w:rPr>
          <w:b/>
          <w:iCs/>
          <w:highlight w:val="green"/>
          <w:u w:val="single"/>
          <w:bdr w:val="single" w:sz="8" w:space="0" w:color="auto"/>
        </w:rPr>
        <w:t>generalized services</w:t>
      </w:r>
      <w:r w:rsidRPr="00E40AEE">
        <w:rPr>
          <w:highlight w:val="green"/>
          <w:u w:val="single"/>
        </w:rPr>
        <w:t xml:space="preserve"> that require </w:t>
      </w:r>
      <w:r w:rsidRPr="00E40AEE">
        <w:rPr>
          <w:b/>
          <w:iCs/>
          <w:highlight w:val="green"/>
          <w:u w:val="single"/>
          <w:bdr w:val="single" w:sz="8" w:space="0" w:color="auto"/>
        </w:rPr>
        <w:t>coordination</w:t>
      </w:r>
      <w:r w:rsidRPr="00E40AEE">
        <w:rPr>
          <w:sz w:val="12"/>
        </w:rPr>
        <w:t>—a railway system, a postal service, a network of hospitals—</w:t>
      </w:r>
      <w:r w:rsidRPr="00E40AEE">
        <w:rPr>
          <w:u w:val="single"/>
        </w:rPr>
        <w:t xml:space="preserve">can work </w:t>
      </w:r>
      <w:r w:rsidRPr="00E40AEE">
        <w:rPr>
          <w:highlight w:val="green"/>
          <w:u w:val="single"/>
        </w:rPr>
        <w:t>without</w:t>
      </w:r>
      <w:r w:rsidRPr="00E40AEE">
        <w:rPr>
          <w:u w:val="single"/>
        </w:rPr>
        <w:t xml:space="preserve"> abstracted </w:t>
      </w:r>
      <w:r w:rsidRPr="00E40AEE">
        <w:rPr>
          <w:highlight w:val="green"/>
          <w:u w:val="single"/>
        </w:rPr>
        <w:t>procedures and rules</w:t>
      </w:r>
      <w:r w:rsidRPr="00E40AEE">
        <w:rPr>
          <w:sz w:val="12"/>
        </w:rPr>
        <w:t xml:space="preserve">. </w:t>
      </w:r>
      <w:r w:rsidRPr="00E40AEE">
        <w:rPr>
          <w:u w:val="single"/>
        </w:rPr>
        <w:t>Can they operate on the “</w:t>
      </w:r>
      <w:r w:rsidRPr="00E40AEE">
        <w:rPr>
          <w:b/>
          <w:iCs/>
          <w:u w:val="single"/>
          <w:bdr w:val="single" w:sz="8" w:space="0" w:color="auto"/>
        </w:rPr>
        <w:t>principles of direct democracy</w:t>
      </w:r>
      <w:r w:rsidRPr="00E40AEE">
        <w:rPr>
          <w:u w:val="single"/>
        </w:rPr>
        <w:t xml:space="preserve"> </w:t>
      </w:r>
      <w:r w:rsidRPr="00E40AEE">
        <w:rPr>
          <w:sz w:val="12"/>
        </w:rPr>
        <w:t xml:space="preserve">according to an elaborate… form of consensus process,” which Graeber practiced as a member of the New York Direct Action Network (DAN) (p. 84)? DAN may well be “the best organized force” ever encountered by the NYPD (p. 85), but an amusing incident gives a sense of the organizational perils of direct democracy. DAN did not have much of a budget, but one day, someone gave them a car, an event that precipitated a serious crisis of coordination and responsibility. In the US cars can be legally owned only by individuals or corporations, who are responsible for insuring, registering them, and paying fines. As DAN was neither an individual nor a corporation, one of its members volunteered to act as the car’s legal owner. Very soon, this brave soul became responsible for insurance fees, multiple fines and for retrieving the car when somebody else in the group had it impounded, and life became rather a nightmare. Failing to agree on how to deal with these problems, DAN decided to throw a party at which guests could smash the car with a sledgehammer, for a fee. Graeber writes that American law, with its narrow definition of ownership and ascription of responsibility, was at fault. But to me it seems that the group’s “elaborate consensus process” made it impossible to agree on who should do what, for whom, how, and when. Car smashing is </w:t>
      </w:r>
      <w:r w:rsidRPr="00E40AEE">
        <w:rPr>
          <w:u w:val="single"/>
        </w:rPr>
        <w:t>a fine anarchist spectacle</w:t>
      </w:r>
      <w:r w:rsidRPr="00E40AEE">
        <w:rPr>
          <w:sz w:val="12"/>
        </w:rPr>
        <w:t xml:space="preserve">. </w:t>
      </w:r>
      <w:r w:rsidRPr="00E40AEE">
        <w:rPr>
          <w:b/>
          <w:iCs/>
          <w:highlight w:val="green"/>
          <w:u w:val="single"/>
          <w:bdr w:val="single" w:sz="8" w:space="0" w:color="auto"/>
        </w:rPr>
        <w:t>Cathartic though this may be</w:t>
      </w:r>
      <w:r w:rsidRPr="00E40AEE">
        <w:rPr>
          <w:sz w:val="12"/>
        </w:rPr>
        <w:t xml:space="preserve">, </w:t>
      </w:r>
      <w:r w:rsidRPr="00E40AEE">
        <w:rPr>
          <w:highlight w:val="green"/>
          <w:u w:val="single"/>
        </w:rPr>
        <w:t>it leaves</w:t>
      </w:r>
      <w:r w:rsidRPr="00E40AEE">
        <w:rPr>
          <w:u w:val="single"/>
        </w:rPr>
        <w:t xml:space="preserve"> behind </w:t>
      </w:r>
      <w:r w:rsidRPr="00E40AEE">
        <w:rPr>
          <w:highlight w:val="green"/>
          <w:u w:val="single"/>
        </w:rPr>
        <w:t>only pieces</w:t>
      </w:r>
      <w:r w:rsidRPr="00E40AEE">
        <w:rPr>
          <w:u w:val="single"/>
        </w:rPr>
        <w:t xml:space="preserve"> that </w:t>
      </w:r>
      <w:r w:rsidRPr="00E40AEE">
        <w:rPr>
          <w:b/>
          <w:iCs/>
          <w:highlight w:val="green"/>
          <w:u w:val="single"/>
          <w:bdr w:val="single" w:sz="8" w:space="0" w:color="auto"/>
        </w:rPr>
        <w:t>someone</w:t>
      </w:r>
      <w:r w:rsidRPr="00E40AEE">
        <w:rPr>
          <w:b/>
          <w:iCs/>
          <w:u w:val="single"/>
          <w:bdr w:val="single" w:sz="8" w:space="0" w:color="auto"/>
        </w:rPr>
        <w:t xml:space="preserve"> else </w:t>
      </w:r>
      <w:r w:rsidRPr="00E40AEE">
        <w:rPr>
          <w:b/>
          <w:iCs/>
          <w:highlight w:val="green"/>
          <w:u w:val="single"/>
          <w:bdr w:val="single" w:sz="8" w:space="0" w:color="auto"/>
        </w:rPr>
        <w:t>needs to clean up</w:t>
      </w:r>
      <w:r w:rsidRPr="00E40AEE">
        <w:rPr>
          <w:sz w:val="12"/>
        </w:rPr>
        <w:t xml:space="preserve">. </w:t>
      </w:r>
      <w:r w:rsidRPr="00E40AEE">
        <w:rPr>
          <w:highlight w:val="green"/>
          <w:u w:val="single"/>
        </w:rPr>
        <w:t>This</w:t>
      </w:r>
      <w:r w:rsidRPr="00E40AEE">
        <w:rPr>
          <w:u w:val="single"/>
        </w:rPr>
        <w:t xml:space="preserve"> liberation theology no doubt </w:t>
      </w:r>
      <w:r w:rsidRPr="00E40AEE">
        <w:rPr>
          <w:highlight w:val="green"/>
          <w:u w:val="single"/>
        </w:rPr>
        <w:t xml:space="preserve">carries some </w:t>
      </w:r>
      <w:r w:rsidRPr="00E40AEE">
        <w:rPr>
          <w:b/>
          <w:iCs/>
          <w:highlight w:val="green"/>
          <w:u w:val="single"/>
          <w:bdr w:val="single" w:sz="8" w:space="0" w:color="auto"/>
        </w:rPr>
        <w:t>psychological appeal</w:t>
      </w:r>
      <w:r w:rsidRPr="00E40AEE">
        <w:rPr>
          <w:sz w:val="12"/>
        </w:rPr>
        <w:t xml:space="preserve">—at least </w:t>
      </w:r>
      <w:r w:rsidRPr="00E40AEE">
        <w:rPr>
          <w:u w:val="single"/>
        </w:rPr>
        <w:t>for those “of us</w:t>
      </w:r>
      <w:r w:rsidRPr="00E40AEE">
        <w:rPr>
          <w:sz w:val="12"/>
        </w:rPr>
        <w:t xml:space="preserve"> [</w:t>
      </w:r>
      <w:r w:rsidRPr="00E40AEE">
        <w:rPr>
          <w:u w:val="single"/>
        </w:rPr>
        <w:t>who</w:t>
      </w:r>
      <w:r w:rsidRPr="00E40AEE">
        <w:rPr>
          <w:sz w:val="12"/>
        </w:rPr>
        <w:t xml:space="preserve">] </w:t>
      </w:r>
      <w:r w:rsidRPr="00E40AEE">
        <w:rPr>
          <w:u w:val="single"/>
        </w:rPr>
        <w:t>would like to smash a bank</w:t>
      </w:r>
      <w:r w:rsidRPr="00E40AEE">
        <w:rPr>
          <w:sz w:val="12"/>
        </w:rPr>
        <w:t xml:space="preserve"> or [a] shopping mall </w:t>
      </w:r>
      <w:r w:rsidRPr="00E40AEE">
        <w:rPr>
          <w:u w:val="single"/>
        </w:rPr>
        <w:t>at least once in our lives</w:t>
      </w:r>
      <w:r w:rsidRPr="00E40AEE">
        <w:rPr>
          <w:sz w:val="12"/>
        </w:rPr>
        <w:t>” (p. 213)—</w:t>
      </w:r>
      <w:r w:rsidRPr="00E40AEE">
        <w:rPr>
          <w:highlight w:val="green"/>
          <w:u w:val="single"/>
        </w:rPr>
        <w:t>but it is difficult to</w:t>
      </w:r>
      <w:r w:rsidRPr="00E40AEE">
        <w:rPr>
          <w:u w:val="single"/>
        </w:rPr>
        <w:t xml:space="preserve"> see how it can </w:t>
      </w:r>
      <w:r w:rsidRPr="00E40AEE">
        <w:rPr>
          <w:highlight w:val="green"/>
          <w:u w:val="single"/>
        </w:rPr>
        <w:t xml:space="preserve">add up to a </w:t>
      </w:r>
      <w:r w:rsidRPr="00E40AEE">
        <w:rPr>
          <w:b/>
          <w:iCs/>
          <w:highlight w:val="green"/>
          <w:u w:val="single"/>
          <w:bdr w:val="single" w:sz="8" w:space="0" w:color="auto"/>
        </w:rPr>
        <w:t>coherent political outlook</w:t>
      </w:r>
      <w:r w:rsidRPr="00E40AEE">
        <w:rPr>
          <w:highlight w:val="green"/>
          <w:u w:val="single"/>
        </w:rPr>
        <w:t>, let alone a</w:t>
      </w:r>
      <w:r w:rsidRPr="00E40AEE">
        <w:rPr>
          <w:u w:val="single"/>
        </w:rPr>
        <w:t xml:space="preserve"> </w:t>
      </w:r>
      <w:r w:rsidRPr="00E40AEE">
        <w:rPr>
          <w:b/>
          <w:iCs/>
          <w:u w:val="single"/>
          <w:bdr w:val="single" w:sz="8" w:space="0" w:color="auto"/>
        </w:rPr>
        <w:t xml:space="preserve">political </w:t>
      </w:r>
      <w:r w:rsidRPr="00E40AEE">
        <w:rPr>
          <w:b/>
          <w:iCs/>
          <w:highlight w:val="green"/>
          <w:u w:val="single"/>
          <w:bdr w:val="single" w:sz="8" w:space="0" w:color="auto"/>
        </w:rPr>
        <w:t>strategy</w:t>
      </w:r>
      <w:r w:rsidRPr="00E40AEE">
        <w:rPr>
          <w:sz w:val="12"/>
        </w:rPr>
        <w:t xml:space="preserve">. Psychology has much to answer for here. </w:t>
      </w:r>
      <w:r w:rsidRPr="00E40AEE">
        <w:rPr>
          <w:u w:val="single"/>
        </w:rPr>
        <w:t xml:space="preserve">Again and again, Graeber hangs his polemic on </w:t>
      </w:r>
      <w:r w:rsidRPr="00E40AEE">
        <w:rPr>
          <w:b/>
          <w:iCs/>
          <w:u w:val="single"/>
          <w:bdr w:val="single" w:sz="8" w:space="0" w:color="auto"/>
        </w:rPr>
        <w:t>supposedly universal psychological states</w:t>
      </w:r>
      <w:r w:rsidRPr="00E40AEE">
        <w:rPr>
          <w:u w:val="single"/>
        </w:rPr>
        <w:t>,</w:t>
      </w:r>
      <w:r w:rsidRPr="00E40AEE">
        <w:rPr>
          <w:sz w:val="12"/>
        </w:rPr>
        <w:t xml:space="preserve"> like boredom or anxiety, which all humans supposedly abhor. </w:t>
      </w:r>
      <w:r w:rsidRPr="00E40AEE">
        <w:rPr>
          <w:u w:val="single"/>
        </w:rPr>
        <w:t xml:space="preserve">Why is bureaucracy bad for us? It is because it makes us </w:t>
      </w:r>
      <w:r w:rsidRPr="00E40AEE">
        <w:rPr>
          <w:b/>
          <w:iCs/>
          <w:u w:val="single"/>
          <w:bdr w:val="single" w:sz="8" w:space="0" w:color="auto"/>
        </w:rPr>
        <w:t>bored</w:t>
      </w:r>
      <w:r w:rsidRPr="00E40AEE">
        <w:rPr>
          <w:sz w:val="12"/>
        </w:rPr>
        <w:t xml:space="preserve">. Why does it nonetheless offer “secret joys?” It is because by making rules explicit, it removes the anxiety of living with ambiguous, unspoken rules. What good would removing bureaucracy do? It would liberate our minds for the fun and the play that we yearn for. For a serious social anthropologist like Graeber, this is an odd approach to adopt. Surely, </w:t>
      </w:r>
      <w:r w:rsidRPr="00E40AEE">
        <w:rPr>
          <w:b/>
          <w:iCs/>
          <w:u w:val="single"/>
          <w:bdr w:val="single" w:sz="8" w:space="0" w:color="auto"/>
        </w:rPr>
        <w:t>not all humans</w:t>
      </w:r>
      <w:r w:rsidRPr="00E40AEE">
        <w:rPr>
          <w:sz w:val="12"/>
        </w:rPr>
        <w:t>—including Americans and Brits—</w:t>
      </w:r>
      <w:r w:rsidRPr="00E40AEE">
        <w:rPr>
          <w:u w:val="single"/>
        </w:rPr>
        <w:t>shape their political purposes through the categories of “fun,” “angst,” or “boredom</w:t>
      </w:r>
      <w:r w:rsidRPr="00E40AEE">
        <w:rPr>
          <w:sz w:val="12"/>
        </w:rPr>
        <w:t xml:space="preserve">.” Many rituals studied by anthropologists around the world involve long hours of waiting and isolation, repetitive gestures, and incantations lasting hours, days, or even weeks. Yet no one—neither the anthropologists nor their informants—gets bored. </w:t>
      </w:r>
      <w:r w:rsidRPr="00E40AEE">
        <w:rPr>
          <w:u w:val="single"/>
        </w:rPr>
        <w:t xml:space="preserve">Rituals are worth the wait because they </w:t>
      </w:r>
      <w:r w:rsidRPr="00E40AEE">
        <w:rPr>
          <w:b/>
          <w:iCs/>
          <w:u w:val="single"/>
          <w:bdr w:val="single" w:sz="8" w:space="0" w:color="auto"/>
        </w:rPr>
        <w:t>do important work in society</w:t>
      </w:r>
      <w:r w:rsidRPr="00E40AEE">
        <w:rPr>
          <w:sz w:val="12"/>
        </w:rPr>
        <w:t xml:space="preserve">. They turn children into adults, and corpses into ancestors; they forge and sever relations, create and dissolve communities, affirm and shift loyalties, and they may even spark revolts. Bureaucratic processes do the same kind of work. To be alive in a socially meaningful sense, it is not enough to emerge from your mother’s womb; to be dead, it is not enough to die physically. To stand for elections or vote, it is not enough to know about a country’s politics, nor is it enough to live somewhere to be a resident of that place. Who we are (alive, married, doctors, or students) and what we have (cars, children) depends on these facts being bureaucratically inscribed. The Indian Association of the Dead, whose 20,000 undead citizens have been falsely registered as deceased, fight to be recognized as living. Meanwhile, a dead candidate, whose death was not registered, recently won an election. Insofar as bureaucratic procedures perform transformative work through formalized and abstracted gestures and rules, it makes good sense for anthropologists to think of them as socially constitutive rituals. Graeber recognizes that paperwork “actually effects change” (p. 50), but he does not want to take its social productivity seriously, the way he did with debt in his earlier book. While “traditional rituals”—Bemba female initiation or Balinese cockfights—are “infinitely rich” and “open-ended,” he insists that paperwork is “designed to be maximally simple and self-contained.” It “doesn’t really open on anything outside itself”; it is a “vacuum,” even an “abyss,” and so “there isn’t very much to interpret” (pp. 52–53). One may well feel vacuous or abysmal in the face of an interminable visa application or an Ethics Approval Form. But the sizeable anthropological literature on bureaucracy, and Graeber’s own account of his bureaucratic adventures, show that there is nothing simplistic or hollow, nothing that would encourage “thin description” or generate writing too dull to read. If it was good enough for Gogol and Kafka, surely it is good enough for us. Only someone who has accepted Weber’s ideal type as a fact of life would think that bureaucracy is inherently dull. </w:t>
      </w:r>
      <w:r w:rsidRPr="00E40AEE">
        <w:rPr>
          <w:u w:val="single"/>
        </w:rPr>
        <w:t>If</w:t>
      </w:r>
      <w:r w:rsidRPr="00E40AEE">
        <w:rPr>
          <w:sz w:val="12"/>
        </w:rPr>
        <w:t xml:space="preserve">, as Graeber (no doubt rightly) suggests, </w:t>
      </w:r>
      <w:r w:rsidRPr="00E40AEE">
        <w:rPr>
          <w:u w:val="single"/>
        </w:rPr>
        <w:t>in the experience of many ordinary people, bureaucracy is a game</w:t>
      </w:r>
      <w:r w:rsidRPr="00E40AEE">
        <w:rPr>
          <w:sz w:val="12"/>
        </w:rPr>
        <w:t>—with rules and regulations, prizes, disqualifications, and arbiters—</w:t>
      </w:r>
      <w:r w:rsidRPr="00E40AEE">
        <w:rPr>
          <w:u w:val="single"/>
        </w:rPr>
        <w:t xml:space="preserve">there is a </w:t>
      </w:r>
      <w:r w:rsidRPr="00E40AEE">
        <w:rPr>
          <w:b/>
          <w:iCs/>
          <w:u w:val="single"/>
          <w:bdr w:val="single" w:sz="8" w:space="0" w:color="auto"/>
        </w:rPr>
        <w:t>world of difference</w:t>
      </w:r>
      <w:r w:rsidRPr="00E40AEE">
        <w:rPr>
          <w:u w:val="single"/>
        </w:rPr>
        <w:t xml:space="preserve"> between bureaucratic rules and how people play by them</w:t>
      </w:r>
      <w:r w:rsidRPr="00E40AEE">
        <w:rPr>
          <w:sz w:val="12"/>
        </w:rPr>
        <w:t xml:space="preserve">. It may be that the American clerks Graeber dealt with saw fastidious adherence to rules as their chief virtue, but </w:t>
      </w:r>
      <w:r w:rsidRPr="00E40AEE">
        <w:rPr>
          <w:highlight w:val="green"/>
          <w:u w:val="single"/>
        </w:rPr>
        <w:t>much bureaucratic practice</w:t>
      </w:r>
      <w:r w:rsidRPr="00E40AEE">
        <w:rPr>
          <w:u w:val="single"/>
        </w:rPr>
        <w:t xml:space="preserve"> in the world </w:t>
      </w:r>
      <w:r w:rsidRPr="00E40AEE">
        <w:rPr>
          <w:highlight w:val="green"/>
          <w:u w:val="single"/>
        </w:rPr>
        <w:t>is</w:t>
      </w:r>
      <w:r w:rsidRPr="00E40AEE">
        <w:rPr>
          <w:u w:val="single"/>
        </w:rPr>
        <w:t xml:space="preserve"> much more creative</w:t>
      </w:r>
      <w:r w:rsidRPr="00E40AEE">
        <w:rPr>
          <w:sz w:val="12"/>
        </w:rPr>
        <w:t xml:space="preserve">: </w:t>
      </w:r>
      <w:r w:rsidRPr="00E40AEE">
        <w:rPr>
          <w:b/>
          <w:iCs/>
          <w:highlight w:val="green"/>
          <w:u w:val="single"/>
          <w:bdr w:val="single" w:sz="8" w:space="0" w:color="auto"/>
        </w:rPr>
        <w:t>self-aware, tactical,</w:t>
      </w:r>
      <w:r w:rsidRPr="00E40AEE">
        <w:rPr>
          <w:b/>
          <w:iCs/>
          <w:u w:val="single"/>
          <w:bdr w:val="single" w:sz="8" w:space="0" w:color="auto"/>
        </w:rPr>
        <w:t xml:space="preserve"> and </w:t>
      </w:r>
      <w:r w:rsidRPr="00E40AEE">
        <w:rPr>
          <w:b/>
          <w:iCs/>
          <w:highlight w:val="green"/>
          <w:u w:val="single"/>
          <w:bdr w:val="single" w:sz="8" w:space="0" w:color="auto"/>
        </w:rPr>
        <w:t>even strategic</w:t>
      </w:r>
      <w:r w:rsidRPr="00E40AEE">
        <w:rPr>
          <w:sz w:val="12"/>
        </w:rPr>
        <w:t xml:space="preserve">. Few bureaucrats I have known in my life on four continents (including Europe and North America) think of themselves primarily as mere custodians of correct procedure. I once tried to extend my research visa in a remote area of India. The clerk in the local visa office was visibly displeased: he was large, it was August, and the Desert Cooler was not coping well. He told me that I could secure my extension only in Delhi, not here. His no really meant no. Did the rulebook really require me to travel to Delhi or was he just making that up? Was this bureaucratic harassment because it was hot, because his boss was out today, or because he was fed up with helping rich, hapless white people? Whether or not one can fulfill one’s bureaucratic needs depends largely on who happens to be at the desk and how much they like you. I have charmed my way through many bureaucratic scenarios, and all it usually took was the knowledge of local language and a couple of jokes, never a bribe. Only rarely were my encounters with Indian bureaucrats impersonal. More often, they were filled with sympathies, purposes, and interests. I will never know whether my various extensions and permits were granted with the help of clerks who chose to overlook rules in my favor or whether I would have got them faster if they “just followed the rules.” What I do know is that the Indian (and not only Indian) bureaucrats of all stripes are proud sovereigns of their domains—as masterful at circumventing the rules as at making them up—and that without their good will, your bureaucratic wishes will never come true. </w:t>
      </w:r>
      <w:r w:rsidRPr="00E40AEE">
        <w:rPr>
          <w:u w:val="single"/>
        </w:rPr>
        <w:t xml:space="preserve">Their work is full of political, economic, and even moral imagination, and it pursues purposes that are </w:t>
      </w:r>
      <w:r w:rsidRPr="00E40AEE">
        <w:rPr>
          <w:b/>
          <w:iCs/>
          <w:u w:val="single"/>
          <w:bdr w:val="single" w:sz="8" w:space="0" w:color="auto"/>
        </w:rPr>
        <w:t>anything but abstract</w:t>
      </w:r>
      <w:r w:rsidRPr="00E40AEE">
        <w:rPr>
          <w:sz w:val="12"/>
        </w:rPr>
        <w:t xml:space="preserve">. For them and their petitioners, </w:t>
      </w:r>
      <w:r w:rsidRPr="00E40AEE">
        <w:rPr>
          <w:u w:val="single"/>
        </w:rPr>
        <w:t>it is a complicated</w:t>
      </w:r>
      <w:r w:rsidRPr="00E40AEE">
        <w:rPr>
          <w:sz w:val="12"/>
        </w:rPr>
        <w:t xml:space="preserve">, </w:t>
      </w:r>
      <w:r w:rsidRPr="00E40AEE">
        <w:rPr>
          <w:u w:val="single"/>
        </w:rPr>
        <w:t xml:space="preserve">and often highly personal, game that relies on a calculus of written rules, but </w:t>
      </w:r>
      <w:r w:rsidRPr="00E40AEE">
        <w:rPr>
          <w:b/>
          <w:iCs/>
          <w:u w:val="single"/>
          <w:bdr w:val="single" w:sz="8" w:space="0" w:color="auto"/>
        </w:rPr>
        <w:t>cannot be reduced to it.</w:t>
      </w:r>
      <w:r w:rsidRPr="00E40AEE">
        <w:rPr>
          <w:sz w:val="12"/>
        </w:rPr>
        <w:t xml:space="preserve"> </w:t>
      </w:r>
      <w:r w:rsidRPr="00E40AEE">
        <w:rPr>
          <w:highlight w:val="green"/>
          <w:u w:val="single"/>
        </w:rPr>
        <w:t>Bureaucracies</w:t>
      </w:r>
      <w:r w:rsidRPr="00E40AEE">
        <w:rPr>
          <w:sz w:val="12"/>
        </w:rPr>
        <w:t xml:space="preserve">, from ancient Mesopotamia to Xi Jinping’s China, carry emphatic dangers and sometimes appear in hideous form, but they </w:t>
      </w:r>
      <w:r w:rsidRPr="00E40AEE">
        <w:rPr>
          <w:highlight w:val="green"/>
          <w:u w:val="single"/>
        </w:rPr>
        <w:t>have</w:t>
      </w:r>
      <w:r w:rsidRPr="00E40AEE">
        <w:rPr>
          <w:sz w:val="12"/>
        </w:rPr>
        <w:t xml:space="preserve"> also </w:t>
      </w:r>
      <w:r w:rsidRPr="00E40AEE">
        <w:rPr>
          <w:highlight w:val="green"/>
          <w:u w:val="single"/>
        </w:rPr>
        <w:t xml:space="preserve">made it possible to </w:t>
      </w:r>
      <w:r w:rsidRPr="00E40AEE">
        <w:rPr>
          <w:b/>
          <w:iCs/>
          <w:highlight w:val="green"/>
          <w:u w:val="single"/>
          <w:bdr w:val="single" w:sz="8" w:space="0" w:color="auto"/>
        </w:rPr>
        <w:t>coordinate social life on a large</w:t>
      </w:r>
      <w:r w:rsidRPr="00E40AEE">
        <w:rPr>
          <w:b/>
          <w:iCs/>
          <w:u w:val="single"/>
          <w:bdr w:val="single" w:sz="8" w:space="0" w:color="auto"/>
        </w:rPr>
        <w:t xml:space="preserve"> </w:t>
      </w:r>
      <w:r w:rsidRPr="00E40AEE">
        <w:rPr>
          <w:b/>
          <w:iCs/>
          <w:highlight w:val="green"/>
          <w:u w:val="single"/>
          <w:bdr w:val="single" w:sz="8" w:space="0" w:color="auto"/>
        </w:rPr>
        <w:t>scale</w:t>
      </w:r>
      <w:r w:rsidRPr="00E40AEE">
        <w:rPr>
          <w:u w:val="single"/>
        </w:rPr>
        <w:t xml:space="preserve"> since the invention of writing</w:t>
      </w:r>
      <w:r w:rsidRPr="00E40AEE">
        <w:rPr>
          <w:sz w:val="12"/>
        </w:rPr>
        <w:t xml:space="preserve">. Graeber can hope to wish bureaucracy away, but by </w:t>
      </w:r>
      <w:r w:rsidRPr="00E40AEE">
        <w:rPr>
          <w:highlight w:val="green"/>
          <w:u w:val="single"/>
        </w:rPr>
        <w:t>swapping regulation for autonomy</w:t>
      </w:r>
      <w:r w:rsidRPr="00E40AEE">
        <w:rPr>
          <w:u w:val="single"/>
        </w:rPr>
        <w:t xml:space="preserve">, free choice, and the primacy of individual judgment, he </w:t>
      </w:r>
      <w:r w:rsidRPr="00E40AEE">
        <w:rPr>
          <w:highlight w:val="green"/>
          <w:u w:val="single"/>
        </w:rPr>
        <w:t>risks</w:t>
      </w:r>
      <w:r w:rsidRPr="00E40AEE">
        <w:rPr>
          <w:u w:val="single"/>
        </w:rPr>
        <w:t xml:space="preserve"> </w:t>
      </w:r>
      <w:r w:rsidRPr="00E40AEE">
        <w:rPr>
          <w:b/>
          <w:iCs/>
          <w:highlight w:val="green"/>
          <w:u w:val="single"/>
          <w:bdr w:val="single" w:sz="8" w:space="0" w:color="auto"/>
        </w:rPr>
        <w:t>collusion with</w:t>
      </w:r>
      <w:r w:rsidRPr="00E40AEE">
        <w:rPr>
          <w:b/>
          <w:iCs/>
          <w:u w:val="single"/>
          <w:bdr w:val="single" w:sz="8" w:space="0" w:color="auto"/>
        </w:rPr>
        <w:t xml:space="preserve"> libertarians and </w:t>
      </w:r>
      <w:r w:rsidRPr="00E40AEE">
        <w:rPr>
          <w:b/>
          <w:iCs/>
          <w:highlight w:val="green"/>
          <w:u w:val="single"/>
          <w:bdr w:val="single" w:sz="8" w:space="0" w:color="auto"/>
        </w:rPr>
        <w:t>the Right</w:t>
      </w:r>
      <w:r w:rsidRPr="00E40AEE">
        <w:rPr>
          <w:sz w:val="12"/>
        </w:rPr>
        <w:t>.</w:t>
      </w:r>
    </w:p>
    <w:p w14:paraId="112F59EB" w14:textId="77777777" w:rsidR="000D3019" w:rsidRPr="00E40AEE" w:rsidRDefault="000D3019" w:rsidP="000D3019"/>
    <w:p w14:paraId="6099380D" w14:textId="77777777" w:rsidR="000D3019" w:rsidRPr="00E40AEE" w:rsidRDefault="000D3019" w:rsidP="000D3019"/>
    <w:p w14:paraId="710846F3" w14:textId="77777777" w:rsidR="000D3019" w:rsidRPr="00E40AEE" w:rsidRDefault="000D3019" w:rsidP="000D3019">
      <w:pPr>
        <w:keepNext/>
        <w:keepLines/>
        <w:spacing w:before="40" w:after="0"/>
        <w:outlineLvl w:val="3"/>
        <w:rPr>
          <w:rFonts w:eastAsiaTheme="majorEastAsia" w:cstheme="majorBidi"/>
          <w:b/>
          <w:iCs/>
        </w:rPr>
      </w:pPr>
      <w:r w:rsidRPr="00E40AEE">
        <w:rPr>
          <w:rFonts w:eastAsiaTheme="majorEastAsia" w:cstheme="majorBidi"/>
          <w:b/>
          <w:iCs/>
        </w:rPr>
        <w:t xml:space="preserve">Examining the nuances and intricacies of bureaucracies is a valuable political project that reduces suffering. </w:t>
      </w:r>
    </w:p>
    <w:p w14:paraId="6596DE9F" w14:textId="77777777" w:rsidR="000D3019" w:rsidRPr="00E40AEE" w:rsidRDefault="000D3019" w:rsidP="000D3019">
      <w:r w:rsidRPr="00E40AEE">
        <w:rPr>
          <w:b/>
          <w:bCs/>
        </w:rPr>
        <w:t>Cunningham ‘16</w:t>
      </w:r>
      <w:r w:rsidRPr="00E40AEE">
        <w:t xml:space="preserve"> [Joseph, Professor of English at U Cincinnati, 2016. “Weber, Baudrillard, and the Simulated Essence of Bureaucracy.” IJBS. 13.1. http://www2.ubishops.ca/baudrillardstudies/vol-13_1/v13-1-cunningham.html]</w:t>
      </w:r>
    </w:p>
    <w:p w14:paraId="67E76DD3" w14:textId="77777777" w:rsidR="000D3019" w:rsidRPr="00E40AEE" w:rsidRDefault="000D3019" w:rsidP="000D3019">
      <w:pPr>
        <w:rPr>
          <w:sz w:val="12"/>
        </w:rPr>
      </w:pPr>
      <w:r w:rsidRPr="00E40AEE">
        <w:rPr>
          <w:sz w:val="12"/>
        </w:rPr>
        <w:t xml:space="preserve">This essay employed the theories of Weber and Baudrillard to expose the dialectical essence of bureaucracy. One limitation of this approach is </w:t>
      </w:r>
      <w:r w:rsidRPr="00E40AEE">
        <w:rPr>
          <w:u w:val="single"/>
        </w:rPr>
        <w:t xml:space="preserve">despite </w:t>
      </w:r>
      <w:r w:rsidRPr="00E40AEE">
        <w:rPr>
          <w:b/>
          <w:iCs/>
          <w:u w:val="single"/>
          <w:bdr w:val="single" w:sz="8" w:space="0" w:color="auto"/>
        </w:rPr>
        <w:t>bureaucracy’s dominance</w:t>
      </w:r>
      <w:r w:rsidRPr="00E40AEE">
        <w:rPr>
          <w:u w:val="single"/>
        </w:rPr>
        <w:t xml:space="preserve"> as a </w:t>
      </w:r>
      <w:r w:rsidRPr="00E40AEE">
        <w:rPr>
          <w:b/>
          <w:iCs/>
          <w:u w:val="single"/>
          <w:bdr w:val="single" w:sz="8" w:space="0" w:color="auto"/>
        </w:rPr>
        <w:t>power relation</w:t>
      </w:r>
      <w:r w:rsidRPr="00E40AEE">
        <w:rPr>
          <w:u w:val="single"/>
        </w:rPr>
        <w:t xml:space="preserve"> </w:t>
      </w:r>
      <w:r w:rsidRPr="00E40AEE">
        <w:rPr>
          <w:b/>
          <w:iCs/>
          <w:u w:val="single"/>
          <w:bdr w:val="single" w:sz="8" w:space="0" w:color="auto"/>
        </w:rPr>
        <w:t>pervasive</w:t>
      </w:r>
      <w:r w:rsidRPr="00E40AEE">
        <w:rPr>
          <w:u w:val="single"/>
        </w:rPr>
        <w:t xml:space="preserve"> across a wide </w:t>
      </w:r>
      <w:r w:rsidRPr="00E40AEE">
        <w:rPr>
          <w:b/>
          <w:iCs/>
          <w:u w:val="single"/>
          <w:bdr w:val="single" w:sz="8" w:space="0" w:color="auto"/>
        </w:rPr>
        <w:t>scope</w:t>
      </w:r>
      <w:r w:rsidRPr="00E40AEE">
        <w:rPr>
          <w:u w:val="single"/>
        </w:rPr>
        <w:t xml:space="preserve"> of </w:t>
      </w:r>
      <w:r w:rsidRPr="00E40AEE">
        <w:rPr>
          <w:b/>
          <w:iCs/>
          <w:u w:val="single"/>
          <w:bdr w:val="single" w:sz="8" w:space="0" w:color="auto"/>
        </w:rPr>
        <w:t>human activity</w:t>
      </w:r>
      <w:r w:rsidRPr="00E40AEE">
        <w:rPr>
          <w:sz w:val="12"/>
        </w:rPr>
        <w:t xml:space="preserve">, </w:t>
      </w:r>
      <w:r w:rsidRPr="00E40AEE">
        <w:rPr>
          <w:b/>
          <w:iCs/>
          <w:highlight w:val="green"/>
          <w:u w:val="single"/>
          <w:bdr w:val="single" w:sz="8" w:space="0" w:color="auto"/>
        </w:rPr>
        <w:t>no two bureaucracies</w:t>
      </w:r>
      <w:r w:rsidRPr="00E40AEE">
        <w:rPr>
          <w:highlight w:val="green"/>
          <w:u w:val="single"/>
        </w:rPr>
        <w:t xml:space="preserve"> are </w:t>
      </w:r>
      <w:r w:rsidRPr="00E40AEE">
        <w:rPr>
          <w:b/>
          <w:iCs/>
          <w:highlight w:val="green"/>
          <w:u w:val="single"/>
          <w:bdr w:val="single" w:sz="8" w:space="0" w:color="auto"/>
        </w:rPr>
        <w:t>the same</w:t>
      </w:r>
      <w:r w:rsidRPr="00E40AEE">
        <w:rPr>
          <w:sz w:val="12"/>
        </w:rPr>
        <w:t xml:space="preserve">. Indeed, when </w:t>
      </w:r>
      <w:r w:rsidRPr="00E40AEE">
        <w:rPr>
          <w:b/>
          <w:iCs/>
          <w:u w:val="single"/>
          <w:bdr w:val="single" w:sz="8" w:space="0" w:color="auto"/>
        </w:rPr>
        <w:t>examining</w:t>
      </w:r>
      <w:r w:rsidRPr="00E40AEE">
        <w:rPr>
          <w:u w:val="single"/>
        </w:rPr>
        <w:t xml:space="preserve"> individual </w:t>
      </w:r>
      <w:r w:rsidRPr="00E40AEE">
        <w:rPr>
          <w:b/>
          <w:iCs/>
          <w:u w:val="single"/>
          <w:bdr w:val="single" w:sz="8" w:space="0" w:color="auto"/>
        </w:rPr>
        <w:t>bureaucratic structures</w:t>
      </w:r>
      <w:r w:rsidRPr="00E40AEE">
        <w:rPr>
          <w:u w:val="single"/>
        </w:rPr>
        <w:t xml:space="preserve"> and </w:t>
      </w:r>
      <w:r w:rsidRPr="00E40AEE">
        <w:rPr>
          <w:b/>
          <w:iCs/>
          <w:u w:val="single"/>
          <w:bdr w:val="single" w:sz="8" w:space="0" w:color="auto"/>
        </w:rPr>
        <w:t>comparing them</w:t>
      </w:r>
      <w:r w:rsidRPr="00E40AEE">
        <w:rPr>
          <w:sz w:val="12"/>
        </w:rPr>
        <w:t xml:space="preserve">, </w:t>
      </w:r>
      <w:r w:rsidRPr="00E40AEE">
        <w:rPr>
          <w:u w:val="single"/>
        </w:rPr>
        <w:t xml:space="preserve">a great </w:t>
      </w:r>
      <w:r w:rsidRPr="00E40AEE">
        <w:rPr>
          <w:b/>
          <w:iCs/>
          <w:u w:val="single"/>
          <w:bdr w:val="single" w:sz="8" w:space="0" w:color="auto"/>
        </w:rPr>
        <w:t>collection</w:t>
      </w:r>
      <w:r w:rsidRPr="00E40AEE">
        <w:rPr>
          <w:u w:val="single"/>
        </w:rPr>
        <w:t xml:space="preserve"> of </w:t>
      </w:r>
      <w:r w:rsidRPr="00E40AEE">
        <w:rPr>
          <w:b/>
          <w:iCs/>
          <w:u w:val="single"/>
          <w:bdr w:val="single" w:sz="8" w:space="0" w:color="auto"/>
        </w:rPr>
        <w:t>differences</w:t>
      </w:r>
      <w:r w:rsidRPr="00E40AEE">
        <w:rPr>
          <w:u w:val="single"/>
        </w:rPr>
        <w:t xml:space="preserve"> are inevitably going to rise to the surface</w:t>
      </w:r>
      <w:r w:rsidRPr="00E40AEE">
        <w:rPr>
          <w:sz w:val="12"/>
        </w:rPr>
        <w:t xml:space="preserve">. Corporate bureaucracy differs substantially (although less so each year) from university bureaucracy. Military bureaucracy differs substantially from other bureaucracies of the state. Every incarnation across time yields different particularities, an argument often lodged against Weber’s conceptualization of bureaucratic forms. There is no satisfactory response to this argument (besides the question of Weber’s historical position already discussed) other than considering how this argument does not really apply to Weber when one reflects of his larger objective. As a social theorist, Weber was not necessarily attempting to provide a purely scientific study of bureaucracy. Instead, </w:t>
      </w:r>
      <w:r w:rsidRPr="00E40AEE">
        <w:rPr>
          <w:u w:val="single"/>
        </w:rPr>
        <w:t xml:space="preserve">in </w:t>
      </w:r>
      <w:r w:rsidRPr="00E40AEE">
        <w:rPr>
          <w:b/>
          <w:iCs/>
          <w:highlight w:val="green"/>
          <w:u w:val="single"/>
          <w:bdr w:val="single" w:sz="8" w:space="0" w:color="auto"/>
        </w:rPr>
        <w:t>examining</w:t>
      </w:r>
      <w:r w:rsidRPr="00E40AEE">
        <w:rPr>
          <w:highlight w:val="green"/>
          <w:u w:val="single"/>
        </w:rPr>
        <w:t xml:space="preserve"> </w:t>
      </w:r>
      <w:r w:rsidRPr="00E40AEE">
        <w:rPr>
          <w:b/>
          <w:iCs/>
          <w:highlight w:val="green"/>
          <w:u w:val="single"/>
          <w:bdr w:val="single" w:sz="8" w:space="0" w:color="auto"/>
        </w:rPr>
        <w:t>multiple bureaucracies</w:t>
      </w:r>
      <w:r w:rsidRPr="00E40AEE">
        <w:rPr>
          <w:highlight w:val="green"/>
          <w:u w:val="single"/>
        </w:rPr>
        <w:t xml:space="preserve"> and </w:t>
      </w:r>
      <w:r w:rsidRPr="00E40AEE">
        <w:rPr>
          <w:b/>
          <w:iCs/>
          <w:highlight w:val="green"/>
          <w:u w:val="single"/>
          <w:bdr w:val="single" w:sz="8" w:space="0" w:color="auto"/>
        </w:rPr>
        <w:t>parsing out</w:t>
      </w:r>
      <w:r w:rsidRPr="00E40AEE">
        <w:rPr>
          <w:u w:val="single"/>
        </w:rPr>
        <w:t xml:space="preserve"> the </w:t>
      </w:r>
      <w:r w:rsidRPr="00E40AEE">
        <w:rPr>
          <w:b/>
          <w:iCs/>
          <w:highlight w:val="green"/>
          <w:u w:val="single"/>
          <w:bdr w:val="single" w:sz="8" w:space="0" w:color="auto"/>
        </w:rPr>
        <w:t>commonalities</w:t>
      </w:r>
      <w:r w:rsidRPr="00E40AEE">
        <w:rPr>
          <w:sz w:val="12"/>
        </w:rPr>
        <w:t xml:space="preserve">, Weber </w:t>
      </w:r>
      <w:r w:rsidRPr="00E40AEE">
        <w:rPr>
          <w:b/>
          <w:iCs/>
          <w:highlight w:val="green"/>
          <w:u w:val="single"/>
          <w:bdr w:val="single" w:sz="8" w:space="0" w:color="auto"/>
        </w:rPr>
        <w:t>endeavored</w:t>
      </w:r>
      <w:r w:rsidRPr="00E40AEE">
        <w:rPr>
          <w:highlight w:val="green"/>
          <w:u w:val="single"/>
        </w:rPr>
        <w:t xml:space="preserve"> to</w:t>
      </w:r>
      <w:r w:rsidRPr="00E40AEE">
        <w:rPr>
          <w:u w:val="single"/>
        </w:rPr>
        <w:t xml:space="preserve"> generate a way of </w:t>
      </w:r>
      <w:r w:rsidRPr="00E40AEE">
        <w:rPr>
          <w:b/>
          <w:iCs/>
          <w:highlight w:val="green"/>
          <w:u w:val="single"/>
          <w:bdr w:val="single" w:sz="8" w:space="0" w:color="auto"/>
        </w:rPr>
        <w:t>understand</w:t>
      </w:r>
      <w:r w:rsidRPr="00E40AEE">
        <w:rPr>
          <w:b/>
          <w:iCs/>
          <w:u w:val="single"/>
          <w:bdr w:val="single" w:sz="8" w:space="0" w:color="auto"/>
        </w:rPr>
        <w:t xml:space="preserve">ing </w:t>
      </w:r>
      <w:r w:rsidRPr="00E40AEE">
        <w:rPr>
          <w:b/>
          <w:iCs/>
          <w:highlight w:val="green"/>
          <w:u w:val="single"/>
          <w:bdr w:val="single" w:sz="8" w:space="0" w:color="auto"/>
        </w:rPr>
        <w:t>bureaucracy</w:t>
      </w:r>
      <w:r w:rsidRPr="00E40AEE">
        <w:rPr>
          <w:u w:val="single"/>
        </w:rPr>
        <w:t xml:space="preserve"> and its </w:t>
      </w:r>
      <w:r w:rsidRPr="00E40AEE">
        <w:rPr>
          <w:b/>
          <w:iCs/>
          <w:u w:val="single"/>
          <w:bdr w:val="single" w:sz="8" w:space="0" w:color="auto"/>
        </w:rPr>
        <w:t>pivotal features</w:t>
      </w:r>
      <w:r w:rsidRPr="00E40AEE">
        <w:rPr>
          <w:sz w:val="12"/>
        </w:rPr>
        <w:t xml:space="preserve">. This </w:t>
      </w:r>
      <w:r w:rsidRPr="00E40AEE">
        <w:rPr>
          <w:b/>
          <w:iCs/>
          <w:u w:val="single"/>
          <w:bdr w:val="single" w:sz="8" w:space="0" w:color="auto"/>
        </w:rPr>
        <w:t>understanding</w:t>
      </w:r>
      <w:r w:rsidRPr="00E40AEE">
        <w:rPr>
          <w:u w:val="single"/>
        </w:rPr>
        <w:t xml:space="preserve"> of bureaucracy is still </w:t>
      </w:r>
      <w:r w:rsidRPr="00E40AEE">
        <w:rPr>
          <w:b/>
          <w:iCs/>
          <w:u w:val="single"/>
          <w:bdr w:val="single" w:sz="8" w:space="0" w:color="auto"/>
        </w:rPr>
        <w:t>quite valid</w:t>
      </w:r>
      <w:r w:rsidRPr="00E40AEE">
        <w:rPr>
          <w:u w:val="single"/>
        </w:rPr>
        <w:t xml:space="preserve"> today as this organizational form</w:t>
      </w:r>
      <w:r w:rsidRPr="00E40AEE">
        <w:rPr>
          <w:sz w:val="12"/>
        </w:rPr>
        <w:t xml:space="preserve"> (despite contentions otherwise) still remains a powerful societal force. Moreover, Weber’s analysis can be augmented by more contemporary frameworks, like those of Baudrillard, to obtain a clear understanding of what bureaucracy means, even if that understanding is, by the nature of the subject, difficult to obtain. Lastly, in utilizing Baudrillardian theory and </w:t>
      </w:r>
      <w:r w:rsidRPr="00E40AEE">
        <w:rPr>
          <w:b/>
          <w:iCs/>
          <w:u w:val="single"/>
          <w:bdr w:val="single" w:sz="8" w:space="0" w:color="auto"/>
        </w:rPr>
        <w:t>examining</w:t>
      </w:r>
      <w:r w:rsidRPr="00E40AEE">
        <w:rPr>
          <w:u w:val="single"/>
        </w:rPr>
        <w:t xml:space="preserve"> </w:t>
      </w:r>
      <w:r w:rsidRPr="00E40AEE">
        <w:rPr>
          <w:b/>
          <w:iCs/>
          <w:u w:val="single"/>
          <w:bdr w:val="single" w:sz="8" w:space="0" w:color="auto"/>
        </w:rPr>
        <w:t>bureaucracy</w:t>
      </w:r>
      <w:r w:rsidRPr="00E40AEE">
        <w:rPr>
          <w:u w:val="single"/>
        </w:rPr>
        <w:t xml:space="preserve"> </w:t>
      </w:r>
      <w:r w:rsidRPr="00E40AEE">
        <w:rPr>
          <w:highlight w:val="green"/>
          <w:u w:val="single"/>
        </w:rPr>
        <w:t xml:space="preserve">from a </w:t>
      </w:r>
      <w:r w:rsidRPr="00E40AEE">
        <w:rPr>
          <w:b/>
          <w:iCs/>
          <w:highlight w:val="green"/>
          <w:u w:val="single"/>
          <w:bdr w:val="single" w:sz="8" w:space="0" w:color="auto"/>
        </w:rPr>
        <w:t>critical theory viewpoint</w:t>
      </w:r>
      <w:r w:rsidRPr="00E40AEE">
        <w:rPr>
          <w:sz w:val="12"/>
        </w:rPr>
        <w:t xml:space="preserve">, </w:t>
      </w:r>
      <w:r w:rsidRPr="00E40AEE">
        <w:rPr>
          <w:u w:val="single"/>
        </w:rPr>
        <w:t xml:space="preserve">there is a </w:t>
      </w:r>
      <w:r w:rsidRPr="00E40AEE">
        <w:rPr>
          <w:b/>
          <w:iCs/>
          <w:highlight w:val="green"/>
          <w:u w:val="single"/>
          <w:bdr w:val="single" w:sz="8" w:space="0" w:color="auto"/>
        </w:rPr>
        <w:t>tendency</w:t>
      </w:r>
      <w:r w:rsidRPr="00E40AEE">
        <w:rPr>
          <w:highlight w:val="green"/>
          <w:u w:val="single"/>
        </w:rPr>
        <w:t xml:space="preserve"> to </w:t>
      </w:r>
      <w:r w:rsidRPr="00E40AEE">
        <w:rPr>
          <w:b/>
          <w:iCs/>
          <w:highlight w:val="green"/>
          <w:u w:val="single"/>
          <w:bdr w:val="single" w:sz="8" w:space="0" w:color="auto"/>
        </w:rPr>
        <w:t>demonize</w:t>
      </w:r>
      <w:r w:rsidRPr="00E40AEE">
        <w:rPr>
          <w:u w:val="single"/>
        </w:rPr>
        <w:t xml:space="preserve"> this </w:t>
      </w:r>
      <w:r w:rsidRPr="00E40AEE">
        <w:rPr>
          <w:b/>
          <w:iCs/>
          <w:u w:val="single"/>
          <w:bdr w:val="single" w:sz="8" w:space="0" w:color="auto"/>
        </w:rPr>
        <w:t>organizational form</w:t>
      </w:r>
      <w:r w:rsidRPr="00E40AEE">
        <w:rPr>
          <w:sz w:val="12"/>
        </w:rPr>
        <w:t xml:space="preserve">. Indeed, </w:t>
      </w:r>
      <w:r w:rsidRPr="00E40AEE">
        <w:rPr>
          <w:u w:val="single"/>
        </w:rPr>
        <w:t>bureaucracy is a fairly easy topic to demonize as individuals</w:t>
      </w:r>
      <w:r w:rsidRPr="00E40AEE">
        <w:rPr>
          <w:sz w:val="12"/>
        </w:rPr>
        <w:t xml:space="preserve"> from Dirty Harry Callahan to your local schoolteacher </w:t>
      </w:r>
      <w:r w:rsidRPr="00E40AEE">
        <w:rPr>
          <w:u w:val="single"/>
        </w:rPr>
        <w:t xml:space="preserve">are </w:t>
      </w:r>
      <w:r w:rsidRPr="00E40AEE">
        <w:rPr>
          <w:b/>
          <w:iCs/>
          <w:u w:val="single"/>
          <w:bdr w:val="single" w:sz="8" w:space="0" w:color="auto"/>
        </w:rPr>
        <w:t>short on praise</w:t>
      </w:r>
      <w:r w:rsidRPr="00E40AEE">
        <w:rPr>
          <w:u w:val="single"/>
        </w:rPr>
        <w:t xml:space="preserve"> for the </w:t>
      </w:r>
      <w:r w:rsidRPr="00E40AEE">
        <w:rPr>
          <w:highlight w:val="green"/>
          <w:u w:val="single"/>
        </w:rPr>
        <w:t>bureaucracies</w:t>
      </w:r>
      <w:r w:rsidRPr="00E40AEE">
        <w:rPr>
          <w:sz w:val="12"/>
        </w:rPr>
        <w:t xml:space="preserve"> in which they operate. To some extent, such </w:t>
      </w:r>
      <w:r w:rsidRPr="00E40AEE">
        <w:rPr>
          <w:u w:val="single"/>
        </w:rPr>
        <w:t>characterizations are not groundless</w:t>
      </w:r>
      <w:r w:rsidRPr="00E40AEE">
        <w:rPr>
          <w:sz w:val="12"/>
        </w:rPr>
        <w:t xml:space="preserve">. At a basic level, bureaucracies function as hierarchical power structures and this lack of equity, coupled with the secrecy employed to maintain that power, </w:t>
      </w:r>
      <w:r w:rsidRPr="00E40AEE">
        <w:rPr>
          <w:highlight w:val="green"/>
          <w:u w:val="single"/>
        </w:rPr>
        <w:t xml:space="preserve">generates </w:t>
      </w:r>
      <w:r w:rsidRPr="00E40AEE">
        <w:rPr>
          <w:b/>
          <w:iCs/>
          <w:highlight w:val="green"/>
          <w:u w:val="single"/>
          <w:bdr w:val="single" w:sz="8" w:space="0" w:color="auto"/>
        </w:rPr>
        <w:t>problematic conditions</w:t>
      </w:r>
      <w:r w:rsidRPr="00E40AEE">
        <w:rPr>
          <w:highlight w:val="green"/>
          <w:u w:val="single"/>
        </w:rPr>
        <w:t xml:space="preserve"> on a </w:t>
      </w:r>
      <w:r w:rsidRPr="00E40AEE">
        <w:rPr>
          <w:b/>
          <w:iCs/>
          <w:highlight w:val="green"/>
          <w:u w:val="single"/>
          <w:bdr w:val="single" w:sz="8" w:space="0" w:color="auto"/>
        </w:rPr>
        <w:t>wide spectrum</w:t>
      </w:r>
      <w:r w:rsidRPr="00E40AEE">
        <w:rPr>
          <w:b/>
          <w:iCs/>
          <w:u w:val="single"/>
          <w:bdr w:val="single" w:sz="8" w:space="0" w:color="auto"/>
        </w:rPr>
        <w:t xml:space="preserve"> of degree</w:t>
      </w:r>
      <w:r w:rsidRPr="00E40AEE">
        <w:rPr>
          <w:sz w:val="12"/>
        </w:rPr>
        <w:t xml:space="preserve">. Tyrannical bureaucracies have led widespread oppression and death while bureaucracies within fields of labor inhibit individuals from performing their work. However, returning to the preceding argument, </w:t>
      </w:r>
      <w:r w:rsidRPr="00E40AEE">
        <w:rPr>
          <w:u w:val="single"/>
        </w:rPr>
        <w:t xml:space="preserve">when it comes to </w:t>
      </w:r>
      <w:r w:rsidRPr="00E40AEE">
        <w:rPr>
          <w:b/>
          <w:iCs/>
          <w:highlight w:val="green"/>
          <w:u w:val="single"/>
          <w:bdr w:val="single" w:sz="8" w:space="0" w:color="auto"/>
        </w:rPr>
        <w:t>considering</w:t>
      </w:r>
      <w:r w:rsidRPr="00E40AEE">
        <w:rPr>
          <w:highlight w:val="green"/>
          <w:u w:val="single"/>
        </w:rPr>
        <w:t xml:space="preserve"> </w:t>
      </w:r>
      <w:r w:rsidRPr="00E40AEE">
        <w:rPr>
          <w:b/>
          <w:iCs/>
          <w:highlight w:val="green"/>
          <w:u w:val="single"/>
          <w:bdr w:val="single" w:sz="8" w:space="0" w:color="auto"/>
        </w:rPr>
        <w:t>bureaucracy</w:t>
      </w:r>
      <w:r w:rsidRPr="00E40AEE">
        <w:rPr>
          <w:highlight w:val="green"/>
          <w:u w:val="single"/>
        </w:rPr>
        <w:t xml:space="preserve"> as </w:t>
      </w:r>
      <w:r w:rsidRPr="00E40AEE">
        <w:rPr>
          <w:b/>
          <w:iCs/>
          <w:highlight w:val="green"/>
          <w:u w:val="single"/>
          <w:bdr w:val="single" w:sz="8" w:space="0" w:color="auto"/>
        </w:rPr>
        <w:t>problematic</w:t>
      </w:r>
      <w:r w:rsidRPr="00E40AEE">
        <w:rPr>
          <w:u w:val="single"/>
        </w:rPr>
        <w:t xml:space="preserve"> or even </w:t>
      </w:r>
      <w:r w:rsidRPr="00E40AEE">
        <w:rPr>
          <w:b/>
          <w:iCs/>
          <w:u w:val="single"/>
          <w:bdr w:val="single" w:sz="8" w:space="0" w:color="auto"/>
        </w:rPr>
        <w:t>evil</w:t>
      </w:r>
      <w:r w:rsidRPr="00E40AEE">
        <w:rPr>
          <w:sz w:val="12"/>
        </w:rPr>
        <w:t xml:space="preserve">, </w:t>
      </w:r>
      <w:r w:rsidRPr="00E40AEE">
        <w:rPr>
          <w:u w:val="single"/>
        </w:rPr>
        <w:t xml:space="preserve">the </w:t>
      </w:r>
      <w:r w:rsidRPr="00E40AEE">
        <w:rPr>
          <w:b/>
          <w:iCs/>
          <w:highlight w:val="green"/>
          <w:u w:val="single"/>
          <w:bdr w:val="single" w:sz="8" w:space="0" w:color="auto"/>
        </w:rPr>
        <w:t>individual nature</w:t>
      </w:r>
      <w:r w:rsidRPr="00E40AEE">
        <w:rPr>
          <w:u w:val="single"/>
        </w:rPr>
        <w:t xml:space="preserve"> of each bureaucracy </w:t>
      </w:r>
      <w:r w:rsidRPr="00E40AEE">
        <w:rPr>
          <w:b/>
          <w:iCs/>
          <w:highlight w:val="green"/>
          <w:u w:val="single"/>
          <w:bdr w:val="single" w:sz="8" w:space="0" w:color="auto"/>
        </w:rPr>
        <w:t>comes into play</w:t>
      </w:r>
      <w:r w:rsidRPr="00E40AEE">
        <w:rPr>
          <w:sz w:val="12"/>
        </w:rPr>
        <w:t xml:space="preserve">. When investigating the essence of bureaucracy, as Weber did previously, one sees a structure that is inherently neutral. Even when </w:t>
      </w:r>
      <w:r w:rsidRPr="00E40AEE">
        <w:rPr>
          <w:b/>
          <w:iCs/>
          <w:highlight w:val="green"/>
          <w:u w:val="single"/>
          <w:bdr w:val="single" w:sz="8" w:space="0" w:color="auto"/>
        </w:rPr>
        <w:t>examining</w:t>
      </w:r>
      <w:r w:rsidRPr="00E40AEE">
        <w:rPr>
          <w:u w:val="single"/>
        </w:rPr>
        <w:t xml:space="preserve"> its </w:t>
      </w:r>
      <w:r w:rsidRPr="00E40AEE">
        <w:rPr>
          <w:b/>
          <w:iCs/>
          <w:u w:val="single"/>
          <w:bdr w:val="single" w:sz="8" w:space="0" w:color="auto"/>
        </w:rPr>
        <w:t>hierarchical structure</w:t>
      </w:r>
      <w:r w:rsidRPr="00E40AEE">
        <w:rPr>
          <w:u w:val="single"/>
        </w:rPr>
        <w:t xml:space="preserve"> and </w:t>
      </w:r>
      <w:r w:rsidRPr="00E40AEE">
        <w:rPr>
          <w:b/>
          <w:iCs/>
          <w:u w:val="single"/>
          <w:bdr w:val="single" w:sz="8" w:space="0" w:color="auto"/>
        </w:rPr>
        <w:t>dependency on secrecy</w:t>
      </w:r>
      <w:r w:rsidRPr="00E40AEE">
        <w:rPr>
          <w:sz w:val="12"/>
        </w:rPr>
        <w:t xml:space="preserve">, these </w:t>
      </w:r>
      <w:r w:rsidRPr="00E40AEE">
        <w:rPr>
          <w:b/>
          <w:iCs/>
          <w:highlight w:val="green"/>
          <w:u w:val="single"/>
          <w:bdr w:val="single" w:sz="8" w:space="0" w:color="auto"/>
        </w:rPr>
        <w:t>characteristics</w:t>
      </w:r>
      <w:r w:rsidRPr="00E40AEE">
        <w:rPr>
          <w:u w:val="single"/>
        </w:rPr>
        <w:t xml:space="preserve"> are prevalent as a result of human agency and </w:t>
      </w:r>
      <w:r w:rsidRPr="00E40AEE">
        <w:rPr>
          <w:highlight w:val="green"/>
          <w:u w:val="single"/>
        </w:rPr>
        <w:t xml:space="preserve">remain </w:t>
      </w:r>
      <w:r w:rsidRPr="00E40AEE">
        <w:rPr>
          <w:b/>
          <w:iCs/>
          <w:highlight w:val="green"/>
          <w:u w:val="single"/>
          <w:bdr w:val="single" w:sz="8" w:space="0" w:color="auto"/>
        </w:rPr>
        <w:t>prevalent</w:t>
      </w:r>
      <w:r w:rsidRPr="00E40AEE">
        <w:rPr>
          <w:highlight w:val="green"/>
          <w:u w:val="single"/>
        </w:rPr>
        <w:t xml:space="preserve"> due to their </w:t>
      </w:r>
      <w:r w:rsidRPr="00E40AEE">
        <w:rPr>
          <w:b/>
          <w:iCs/>
          <w:highlight w:val="green"/>
          <w:u w:val="single"/>
          <w:bdr w:val="single" w:sz="8" w:space="0" w:color="auto"/>
        </w:rPr>
        <w:t>ability</w:t>
      </w:r>
      <w:r w:rsidRPr="00E40AEE">
        <w:rPr>
          <w:highlight w:val="green"/>
          <w:u w:val="single"/>
        </w:rPr>
        <w:t xml:space="preserve"> to </w:t>
      </w:r>
      <w:r w:rsidRPr="00E40AEE">
        <w:rPr>
          <w:b/>
          <w:iCs/>
          <w:highlight w:val="green"/>
          <w:u w:val="single"/>
          <w:bdr w:val="single" w:sz="8" w:space="0" w:color="auto"/>
        </w:rPr>
        <w:t>meet human need</w:t>
      </w:r>
      <w:r w:rsidRPr="00E40AEE">
        <w:rPr>
          <w:sz w:val="12"/>
        </w:rPr>
        <w:t xml:space="preserve">. When the bureaucracy is released from its theoretical vacuum and populated with actual individuals, then it may acquire odious capabilities. Therefore, </w:t>
      </w:r>
      <w:r w:rsidRPr="00E40AEE">
        <w:rPr>
          <w:b/>
          <w:iCs/>
          <w:highlight w:val="green"/>
          <w:u w:val="single"/>
          <w:bdr w:val="single" w:sz="8" w:space="0" w:color="auto"/>
        </w:rPr>
        <w:t>instead</w:t>
      </w:r>
      <w:r w:rsidRPr="00E40AEE">
        <w:rPr>
          <w:highlight w:val="green"/>
          <w:u w:val="single"/>
        </w:rPr>
        <w:t xml:space="preserve"> of </w:t>
      </w:r>
      <w:r w:rsidRPr="00E40AEE">
        <w:rPr>
          <w:b/>
          <w:iCs/>
          <w:highlight w:val="green"/>
          <w:u w:val="single"/>
          <w:bdr w:val="single" w:sz="8" w:space="0" w:color="auto"/>
        </w:rPr>
        <w:t>calling</w:t>
      </w:r>
      <w:r w:rsidRPr="00E40AEE">
        <w:rPr>
          <w:highlight w:val="green"/>
          <w:u w:val="single"/>
        </w:rPr>
        <w:t xml:space="preserve"> for the </w:t>
      </w:r>
      <w:r w:rsidRPr="00E40AEE">
        <w:rPr>
          <w:b/>
          <w:iCs/>
          <w:highlight w:val="green"/>
          <w:u w:val="single"/>
          <w:bdr w:val="single" w:sz="8" w:space="0" w:color="auto"/>
        </w:rPr>
        <w:t>end of bureaucracy</w:t>
      </w:r>
      <w:r w:rsidRPr="00E40AEE">
        <w:rPr>
          <w:sz w:val="12"/>
        </w:rPr>
        <w:t xml:space="preserve"> (which is currently unrealistic) or prematurely celebrating bureaucracy’s demise, </w:t>
      </w:r>
      <w:r w:rsidRPr="00E40AEE">
        <w:rPr>
          <w:u w:val="single"/>
        </w:rPr>
        <w:t xml:space="preserve">there is still a </w:t>
      </w:r>
      <w:r w:rsidRPr="00E40AEE">
        <w:rPr>
          <w:b/>
          <w:iCs/>
          <w:highlight w:val="green"/>
          <w:u w:val="single"/>
          <w:bdr w:val="single" w:sz="8" w:space="0" w:color="auto"/>
        </w:rPr>
        <w:t>larger need</w:t>
      </w:r>
      <w:r w:rsidRPr="00E40AEE">
        <w:rPr>
          <w:highlight w:val="green"/>
          <w:u w:val="single"/>
        </w:rPr>
        <w:t xml:space="preserve"> to </w:t>
      </w:r>
      <w:r w:rsidRPr="00E40AEE">
        <w:rPr>
          <w:b/>
          <w:iCs/>
          <w:highlight w:val="green"/>
          <w:u w:val="single"/>
          <w:bdr w:val="single" w:sz="8" w:space="0" w:color="auto"/>
        </w:rPr>
        <w:t>understand</w:t>
      </w:r>
      <w:r w:rsidRPr="00E40AEE">
        <w:rPr>
          <w:u w:val="single"/>
        </w:rPr>
        <w:t xml:space="preserve"> the </w:t>
      </w:r>
      <w:r w:rsidRPr="00E40AEE">
        <w:rPr>
          <w:b/>
          <w:iCs/>
          <w:highlight w:val="green"/>
          <w:u w:val="single"/>
          <w:bdr w:val="single" w:sz="8" w:space="0" w:color="auto"/>
        </w:rPr>
        <w:t>organizations</w:t>
      </w:r>
      <w:r w:rsidRPr="00E40AEE">
        <w:rPr>
          <w:u w:val="single"/>
        </w:rPr>
        <w:t xml:space="preserve"> that </w:t>
      </w:r>
      <w:r w:rsidRPr="00E40AEE">
        <w:rPr>
          <w:highlight w:val="green"/>
          <w:u w:val="single"/>
        </w:rPr>
        <w:t>we</w:t>
      </w:r>
      <w:r w:rsidRPr="00E40AEE">
        <w:rPr>
          <w:u w:val="single"/>
        </w:rPr>
        <w:t xml:space="preserve"> often find ourselves </w:t>
      </w:r>
      <w:r w:rsidRPr="00E40AEE">
        <w:rPr>
          <w:b/>
          <w:iCs/>
          <w:highlight w:val="green"/>
          <w:u w:val="single"/>
          <w:bdr w:val="single" w:sz="8" w:space="0" w:color="auto"/>
        </w:rPr>
        <w:t>work</w:t>
      </w:r>
      <w:r w:rsidRPr="00E40AEE">
        <w:rPr>
          <w:b/>
          <w:iCs/>
          <w:u w:val="single"/>
          <w:bdr w:val="single" w:sz="8" w:space="0" w:color="auto"/>
        </w:rPr>
        <w:t xml:space="preserve">ing </w:t>
      </w:r>
      <w:r w:rsidRPr="00E40AEE">
        <w:rPr>
          <w:b/>
          <w:iCs/>
          <w:highlight w:val="green"/>
          <w:u w:val="single"/>
          <w:bdr w:val="single" w:sz="8" w:space="0" w:color="auto"/>
        </w:rPr>
        <w:t>in</w:t>
      </w:r>
      <w:r w:rsidRPr="00E40AEE">
        <w:rPr>
          <w:u w:val="single"/>
        </w:rPr>
        <w:t xml:space="preserve"> </w:t>
      </w:r>
      <w:r w:rsidRPr="00E40AEE">
        <w:rPr>
          <w:highlight w:val="green"/>
          <w:u w:val="single"/>
        </w:rPr>
        <w:t>and</w:t>
      </w:r>
      <w:r w:rsidRPr="00E40AEE">
        <w:rPr>
          <w:u w:val="single"/>
        </w:rPr>
        <w:t xml:space="preserve"> </w:t>
      </w:r>
      <w:r w:rsidRPr="00E40AEE">
        <w:rPr>
          <w:b/>
          <w:iCs/>
          <w:u w:val="single"/>
          <w:bdr w:val="single" w:sz="8" w:space="0" w:color="auto"/>
        </w:rPr>
        <w:t>r</w:t>
      </w:r>
      <w:r w:rsidRPr="00E40AEE">
        <w:rPr>
          <w:b/>
          <w:iCs/>
          <w:highlight w:val="green"/>
          <w:u w:val="single"/>
          <w:bdr w:val="single" w:sz="8" w:space="0" w:color="auto"/>
        </w:rPr>
        <w:t>eproduc</w:t>
      </w:r>
      <w:r w:rsidRPr="00E40AEE">
        <w:rPr>
          <w:b/>
          <w:iCs/>
          <w:u w:val="single"/>
          <w:bdr w:val="single" w:sz="8" w:space="0" w:color="auto"/>
        </w:rPr>
        <w:t>ing</w:t>
      </w:r>
      <w:r w:rsidRPr="00E40AEE">
        <w:rPr>
          <w:sz w:val="12"/>
        </w:rPr>
        <w:t xml:space="preserve">. This analysis points to a potentially problematic feature of contemporary bureaucracy in which the technologically-driven organizations of the current age have a greater capacity to embody Baudrillardian principles of simulation that expand features of bureaucracy that Marx and Weber formerly critiqued. These principles have a variety of implications, including even less bureaucratic transparency, increased reification of communicative patterns, greater inefficiency and alienation within the workplace, a more profound dissolution between personal and public life, a fetishization of data, and a general lack of meaning and interaction with that which is outside the bureaucracy. Time will dictate how problematic any or all of these implications may become for a given bureaucracy, but as events like the NSA scandal arise, in part, due to some of these implications, </w:t>
      </w:r>
      <w:r w:rsidRPr="00E40AEE">
        <w:rPr>
          <w:u w:val="single"/>
        </w:rPr>
        <w:t xml:space="preserve">the </w:t>
      </w:r>
      <w:r w:rsidRPr="00E40AEE">
        <w:rPr>
          <w:b/>
          <w:iCs/>
          <w:u w:val="single"/>
          <w:bdr w:val="single" w:sz="8" w:space="0" w:color="auto"/>
        </w:rPr>
        <w:t>imaginary world</w:t>
      </w:r>
      <w:r w:rsidRPr="00E40AEE">
        <w:rPr>
          <w:u w:val="single"/>
        </w:rPr>
        <w:t xml:space="preserve"> of </w:t>
      </w:r>
      <w:r w:rsidRPr="00E40AEE">
        <w:rPr>
          <w:b/>
          <w:iCs/>
          <w:u w:val="single"/>
          <w:bdr w:val="single" w:sz="8" w:space="0" w:color="auto"/>
        </w:rPr>
        <w:t>bureaucracy</w:t>
      </w:r>
      <w:r w:rsidRPr="00E40AEE">
        <w:rPr>
          <w:u w:val="single"/>
        </w:rPr>
        <w:t xml:space="preserve"> becomes </w:t>
      </w:r>
      <w:r w:rsidRPr="00E40AEE">
        <w:rPr>
          <w:b/>
          <w:iCs/>
          <w:u w:val="single"/>
          <w:bdr w:val="single" w:sz="8" w:space="0" w:color="auto"/>
        </w:rPr>
        <w:t>very real</w:t>
      </w:r>
      <w:r w:rsidRPr="00E40AEE">
        <w:rPr>
          <w:sz w:val="12"/>
        </w:rPr>
        <w:t xml:space="preserve"> even as its meaning lies in a realm comparable to nightmares. </w:t>
      </w:r>
    </w:p>
    <w:p w14:paraId="346D1F5B" w14:textId="77777777" w:rsidR="000D3019" w:rsidRPr="00E40AEE" w:rsidRDefault="000D3019" w:rsidP="000D3019"/>
    <w:p w14:paraId="5958A885" w14:textId="77777777" w:rsidR="000D3019" w:rsidRPr="00E40AEE" w:rsidRDefault="000D3019" w:rsidP="000D3019">
      <w:pPr>
        <w:keepNext/>
        <w:keepLines/>
        <w:spacing w:before="40" w:after="0"/>
        <w:outlineLvl w:val="3"/>
        <w:rPr>
          <w:rFonts w:eastAsiaTheme="majorEastAsia" w:cstheme="majorBidi"/>
          <w:b/>
          <w:iCs/>
        </w:rPr>
      </w:pPr>
      <w:r w:rsidRPr="00E40AEE">
        <w:rPr>
          <w:rFonts w:eastAsiaTheme="majorEastAsia" w:cstheme="majorBidi"/>
          <w:b/>
          <w:iCs/>
        </w:rPr>
        <w:t>Institutional analysis of collective bargaining rights is productive.</w:t>
      </w:r>
    </w:p>
    <w:p w14:paraId="3945D494" w14:textId="77777777" w:rsidR="000D3019" w:rsidRPr="00E40AEE" w:rsidRDefault="000D3019" w:rsidP="000D3019">
      <w:pPr>
        <w:rPr>
          <w:sz w:val="16"/>
          <w:szCs w:val="16"/>
        </w:rPr>
      </w:pPr>
      <w:r w:rsidRPr="00E40AEE">
        <w:rPr>
          <w:b/>
          <w:bCs/>
        </w:rPr>
        <w:t>Noble 23</w:t>
      </w:r>
      <w:r w:rsidRPr="00E40AEE">
        <w:t xml:space="preserve"> </w:t>
      </w:r>
      <w:r w:rsidRPr="00E40AEE">
        <w:rPr>
          <w:sz w:val="16"/>
          <w:szCs w:val="16"/>
        </w:rPr>
        <w:t>Anna. Researcher of Educational Foundations, Policy &amp; Practice @ the University of Colorado, Boulder. "An Examination of Public Discourse about Teachers' Collective Bargaining Rights in a Portfolio School District." Education Policy Analysis Archives 31.121 (2023). Pp. 6-8 tiktokbussin15.</w:t>
      </w:r>
    </w:p>
    <w:p w14:paraId="46F8F893" w14:textId="77777777" w:rsidR="000D3019" w:rsidRPr="00E40AEE" w:rsidRDefault="000D3019" w:rsidP="000D3019">
      <w:r w:rsidRPr="00E40AEE">
        <w:t>*CDA = Critical Discourse Analysis</w:t>
      </w:r>
    </w:p>
    <w:p w14:paraId="5864EBD4" w14:textId="77777777" w:rsidR="000D3019" w:rsidRPr="00E40AEE" w:rsidRDefault="000D3019" w:rsidP="000D3019">
      <w:pPr>
        <w:rPr>
          <w:sz w:val="12"/>
        </w:rPr>
      </w:pPr>
      <w:r w:rsidRPr="00E40AEE">
        <w:rPr>
          <w:sz w:val="12"/>
        </w:rPr>
        <w:t xml:space="preserve">Qualitatively Determining Institutional Logics </w:t>
      </w:r>
    </w:p>
    <w:p w14:paraId="32B80859" w14:textId="77777777" w:rsidR="000D3019" w:rsidRPr="00E40AEE" w:rsidRDefault="000D3019" w:rsidP="000D3019">
      <w:pPr>
        <w:rPr>
          <w:sz w:val="12"/>
        </w:rPr>
      </w:pPr>
      <w:r w:rsidRPr="00E40AEE">
        <w:rPr>
          <w:highlight w:val="green"/>
          <w:u w:val="single"/>
        </w:rPr>
        <w:t>Policy researchers</w:t>
      </w:r>
      <w:r w:rsidRPr="00E40AEE">
        <w:rPr>
          <w:sz w:val="12"/>
        </w:rPr>
        <w:t xml:space="preserve"> within the field of education </w:t>
      </w:r>
      <w:r w:rsidRPr="00E40AEE">
        <w:rPr>
          <w:highlight w:val="green"/>
          <w:u w:val="single"/>
        </w:rPr>
        <w:t>have developed critical theories to</w:t>
      </w:r>
      <w:r w:rsidRPr="00E40AEE">
        <w:rPr>
          <w:u w:val="single"/>
        </w:rPr>
        <w:t xml:space="preserve"> understand and </w:t>
      </w:r>
      <w:r w:rsidRPr="00E40AEE">
        <w:rPr>
          <w:highlight w:val="green"/>
          <w:u w:val="single"/>
        </w:rPr>
        <w:t>interrogate</w:t>
      </w:r>
      <w:r w:rsidRPr="00E40AEE">
        <w:rPr>
          <w:u w:val="single"/>
        </w:rPr>
        <w:t xml:space="preserve"> </w:t>
      </w:r>
      <w:r w:rsidRPr="00E40AEE">
        <w:rPr>
          <w:highlight w:val="green"/>
          <w:u w:val="single"/>
        </w:rPr>
        <w:t>hegemonic power structures in</w:t>
      </w:r>
      <w:r w:rsidRPr="00E40AEE">
        <w:rPr>
          <w:u w:val="single"/>
        </w:rPr>
        <w:t xml:space="preserve"> how </w:t>
      </w:r>
      <w:r w:rsidRPr="00E40AEE">
        <w:rPr>
          <w:highlight w:val="green"/>
          <w:u w:val="single"/>
        </w:rPr>
        <w:t>policies are formed</w:t>
      </w:r>
      <w:r w:rsidRPr="00E40AEE">
        <w:rPr>
          <w:u w:val="single"/>
        </w:rPr>
        <w:t>, interpreted, enacted, and resisted</w:t>
      </w:r>
      <w:r w:rsidRPr="00E40AEE">
        <w:rPr>
          <w:sz w:val="12"/>
        </w:rPr>
        <w:t xml:space="preserve"> at all different societal levels (Young &amp; Diem, 2017). In education policy research, </w:t>
      </w:r>
      <w:r w:rsidRPr="00E40AEE">
        <w:rPr>
          <w:u w:val="single"/>
        </w:rPr>
        <w:t xml:space="preserve">scholars have </w:t>
      </w:r>
      <w:r w:rsidRPr="00E40AEE">
        <w:rPr>
          <w:highlight w:val="green"/>
          <w:u w:val="single"/>
        </w:rPr>
        <w:t>used</w:t>
      </w:r>
      <w:r w:rsidRPr="00E40AEE">
        <w:rPr>
          <w:u w:val="single"/>
        </w:rPr>
        <w:t xml:space="preserve"> a variety of </w:t>
      </w:r>
      <w:r w:rsidRPr="00E40AEE">
        <w:rPr>
          <w:highlight w:val="green"/>
          <w:u w:val="single"/>
        </w:rPr>
        <w:t>methods to</w:t>
      </w:r>
      <w:r w:rsidRPr="00E40AEE">
        <w:rPr>
          <w:u w:val="single"/>
        </w:rPr>
        <w:t xml:space="preserve"> qualitatively </w:t>
      </w:r>
      <w:r w:rsidRPr="00E40AEE">
        <w:rPr>
          <w:highlight w:val="green"/>
          <w:u w:val="single"/>
        </w:rPr>
        <w:t>capture</w:t>
      </w:r>
      <w:r w:rsidRPr="00E40AEE">
        <w:rPr>
          <w:u w:val="single"/>
        </w:rPr>
        <w:t xml:space="preserve"> </w:t>
      </w:r>
      <w:r w:rsidRPr="00E40AEE">
        <w:rPr>
          <w:highlight w:val="green"/>
          <w:u w:val="single"/>
        </w:rPr>
        <w:t>institutional logics in analyses of policy documents</w:t>
      </w:r>
      <w:r w:rsidRPr="00E40AEE">
        <w:rPr>
          <w:u w:val="single"/>
        </w:rPr>
        <w:t xml:space="preserve">, </w:t>
      </w:r>
      <w:r w:rsidRPr="00E40AEE">
        <w:rPr>
          <w:sz w:val="12"/>
        </w:rPr>
        <w:t xml:space="preserve">discourse, surveys, videos, images, and semiotic practices </w:t>
      </w:r>
      <w:r w:rsidRPr="00E40AEE">
        <w:rPr>
          <w:u w:val="single"/>
        </w:rPr>
        <w:t xml:space="preserve">that consider not only the words used, but also context, speaker, and </w:t>
      </w:r>
      <w:r w:rsidRPr="00E40AEE">
        <w:rPr>
          <w:highlight w:val="green"/>
          <w:u w:val="single"/>
        </w:rPr>
        <w:t>an attention to</w:t>
      </w:r>
      <w:r w:rsidRPr="00E40AEE">
        <w:rPr>
          <w:u w:val="single"/>
        </w:rPr>
        <w:t xml:space="preserve"> structures of power and </w:t>
      </w:r>
      <w:r w:rsidRPr="00E40AEE">
        <w:rPr>
          <w:highlight w:val="green"/>
          <w:u w:val="single"/>
        </w:rPr>
        <w:t>privilege</w:t>
      </w:r>
      <w:r w:rsidRPr="00E40AEE">
        <w:rPr>
          <w:u w:val="single"/>
        </w:rPr>
        <w:t xml:space="preserve"> operating </w:t>
      </w:r>
      <w:r w:rsidRPr="00E40AEE">
        <w:rPr>
          <w:highlight w:val="green"/>
          <w:u w:val="single"/>
        </w:rPr>
        <w:t>within the institution</w:t>
      </w:r>
      <w:r w:rsidRPr="00E40AEE">
        <w:rPr>
          <w:sz w:val="12"/>
        </w:rPr>
        <w:t xml:space="preserve"> (Reay &amp; Jones, 2016). Fairclough (2001) </w:t>
      </w:r>
      <w:r w:rsidRPr="00E40AEE">
        <w:rPr>
          <w:highlight w:val="green"/>
          <w:u w:val="single"/>
        </w:rPr>
        <w:t xml:space="preserve">describes CDA as a methodology that </w:t>
      </w:r>
      <w:r w:rsidRPr="00E40AEE">
        <w:rPr>
          <w:b/>
          <w:iCs/>
          <w:highlight w:val="green"/>
          <w:u w:val="single"/>
          <w:bdr w:val="single" w:sz="8" w:space="0" w:color="auto"/>
        </w:rPr>
        <w:t>can be used</w:t>
      </w:r>
      <w:r w:rsidRPr="00E40AEE">
        <w:rPr>
          <w:b/>
          <w:iCs/>
          <w:u w:val="single"/>
          <w:bdr w:val="single" w:sz="8" w:space="0" w:color="auto"/>
        </w:rPr>
        <w:t xml:space="preserve"> to </w:t>
      </w:r>
      <w:r w:rsidRPr="00E40AEE">
        <w:rPr>
          <w:b/>
          <w:iCs/>
          <w:highlight w:val="green"/>
          <w:u w:val="single"/>
          <w:bdr w:val="single" w:sz="8" w:space="0" w:color="auto"/>
        </w:rPr>
        <w:t xml:space="preserve">examine </w:t>
      </w:r>
      <w:r w:rsidRPr="00E40AEE">
        <w:rPr>
          <w:b/>
          <w:iCs/>
          <w:u w:val="single"/>
          <w:bdr w:val="single" w:sz="8" w:space="0" w:color="auto"/>
        </w:rPr>
        <w:t xml:space="preserve">relationships of </w:t>
      </w:r>
      <w:r w:rsidRPr="00E40AEE">
        <w:rPr>
          <w:b/>
          <w:iCs/>
          <w:highlight w:val="green"/>
          <w:u w:val="single"/>
          <w:bdr w:val="single" w:sz="8" w:space="0" w:color="auto"/>
        </w:rPr>
        <w:t>power through public discourse in</w:t>
      </w:r>
      <w:r w:rsidRPr="00E40AEE">
        <w:rPr>
          <w:b/>
          <w:iCs/>
          <w:u w:val="single"/>
          <w:bdr w:val="single" w:sz="8" w:space="0" w:color="auto"/>
        </w:rPr>
        <w:t xml:space="preserve"> the form of text, images, public </w:t>
      </w:r>
      <w:r w:rsidRPr="00E40AEE">
        <w:rPr>
          <w:b/>
          <w:iCs/>
          <w:highlight w:val="green"/>
          <w:u w:val="single"/>
          <w:bdr w:val="single" w:sz="8" w:space="0" w:color="auto"/>
        </w:rPr>
        <w:t>speech</w:t>
      </w:r>
      <w:r w:rsidRPr="00E40AEE">
        <w:rPr>
          <w:b/>
          <w:iCs/>
          <w:u w:val="single"/>
          <w:bdr w:val="single" w:sz="8" w:space="0" w:color="auto"/>
        </w:rPr>
        <w:t xml:space="preserve">, and semiotic interactions. This </w:t>
      </w:r>
      <w:r w:rsidRPr="00E40AEE">
        <w:rPr>
          <w:b/>
          <w:iCs/>
          <w:highlight w:val="green"/>
          <w:u w:val="single"/>
          <w:bdr w:val="single" w:sz="8" w:space="0" w:color="auto"/>
        </w:rPr>
        <w:t>allows</w:t>
      </w:r>
      <w:r w:rsidRPr="00E40AEE">
        <w:rPr>
          <w:highlight w:val="green"/>
          <w:u w:val="single"/>
        </w:rPr>
        <w:t xml:space="preserve"> us to consider</w:t>
      </w:r>
      <w:r w:rsidRPr="00E40AEE">
        <w:rPr>
          <w:u w:val="single"/>
        </w:rPr>
        <w:t xml:space="preserve"> the forms of </w:t>
      </w:r>
      <w:r w:rsidRPr="00E40AEE">
        <w:rPr>
          <w:highlight w:val="green"/>
          <w:u w:val="single"/>
        </w:rPr>
        <w:t>interaction that shape</w:t>
      </w:r>
      <w:r w:rsidRPr="00E40AEE">
        <w:rPr>
          <w:u w:val="single"/>
        </w:rPr>
        <w:t xml:space="preserve"> and influence </w:t>
      </w:r>
      <w:r w:rsidRPr="00E40AEE">
        <w:rPr>
          <w:highlight w:val="green"/>
          <w:u w:val="single"/>
        </w:rPr>
        <w:t>societal change</w:t>
      </w:r>
      <w:r w:rsidRPr="00E40AEE">
        <w:rPr>
          <w:u w:val="single"/>
        </w:rPr>
        <w:t>, including “how language figures within social relations of power and domination</w:t>
      </w:r>
      <w:r w:rsidRPr="00E40AEE">
        <w:rPr>
          <w:sz w:val="12"/>
        </w:rPr>
        <w:t xml:space="preserve">” and “the negotiation of personal and social identities” (Rogers, 2011). </w:t>
      </w:r>
      <w:r w:rsidRPr="00E40AEE">
        <w:rPr>
          <w:b/>
          <w:iCs/>
          <w:sz w:val="30"/>
          <w:szCs w:val="30"/>
          <w:highlight w:val="green"/>
          <w:u w:val="single"/>
          <w:bdr w:val="single" w:sz="8" w:space="0" w:color="auto"/>
        </w:rPr>
        <w:t>CDA can be combined with</w:t>
      </w:r>
      <w:r w:rsidRPr="00E40AEE">
        <w:rPr>
          <w:b/>
          <w:iCs/>
          <w:sz w:val="30"/>
          <w:szCs w:val="30"/>
          <w:u w:val="single"/>
          <w:bdr w:val="single" w:sz="8" w:space="0" w:color="auto"/>
        </w:rPr>
        <w:t xml:space="preserve"> social theories such </w:t>
      </w:r>
      <w:r w:rsidRPr="00E40AEE">
        <w:rPr>
          <w:b/>
          <w:iCs/>
          <w:sz w:val="30"/>
          <w:szCs w:val="30"/>
          <w:highlight w:val="green"/>
          <w:u w:val="single"/>
          <w:bdr w:val="single" w:sz="8" w:space="0" w:color="auto"/>
        </w:rPr>
        <w:t xml:space="preserve">institutional logics to develop frameworks to help </w:t>
      </w:r>
      <w:r w:rsidRPr="00E40AEE">
        <w:rPr>
          <w:b/>
          <w:iCs/>
          <w:sz w:val="30"/>
          <w:szCs w:val="30"/>
          <w:u w:val="single"/>
          <w:bdr w:val="single" w:sz="8" w:space="0" w:color="auto"/>
        </w:rPr>
        <w:t xml:space="preserve">researchers </w:t>
      </w:r>
      <w:r w:rsidRPr="00E40AEE">
        <w:rPr>
          <w:b/>
          <w:iCs/>
          <w:sz w:val="30"/>
          <w:szCs w:val="30"/>
          <w:highlight w:val="green"/>
          <w:u w:val="single"/>
          <w:bdr w:val="single" w:sz="8" w:space="0" w:color="auto"/>
        </w:rPr>
        <w:t xml:space="preserve">understand </w:t>
      </w:r>
      <w:r w:rsidRPr="00E40AEE">
        <w:rPr>
          <w:b/>
          <w:iCs/>
          <w:sz w:val="30"/>
          <w:szCs w:val="30"/>
          <w:u w:val="single"/>
          <w:bdr w:val="single" w:sz="8" w:space="0" w:color="auto"/>
        </w:rPr>
        <w:t xml:space="preserve">how individuals and groups can make and shape </w:t>
      </w:r>
      <w:r w:rsidRPr="00E40AEE">
        <w:rPr>
          <w:b/>
          <w:iCs/>
          <w:sz w:val="30"/>
          <w:szCs w:val="30"/>
          <w:highlight w:val="green"/>
          <w:u w:val="single"/>
          <w:bdr w:val="single" w:sz="8" w:space="0" w:color="auto"/>
        </w:rPr>
        <w:t>policy</w:t>
      </w:r>
      <w:r w:rsidRPr="00E40AEE">
        <w:rPr>
          <w:sz w:val="12"/>
        </w:rPr>
        <w:t xml:space="preserve"> (Diem et al., 2022). </w:t>
      </w:r>
    </w:p>
    <w:p w14:paraId="5924FA20" w14:textId="77777777" w:rsidR="000D3019" w:rsidRPr="00E40AEE" w:rsidRDefault="000D3019" w:rsidP="000D3019">
      <w:pPr>
        <w:rPr>
          <w:sz w:val="12"/>
        </w:rPr>
      </w:pPr>
      <w:r w:rsidRPr="00E40AEE">
        <w:rPr>
          <w:u w:val="single"/>
        </w:rPr>
        <w:t>Examining public discourse during times of conflict or change can enhance our understanding of differing logics within and between stakeholder groups</w:t>
      </w:r>
      <w:r w:rsidRPr="00E40AEE">
        <w:rPr>
          <w:sz w:val="12"/>
        </w:rPr>
        <w:t xml:space="preserve">. For example, </w:t>
      </w:r>
      <w:r w:rsidRPr="00E40AEE">
        <w:rPr>
          <w:highlight w:val="green"/>
          <w:u w:val="single"/>
        </w:rPr>
        <w:t>CDA was used in a study examining</w:t>
      </w:r>
      <w:r w:rsidRPr="00E40AEE">
        <w:rPr>
          <w:u w:val="single"/>
        </w:rPr>
        <w:t xml:space="preserve"> the </w:t>
      </w:r>
      <w:r w:rsidRPr="00E40AEE">
        <w:rPr>
          <w:highlight w:val="green"/>
          <w:u w:val="single"/>
        </w:rPr>
        <w:t>logics used by</w:t>
      </w:r>
      <w:r w:rsidRPr="00E40AEE">
        <w:rPr>
          <w:u w:val="single"/>
        </w:rPr>
        <w:t xml:space="preserve"> advocacy </w:t>
      </w:r>
      <w:r w:rsidRPr="00E40AEE">
        <w:rPr>
          <w:highlight w:val="green"/>
          <w:u w:val="single"/>
        </w:rPr>
        <w:t>groups engaging with the state</w:t>
      </w:r>
      <w:r w:rsidRPr="00E40AEE">
        <w:rPr>
          <w:sz w:val="12"/>
        </w:rPr>
        <w:t xml:space="preserve">-managed School District of Philadelphia during the 2013-2014 school year. The analysis </w:t>
      </w:r>
      <w:r w:rsidRPr="00E40AEE">
        <w:rPr>
          <w:highlight w:val="green"/>
          <w:u w:val="single"/>
        </w:rPr>
        <w:t xml:space="preserve">showed </w:t>
      </w:r>
      <w:r w:rsidRPr="00E40AEE">
        <w:rPr>
          <w:u w:val="single"/>
        </w:rPr>
        <w:t xml:space="preserve">how </w:t>
      </w:r>
      <w:r w:rsidRPr="00E40AEE">
        <w:rPr>
          <w:highlight w:val="green"/>
          <w:u w:val="single"/>
        </w:rPr>
        <w:t>advocates</w:t>
      </w:r>
      <w:r w:rsidRPr="00E40AEE">
        <w:rPr>
          <w:u w:val="single"/>
        </w:rPr>
        <w:t xml:space="preserve"> of reform drew from market logics</w:t>
      </w:r>
      <w:r w:rsidRPr="00E40AEE">
        <w:rPr>
          <w:sz w:val="12"/>
        </w:rPr>
        <w:t xml:space="preserve"> and viewed school choice </w:t>
      </w:r>
      <w:r w:rsidRPr="00E40AEE">
        <w:rPr>
          <w:b/>
          <w:iCs/>
          <w:u w:val="single"/>
          <w:bdr w:val="single" w:sz="8" w:space="0" w:color="auto"/>
        </w:rPr>
        <w:t xml:space="preserve">as a </w:t>
      </w:r>
      <w:r w:rsidRPr="00E40AEE">
        <w:rPr>
          <w:b/>
          <w:iCs/>
          <w:highlight w:val="green"/>
          <w:u w:val="single"/>
          <w:bdr w:val="single" w:sz="8" w:space="0" w:color="auto"/>
        </w:rPr>
        <w:t>solution to longstanding inequalities</w:t>
      </w:r>
      <w:r w:rsidRPr="00E40AEE">
        <w:rPr>
          <w:sz w:val="12"/>
        </w:rPr>
        <w:t xml:space="preserve">, whereas </w:t>
      </w:r>
      <w:r w:rsidRPr="00E40AEE">
        <w:rPr>
          <w:u w:val="single"/>
        </w:rPr>
        <w:t>opponents of reform drew from community and state logics</w:t>
      </w:r>
      <w:r w:rsidRPr="00E40AEE">
        <w:rPr>
          <w:sz w:val="12"/>
        </w:rPr>
        <w:t xml:space="preserve">, viewing school choice as a problem that perpetuates and exacerbates these inequalities (Quinn &amp; Ogburn, 2020). While some research evidence indicates that proponents of market-based school reform tend to employ market and economic logics more often than opponents of reform, other studies suggest that </w:t>
      </w:r>
      <w:r w:rsidRPr="00E40AEE">
        <w:rPr>
          <w:u w:val="single"/>
        </w:rPr>
        <w:t>market logics have become the dominant logics on both sides of the policy debate</w:t>
      </w:r>
      <w:r w:rsidRPr="00E40AEE">
        <w:rPr>
          <w:sz w:val="12"/>
        </w:rPr>
        <w:t xml:space="preserve">. For instance, Diehl (2021) found that justifications stemming from market logics were dominant in the rationales cited by school board members when discussing their vote to both approve and deny charter school applications. </w:t>
      </w:r>
    </w:p>
    <w:p w14:paraId="7A9C7583" w14:textId="77777777" w:rsidR="000D3019" w:rsidRPr="00E40AEE" w:rsidRDefault="000D3019" w:rsidP="000D3019">
      <w:pPr>
        <w:rPr>
          <w:sz w:val="12"/>
          <w:szCs w:val="12"/>
        </w:rPr>
      </w:pPr>
      <w:r w:rsidRPr="00E40AEE">
        <w:rPr>
          <w:sz w:val="12"/>
          <w:szCs w:val="12"/>
        </w:rPr>
        <w:t xml:space="preserve">School Board Public Comment  </w:t>
      </w:r>
    </w:p>
    <w:p w14:paraId="5F552543" w14:textId="77777777" w:rsidR="000D3019" w:rsidRPr="00E40AEE" w:rsidRDefault="000D3019" w:rsidP="000D3019">
      <w:pPr>
        <w:rPr>
          <w:sz w:val="12"/>
          <w:szCs w:val="12"/>
        </w:rPr>
      </w:pPr>
      <w:r w:rsidRPr="00E40AEE">
        <w:rPr>
          <w:sz w:val="12"/>
          <w:szCs w:val="12"/>
        </w:rPr>
        <w:t xml:space="preserve">School board public comment sessions, where members of the public are invited to speak to the governing body about issues of concern, have increasingly become a platform for political debate. However, evidence suggests that these spaces often favor advantaged groups due to the greater access to language, time, transportation, and social capital, thus perpetuating systemic injustice (Hampton, 2009). As described in a recent study that examined public comments about school boundary rezoning in two Virginia districts, </w:t>
      </w:r>
    </w:p>
    <w:p w14:paraId="60837326" w14:textId="77777777" w:rsidR="000D3019" w:rsidRPr="00E40AEE" w:rsidRDefault="000D3019" w:rsidP="000D3019">
      <w:pPr>
        <w:rPr>
          <w:sz w:val="12"/>
          <w:szCs w:val="12"/>
        </w:rPr>
      </w:pPr>
      <w:r w:rsidRPr="00E40AEE">
        <w:rPr>
          <w:sz w:val="12"/>
          <w:szCs w:val="12"/>
        </w:rPr>
        <w:t>[T]here is an underlying politics of public commenting that legitimates which values and discourses are rejected or upheld. This politics also dictates whether school officials and board members align with a particular viewpoint to avoid the costs of public rejection or political damage. (Castro et al., 2022, p. 5)</w:t>
      </w:r>
    </w:p>
    <w:p w14:paraId="2DE563A7" w14:textId="77777777" w:rsidR="000D3019" w:rsidRPr="00E40AEE" w:rsidRDefault="000D3019" w:rsidP="000D3019">
      <w:pPr>
        <w:rPr>
          <w:sz w:val="12"/>
          <w:szCs w:val="12"/>
        </w:rPr>
      </w:pPr>
      <w:r w:rsidRPr="00E40AEE">
        <w:rPr>
          <w:sz w:val="12"/>
          <w:szCs w:val="12"/>
        </w:rPr>
        <w:t xml:space="preserve">That study employed CDA to identify the underlying values behind arguments resisting school integration. These include arguments such as the “rushed process” (demanding more data, more time, etc.), “we do this already” (saying that schools were already diverse) and expressing concerns about “school quality” if the enrollment boundaries were moved. From a critical perspective, these comments could be interpreted as “boundary maintenance” by wealthier parents working to secure educational advantage for their children. </w:t>
      </w:r>
    </w:p>
    <w:p w14:paraId="542CD841" w14:textId="77777777" w:rsidR="000D3019" w:rsidRPr="00E40AEE" w:rsidRDefault="000D3019" w:rsidP="000D3019">
      <w:pPr>
        <w:rPr>
          <w:sz w:val="12"/>
        </w:rPr>
      </w:pPr>
      <w:r w:rsidRPr="00E40AEE">
        <w:rPr>
          <w:u w:val="single"/>
        </w:rPr>
        <w:t xml:space="preserve">While public comment sessions often favor privileged groups, </w:t>
      </w:r>
      <w:r w:rsidRPr="00E40AEE">
        <w:rPr>
          <w:b/>
          <w:iCs/>
          <w:highlight w:val="green"/>
          <w:u w:val="single"/>
          <w:bdr w:val="single" w:sz="8" w:space="0" w:color="auto"/>
        </w:rPr>
        <w:t>marginalized communities have</w:t>
      </w:r>
      <w:r w:rsidRPr="00E40AEE">
        <w:rPr>
          <w:sz w:val="12"/>
        </w:rPr>
        <w:t xml:space="preserve"> sometimes also </w:t>
      </w:r>
      <w:r w:rsidRPr="00E40AEE">
        <w:rPr>
          <w:b/>
          <w:iCs/>
          <w:highlight w:val="green"/>
          <w:u w:val="single"/>
          <w:bdr w:val="single" w:sz="8" w:space="0" w:color="auto"/>
        </w:rPr>
        <w:t xml:space="preserve">leveraged these platforms to </w:t>
      </w:r>
      <w:r w:rsidRPr="00E40AEE">
        <w:rPr>
          <w:b/>
          <w:iCs/>
          <w:u w:val="single"/>
          <w:bdr w:val="single" w:sz="8" w:space="0" w:color="auto"/>
        </w:rPr>
        <w:t xml:space="preserve">demonstrate </w:t>
      </w:r>
      <w:r w:rsidRPr="00E40AEE">
        <w:rPr>
          <w:b/>
          <w:iCs/>
          <w:highlight w:val="green"/>
          <w:u w:val="single"/>
          <w:bdr w:val="single" w:sz="8" w:space="0" w:color="auto"/>
        </w:rPr>
        <w:t>resist</w:t>
      </w:r>
      <w:r w:rsidRPr="00E40AEE">
        <w:rPr>
          <w:b/>
          <w:iCs/>
          <w:u w:val="single"/>
          <w:bdr w:val="single" w:sz="8" w:space="0" w:color="auto"/>
        </w:rPr>
        <w:t xml:space="preserve">ance to </w:t>
      </w:r>
      <w:r w:rsidRPr="00E40AEE">
        <w:rPr>
          <w:b/>
          <w:iCs/>
          <w:highlight w:val="green"/>
          <w:u w:val="single"/>
          <w:bdr w:val="single" w:sz="8" w:space="0" w:color="auto"/>
        </w:rPr>
        <w:t>hegemonic power</w:t>
      </w:r>
      <w:r w:rsidRPr="00E40AEE">
        <w:rPr>
          <w:sz w:val="12"/>
        </w:rPr>
        <w:t xml:space="preserve">. Drawing on the work of </w:t>
      </w:r>
      <w:r w:rsidRPr="00E40AEE">
        <w:rPr>
          <w:highlight w:val="green"/>
          <w:u w:val="single"/>
        </w:rPr>
        <w:t>critical race</w:t>
      </w:r>
      <w:r w:rsidRPr="00E40AEE">
        <w:rPr>
          <w:u w:val="single"/>
        </w:rPr>
        <w:t xml:space="preserve"> </w:t>
      </w:r>
      <w:r w:rsidRPr="00E40AEE">
        <w:rPr>
          <w:highlight w:val="green"/>
          <w:u w:val="single"/>
        </w:rPr>
        <w:t>scholars</w:t>
      </w:r>
      <w:r w:rsidRPr="00E40AEE">
        <w:rPr>
          <w:u w:val="single"/>
        </w:rPr>
        <w:t>,</w:t>
      </w:r>
      <w:r w:rsidRPr="00E40AEE">
        <w:rPr>
          <w:sz w:val="12"/>
        </w:rPr>
        <w:t xml:space="preserve"> Bertrand and Sampson (2020) </w:t>
      </w:r>
      <w:r w:rsidRPr="00E40AEE">
        <w:rPr>
          <w:highlight w:val="green"/>
          <w:u w:val="single"/>
        </w:rPr>
        <w:t>examine</w:t>
      </w:r>
      <w:r w:rsidRPr="00E40AEE">
        <w:rPr>
          <w:u w:val="single"/>
        </w:rPr>
        <w:t xml:space="preserve"> incidences of </w:t>
      </w:r>
      <w:r w:rsidRPr="00E40AEE">
        <w:rPr>
          <w:highlight w:val="green"/>
          <w:u w:val="single"/>
        </w:rPr>
        <w:t>intertextual co-optation</w:t>
      </w:r>
      <w:r w:rsidRPr="00E40AEE">
        <w:rPr>
          <w:sz w:val="12"/>
        </w:rPr>
        <w:t xml:space="preserve"> in school board meetings. This discursive strategy involves “speaking back” to a person in power using their own words to expose hypocrisy and double standards. The authors illustrate how </w:t>
      </w:r>
      <w:r w:rsidRPr="00E40AEE">
        <w:rPr>
          <w:highlight w:val="green"/>
          <w:u w:val="single"/>
        </w:rPr>
        <w:t>this</w:t>
      </w:r>
      <w:r w:rsidRPr="00E40AEE">
        <w:rPr>
          <w:u w:val="single"/>
        </w:rPr>
        <w:t xml:space="preserve"> strategy </w:t>
      </w:r>
      <w:r w:rsidRPr="00E40AEE">
        <w:rPr>
          <w:highlight w:val="green"/>
          <w:u w:val="single"/>
        </w:rPr>
        <w:t xml:space="preserve">can </w:t>
      </w:r>
      <w:r w:rsidRPr="00E40AEE">
        <w:rPr>
          <w:u w:val="single"/>
        </w:rPr>
        <w:t xml:space="preserve">be an effective way to </w:t>
      </w:r>
      <w:r w:rsidRPr="00E40AEE">
        <w:rPr>
          <w:highlight w:val="green"/>
          <w:u w:val="single"/>
        </w:rPr>
        <w:t xml:space="preserve">challenge </w:t>
      </w:r>
      <w:r w:rsidRPr="00E40AEE">
        <w:rPr>
          <w:u w:val="single"/>
        </w:rPr>
        <w:t xml:space="preserve">educational leaders’ use of </w:t>
      </w:r>
      <w:r w:rsidRPr="00E40AEE">
        <w:rPr>
          <w:highlight w:val="green"/>
          <w:u w:val="single"/>
        </w:rPr>
        <w:t>language that perpetuates racism</w:t>
      </w:r>
      <w:r w:rsidRPr="00E40AEE">
        <w:rPr>
          <w:u w:val="single"/>
        </w:rPr>
        <w:t xml:space="preserve"> and reproduces white supremacy</w:t>
      </w:r>
      <w:r w:rsidRPr="00E40AEE">
        <w:rPr>
          <w:sz w:val="12"/>
        </w:rPr>
        <w:t xml:space="preserve"> (p. 335). A later study investigated how minoritized community members advocated for equity within a predominantly white district. The authors describe strategies of civil disobedience, or rule subversion used by these community members to undermine the board’s “whiteness as property” logics. These strategies included deliberately exceeding the allocated time limit for speakers, making unsanctioned comments from the audience, and publicly calling out behavior of specific board members (Sampson &amp; Bertrand, 2022). </w:t>
      </w:r>
    </w:p>
    <w:p w14:paraId="5771269B" w14:textId="77777777" w:rsidR="000D3019" w:rsidRPr="00E40AEE" w:rsidRDefault="000D3019" w:rsidP="000D3019">
      <w:pPr>
        <w:rPr>
          <w:sz w:val="12"/>
        </w:rPr>
      </w:pPr>
      <w:r w:rsidRPr="00E40AEE">
        <w:rPr>
          <w:sz w:val="12"/>
        </w:rPr>
        <w:t xml:space="preserve">Rhetoric of Advocacy Groups  </w:t>
      </w:r>
    </w:p>
    <w:p w14:paraId="2AE2DEDA" w14:textId="77777777" w:rsidR="000D3019" w:rsidRPr="00E40AEE" w:rsidRDefault="000D3019" w:rsidP="000D3019">
      <w:pPr>
        <w:rPr>
          <w:sz w:val="12"/>
        </w:rPr>
      </w:pPr>
      <w:r w:rsidRPr="00E40AEE">
        <w:rPr>
          <w:sz w:val="12"/>
        </w:rPr>
        <w:t>An integral component of the PMM approach is the reliance on intermediary organizations (IOs), such as philanthropic foundations, city services, and political advocacy groups, to provide services to schools. These IOs, backed by local and national reform advocates, invest substantial resources in think tank research, media campaigns, and political action committees to influence public opinion and to sway voters toward their policy agenda (Anderson &amp; Donchik, 2016). Scott and colleagues (2015) revealed how local philanthropies partnered with national non-profit organizations in Denver to distribute information to the public that constructed a media narrative supportive of their policy agenda. This study, along with a wealth of supporting evidence, suggests that the reforms in Denver could not have occurred without the backing of wealthy foundations and of local and national political elites, many of which remain actively engaged in Denver’s current educational landscape (Scott et al., 2015).</w:t>
      </w:r>
    </w:p>
    <w:p w14:paraId="5C8C232A" w14:textId="77777777" w:rsidR="000D3019" w:rsidRPr="00E40AEE" w:rsidRDefault="000D3019" w:rsidP="000D3019">
      <w:pPr>
        <w:rPr>
          <w:sz w:val="12"/>
        </w:rPr>
      </w:pPr>
      <w:r w:rsidRPr="00E40AEE">
        <w:rPr>
          <w:sz w:val="12"/>
        </w:rPr>
        <w:t xml:space="preserve">Collective Bargaining Agreements </w:t>
      </w:r>
    </w:p>
    <w:p w14:paraId="072DF786" w14:textId="77777777" w:rsidR="000D3019" w:rsidRPr="00E40AEE" w:rsidRDefault="000D3019" w:rsidP="000D3019">
      <w:pPr>
        <w:rPr>
          <w:u w:val="single"/>
        </w:rPr>
      </w:pPr>
      <w:r w:rsidRPr="00E40AEE">
        <w:rPr>
          <w:u w:val="single"/>
        </w:rPr>
        <w:t>Most scholars agree that</w:t>
      </w:r>
      <w:r w:rsidRPr="00E40AEE">
        <w:rPr>
          <w:sz w:val="12"/>
        </w:rPr>
        <w:t xml:space="preserve"> within the education system, teachers and school leaders are the most significant factor that contributes to student outcomes (Darling-Hammond, 2000). As such, obtaining buy-in from teachers as to the intent and purpose of </w:t>
      </w:r>
      <w:r w:rsidRPr="00E40AEE">
        <w:rPr>
          <w:highlight w:val="green"/>
          <w:u w:val="single"/>
        </w:rPr>
        <w:t>reform initiatives has</w:t>
      </w:r>
      <w:r w:rsidRPr="00E40AEE">
        <w:rPr>
          <w:u w:val="single"/>
        </w:rPr>
        <w:t xml:space="preserve"> a potentially </w:t>
      </w:r>
      <w:r w:rsidRPr="00E40AEE">
        <w:rPr>
          <w:highlight w:val="green"/>
          <w:u w:val="single"/>
        </w:rPr>
        <w:t>large influence on</w:t>
      </w:r>
      <w:r w:rsidRPr="00E40AEE">
        <w:rPr>
          <w:u w:val="single"/>
        </w:rPr>
        <w:t xml:space="preserve"> </w:t>
      </w:r>
      <w:r w:rsidRPr="00E40AEE">
        <w:rPr>
          <w:highlight w:val="green"/>
          <w:u w:val="single"/>
        </w:rPr>
        <w:t>the effectiveness of such reforms.</w:t>
      </w:r>
      <w:r w:rsidRPr="00E40AEE">
        <w:rPr>
          <w:u w:val="single"/>
        </w:rPr>
        <w:t xml:space="preserve"> </w:t>
      </w:r>
    </w:p>
    <w:p w14:paraId="097D8D6D" w14:textId="77777777" w:rsidR="000D3019" w:rsidRPr="00E40AEE" w:rsidRDefault="000D3019" w:rsidP="000D3019">
      <w:pPr>
        <w:rPr>
          <w:sz w:val="12"/>
        </w:rPr>
      </w:pPr>
      <w:r w:rsidRPr="00E40AEE">
        <w:rPr>
          <w:sz w:val="12"/>
        </w:rPr>
        <w:t xml:space="preserve">This issue of the professional status of teachers is a point of tension </w:t>
      </w:r>
      <w:r w:rsidRPr="00E40AEE">
        <w:rPr>
          <w:highlight w:val="green"/>
          <w:u w:val="single"/>
        </w:rPr>
        <w:t>within</w:t>
      </w:r>
      <w:r w:rsidRPr="00E40AEE">
        <w:rPr>
          <w:u w:val="single"/>
        </w:rPr>
        <w:t xml:space="preserve"> the</w:t>
      </w:r>
      <w:r w:rsidRPr="00E40AEE">
        <w:rPr>
          <w:sz w:val="12"/>
        </w:rPr>
        <w:t xml:space="preserve"> education </w:t>
      </w:r>
      <w:r w:rsidRPr="00E40AEE">
        <w:rPr>
          <w:highlight w:val="green"/>
          <w:u w:val="single"/>
        </w:rPr>
        <w:t>reform</w:t>
      </w:r>
      <w:r w:rsidRPr="00E40AEE">
        <w:rPr>
          <w:u w:val="single"/>
        </w:rPr>
        <w:t xml:space="preserve"> debate</w:t>
      </w:r>
      <w:r w:rsidRPr="00E40AEE">
        <w:rPr>
          <w:sz w:val="12"/>
        </w:rPr>
        <w:t xml:space="preserve">. </w:t>
      </w:r>
      <w:r w:rsidRPr="00E40AEE">
        <w:rPr>
          <w:highlight w:val="green"/>
          <w:u w:val="single"/>
        </w:rPr>
        <w:t>Neoliberal approaches</w:t>
      </w:r>
      <w:r w:rsidRPr="00E40AEE">
        <w:rPr>
          <w:u w:val="single"/>
        </w:rPr>
        <w:t xml:space="preserve"> to school district management </w:t>
      </w:r>
      <w:r w:rsidRPr="00E40AEE">
        <w:rPr>
          <w:sz w:val="12"/>
        </w:rPr>
        <w:t>such as the PMM</w:t>
      </w:r>
      <w:r w:rsidRPr="00E40AEE">
        <w:rPr>
          <w:u w:val="single"/>
        </w:rPr>
        <w:t xml:space="preserve"> </w:t>
      </w:r>
      <w:r w:rsidRPr="00E40AEE">
        <w:rPr>
          <w:highlight w:val="green"/>
          <w:u w:val="single"/>
        </w:rPr>
        <w:t xml:space="preserve">have re engineered </w:t>
      </w:r>
      <w:r w:rsidRPr="00E40AEE">
        <w:rPr>
          <w:u w:val="single"/>
        </w:rPr>
        <w:t xml:space="preserve">teaching and </w:t>
      </w:r>
      <w:r w:rsidRPr="00E40AEE">
        <w:rPr>
          <w:highlight w:val="green"/>
          <w:u w:val="single"/>
        </w:rPr>
        <w:t>leadership to create</w:t>
      </w:r>
      <w:r w:rsidRPr="00E40AEE">
        <w:rPr>
          <w:sz w:val="12"/>
        </w:rPr>
        <w:t xml:space="preserve"> what sociologists have termed </w:t>
      </w:r>
      <w:r w:rsidRPr="00E40AEE">
        <w:rPr>
          <w:highlight w:val="green"/>
          <w:u w:val="single"/>
        </w:rPr>
        <w:t>the “new professional</w:t>
      </w:r>
      <w:r w:rsidRPr="00E40AEE">
        <w:rPr>
          <w:sz w:val="12"/>
        </w:rPr>
        <w:t xml:space="preserve">” (Anderson &amp; Cohen, 2015). </w:t>
      </w:r>
      <w:r w:rsidRPr="00E40AEE">
        <w:rPr>
          <w:u w:val="single"/>
        </w:rPr>
        <w:t>These new forms of management (or networked systems) are often just as restrictive as the old bureaucratic ones</w:t>
      </w:r>
      <w:r w:rsidRPr="00E40AEE">
        <w:rPr>
          <w:sz w:val="12"/>
        </w:rPr>
        <w:t xml:space="preserve"> in terms of teacher professionalism and empowerment. </w:t>
      </w:r>
      <w:r w:rsidRPr="00E40AEE">
        <w:rPr>
          <w:highlight w:val="green"/>
          <w:u w:val="single"/>
        </w:rPr>
        <w:t>In “flattened</w:t>
      </w:r>
      <w:r w:rsidRPr="00E40AEE">
        <w:rPr>
          <w:u w:val="single"/>
        </w:rPr>
        <w:t xml:space="preserve"> </w:t>
      </w:r>
      <w:r w:rsidRPr="00E40AEE">
        <w:rPr>
          <w:highlight w:val="green"/>
          <w:u w:val="single"/>
        </w:rPr>
        <w:t>hierarchies” such as the PMM</w:t>
      </w:r>
      <w:r w:rsidRPr="00E40AEE">
        <w:rPr>
          <w:u w:val="single"/>
        </w:rPr>
        <w:t>, the pyramidal hierarchy is replaced by a horizontal elite core and a mass periphery with minimal mediation and communication between the two</w:t>
      </w:r>
      <w:r w:rsidRPr="00E40AEE">
        <w:rPr>
          <w:sz w:val="12"/>
        </w:rPr>
        <w:t xml:space="preserve"> (Douglass Horsford et al., 2019, p. 142). In a traditional district, human resource management is generally done through the central office, usually in concurrence with the union-negotiated CBA. </w:t>
      </w:r>
      <w:r w:rsidRPr="00E40AEE">
        <w:rPr>
          <w:u w:val="single"/>
        </w:rPr>
        <w:t>Under the PMM approach</w:t>
      </w:r>
      <w:r w:rsidRPr="00E40AEE">
        <w:rPr>
          <w:sz w:val="12"/>
        </w:rPr>
        <w:t xml:space="preserve">, however, teacher </w:t>
      </w:r>
      <w:r w:rsidRPr="00E40AEE">
        <w:rPr>
          <w:b/>
          <w:iCs/>
          <w:highlight w:val="green"/>
          <w:u w:val="single"/>
          <w:bdr w:val="single" w:sz="8" w:space="0" w:color="auto"/>
        </w:rPr>
        <w:t>unions and c</w:t>
      </w:r>
      <w:r w:rsidRPr="00E40AEE">
        <w:rPr>
          <w:b/>
          <w:iCs/>
          <w:u w:val="single"/>
          <w:bdr w:val="single" w:sz="8" w:space="0" w:color="auto"/>
        </w:rPr>
        <w:t xml:space="preserve">ollective </w:t>
      </w:r>
      <w:r w:rsidRPr="00E40AEE">
        <w:rPr>
          <w:b/>
          <w:iCs/>
          <w:highlight w:val="green"/>
          <w:u w:val="single"/>
          <w:bdr w:val="single" w:sz="8" w:space="0" w:color="auto"/>
        </w:rPr>
        <w:t>b</w:t>
      </w:r>
      <w:r w:rsidRPr="00E40AEE">
        <w:rPr>
          <w:b/>
          <w:iCs/>
          <w:u w:val="single"/>
          <w:bdr w:val="single" w:sz="8" w:space="0" w:color="auto"/>
        </w:rPr>
        <w:t xml:space="preserve">argaining </w:t>
      </w:r>
      <w:r w:rsidRPr="00E40AEE">
        <w:rPr>
          <w:b/>
          <w:iCs/>
          <w:highlight w:val="green"/>
          <w:u w:val="single"/>
          <w:bdr w:val="single" w:sz="8" w:space="0" w:color="auto"/>
        </w:rPr>
        <w:t>a</w:t>
      </w:r>
      <w:r w:rsidRPr="00E40AEE">
        <w:rPr>
          <w:b/>
          <w:iCs/>
          <w:u w:val="single"/>
          <w:bdr w:val="single" w:sz="8" w:space="0" w:color="auto"/>
        </w:rPr>
        <w:t>greement</w:t>
      </w:r>
      <w:r w:rsidRPr="00E40AEE">
        <w:rPr>
          <w:b/>
          <w:iCs/>
          <w:highlight w:val="green"/>
          <w:u w:val="single"/>
          <w:bdr w:val="single" w:sz="8" w:space="0" w:color="auto"/>
        </w:rPr>
        <w:t>s</w:t>
      </w:r>
      <w:r w:rsidRPr="00E40AEE">
        <w:rPr>
          <w:b/>
          <w:iCs/>
          <w:u w:val="single"/>
          <w:bdr w:val="single" w:sz="8" w:space="0" w:color="auto"/>
        </w:rPr>
        <w:t xml:space="preserve"> </w:t>
      </w:r>
      <w:r w:rsidRPr="00E40AEE">
        <w:rPr>
          <w:b/>
          <w:iCs/>
          <w:highlight w:val="green"/>
          <w:u w:val="single"/>
          <w:bdr w:val="single" w:sz="8" w:space="0" w:color="auto"/>
        </w:rPr>
        <w:t>are</w:t>
      </w:r>
      <w:r w:rsidRPr="00E40AEE">
        <w:rPr>
          <w:b/>
          <w:iCs/>
          <w:u w:val="single"/>
          <w:bdr w:val="single" w:sz="8" w:space="0" w:color="auto"/>
        </w:rPr>
        <w:t xml:space="preserve"> often </w:t>
      </w:r>
      <w:r w:rsidRPr="00E40AEE">
        <w:rPr>
          <w:b/>
          <w:iCs/>
          <w:highlight w:val="green"/>
          <w:u w:val="single"/>
          <w:bdr w:val="single" w:sz="8" w:space="0" w:color="auto"/>
        </w:rPr>
        <w:t>portrayed as a hinderance</w:t>
      </w:r>
      <w:r w:rsidRPr="00E40AEE">
        <w:rPr>
          <w:b/>
          <w:iCs/>
          <w:u w:val="single"/>
          <w:bdr w:val="single" w:sz="8" w:space="0" w:color="auto"/>
        </w:rPr>
        <w:t xml:space="preserve"> to school improvement</w:t>
      </w:r>
      <w:r w:rsidRPr="00E40AEE">
        <w:rPr>
          <w:sz w:val="12"/>
        </w:rPr>
        <w:t xml:space="preserve"> (Bulkley &amp; Henig, 2015; Lake &amp; Jochim, 2017). </w:t>
      </w:r>
    </w:p>
    <w:p w14:paraId="30A7357D" w14:textId="77777777" w:rsidR="000D3019" w:rsidRPr="00E40AEE" w:rsidRDefault="000D3019" w:rsidP="000D3019">
      <w:pPr>
        <w:rPr>
          <w:sz w:val="12"/>
        </w:rPr>
      </w:pPr>
      <w:r w:rsidRPr="00E40AEE">
        <w:rPr>
          <w:u w:val="single"/>
        </w:rPr>
        <w:t>Scholars have identified two major ideological perspectives about</w:t>
      </w:r>
      <w:r w:rsidRPr="00E40AEE">
        <w:rPr>
          <w:sz w:val="12"/>
        </w:rPr>
        <w:t xml:space="preserve"> teacher </w:t>
      </w:r>
      <w:r w:rsidRPr="00E40AEE">
        <w:rPr>
          <w:u w:val="single"/>
        </w:rPr>
        <w:t>unions: “rent seeking” and “teacher voice”. While the rent-seeking perspective argues that CBAs increase</w:t>
      </w:r>
      <w:r w:rsidRPr="00E40AEE">
        <w:rPr>
          <w:sz w:val="12"/>
        </w:rPr>
        <w:t xml:space="preserve"> the </w:t>
      </w:r>
      <w:r w:rsidRPr="00E40AEE">
        <w:rPr>
          <w:u w:val="single"/>
        </w:rPr>
        <w:t>cost</w:t>
      </w:r>
      <w:r w:rsidRPr="00E40AEE">
        <w:rPr>
          <w:sz w:val="12"/>
        </w:rPr>
        <w:t xml:space="preserve"> of education without an equivalent increase in test-score outcomes, </w:t>
      </w:r>
      <w:r w:rsidRPr="00E40AEE">
        <w:rPr>
          <w:u w:val="single"/>
        </w:rPr>
        <w:t>the teacher voice perspective posits that CBAs amplify the voices of those best positioned to understand the needs</w:t>
      </w:r>
      <w:r w:rsidRPr="00E40AEE">
        <w:rPr>
          <w:sz w:val="12"/>
        </w:rPr>
        <w:t xml:space="preserve"> of students— the teachers (Lyon, 2022). These perspectives are not always dichotomous, and within the teacher voice perspective, there are nuanced differences in teachers’ feelings of agency and empowerment in relation to union membership. As shown in Table 1, </w:t>
      </w:r>
      <w:r w:rsidRPr="00E40AEE">
        <w:rPr>
          <w:u w:val="single"/>
        </w:rPr>
        <w:t xml:space="preserve">an </w:t>
      </w:r>
      <w:r w:rsidRPr="00E40AEE">
        <w:rPr>
          <w:highlight w:val="green"/>
          <w:u w:val="single"/>
        </w:rPr>
        <w:t>institutional logic</w:t>
      </w:r>
      <w:r w:rsidRPr="00E40AEE">
        <w:rPr>
          <w:u w:val="single"/>
        </w:rPr>
        <w:t xml:space="preserve"> lens </w:t>
      </w:r>
      <w:r w:rsidRPr="00E40AEE">
        <w:rPr>
          <w:highlight w:val="green"/>
          <w:u w:val="single"/>
        </w:rPr>
        <w:t>can be used to further different views of</w:t>
      </w:r>
      <w:r w:rsidRPr="00E40AEE">
        <w:rPr>
          <w:u w:val="single"/>
        </w:rPr>
        <w:t xml:space="preserve"> </w:t>
      </w:r>
      <w:r w:rsidRPr="00E40AEE">
        <w:rPr>
          <w:sz w:val="12"/>
          <w:szCs w:val="12"/>
        </w:rPr>
        <w:t>teachers, leaders, and</w:t>
      </w:r>
      <w:r w:rsidRPr="00E40AEE">
        <w:t xml:space="preserve"> </w:t>
      </w:r>
      <w:r w:rsidRPr="00E40AEE">
        <w:rPr>
          <w:highlight w:val="green"/>
          <w:u w:val="single"/>
        </w:rPr>
        <w:t>CBAs</w:t>
      </w:r>
      <w:r w:rsidRPr="00E40AEE">
        <w:rPr>
          <w:u w:val="single"/>
        </w:rPr>
        <w:t xml:space="preserve"> by examining their sources of authority, legitimacy and identity</w:t>
      </w:r>
      <w:r w:rsidRPr="00E40AEE">
        <w:rPr>
          <w:sz w:val="12"/>
        </w:rPr>
        <w:t>, in a way similar to the “Periods of Professionalism” identified by Douglass Horsford and colleagues (2019) in their analysis of the politics of education policy.</w:t>
      </w:r>
    </w:p>
    <w:p w14:paraId="19BBBA4E" w14:textId="77777777" w:rsidR="000D3019" w:rsidRDefault="000D3019" w:rsidP="000D3019">
      <w:pPr>
        <w:rPr>
          <w:sz w:val="12"/>
        </w:rPr>
      </w:pPr>
    </w:p>
    <w:p w14:paraId="51E6F729" w14:textId="77777777" w:rsidR="000D3019" w:rsidRDefault="000D3019" w:rsidP="000D3019">
      <w:pPr>
        <w:pStyle w:val="Heading4"/>
      </w:pPr>
      <w:bookmarkStart w:id="4" w:name="_Hlk207875832"/>
      <w:r>
        <w:t xml:space="preserve">Critiques of bureaucracy </w:t>
      </w:r>
      <w:r w:rsidRPr="00AA74ED">
        <w:rPr>
          <w:u w:val="single"/>
        </w:rPr>
        <w:t>always</w:t>
      </w:r>
      <w:r>
        <w:t xml:space="preserve"> come with a tacit admission of </w:t>
      </w:r>
      <w:r w:rsidRPr="00AA74ED">
        <w:rPr>
          <w:u w:val="single"/>
        </w:rPr>
        <w:t>wanting it to improve</w:t>
      </w:r>
      <w:r>
        <w:t xml:space="preserve"> to </w:t>
      </w:r>
      <w:r w:rsidRPr="00AA74ED">
        <w:rPr>
          <w:u w:val="single"/>
        </w:rPr>
        <w:t>better peoples lives</w:t>
      </w:r>
      <w:r>
        <w:t xml:space="preserve">. Instead of waiting for an </w:t>
      </w:r>
      <w:r w:rsidRPr="00AA74ED">
        <w:rPr>
          <w:u w:val="single"/>
        </w:rPr>
        <w:t>unknown future</w:t>
      </w:r>
      <w:r>
        <w:t xml:space="preserve"> or an </w:t>
      </w:r>
      <w:r w:rsidRPr="00AA74ED">
        <w:rPr>
          <w:u w:val="single"/>
        </w:rPr>
        <w:t>actively harmful</w:t>
      </w:r>
      <w:r>
        <w:t xml:space="preserve"> form of </w:t>
      </w:r>
      <w:r w:rsidRPr="00AA74ED">
        <w:rPr>
          <w:u w:val="single"/>
        </w:rPr>
        <w:t>analysis</w:t>
      </w:r>
      <w:r>
        <w:t xml:space="preserve">, choose to </w:t>
      </w:r>
      <w:r w:rsidRPr="00AA74ED">
        <w:rPr>
          <w:u w:val="single"/>
        </w:rPr>
        <w:t>immerse yourself</w:t>
      </w:r>
      <w:r>
        <w:t xml:space="preserve"> in the thought experiment of how we can better our bureaucracy on the </w:t>
      </w:r>
      <w:r w:rsidRPr="00AA74ED">
        <w:rPr>
          <w:u w:val="single"/>
        </w:rPr>
        <w:t>outside</w:t>
      </w:r>
      <w:r>
        <w:t xml:space="preserve"> in order to reform its distributed fields on the </w:t>
      </w:r>
      <w:r w:rsidRPr="00AA74ED">
        <w:rPr>
          <w:u w:val="single"/>
        </w:rPr>
        <w:t>inside</w:t>
      </w:r>
    </w:p>
    <w:p w14:paraId="24A4BBE9" w14:textId="77777777" w:rsidR="000D3019" w:rsidRDefault="000D3019" w:rsidP="000D3019">
      <w:r w:rsidRPr="00AA74ED">
        <w:rPr>
          <w:rStyle w:val="Style13ptBold"/>
        </w:rPr>
        <w:t>Lea 21</w:t>
      </w:r>
      <w:r>
        <w:t>, Tess Lea, Annual Review of Anthropology Volume 50, 2021, 10-21-2021 ["Desiring Bureaucracy," available on:  https://www.annualreviews.org/content/journals/10.1146/annurev-anthro-101819-110147, accessed:  9-2-2025]wku//sc</w:t>
      </w:r>
    </w:p>
    <w:p w14:paraId="5EC98F37" w14:textId="77777777" w:rsidR="000D3019" w:rsidRPr="00D831BA" w:rsidRDefault="000D3019" w:rsidP="000D3019">
      <w:pPr>
        <w:rPr>
          <w:sz w:val="14"/>
        </w:rPr>
      </w:pPr>
      <w:r w:rsidRPr="00D831BA">
        <w:rPr>
          <w:sz w:val="14"/>
        </w:rPr>
        <w:t xml:space="preserve">FORGET SOCIETY: </w:t>
      </w:r>
      <w:r w:rsidRPr="00D831BA">
        <w:rPr>
          <w:rStyle w:val="StyleUnderline"/>
        </w:rPr>
        <w:t>IT IS BUREAUCRACY THAT NEEDS DEFENDING</w:t>
      </w:r>
    </w:p>
    <w:p w14:paraId="75882C4F" w14:textId="77777777" w:rsidR="000D3019" w:rsidRPr="00D831BA" w:rsidRDefault="000D3019" w:rsidP="000D3019">
      <w:pPr>
        <w:rPr>
          <w:sz w:val="14"/>
        </w:rPr>
      </w:pPr>
      <w:r w:rsidRPr="00D831BA">
        <w:rPr>
          <w:sz w:val="14"/>
        </w:rPr>
        <w:t xml:space="preserve">In a series of articles reported in The New Yorker in 1963 and later collated as a book, Arendt (1964) famously directed attention to Nazi war criminal Adolf Eichmann’s apparent normalcy and his ordinary determination to ascend the civil service by being extremely proficient in his observance of orders. Eichmann, she argued, was not a freakish evildoer. He was more a technocrat who suppressed and thus lost all capacity for independent thought in his yearning for extreme competency. </w:t>
      </w:r>
      <w:r w:rsidRPr="00D831BA">
        <w:rPr>
          <w:rStyle w:val="StyleUnderline"/>
        </w:rPr>
        <w:t xml:space="preserve">An extension of Arendt’s provocation is seeing bureaucracy itself as a neutral apparatus. As a system for organizing money, people, and accountability regimes, </w:t>
      </w:r>
      <w:r w:rsidRPr="00D831BA">
        <w:rPr>
          <w:rStyle w:val="StyleUnderline"/>
          <w:highlight w:val="green"/>
        </w:rPr>
        <w:t>bureaucracy is neither malevolent nor benevolent</w:t>
      </w:r>
      <w:r w:rsidRPr="00D831BA">
        <w:rPr>
          <w:rStyle w:val="StyleUnderline"/>
        </w:rPr>
        <w:t xml:space="preserve">, making it perfect for a full spectrum of uses and abuses. To repeat, it is </w:t>
      </w:r>
      <w:r w:rsidRPr="00D831BA">
        <w:rPr>
          <w:rStyle w:val="StyleUnderline"/>
          <w:highlight w:val="green"/>
        </w:rPr>
        <w:t>a wholly human creation,</w:t>
      </w:r>
      <w:r w:rsidRPr="00D831BA">
        <w:rPr>
          <w:rStyle w:val="StyleUnderline"/>
        </w:rPr>
        <w:t xml:space="preserve"> made structural-seeming through human rituals, symbols, actions, and desires.</w:t>
      </w:r>
      <w:r w:rsidRPr="00D831BA">
        <w:rPr>
          <w:sz w:val="14"/>
        </w:rPr>
        <w:t xml:space="preserve"> As with official religion, when people stop believing its moral charter, the edifice weakens. This potential has always been clear to abolitionist thinkers who point to the conditionality of bureaucratic and legal systems in advocating for the possibility of better worlds (Gilmore 2007, Shange 2019).</w:t>
      </w:r>
    </w:p>
    <w:p w14:paraId="0418D228" w14:textId="77777777" w:rsidR="000D3019" w:rsidRPr="00D831BA" w:rsidRDefault="000D3019" w:rsidP="000D3019">
      <w:pPr>
        <w:rPr>
          <w:sz w:val="14"/>
        </w:rPr>
      </w:pPr>
      <w:r w:rsidRPr="00D831BA">
        <w:rPr>
          <w:sz w:val="14"/>
        </w:rPr>
        <w:t xml:space="preserve">There is a lesson in all this, concerning the need to think in and against our official systems for perpetuating and alleviating inequalities by staying true to anthropological tenets: understanding what we are enmeshed within, not feigning purity in denunciation. </w:t>
      </w:r>
      <w:r w:rsidRPr="00D831BA">
        <w:rPr>
          <w:rStyle w:val="StyleUnderline"/>
        </w:rPr>
        <w:t xml:space="preserve">For those bureaucrats like the London–Edinburgh train-swotters for whom the work enables social justice pursuits, bureaucracy is also the </w:t>
      </w:r>
      <w:r w:rsidRPr="00D831BA">
        <w:rPr>
          <w:rStyle w:val="StyleUnderline"/>
          <w:highlight w:val="green"/>
        </w:rPr>
        <w:t>site for moderating</w:t>
      </w:r>
      <w:r w:rsidRPr="00D831BA">
        <w:rPr>
          <w:rStyle w:val="StyleUnderline"/>
        </w:rPr>
        <w:t xml:space="preserve"> the very </w:t>
      </w:r>
      <w:r w:rsidRPr="00D831BA">
        <w:rPr>
          <w:rStyle w:val="StyleUnderline"/>
          <w:highlight w:val="green"/>
        </w:rPr>
        <w:t>damages that restlessly extractive social systems reproduce</w:t>
      </w:r>
      <w:r w:rsidRPr="00D831BA">
        <w:rPr>
          <w:rStyle w:val="StyleUnderline"/>
        </w:rPr>
        <w:t xml:space="preserve">. This is a widespread hope. </w:t>
      </w:r>
      <w:r w:rsidRPr="00D831BA">
        <w:rPr>
          <w:rStyle w:val="StyleUnderline"/>
          <w:highlight w:val="green"/>
        </w:rPr>
        <w:t xml:space="preserve">Whether explicit or tacit, </w:t>
      </w:r>
      <w:r w:rsidRPr="00D831BA">
        <w:rPr>
          <w:rStyle w:val="Emphasis"/>
          <w:highlight w:val="green"/>
        </w:rPr>
        <w:t>critiques of bureaucracy</w:t>
      </w:r>
      <w:r w:rsidRPr="00D831BA">
        <w:rPr>
          <w:rStyle w:val="Emphasis"/>
        </w:rPr>
        <w:t xml:space="preserve"> and of bureaucratic inveiglements </w:t>
      </w:r>
      <w:r w:rsidRPr="00D831BA">
        <w:rPr>
          <w:rStyle w:val="Emphasis"/>
          <w:highlight w:val="green"/>
        </w:rPr>
        <w:t>retain an expectation that bureaucracies can improve</w:t>
      </w:r>
      <w:r w:rsidRPr="00D831BA">
        <w:rPr>
          <w:rStyle w:val="StyleUnderline"/>
        </w:rPr>
        <w:t>.</w:t>
      </w:r>
      <w:r w:rsidRPr="00D831BA">
        <w:rPr>
          <w:sz w:val="14"/>
        </w:rPr>
        <w:t xml:space="preserve"> </w:t>
      </w:r>
      <w:r w:rsidRPr="00D831BA">
        <w:rPr>
          <w:rStyle w:val="Emphasis"/>
        </w:rPr>
        <w:t>Bureaucracies should be the best of what they say they are and do the best of what they promise</w:t>
      </w:r>
      <w:r w:rsidRPr="00D831BA">
        <w:rPr>
          <w:sz w:val="14"/>
        </w:rPr>
        <w:t>. These inchoate desires nipping at the heels of ethnographic critique help explain the love–hate tenor within anthropological approaches to bureaucracy.</w:t>
      </w:r>
    </w:p>
    <w:p w14:paraId="4742FAF5" w14:textId="77777777" w:rsidR="000D3019" w:rsidRPr="00D831BA" w:rsidRDefault="000D3019" w:rsidP="000D3019">
      <w:pPr>
        <w:rPr>
          <w:rStyle w:val="StyleUnderline"/>
        </w:rPr>
      </w:pPr>
      <w:r w:rsidRPr="00D831BA">
        <w:rPr>
          <w:rStyle w:val="StyleUnderline"/>
        </w:rPr>
        <w:t xml:space="preserve">It is time to take these attractions and repulsions seriously. They point to a </w:t>
      </w:r>
      <w:r w:rsidRPr="00D831BA">
        <w:rPr>
          <w:rStyle w:val="StyleUnderline"/>
          <w:highlight w:val="green"/>
        </w:rPr>
        <w:t>key paradox</w:t>
      </w:r>
      <w:r w:rsidRPr="00D831BA">
        <w:rPr>
          <w:rStyle w:val="StyleUnderline"/>
        </w:rPr>
        <w:t xml:space="preserve">: </w:t>
      </w:r>
      <w:r w:rsidRPr="00D831BA">
        <w:rPr>
          <w:rStyle w:val="StyleUnderline"/>
          <w:highlight w:val="green"/>
        </w:rPr>
        <w:t>People criticize</w:t>
      </w:r>
      <w:r w:rsidRPr="00D831BA">
        <w:rPr>
          <w:rStyle w:val="StyleUnderline"/>
        </w:rPr>
        <w:t xml:space="preserve"> bureaucracy’s </w:t>
      </w:r>
      <w:r w:rsidRPr="00D831BA">
        <w:rPr>
          <w:rStyle w:val="StyleUnderline"/>
          <w:highlight w:val="green"/>
        </w:rPr>
        <w:t>imperfections because of a profound belief that a higher level of ethical functioning is</w:t>
      </w:r>
      <w:r w:rsidRPr="00D831BA">
        <w:rPr>
          <w:rStyle w:val="StyleUnderline"/>
        </w:rPr>
        <w:t xml:space="preserve"> not just desirable but </w:t>
      </w:r>
      <w:r w:rsidRPr="00D831BA">
        <w:rPr>
          <w:rStyle w:val="StyleUnderline"/>
          <w:highlight w:val="green"/>
        </w:rPr>
        <w:t>mandated</w:t>
      </w:r>
      <w:r w:rsidRPr="00D831BA">
        <w:rPr>
          <w:rStyle w:val="StyleUnderline"/>
        </w:rPr>
        <w:t xml:space="preserve">. </w:t>
      </w:r>
      <w:r w:rsidRPr="00D831BA">
        <w:rPr>
          <w:rStyle w:val="StyleUnderline"/>
          <w:highlight w:val="green"/>
        </w:rPr>
        <w:t>This hope</w:t>
      </w:r>
      <w:r w:rsidRPr="00D831BA">
        <w:rPr>
          <w:rStyle w:val="StyleUnderline"/>
        </w:rPr>
        <w:t xml:space="preserve">, this desire, </w:t>
      </w:r>
      <w:r w:rsidRPr="00D831BA">
        <w:rPr>
          <w:rStyle w:val="StyleUnderline"/>
          <w:highlight w:val="green"/>
        </w:rPr>
        <w:t>authorizes bureaucracy’s license to continue, despite failures</w:t>
      </w:r>
      <w:r w:rsidRPr="00D831BA">
        <w:rPr>
          <w:rStyle w:val="StyleUnderline"/>
        </w:rPr>
        <w:t xml:space="preserve"> and betrayals, </w:t>
      </w:r>
      <w:r w:rsidRPr="00D831BA">
        <w:rPr>
          <w:rStyle w:val="StyleUnderline"/>
          <w:highlight w:val="green"/>
        </w:rPr>
        <w:t>on the basis that it</w:t>
      </w:r>
      <w:r w:rsidRPr="00D831BA">
        <w:rPr>
          <w:rStyle w:val="StyleUnderline"/>
        </w:rPr>
        <w:t xml:space="preserve"> could and </w:t>
      </w:r>
      <w:r w:rsidRPr="00D831BA">
        <w:rPr>
          <w:rStyle w:val="StyleUnderline"/>
          <w:highlight w:val="green"/>
        </w:rPr>
        <w:t>should do better</w:t>
      </w:r>
      <w:r w:rsidRPr="00D831BA">
        <w:rPr>
          <w:rStyle w:val="StyleUnderline"/>
        </w:rPr>
        <w:t xml:space="preserve">. </w:t>
      </w:r>
      <w:r w:rsidRPr="00D831BA">
        <w:rPr>
          <w:rStyle w:val="StyleUnderline"/>
          <w:highlight w:val="green"/>
        </w:rPr>
        <w:t>If</w:t>
      </w:r>
      <w:r w:rsidRPr="00D831BA">
        <w:rPr>
          <w:rStyle w:val="StyleUnderline"/>
        </w:rPr>
        <w:t xml:space="preserve">, in the place of recuperative, forgiving criticism, </w:t>
      </w:r>
      <w:r w:rsidRPr="00D831BA">
        <w:rPr>
          <w:rStyle w:val="StyleUnderline"/>
          <w:highlight w:val="green"/>
        </w:rPr>
        <w:t>there is</w:t>
      </w:r>
      <w:r w:rsidRPr="00D831BA">
        <w:rPr>
          <w:rStyle w:val="StyleUnderline"/>
        </w:rPr>
        <w:t xml:space="preserve"> complete disdain or </w:t>
      </w:r>
      <w:r w:rsidRPr="00D831BA">
        <w:rPr>
          <w:rStyle w:val="StyleUnderline"/>
          <w:highlight w:val="green"/>
        </w:rPr>
        <w:t>total rejection</w:t>
      </w:r>
      <w:r w:rsidRPr="00D831BA">
        <w:rPr>
          <w:rStyle w:val="StyleUnderline"/>
        </w:rPr>
        <w:t xml:space="preserve">, then </w:t>
      </w:r>
      <w:r w:rsidRPr="00D831BA">
        <w:rPr>
          <w:rStyle w:val="StyleUnderline"/>
          <w:highlight w:val="green"/>
        </w:rPr>
        <w:t>bureaucracy’s</w:t>
      </w:r>
      <w:r w:rsidRPr="00D831BA">
        <w:rPr>
          <w:rStyle w:val="StyleUnderline"/>
        </w:rPr>
        <w:t xml:space="preserve"> claimed </w:t>
      </w:r>
      <w:r w:rsidRPr="00D831BA">
        <w:rPr>
          <w:rStyle w:val="StyleUnderline"/>
          <w:highlight w:val="green"/>
        </w:rPr>
        <w:t>public benefit</w:t>
      </w:r>
      <w:r w:rsidRPr="00D831BA">
        <w:rPr>
          <w:rStyle w:val="StyleUnderline"/>
        </w:rPr>
        <w:t xml:space="preserve"> and aspirational charter </w:t>
      </w:r>
      <w:r w:rsidRPr="00D831BA">
        <w:rPr>
          <w:rStyle w:val="StyleUnderline"/>
          <w:highlight w:val="green"/>
        </w:rPr>
        <w:t>are suffocated</w:t>
      </w:r>
    </w:p>
    <w:p w14:paraId="6FA26C35" w14:textId="77777777" w:rsidR="000D3019" w:rsidRPr="00D831BA" w:rsidRDefault="000D3019" w:rsidP="000D3019">
      <w:pPr>
        <w:rPr>
          <w:rStyle w:val="StyleUnderline"/>
        </w:rPr>
      </w:pPr>
      <w:r w:rsidRPr="00D831BA">
        <w:rPr>
          <w:sz w:val="14"/>
        </w:rPr>
        <w:t xml:space="preserve">Bear &amp; Mathur (2015) have explicitly called for a new anthropology of </w:t>
      </w:r>
      <w:r w:rsidRPr="00D831BA">
        <w:rPr>
          <w:rStyle w:val="StyleUnderline"/>
        </w:rPr>
        <w:t xml:space="preserve">bureaucracy focused on “the public good” in their special journal issue on the topic. The public good is worth enunciating, they argue, because it brings into view the social contract that insiders and outsiders are both upholding when they expect bureaucracies to be beneficial. To achieve this clarity, </w:t>
      </w:r>
      <w:r w:rsidRPr="00D831BA">
        <w:rPr>
          <w:rStyle w:val="Emphasis"/>
          <w:highlight w:val="green"/>
        </w:rPr>
        <w:t>it is</w:t>
      </w:r>
      <w:r w:rsidRPr="00D831BA">
        <w:rPr>
          <w:rStyle w:val="Emphasis"/>
        </w:rPr>
        <w:t xml:space="preserve"> also </w:t>
      </w:r>
      <w:r w:rsidRPr="00AA74ED">
        <w:rPr>
          <w:rStyle w:val="Emphasis"/>
          <w:highlight w:val="green"/>
        </w:rPr>
        <w:t>necessary to see beyond totalizing claims</w:t>
      </w:r>
      <w:r w:rsidRPr="00D831BA">
        <w:rPr>
          <w:rStyle w:val="Emphasis"/>
        </w:rPr>
        <w:t xml:space="preserve"> that the bureaucracy is fully neoliberalized and neoliberalizing</w:t>
      </w:r>
      <w:r w:rsidRPr="00D831BA">
        <w:rPr>
          <w:sz w:val="14"/>
        </w:rPr>
        <w:t xml:space="preserve">. Similarly, </w:t>
      </w:r>
      <w:r w:rsidRPr="00D831BA">
        <w:rPr>
          <w:rStyle w:val="StyleUnderline"/>
        </w:rPr>
        <w:t>Elyachar</w:t>
      </w:r>
      <w:r w:rsidRPr="00D831BA">
        <w:rPr>
          <w:sz w:val="14"/>
        </w:rPr>
        <w:t xml:space="preserve"> (2012) </w:t>
      </w:r>
      <w:r w:rsidRPr="00D831BA">
        <w:rPr>
          <w:rStyle w:val="Emphasis"/>
        </w:rPr>
        <w:t xml:space="preserve">expresses annoyance with critics’ </w:t>
      </w:r>
      <w:r w:rsidRPr="00AA74ED">
        <w:rPr>
          <w:rStyle w:val="Emphasis"/>
          <w:highlight w:val="green"/>
        </w:rPr>
        <w:t>cavalier use of “neoliberalism” to describe everything</w:t>
      </w:r>
      <w:r w:rsidRPr="00D831BA">
        <w:rPr>
          <w:rStyle w:val="Emphasis"/>
        </w:rPr>
        <w:t xml:space="preserve"> we might want to negate, </w:t>
      </w:r>
      <w:r w:rsidRPr="00AA74ED">
        <w:rPr>
          <w:rStyle w:val="Emphasis"/>
          <w:highlight w:val="green"/>
        </w:rPr>
        <w:t>while refusing to specify alternatives</w:t>
      </w:r>
      <w:r w:rsidRPr="00D831BA">
        <w:rPr>
          <w:sz w:val="14"/>
        </w:rPr>
        <w:t xml:space="preserve">. Cooper (2017, 2020) has made conceptually reimagining what it means to be a state the subject of a book-length investigation. </w:t>
      </w:r>
      <w:r w:rsidRPr="00D831BA">
        <w:rPr>
          <w:rStyle w:val="StyleUnderline"/>
        </w:rPr>
        <w:t xml:space="preserve">Cooper </w:t>
      </w:r>
      <w:r w:rsidRPr="00AA74ED">
        <w:rPr>
          <w:rStyle w:val="StyleUnderline"/>
          <w:highlight w:val="green"/>
        </w:rPr>
        <w:t>do</w:t>
      </w:r>
      <w:r w:rsidRPr="00D831BA">
        <w:rPr>
          <w:rStyle w:val="StyleUnderline"/>
        </w:rPr>
        <w:t xml:space="preserve">es </w:t>
      </w:r>
      <w:r w:rsidRPr="00AA74ED">
        <w:rPr>
          <w:rStyle w:val="StyleUnderline"/>
          <w:highlight w:val="green"/>
        </w:rPr>
        <w:t>not want to wait for an unknown future</w:t>
      </w:r>
      <w:r w:rsidRPr="00D831BA">
        <w:rPr>
          <w:rStyle w:val="StyleUnderline"/>
        </w:rPr>
        <w:t xml:space="preserve"> when oppressive systems have magically disappeared </w:t>
      </w:r>
      <w:r w:rsidRPr="00AA74ED">
        <w:rPr>
          <w:rStyle w:val="StyleUnderline"/>
          <w:highlight w:val="green"/>
        </w:rPr>
        <w:t>but instead</w:t>
      </w:r>
      <w:r w:rsidRPr="00D831BA">
        <w:rPr>
          <w:rStyle w:val="StyleUnderline"/>
        </w:rPr>
        <w:t xml:space="preserve"> seeks to </w:t>
      </w:r>
      <w:r w:rsidRPr="00AA74ED">
        <w:rPr>
          <w:rStyle w:val="Emphasis"/>
          <w:highlight w:val="green"/>
        </w:rPr>
        <w:t>change things in the here and now</w:t>
      </w:r>
      <w:r w:rsidRPr="00D831BA">
        <w:rPr>
          <w:rStyle w:val="StyleUnderline"/>
        </w:rPr>
        <w:t xml:space="preserve">. One of her key empirical reminders is that </w:t>
      </w:r>
      <w:r w:rsidRPr="00AA74ED">
        <w:rPr>
          <w:rStyle w:val="StyleUnderline"/>
          <w:highlight w:val="green"/>
        </w:rPr>
        <w:t>bureaucracies</w:t>
      </w:r>
      <w:r w:rsidRPr="00D831BA">
        <w:rPr>
          <w:rStyle w:val="StyleUnderline"/>
        </w:rPr>
        <w:t xml:space="preserve"> are heterogeneous and, within their diversity, </w:t>
      </w:r>
      <w:r w:rsidRPr="00AA74ED">
        <w:rPr>
          <w:rStyle w:val="Emphasis"/>
          <w:highlight w:val="green"/>
        </w:rPr>
        <w:t>can offer progressive models of community organizing</w:t>
      </w:r>
      <w:r w:rsidRPr="00D831BA">
        <w:rPr>
          <w:rStyle w:val="StyleUnderline"/>
        </w:rPr>
        <w:t>, not just oppressive structures.</w:t>
      </w:r>
    </w:p>
    <w:p w14:paraId="451E19FA" w14:textId="77777777" w:rsidR="000D3019" w:rsidRPr="00D831BA" w:rsidRDefault="000D3019" w:rsidP="000D3019">
      <w:pPr>
        <w:rPr>
          <w:sz w:val="14"/>
        </w:rPr>
      </w:pPr>
      <w:r w:rsidRPr="00D831BA">
        <w:rPr>
          <w:sz w:val="14"/>
        </w:rPr>
        <w:t xml:space="preserve">Admittedly, bureaucracies are notoriously difficult to access as fieldsites, which has led some anthropologists to commend adjusted approaches. George Marcus, for instance, suggests that ethnographers should lose their attachment to narratives of resistance to instead recognize that the people inside institutions and corporations are close academic kin. He counsels enlisting these counterparts in “para-sites,” to jointly enter dialogue and co-create ethnographic accounts (Marcus 2000). To me, this approach conflates a conceptual framing (here, the perceived overcelebration of resistance accounts) with that of method. </w:t>
      </w:r>
      <w:r w:rsidRPr="00D831BA">
        <w:rPr>
          <w:rStyle w:val="StyleUnderline"/>
        </w:rPr>
        <w:t>By admitting the close kinship between academics and bureaucrats, while staying an anthropological course, we can still uncover the full panoply of human behaviors within any bureaucracy, from resistance and subversion through to full corruption</w:t>
      </w:r>
      <w:r w:rsidRPr="00D831BA">
        <w:rPr>
          <w:sz w:val="14"/>
        </w:rPr>
        <w:t>. Anthropologists will find ghosts, hauntings, and variable experiences of time (sped up, slowed down, anticipated, inherited, dramatic, mundane, manipulated). Bureaucracies contain a solid density of rituals and ceremonies, pomp and drama, high excitement and dull interactions, spectacular happenings and consequential nonevents to mine. There are interactive technologies which shape and devour, neglected materialities and corporealities, sex and death, and more besides. Much can be gathered from interviewing the documents or the computer codes, from thinking about the architecture or what lies underground, in addition to bureaucracy’s rich speech acts and discursive powers.</w:t>
      </w:r>
    </w:p>
    <w:p w14:paraId="2ED754E0" w14:textId="77777777" w:rsidR="000D3019" w:rsidRPr="00D831BA" w:rsidRDefault="000D3019" w:rsidP="000D3019">
      <w:pPr>
        <w:rPr>
          <w:rStyle w:val="StyleUnderline"/>
        </w:rPr>
      </w:pPr>
      <w:r w:rsidRPr="00D831BA">
        <w:rPr>
          <w:sz w:val="14"/>
        </w:rPr>
        <w:t xml:space="preserve">Insofar as bureaucracy is ubiquitous, manifesting across different places, sites, and times, in small- and large-scale institutions, anthropologists are already inside its accrued manifestations. Anthropologists must remember how to exchange perspectives from not-quite-inside to notquite-outside and back again. But acknowledging imbrication is not reducible to an issue of mutual dialogue, fine technique that it is. To swiftly illustrate, consider how even the most committed beneficiaries of neoliberal outsourcing are now worried about the aftermath of bureaucratic hollowing. As “old mates” networks within trimmed bureaucracies atrophy, the buffer that once enabled a for-profit firm to rake in easy proceeds has also eroded: There are fewer bureaucrats with enough corporate memory to grease client–patron relationships in between outsourced contracts, let alone to absorb the more complex service work that external providers find less profitable to undertake. Sturgess (2017), an influential advocate of public-sector outsourcing in the United Kingdom and Australia, was recently commissioned by the British Business Services Association to inquire into the underlying conditions behind myriad large-scale contracting failures. </w:t>
      </w:r>
      <w:r w:rsidRPr="00D831BA">
        <w:rPr>
          <w:rStyle w:val="StyleUnderline"/>
        </w:rPr>
        <w:t>He does not want the public sector to stop farming its work to external providers but recommends greater “relational” or trust-based arrangements between government agencies and those third parties that are poised to pick up the outsourced work.</w:t>
      </w:r>
      <w:r w:rsidRPr="00D831BA">
        <w:rPr>
          <w:sz w:val="14"/>
        </w:rPr>
        <w:t xml:space="preserve"> Consultancy firms are treated as providers of a commercial product, like exchangeable paper clips, Sturgess complained, but the human services that such firms are tasked with delivering are far more complex (i.e., less profitable). </w:t>
      </w:r>
      <w:r w:rsidRPr="00D831BA">
        <w:rPr>
          <w:rStyle w:val="StyleUnderline"/>
        </w:rPr>
        <w:t xml:space="preserve">To rebuild trust, government and industry leaders should be brought closer together, recognizing their close kinship. </w:t>
      </w:r>
      <w:r w:rsidRPr="00D831BA">
        <w:rPr>
          <w:rStyle w:val="Emphasis"/>
        </w:rPr>
        <w:t>Sound familiar?</w:t>
      </w:r>
    </w:p>
    <w:p w14:paraId="15DFF30A" w14:textId="77777777" w:rsidR="000D3019" w:rsidRPr="00D831BA" w:rsidRDefault="000D3019" w:rsidP="000D3019">
      <w:pPr>
        <w:rPr>
          <w:sz w:val="14"/>
        </w:rPr>
      </w:pPr>
      <w:r w:rsidRPr="00D831BA">
        <w:rPr>
          <w:sz w:val="14"/>
        </w:rPr>
        <w:t xml:space="preserve">That Sturgess’s </w:t>
      </w:r>
      <w:r w:rsidRPr="00D831BA">
        <w:rPr>
          <w:rStyle w:val="StyleUnderline"/>
        </w:rPr>
        <w:t xml:space="preserve">call for relationality mirrors anthropological appeals signals the need for an ethnographic vantage point, rather than ceding to </w:t>
      </w:r>
      <w:r w:rsidRPr="00AA74ED">
        <w:rPr>
          <w:rStyle w:val="StyleUnderline"/>
        </w:rPr>
        <w:t>sameness</w:t>
      </w:r>
      <w:r w:rsidRPr="00D831BA">
        <w:rPr>
          <w:sz w:val="14"/>
        </w:rPr>
        <w:t xml:space="preserve">. Here’s what I will say: Inaccessibility is a habit of mind. </w:t>
      </w:r>
      <w:r w:rsidRPr="00AA74ED">
        <w:rPr>
          <w:rStyle w:val="StyleUnderline"/>
          <w:highlight w:val="green"/>
        </w:rPr>
        <w:t>Approaching bureaucracies anthropologically requires building on</w:t>
      </w:r>
      <w:r w:rsidRPr="00D831BA">
        <w:rPr>
          <w:rStyle w:val="StyleUnderline"/>
        </w:rPr>
        <w:t xml:space="preserve">, rather than abandoning, anthropological </w:t>
      </w:r>
      <w:r w:rsidRPr="00AA74ED">
        <w:rPr>
          <w:rStyle w:val="StyleUnderline"/>
          <w:highlight w:val="green"/>
        </w:rPr>
        <w:t>immersion tactics</w:t>
      </w:r>
      <w:r w:rsidRPr="00D831BA">
        <w:rPr>
          <w:rStyle w:val="StyleUnderline"/>
        </w:rPr>
        <w:t xml:space="preserve">, with our “watch and (critically self ) examine” imperatives, to consider bureaucracies as lively inhabitations with modalities that exceed bureaucracy’s own normative claims. </w:t>
      </w:r>
      <w:r w:rsidRPr="00AA74ED">
        <w:rPr>
          <w:rStyle w:val="Emphasis"/>
          <w:highlight w:val="green"/>
        </w:rPr>
        <w:t>Being “inside” bureaucracy’s distributed fields might need to be conducted from “outside” a physical bureau</w:t>
      </w:r>
      <w:r w:rsidRPr="00D831BA">
        <w:rPr>
          <w:rStyle w:val="Emphasis"/>
        </w:rPr>
        <w:t>.</w:t>
      </w:r>
      <w:r w:rsidRPr="00D831BA">
        <w:rPr>
          <w:sz w:val="14"/>
        </w:rPr>
        <w:t xml:space="preserve"> After all, the brick walls a person encounters when trying to gain access still reveal contours. Call it “drawing anthropology in negative space” to help chart bureaucracy’s dimensions, but do not call it a reason to jettison intensive anthropology.</w:t>
      </w:r>
    </w:p>
    <w:bookmarkEnd w:id="4"/>
    <w:p w14:paraId="4B7B7C0E" w14:textId="77777777" w:rsidR="000D3019" w:rsidRDefault="000D3019" w:rsidP="000D3019">
      <w:pPr>
        <w:rPr>
          <w:sz w:val="12"/>
        </w:rPr>
      </w:pPr>
    </w:p>
    <w:p w14:paraId="5B53127B" w14:textId="77777777" w:rsidR="000D3019" w:rsidRPr="00E40AEE" w:rsidRDefault="000D3019" w:rsidP="000D3019">
      <w:pPr>
        <w:rPr>
          <w:sz w:val="12"/>
        </w:rPr>
      </w:pPr>
    </w:p>
    <w:p w14:paraId="1CF8DA05" w14:textId="77777777" w:rsidR="000D3019" w:rsidRPr="00F0466B" w:rsidRDefault="000D3019" w:rsidP="000D3019">
      <w:pPr>
        <w:pStyle w:val="Heading4"/>
      </w:pPr>
      <w:r w:rsidRPr="00F0466B">
        <w:t xml:space="preserve">Debates over </w:t>
      </w:r>
      <w:r w:rsidRPr="00F0466B">
        <w:rPr>
          <w:u w:val="single"/>
        </w:rPr>
        <w:t>fiated</w:t>
      </w:r>
      <w:r w:rsidRPr="00F0466B">
        <w:t xml:space="preserve"> proposals are </w:t>
      </w:r>
      <w:r w:rsidRPr="00F0466B">
        <w:rPr>
          <w:u w:val="single"/>
        </w:rPr>
        <w:t>more effective</w:t>
      </w:r>
      <w:r w:rsidRPr="00F0466B">
        <w:t xml:space="preserve"> at </w:t>
      </w:r>
      <w:r w:rsidRPr="00F0466B">
        <w:rPr>
          <w:u w:val="single"/>
        </w:rPr>
        <w:t>reducing passivity</w:t>
      </w:r>
      <w:r w:rsidRPr="00F0466B">
        <w:t xml:space="preserve">  </w:t>
      </w:r>
    </w:p>
    <w:p w14:paraId="11D0A36C" w14:textId="77777777" w:rsidR="000D3019" w:rsidRPr="00F0466B" w:rsidRDefault="000D3019" w:rsidP="000D3019">
      <w:r w:rsidRPr="00F0466B">
        <w:rPr>
          <w:rStyle w:val="Style13ptBold"/>
        </w:rPr>
        <w:t xml:space="preserve">Eijkman ’12 </w:t>
      </w:r>
      <w:r w:rsidRPr="00F0466B">
        <w:t>[Henk; May 2012; PhD from University of Canberra, a visiting Fellow at the UNSW Canberra Campus and visiting Professor of Academic Development at ADCET Engineering College, India; “The role of simulations in the authentic learning for national security policy development,” Australian National University National Security College Occasional Paper, no. 4]</w:t>
      </w:r>
    </w:p>
    <w:p w14:paraId="0C1A2328" w14:textId="77777777" w:rsidR="000D3019" w:rsidRPr="00F0466B" w:rsidRDefault="000D3019" w:rsidP="000D3019">
      <w:pPr>
        <w:rPr>
          <w:sz w:val="16"/>
          <w:szCs w:val="16"/>
        </w:rPr>
      </w:pPr>
      <w:r w:rsidRPr="00F0466B">
        <w:rPr>
          <w:sz w:val="16"/>
          <w:szCs w:val="16"/>
        </w:rPr>
        <w:t>Policy simulations enable the seeking of Consensus</w:t>
      </w:r>
    </w:p>
    <w:p w14:paraId="61C35C7E" w14:textId="77777777" w:rsidR="000D3019" w:rsidRPr="00F0466B" w:rsidRDefault="000D3019" w:rsidP="000D3019">
      <w:pPr>
        <w:rPr>
          <w:u w:val="single"/>
        </w:rPr>
      </w:pPr>
      <w:r w:rsidRPr="003B3D29">
        <w:rPr>
          <w:rStyle w:val="Emphasis"/>
          <w:highlight w:val="green"/>
        </w:rPr>
        <w:t>Games</w:t>
      </w:r>
      <w:r w:rsidRPr="003B3D29">
        <w:rPr>
          <w:highlight w:val="green"/>
          <w:u w:val="single"/>
        </w:rPr>
        <w:t xml:space="preserve"> are popular because</w:t>
      </w:r>
      <w:r w:rsidRPr="00F0466B">
        <w:rPr>
          <w:sz w:val="16"/>
        </w:rPr>
        <w:t xml:space="preserve"> historically </w:t>
      </w:r>
      <w:r w:rsidRPr="003B3D29">
        <w:rPr>
          <w:highlight w:val="green"/>
          <w:u w:val="single"/>
        </w:rPr>
        <w:t>people</w:t>
      </w:r>
      <w:r w:rsidRPr="00F0466B">
        <w:rPr>
          <w:u w:val="single"/>
        </w:rPr>
        <w:t xml:space="preserve"> seek and </w:t>
      </w:r>
      <w:r w:rsidRPr="003B3D29">
        <w:rPr>
          <w:highlight w:val="green"/>
          <w:u w:val="single"/>
        </w:rPr>
        <w:t>enjoy</w:t>
      </w:r>
      <w:r w:rsidRPr="00F0466B">
        <w:rPr>
          <w:u w:val="single"/>
        </w:rPr>
        <w:t xml:space="preserve"> the </w:t>
      </w:r>
      <w:r w:rsidRPr="00F0466B">
        <w:rPr>
          <w:rStyle w:val="Emphasis"/>
        </w:rPr>
        <w:t xml:space="preserve">tension of </w:t>
      </w:r>
      <w:r w:rsidRPr="003B3D29">
        <w:rPr>
          <w:rStyle w:val="Emphasis"/>
          <w:highlight w:val="green"/>
        </w:rPr>
        <w:t>competition</w:t>
      </w:r>
      <w:r w:rsidRPr="00F0466B">
        <w:rPr>
          <w:u w:val="single"/>
        </w:rPr>
        <w:t xml:space="preserve">, positive rivalry and the procedural justice of impartiality </w:t>
      </w:r>
      <w:r w:rsidRPr="003B3D29">
        <w:rPr>
          <w:highlight w:val="green"/>
          <w:u w:val="single"/>
        </w:rPr>
        <w:t xml:space="preserve">in </w:t>
      </w:r>
      <w:r w:rsidRPr="003B3D29">
        <w:rPr>
          <w:rStyle w:val="Emphasis"/>
          <w:highlight w:val="green"/>
        </w:rPr>
        <w:t>safe</w:t>
      </w:r>
      <w:r w:rsidRPr="00F0466B">
        <w:rPr>
          <w:sz w:val="16"/>
        </w:rPr>
        <w:t xml:space="preserve"> and regulated </w:t>
      </w:r>
      <w:r w:rsidRPr="003B3D29">
        <w:rPr>
          <w:rStyle w:val="Emphasis"/>
          <w:highlight w:val="green"/>
        </w:rPr>
        <w:t>environments</w:t>
      </w:r>
      <w:r w:rsidRPr="00F0466B">
        <w:rPr>
          <w:sz w:val="16"/>
        </w:rPr>
        <w:t xml:space="preserve">. As in games, </w:t>
      </w:r>
      <w:r w:rsidRPr="003B3D29">
        <w:rPr>
          <w:highlight w:val="green"/>
          <w:u w:val="single"/>
        </w:rPr>
        <w:t>simulations</w:t>
      </w:r>
      <w:r w:rsidRPr="00F0466B">
        <w:rPr>
          <w:u w:val="single"/>
        </w:rPr>
        <w:t xml:space="preserve"> temporarily </w:t>
      </w:r>
      <w:r w:rsidRPr="003B3D29">
        <w:rPr>
          <w:rStyle w:val="Emphasis"/>
          <w:highlight w:val="green"/>
        </w:rPr>
        <w:t>remove</w:t>
      </w:r>
      <w:r w:rsidRPr="00F0466B">
        <w:rPr>
          <w:u w:val="single"/>
        </w:rPr>
        <w:t xml:space="preserve"> the </w:t>
      </w:r>
      <w:r w:rsidRPr="003B3D29">
        <w:rPr>
          <w:highlight w:val="green"/>
          <w:u w:val="single"/>
        </w:rPr>
        <w:t>participants from</w:t>
      </w:r>
      <w:r w:rsidRPr="00F0466B">
        <w:rPr>
          <w:u w:val="single"/>
        </w:rPr>
        <w:t xml:space="preserve"> their </w:t>
      </w:r>
      <w:r w:rsidRPr="003B3D29">
        <w:rPr>
          <w:rStyle w:val="Emphasis"/>
          <w:highlight w:val="green"/>
        </w:rPr>
        <w:t>daily routines</w:t>
      </w:r>
      <w:r w:rsidRPr="00F0466B">
        <w:rPr>
          <w:u w:val="single"/>
        </w:rPr>
        <w:t xml:space="preserve">, </w:t>
      </w:r>
      <w:r w:rsidRPr="00F0466B">
        <w:rPr>
          <w:rStyle w:val="Emphasis"/>
        </w:rPr>
        <w:t xml:space="preserve">political </w:t>
      </w:r>
      <w:r w:rsidRPr="003B3D29">
        <w:rPr>
          <w:rStyle w:val="Emphasis"/>
          <w:highlight w:val="green"/>
        </w:rPr>
        <w:t>pressures</w:t>
      </w:r>
      <w:r w:rsidRPr="00F0466B">
        <w:rPr>
          <w:u w:val="single"/>
        </w:rPr>
        <w:t xml:space="preserve">, and the restrictions </w:t>
      </w:r>
      <w:r w:rsidRPr="003B3D29">
        <w:rPr>
          <w:highlight w:val="green"/>
          <w:u w:val="single"/>
        </w:rPr>
        <w:t xml:space="preserve">of </w:t>
      </w:r>
      <w:r w:rsidRPr="003B3D29">
        <w:rPr>
          <w:rStyle w:val="Emphasis"/>
          <w:highlight w:val="green"/>
        </w:rPr>
        <w:t>real-life</w:t>
      </w:r>
      <w:r w:rsidRPr="00F0466B">
        <w:rPr>
          <w:u w:val="single"/>
        </w:rPr>
        <w:t xml:space="preserve"> protocols. </w:t>
      </w:r>
    </w:p>
    <w:p w14:paraId="1EC03900" w14:textId="77777777" w:rsidR="000D3019" w:rsidRPr="00F0466B" w:rsidRDefault="000D3019" w:rsidP="000D3019">
      <w:pPr>
        <w:rPr>
          <w:sz w:val="16"/>
        </w:rPr>
      </w:pPr>
      <w:r w:rsidRPr="00F0466B">
        <w:rPr>
          <w:sz w:val="16"/>
        </w:rPr>
        <w:t xml:space="preserve">In consensus building, </w:t>
      </w:r>
      <w:r w:rsidRPr="00F0466B">
        <w:rPr>
          <w:sz w:val="16"/>
          <w:szCs w:val="16"/>
        </w:rPr>
        <w:t xml:space="preserve">participants engage in extensive debate and need to act on a shared set of meanings and beliefs to guide the policy process in the desired direction, yet </w:t>
      </w:r>
      <w:r w:rsidRPr="003B3D29">
        <w:rPr>
          <w:rStyle w:val="Emphasis"/>
          <w:highlight w:val="green"/>
        </w:rPr>
        <w:t>without sacrificing</w:t>
      </w:r>
      <w:r w:rsidRPr="00F0466B">
        <w:rPr>
          <w:u w:val="single"/>
        </w:rPr>
        <w:t xml:space="preserve"> </w:t>
      </w:r>
      <w:r w:rsidRPr="00F0466B">
        <w:rPr>
          <w:rStyle w:val="Emphasis"/>
        </w:rPr>
        <w:t>critique</w:t>
      </w:r>
      <w:r w:rsidRPr="00F0466B">
        <w:rPr>
          <w:u w:val="single"/>
        </w:rPr>
        <w:t xml:space="preserve"> and </w:t>
      </w:r>
      <w:r w:rsidRPr="003B3D29">
        <w:rPr>
          <w:rStyle w:val="Emphasis"/>
          <w:highlight w:val="green"/>
        </w:rPr>
        <w:t>creativity</w:t>
      </w:r>
      <w:r w:rsidRPr="00F0466B">
        <w:rPr>
          <w:sz w:val="16"/>
          <w:szCs w:val="16"/>
        </w:rPr>
        <w:t>. During the joint experimental actions of simulation, value debates become focused, sharpened, and placed into operational contexts that allow participants to negotiate value trade-offs. Participants work holistically, from the perspective of the entire system, in order to reach a joint definition of the problem. Mos</w:t>
      </w:r>
      <w:r w:rsidRPr="00F0466B">
        <w:rPr>
          <w:sz w:val="16"/>
        </w:rPr>
        <w:t xml:space="preserve">t importantly, </w:t>
      </w:r>
      <w:r w:rsidRPr="003B3D29">
        <w:rPr>
          <w:highlight w:val="green"/>
          <w:u w:val="single"/>
        </w:rPr>
        <w:t>role-playing takes</w:t>
      </w:r>
      <w:r w:rsidRPr="00F0466B">
        <w:rPr>
          <w:u w:val="single"/>
        </w:rPr>
        <w:t xml:space="preserve"> the </w:t>
      </w:r>
      <w:r w:rsidRPr="003B3D29">
        <w:rPr>
          <w:rStyle w:val="Emphasis"/>
          <w:highlight w:val="green"/>
        </w:rPr>
        <w:t>attention away</w:t>
      </w:r>
      <w:r w:rsidRPr="003B3D29">
        <w:rPr>
          <w:highlight w:val="green"/>
          <w:u w:val="single"/>
        </w:rPr>
        <w:t xml:space="preserve"> from</w:t>
      </w:r>
      <w:r w:rsidRPr="00F0466B">
        <w:rPr>
          <w:u w:val="single"/>
        </w:rPr>
        <w:t xml:space="preserve"> the </w:t>
      </w:r>
      <w:r w:rsidRPr="003B3D29">
        <w:rPr>
          <w:rStyle w:val="Emphasis"/>
          <w:highlight w:val="green"/>
        </w:rPr>
        <w:t>individual</w:t>
      </w:r>
      <w:r w:rsidRPr="00F0466B">
        <w:rPr>
          <w:sz w:val="16"/>
        </w:rPr>
        <w:t xml:space="preserve"> (Geurts et al. 2007). To cite one case, </w:t>
      </w:r>
      <w:r w:rsidRPr="00F0466B">
        <w:rPr>
          <w:u w:val="single"/>
        </w:rPr>
        <w:t>Geurts et al.</w:t>
      </w:r>
      <w:r w:rsidRPr="00F0466B">
        <w:rPr>
          <w:sz w:val="16"/>
        </w:rPr>
        <w:t xml:space="preserve"> (2007: 549) </w:t>
      </w:r>
      <w:r w:rsidRPr="00F0466B">
        <w:rPr>
          <w:u w:val="single"/>
        </w:rPr>
        <w:t>note that the ‘</w:t>
      </w:r>
      <w:r w:rsidRPr="003B3D29">
        <w:rPr>
          <w:rStyle w:val="Emphasis"/>
          <w:highlight w:val="green"/>
        </w:rPr>
        <w:t>impersonal</w:t>
      </w:r>
      <w:r w:rsidRPr="00F0466B">
        <w:rPr>
          <w:u w:val="single"/>
        </w:rPr>
        <w:t xml:space="preserve"> (in-role) </w:t>
      </w:r>
      <w:r w:rsidRPr="003B3D29">
        <w:rPr>
          <w:rStyle w:val="Emphasis"/>
          <w:highlight w:val="green"/>
        </w:rPr>
        <w:t>presentation</w:t>
      </w:r>
      <w:r w:rsidRPr="00F0466B">
        <w:rPr>
          <w:u w:val="single"/>
        </w:rPr>
        <w:t xml:space="preserve"> of some of the difficult messages </w:t>
      </w:r>
      <w:r w:rsidRPr="003B3D29">
        <w:rPr>
          <w:highlight w:val="green"/>
          <w:u w:val="single"/>
        </w:rPr>
        <w:t>was</w:t>
      </w:r>
      <w:r w:rsidRPr="00F0466B">
        <w:rPr>
          <w:u w:val="single"/>
        </w:rPr>
        <w:t xml:space="preserve"> a very </w:t>
      </w:r>
      <w:r w:rsidRPr="003B3D29">
        <w:rPr>
          <w:rStyle w:val="Emphasis"/>
          <w:highlight w:val="green"/>
        </w:rPr>
        <w:t>important</w:t>
      </w:r>
      <w:r w:rsidRPr="00F0466B">
        <w:rPr>
          <w:rStyle w:val="Emphasis"/>
        </w:rPr>
        <w:t xml:space="preserve"> factor</w:t>
      </w:r>
      <w:r w:rsidRPr="00F0466B">
        <w:rPr>
          <w:u w:val="single"/>
        </w:rPr>
        <w:t xml:space="preserve"> </w:t>
      </w:r>
      <w:r w:rsidRPr="003B3D29">
        <w:rPr>
          <w:highlight w:val="green"/>
          <w:u w:val="single"/>
        </w:rPr>
        <w:t>in</w:t>
      </w:r>
      <w:r w:rsidRPr="00F0466B">
        <w:rPr>
          <w:u w:val="single"/>
        </w:rPr>
        <w:t xml:space="preserve"> the </w:t>
      </w:r>
      <w:r w:rsidRPr="003B3D29">
        <w:rPr>
          <w:rStyle w:val="Emphasis"/>
          <w:highlight w:val="green"/>
        </w:rPr>
        <w:t>success of</w:t>
      </w:r>
      <w:r w:rsidRPr="00F0466B">
        <w:rPr>
          <w:rStyle w:val="Emphasis"/>
        </w:rPr>
        <w:t xml:space="preserve"> the </w:t>
      </w:r>
      <w:r w:rsidRPr="003B3D29">
        <w:rPr>
          <w:rStyle w:val="Emphasis"/>
          <w:highlight w:val="green"/>
        </w:rPr>
        <w:t>game</w:t>
      </w:r>
      <w:r w:rsidRPr="00F0466B">
        <w:rPr>
          <w:u w:val="single"/>
        </w:rPr>
        <w:t>. When people play roles, they defend a perspective, not their own position: what they say in the game, they say because their role forces them to do so’</w:t>
      </w:r>
      <w:r w:rsidRPr="00F0466B">
        <w:rPr>
          <w:sz w:val="16"/>
        </w:rPr>
        <w:t xml:space="preserve">. Consequently, </w:t>
      </w:r>
      <w:r w:rsidRPr="00F0466B">
        <w:rPr>
          <w:u w:val="single"/>
        </w:rPr>
        <w:t xml:space="preserve">policy </w:t>
      </w:r>
      <w:r w:rsidRPr="003B3D29">
        <w:rPr>
          <w:highlight w:val="green"/>
          <w:u w:val="single"/>
        </w:rPr>
        <w:t>simulations make it possible</w:t>
      </w:r>
      <w:r w:rsidRPr="00F0466B">
        <w:rPr>
          <w:u w:val="single"/>
        </w:rPr>
        <w:t xml:space="preserve"> for </w:t>
      </w:r>
      <w:r w:rsidRPr="003B3D29">
        <w:rPr>
          <w:highlight w:val="green"/>
          <w:u w:val="single"/>
        </w:rPr>
        <w:t>participants to</w:t>
      </w:r>
      <w:r w:rsidRPr="00F0466B">
        <w:rPr>
          <w:u w:val="single"/>
        </w:rPr>
        <w:t xml:space="preserve"> become (</w:t>
      </w:r>
      <w:r w:rsidRPr="003B3D29">
        <w:rPr>
          <w:rStyle w:val="Emphasis"/>
          <w:highlight w:val="green"/>
        </w:rPr>
        <w:t>safely</w:t>
      </w:r>
      <w:r w:rsidRPr="00F0466B">
        <w:rPr>
          <w:u w:val="single"/>
        </w:rPr>
        <w:t xml:space="preserve">) caught up and to </w:t>
      </w:r>
      <w:r w:rsidRPr="003B3D29">
        <w:rPr>
          <w:highlight w:val="green"/>
          <w:u w:val="single"/>
        </w:rPr>
        <w:t>learn</w:t>
      </w:r>
      <w:r w:rsidRPr="00F0466B">
        <w:rPr>
          <w:u w:val="single"/>
        </w:rPr>
        <w:t xml:space="preserve"> </w:t>
      </w:r>
      <w:r w:rsidRPr="00F0466B">
        <w:rPr>
          <w:rStyle w:val="Emphasis"/>
        </w:rPr>
        <w:t xml:space="preserve">powerful </w:t>
      </w:r>
      <w:r w:rsidRPr="003B3D29">
        <w:rPr>
          <w:rStyle w:val="Emphasis"/>
          <w:highlight w:val="green"/>
        </w:rPr>
        <w:t>lessons</w:t>
      </w:r>
      <w:r w:rsidRPr="00F0466B">
        <w:rPr>
          <w:u w:val="single"/>
        </w:rPr>
        <w:t xml:space="preserve"> from</w:t>
      </w:r>
      <w:r w:rsidRPr="00F0466B">
        <w:rPr>
          <w:sz w:val="16"/>
        </w:rPr>
        <w:t xml:space="preserve"> conflict-ridden </w:t>
      </w:r>
      <w:r w:rsidRPr="00F0466B">
        <w:rPr>
          <w:u w:val="single"/>
        </w:rPr>
        <w:t xml:space="preserve">simulations </w:t>
      </w:r>
      <w:r w:rsidRPr="003B3D29">
        <w:rPr>
          <w:highlight w:val="green"/>
          <w:u w:val="single"/>
        </w:rPr>
        <w:t>rather than</w:t>
      </w:r>
      <w:r w:rsidRPr="00F0466B">
        <w:rPr>
          <w:u w:val="single"/>
        </w:rPr>
        <w:t xml:space="preserve"> from </w:t>
      </w:r>
      <w:r w:rsidRPr="003B3D29">
        <w:rPr>
          <w:rStyle w:val="Emphasis"/>
          <w:highlight w:val="green"/>
        </w:rPr>
        <w:t>conflict-ridden real-life</w:t>
      </w:r>
      <w:r w:rsidRPr="00F0466B">
        <w:rPr>
          <w:sz w:val="16"/>
        </w:rPr>
        <w:t xml:space="preserve"> policy processes (Geurts et al. 2007).</w:t>
      </w:r>
    </w:p>
    <w:p w14:paraId="4F5765B4" w14:textId="77777777" w:rsidR="000D3019" w:rsidRPr="00F0466B" w:rsidRDefault="000D3019" w:rsidP="000D3019">
      <w:pPr>
        <w:rPr>
          <w:rStyle w:val="Emphasis"/>
        </w:rPr>
      </w:pPr>
      <w:r w:rsidRPr="00F0466B">
        <w:rPr>
          <w:u w:val="single"/>
        </w:rPr>
        <w:t xml:space="preserve">Policy </w:t>
      </w:r>
      <w:r w:rsidRPr="003B3D29">
        <w:rPr>
          <w:highlight w:val="green"/>
          <w:u w:val="single"/>
        </w:rPr>
        <w:t>simulations promote</w:t>
      </w:r>
      <w:r w:rsidRPr="00F0466B">
        <w:rPr>
          <w:u w:val="single"/>
        </w:rPr>
        <w:t xml:space="preserve"> </w:t>
      </w:r>
      <w:r w:rsidRPr="00F0466B">
        <w:rPr>
          <w:rStyle w:val="Emphasis"/>
        </w:rPr>
        <w:t xml:space="preserve">Commitment to </w:t>
      </w:r>
      <w:r w:rsidRPr="003B3D29">
        <w:rPr>
          <w:rStyle w:val="Emphasis"/>
          <w:highlight w:val="green"/>
        </w:rPr>
        <w:t>action</w:t>
      </w:r>
    </w:p>
    <w:p w14:paraId="66E586C6" w14:textId="77777777" w:rsidR="000D3019" w:rsidRPr="00F0466B" w:rsidRDefault="000D3019" w:rsidP="000D3019">
      <w:r w:rsidRPr="00F0466B">
        <w:rPr>
          <w:u w:val="single"/>
        </w:rPr>
        <w:t>When participants engage collaboratively in</w:t>
      </w:r>
      <w:r w:rsidRPr="00F0466B">
        <w:rPr>
          <w:sz w:val="16"/>
        </w:rPr>
        <w:t xml:space="preserve"> a well-designed </w:t>
      </w:r>
      <w:r w:rsidRPr="00F0466B">
        <w:rPr>
          <w:u w:val="single"/>
        </w:rPr>
        <w:t xml:space="preserve">policy simulation and work towards the assessment of possible impacts of major decision alternatives, they tend to </w:t>
      </w:r>
      <w:r w:rsidRPr="003B3D29">
        <w:rPr>
          <w:highlight w:val="green"/>
          <w:u w:val="single"/>
        </w:rPr>
        <w:t xml:space="preserve">become </w:t>
      </w:r>
      <w:r w:rsidRPr="003B3D29">
        <w:rPr>
          <w:rStyle w:val="Emphasis"/>
          <w:highlight w:val="green"/>
        </w:rPr>
        <w:t>involved</w:t>
      </w:r>
      <w:r w:rsidRPr="00F0466B">
        <w:rPr>
          <w:u w:val="single"/>
        </w:rPr>
        <w:t xml:space="preserve">, </w:t>
      </w:r>
      <w:r w:rsidRPr="00F0466B">
        <w:rPr>
          <w:rStyle w:val="Emphasis"/>
        </w:rPr>
        <w:t>reassured</w:t>
      </w:r>
      <w:r w:rsidRPr="00F0466B">
        <w:rPr>
          <w:u w:val="single"/>
        </w:rPr>
        <w:t xml:space="preserve"> </w:t>
      </w:r>
      <w:r w:rsidRPr="003B3D29">
        <w:rPr>
          <w:highlight w:val="green"/>
          <w:u w:val="single"/>
        </w:rPr>
        <w:t xml:space="preserve">and </w:t>
      </w:r>
      <w:r w:rsidRPr="003B3D29">
        <w:rPr>
          <w:rStyle w:val="Emphasis"/>
          <w:highlight w:val="green"/>
        </w:rPr>
        <w:t>committed</w:t>
      </w:r>
      <w:r w:rsidRPr="003B3D29">
        <w:rPr>
          <w:highlight w:val="green"/>
          <w:u w:val="single"/>
        </w:rPr>
        <w:t xml:space="preserve">. </w:t>
      </w:r>
      <w:r w:rsidRPr="003B3D29">
        <w:rPr>
          <w:rStyle w:val="Emphasis"/>
          <w:highlight w:val="green"/>
        </w:rPr>
        <w:t>However</w:t>
      </w:r>
      <w:r w:rsidRPr="00F0466B">
        <w:rPr>
          <w:u w:val="single"/>
        </w:rPr>
        <w:t xml:space="preserve">, participating in a </w:t>
      </w:r>
      <w:r w:rsidRPr="003B3D29">
        <w:rPr>
          <w:highlight w:val="green"/>
          <w:u w:val="single"/>
        </w:rPr>
        <w:t xml:space="preserve">simulation about </w:t>
      </w:r>
      <w:r w:rsidRPr="003B3D29">
        <w:rPr>
          <w:rStyle w:val="Emphasis"/>
          <w:highlight w:val="green"/>
        </w:rPr>
        <w:t>one’s own organisation</w:t>
      </w:r>
      <w:r w:rsidRPr="00F0466B">
        <w:rPr>
          <w:u w:val="single"/>
        </w:rPr>
        <w:t xml:space="preserve"> or professional arena </w:t>
      </w:r>
      <w:r w:rsidRPr="003B3D29">
        <w:rPr>
          <w:highlight w:val="green"/>
          <w:u w:val="single"/>
        </w:rPr>
        <w:t>can</w:t>
      </w:r>
      <w:r w:rsidRPr="00F0466B">
        <w:rPr>
          <w:u w:val="single"/>
        </w:rPr>
        <w:t xml:space="preserve"> also </w:t>
      </w:r>
      <w:r w:rsidRPr="003B3D29">
        <w:rPr>
          <w:highlight w:val="green"/>
          <w:u w:val="single"/>
        </w:rPr>
        <w:t>be</w:t>
      </w:r>
      <w:r w:rsidRPr="00F0466B">
        <w:rPr>
          <w:u w:val="single"/>
        </w:rPr>
        <w:t xml:space="preserve"> a </w:t>
      </w:r>
      <w:r w:rsidRPr="003B3D29">
        <w:rPr>
          <w:rStyle w:val="Emphasis"/>
          <w:highlight w:val="green"/>
        </w:rPr>
        <w:t>disquieting</w:t>
      </w:r>
      <w:r w:rsidRPr="00F0466B">
        <w:rPr>
          <w:u w:val="single"/>
        </w:rPr>
        <w:t xml:space="preserve"> experience</w:t>
      </w:r>
      <w:r w:rsidRPr="00F0466B">
        <w:rPr>
          <w:sz w:val="16"/>
        </w:rPr>
        <w:t xml:space="preserve">. The process of objectification that takes place in a well-designed and </w:t>
      </w:r>
      <w:r w:rsidRPr="003B3D29">
        <w:rPr>
          <w:rStyle w:val="Emphasis"/>
          <w:highlight w:val="green"/>
        </w:rPr>
        <w:t>well-run simulation</w:t>
      </w:r>
      <w:r w:rsidRPr="00F0466B">
        <w:rPr>
          <w:u w:val="single"/>
        </w:rPr>
        <w:t xml:space="preserve"> helps to </w:t>
      </w:r>
      <w:r w:rsidRPr="003B3D29">
        <w:rPr>
          <w:highlight w:val="green"/>
          <w:u w:val="single"/>
        </w:rPr>
        <w:t>reinforce</w:t>
      </w:r>
      <w:r w:rsidRPr="00F0466B">
        <w:rPr>
          <w:u w:val="single"/>
        </w:rPr>
        <w:t xml:space="preserve"> memory, stimulate doubt, raise issues, </w:t>
      </w:r>
      <w:r w:rsidRPr="003B3D29">
        <w:rPr>
          <w:rStyle w:val="Emphasis"/>
          <w:highlight w:val="green"/>
        </w:rPr>
        <w:t>disagreements</w:t>
      </w:r>
      <w:r w:rsidRPr="003B3D29">
        <w:rPr>
          <w:highlight w:val="green"/>
          <w:u w:val="single"/>
        </w:rPr>
        <w:t xml:space="preserve"> and</w:t>
      </w:r>
      <w:r w:rsidRPr="00F0466B">
        <w:rPr>
          <w:u w:val="single"/>
        </w:rPr>
        <w:t xml:space="preserve"> </w:t>
      </w:r>
      <w:r w:rsidRPr="00F0466B">
        <w:rPr>
          <w:rStyle w:val="Emphasis"/>
        </w:rPr>
        <w:t xml:space="preserve">further </w:t>
      </w:r>
      <w:r w:rsidRPr="003B3D29">
        <w:rPr>
          <w:rStyle w:val="Emphasis"/>
          <w:highlight w:val="green"/>
        </w:rPr>
        <w:t>discussions</w:t>
      </w:r>
      <w:r w:rsidRPr="00F0466B">
        <w:rPr>
          <w:u w:val="single"/>
        </w:rPr>
        <w:t xml:space="preserve">, and acts to control the delegation of judgement </w:t>
      </w:r>
      <w:r w:rsidRPr="00F0466B">
        <w:rPr>
          <w:sz w:val="16"/>
        </w:rPr>
        <w:t xml:space="preserve">(those who are affected can check the logic of action). </w:t>
      </w:r>
      <w:r w:rsidRPr="00F0466B">
        <w:rPr>
          <w:u w:val="single"/>
        </w:rPr>
        <w:t>Good simulations</w:t>
      </w:r>
      <w:r w:rsidRPr="00F0466B">
        <w:rPr>
          <w:sz w:val="16"/>
        </w:rPr>
        <w:t xml:space="preserve"> engage participants in the exploration of possible futures and foster the power of ‘exercises in explicitness’ to question and prevent unrealistic over- commitment to one idea or course of action and </w:t>
      </w:r>
      <w:r w:rsidRPr="00F0466B">
        <w:rPr>
          <w:u w:val="single"/>
        </w:rPr>
        <w:t xml:space="preserve">critically explore situations and conditions where a chosen strategy </w:t>
      </w:r>
      <w:r w:rsidRPr="00F0466B">
        <w:rPr>
          <w:rStyle w:val="Emphasis"/>
        </w:rPr>
        <w:t>deviates</w:t>
      </w:r>
      <w:r w:rsidRPr="00F0466B">
        <w:rPr>
          <w:u w:val="single"/>
        </w:rPr>
        <w:t xml:space="preserve">, </w:t>
      </w:r>
      <w:r w:rsidRPr="00F0466B">
        <w:rPr>
          <w:rStyle w:val="Emphasis"/>
        </w:rPr>
        <w:t>fails</w:t>
      </w:r>
      <w:r w:rsidRPr="00F0466B">
        <w:rPr>
          <w:u w:val="single"/>
        </w:rPr>
        <w:t xml:space="preserve">, or </w:t>
      </w:r>
      <w:r w:rsidRPr="00F0466B">
        <w:rPr>
          <w:rStyle w:val="Emphasis"/>
        </w:rPr>
        <w:t>backfires</w:t>
      </w:r>
      <w:r w:rsidRPr="00F0466B">
        <w:rPr>
          <w:u w:val="single"/>
        </w:rPr>
        <w:t>.</w:t>
      </w:r>
    </w:p>
    <w:p w14:paraId="0E7058B6" w14:textId="77777777" w:rsidR="000D3019" w:rsidRDefault="000D3019" w:rsidP="000D3019">
      <w:pPr>
        <w:rPr>
          <w:sz w:val="16"/>
        </w:rPr>
      </w:pPr>
      <w:r w:rsidRPr="00F0466B">
        <w:rPr>
          <w:sz w:val="16"/>
        </w:rPr>
        <w:t xml:space="preserve">Policy </w:t>
      </w:r>
      <w:r w:rsidRPr="003B3D29">
        <w:rPr>
          <w:rStyle w:val="Emphasis"/>
          <w:highlight w:val="green"/>
        </w:rPr>
        <w:t>simulations</w:t>
      </w:r>
      <w:r w:rsidRPr="003B3D29">
        <w:rPr>
          <w:highlight w:val="green"/>
          <w:u w:val="single"/>
        </w:rPr>
        <w:t xml:space="preserve"> are</w:t>
      </w:r>
      <w:r w:rsidRPr="00F0466B">
        <w:rPr>
          <w:u w:val="single"/>
        </w:rPr>
        <w:t xml:space="preserve">, of course, </w:t>
      </w:r>
      <w:r w:rsidRPr="003B3D29">
        <w:rPr>
          <w:highlight w:val="green"/>
          <w:u w:val="single"/>
        </w:rPr>
        <w:t>not free from</w:t>
      </w:r>
      <w:r w:rsidRPr="00F0466B">
        <w:rPr>
          <w:u w:val="single"/>
        </w:rPr>
        <w:t xml:space="preserve"> the problem of </w:t>
      </w:r>
      <w:r w:rsidRPr="00F0466B">
        <w:rPr>
          <w:rStyle w:val="Emphasis"/>
        </w:rPr>
        <w:t xml:space="preserve">participant </w:t>
      </w:r>
      <w:r w:rsidRPr="003B3D29">
        <w:rPr>
          <w:rStyle w:val="Emphasis"/>
          <w:highlight w:val="green"/>
        </w:rPr>
        <w:t>passivity</w:t>
      </w:r>
      <w:r w:rsidRPr="003B3D29">
        <w:rPr>
          <w:highlight w:val="green"/>
          <w:u w:val="single"/>
        </w:rPr>
        <w:t xml:space="preserve">. </w:t>
      </w:r>
      <w:r w:rsidRPr="003B3D29">
        <w:rPr>
          <w:rStyle w:val="Emphasis"/>
          <w:highlight w:val="green"/>
        </w:rPr>
        <w:t>However</w:t>
      </w:r>
      <w:r w:rsidRPr="00F0466B">
        <w:rPr>
          <w:u w:val="single"/>
        </w:rPr>
        <w:t xml:space="preserve">, a </w:t>
      </w:r>
      <w:r w:rsidRPr="003B3D29">
        <w:rPr>
          <w:highlight w:val="green"/>
          <w:u w:val="single"/>
        </w:rPr>
        <w:t>well-planned</w:t>
      </w:r>
      <w:r w:rsidRPr="00F0466B">
        <w:rPr>
          <w:u w:val="single"/>
        </w:rPr>
        <w:t xml:space="preserve"> process of participatory modelling, a </w:t>
      </w:r>
      <w:r w:rsidRPr="003B3D29">
        <w:rPr>
          <w:rStyle w:val="Emphasis"/>
          <w:highlight w:val="green"/>
        </w:rPr>
        <w:t>strictly balanced</w:t>
      </w:r>
      <w:r w:rsidRPr="00F0466B">
        <w:rPr>
          <w:u w:val="single"/>
        </w:rPr>
        <w:t xml:space="preserve"> distribution of </w:t>
      </w:r>
      <w:r w:rsidRPr="003B3D29">
        <w:rPr>
          <w:rStyle w:val="Emphasis"/>
          <w:highlight w:val="green"/>
        </w:rPr>
        <w:t>tasks</w:t>
      </w:r>
      <w:r w:rsidRPr="00F0466B">
        <w:rPr>
          <w:u w:val="single"/>
        </w:rPr>
        <w:t xml:space="preserve">, and </w:t>
      </w:r>
      <w:r w:rsidRPr="00F0466B">
        <w:rPr>
          <w:rStyle w:val="Emphasis"/>
        </w:rPr>
        <w:t>transparent activity</w:t>
      </w:r>
      <w:r w:rsidRPr="00F0466B">
        <w:rPr>
          <w:u w:val="single"/>
        </w:rPr>
        <w:t xml:space="preserve"> of all participants acts as a </w:t>
      </w:r>
      <w:r w:rsidRPr="003B3D29">
        <w:rPr>
          <w:highlight w:val="green"/>
          <w:u w:val="single"/>
        </w:rPr>
        <w:t>safeguard</w:t>
      </w:r>
      <w:r w:rsidRPr="00F0466B">
        <w:rPr>
          <w:u w:val="single"/>
        </w:rPr>
        <w:t xml:space="preserve"> against </w:t>
      </w:r>
      <w:r w:rsidRPr="003B3D29">
        <w:rPr>
          <w:highlight w:val="green"/>
          <w:u w:val="single"/>
        </w:rPr>
        <w:t>abstention</w:t>
      </w:r>
      <w:r w:rsidRPr="00F0466B">
        <w:rPr>
          <w:u w:val="single"/>
        </w:rPr>
        <w:t xml:space="preserve"> from involvement</w:t>
      </w:r>
      <w:r w:rsidRPr="00F0466B">
        <w:rPr>
          <w:sz w:val="16"/>
        </w:rPr>
        <w:t>. Good simulations:</w:t>
      </w:r>
    </w:p>
    <w:p w14:paraId="0707FE7C" w14:textId="77777777" w:rsidR="000D3019" w:rsidRDefault="000D3019" w:rsidP="000D3019">
      <w:pPr>
        <w:pStyle w:val="Heading1"/>
      </w:pPr>
      <w:r>
        <w:t>2AC</w:t>
      </w:r>
    </w:p>
    <w:p w14:paraId="58BA8FA5" w14:textId="77777777" w:rsidR="000D3019" w:rsidRDefault="000D3019" w:rsidP="000D3019">
      <w:pPr>
        <w:pStyle w:val="Heading2"/>
      </w:pPr>
      <w:r>
        <w:t xml:space="preserve">Unions </w:t>
      </w:r>
    </w:p>
    <w:p w14:paraId="08259A6A" w14:textId="77777777" w:rsidR="000D3019" w:rsidRPr="00557AE5" w:rsidRDefault="000D3019" w:rsidP="000D3019"/>
    <w:p w14:paraId="25A19672" w14:textId="77777777" w:rsidR="000D3019" w:rsidRDefault="000D3019" w:rsidP="000D3019">
      <w:pPr>
        <w:pStyle w:val="Heading3"/>
      </w:pPr>
      <w:r>
        <w:t>Bureaucracy Good---2AC</w:t>
      </w:r>
    </w:p>
    <w:p w14:paraId="43156742" w14:textId="77777777" w:rsidR="000D3019" w:rsidRDefault="000D3019" w:rsidP="000D3019">
      <w:pPr>
        <w:pStyle w:val="Heading4"/>
      </w:pPr>
      <w:r>
        <w:t xml:space="preserve">HIERARCHY. Investigating the flaws of bureaucratic management is a valuable project for determining their ability to meet human needs and limit harmful power structures---that’s Cunningham. </w:t>
      </w:r>
    </w:p>
    <w:p w14:paraId="272732A2" w14:textId="77777777" w:rsidR="000D3019" w:rsidRPr="00560488" w:rsidRDefault="000D3019" w:rsidP="000D3019">
      <w:r>
        <w:t>&lt;&lt;INSERT---1AC Cunningham&gt;&gt;</w:t>
      </w:r>
    </w:p>
    <w:p w14:paraId="25CE3AA8" w14:textId="77777777" w:rsidR="000D3019" w:rsidRPr="00026CDC" w:rsidRDefault="000D3019" w:rsidP="000D3019">
      <w:pPr>
        <w:rPr>
          <w:sz w:val="12"/>
        </w:rPr>
      </w:pPr>
      <w:r w:rsidRPr="00026CDC">
        <w:rPr>
          <w:sz w:val="12"/>
        </w:rPr>
        <w:t xml:space="preserve">. However, returning to the preceding argument, </w:t>
      </w:r>
      <w:r w:rsidRPr="00026CDC">
        <w:rPr>
          <w:rStyle w:val="StyleUnderline"/>
        </w:rPr>
        <w:t xml:space="preserve">when it comes to </w:t>
      </w:r>
      <w:r w:rsidRPr="009405C1">
        <w:rPr>
          <w:rStyle w:val="Emphasis"/>
          <w:highlight w:val="lightGray"/>
        </w:rPr>
        <w:t>considering</w:t>
      </w:r>
      <w:r w:rsidRPr="009405C1">
        <w:rPr>
          <w:rStyle w:val="StyleUnderline"/>
          <w:highlight w:val="lightGray"/>
        </w:rPr>
        <w:t xml:space="preserve"> </w:t>
      </w:r>
      <w:r w:rsidRPr="009405C1">
        <w:rPr>
          <w:rStyle w:val="Emphasis"/>
          <w:highlight w:val="lightGray"/>
        </w:rPr>
        <w:t>bureaucracy</w:t>
      </w:r>
      <w:r w:rsidRPr="009405C1">
        <w:rPr>
          <w:rStyle w:val="StyleUnderline"/>
          <w:highlight w:val="lightGray"/>
        </w:rPr>
        <w:t xml:space="preserve"> as </w:t>
      </w:r>
      <w:r w:rsidRPr="009405C1">
        <w:rPr>
          <w:rStyle w:val="Emphasis"/>
          <w:highlight w:val="lightGray"/>
        </w:rPr>
        <w:t>problematic</w:t>
      </w:r>
      <w:r w:rsidRPr="00026CDC">
        <w:rPr>
          <w:rStyle w:val="StyleUnderline"/>
        </w:rPr>
        <w:t xml:space="preserve"> or even </w:t>
      </w:r>
      <w:r w:rsidRPr="00026CDC">
        <w:rPr>
          <w:rStyle w:val="Emphasis"/>
        </w:rPr>
        <w:t>evil</w:t>
      </w:r>
      <w:r w:rsidRPr="00026CDC">
        <w:rPr>
          <w:sz w:val="12"/>
        </w:rPr>
        <w:t xml:space="preserve">, </w:t>
      </w:r>
      <w:r w:rsidRPr="00026CDC">
        <w:rPr>
          <w:rStyle w:val="StyleUnderline"/>
        </w:rPr>
        <w:t xml:space="preserve">the </w:t>
      </w:r>
      <w:r w:rsidRPr="009405C1">
        <w:rPr>
          <w:rStyle w:val="Emphasis"/>
          <w:highlight w:val="lightGray"/>
        </w:rPr>
        <w:t>individual nature</w:t>
      </w:r>
      <w:r w:rsidRPr="00026CDC">
        <w:rPr>
          <w:rStyle w:val="StyleUnderline"/>
        </w:rPr>
        <w:t xml:space="preserve"> of each bureaucracy </w:t>
      </w:r>
      <w:r w:rsidRPr="009405C1">
        <w:rPr>
          <w:rStyle w:val="Emphasis"/>
          <w:highlight w:val="lightGray"/>
        </w:rPr>
        <w:t>comes into play</w:t>
      </w:r>
      <w:r w:rsidRPr="00026CDC">
        <w:rPr>
          <w:sz w:val="12"/>
        </w:rPr>
        <w:t xml:space="preserve">. When investigating the essence of bureaucracy, as Weber did previously, one sees a structure that is inherently neutral. Even when </w:t>
      </w:r>
      <w:r w:rsidRPr="009405C1">
        <w:rPr>
          <w:rStyle w:val="Emphasis"/>
          <w:highlight w:val="lightGray"/>
        </w:rPr>
        <w:t>examining</w:t>
      </w:r>
      <w:r w:rsidRPr="00026CDC">
        <w:rPr>
          <w:rStyle w:val="StyleUnderline"/>
        </w:rPr>
        <w:t xml:space="preserve"> its </w:t>
      </w:r>
      <w:r w:rsidRPr="00026CDC">
        <w:rPr>
          <w:rStyle w:val="Emphasis"/>
        </w:rPr>
        <w:t>hierarchical structure</w:t>
      </w:r>
      <w:r w:rsidRPr="00026CDC">
        <w:rPr>
          <w:rStyle w:val="StyleUnderline"/>
        </w:rPr>
        <w:t xml:space="preserve"> and </w:t>
      </w:r>
      <w:r w:rsidRPr="00026CDC">
        <w:rPr>
          <w:rStyle w:val="Emphasis"/>
        </w:rPr>
        <w:t>dependency on secrecy</w:t>
      </w:r>
      <w:r w:rsidRPr="00026CDC">
        <w:rPr>
          <w:sz w:val="12"/>
        </w:rPr>
        <w:t xml:space="preserve">, these </w:t>
      </w:r>
      <w:r w:rsidRPr="009405C1">
        <w:rPr>
          <w:rStyle w:val="Emphasis"/>
          <w:highlight w:val="lightGray"/>
        </w:rPr>
        <w:t>characteristics</w:t>
      </w:r>
      <w:r w:rsidRPr="00026CDC">
        <w:rPr>
          <w:rStyle w:val="StyleUnderline"/>
        </w:rPr>
        <w:t xml:space="preserve"> are prevalent as a result of human agency and </w:t>
      </w:r>
      <w:r w:rsidRPr="009405C1">
        <w:rPr>
          <w:rStyle w:val="StyleUnderline"/>
          <w:highlight w:val="lightGray"/>
        </w:rPr>
        <w:t xml:space="preserve">remain </w:t>
      </w:r>
      <w:r w:rsidRPr="009405C1">
        <w:rPr>
          <w:rStyle w:val="Emphasis"/>
          <w:highlight w:val="lightGray"/>
        </w:rPr>
        <w:t>prevalent</w:t>
      </w:r>
      <w:r w:rsidRPr="009405C1">
        <w:rPr>
          <w:rStyle w:val="StyleUnderline"/>
          <w:highlight w:val="lightGray"/>
        </w:rPr>
        <w:t xml:space="preserve"> due to their </w:t>
      </w:r>
      <w:r w:rsidRPr="009405C1">
        <w:rPr>
          <w:rStyle w:val="Emphasis"/>
          <w:highlight w:val="lightGray"/>
        </w:rPr>
        <w:t>ability</w:t>
      </w:r>
      <w:r w:rsidRPr="009405C1">
        <w:rPr>
          <w:rStyle w:val="StyleUnderline"/>
          <w:highlight w:val="lightGray"/>
        </w:rPr>
        <w:t xml:space="preserve"> to </w:t>
      </w:r>
      <w:r w:rsidRPr="009405C1">
        <w:rPr>
          <w:rStyle w:val="Emphasis"/>
          <w:highlight w:val="lightGray"/>
        </w:rPr>
        <w:t>meet human need</w:t>
      </w:r>
      <w:r w:rsidRPr="00026CDC">
        <w:rPr>
          <w:sz w:val="12"/>
        </w:rPr>
        <w:t xml:space="preserve">. When the bureaucracy is released from its theoretical vacuum and populated with actual individuals, then it may acquire odious capabilities. Therefore, </w:t>
      </w:r>
      <w:r w:rsidRPr="009405C1">
        <w:rPr>
          <w:rStyle w:val="Emphasis"/>
          <w:highlight w:val="lightGray"/>
        </w:rPr>
        <w:t>instead</w:t>
      </w:r>
      <w:r w:rsidRPr="009405C1">
        <w:rPr>
          <w:rStyle w:val="StyleUnderline"/>
          <w:highlight w:val="lightGray"/>
        </w:rPr>
        <w:t xml:space="preserve"> of </w:t>
      </w:r>
      <w:r w:rsidRPr="009405C1">
        <w:rPr>
          <w:rStyle w:val="Emphasis"/>
          <w:highlight w:val="lightGray"/>
        </w:rPr>
        <w:t>calling</w:t>
      </w:r>
      <w:r w:rsidRPr="009405C1">
        <w:rPr>
          <w:rStyle w:val="StyleUnderline"/>
          <w:highlight w:val="lightGray"/>
        </w:rPr>
        <w:t xml:space="preserve"> for the </w:t>
      </w:r>
      <w:r w:rsidRPr="009405C1">
        <w:rPr>
          <w:rStyle w:val="Emphasis"/>
          <w:highlight w:val="lightGray"/>
        </w:rPr>
        <w:t>end of bureaucracy</w:t>
      </w:r>
      <w:r w:rsidRPr="00026CDC">
        <w:rPr>
          <w:sz w:val="12"/>
        </w:rPr>
        <w:t xml:space="preserve"> (which is currently unrealistic) or prematurely celebrating bureaucracy’s demise, </w:t>
      </w:r>
      <w:r w:rsidRPr="00026CDC">
        <w:rPr>
          <w:rStyle w:val="StyleUnderline"/>
        </w:rPr>
        <w:t xml:space="preserve">there is still a </w:t>
      </w:r>
      <w:r w:rsidRPr="009405C1">
        <w:rPr>
          <w:rStyle w:val="Emphasis"/>
          <w:highlight w:val="lightGray"/>
        </w:rPr>
        <w:t>larger need</w:t>
      </w:r>
      <w:r w:rsidRPr="009405C1">
        <w:rPr>
          <w:rStyle w:val="StyleUnderline"/>
          <w:highlight w:val="lightGray"/>
        </w:rPr>
        <w:t xml:space="preserve"> to </w:t>
      </w:r>
      <w:r w:rsidRPr="009405C1">
        <w:rPr>
          <w:rStyle w:val="Emphasis"/>
          <w:highlight w:val="lightGray"/>
        </w:rPr>
        <w:t>understand</w:t>
      </w:r>
      <w:r w:rsidRPr="00026CDC">
        <w:rPr>
          <w:rStyle w:val="StyleUnderline"/>
        </w:rPr>
        <w:t xml:space="preserve"> the </w:t>
      </w:r>
      <w:r w:rsidRPr="009405C1">
        <w:rPr>
          <w:rStyle w:val="Emphasis"/>
          <w:highlight w:val="lightGray"/>
        </w:rPr>
        <w:t>organizations</w:t>
      </w:r>
      <w:r w:rsidRPr="00026CDC">
        <w:rPr>
          <w:rStyle w:val="StyleUnderline"/>
        </w:rPr>
        <w:t xml:space="preserve"> that </w:t>
      </w:r>
      <w:r w:rsidRPr="009405C1">
        <w:rPr>
          <w:rStyle w:val="StyleUnderline"/>
          <w:highlight w:val="lightGray"/>
        </w:rPr>
        <w:t>we</w:t>
      </w:r>
      <w:r w:rsidRPr="00026CDC">
        <w:rPr>
          <w:rStyle w:val="StyleUnderline"/>
        </w:rPr>
        <w:t xml:space="preserve"> often find ourselves </w:t>
      </w:r>
      <w:r w:rsidRPr="009405C1">
        <w:rPr>
          <w:rStyle w:val="Emphasis"/>
          <w:highlight w:val="lightGray"/>
        </w:rPr>
        <w:t>work</w:t>
      </w:r>
      <w:r w:rsidRPr="00026CDC">
        <w:rPr>
          <w:rStyle w:val="Emphasis"/>
        </w:rPr>
        <w:t xml:space="preserve">ing </w:t>
      </w:r>
      <w:r w:rsidRPr="009405C1">
        <w:rPr>
          <w:rStyle w:val="Emphasis"/>
          <w:highlight w:val="lightGray"/>
        </w:rPr>
        <w:t>in</w:t>
      </w:r>
      <w:r w:rsidRPr="00026CDC">
        <w:rPr>
          <w:rStyle w:val="StyleUnderline"/>
        </w:rPr>
        <w:t xml:space="preserve"> </w:t>
      </w:r>
      <w:r w:rsidRPr="009405C1">
        <w:rPr>
          <w:rStyle w:val="StyleUnderline"/>
          <w:highlight w:val="lightGray"/>
        </w:rPr>
        <w:t>and</w:t>
      </w:r>
      <w:r w:rsidRPr="00026CDC">
        <w:rPr>
          <w:rStyle w:val="StyleUnderline"/>
        </w:rPr>
        <w:t xml:space="preserve"> </w:t>
      </w:r>
      <w:r w:rsidRPr="00026CDC">
        <w:rPr>
          <w:rStyle w:val="Emphasis"/>
        </w:rPr>
        <w:t>r</w:t>
      </w:r>
      <w:r w:rsidRPr="009405C1">
        <w:rPr>
          <w:rStyle w:val="Emphasis"/>
          <w:highlight w:val="lightGray"/>
        </w:rPr>
        <w:t>eproduc</w:t>
      </w:r>
      <w:r w:rsidRPr="00026CDC">
        <w:rPr>
          <w:rStyle w:val="Emphasis"/>
        </w:rPr>
        <w:t>ing</w:t>
      </w:r>
      <w:r w:rsidRPr="00026CDC">
        <w:rPr>
          <w:sz w:val="12"/>
        </w:rPr>
        <w:t xml:space="preserve">. This analysis points to a potentially problematic feature of contemporary bureaucracy in which the technologically-driven organizations of the current age have a greater capacity to embody Baudrillardian principles of simulation that expand features of bureaucracy that Marx and Weber formerly critiqued. These principles have a variety of implications, including even less bureaucratic transparency, increased reification of communicative patterns, greater inefficiency and alienation within the workplace, a more profound dissolution between personal and public life, a fetishization of data, and a general lack of meaning and interaction with that which is outside the bureaucracy. Time will dictate how problematic any or all of these implications may become for a given bureaucracy, but as events like the NSA scandal arise, in part, due to some of these implications, </w:t>
      </w:r>
      <w:r w:rsidRPr="00026CDC">
        <w:rPr>
          <w:rStyle w:val="StyleUnderline"/>
        </w:rPr>
        <w:t xml:space="preserve">the </w:t>
      </w:r>
      <w:r w:rsidRPr="00026CDC">
        <w:rPr>
          <w:rStyle w:val="Emphasis"/>
        </w:rPr>
        <w:t>imaginary world</w:t>
      </w:r>
      <w:r w:rsidRPr="00026CDC">
        <w:rPr>
          <w:rStyle w:val="StyleUnderline"/>
        </w:rPr>
        <w:t xml:space="preserve"> of </w:t>
      </w:r>
      <w:r w:rsidRPr="00026CDC">
        <w:rPr>
          <w:rStyle w:val="Emphasis"/>
        </w:rPr>
        <w:t>bureaucracy</w:t>
      </w:r>
      <w:r w:rsidRPr="00026CDC">
        <w:rPr>
          <w:rStyle w:val="StyleUnderline"/>
        </w:rPr>
        <w:t xml:space="preserve"> becomes </w:t>
      </w:r>
      <w:r w:rsidRPr="00026CDC">
        <w:rPr>
          <w:rStyle w:val="Emphasis"/>
        </w:rPr>
        <w:t>very real</w:t>
      </w:r>
      <w:r w:rsidRPr="00026CDC">
        <w:rPr>
          <w:sz w:val="12"/>
        </w:rPr>
        <w:t xml:space="preserve"> even as its meaning lies in a realm comparable to nightmares. </w:t>
      </w:r>
    </w:p>
    <w:p w14:paraId="73AD15A5" w14:textId="77777777" w:rsidR="000D3019" w:rsidRDefault="000D3019" w:rsidP="000D3019"/>
    <w:p w14:paraId="52245A3E" w14:textId="77777777" w:rsidR="000D3019" w:rsidRDefault="000D3019" w:rsidP="000D3019">
      <w:pPr>
        <w:pStyle w:val="Heading3"/>
      </w:pPr>
      <w:r>
        <w:t xml:space="preserve">Disease Util Good </w:t>
      </w:r>
    </w:p>
    <w:p w14:paraId="57A6EDBD" w14:textId="77777777" w:rsidR="000D3019" w:rsidRDefault="000D3019" w:rsidP="000D3019">
      <w:pPr>
        <w:pStyle w:val="Heading3"/>
      </w:pPr>
      <w:r>
        <w:t xml:space="preserve">Disease Security Good </w:t>
      </w:r>
    </w:p>
    <w:p w14:paraId="39FB571C" w14:textId="77777777" w:rsidR="000D3019" w:rsidRDefault="000D3019" w:rsidP="000D3019"/>
    <w:p w14:paraId="7A4992C7" w14:textId="77777777" w:rsidR="000D3019" w:rsidRDefault="000D3019" w:rsidP="000D3019">
      <w:pPr>
        <w:pStyle w:val="Heading3"/>
      </w:pPr>
      <w:r>
        <w:t xml:space="preserve">1nc 1 </w:t>
      </w:r>
    </w:p>
    <w:p w14:paraId="7390D2AD" w14:textId="77777777" w:rsidR="000D3019" w:rsidRPr="00557AE5" w:rsidRDefault="000D3019" w:rsidP="000D3019"/>
    <w:p w14:paraId="15EF36C1" w14:textId="77777777" w:rsidR="000D3019" w:rsidRDefault="000D3019" w:rsidP="000D3019">
      <w:pPr>
        <w:pStyle w:val="Heading3"/>
      </w:pPr>
      <w:r>
        <w:t xml:space="preserve">2ac – Fiat </w:t>
      </w:r>
    </w:p>
    <w:p w14:paraId="15143FFD" w14:textId="77777777" w:rsidR="000D3019" w:rsidRPr="008B0A06" w:rsidRDefault="000D3019" w:rsidP="000D3019"/>
    <w:p w14:paraId="44E79764" w14:textId="77777777" w:rsidR="000D3019" w:rsidRPr="00B351F9" w:rsidRDefault="000D3019" w:rsidP="000D3019">
      <w:pPr>
        <w:pStyle w:val="Heading2"/>
      </w:pPr>
      <w:r>
        <w:t xml:space="preserve">Turtle Island PIK </w:t>
      </w:r>
    </w:p>
    <w:p w14:paraId="03A79FF0" w14:textId="77777777" w:rsidR="000D3019" w:rsidRDefault="000D3019" w:rsidP="000D3019">
      <w:pPr>
        <w:pStyle w:val="Heading4"/>
      </w:pPr>
      <w:r>
        <w:t>5 – Can’t solve. Is struck down because Turtle Island is more than the U.S.</w:t>
      </w:r>
    </w:p>
    <w:p w14:paraId="50AF6E0A" w14:textId="77777777" w:rsidR="000D3019" w:rsidRPr="00F153E8" w:rsidRDefault="000D3019" w:rsidP="000D3019">
      <w:r w:rsidRPr="00F153E8">
        <w:rPr>
          <w:b/>
          <w:bCs/>
        </w:rPr>
        <w:t>Turtle Island Genealogy</w:t>
      </w:r>
      <w:r w:rsidRPr="00F153E8">
        <w:t> </w:t>
      </w:r>
      <w:r w:rsidRPr="00F153E8">
        <w:rPr>
          <w:b/>
          <w:bCs/>
        </w:rPr>
        <w:t>ND</w:t>
      </w:r>
      <w:r w:rsidRPr="00F153E8">
        <w:t> (no date) Turtle Island Genealogy, The Americas, Turtle Island. Available at: https://turtleislandgenealogy.com/turtle-island/ (Accessed: 20 September 2023). A web site created to research and document the history and the genealogy of the Chegau family of the L’nu, Mi’kmaq Tribe. The Chegau family is of the L’nu, Mi’kmaq Tribe. The Chegau family has lived in Mi’kma’ki, Turtle Island from time immemorial to present day. Our ancestors called L’nu, the people, Mi’kmaq, my kin. If you are of Mi’kmaq ancestry you are invited to join the Chegau family DNA project and to add your family lineage to the L’nu, Mi’kmaq family tree. Wela’lin, thank you!)-rahulpenu</w:t>
      </w:r>
    </w:p>
    <w:p w14:paraId="751D43C8" w14:textId="77777777" w:rsidR="000D3019" w:rsidRPr="00F153E8" w:rsidRDefault="000D3019" w:rsidP="000D3019">
      <w:pPr>
        <w:rPr>
          <w:sz w:val="16"/>
        </w:rPr>
      </w:pPr>
      <w:r w:rsidRPr="00F153E8">
        <w:rPr>
          <w:sz w:val="16"/>
        </w:rPr>
        <w:t>The Americas, Turtle Island</w:t>
      </w:r>
    </w:p>
    <w:p w14:paraId="7EBE3ACD" w14:textId="77777777" w:rsidR="000D3019" w:rsidRPr="00F153E8" w:rsidRDefault="000D3019" w:rsidP="000D3019">
      <w:pPr>
        <w:rPr>
          <w:sz w:val="16"/>
        </w:rPr>
      </w:pPr>
      <w:r w:rsidRPr="00F153E8">
        <w:rPr>
          <w:sz w:val="16"/>
        </w:rPr>
        <w:t>Oral tradition is </w:t>
      </w:r>
      <w:r w:rsidRPr="00F153E8">
        <w:rPr>
          <w:u w:val="single"/>
        </w:rPr>
        <w:t>Turtle</w:t>
      </w:r>
      <w:r w:rsidRPr="00F153E8">
        <w:rPr>
          <w:sz w:val="16"/>
        </w:rPr>
        <w:t> </w:t>
      </w:r>
      <w:r w:rsidRPr="00F153E8">
        <w:rPr>
          <w:u w:val="single"/>
        </w:rPr>
        <w:t>Island</w:t>
      </w:r>
      <w:r w:rsidRPr="00F153E8">
        <w:rPr>
          <w:sz w:val="16"/>
        </w:rPr>
        <w:t> is the </w:t>
      </w:r>
      <w:r w:rsidRPr="00F153E8">
        <w:rPr>
          <w:u w:val="single"/>
        </w:rPr>
        <w:t>name of the ancient territory first discovered by the ancestors of all peoples indigenous to the Americas</w:t>
      </w:r>
      <w:r w:rsidRPr="00F153E8">
        <w:rPr>
          <w:sz w:val="16"/>
        </w:rPr>
        <w:t>, the </w:t>
      </w:r>
      <w:r w:rsidRPr="00F153E8">
        <w:rPr>
          <w:u w:val="single"/>
        </w:rPr>
        <w:t>last place to be discovered by humans on Earth</w:t>
      </w:r>
      <w:r w:rsidRPr="00F153E8">
        <w:rPr>
          <w:sz w:val="16"/>
        </w:rPr>
        <w:t>. It is a very old piece of history passed on by oral tradition throughout the Tribes, retold in different versions as the population started to increase, the Tribes took their shape and settled the North, South, East and West of Turtle Island.</w:t>
      </w:r>
    </w:p>
    <w:p w14:paraId="62E2C115" w14:textId="77777777" w:rsidR="000D3019" w:rsidRPr="00F153E8" w:rsidRDefault="000D3019" w:rsidP="000D3019">
      <w:pPr>
        <w:rPr>
          <w:sz w:val="16"/>
        </w:rPr>
      </w:pPr>
      <w:r w:rsidRPr="00F153E8">
        <w:rPr>
          <w:sz w:val="16"/>
        </w:rPr>
        <w:t>In 2007, science confirmed the ancient oral tradition of why people indigenous to Turtle Island call the Americas, Turtle Island. Scientists found evidence that a human population lived in genetic isolation on the exposed Beringian landmass during the Last Glacial Maximum for an estimated 5,000 years.</w:t>
      </w:r>
    </w:p>
    <w:p w14:paraId="30163126" w14:textId="77777777" w:rsidR="000D3019" w:rsidRPr="00F153E8" w:rsidRDefault="000D3019" w:rsidP="000D3019">
      <w:pPr>
        <w:rPr>
          <w:sz w:val="16"/>
        </w:rPr>
      </w:pPr>
      <w:r w:rsidRPr="00F153E8">
        <w:rPr>
          <w:u w:val="single"/>
        </w:rPr>
        <w:t xml:space="preserve">What oral tradition calls </w:t>
      </w:r>
      <w:r w:rsidRPr="00F153E8">
        <w:rPr>
          <w:highlight w:val="green"/>
          <w:u w:val="single"/>
        </w:rPr>
        <w:t>Turtle Island</w:t>
      </w:r>
      <w:r w:rsidRPr="00F153E8">
        <w:rPr>
          <w:sz w:val="16"/>
          <w:highlight w:val="green"/>
        </w:rPr>
        <w:t>,</w:t>
      </w:r>
      <w:r w:rsidRPr="00F153E8">
        <w:rPr>
          <w:sz w:val="16"/>
        </w:rPr>
        <w:t xml:space="preserve"> scientists call Beringia, </w:t>
      </w:r>
      <w:r w:rsidRPr="00F153E8">
        <w:rPr>
          <w:u w:val="single"/>
        </w:rPr>
        <w:t>landmass</w:t>
      </w:r>
      <w:r w:rsidRPr="00F153E8">
        <w:rPr>
          <w:sz w:val="16"/>
        </w:rPr>
        <w:t> </w:t>
      </w:r>
      <w:r w:rsidRPr="00F153E8">
        <w:rPr>
          <w:u w:val="single"/>
        </w:rPr>
        <w:t>that</w:t>
      </w:r>
      <w:r w:rsidRPr="00F153E8">
        <w:rPr>
          <w:sz w:val="16"/>
        </w:rPr>
        <w:t> </w:t>
      </w:r>
      <w:r w:rsidRPr="00F153E8">
        <w:rPr>
          <w:u w:val="single"/>
        </w:rPr>
        <w:t>encompasses</w:t>
      </w:r>
      <w:r w:rsidRPr="00F153E8">
        <w:rPr>
          <w:sz w:val="16"/>
        </w:rPr>
        <w:t> </w:t>
      </w:r>
      <w:r w:rsidRPr="00F153E8">
        <w:rPr>
          <w:u w:val="single"/>
        </w:rPr>
        <w:t>the</w:t>
      </w:r>
      <w:r w:rsidRPr="00F153E8">
        <w:rPr>
          <w:sz w:val="16"/>
        </w:rPr>
        <w:t> </w:t>
      </w:r>
      <w:r w:rsidRPr="00F153E8">
        <w:rPr>
          <w:u w:val="single"/>
        </w:rPr>
        <w:t>land and sea</w:t>
      </w:r>
      <w:r w:rsidRPr="00F153E8">
        <w:rPr>
          <w:sz w:val="16"/>
        </w:rPr>
        <w:t> </w:t>
      </w:r>
      <w:r w:rsidRPr="00F153E8">
        <w:rPr>
          <w:u w:val="single"/>
        </w:rPr>
        <w:t>between</w:t>
      </w:r>
      <w:r w:rsidRPr="00F153E8">
        <w:rPr>
          <w:sz w:val="16"/>
        </w:rPr>
        <w:t> </w:t>
      </w:r>
      <w:r w:rsidRPr="00F153E8">
        <w:rPr>
          <w:u w:val="single"/>
        </w:rPr>
        <w:t>the</w:t>
      </w:r>
      <w:r w:rsidRPr="00F153E8">
        <w:rPr>
          <w:sz w:val="16"/>
        </w:rPr>
        <w:t> </w:t>
      </w:r>
      <w:r w:rsidRPr="00F153E8">
        <w:rPr>
          <w:u w:val="single"/>
        </w:rPr>
        <w:t>Lena River,</w:t>
      </w:r>
      <w:r w:rsidRPr="00F153E8">
        <w:rPr>
          <w:sz w:val="16"/>
        </w:rPr>
        <w:t> </w:t>
      </w:r>
      <w:r w:rsidRPr="00F153E8">
        <w:rPr>
          <w:u w:val="single"/>
        </w:rPr>
        <w:t>Russia</w:t>
      </w:r>
      <w:r w:rsidRPr="00F153E8">
        <w:rPr>
          <w:sz w:val="16"/>
        </w:rPr>
        <w:t> </w:t>
      </w:r>
      <w:r w:rsidRPr="00F153E8">
        <w:rPr>
          <w:u w:val="single"/>
        </w:rPr>
        <w:t>and</w:t>
      </w:r>
      <w:r w:rsidRPr="00F153E8">
        <w:rPr>
          <w:sz w:val="16"/>
        </w:rPr>
        <w:t> </w:t>
      </w:r>
      <w:r w:rsidRPr="00F153E8">
        <w:rPr>
          <w:u w:val="single"/>
        </w:rPr>
        <w:t>the</w:t>
      </w:r>
      <w:r w:rsidRPr="00F153E8">
        <w:rPr>
          <w:sz w:val="16"/>
        </w:rPr>
        <w:t> </w:t>
      </w:r>
      <w:r w:rsidRPr="00F153E8">
        <w:rPr>
          <w:u w:val="single"/>
        </w:rPr>
        <w:t>Mackenzie River,</w:t>
      </w:r>
      <w:r w:rsidRPr="00F153E8">
        <w:rPr>
          <w:sz w:val="16"/>
        </w:rPr>
        <w:t> </w:t>
      </w:r>
      <w:r w:rsidRPr="00F153E8">
        <w:rPr>
          <w:u w:val="single"/>
        </w:rPr>
        <w:t>Canada. the</w:t>
      </w:r>
      <w:r w:rsidRPr="00F153E8">
        <w:rPr>
          <w:sz w:val="16"/>
        </w:rPr>
        <w:t> </w:t>
      </w:r>
      <w:r w:rsidRPr="00F153E8">
        <w:rPr>
          <w:u w:val="single"/>
        </w:rPr>
        <w:t>Chuckchi Sea</w:t>
      </w:r>
      <w:r w:rsidRPr="00F153E8">
        <w:rPr>
          <w:sz w:val="16"/>
        </w:rPr>
        <w:t> </w:t>
      </w:r>
      <w:r w:rsidRPr="00F153E8">
        <w:rPr>
          <w:u w:val="single"/>
        </w:rPr>
        <w:t>and</w:t>
      </w:r>
      <w:r w:rsidRPr="00F153E8">
        <w:rPr>
          <w:sz w:val="16"/>
        </w:rPr>
        <w:t> </w:t>
      </w:r>
      <w:r w:rsidRPr="00F153E8">
        <w:rPr>
          <w:u w:val="single"/>
        </w:rPr>
        <w:t>the</w:t>
      </w:r>
      <w:r w:rsidRPr="00F153E8">
        <w:rPr>
          <w:sz w:val="16"/>
        </w:rPr>
        <w:t> </w:t>
      </w:r>
      <w:r w:rsidRPr="00F153E8">
        <w:rPr>
          <w:u w:val="single"/>
        </w:rPr>
        <w:t>south tip</w:t>
      </w:r>
      <w:r w:rsidRPr="00F153E8">
        <w:rPr>
          <w:sz w:val="16"/>
        </w:rPr>
        <w:t> </w:t>
      </w:r>
      <w:r w:rsidRPr="00F153E8">
        <w:rPr>
          <w:u w:val="single"/>
        </w:rPr>
        <w:t>of</w:t>
      </w:r>
      <w:r w:rsidRPr="00F153E8">
        <w:rPr>
          <w:sz w:val="16"/>
        </w:rPr>
        <w:t> </w:t>
      </w:r>
      <w:r w:rsidRPr="00F153E8">
        <w:rPr>
          <w:u w:val="single"/>
        </w:rPr>
        <w:t>the</w:t>
      </w:r>
      <w:r w:rsidRPr="00F153E8">
        <w:rPr>
          <w:sz w:val="16"/>
        </w:rPr>
        <w:t> </w:t>
      </w:r>
      <w:r w:rsidRPr="00F153E8">
        <w:rPr>
          <w:u w:val="single"/>
        </w:rPr>
        <w:t>Kamchatka Peninsula.</w:t>
      </w:r>
    </w:p>
    <w:p w14:paraId="5E685592" w14:textId="77777777" w:rsidR="000D3019" w:rsidRPr="00F153E8" w:rsidRDefault="000D3019" w:rsidP="000D3019">
      <w:pPr>
        <w:rPr>
          <w:sz w:val="16"/>
        </w:rPr>
      </w:pPr>
      <w:r w:rsidRPr="00F153E8">
        <w:rPr>
          <w:sz w:val="16"/>
        </w:rPr>
        <w:t>Genetic and linguistic data demonstrate that at the end of the last glacial period, as sea levels rose, some of the Beringian population migrated back into eastern Asia while others migrated into the Western Hemisphere, where they became the ancestors of the peoples of an area that </w:t>
      </w:r>
      <w:r w:rsidRPr="00F153E8">
        <w:rPr>
          <w:highlight w:val="green"/>
          <w:u w:val="single"/>
        </w:rPr>
        <w:t>today</w:t>
      </w:r>
      <w:r w:rsidRPr="00F153E8">
        <w:rPr>
          <w:sz w:val="16"/>
          <w:highlight w:val="green"/>
        </w:rPr>
        <w:t> </w:t>
      </w:r>
      <w:r w:rsidRPr="00F153E8">
        <w:rPr>
          <w:highlight w:val="green"/>
          <w:u w:val="single"/>
        </w:rPr>
        <w:t>includes</w:t>
      </w:r>
      <w:r w:rsidRPr="00F153E8">
        <w:rPr>
          <w:sz w:val="16"/>
          <w:highlight w:val="green"/>
        </w:rPr>
        <w:t> </w:t>
      </w:r>
      <w:r w:rsidRPr="00F153E8">
        <w:rPr>
          <w:highlight w:val="green"/>
          <w:u w:val="single"/>
        </w:rPr>
        <w:t>the countries of</w:t>
      </w:r>
      <w:r w:rsidRPr="00F153E8">
        <w:rPr>
          <w:sz w:val="16"/>
          <w:highlight w:val="green"/>
        </w:rPr>
        <w:t> </w:t>
      </w:r>
      <w:r w:rsidRPr="00F153E8">
        <w:rPr>
          <w:highlight w:val="green"/>
          <w:u w:val="single"/>
        </w:rPr>
        <w:t>Canada,</w:t>
      </w:r>
      <w:r w:rsidRPr="00F153E8">
        <w:rPr>
          <w:sz w:val="16"/>
          <w:highlight w:val="green"/>
        </w:rPr>
        <w:t> </w:t>
      </w:r>
      <w:r w:rsidRPr="00F153E8">
        <w:rPr>
          <w:highlight w:val="green"/>
          <w:u w:val="single"/>
        </w:rPr>
        <w:t>Mexico,</w:t>
      </w:r>
      <w:r w:rsidRPr="00F153E8">
        <w:rPr>
          <w:sz w:val="16"/>
          <w:highlight w:val="green"/>
        </w:rPr>
        <w:t> </w:t>
      </w:r>
      <w:r w:rsidRPr="00F153E8">
        <w:rPr>
          <w:highlight w:val="green"/>
          <w:u w:val="single"/>
        </w:rPr>
        <w:t>Guatemala,</w:t>
      </w:r>
      <w:r w:rsidRPr="00F153E8">
        <w:rPr>
          <w:sz w:val="16"/>
          <w:highlight w:val="green"/>
        </w:rPr>
        <w:t> </w:t>
      </w:r>
      <w:r w:rsidRPr="00F153E8">
        <w:rPr>
          <w:highlight w:val="green"/>
          <w:u w:val="single"/>
        </w:rPr>
        <w:t>Belize,</w:t>
      </w:r>
      <w:r w:rsidRPr="00F153E8">
        <w:rPr>
          <w:sz w:val="16"/>
          <w:highlight w:val="green"/>
        </w:rPr>
        <w:t> </w:t>
      </w:r>
      <w:r w:rsidRPr="00F153E8">
        <w:rPr>
          <w:highlight w:val="green"/>
          <w:u w:val="single"/>
        </w:rPr>
        <w:t>El Salvador,</w:t>
      </w:r>
      <w:r w:rsidRPr="00F153E8">
        <w:rPr>
          <w:sz w:val="16"/>
          <w:highlight w:val="green"/>
        </w:rPr>
        <w:t> </w:t>
      </w:r>
      <w:r w:rsidRPr="00F153E8">
        <w:rPr>
          <w:highlight w:val="green"/>
          <w:u w:val="single"/>
        </w:rPr>
        <w:t>Honduras,</w:t>
      </w:r>
      <w:r w:rsidRPr="00F153E8">
        <w:rPr>
          <w:sz w:val="16"/>
          <w:highlight w:val="green"/>
        </w:rPr>
        <w:t> </w:t>
      </w:r>
      <w:r w:rsidRPr="00F153E8">
        <w:rPr>
          <w:highlight w:val="green"/>
          <w:u w:val="single"/>
        </w:rPr>
        <w:t>Nicaragua</w:t>
      </w:r>
      <w:r w:rsidRPr="00F153E8">
        <w:rPr>
          <w:sz w:val="16"/>
          <w:highlight w:val="green"/>
        </w:rPr>
        <w:t> </w:t>
      </w:r>
      <w:r w:rsidRPr="00F153E8">
        <w:rPr>
          <w:highlight w:val="green"/>
          <w:u w:val="single"/>
        </w:rPr>
        <w:t>and</w:t>
      </w:r>
      <w:r w:rsidRPr="00F153E8">
        <w:rPr>
          <w:sz w:val="16"/>
          <w:highlight w:val="green"/>
        </w:rPr>
        <w:t> </w:t>
      </w:r>
      <w:r w:rsidRPr="00F153E8">
        <w:rPr>
          <w:highlight w:val="green"/>
          <w:u w:val="single"/>
        </w:rPr>
        <w:t>Costa</w:t>
      </w:r>
      <w:r w:rsidRPr="00F153E8">
        <w:rPr>
          <w:sz w:val="16"/>
          <w:highlight w:val="green"/>
        </w:rPr>
        <w:t> </w:t>
      </w:r>
      <w:r w:rsidRPr="00F153E8">
        <w:rPr>
          <w:highlight w:val="green"/>
          <w:u w:val="single"/>
        </w:rPr>
        <w:t>Rica.</w:t>
      </w:r>
    </w:p>
    <w:p w14:paraId="63A7A8EA" w14:textId="77777777" w:rsidR="000D3019" w:rsidRPr="00F153E8" w:rsidRDefault="000D3019" w:rsidP="000D3019">
      <w:pPr>
        <w:rPr>
          <w:sz w:val="16"/>
        </w:rPr>
      </w:pPr>
      <w:r w:rsidRPr="00F153E8">
        <w:rPr>
          <w:sz w:val="16"/>
        </w:rPr>
        <w:t>For thousands of years the peoples followed the natural cycles of nature, the circle of life and renewal in a sustainable environment that was free of pollution as they increased in numbers and settled the North, South, East and West of Turtle Island with a system of land and water management that provided family, community, food and shelter without polluting the water, air or destroying the land and marine animal populations. It is estimated that the population of the Americas prior to the emigration of outsiders to the continents range from 2.1 million to over a 100 million. The truth is no one really knows for sure.</w:t>
      </w:r>
    </w:p>
    <w:p w14:paraId="320801E9" w14:textId="77777777" w:rsidR="000D3019" w:rsidRPr="00F153E8" w:rsidRDefault="000D3019" w:rsidP="000D3019">
      <w:pPr>
        <w:rPr>
          <w:sz w:val="16"/>
        </w:rPr>
      </w:pPr>
      <w:r w:rsidRPr="00F153E8">
        <w:rPr>
          <w:sz w:val="16"/>
        </w:rPr>
        <w:t>What we do know is that the people of the Americas created permanent settlements, complex societal hierarchies, they manufactured pottery, knives and chisels. extracted copper to manufacture tools and implements, maintained complex trade networks through tribes with individual civic, ceremony, religion and architecture over tribal territories maintained by a system of government indigenous to the Americas. Over thousands of years, the peoples domesticated, bred and cultivated a large array of plant species that constitutes sixty percent of all crops cultivated worldwide today.</w:t>
      </w:r>
    </w:p>
    <w:p w14:paraId="783E0682" w14:textId="77777777" w:rsidR="000D3019" w:rsidRPr="00F153E8" w:rsidRDefault="000D3019" w:rsidP="000D3019">
      <w:pPr>
        <w:rPr>
          <w:sz w:val="16"/>
        </w:rPr>
      </w:pPr>
      <w:r w:rsidRPr="00F153E8">
        <w:rPr>
          <w:sz w:val="16"/>
        </w:rPr>
        <w:t>The L’nu Mi’kmaq Tribe are indigenous to Turtle Island living in the territory of Mi’kmaki, a territory that includes Kespukwitk, Sipekne’katik, Eskikewa’kik, Unama’kik, Epekwitk Aqq Piktuk, Siknikt, and Kespek. Today, called Nova Scotia, Prince Edward Island, New Brunswick, Newfoundland, Gaspe of Quebec, and part of the State of Maine.</w:t>
      </w:r>
    </w:p>
    <w:p w14:paraId="7E8C9246" w14:textId="77777777" w:rsidR="000D3019" w:rsidRPr="00894D55" w:rsidRDefault="000D3019" w:rsidP="000D3019"/>
    <w:p w14:paraId="71D47ABE" w14:textId="77777777" w:rsidR="000D3019" w:rsidRDefault="000D3019" w:rsidP="000D3019">
      <w:pPr>
        <w:pStyle w:val="Heading2"/>
      </w:pPr>
      <w:r>
        <w:t>Nopper PIK</w:t>
      </w:r>
    </w:p>
    <w:p w14:paraId="7F75B9D7" w14:textId="77777777" w:rsidR="000D3019" w:rsidRDefault="000D3019" w:rsidP="000D3019">
      <w:pPr>
        <w:pStyle w:val="Heading2"/>
      </w:pPr>
      <w:r>
        <w:t>K</w:t>
      </w:r>
    </w:p>
    <w:p w14:paraId="62675FD2" w14:textId="77777777" w:rsidR="000D3019" w:rsidRPr="00BD011E" w:rsidRDefault="000D3019" w:rsidP="000D3019">
      <w:pPr>
        <w:keepNext/>
        <w:keepLines/>
        <w:pageBreakBefore/>
        <w:spacing w:before="40" w:after="0"/>
        <w:jc w:val="center"/>
        <w:outlineLvl w:val="2"/>
        <w:rPr>
          <w:rFonts w:eastAsiaTheme="majorEastAsia" w:cstheme="majorBidi"/>
          <w:b/>
          <w:sz w:val="32"/>
          <w:szCs w:val="24"/>
          <w:u w:val="single"/>
        </w:rPr>
      </w:pPr>
      <w:r w:rsidRPr="00BD011E">
        <w:rPr>
          <w:rFonts w:eastAsiaTheme="majorEastAsia" w:cstheme="majorBidi"/>
          <w:b/>
          <w:sz w:val="32"/>
          <w:szCs w:val="24"/>
          <w:u w:val="single"/>
        </w:rPr>
        <w:t>2ac---Framework</w:t>
      </w:r>
    </w:p>
    <w:p w14:paraId="32D3D8BA" w14:textId="77777777" w:rsidR="000D3019" w:rsidRDefault="000D3019" w:rsidP="000D3019"/>
    <w:p w14:paraId="042E1E75" w14:textId="77777777" w:rsidR="000D3019" w:rsidRPr="00B36AD8" w:rsidRDefault="000D3019" w:rsidP="000D3019">
      <w:pPr>
        <w:keepNext/>
        <w:keepLines/>
        <w:pageBreakBefore/>
        <w:spacing w:before="40" w:after="0"/>
        <w:jc w:val="center"/>
        <w:outlineLvl w:val="2"/>
        <w:rPr>
          <w:rFonts w:eastAsiaTheme="majorEastAsia" w:cstheme="majorBidi"/>
          <w:b/>
          <w:sz w:val="32"/>
          <w:szCs w:val="24"/>
          <w:u w:val="single"/>
        </w:rPr>
      </w:pPr>
      <w:r w:rsidRPr="00B36AD8">
        <w:rPr>
          <w:rFonts w:eastAsiaTheme="majorEastAsia" w:cstheme="majorBidi"/>
          <w:b/>
          <w:sz w:val="32"/>
          <w:szCs w:val="24"/>
          <w:u w:val="single"/>
        </w:rPr>
        <w:t>2ac---Perms</w:t>
      </w:r>
    </w:p>
    <w:p w14:paraId="78531B88" w14:textId="77777777" w:rsidR="000D3019" w:rsidRPr="00B36AD8" w:rsidRDefault="000D3019" w:rsidP="000D3019">
      <w:pPr>
        <w:keepNext/>
        <w:keepLines/>
        <w:pageBreakBefore/>
        <w:spacing w:before="40" w:after="0"/>
        <w:jc w:val="center"/>
        <w:outlineLvl w:val="2"/>
        <w:rPr>
          <w:rFonts w:eastAsiaTheme="majorEastAsia" w:cstheme="majorBidi"/>
          <w:b/>
          <w:sz w:val="32"/>
          <w:szCs w:val="24"/>
          <w:u w:val="single"/>
        </w:rPr>
      </w:pPr>
      <w:r w:rsidRPr="00B36AD8">
        <w:rPr>
          <w:rFonts w:eastAsiaTheme="majorEastAsia" w:cstheme="majorBidi"/>
          <w:b/>
          <w:sz w:val="32"/>
          <w:szCs w:val="24"/>
          <w:u w:val="single"/>
        </w:rPr>
        <w:t>2ac---Perm---Labor Law Good</w:t>
      </w:r>
    </w:p>
    <w:p w14:paraId="275436FB" w14:textId="77777777" w:rsidR="000D3019" w:rsidRPr="00B36AD8" w:rsidRDefault="000D3019" w:rsidP="000D3019">
      <w:pPr>
        <w:keepNext/>
        <w:keepLines/>
        <w:spacing w:before="40" w:after="0"/>
        <w:outlineLvl w:val="3"/>
        <w:rPr>
          <w:rFonts w:eastAsiaTheme="majorEastAsia" w:cstheme="majorBidi"/>
          <w:b/>
          <w:iCs/>
        </w:rPr>
      </w:pPr>
      <w:r w:rsidRPr="00B36AD8">
        <w:rPr>
          <w:rFonts w:eastAsiaTheme="majorEastAsia" w:cstheme="majorBidi"/>
          <w:b/>
          <w:iCs/>
          <w:u w:val="single"/>
        </w:rPr>
        <w:t>PERM DO BOTH</w:t>
      </w:r>
      <w:r w:rsidRPr="00B36AD8">
        <w:rPr>
          <w:rFonts w:eastAsiaTheme="majorEastAsia" w:cstheme="majorBidi"/>
          <w:b/>
          <w:iCs/>
        </w:rPr>
        <w:t>. Labor law is better when combined with radical politics.</w:t>
      </w:r>
    </w:p>
    <w:p w14:paraId="64CDF759" w14:textId="77777777" w:rsidR="000D3019" w:rsidRPr="00B36AD8" w:rsidRDefault="000D3019" w:rsidP="000D3019">
      <w:r w:rsidRPr="00B36AD8">
        <w:rPr>
          <w:b/>
          <w:bCs/>
        </w:rPr>
        <w:t>Dukes et al 23’</w:t>
      </w:r>
      <w:r w:rsidRPr="00B36AD8">
        <w:t xml:space="preserve"> - [Dukes R, Streeck W. Labour law after neoliberalism? Journal of Law and Society. 2023; 50: 165–184. https://doi.org/10.1111/jols.12423 // jsp]</w:t>
      </w:r>
    </w:p>
    <w:p w14:paraId="4C970C10" w14:textId="77777777" w:rsidR="000D3019" w:rsidRPr="00B36AD8" w:rsidRDefault="000D3019" w:rsidP="000D3019">
      <w:pPr>
        <w:rPr>
          <w:u w:val="single"/>
        </w:rPr>
      </w:pPr>
      <w:r w:rsidRPr="00B36AD8">
        <w:rPr>
          <w:u w:val="single"/>
        </w:rPr>
        <w:t xml:space="preserve">In addressing the all-important question of whether it is possible for a democratic labour constitution to survive and develop within a capitalist economic constitution, </w:t>
      </w:r>
      <w:r w:rsidRPr="00B36AD8">
        <w:rPr>
          <w:highlight w:val="green"/>
          <w:u w:val="single"/>
        </w:rPr>
        <w:t>we must</w:t>
      </w:r>
      <w:r w:rsidRPr="00B36AD8">
        <w:rPr>
          <w:u w:val="single"/>
        </w:rPr>
        <w:t xml:space="preserve">, however, </w:t>
      </w:r>
      <w:r w:rsidRPr="00B36AD8">
        <w:rPr>
          <w:b/>
          <w:iCs/>
          <w:highlight w:val="green"/>
          <w:u w:val="single"/>
          <w:bdr w:val="single" w:sz="8" w:space="0" w:color="auto"/>
        </w:rPr>
        <w:t>avoid</w:t>
      </w:r>
      <w:r w:rsidRPr="00B36AD8">
        <w:rPr>
          <w:highlight w:val="green"/>
          <w:u w:val="single"/>
        </w:rPr>
        <w:t xml:space="preserve"> positing </w:t>
      </w:r>
      <w:r w:rsidRPr="00B36AD8">
        <w:rPr>
          <w:u w:val="single"/>
        </w:rPr>
        <w:t xml:space="preserve">an </w:t>
      </w:r>
      <w:r w:rsidRPr="00B36AD8">
        <w:rPr>
          <w:b/>
          <w:iCs/>
          <w:highlight w:val="green"/>
          <w:u w:val="single"/>
          <w:bdr w:val="single" w:sz="8" w:space="0" w:color="auto"/>
        </w:rPr>
        <w:t>all-or-nothing</w:t>
      </w:r>
      <w:r w:rsidRPr="00B36AD8">
        <w:rPr>
          <w:highlight w:val="green"/>
          <w:u w:val="single"/>
        </w:rPr>
        <w:t xml:space="preserve"> relationship between democracy at work</w:t>
      </w:r>
      <w:r w:rsidRPr="00B36AD8">
        <w:rPr>
          <w:u w:val="single"/>
        </w:rPr>
        <w:t xml:space="preserve">, on the one hand, </w:t>
      </w:r>
      <w:r w:rsidRPr="00B36AD8">
        <w:rPr>
          <w:highlight w:val="green"/>
          <w:u w:val="single"/>
        </w:rPr>
        <w:t>and economic democracy</w:t>
      </w:r>
      <w:r w:rsidRPr="00B36AD8">
        <w:rPr>
          <w:u w:val="single"/>
        </w:rPr>
        <w:t>, on the other.</w:t>
      </w:r>
      <w:r w:rsidRPr="00B36AD8">
        <w:rPr>
          <w:sz w:val="16"/>
        </w:rPr>
        <w:t xml:space="preserve">93 It is far from pointless to strive for civilized work relations unless and until there are democratic economic relations in place. The impending renewal of labour law must expand as far as possible the breathing space that exists for it inside capitalism. </w:t>
      </w:r>
      <w:r w:rsidRPr="00B36AD8">
        <w:rPr>
          <w:u w:val="single"/>
        </w:rPr>
        <w:t xml:space="preserve">Just as the </w:t>
      </w:r>
      <w:r w:rsidRPr="00B36AD8">
        <w:rPr>
          <w:b/>
          <w:iCs/>
          <w:highlight w:val="green"/>
          <w:u w:val="single"/>
          <w:bdr w:val="single" w:sz="8" w:space="0" w:color="auto"/>
        </w:rPr>
        <w:t>creativity of the law</w:t>
      </w:r>
      <w:r w:rsidRPr="00B36AD8">
        <w:rPr>
          <w:highlight w:val="green"/>
          <w:u w:val="single"/>
        </w:rPr>
        <w:t xml:space="preserve"> is </w:t>
      </w:r>
      <w:r w:rsidRPr="00B36AD8">
        <w:rPr>
          <w:b/>
          <w:iCs/>
          <w:highlight w:val="green"/>
          <w:u w:val="single"/>
          <w:bdr w:val="single" w:sz="8" w:space="0" w:color="auto"/>
        </w:rPr>
        <w:t>advanced</w:t>
      </w:r>
      <w:r w:rsidRPr="00B36AD8">
        <w:rPr>
          <w:highlight w:val="green"/>
          <w:u w:val="single"/>
        </w:rPr>
        <w:t xml:space="preserve"> by successful </w:t>
      </w:r>
      <w:r w:rsidRPr="00B36AD8">
        <w:rPr>
          <w:b/>
          <w:iCs/>
          <w:highlight w:val="green"/>
          <w:u w:val="single"/>
          <w:bdr w:val="single" w:sz="8" w:space="0" w:color="auto"/>
        </w:rPr>
        <w:t>radical politics</w:t>
      </w:r>
      <w:r w:rsidRPr="00B36AD8">
        <w:rPr>
          <w:u w:val="single"/>
        </w:rPr>
        <w:t xml:space="preserve">, and legal intelligence is sharpened by political lessons learned in the class conflicts of the day, so political and economic pressure </w:t>
      </w:r>
      <w:r w:rsidRPr="00B36AD8">
        <w:rPr>
          <w:b/>
          <w:iCs/>
          <w:u w:val="single"/>
          <w:bdr w:val="single" w:sz="8" w:space="0" w:color="auto"/>
        </w:rPr>
        <w:t>exerted</w:t>
      </w:r>
      <w:r w:rsidRPr="00B36AD8">
        <w:rPr>
          <w:u w:val="single"/>
        </w:rPr>
        <w:t xml:space="preserve"> by workers and their </w:t>
      </w:r>
      <w:r w:rsidRPr="00B36AD8">
        <w:rPr>
          <w:b/>
          <w:iCs/>
          <w:highlight w:val="green"/>
          <w:u w:val="single"/>
          <w:bdr w:val="single" w:sz="8" w:space="0" w:color="auto"/>
        </w:rPr>
        <w:t>trade unions</w:t>
      </w:r>
      <w:r w:rsidRPr="00B36AD8">
        <w:rPr>
          <w:highlight w:val="green"/>
          <w:u w:val="single"/>
        </w:rPr>
        <w:t xml:space="preserve"> </w:t>
      </w:r>
      <w:r w:rsidRPr="00B36AD8">
        <w:rPr>
          <w:u w:val="single"/>
        </w:rPr>
        <w:t xml:space="preserve">may </w:t>
      </w:r>
      <w:r w:rsidRPr="00B36AD8">
        <w:rPr>
          <w:highlight w:val="green"/>
          <w:u w:val="single"/>
        </w:rPr>
        <w:t xml:space="preserve">enhance </w:t>
      </w:r>
      <w:r w:rsidRPr="00B36AD8">
        <w:rPr>
          <w:u w:val="single"/>
        </w:rPr>
        <w:t xml:space="preserve">the </w:t>
      </w:r>
      <w:r w:rsidRPr="00B36AD8">
        <w:rPr>
          <w:highlight w:val="green"/>
          <w:u w:val="single"/>
        </w:rPr>
        <w:t xml:space="preserve">creativity </w:t>
      </w:r>
      <w:r w:rsidRPr="00B36AD8">
        <w:rPr>
          <w:u w:val="single"/>
        </w:rPr>
        <w:t xml:space="preserve">of management in delivering goods not only to shareholders but also to workers. The same holds for the </w:t>
      </w:r>
      <w:r w:rsidRPr="00B36AD8">
        <w:rPr>
          <w:b/>
          <w:iCs/>
          <w:u w:val="single"/>
          <w:bdr w:val="single" w:sz="8" w:space="0" w:color="auto"/>
        </w:rPr>
        <w:t>creativity of politics</w:t>
      </w:r>
      <w:r w:rsidRPr="00B36AD8">
        <w:rPr>
          <w:u w:val="single"/>
        </w:rPr>
        <w:t xml:space="preserve"> in arranging for compromise between capital and labour, at the upper bounds of what can be extracted from capitalism in its present </w:t>
      </w:r>
      <w:r w:rsidRPr="00B36AD8">
        <w:rPr>
          <w:b/>
          <w:iCs/>
          <w:u w:val="single"/>
          <w:bdr w:val="single" w:sz="8" w:space="0" w:color="auto"/>
        </w:rPr>
        <w:t>incarnation</w:t>
      </w:r>
      <w:r w:rsidRPr="00B36AD8">
        <w:rPr>
          <w:u w:val="single"/>
        </w:rPr>
        <w:t xml:space="preserve">, provisional and open to revision </w:t>
      </w:r>
      <w:r w:rsidRPr="00B36AD8">
        <w:rPr>
          <w:highlight w:val="green"/>
          <w:u w:val="single"/>
        </w:rPr>
        <w:t xml:space="preserve">as </w:t>
      </w:r>
      <w:r w:rsidRPr="00B36AD8">
        <w:rPr>
          <w:u w:val="single"/>
        </w:rPr>
        <w:t xml:space="preserve">the </w:t>
      </w:r>
      <w:r w:rsidRPr="00B36AD8">
        <w:rPr>
          <w:highlight w:val="green"/>
          <w:u w:val="single"/>
        </w:rPr>
        <w:t xml:space="preserve">bargaining power of </w:t>
      </w:r>
      <w:r w:rsidRPr="00B36AD8">
        <w:rPr>
          <w:b/>
          <w:iCs/>
          <w:highlight w:val="green"/>
          <w:u w:val="single"/>
          <w:bdr w:val="single" w:sz="8" w:space="0" w:color="auto"/>
        </w:rPr>
        <w:t>labour</w:t>
      </w:r>
      <w:r w:rsidRPr="00B36AD8">
        <w:rPr>
          <w:highlight w:val="green"/>
          <w:u w:val="single"/>
        </w:rPr>
        <w:t xml:space="preserve"> increases</w:t>
      </w:r>
      <w:r w:rsidRPr="00B36AD8">
        <w:rPr>
          <w:u w:val="single"/>
        </w:rPr>
        <w:t xml:space="preserve">, </w:t>
      </w:r>
      <w:r w:rsidRPr="00B36AD8">
        <w:rPr>
          <w:highlight w:val="green"/>
          <w:u w:val="single"/>
        </w:rPr>
        <w:t>open</w:t>
      </w:r>
      <w:r w:rsidRPr="00B36AD8">
        <w:rPr>
          <w:u w:val="single"/>
        </w:rPr>
        <w:t xml:space="preserve">ing up </w:t>
      </w:r>
      <w:r w:rsidRPr="00B36AD8">
        <w:rPr>
          <w:b/>
          <w:iCs/>
          <w:highlight w:val="green"/>
          <w:u w:val="single"/>
          <w:bdr w:val="single" w:sz="8" w:space="0" w:color="auto"/>
        </w:rPr>
        <w:t>possibilities</w:t>
      </w:r>
      <w:r w:rsidRPr="00B36AD8">
        <w:rPr>
          <w:highlight w:val="green"/>
          <w:u w:val="single"/>
        </w:rPr>
        <w:t xml:space="preserve"> for </w:t>
      </w:r>
      <w:r w:rsidRPr="00B36AD8">
        <w:rPr>
          <w:u w:val="single"/>
        </w:rPr>
        <w:t xml:space="preserve">organizational growth and development. </w:t>
      </w:r>
      <w:r w:rsidRPr="00B36AD8">
        <w:rPr>
          <w:b/>
          <w:iCs/>
          <w:highlight w:val="green"/>
          <w:u w:val="single"/>
          <w:bdr w:val="single" w:sz="8" w:space="0" w:color="auto"/>
        </w:rPr>
        <w:t>Socialist progress</w:t>
      </w:r>
      <w:r w:rsidRPr="00B36AD8">
        <w:rPr>
          <w:u w:val="single"/>
        </w:rPr>
        <w:t xml:space="preserve">, in the way in which we define it here, </w:t>
      </w:r>
      <w:r w:rsidRPr="00B36AD8">
        <w:rPr>
          <w:b/>
          <w:iCs/>
          <w:highlight w:val="green"/>
          <w:u w:val="single"/>
          <w:bdr w:val="single" w:sz="8" w:space="0" w:color="auto"/>
        </w:rPr>
        <w:t>need not</w:t>
      </w:r>
      <w:r w:rsidRPr="00B36AD8">
        <w:rPr>
          <w:highlight w:val="green"/>
          <w:u w:val="single"/>
        </w:rPr>
        <w:t xml:space="preserve"> </w:t>
      </w:r>
      <w:r w:rsidRPr="00B36AD8">
        <w:rPr>
          <w:u w:val="single"/>
        </w:rPr>
        <w:t xml:space="preserve">necessarily </w:t>
      </w:r>
      <w:r w:rsidRPr="00B36AD8">
        <w:rPr>
          <w:b/>
          <w:iCs/>
          <w:highlight w:val="green"/>
          <w:u w:val="single"/>
          <w:bdr w:val="single" w:sz="8" w:space="0" w:color="auto"/>
        </w:rPr>
        <w:t>precede</w:t>
      </w:r>
      <w:r w:rsidRPr="00B36AD8">
        <w:rPr>
          <w:highlight w:val="green"/>
          <w:u w:val="single"/>
        </w:rPr>
        <w:t xml:space="preserve"> but </w:t>
      </w:r>
      <w:r w:rsidRPr="00B36AD8">
        <w:rPr>
          <w:u w:val="single"/>
        </w:rPr>
        <w:t xml:space="preserve">may also </w:t>
      </w:r>
      <w:r w:rsidRPr="00B36AD8">
        <w:rPr>
          <w:b/>
          <w:iCs/>
          <w:highlight w:val="green"/>
          <w:u w:val="single"/>
          <w:bdr w:val="single" w:sz="8" w:space="0" w:color="auto"/>
        </w:rPr>
        <w:t>follow progress</w:t>
      </w:r>
      <w:r w:rsidRPr="00B36AD8">
        <w:rPr>
          <w:highlight w:val="green"/>
          <w:u w:val="single"/>
        </w:rPr>
        <w:t xml:space="preserve"> in </w:t>
      </w:r>
      <w:r w:rsidRPr="00B36AD8">
        <w:rPr>
          <w:b/>
          <w:iCs/>
          <w:highlight w:val="green"/>
          <w:u w:val="single"/>
          <w:bdr w:val="single" w:sz="8" w:space="0" w:color="auto"/>
        </w:rPr>
        <w:t>work relations</w:t>
      </w:r>
      <w:r w:rsidRPr="00B36AD8">
        <w:rPr>
          <w:u w:val="single"/>
        </w:rPr>
        <w:t>, one enforcing the other if the political conditions are right.</w:t>
      </w:r>
    </w:p>
    <w:p w14:paraId="59B6AFE2" w14:textId="77777777" w:rsidR="000D3019" w:rsidRPr="00B351F9" w:rsidRDefault="000D3019" w:rsidP="000D3019">
      <w:pPr>
        <w:keepNext/>
        <w:keepLines/>
        <w:pageBreakBefore/>
        <w:spacing w:before="40" w:after="0"/>
        <w:jc w:val="center"/>
        <w:outlineLvl w:val="2"/>
        <w:rPr>
          <w:rFonts w:eastAsiaTheme="majorEastAsia" w:cstheme="majorBidi"/>
          <w:b/>
          <w:sz w:val="32"/>
          <w:szCs w:val="24"/>
          <w:u w:val="single"/>
        </w:rPr>
      </w:pPr>
      <w:r w:rsidRPr="00B351F9">
        <w:rPr>
          <w:rFonts w:eastAsiaTheme="majorEastAsia" w:cstheme="majorBidi"/>
          <w:b/>
          <w:sz w:val="32"/>
          <w:szCs w:val="24"/>
          <w:u w:val="single"/>
        </w:rPr>
        <w:t>2ac---Perm---Anti-Instrumentality---Short</w:t>
      </w:r>
    </w:p>
    <w:p w14:paraId="5086446C" w14:textId="77777777" w:rsidR="000D3019" w:rsidRPr="00B351F9" w:rsidRDefault="000D3019" w:rsidP="000D3019">
      <w:pPr>
        <w:keepNext/>
        <w:keepLines/>
        <w:spacing w:before="40" w:after="0"/>
        <w:outlineLvl w:val="3"/>
        <w:rPr>
          <w:rFonts w:eastAsiaTheme="majorEastAsia" w:cstheme="majorBidi"/>
          <w:b/>
          <w:iCs/>
        </w:rPr>
      </w:pPr>
      <w:r w:rsidRPr="00B351F9">
        <w:rPr>
          <w:rFonts w:eastAsiaTheme="majorEastAsia" w:cstheme="majorBidi"/>
          <w:b/>
          <w:iCs/>
        </w:rPr>
        <w:t>Perm do both- two contradictory movements can form hinges to make coordinated efforts.</w:t>
      </w:r>
    </w:p>
    <w:p w14:paraId="49FBBC79" w14:textId="77777777" w:rsidR="000D3019" w:rsidRPr="00B351F9" w:rsidRDefault="000D3019" w:rsidP="000D3019">
      <w:pPr>
        <w:rPr>
          <w:b/>
          <w:bCs/>
        </w:rPr>
      </w:pPr>
      <w:r w:rsidRPr="00B351F9">
        <w:rPr>
          <w:b/>
          <w:bCs/>
        </w:rPr>
        <w:t xml:space="preserve">Levine ‘23 </w:t>
      </w:r>
      <w:r w:rsidRPr="00B351F9">
        <w:t xml:space="preserve">Caroline Levine is an English Professor at Cornell University who focuses on the Humanities. </w:t>
      </w:r>
      <w:r w:rsidRPr="00B351F9">
        <w:rPr>
          <w:i/>
          <w:iCs/>
        </w:rPr>
        <w:t>The Activist Humanist: Form and Method in the Climate Crisis</w:t>
      </w:r>
      <w:r w:rsidRPr="00B351F9">
        <w:t>. Princeton University Press. 2023. JSTOR. https://doi.org/10.2307/jj.2322032 Accessed 09/20/2024 // jsp + eag]</w:t>
      </w:r>
    </w:p>
    <w:p w14:paraId="597A549C" w14:textId="77777777" w:rsidR="000D3019" w:rsidRPr="00B351F9" w:rsidRDefault="000D3019" w:rsidP="000D3019">
      <w:pPr>
        <w:rPr>
          <w:sz w:val="14"/>
        </w:rPr>
      </w:pPr>
      <w:r w:rsidRPr="00B351F9">
        <w:rPr>
          <w:sz w:val="14"/>
        </w:rPr>
        <w:t xml:space="preserve">Since </w:t>
      </w:r>
      <w:r w:rsidRPr="00B351F9">
        <w:rPr>
          <w:u w:val="single"/>
        </w:rPr>
        <w:t xml:space="preserve">political </w:t>
      </w:r>
      <w:r w:rsidRPr="00B351F9">
        <w:rPr>
          <w:highlight w:val="green"/>
          <w:u w:val="single"/>
        </w:rPr>
        <w:t xml:space="preserve">movements benefit from </w:t>
      </w:r>
      <w:r w:rsidRPr="00B351F9">
        <w:rPr>
          <w:u w:val="single"/>
        </w:rPr>
        <w:t xml:space="preserve">the </w:t>
      </w:r>
      <w:r w:rsidRPr="00B351F9">
        <w:rPr>
          <w:highlight w:val="green"/>
          <w:u w:val="single"/>
        </w:rPr>
        <w:t xml:space="preserve">sustained commitment </w:t>
      </w:r>
      <w:r w:rsidRPr="00B351F9">
        <w:rPr>
          <w:u w:val="single"/>
        </w:rPr>
        <w:t>of many participants</w:t>
      </w:r>
      <w:r w:rsidRPr="00B351F9">
        <w:rPr>
          <w:sz w:val="14"/>
        </w:rPr>
        <w:t xml:space="preserve">, it makes sense to ask what other forms aford the formation of a large, energetic, and dedicated base. For a long time, </w:t>
      </w:r>
      <w:r w:rsidRPr="00B351F9">
        <w:rPr>
          <w:u w:val="single"/>
        </w:rPr>
        <w:t>scholars assumed that people join social movements because they are motivated by deep values and beliefs</w:t>
      </w:r>
      <w:r w:rsidRPr="00B351F9">
        <w:rPr>
          <w:sz w:val="14"/>
        </w:rPr>
        <w:t xml:space="preserve">, and especially </w:t>
      </w:r>
      <w:r w:rsidRPr="00B351F9">
        <w:rPr>
          <w:u w:val="single"/>
        </w:rPr>
        <w:t>outrage at injustice</w:t>
      </w:r>
      <w:r w:rsidRPr="00B351F9">
        <w:rPr>
          <w:sz w:val="14"/>
        </w:rPr>
        <w:t xml:space="preserve">.36 But it turns out </w:t>
      </w:r>
      <w:r w:rsidRPr="00B351F9">
        <w:rPr>
          <w:u w:val="single"/>
        </w:rPr>
        <w:t>that anger is not in itself a prompt to action</w:t>
      </w:r>
      <w:r w:rsidRPr="00B351F9">
        <w:rPr>
          <w:sz w:val="14"/>
        </w:rPr>
        <w:t xml:space="preserve">. Nor is being informed. </w:t>
      </w:r>
      <w:r w:rsidRPr="00B351F9">
        <w:rPr>
          <w:u w:val="single"/>
        </w:rPr>
        <w:t>Many people who know a lot about the threat of fossil fuels</w:t>
      </w:r>
      <w:r w:rsidRPr="00B351F9">
        <w:rPr>
          <w:sz w:val="14"/>
        </w:rPr>
        <w:t xml:space="preserve">, for example, </w:t>
      </w:r>
      <w:r w:rsidRPr="00B351F9">
        <w:rPr>
          <w:u w:val="single"/>
        </w:rPr>
        <w:t>are not engaged in environmen- tal activism</w:t>
      </w:r>
      <w:r w:rsidRPr="00B351F9">
        <w:rPr>
          <w:sz w:val="14"/>
        </w:rPr>
        <w:t>.37</w:t>
      </w:r>
    </w:p>
    <w:p w14:paraId="450CB8AB" w14:textId="77777777" w:rsidR="000D3019" w:rsidRPr="00B351F9" w:rsidRDefault="000D3019" w:rsidP="000D3019">
      <w:pPr>
        <w:rPr>
          <w:sz w:val="14"/>
        </w:rPr>
      </w:pPr>
      <w:r w:rsidRPr="00B351F9">
        <w:rPr>
          <w:u w:val="single"/>
        </w:rPr>
        <w:t xml:space="preserve">To address the challenge of recruiting and </w:t>
      </w:r>
      <w:r w:rsidRPr="00B351F9">
        <w:rPr>
          <w:highlight w:val="green"/>
          <w:u w:val="single"/>
        </w:rPr>
        <w:t>sustaining</w:t>
      </w:r>
      <w:r w:rsidRPr="00B351F9">
        <w:rPr>
          <w:u w:val="single"/>
        </w:rPr>
        <w:t xml:space="preserve"> large </w:t>
      </w:r>
      <w:r w:rsidRPr="00B351F9">
        <w:rPr>
          <w:highlight w:val="green"/>
          <w:u w:val="single"/>
        </w:rPr>
        <w:t>numbers of people</w:t>
      </w:r>
      <w:r w:rsidRPr="00B351F9">
        <w:rPr>
          <w:u w:val="single"/>
        </w:rPr>
        <w:t xml:space="preserve"> in the struggle for collective continuance</w:t>
      </w:r>
      <w:r w:rsidRPr="00B351F9">
        <w:rPr>
          <w:sz w:val="14"/>
        </w:rPr>
        <w:t xml:space="preserve">, I will </w:t>
      </w:r>
      <w:r w:rsidRPr="00B351F9">
        <w:rPr>
          <w:highlight w:val="green"/>
          <w:u w:val="single"/>
        </w:rPr>
        <w:t>focus on</w:t>
      </w:r>
      <w:r w:rsidRPr="00B351F9">
        <w:rPr>
          <w:u w:val="single"/>
        </w:rPr>
        <w:t xml:space="preserve"> a </w:t>
      </w:r>
      <w:r w:rsidRPr="00B351F9">
        <w:rPr>
          <w:highlight w:val="green"/>
          <w:u w:val="single"/>
        </w:rPr>
        <w:t>form that crosses domains</w:t>
      </w:r>
      <w:r w:rsidRPr="00B351F9">
        <w:rPr>
          <w:sz w:val="14"/>
        </w:rPr>
        <w:t xml:space="preserve"> of technology, social relations, and the arts. Diferent fields give diferent names to it, but here I will </w:t>
      </w:r>
      <w:r w:rsidRPr="00B351F9">
        <w:rPr>
          <w:highlight w:val="green"/>
          <w:u w:val="single"/>
        </w:rPr>
        <w:t xml:space="preserve">refer to </w:t>
      </w:r>
      <w:r w:rsidRPr="00B351F9">
        <w:rPr>
          <w:u w:val="single"/>
        </w:rPr>
        <w:t xml:space="preserve">it </w:t>
      </w:r>
      <w:r w:rsidRPr="00B351F9">
        <w:rPr>
          <w:highlight w:val="green"/>
          <w:u w:val="single"/>
        </w:rPr>
        <w:t>as the hinge</w:t>
      </w:r>
      <w:r w:rsidRPr="00B351F9">
        <w:rPr>
          <w:sz w:val="14"/>
        </w:rPr>
        <w:t>. Bruno Latour points out that ordinary household hinges solve a very basic problem: “The cleverness of the invention hinges upon the hingepin: instead of driving a hole through walls with a sledgehammer or a pick, you simply gently push the door. . . . furthermore—and here is the real trick—once you have passed through the door, you do not have to find trowel and cement to rebuild the wall you have just destroyed: you simply push the door gently back.”38 The hinge is a double connector: it is the piece that joins the wall to the door, which itself joins inside to outside.</w:t>
      </w:r>
    </w:p>
    <w:p w14:paraId="1415435A" w14:textId="77777777" w:rsidR="000D3019" w:rsidRPr="00B351F9" w:rsidRDefault="000D3019" w:rsidP="000D3019">
      <w:pPr>
        <w:rPr>
          <w:sz w:val="14"/>
        </w:rPr>
      </w:pPr>
      <w:r w:rsidRPr="00B351F9">
        <w:rPr>
          <w:sz w:val="14"/>
        </w:rPr>
        <w:t xml:space="preserve">There are many diferent ways to use this word metaphorically: a text can act as a hinge between periods of literary history; a nation can work as a hinge between geographical regions; and an argument can hinge on a concept. Rather than understanding these usages only as tropes, I want to suggest that these are all ways of referring to a particular form that organizes materials across diferent disciplines and domains. </w:t>
      </w:r>
      <w:r w:rsidRPr="00B351F9">
        <w:rPr>
          <w:u w:val="single"/>
        </w:rPr>
        <w:t>A hinge is a site that links two distinct things or spaces</w:t>
      </w:r>
      <w:r w:rsidRPr="00B351F9">
        <w:rPr>
          <w:sz w:val="14"/>
        </w:rPr>
        <w:t>, each with its own identity.</w:t>
      </w:r>
    </w:p>
    <w:p w14:paraId="0EC59543" w14:textId="77777777" w:rsidR="000D3019" w:rsidRPr="00B351F9" w:rsidRDefault="000D3019" w:rsidP="000D3019">
      <w:pPr>
        <w:rPr>
          <w:sz w:val="14"/>
        </w:rPr>
      </w:pPr>
      <w:r w:rsidRPr="00B351F9">
        <w:rPr>
          <w:sz w:val="14"/>
        </w:rPr>
        <w:t xml:space="preserve">I draw attention to </w:t>
      </w:r>
      <w:r w:rsidRPr="00B351F9">
        <w:rPr>
          <w:highlight w:val="green"/>
          <w:u w:val="single"/>
        </w:rPr>
        <w:t>the hinge</w:t>
      </w:r>
      <w:r w:rsidRPr="00B351F9">
        <w:rPr>
          <w:sz w:val="14"/>
        </w:rPr>
        <w:t xml:space="preserve"> here because I want to suggest that it </w:t>
      </w:r>
      <w:r w:rsidRPr="00B351F9">
        <w:rPr>
          <w:highlight w:val="green"/>
          <w:u w:val="single"/>
        </w:rPr>
        <w:t>is a cru- cial form for scaling up political actions to sizes large enough</w:t>
      </w:r>
      <w:r w:rsidRPr="00B351F9">
        <w:rPr>
          <w:u w:val="single"/>
        </w:rPr>
        <w:t xml:space="preserve"> and durations long enough </w:t>
      </w:r>
      <w:r w:rsidRPr="00B351F9">
        <w:rPr>
          <w:highlight w:val="green"/>
          <w:u w:val="single"/>
        </w:rPr>
        <w:t>to change dominant</w:t>
      </w:r>
      <w:r w:rsidRPr="00B351F9">
        <w:rPr>
          <w:u w:val="single"/>
        </w:rPr>
        <w:t xml:space="preserve"> </w:t>
      </w:r>
      <w:r w:rsidRPr="00B351F9">
        <w:rPr>
          <w:highlight w:val="green"/>
          <w:u w:val="single"/>
        </w:rPr>
        <w:t>structures</w:t>
      </w:r>
      <w:r w:rsidRPr="00B351F9">
        <w:rPr>
          <w:u w:val="single"/>
        </w:rPr>
        <w:t xml:space="preserve"> and systems</w:t>
      </w:r>
      <w:r w:rsidRPr="00B351F9">
        <w:rPr>
          <w:sz w:val="14"/>
        </w:rPr>
        <w:t xml:space="preserve">. </w:t>
      </w:r>
      <w:r w:rsidRPr="00B351F9">
        <w:rPr>
          <w:u w:val="single"/>
        </w:rPr>
        <w:t>When it comes to climate change</w:t>
      </w:r>
      <w:r w:rsidRPr="00B351F9">
        <w:rPr>
          <w:sz w:val="14"/>
        </w:rPr>
        <w:t xml:space="preserve">, for example, </w:t>
      </w:r>
      <w:r w:rsidRPr="00B351F9">
        <w:rPr>
          <w:u w:val="single"/>
        </w:rPr>
        <w:t>no single activist group is likely to make revolu- tionary change on its own</w:t>
      </w:r>
      <w:r w:rsidRPr="00B351F9">
        <w:rPr>
          <w:sz w:val="14"/>
        </w:rPr>
        <w:t xml:space="preserve">, and even a vast aggregation of specific actions will probably fail to add up to systemic transformation. </w:t>
      </w:r>
      <w:r w:rsidRPr="00B351F9">
        <w:rPr>
          <w:u w:val="single"/>
        </w:rPr>
        <w:t xml:space="preserve">For many of those watch- ing the climate crisis, this is cause for despair. But </w:t>
      </w:r>
      <w:r w:rsidRPr="00B351F9">
        <w:rPr>
          <w:highlight w:val="green"/>
          <w:u w:val="single"/>
        </w:rPr>
        <w:t>separate campaigns</w:t>
      </w:r>
      <w:r w:rsidRPr="00B351F9">
        <w:rPr>
          <w:u w:val="single"/>
        </w:rPr>
        <w:t xml:space="preserve"> and actions </w:t>
      </w:r>
      <w:r w:rsidRPr="00B351F9">
        <w:rPr>
          <w:highlight w:val="green"/>
          <w:u w:val="single"/>
        </w:rPr>
        <w:t>can have major structural impacts if they can be linked and coordi- nated</w:t>
      </w:r>
      <w:r w:rsidRPr="00B351F9">
        <w:rPr>
          <w:sz w:val="14"/>
          <w:highlight w:val="green"/>
        </w:rPr>
        <w:t>,</w:t>
      </w:r>
      <w:r w:rsidRPr="00B351F9">
        <w:rPr>
          <w:sz w:val="14"/>
        </w:rPr>
        <w:t xml:space="preserve"> amplifying and extending each other to shared ends. This work of </w:t>
      </w:r>
      <w:r w:rsidRPr="00B351F9">
        <w:rPr>
          <w:highlight w:val="green"/>
          <w:u w:val="single"/>
        </w:rPr>
        <w:t xml:space="preserve">co- ordination does not have to be </w:t>
      </w:r>
      <w:r w:rsidRPr="00B351F9">
        <w:rPr>
          <w:u w:val="single"/>
        </w:rPr>
        <w:t xml:space="preserve">totally </w:t>
      </w:r>
      <w:r w:rsidRPr="00B351F9">
        <w:rPr>
          <w:highlight w:val="green"/>
          <w:u w:val="single"/>
        </w:rPr>
        <w:t>streamlined</w:t>
      </w:r>
      <w:r w:rsidRPr="00B351F9">
        <w:rPr>
          <w:u w:val="single"/>
        </w:rPr>
        <w:t xml:space="preserve"> </w:t>
      </w:r>
      <w:r w:rsidRPr="00B351F9">
        <w:rPr>
          <w:highlight w:val="green"/>
          <w:u w:val="single"/>
        </w:rPr>
        <w:t>or</w:t>
      </w:r>
      <w:r w:rsidRPr="00B351F9">
        <w:rPr>
          <w:u w:val="single"/>
        </w:rPr>
        <w:t xml:space="preserve"> even fully </w:t>
      </w:r>
      <w:r w:rsidRPr="00B351F9">
        <w:rPr>
          <w:highlight w:val="green"/>
          <w:u w:val="single"/>
        </w:rPr>
        <w:t>intentional</w:t>
      </w:r>
      <w:r w:rsidRPr="00B351F9">
        <w:rPr>
          <w:sz w:val="14"/>
        </w:rPr>
        <w:t xml:space="preserve">. As Gilles Deleuze and Felix Guattari argue, </w:t>
      </w:r>
      <w:r w:rsidRPr="00B351F9">
        <w:rPr>
          <w:u w:val="single"/>
        </w:rPr>
        <w:t>the French Revolution was on the one hand the eruption of lots of “molecular” events</w:t>
      </w:r>
      <w:r w:rsidRPr="00B351F9">
        <w:rPr>
          <w:sz w:val="14"/>
        </w:rPr>
        <w:t xml:space="preserve">, small peasant groups resisting in particular places, but on the other hand these would have been frustrated and powerless without an increasingly collective use of “molar” organizations to inscribe these molecular events into new legal and political forms. It is always the </w:t>
      </w:r>
      <w:r w:rsidRPr="00B351F9">
        <w:rPr>
          <w:u w:val="single"/>
        </w:rPr>
        <w:t>combination of “aggregate and collective action” that makes a revolution</w:t>
      </w:r>
      <w:r w:rsidRPr="00B351F9">
        <w:rPr>
          <w:sz w:val="14"/>
        </w:rPr>
        <w:t>.39</w:t>
      </w:r>
    </w:p>
    <w:p w14:paraId="4CFBDC58" w14:textId="77777777" w:rsidR="000D3019" w:rsidRPr="00B351F9" w:rsidRDefault="000D3019" w:rsidP="000D3019">
      <w:pPr>
        <w:rPr>
          <w:sz w:val="14"/>
        </w:rPr>
      </w:pPr>
      <w:r w:rsidRPr="00B351F9">
        <w:rPr>
          <w:highlight w:val="green"/>
          <w:u w:val="single"/>
        </w:rPr>
        <w:t>What does this mean in practice? It means neither valorizing the small</w:t>
      </w:r>
      <w:r w:rsidRPr="00B351F9">
        <w:rPr>
          <w:u w:val="single"/>
        </w:rPr>
        <w:t xml:space="preserve">, local </w:t>
      </w:r>
      <w:r w:rsidRPr="00B351F9">
        <w:rPr>
          <w:highlight w:val="green"/>
          <w:u w:val="single"/>
        </w:rPr>
        <w:t>action</w:t>
      </w:r>
      <w:r w:rsidRPr="00B351F9">
        <w:rPr>
          <w:u w:val="single"/>
        </w:rPr>
        <w:t xml:space="preserve"> over the massive revolutionary subject, </w:t>
      </w:r>
      <w:r w:rsidRPr="00B351F9">
        <w:rPr>
          <w:highlight w:val="green"/>
          <w:u w:val="single"/>
        </w:rPr>
        <w:t>or vice versa</w:t>
      </w:r>
      <w:r w:rsidRPr="00B351F9">
        <w:rPr>
          <w:u w:val="single"/>
        </w:rPr>
        <w:t xml:space="preserve">, </w:t>
      </w:r>
      <w:r w:rsidRPr="00B351F9">
        <w:rPr>
          <w:highlight w:val="green"/>
          <w:u w:val="single"/>
        </w:rPr>
        <w:t>but</w:t>
      </w:r>
      <w:r w:rsidRPr="00B351F9">
        <w:rPr>
          <w:u w:val="single"/>
        </w:rPr>
        <w:t xml:space="preserve"> rather </w:t>
      </w:r>
      <w:r w:rsidRPr="00B351F9">
        <w:rPr>
          <w:highlight w:val="green"/>
          <w:u w:val="single"/>
        </w:rPr>
        <w:t>paying</w:t>
      </w:r>
      <w:r w:rsidRPr="00B351F9">
        <w:rPr>
          <w:u w:val="single"/>
        </w:rPr>
        <w:t xml:space="preserve"> </w:t>
      </w:r>
      <w:r w:rsidRPr="00B351F9">
        <w:rPr>
          <w:highlight w:val="green"/>
          <w:u w:val="single"/>
        </w:rPr>
        <w:t>attention to the linkages between groups</w:t>
      </w:r>
      <w:r w:rsidRPr="00B351F9">
        <w:rPr>
          <w:sz w:val="14"/>
        </w:rPr>
        <w:t>. It means focusing on the form of the hinge. Political theorists have long argued that social movements are most successful at recruiting new members when they tap into existing networks: families, workplaces, friendships, neighborhoods, unions, churches, schools, and colleges. A person might bring her new neighbor to a meeting, for example, and that neighbor will tell her cousin about it, who in turn gets so excited about the experience that she invites her whole youth group. As the social movement grows, its events and organizations create a vibrant new net- work of their own, which carries a sense of purpose and belonging that can make it attractive to new members.</w:t>
      </w:r>
    </w:p>
    <w:p w14:paraId="7540EDDD" w14:textId="77777777" w:rsidR="000D3019" w:rsidRPr="00B351F9" w:rsidRDefault="000D3019" w:rsidP="000D3019">
      <w:pPr>
        <w:rPr>
          <w:sz w:val="14"/>
        </w:rPr>
      </w:pPr>
    </w:p>
    <w:p w14:paraId="56F22594" w14:textId="77777777" w:rsidR="000D3019" w:rsidRPr="00B36AD8" w:rsidRDefault="000D3019" w:rsidP="000D3019"/>
    <w:p w14:paraId="229886FE" w14:textId="77777777" w:rsidR="000D3019" w:rsidRDefault="000D3019" w:rsidP="000D3019">
      <w:pPr>
        <w:pStyle w:val="Heading3"/>
      </w:pPr>
      <w:r>
        <w:t xml:space="preserve">2ac – Agathangelou </w:t>
      </w:r>
    </w:p>
    <w:p w14:paraId="507F8B26" w14:textId="77777777" w:rsidR="000D3019" w:rsidRPr="00F0466B" w:rsidRDefault="000D3019" w:rsidP="000D3019">
      <w:pPr>
        <w:pStyle w:val="Heading4"/>
      </w:pPr>
      <w:r w:rsidRPr="00F0466B">
        <w:t>No ‘</w:t>
      </w:r>
      <w:r w:rsidRPr="00F0466B">
        <w:rPr>
          <w:u w:val="single"/>
        </w:rPr>
        <w:t>permacrisis</w:t>
      </w:r>
      <w:r w:rsidRPr="00F0466B">
        <w:t>’---</w:t>
      </w:r>
      <w:r w:rsidRPr="00F0466B">
        <w:rPr>
          <w:u w:val="single"/>
        </w:rPr>
        <w:t>unconscious</w:t>
      </w:r>
      <w:r w:rsidRPr="00F0466B">
        <w:t xml:space="preserve"> national feeling </w:t>
      </w:r>
      <w:r w:rsidRPr="00F0466B">
        <w:rPr>
          <w:u w:val="single"/>
        </w:rPr>
        <w:t>isn’t</w:t>
      </w:r>
      <w:r w:rsidRPr="00F0466B">
        <w:t xml:space="preserve"> sutured through </w:t>
      </w:r>
      <w:r w:rsidRPr="00F0466B">
        <w:rPr>
          <w:u w:val="single"/>
        </w:rPr>
        <w:t>black</w:t>
      </w:r>
      <w:r w:rsidRPr="00F0466B">
        <w:t xml:space="preserve"> and </w:t>
      </w:r>
      <w:r w:rsidRPr="00F0466B">
        <w:rPr>
          <w:u w:val="single"/>
        </w:rPr>
        <w:t>indigenous</w:t>
      </w:r>
      <w:r w:rsidRPr="00F0466B">
        <w:t xml:space="preserve"> death. </w:t>
      </w:r>
    </w:p>
    <w:p w14:paraId="480A1895" w14:textId="77777777" w:rsidR="000D3019" w:rsidRPr="00F0466B" w:rsidRDefault="000D3019" w:rsidP="000D3019">
      <w:r w:rsidRPr="00F0466B">
        <w:rPr>
          <w:rStyle w:val="Style13ptBold"/>
        </w:rPr>
        <w:t>Karkour, 22</w:t>
      </w:r>
      <w:r w:rsidRPr="00F0466B">
        <w:t xml:space="preserve">—Lecturer in International Relations at Cardiff University (Haro, “Realist Variations on Imperialism and Race,” </w:t>
      </w:r>
      <w:r w:rsidRPr="00F0466B">
        <w:rPr>
          <w:i/>
          <w:iCs/>
        </w:rPr>
        <w:t>E. H. Carr: Imperialism, War and Lessons for Post-Colonial IR</w:t>
      </w:r>
      <w:r w:rsidRPr="00F0466B">
        <w:t>, Chapter 6, pp. 133-153, dml)</w:t>
      </w:r>
    </w:p>
    <w:p w14:paraId="465DD58F" w14:textId="77777777" w:rsidR="000D3019" w:rsidRPr="00F0466B" w:rsidRDefault="000D3019" w:rsidP="000D3019">
      <w:pPr>
        <w:rPr>
          <w:sz w:val="14"/>
          <w:szCs w:val="14"/>
        </w:rPr>
      </w:pPr>
      <w:r w:rsidRPr="00F0466B">
        <w:rPr>
          <w:sz w:val="14"/>
          <w:szCs w:val="14"/>
        </w:rPr>
        <w:t xml:space="preserve">In a recent International Affairs special issue on ‘race and imperialism in International Relations’, post-colonial scholars repeated </w:t>
      </w:r>
      <w:r w:rsidRPr="00F0466B">
        <w:rPr>
          <w:rStyle w:val="StyleUnderline"/>
        </w:rPr>
        <w:t>the argument</w:t>
      </w:r>
      <w:r w:rsidRPr="00F0466B">
        <w:rPr>
          <w:sz w:val="14"/>
          <w:szCs w:val="14"/>
        </w:rPr>
        <w:t xml:space="preserve"> that </w:t>
      </w:r>
      <w:r w:rsidRPr="00F0466B">
        <w:rPr>
          <w:rStyle w:val="StyleUnderline"/>
        </w:rPr>
        <w:t>is</w:t>
      </w:r>
      <w:r w:rsidRPr="00F0466B">
        <w:rPr>
          <w:sz w:val="14"/>
          <w:szCs w:val="14"/>
        </w:rPr>
        <w:t xml:space="preserve"> now </w:t>
      </w:r>
      <w:r w:rsidRPr="00F0466B">
        <w:rPr>
          <w:rStyle w:val="Emphasis"/>
        </w:rPr>
        <w:t>established</w:t>
      </w:r>
      <w:r w:rsidRPr="00F0466B">
        <w:rPr>
          <w:rStyle w:val="StyleUnderline"/>
        </w:rPr>
        <w:t xml:space="preserve"> in post-colonial IR scholarship</w:t>
      </w:r>
      <w:r w:rsidRPr="00F0466B">
        <w:rPr>
          <w:sz w:val="14"/>
          <w:szCs w:val="14"/>
        </w:rPr>
        <w:t xml:space="preserve">, namely </w:t>
      </w:r>
      <w:r w:rsidRPr="00F0466B">
        <w:rPr>
          <w:rStyle w:val="StyleUnderline"/>
        </w:rPr>
        <w:t>that</w:t>
      </w:r>
      <w:r w:rsidRPr="00F0466B">
        <w:rPr>
          <w:sz w:val="14"/>
          <w:szCs w:val="14"/>
        </w:rPr>
        <w:t xml:space="preserve"> ‘</w:t>
      </w:r>
      <w:r w:rsidRPr="00F0466B">
        <w:rPr>
          <w:rStyle w:val="Emphasis"/>
        </w:rPr>
        <w:t>mainstream</w:t>
      </w:r>
      <w:r w:rsidRPr="00F0466B">
        <w:rPr>
          <w:sz w:val="14"/>
          <w:szCs w:val="14"/>
        </w:rPr>
        <w:t xml:space="preserve">’ </w:t>
      </w:r>
      <w:r w:rsidRPr="00F0466B">
        <w:rPr>
          <w:rStyle w:val="StyleUnderline"/>
        </w:rPr>
        <w:t xml:space="preserve">IR did not only </w:t>
      </w:r>
      <w:r w:rsidRPr="00F0466B">
        <w:rPr>
          <w:rStyle w:val="Emphasis"/>
        </w:rPr>
        <w:t>ignore</w:t>
      </w:r>
      <w:r w:rsidRPr="00F0466B">
        <w:rPr>
          <w:rStyle w:val="StyleUnderline"/>
        </w:rPr>
        <w:t xml:space="preserve"> race as a foundational principle</w:t>
      </w:r>
      <w:r w:rsidRPr="00F0466B">
        <w:rPr>
          <w:sz w:val="14"/>
          <w:szCs w:val="14"/>
        </w:rPr>
        <w:t xml:space="preserve"> in the making of the present world order </w:t>
      </w:r>
      <w:r w:rsidRPr="00F0466B">
        <w:rPr>
          <w:rStyle w:val="StyleUnderline"/>
        </w:rPr>
        <w:t xml:space="preserve">but also provided an </w:t>
      </w:r>
      <w:r w:rsidRPr="00F0466B">
        <w:rPr>
          <w:rStyle w:val="Emphasis"/>
        </w:rPr>
        <w:t>ideological rationalisation</w:t>
      </w:r>
      <w:r w:rsidRPr="00F0466B">
        <w:rPr>
          <w:rStyle w:val="StyleUnderline"/>
        </w:rPr>
        <w:t xml:space="preserve"> of empire</w:t>
      </w:r>
      <w:r w:rsidRPr="00F0466B">
        <w:rPr>
          <w:sz w:val="14"/>
          <w:szCs w:val="14"/>
        </w:rPr>
        <w:t>. Amitav Acharya for instance wrote that,</w:t>
      </w:r>
    </w:p>
    <w:p w14:paraId="18D6A917" w14:textId="77777777" w:rsidR="000D3019" w:rsidRPr="00F0466B" w:rsidRDefault="000D3019" w:rsidP="000D3019">
      <w:pPr>
        <w:rPr>
          <w:sz w:val="14"/>
          <w:szCs w:val="14"/>
        </w:rPr>
      </w:pPr>
      <w:r w:rsidRPr="00F0466B">
        <w:rPr>
          <w:sz w:val="14"/>
          <w:szCs w:val="14"/>
        </w:rPr>
        <w:t>as the United States became both the leading world power and the centre of gravity for IR as a field of study after 1945, race was (and continues to be) swept under the carpet, and racism even legitimised, by mainstream scholarship and policy discourses about international affairs and world order. (Acharya, 2022, 23)</w:t>
      </w:r>
    </w:p>
    <w:p w14:paraId="7E219E89" w14:textId="77777777" w:rsidR="000D3019" w:rsidRPr="00F0466B" w:rsidRDefault="000D3019" w:rsidP="000D3019">
      <w:pPr>
        <w:rPr>
          <w:sz w:val="14"/>
          <w:szCs w:val="14"/>
        </w:rPr>
      </w:pPr>
      <w:r w:rsidRPr="00F0466B">
        <w:rPr>
          <w:sz w:val="14"/>
          <w:szCs w:val="14"/>
        </w:rPr>
        <w:t xml:space="preserve">But </w:t>
      </w:r>
      <w:r w:rsidRPr="00F0466B">
        <w:rPr>
          <w:rStyle w:val="StyleUnderline"/>
        </w:rPr>
        <w:t>while it is true that realists like</w:t>
      </w:r>
      <w:r w:rsidRPr="00F0466B">
        <w:rPr>
          <w:sz w:val="14"/>
          <w:szCs w:val="14"/>
        </w:rPr>
        <w:t xml:space="preserve"> Henry </w:t>
      </w:r>
      <w:r w:rsidRPr="00F0466B">
        <w:rPr>
          <w:rStyle w:val="Emphasis"/>
        </w:rPr>
        <w:t>Kissinger</w:t>
      </w:r>
      <w:r w:rsidRPr="00F0466B">
        <w:rPr>
          <w:rStyle w:val="StyleUnderline"/>
        </w:rPr>
        <w:t xml:space="preserve"> did not mention race</w:t>
      </w:r>
      <w:r w:rsidRPr="00F0466B">
        <w:rPr>
          <w:sz w:val="14"/>
          <w:szCs w:val="14"/>
        </w:rPr>
        <w:t xml:space="preserve"> in World Order and credited Woodrow Wilson for being the ‘world’s conscience’ (Acharya, 2022, 24), </w:t>
      </w:r>
      <w:r w:rsidRPr="00F0466B">
        <w:rPr>
          <w:rStyle w:val="StyleUnderline"/>
        </w:rPr>
        <w:t>this</w:t>
      </w:r>
      <w:r w:rsidRPr="00F0466B">
        <w:rPr>
          <w:sz w:val="14"/>
          <w:szCs w:val="14"/>
        </w:rPr>
        <w:t xml:space="preserve"> argument does not, as this book has demonstrated, apply to Carr or other classical realists, such as Morgenthau and Niebuhr. While neo-realists, such as Waltz and Mearsheimer ignored race and presented theoretical frameworks that provide ideological justifications for American neo-imperialism, Acharya’s </w:t>
      </w:r>
      <w:r w:rsidRPr="00F0466B">
        <w:rPr>
          <w:rStyle w:val="Emphasis"/>
          <w:highlight w:val="green"/>
        </w:rPr>
        <w:t>generalisation</w:t>
      </w:r>
      <w:r w:rsidRPr="00F0466B">
        <w:rPr>
          <w:rStyle w:val="StyleUnderline"/>
          <w:highlight w:val="green"/>
        </w:rPr>
        <w:t xml:space="preserve"> </w:t>
      </w:r>
      <w:r w:rsidRPr="00F0466B">
        <w:rPr>
          <w:rStyle w:val="StyleUnderline"/>
        </w:rPr>
        <w:t xml:space="preserve">to encompass </w:t>
      </w:r>
      <w:r w:rsidRPr="00F0466B">
        <w:rPr>
          <w:rStyle w:val="Emphasis"/>
        </w:rPr>
        <w:t>all</w:t>
      </w:r>
      <w:r w:rsidRPr="00F0466B">
        <w:rPr>
          <w:rStyle w:val="StyleUnderline"/>
        </w:rPr>
        <w:t xml:space="preserve"> realists </w:t>
      </w:r>
      <w:r w:rsidRPr="00F0466B">
        <w:rPr>
          <w:rStyle w:val="StyleUnderline"/>
          <w:highlight w:val="green"/>
        </w:rPr>
        <w:t>is</w:t>
      </w:r>
      <w:r w:rsidRPr="00F0466B">
        <w:rPr>
          <w:rStyle w:val="StyleUnderline"/>
        </w:rPr>
        <w:t xml:space="preserve"> in fact </w:t>
      </w:r>
      <w:r w:rsidRPr="00F0466B">
        <w:rPr>
          <w:rStyle w:val="Emphasis"/>
          <w:highlight w:val="green"/>
        </w:rPr>
        <w:t>counterproductive</w:t>
      </w:r>
      <w:r w:rsidRPr="00F0466B">
        <w:rPr>
          <w:rStyle w:val="StyleUnderline"/>
          <w:highlight w:val="green"/>
        </w:rPr>
        <w:t xml:space="preserve"> to a </w:t>
      </w:r>
      <w:r w:rsidRPr="00F0466B">
        <w:rPr>
          <w:rStyle w:val="Emphasis"/>
          <w:highlight w:val="green"/>
        </w:rPr>
        <w:t>key danger</w:t>
      </w:r>
      <w:r w:rsidRPr="00F0466B">
        <w:rPr>
          <w:sz w:val="14"/>
          <w:szCs w:val="14"/>
        </w:rPr>
        <w:t xml:space="preserve"> he himself pointed at facing post-colonial IR. This is the danger </w:t>
      </w:r>
      <w:r w:rsidRPr="00F0466B">
        <w:rPr>
          <w:rStyle w:val="StyleUnderline"/>
          <w:highlight w:val="green"/>
        </w:rPr>
        <w:t>of</w:t>
      </w:r>
      <w:r w:rsidRPr="00F0466B">
        <w:rPr>
          <w:sz w:val="14"/>
          <w:szCs w:val="14"/>
        </w:rPr>
        <w:t xml:space="preserve"> ‘</w:t>
      </w:r>
      <w:r w:rsidRPr="00F0466B">
        <w:rPr>
          <w:rStyle w:val="Emphasis"/>
          <w:highlight w:val="green"/>
        </w:rPr>
        <w:t>compartmentalisation</w:t>
      </w:r>
      <w:r w:rsidRPr="00F0466B">
        <w:rPr>
          <w:sz w:val="14"/>
          <w:szCs w:val="14"/>
          <w:highlight w:val="green"/>
        </w:rPr>
        <w:t>’</w:t>
      </w:r>
      <w:r w:rsidRPr="00F0466B">
        <w:rPr>
          <w:sz w:val="14"/>
          <w:szCs w:val="14"/>
        </w:rPr>
        <w:t xml:space="preserve">. </w:t>
      </w:r>
      <w:r w:rsidRPr="00F0466B">
        <w:rPr>
          <w:rStyle w:val="StyleUnderline"/>
        </w:rPr>
        <w:t>The danger</w:t>
      </w:r>
      <w:r w:rsidRPr="00F0466B">
        <w:rPr>
          <w:sz w:val="14"/>
          <w:szCs w:val="14"/>
        </w:rPr>
        <w:t xml:space="preserve"> of compartmentalisation, according to Acharya,</w:t>
      </w:r>
    </w:p>
    <w:p w14:paraId="6ACBDD09" w14:textId="77777777" w:rsidR="000D3019" w:rsidRPr="00F0466B" w:rsidRDefault="000D3019" w:rsidP="000D3019">
      <w:pPr>
        <w:rPr>
          <w:sz w:val="14"/>
          <w:szCs w:val="14"/>
        </w:rPr>
      </w:pPr>
      <w:r w:rsidRPr="00F0466B">
        <w:rPr>
          <w:rStyle w:val="StyleUnderline"/>
        </w:rPr>
        <w:t>can manifest itself in</w:t>
      </w:r>
      <w:r w:rsidRPr="00F0466B">
        <w:rPr>
          <w:sz w:val="14"/>
          <w:szCs w:val="14"/>
        </w:rPr>
        <w:t xml:space="preserve"> both academic and policy domains. In academia, the focus on race and racism, as among postcolonial scholars, often involves </w:t>
      </w:r>
      <w:r w:rsidRPr="00F0466B">
        <w:rPr>
          <w:rStyle w:val="StyleUnderline"/>
          <w:highlight w:val="green"/>
        </w:rPr>
        <w:t xml:space="preserve">discourses among the </w:t>
      </w:r>
      <w:r w:rsidRPr="00F0466B">
        <w:rPr>
          <w:rStyle w:val="Emphasis"/>
          <w:highlight w:val="green"/>
        </w:rPr>
        <w:t>like-minde</w:t>
      </w:r>
      <w:r w:rsidRPr="00F0466B">
        <w:rPr>
          <w:rStyle w:val="Emphasis"/>
        </w:rPr>
        <w:t>d</w:t>
      </w:r>
      <w:r w:rsidRPr="00F0466B">
        <w:rPr>
          <w:sz w:val="14"/>
          <w:szCs w:val="14"/>
        </w:rPr>
        <w:t xml:space="preserve">, </w:t>
      </w:r>
      <w:r w:rsidRPr="00F0466B">
        <w:rPr>
          <w:rStyle w:val="StyleUnderline"/>
          <w:highlight w:val="green"/>
        </w:rPr>
        <w:t xml:space="preserve">directed </w:t>
      </w:r>
      <w:r w:rsidRPr="00F0466B">
        <w:rPr>
          <w:rStyle w:val="Emphasis"/>
          <w:highlight w:val="green"/>
        </w:rPr>
        <w:t>at</w:t>
      </w:r>
      <w:r w:rsidRPr="00F0466B">
        <w:rPr>
          <w:rStyle w:val="StyleUnderline"/>
          <w:highlight w:val="green"/>
        </w:rPr>
        <w:t xml:space="preserve"> but </w:t>
      </w:r>
      <w:r w:rsidRPr="00F0466B">
        <w:rPr>
          <w:rStyle w:val="Emphasis"/>
          <w:highlight w:val="green"/>
        </w:rPr>
        <w:t>without</w:t>
      </w:r>
      <w:r w:rsidRPr="00F0466B">
        <w:rPr>
          <w:rStyle w:val="StyleUnderline"/>
        </w:rPr>
        <w:t xml:space="preserve"> the participation of </w:t>
      </w:r>
      <w:r w:rsidRPr="00F0466B">
        <w:rPr>
          <w:rStyle w:val="StyleUnderline"/>
          <w:highlight w:val="green"/>
        </w:rPr>
        <w:t>mainstream scholars</w:t>
      </w:r>
      <w:r w:rsidRPr="00F0466B">
        <w:rPr>
          <w:sz w:val="14"/>
          <w:szCs w:val="14"/>
        </w:rPr>
        <w:t xml:space="preserve">, </w:t>
      </w:r>
      <w:r w:rsidRPr="00F0466B">
        <w:rPr>
          <w:rStyle w:val="StyleUnderline"/>
          <w:highlight w:val="green"/>
        </w:rPr>
        <w:t>who</w:t>
      </w:r>
      <w:r w:rsidRPr="00F0466B">
        <w:rPr>
          <w:rStyle w:val="StyleUnderline"/>
        </w:rPr>
        <w:t xml:space="preserve"> thus </w:t>
      </w:r>
      <w:r w:rsidRPr="00F0466B">
        <w:rPr>
          <w:rStyle w:val="StyleUnderline"/>
          <w:highlight w:val="green"/>
        </w:rPr>
        <w:t xml:space="preserve">find it easy to </w:t>
      </w:r>
      <w:r w:rsidRPr="00F0466B">
        <w:rPr>
          <w:rStyle w:val="Emphasis"/>
          <w:highlight w:val="green"/>
        </w:rPr>
        <w:t>ignore</w:t>
      </w:r>
      <w:r w:rsidRPr="00F0466B">
        <w:rPr>
          <w:rStyle w:val="StyleUnderline"/>
        </w:rPr>
        <w:t xml:space="preserve"> the challenge</w:t>
      </w:r>
      <w:r w:rsidRPr="00F0466B">
        <w:rPr>
          <w:sz w:val="14"/>
          <w:szCs w:val="14"/>
        </w:rPr>
        <w:t>. (Acharya, 2022, 42)</w:t>
      </w:r>
    </w:p>
    <w:p w14:paraId="29EB986F" w14:textId="77777777" w:rsidR="000D3019" w:rsidRPr="00F0466B" w:rsidRDefault="000D3019" w:rsidP="000D3019">
      <w:pPr>
        <w:rPr>
          <w:sz w:val="14"/>
          <w:szCs w:val="14"/>
        </w:rPr>
      </w:pPr>
      <w:r w:rsidRPr="00F0466B">
        <w:rPr>
          <w:sz w:val="14"/>
          <w:szCs w:val="14"/>
        </w:rPr>
        <w:t xml:space="preserve">While Acharya’s conclusion that ‘compartmentalisation’ means that ‘mainstream’ IR scholars may find it easy to ignore the debate on race in post-colonial IR, </w:t>
      </w:r>
      <w:r w:rsidRPr="00F0466B">
        <w:rPr>
          <w:rStyle w:val="StyleUnderline"/>
        </w:rPr>
        <w:t>the reverse is also true</w:t>
      </w:r>
      <w:r w:rsidRPr="00F0466B">
        <w:rPr>
          <w:sz w:val="14"/>
          <w:szCs w:val="14"/>
        </w:rPr>
        <w:t xml:space="preserve">: </w:t>
      </w:r>
      <w:r w:rsidRPr="00F0466B">
        <w:rPr>
          <w:rStyle w:val="StyleUnderline"/>
        </w:rPr>
        <w:t xml:space="preserve">compartmentalisation also means that </w:t>
      </w:r>
      <w:r w:rsidRPr="00F0466B">
        <w:rPr>
          <w:rStyle w:val="StyleUnderline"/>
          <w:highlight w:val="green"/>
        </w:rPr>
        <w:t xml:space="preserve">post-colonial </w:t>
      </w:r>
      <w:r w:rsidRPr="00F0466B">
        <w:rPr>
          <w:rStyle w:val="StyleUnderline"/>
        </w:rPr>
        <w:t xml:space="preserve">IR </w:t>
      </w:r>
      <w:r w:rsidRPr="00F0466B">
        <w:rPr>
          <w:rStyle w:val="StyleUnderline"/>
          <w:highlight w:val="green"/>
        </w:rPr>
        <w:t xml:space="preserve">scholars may find </w:t>
      </w:r>
      <w:r w:rsidRPr="00F0466B">
        <w:rPr>
          <w:rStyle w:val="Emphasis"/>
          <w:highlight w:val="green"/>
        </w:rPr>
        <w:t>little reason</w:t>
      </w:r>
      <w:r w:rsidRPr="00F0466B">
        <w:rPr>
          <w:rStyle w:val="StyleUnderline"/>
          <w:highlight w:val="green"/>
        </w:rPr>
        <w:t xml:space="preserve"> to engage with </w:t>
      </w:r>
      <w:r w:rsidRPr="00F0466B">
        <w:rPr>
          <w:rStyle w:val="Emphasis"/>
          <w:highlight w:val="green"/>
        </w:rPr>
        <w:t>mainstream</w:t>
      </w:r>
      <w:r w:rsidRPr="00F0466B">
        <w:rPr>
          <w:rStyle w:val="StyleUnderline"/>
          <w:highlight w:val="green"/>
        </w:rPr>
        <w:t xml:space="preserve"> IR scholarship</w:t>
      </w:r>
      <w:r w:rsidRPr="00F0466B">
        <w:rPr>
          <w:sz w:val="14"/>
          <w:szCs w:val="14"/>
        </w:rPr>
        <w:t xml:space="preserve">, such as Carr’s, </w:t>
      </w:r>
      <w:r w:rsidRPr="00F0466B">
        <w:rPr>
          <w:rStyle w:val="StyleUnderline"/>
          <w:highlight w:val="green"/>
        </w:rPr>
        <w:t xml:space="preserve">that </w:t>
      </w:r>
      <w:r w:rsidRPr="00F0466B">
        <w:rPr>
          <w:rStyle w:val="Emphasis"/>
          <w:highlight w:val="green"/>
        </w:rPr>
        <w:t>did</w:t>
      </w:r>
      <w:r w:rsidRPr="00F0466B">
        <w:rPr>
          <w:sz w:val="14"/>
          <w:szCs w:val="14"/>
        </w:rPr>
        <w:t xml:space="preserve"> in fact </w:t>
      </w:r>
      <w:r w:rsidRPr="00F0466B">
        <w:rPr>
          <w:rStyle w:val="Emphasis"/>
          <w:highlight w:val="green"/>
        </w:rPr>
        <w:t>engage</w:t>
      </w:r>
      <w:r w:rsidRPr="00F0466B">
        <w:rPr>
          <w:rStyle w:val="StyleUnderline"/>
          <w:highlight w:val="green"/>
        </w:rPr>
        <w:t xml:space="preserve"> with race and</w:t>
      </w:r>
      <w:r w:rsidRPr="00F0466B">
        <w:rPr>
          <w:sz w:val="14"/>
          <w:szCs w:val="14"/>
        </w:rPr>
        <w:t xml:space="preserve"> the role of (liberal) theory in the legitimation of </w:t>
      </w:r>
      <w:r w:rsidRPr="00F0466B">
        <w:rPr>
          <w:rStyle w:val="StyleUnderline"/>
          <w:highlight w:val="green"/>
        </w:rPr>
        <w:t>empire</w:t>
      </w:r>
      <w:r w:rsidRPr="00F0466B">
        <w:rPr>
          <w:sz w:val="14"/>
          <w:szCs w:val="14"/>
        </w:rPr>
        <w:t>. To avoid the problem of compartmentalisation, IR scholars need to identify common avenues for engagement between mainstream and post-colonial IR.</w:t>
      </w:r>
    </w:p>
    <w:p w14:paraId="4E439F08" w14:textId="77777777" w:rsidR="000D3019" w:rsidRPr="00F0466B" w:rsidRDefault="000D3019" w:rsidP="000D3019">
      <w:pPr>
        <w:rPr>
          <w:sz w:val="14"/>
          <w:szCs w:val="14"/>
        </w:rPr>
      </w:pPr>
      <w:r w:rsidRPr="00F0466B">
        <w:rPr>
          <w:sz w:val="14"/>
          <w:szCs w:val="14"/>
        </w:rPr>
        <w:t xml:space="preserve">Carr’s work opens avenues for engagement between classical realism and post-colonialism across two debates relevant to post-colonial IR scholars today: first, on human rights; second on the liberal international order. With regard to the former, the chapter draws on Carr to argue that the post-colonial critique of racial injustice in the context of human rights ought to be embedded in a critique of the neo-liberal historiography of human rights. It is this historiography that explains the ideological uses of human rights and the perpetuation of the ‘orientalist’ lens through which the West gazes at demands for human rights and democracy in the Global South. With regard to the latter, Carr’s analysis of the ubiquity of the individual’s sense of alienation in late modernity brings a new light to post-colonial critiques of the liberal international order. Firstly, it highlights, contrary to prevalent belief among post-colonial scholars, that neither the feeling of alienation nor its association with racial and gendered violence is particular to the West. Secondly, it sheds a new light on the post-colonial critique of neo-liberalism and neo-realism in the debate on the liberal international order. While a Carrian analysis shares with post-colonial IR scholars the critique of neo-realism and neo-liberalism’s defence of the status quo under US hegemony, his analysis of individual alienation in late modernity reveals a flaw in a key assumption held by post-colonial scholars, namely the efficacy of these theories’ prescriptions to maintain US hegemony in practice. Taken together, a Carrian engagement with the debate on human rights and the liberal international order presents an important lesson for post-colonial IR today: that </w:t>
      </w:r>
      <w:r w:rsidRPr="00F0466B">
        <w:rPr>
          <w:rStyle w:val="Emphasis"/>
        </w:rPr>
        <w:t>all</w:t>
      </w:r>
      <w:r w:rsidRPr="00F0466B">
        <w:rPr>
          <w:rStyle w:val="StyleUnderline"/>
        </w:rPr>
        <w:t xml:space="preserve"> theories and concepts in IR are susceptible to be </w:t>
      </w:r>
      <w:r w:rsidRPr="00F0466B">
        <w:rPr>
          <w:rStyle w:val="Emphasis"/>
        </w:rPr>
        <w:t>weaponised</w:t>
      </w:r>
      <w:r w:rsidRPr="00F0466B">
        <w:rPr>
          <w:rStyle w:val="StyleUnderline"/>
        </w:rPr>
        <w:t xml:space="preserve"> and used towards ends </w:t>
      </w:r>
      <w:r w:rsidRPr="00F0466B">
        <w:rPr>
          <w:rStyle w:val="Emphasis"/>
        </w:rPr>
        <w:t>contrary</w:t>
      </w:r>
      <w:r w:rsidRPr="00F0466B">
        <w:rPr>
          <w:rStyle w:val="StyleUnderline"/>
        </w:rPr>
        <w:t xml:space="preserve"> to what they originally promised</w:t>
      </w:r>
      <w:r w:rsidRPr="00F0466B">
        <w:rPr>
          <w:sz w:val="14"/>
          <w:szCs w:val="14"/>
        </w:rPr>
        <w:t xml:space="preserve">. Carr’s lesson here applies to the various concepts that post-colonial scholars critiqued—such as human rights, development, and security—but also goes beyond this critique to highlight that </w:t>
      </w:r>
      <w:r w:rsidRPr="00F0466B">
        <w:rPr>
          <w:rStyle w:val="StyleUnderline"/>
        </w:rPr>
        <w:t>post-colonial IR scholarship</w:t>
      </w:r>
      <w:r w:rsidRPr="00F0466B">
        <w:rPr>
          <w:sz w:val="14"/>
          <w:szCs w:val="14"/>
        </w:rPr>
        <w:t xml:space="preserve">, its concepts, and narratives, </w:t>
      </w:r>
      <w:r w:rsidRPr="00F0466B">
        <w:rPr>
          <w:rStyle w:val="StyleUnderline"/>
        </w:rPr>
        <w:t xml:space="preserve">are </w:t>
      </w:r>
      <w:r w:rsidRPr="00F0466B">
        <w:rPr>
          <w:rStyle w:val="Emphasis"/>
        </w:rPr>
        <w:t>not immune</w:t>
      </w:r>
      <w:r w:rsidRPr="00F0466B">
        <w:rPr>
          <w:sz w:val="14"/>
          <w:szCs w:val="14"/>
        </w:rPr>
        <w:t xml:space="preserve"> to Carr’s critique: </w:t>
      </w:r>
      <w:r w:rsidRPr="00F0466B">
        <w:rPr>
          <w:rStyle w:val="StyleUnderline"/>
        </w:rPr>
        <w:t xml:space="preserve">they may provide an </w:t>
      </w:r>
      <w:r w:rsidRPr="00F0466B">
        <w:rPr>
          <w:rStyle w:val="Emphasis"/>
        </w:rPr>
        <w:t>ideological justification</w:t>
      </w:r>
      <w:r w:rsidRPr="00F0466B">
        <w:rPr>
          <w:rStyle w:val="StyleUnderline"/>
        </w:rPr>
        <w:t xml:space="preserve"> to new forms of </w:t>
      </w:r>
      <w:r w:rsidRPr="00F0466B">
        <w:rPr>
          <w:rStyle w:val="Emphasis"/>
        </w:rPr>
        <w:t>hegemony</w:t>
      </w:r>
      <w:r w:rsidRPr="00F0466B">
        <w:rPr>
          <w:rStyle w:val="StyleUnderline"/>
        </w:rPr>
        <w:t xml:space="preserve"> and </w:t>
      </w:r>
      <w:r w:rsidRPr="00F0466B">
        <w:rPr>
          <w:rStyle w:val="Emphasis"/>
        </w:rPr>
        <w:t>elites</w:t>
      </w:r>
      <w:r w:rsidRPr="00F0466B">
        <w:rPr>
          <w:rStyle w:val="StyleUnderline"/>
        </w:rPr>
        <w:t xml:space="preserve"> in the emerging world order</w:t>
      </w:r>
      <w:r w:rsidRPr="00F0466B">
        <w:rPr>
          <w:sz w:val="14"/>
          <w:szCs w:val="14"/>
        </w:rPr>
        <w:t>.</w:t>
      </w:r>
    </w:p>
    <w:p w14:paraId="1338E567" w14:textId="77777777" w:rsidR="000D3019" w:rsidRPr="00F0466B" w:rsidRDefault="000D3019" w:rsidP="000D3019">
      <w:pPr>
        <w:rPr>
          <w:sz w:val="8"/>
          <w:szCs w:val="8"/>
        </w:rPr>
      </w:pPr>
      <w:r w:rsidRPr="00F0466B">
        <w:rPr>
          <w:sz w:val="8"/>
          <w:szCs w:val="8"/>
        </w:rPr>
        <w:t>The chapter develops this argument in three sections. The first section engages Carr’s analysis with the debate on human rights. Section two engages Carr’s analysis with the debate on the liberal international order. The final section draws the lessons from this engagement to post-colonial IR.</w:t>
      </w:r>
    </w:p>
    <w:p w14:paraId="08C55EB0" w14:textId="77777777" w:rsidR="000D3019" w:rsidRPr="00F0466B" w:rsidRDefault="000D3019" w:rsidP="000D3019">
      <w:pPr>
        <w:rPr>
          <w:sz w:val="8"/>
          <w:szCs w:val="8"/>
        </w:rPr>
      </w:pPr>
      <w:r w:rsidRPr="00F0466B">
        <w:rPr>
          <w:sz w:val="8"/>
          <w:szCs w:val="8"/>
        </w:rPr>
        <w:t>Carr and Post-Colonialism on the Historiography of Neo-Liberal Rights</w:t>
      </w:r>
    </w:p>
    <w:p w14:paraId="16CE373E" w14:textId="77777777" w:rsidR="000D3019" w:rsidRPr="00F0466B" w:rsidRDefault="000D3019" w:rsidP="000D3019">
      <w:pPr>
        <w:rPr>
          <w:sz w:val="8"/>
          <w:szCs w:val="8"/>
        </w:rPr>
      </w:pPr>
      <w:r w:rsidRPr="00F0466B">
        <w:rPr>
          <w:sz w:val="8"/>
          <w:szCs w:val="8"/>
        </w:rPr>
        <w:t>A key critique that post-colonial IR scholars present of the historiography of human rights is its emphasis on ‘self-determination’, ‘sovereign equality’, and ‘non-intervention’ at the expense of ‘racial justice’ (Acharya, 2022, 43). Drawing on Carr, this section argues that the post-colonial critique of racial injustice in the context of human rights ought to be embedded in a critique of the neo-liberal historiography of human rights that omits the social question. It is the latter historiography that explains the ideological uses of human rights and the perpetuation of the ‘orientalist’ lens through which the West gazes at demands for human rights and democracy in the Global South.</w:t>
      </w:r>
    </w:p>
    <w:p w14:paraId="002A0CEF" w14:textId="77777777" w:rsidR="000D3019" w:rsidRPr="00F0466B" w:rsidRDefault="000D3019" w:rsidP="000D3019">
      <w:pPr>
        <w:rPr>
          <w:sz w:val="8"/>
          <w:szCs w:val="8"/>
        </w:rPr>
      </w:pPr>
      <w:r w:rsidRPr="00F0466B">
        <w:rPr>
          <w:sz w:val="8"/>
          <w:szCs w:val="8"/>
        </w:rPr>
        <w:t>More than 70 years ago, in Nationalism and After and Conditions of Peace, Carr argued that self-determination and sovereignty would remain hollow if they were not accompanied with socio-economic equality at the individual level globally. Carr chaired the committee, sponsored by UNESCO, to prepare a report on the ‘theoretical bases of human rights’ after WWII. Carr argued in the report that ‘any declaration of rights which would be felt to have any validity today must include social and economic as well as political rights’ (Carr, 1948).1 Human rights, in the age of the socialised nation, could not exist in a neo-liberal political economy that did not prioritise socio-economic redistribution at the individual level, irrelevant to race or nationality.2 Carr’s engagement with human rights early on shows that even if it is true that racial justice and equality were ‘obscured in the UN Charter and the Universal Declaration of Human Rights (UDHR)’ it does mean that they were missing in ‘mainstream’ IR (Acharya, 2022, 24–25). If post-colonial IR today wishes to ‘stimulate policy discussions and recommendations on what new norms and institutions might be needed to cope with conflict and the demand for justice and equality as world order shifts and adapts to the twenty-first century’ (Acharya, 2022, 43), a good starting point would be to read Carr’s oeuvre, and particularly his policy proposals in relation to human rights.</w:t>
      </w:r>
    </w:p>
    <w:p w14:paraId="683EE445" w14:textId="77777777" w:rsidR="000D3019" w:rsidRPr="00F0466B" w:rsidRDefault="000D3019" w:rsidP="000D3019">
      <w:pPr>
        <w:rPr>
          <w:sz w:val="8"/>
          <w:szCs w:val="8"/>
        </w:rPr>
      </w:pPr>
      <w:r w:rsidRPr="00F0466B">
        <w:rPr>
          <w:sz w:val="8"/>
          <w:szCs w:val="8"/>
        </w:rPr>
        <w:t>Carr’s oeuvre highlights a basic contradiction between liberalism and democracy in the age of the socialised nation. Carr’s analysis of this contradiction is relevant today for the post-colonial understanding of the historiography of human rights. The agenda for protecting ‘universal human rights’, which began in US foreign policy in the 1970s and by the 1990s, with the collapse of the USSR, had global ambitions, operated within a neo-liberal framework that emphasised Western interventionism, from the Latin America to Balkans and the Middle East, over the social question (Whyte, 2019). This separation between human rights, which in the 1990s meant the rights of Western nations to intervene and redress human rights violations, and the social question would have been rejected by Carr and the first wave of post-colonial thinkers. The human rights regime that developed after 1977 (to follow Moyn, 2010) downplayed the importance of the social question both to Western democracies and the post-colonial world. Consequently, and especially in light of the rise of Trumpism in the United States and Brexit in the United Kingdom, critics highlighted once again the centrality of the social question. Samuel Moyn for instance wrote,</w:t>
      </w:r>
    </w:p>
    <w:p w14:paraId="4FC814CB" w14:textId="77777777" w:rsidR="000D3019" w:rsidRPr="00F0466B" w:rsidRDefault="000D3019" w:rsidP="000D3019">
      <w:pPr>
        <w:rPr>
          <w:sz w:val="8"/>
          <w:szCs w:val="8"/>
        </w:rPr>
      </w:pPr>
      <w:r w:rsidRPr="00F0466B">
        <w:rPr>
          <w:sz w:val="8"/>
          <w:szCs w:val="8"/>
        </w:rPr>
        <w:t>It was theoretically possible for human rights law and movements to function so as to make the new wave of governance more humane in the distribution of the good things in life. If sensitised to the need to remediate poverty in the development of the poorest lands around the world and providing the tools to fight austerity policies in the richer ones, where welfare states had already been built, human rights could offer resistance on paper to the worst neoliberal policies. But even in theory, with their moral focus on a floor of sufficient protection in a globalising economy, human rights did nothing to interfere with the obliteration of any ceiling on distributive inequality. Deprived of the ambiance of national welfare, human rights emerged in a neoliberal age as weak tools to aim at sufficient provision alone. The political and legal project in their name became a powerless companion of the explosion of inequality. (Moyn, 2018, 176)</w:t>
      </w:r>
    </w:p>
    <w:p w14:paraId="49D27CEC" w14:textId="77777777" w:rsidR="000D3019" w:rsidRPr="00F0466B" w:rsidRDefault="000D3019" w:rsidP="000D3019">
      <w:pPr>
        <w:rPr>
          <w:sz w:val="8"/>
          <w:szCs w:val="8"/>
        </w:rPr>
      </w:pPr>
      <w:r w:rsidRPr="00F0466B">
        <w:rPr>
          <w:sz w:val="8"/>
          <w:szCs w:val="8"/>
        </w:rPr>
        <w:t>This critique of the human rights regime is in line with Carr and the first wave of post-colonial thinkers’ earlier critiques of notions of ‘rights of man’ that advance empty universalisms at the expense of socio-economic emancipation. That Moyn’s critique arrives in the context of Trump and Brexit, however, is not only a testimony for its belated status, but also the Eurocentrism of Moyn’s thesis—that is, what only became visible in the recent ‘backlash’ in the West was always visible to Carr and the first wave of post-colonial thinkers in the Global South. As Pankaj Mishra (2018) notes in a critical review of Moyn’s work, ‘Moyn’s stern appraisal may not appear new to long-standing critics of Western moral rhetoric in the global South. Anti-colonial leaders and thinkers knew that the global economy forged by Western imperialism had to be radically restructured in order even partially to fuel the central promise of national self- determination, let alone socialism’. The rise of neo-liberalism in this case could not be coincidental to the rise of human rights, as Moyn (2018) notes, but the very repudiation of human rights as understood by Carr and the first wave of post-colonial thinkers. ‘The analogy may be imperfect’ as Joseph Slaughter notes, ‘but in certain respects neoliberalism is to neo-imperialism, with its contemporary human rights alibi, as classical liberalism was to high European colonialism, with its missionary humanitarian alibi’ (Slaughter, 2018, 766). Indeed, the human rights regime which Moyn refers to post-1977, is a regime established by US foreign policy and for US foreign policy. ‘Such discourse’ to continue with Slaughter’s critique of Moyn, ‘omits the fact that ‘before, during, and after the 1970s, people around the world (including in many sectors of the West) continued using languages of human rights (among other languages) to contest imperialism and structural racism, to support the cause of national liberation, to establish the independence of post-colonial states, to claim peoples’ rights to natural resources, and “to assert their demands for economic self-determination,” redistribution, and global reform’ (Slaughter, 2018, 756). Importantly, it neglects the fact that, ‘the newly narrowed human rights undercut the more radical impulses of the Third World that intended to ameliorate the condition of despised and dispossessed masses around the world, displacing revolutionary plans with a reactionary program for neoliberal political, social, and economic reform’ (Slaughter, 2018, 758). Thus, another way to explain Moyn’s discourse, with a reading informed by Carr, is that the human rights regime repackaged itself after 1977 as a neo-colonial weapon under the pretence of the false humanism that Carr and the first wave of post-colonial thinkers rejected. Rather than address the social question in the post-colonial world, which Carr advocated in 1948, ‘rights’ became the rights of the powerful, to intervene in the affairs of the weak in Latin America, the Balkans, and lately in Libya. In other words, in lieu of assisting the ‘colonial revolution’ to achieve the objective of the individual’s socio-economic emancipation across the world, the new human rights regime constituted itself in opposition to anti-colonial voices. In the language of decolonial scholars in IR, the human rights discourse thus ‘enact[ed] a universe by repressing the pluriverse that lurks at its edges’ (Blaney &amp; Tickner, 2017, 299). The ‘pluriverse’ in this case, would entail not only the discourse of rights by indigenous communities in Latin America, but also anti-colonial movements, from Africa, to the Middle East—particularly Palestine—and Asia, whose understanding of rights the US-led individualist and neo-liberal conception of rights sought to delegitimate.</w:t>
      </w:r>
    </w:p>
    <w:p w14:paraId="2B0F4706" w14:textId="77777777" w:rsidR="000D3019" w:rsidRPr="00F0466B" w:rsidRDefault="000D3019" w:rsidP="000D3019">
      <w:pPr>
        <w:rPr>
          <w:sz w:val="8"/>
          <w:szCs w:val="8"/>
        </w:rPr>
      </w:pPr>
      <w:r w:rsidRPr="00F0466B">
        <w:rPr>
          <w:sz w:val="8"/>
          <w:szCs w:val="8"/>
        </w:rPr>
        <w:t>It is in this context—of the critique of neo-liberalised rights in the age of the socialised nation—that US support for military dictatorships against mass protests across the Global South needs to be situated. In her contribution to the special issue on ‘race and imperialism’ in International Affairs, Jasmine Gani draws on Edward Said’s concept of ‘orientalism’ to identify an orientalist lens through which the West, think tanks, and policymakers looked at the Middle East in light of the 2011 uprisings. The orientalist lens assumes that the West represents the one and only correct path to progress and development. This path must lead to liberal democracy to succeed. If Arab uprisings failed to deliver liberal democracy, then they are deemed as a failure. ‘If the western model were declined’ by protestors, to use Gani’s words, ‘then the alternative needed to fail — otherwise there would be serious implications for western liberal belief in the superiority of its own model, and a cognitive dissonance caused by the Arabs’ apparent choice to return to the backwardness of Islam while the option of western liberal democracy was also available’ (Gani, 2022, 60). Gani’s account however does not explain why such alternatives are deemed antithetical to the ‘West’. The answer lies in the fact that such alternative models were antithetical to global capitalism. For, historically, these alternatives—whether Nasserite Arab nationalism or Islamism—promised social justice (Addi, 2017; Fawaz, 2019). They were in fact antithetical to the project of neo-liberalised rights, or rights weaponised to maintain the neo-liberal status quo. The orientalist lens thus was an ideological framework, a weapon, to advance neo-liberalism in the Arab world.</w:t>
      </w:r>
    </w:p>
    <w:p w14:paraId="04246A21" w14:textId="77777777" w:rsidR="000D3019" w:rsidRPr="00F0466B" w:rsidRDefault="000D3019" w:rsidP="000D3019">
      <w:pPr>
        <w:rPr>
          <w:sz w:val="8"/>
          <w:szCs w:val="8"/>
        </w:rPr>
      </w:pPr>
      <w:r w:rsidRPr="00F0466B">
        <w:rPr>
          <w:sz w:val="8"/>
          <w:szCs w:val="8"/>
        </w:rPr>
        <w:t>What neither Carr nor the first wave of post-colonial thinkers would have anticipated in the present context is the reach of the market in the era of ‘hyperglobalisation’, namely post-1990. The failure of Western governments to protect the interests of the white working class on one hand shows their neglect of democracy in the socialised phase of nationalism.3 While it is true that the social question remains central to international politics, it is not true that governments would always abide by the demands of the socialised nation. Carr was ultimately right about the triumph of the socialised nation, however. Since the demands of the socialised nation ultimately triumphed in Biden’s economic and social policies today. Biden’s ‘Rescue Plan’ and ‘Jobs Plan’ were not only aimed to alleviate the worst consequences of the economic crisis caused by the pandemic, but also highlighted the enduring centrality of the ‘socialised nation’ in liberal democracies. They are a reminder that we still live in the social phase of nationalism. Biden’s ‘buy American’ scheme to save American jobs from competition would have thus been familiar to Carr, who also understood that socialised nation, in the absence of international planning, was bound to engage in beggar thy neighbour and aggressive policies to maintain economic and political advantage. Such pursuit of national advantage can be seen in the fact that Biden’s ‘foreign policy for the middle class’ is not aimed at the global middle class but the American middle class, who, by the world’s standards, are the rich. As Burn put it recently in a Foreign Policy piece, ‘from the perspective of much of the world, the phrase “foreign policy for the middle class” is starting to sound more like foreign policy for our middle class, and austerity for yours’ (Burns, 2021). Neither Carr nor the early post-colonial thinkers would have been surprised by this development—where socialism does not only predominate but is also nationalised. In response to the comparison between Biden’s policies and Roosevelt’s New Deal, Du Bois thus would have replied: ‘all intelligent men know that our New Deal was socialism pure and simple, and must be restored or continued war expenditure will end in worse disaster than the Great Depression’ (cited in Mullen, 2015, 90–91). Similarly today, Biden’s policies can be interpreted as an attempt to restore social democracy and protect the American worker from the free market. Such protection, however, comes at the expense of the middle class elsewhere. Similarly, the 15% minimum on ‘Global Corporate Tax’ will not share tax revenues evenly among nations, but would send them to the companies’ home countries, which, according to Cobham (2021) would mean 60% of the additional revenues back into the G7 countries.</w:t>
      </w:r>
    </w:p>
    <w:p w14:paraId="04082944" w14:textId="77777777" w:rsidR="000D3019" w:rsidRPr="00F0466B" w:rsidRDefault="000D3019" w:rsidP="000D3019">
      <w:pPr>
        <w:rPr>
          <w:sz w:val="8"/>
          <w:szCs w:val="8"/>
        </w:rPr>
      </w:pPr>
      <w:r w:rsidRPr="00F0466B">
        <w:rPr>
          <w:sz w:val="8"/>
          <w:szCs w:val="8"/>
        </w:rPr>
        <w:t>It was thus premature to dismiss the relevance of the socialised nation as a source of instability in the present international order (e.g. in Johnston, 2007, 174). The socialised nation is not only alive and well, as seen with the recent developments presented here, but also gives us important insights into the contemporary debate on human rights—in particular the neo-liberal historiography in which this debate has been situated,4 and which contradicted the basic premises upon which individual emancipation was possible in the post-war order. On this point, Carr makes an important contribution to post-colonial IR today: the post-colonial critique of racial injustice in the context of human rights ought to be embedded in a critique of the neo-liberal historiography of human rights that omits the social question. It is the latter historiography that explains the ideological uses of human rights and the perpetuation of the ‘orientalist’ lens through which the West gazes at demands for human rights and democracy in the Global South.</w:t>
      </w:r>
    </w:p>
    <w:p w14:paraId="4823CECC" w14:textId="77777777" w:rsidR="000D3019" w:rsidRPr="00F0466B" w:rsidRDefault="000D3019" w:rsidP="000D3019">
      <w:pPr>
        <w:rPr>
          <w:sz w:val="8"/>
          <w:szCs w:val="8"/>
        </w:rPr>
      </w:pPr>
      <w:r w:rsidRPr="00F0466B">
        <w:rPr>
          <w:sz w:val="8"/>
          <w:szCs w:val="8"/>
        </w:rPr>
        <w:t>Carr’s work opens a second avenue for engagement between classical realism and post-colonialism on the debate on the liberal international order, to which the next section turns.</w:t>
      </w:r>
    </w:p>
    <w:p w14:paraId="20C151B0" w14:textId="77777777" w:rsidR="000D3019" w:rsidRPr="00F0466B" w:rsidRDefault="000D3019" w:rsidP="000D3019">
      <w:pPr>
        <w:rPr>
          <w:sz w:val="8"/>
          <w:szCs w:val="8"/>
        </w:rPr>
      </w:pPr>
      <w:r w:rsidRPr="00F0466B">
        <w:rPr>
          <w:sz w:val="8"/>
          <w:szCs w:val="8"/>
        </w:rPr>
        <w:t>On the Liberal International Order</w:t>
      </w:r>
    </w:p>
    <w:p w14:paraId="33677DCB" w14:textId="77777777" w:rsidR="000D3019" w:rsidRPr="00F0466B" w:rsidRDefault="000D3019" w:rsidP="000D3019">
      <w:pPr>
        <w:rPr>
          <w:sz w:val="8"/>
          <w:szCs w:val="8"/>
        </w:rPr>
      </w:pPr>
      <w:r w:rsidRPr="00F0466B">
        <w:rPr>
          <w:sz w:val="8"/>
          <w:szCs w:val="8"/>
        </w:rPr>
        <w:t>An important and yet neglected aspect in Carr’s work highlighted in this book is his analysis of individual alienation in late modern society (e.g. Cox, 2021; Karkour, 2021; Linklater, 2000; Pettman, 1998). The first wave of post-colonial thinkers identified this sense of alienation with the colonial and racial experience: it was the colonial and racial experience that alienated the native from a society that was premised on the negation of the self. For Carr, the individual’s sense of alienation was not particular to the colonial experience, but rather experienced more broadly in late modern society. Thus while Carr praised the condition of full employment that war offered, he argued that the function of war was far from being only economic: ‘apart from the emotional excitement associated with war’ Carr put it plainly in Conditions of Peace, ‘it provides a sense of meaning and purpose widely felt to be lacking in modern life’ (Carr, 1943, 115). ‘Hence’ Carr continued, ‘war has become the most powerful known instrument of social solidarity’ (Carr, 1943, 115). Individual alienation, thus to Carr, had a direct association with extreme nationalism and total war. This section argues that Carr’s analysis of the ubiquity of the individual’s sense of alienation in late modernity brings a new light to post-colonial critiques of the liberal international order. Firstly, it highlights, contrary to prevalent belief among post-colonial scholars, that neither the feeling of alienation nor its association with racial and gendered violence is particular to the West. Secondly, it sheds a new light on the post-colonial critique of neo-liberalism and neo-realism in the debate on the liberal international order. While a Carrian analysis shares with post-colonial IR scholars the critique of neo-realism and neo-liberalism’s defence of the status quo under US hegemony, his analysis of individual alienation in liberal modernity reveals a flaw in a key assumption held by post-colonial scholars, namely the efficacy of these theories’ prescriptions to maintain US hegemony in practice.</w:t>
      </w:r>
    </w:p>
    <w:p w14:paraId="245198B5" w14:textId="77777777" w:rsidR="000D3019" w:rsidRPr="00F0466B" w:rsidRDefault="000D3019" w:rsidP="000D3019">
      <w:pPr>
        <w:rPr>
          <w:sz w:val="8"/>
          <w:szCs w:val="8"/>
        </w:rPr>
      </w:pPr>
      <w:r w:rsidRPr="00F0466B">
        <w:rPr>
          <w:sz w:val="8"/>
          <w:szCs w:val="8"/>
        </w:rPr>
        <w:t>Carr’s Critique of Late Modernity: Nationalism and Violence in and Beyond the West</w:t>
      </w:r>
    </w:p>
    <w:p w14:paraId="695C27ED" w14:textId="77777777" w:rsidR="000D3019" w:rsidRPr="00F0466B" w:rsidRDefault="000D3019" w:rsidP="000D3019">
      <w:pPr>
        <w:rPr>
          <w:sz w:val="8"/>
          <w:szCs w:val="8"/>
        </w:rPr>
      </w:pPr>
      <w:r w:rsidRPr="00F0466B">
        <w:rPr>
          <w:sz w:val="8"/>
          <w:szCs w:val="8"/>
        </w:rPr>
        <w:t>As Carr viewed it, the liberal international order presented challenges that need to be overcome. These challenges were not, strictly speaking, socio-economic, as seen for example with the contradiction between liberal and democracy in the absence of framework that addresses the social question. Rather, the challenge was also psycho-social—that is to say, it entailed restoring meaning and social solidarity in late modernity. This distinction in Carr’s work is crucial because, on one hand, it shows that Carr (along with other classical realists such as Niebuhr and Morgenthau) rejected the economically reductionist explanations of the resurgence of nationalism in the liberal international order (e.g. Rodrik, 2017). On the other hand, it shows that Carr located what is presently known as the ‘cultural backlash’ thesis against globalisation in the historical context of late modernity (Kaufmann, 2018; Norris &amp; Inglehart, 2019). Nationalism according to Carr was a force in international politics because of its psycho-social function—of addressing the individual’s sense of alienation—in late modernity. Carr’s understanding of nationalism as a bulwark against alienation here is influenced by Niebuhr’s Moral Man and Immoral Society—a book that Carr acknowledges in the preface to the Twenty Years’ Crisis. ‘The ambition of man to be something’ according to Niebuhr, ‘is always partly prompted by the fear of meaninglessness which threatens him by reason of the contingent character of his existence’ (Niebuhr, 1932, 198). It is through the medium of the nation that the individual can escape such ‘contingent existence’ and the resulting sense of alienation in late modern life. Thus, ‘the nation’ Niebuhr argued, ‘[claims] that it is the instrument of a value more universal than its contingent self … through it human pride and self-assertion reach their ultimate form and seek to break all bounds of finiteness. The nation pretends to be God’ (Niebuhr, 1932, 225). Notions of ‘take back control’ thus according to Carr and Niebuhr do not only offer a promise of democracy but also a sense of meaning and social solidarity, a sense of ontological security, for the alienated individual in late modernity. While ontological (in)security was applied in IR recently (e.g. see Kinnvall, 2004, 2007; Mitzen, 2006; Steele, 2008), particularly in the context of the resurgence of nationalism lately (e.g. see Malksoo, 2015; Steele &amp; Homolar, 2019; Subotic, 2016), Carr, following Niebuhr, associated it early on with his analysis of nationalism.</w:t>
      </w:r>
    </w:p>
    <w:p w14:paraId="0F749694" w14:textId="77777777" w:rsidR="000D3019" w:rsidRPr="00F0466B" w:rsidRDefault="000D3019" w:rsidP="000D3019">
      <w:pPr>
        <w:rPr>
          <w:sz w:val="8"/>
          <w:szCs w:val="8"/>
        </w:rPr>
      </w:pPr>
      <w:r w:rsidRPr="00F0466B">
        <w:rPr>
          <w:sz w:val="8"/>
          <w:szCs w:val="8"/>
        </w:rPr>
        <w:t>Carr’s analysis of the psycho-social dynamics underlying nationalistic identification can help explain the recent backlash against the liberal international order. In particular, Carr’s analysis of the individual sense of alienation in late modernity can help explain the rise of Trumpism in the United States. The increasing sense of alienation in US society has been observed for many years before the rise of Trumpism. For instance, this can be seen in the literature on the rising levels of anxiety and loneliness (Hertz, 2020, 12–14; Picket &amp; Wilkinson, 2018, 37). The immediate context of this rising level of anxiety and loneliness is the social transformations of the 1960s and 1970s that liberated the individual from traditional mores and the social impact of neo-liberalism since the late 1970s (Putnam, 2020, 102). This social impact is not only on the decline of union membership, which is associated with the rise of economic precarity (Standing, 2011; Thelen, 2019), but also, and crucially, on rendering the individual, particularly among the working classes, increasingly powerless to perform basic social functions such as having a family and / or living as part of a community. The social impact in recent years can be observed in the rising phenomenon ‘death of despair’ among the working classes. ‘Falling wages and a dearth of good jobs’ as Case and Deaton recently noted, undermined ‘the basic institutions of working-class life, including marriage, churchgoing, and community’ (Case &amp; Deaton, 2020, 96). This in turn played a central role in ‘instilling despair, spurring suicide and other self-inflicted harms, such as alcohol and drug abuse’ (Case &amp; Deaton, 2020, 96). ‘The US suicide rate’ for example, ‘has risen by a third since 1999; there are now more suicides than deaths on the roads each year, and there are two and a half times as many suicides as murders’ (Case &amp; Deaton, 2020, 93). The individual’s sense of social solidarity and trust also declined in the neo-liberal period. A recent study found that ‘only 30% of Americans believed that most other people could be trusted’ compared with 50% in 1984 (Hertz, 2020, 9).</w:t>
      </w:r>
    </w:p>
    <w:p w14:paraId="06C15953" w14:textId="77777777" w:rsidR="000D3019" w:rsidRPr="00F0466B" w:rsidRDefault="000D3019" w:rsidP="000D3019">
      <w:pPr>
        <w:rPr>
          <w:sz w:val="8"/>
          <w:szCs w:val="8"/>
        </w:rPr>
      </w:pPr>
      <w:r w:rsidRPr="00F0466B">
        <w:rPr>
          <w:sz w:val="8"/>
          <w:szCs w:val="8"/>
        </w:rPr>
        <w:t>In this context, the references in Trump’s speeches to ‘the forgotten men and women of our country [who] will be forgotten no longer’ (Trump, 2017a), represent a last resort for social support, a ‘we feeling’, in a society where no one can be trusted anymore. Trump here represents a textbook example of ‘the inevitable response’ to the increased sense of alienation under neo-liberalism, which, according to David Harvey, ‘is to reconstruct social solidarities … in varieties of authoritarian populism and nationalism’ (Harvey, 2005, 80–81). In this reconstruction, Trump’s supporters are no more finite but feel a sense of oneness, with their God—the nation. ‘Make America Great Again’ as Epstein (2018, 826) argues, ‘reactivates, for every supporter, a deep-seated, nostalgic, and perhaps ultimately unshakeable aspiration to restoring a foregone imaginary oneness of the self’. This sense of oneness absorbs individual lack of trust and feeling of insecurity into the enabled agency of the nation.</w:t>
      </w:r>
    </w:p>
    <w:p w14:paraId="428C896A" w14:textId="77777777" w:rsidR="000D3019" w:rsidRPr="00F0466B" w:rsidRDefault="000D3019" w:rsidP="000D3019">
      <w:pPr>
        <w:rPr>
          <w:sz w:val="14"/>
          <w:szCs w:val="14"/>
        </w:rPr>
      </w:pPr>
      <w:r w:rsidRPr="00F0466B">
        <w:rPr>
          <w:rStyle w:val="StyleUnderline"/>
        </w:rPr>
        <w:t xml:space="preserve">The sense of alienation in late modernity is one of </w:t>
      </w:r>
      <w:r w:rsidRPr="00F0466B">
        <w:rPr>
          <w:rStyle w:val="Emphasis"/>
          <w:highlight w:val="green"/>
        </w:rPr>
        <w:t>existential insecurity</w:t>
      </w:r>
      <w:r w:rsidRPr="00F0466B">
        <w:rPr>
          <w:rStyle w:val="StyleUnderline"/>
        </w:rPr>
        <w:t xml:space="preserve"> and thus</w:t>
      </w:r>
      <w:r w:rsidRPr="00F0466B">
        <w:rPr>
          <w:sz w:val="14"/>
          <w:szCs w:val="14"/>
        </w:rPr>
        <w:t xml:space="preserve">, </w:t>
      </w:r>
      <w:r w:rsidRPr="00F0466B">
        <w:rPr>
          <w:rStyle w:val="Emphasis"/>
        </w:rPr>
        <w:t>by definition</w:t>
      </w:r>
      <w:r w:rsidRPr="00F0466B">
        <w:rPr>
          <w:sz w:val="14"/>
          <w:szCs w:val="14"/>
        </w:rPr>
        <w:t xml:space="preserve">, </w:t>
      </w:r>
      <w:r w:rsidRPr="00F0466B">
        <w:rPr>
          <w:rStyle w:val="Emphasis"/>
          <w:highlight w:val="green"/>
        </w:rPr>
        <w:t>transcends</w:t>
      </w:r>
      <w:r w:rsidRPr="00F0466B">
        <w:rPr>
          <w:rStyle w:val="StyleUnderline"/>
        </w:rPr>
        <w:t xml:space="preserve"> any </w:t>
      </w:r>
      <w:r w:rsidRPr="00F0466B">
        <w:rPr>
          <w:rStyle w:val="StyleUnderline"/>
          <w:highlight w:val="green"/>
        </w:rPr>
        <w:t>experience</w:t>
      </w:r>
      <w:r w:rsidRPr="00F0466B">
        <w:rPr>
          <w:sz w:val="14"/>
          <w:szCs w:val="14"/>
        </w:rPr>
        <w:t xml:space="preserve">, including racial and/or colonial experience. In a recent application of Fanon’s psychoanalytic work, Jasmine </w:t>
      </w:r>
      <w:r w:rsidRPr="00F0466B">
        <w:rPr>
          <w:rStyle w:val="Emphasis"/>
        </w:rPr>
        <w:t>Gani</w:t>
      </w:r>
      <w:r w:rsidRPr="00F0466B">
        <w:rPr>
          <w:sz w:val="14"/>
          <w:szCs w:val="14"/>
        </w:rPr>
        <w:t xml:space="preserve"> (2021) </w:t>
      </w:r>
      <w:r w:rsidRPr="00F0466B">
        <w:rPr>
          <w:rStyle w:val="StyleUnderline"/>
        </w:rPr>
        <w:t>argues</w:t>
      </w:r>
      <w:r w:rsidRPr="00F0466B">
        <w:rPr>
          <w:sz w:val="14"/>
          <w:szCs w:val="14"/>
        </w:rPr>
        <w:t xml:space="preserve">, </w:t>
      </w:r>
      <w:r w:rsidRPr="00F0466B">
        <w:rPr>
          <w:rStyle w:val="StyleUnderline"/>
        </w:rPr>
        <w:t>that the existential insecurity caused to the colonised</w:t>
      </w:r>
      <w:r w:rsidRPr="00F0466B">
        <w:rPr>
          <w:sz w:val="14"/>
          <w:szCs w:val="14"/>
        </w:rPr>
        <w:t xml:space="preserve"> due to being branded as inferior </w:t>
      </w:r>
      <w:r w:rsidRPr="00F0466B">
        <w:rPr>
          <w:rStyle w:val="StyleUnderline"/>
        </w:rPr>
        <w:t>leads to</w:t>
      </w:r>
      <w:r w:rsidRPr="00F0466B">
        <w:rPr>
          <w:sz w:val="14"/>
          <w:szCs w:val="14"/>
        </w:rPr>
        <w:t xml:space="preserve"> further internalising the inferiority complex by attempting to mimic the coloniser culturally and in </w:t>
      </w:r>
      <w:r w:rsidRPr="00F0466B">
        <w:rPr>
          <w:rStyle w:val="Emphasis"/>
        </w:rPr>
        <w:t>violent action</w:t>
      </w:r>
      <w:r w:rsidRPr="00F0466B">
        <w:rPr>
          <w:sz w:val="14"/>
          <w:szCs w:val="14"/>
        </w:rPr>
        <w:t xml:space="preserve">. Thus, the inferiority complex becomes externalised or transferred towards a new domestic ‘other’. The example Gani uses here is the Syrian regime under Assad that, in Gani’s account, escapes (or attempts to escape) its inferiority complex vis-à-vis the European coloniser, following the 1967 defeat in war with Israel, by identifying with it and transferring the European civilisationalist narrative towards a new domestic ‘other’, namely the Muslim Brethren. The insight gained from Carr (following Niebuhr) here is that </w:t>
      </w:r>
      <w:r w:rsidRPr="00F0466B">
        <w:rPr>
          <w:rStyle w:val="StyleUnderline"/>
        </w:rPr>
        <w:t xml:space="preserve">this argument is not necessarily </w:t>
      </w:r>
      <w:r w:rsidRPr="00F0466B">
        <w:rPr>
          <w:rStyle w:val="Emphasis"/>
        </w:rPr>
        <w:t>wrong</w:t>
      </w:r>
      <w:r w:rsidRPr="00F0466B">
        <w:rPr>
          <w:rStyle w:val="StyleUnderline"/>
        </w:rPr>
        <w:t xml:space="preserve"> as </w:t>
      </w:r>
      <w:r w:rsidRPr="00F0466B">
        <w:rPr>
          <w:rStyle w:val="StyleUnderline"/>
          <w:highlight w:val="green"/>
        </w:rPr>
        <w:t>it is</w:t>
      </w:r>
      <w:r w:rsidRPr="00F0466B">
        <w:rPr>
          <w:rStyle w:val="StyleUnderline"/>
        </w:rPr>
        <w:t xml:space="preserve"> </w:t>
      </w:r>
      <w:r w:rsidRPr="00F0466B">
        <w:rPr>
          <w:rStyle w:val="Emphasis"/>
        </w:rPr>
        <w:t>incomplete</w:t>
      </w:r>
      <w:r w:rsidRPr="00F0466B">
        <w:rPr>
          <w:sz w:val="14"/>
          <w:szCs w:val="14"/>
        </w:rPr>
        <w:t xml:space="preserve">. It is incomplete in Fanon’s original formulation as much as Gani’s application, since the argument on </w:t>
      </w:r>
      <w:r w:rsidRPr="00F0466B">
        <w:rPr>
          <w:rStyle w:val="StyleUnderline"/>
        </w:rPr>
        <w:t xml:space="preserve">the sense of existential insecurity in late modernity is </w:t>
      </w:r>
      <w:r w:rsidRPr="00F0466B">
        <w:rPr>
          <w:rStyle w:val="Emphasis"/>
          <w:highlight w:val="green"/>
        </w:rPr>
        <w:t>ubiquitous</w:t>
      </w:r>
      <w:r w:rsidRPr="00F0466B">
        <w:rPr>
          <w:sz w:val="14"/>
          <w:szCs w:val="14"/>
        </w:rPr>
        <w:t>—</w:t>
      </w:r>
      <w:r w:rsidRPr="00F0466B">
        <w:rPr>
          <w:rStyle w:val="StyleUnderline"/>
        </w:rPr>
        <w:t xml:space="preserve">it is applicable to </w:t>
      </w:r>
      <w:r w:rsidRPr="00F0466B">
        <w:rPr>
          <w:rStyle w:val="Emphasis"/>
        </w:rPr>
        <w:t>Trump supporters</w:t>
      </w:r>
      <w:r w:rsidRPr="00F0466B">
        <w:rPr>
          <w:rStyle w:val="StyleUnderline"/>
        </w:rPr>
        <w:t xml:space="preserve"> as much as to </w:t>
      </w:r>
      <w:r w:rsidRPr="00F0466B">
        <w:rPr>
          <w:rStyle w:val="Emphasis"/>
        </w:rPr>
        <w:t>Assad</w:t>
      </w:r>
      <w:r w:rsidRPr="00F0466B">
        <w:rPr>
          <w:rStyle w:val="StyleUnderline"/>
        </w:rPr>
        <w:t xml:space="preserve"> and his supporters</w:t>
      </w:r>
      <w:r w:rsidRPr="00F0466B">
        <w:rPr>
          <w:sz w:val="14"/>
          <w:szCs w:val="14"/>
        </w:rPr>
        <w:t xml:space="preserve">. What Gani in fact shows is that this sense can be instrumentalised in various ways—in other words, </w:t>
      </w:r>
      <w:r w:rsidRPr="00F0466B">
        <w:rPr>
          <w:rStyle w:val="StyleUnderline"/>
        </w:rPr>
        <w:t xml:space="preserve">the sense of existential insecurity may be actualised by </w:t>
      </w:r>
      <w:r w:rsidRPr="00F0466B">
        <w:rPr>
          <w:rStyle w:val="Emphasis"/>
        </w:rPr>
        <w:t>any</w:t>
      </w:r>
      <w:r w:rsidRPr="00F0466B">
        <w:rPr>
          <w:rStyle w:val="StyleUnderline"/>
        </w:rPr>
        <w:t xml:space="preserve"> group</w:t>
      </w:r>
      <w:r w:rsidRPr="00F0466B">
        <w:rPr>
          <w:sz w:val="14"/>
          <w:szCs w:val="14"/>
        </w:rPr>
        <w:t>, including the colonised, in the vocabulary of the coloniser.</w:t>
      </w:r>
    </w:p>
    <w:p w14:paraId="24806D31" w14:textId="77777777" w:rsidR="000D3019" w:rsidRPr="00F0466B" w:rsidRDefault="000D3019" w:rsidP="000D3019">
      <w:pPr>
        <w:rPr>
          <w:sz w:val="14"/>
          <w:szCs w:val="14"/>
        </w:rPr>
      </w:pPr>
      <w:r w:rsidRPr="00F0466B">
        <w:rPr>
          <w:sz w:val="14"/>
          <w:szCs w:val="14"/>
        </w:rPr>
        <w:t xml:space="preserve">Carr’s analysis of </w:t>
      </w:r>
      <w:r w:rsidRPr="00F0466B">
        <w:rPr>
          <w:rStyle w:val="StyleUnderline"/>
        </w:rPr>
        <w:t>the ubiquity of the individual’s sense of alienation</w:t>
      </w:r>
      <w:r w:rsidRPr="00F0466B">
        <w:rPr>
          <w:sz w:val="14"/>
          <w:szCs w:val="14"/>
        </w:rPr>
        <w:t xml:space="preserve"> in late modernity </w:t>
      </w:r>
      <w:r w:rsidRPr="00F0466B">
        <w:rPr>
          <w:rStyle w:val="StyleUnderline"/>
        </w:rPr>
        <w:t>highlights</w:t>
      </w:r>
      <w:r w:rsidRPr="00F0466B">
        <w:rPr>
          <w:sz w:val="14"/>
          <w:szCs w:val="14"/>
        </w:rPr>
        <w:t xml:space="preserve">, </w:t>
      </w:r>
      <w:r w:rsidRPr="00F0466B">
        <w:rPr>
          <w:rStyle w:val="Emphasis"/>
        </w:rPr>
        <w:t>contrary</w:t>
      </w:r>
      <w:r w:rsidRPr="00F0466B">
        <w:rPr>
          <w:rStyle w:val="StyleUnderline"/>
        </w:rPr>
        <w:t xml:space="preserve"> to prevalent belief among post-colonial scholars</w:t>
      </w:r>
      <w:r w:rsidRPr="00F0466B">
        <w:rPr>
          <w:sz w:val="14"/>
          <w:szCs w:val="14"/>
        </w:rPr>
        <w:t xml:space="preserve">, </w:t>
      </w:r>
      <w:r w:rsidRPr="00F0466B">
        <w:rPr>
          <w:rStyle w:val="StyleUnderline"/>
        </w:rPr>
        <w:t xml:space="preserve">that </w:t>
      </w:r>
      <w:r w:rsidRPr="00F0466B">
        <w:rPr>
          <w:rStyle w:val="StyleUnderline"/>
          <w:highlight w:val="green"/>
        </w:rPr>
        <w:t>the pathology of the Enlightenment and</w:t>
      </w:r>
      <w:r w:rsidRPr="00F0466B">
        <w:rPr>
          <w:rStyle w:val="StyleUnderline"/>
        </w:rPr>
        <w:t xml:space="preserve"> late </w:t>
      </w:r>
      <w:r w:rsidRPr="00F0466B">
        <w:rPr>
          <w:rStyle w:val="StyleUnderline"/>
          <w:highlight w:val="green"/>
        </w:rPr>
        <w:t xml:space="preserve">modernity are </w:t>
      </w:r>
      <w:r w:rsidRPr="00F0466B">
        <w:rPr>
          <w:rStyle w:val="Emphasis"/>
          <w:highlight w:val="green"/>
        </w:rPr>
        <w:t>not particular</w:t>
      </w:r>
      <w:r w:rsidRPr="00F0466B">
        <w:rPr>
          <w:rStyle w:val="StyleUnderline"/>
          <w:highlight w:val="green"/>
        </w:rPr>
        <w:t xml:space="preserve"> to the West</w:t>
      </w:r>
      <w:r w:rsidRPr="00F0466B">
        <w:rPr>
          <w:sz w:val="14"/>
          <w:szCs w:val="14"/>
        </w:rPr>
        <w:t xml:space="preserve">. ‘While it radically transformed Europe and augured secular modernity’ post-colonial critics of the liberal international order argue, ‘the Enlightenment had a dark side, in that its social knowledges were embedded in racialised and gendered logics whose legacies are yet to be fully scrutinised in mainstream IR’ (Behera, 2021, 1580). These ‘racialised’ and ‘gendered’ logics of the Enlightenment stem from the assumptions of linearity and dualism, which ideologically legitimate imperial violence and which, accordingly, post-colonial scholars rightly castigate. </w:t>
      </w:r>
      <w:r w:rsidRPr="00F0466B">
        <w:rPr>
          <w:rStyle w:val="StyleUnderline"/>
        </w:rPr>
        <w:t xml:space="preserve">Post-colonial scholars however seem </w:t>
      </w:r>
      <w:r w:rsidRPr="00F0466B">
        <w:rPr>
          <w:rStyle w:val="Emphasis"/>
        </w:rPr>
        <w:t>unaware</w:t>
      </w:r>
      <w:r w:rsidRPr="00F0466B">
        <w:rPr>
          <w:rStyle w:val="StyleUnderline"/>
        </w:rPr>
        <w:t xml:space="preserve"> that </w:t>
      </w:r>
      <w:r w:rsidRPr="00F0466B">
        <w:rPr>
          <w:rStyle w:val="StyleUnderline"/>
          <w:highlight w:val="green"/>
        </w:rPr>
        <w:t>classical realists</w:t>
      </w:r>
      <w:r w:rsidRPr="00F0466B">
        <w:rPr>
          <w:sz w:val="14"/>
          <w:szCs w:val="14"/>
        </w:rPr>
        <w:t xml:space="preserve">, such as Carr, </w:t>
      </w:r>
      <w:r w:rsidRPr="00F0466B">
        <w:rPr>
          <w:rStyle w:val="StyleUnderline"/>
          <w:highlight w:val="green"/>
        </w:rPr>
        <w:t>were</w:t>
      </w:r>
      <w:r w:rsidRPr="00F0466B">
        <w:rPr>
          <w:rStyle w:val="StyleUnderline"/>
        </w:rPr>
        <w:t xml:space="preserve"> themselves </w:t>
      </w:r>
      <w:r w:rsidRPr="00F0466B">
        <w:rPr>
          <w:rStyle w:val="Emphasis"/>
          <w:highlight w:val="green"/>
        </w:rPr>
        <w:t>critics of the Enlightenment</w:t>
      </w:r>
      <w:r w:rsidRPr="00F0466B">
        <w:rPr>
          <w:sz w:val="14"/>
          <w:szCs w:val="14"/>
        </w:rPr>
        <w:t xml:space="preserve">, </w:t>
      </w:r>
      <w:r w:rsidRPr="00F0466B">
        <w:rPr>
          <w:rStyle w:val="StyleUnderline"/>
        </w:rPr>
        <w:t xml:space="preserve">along with its assumptions of </w:t>
      </w:r>
      <w:r w:rsidRPr="00F0466B">
        <w:rPr>
          <w:rStyle w:val="Emphasis"/>
        </w:rPr>
        <w:t>linearity</w:t>
      </w:r>
      <w:r w:rsidRPr="00F0466B">
        <w:rPr>
          <w:rStyle w:val="StyleUnderline"/>
        </w:rPr>
        <w:t xml:space="preserve"> and </w:t>
      </w:r>
      <w:r w:rsidRPr="00F0466B">
        <w:rPr>
          <w:rStyle w:val="Emphasis"/>
        </w:rPr>
        <w:t>dualism</w:t>
      </w:r>
      <w:r w:rsidRPr="00F0466B">
        <w:rPr>
          <w:sz w:val="14"/>
          <w:szCs w:val="14"/>
        </w:rPr>
        <w:t xml:space="preserve">. Carr’s ideology critique of British imperialism developed such a critique of liberal rationalism. </w:t>
      </w:r>
      <w:r w:rsidRPr="00F0466B">
        <w:rPr>
          <w:rStyle w:val="StyleUnderline"/>
        </w:rPr>
        <w:t xml:space="preserve">Post-colonial scholars associate this pathology of the Enlightenment with the </w:t>
      </w:r>
      <w:r w:rsidRPr="00F0466B">
        <w:rPr>
          <w:rStyle w:val="Emphasis"/>
        </w:rPr>
        <w:t>West</w:t>
      </w:r>
      <w:r w:rsidRPr="00F0466B">
        <w:rPr>
          <w:rStyle w:val="StyleUnderline"/>
        </w:rPr>
        <w:t xml:space="preserve"> and</w:t>
      </w:r>
      <w:r w:rsidRPr="00F0466B">
        <w:rPr>
          <w:sz w:val="14"/>
          <w:szCs w:val="14"/>
        </w:rPr>
        <w:t xml:space="preserve">, accordingly, </w:t>
      </w:r>
      <w:r w:rsidRPr="00F0466B">
        <w:rPr>
          <w:rStyle w:val="StyleUnderline"/>
        </w:rPr>
        <w:t>celebrate</w:t>
      </w:r>
      <w:r w:rsidRPr="00F0466B">
        <w:rPr>
          <w:sz w:val="14"/>
          <w:szCs w:val="14"/>
        </w:rPr>
        <w:t xml:space="preserve"> what liberals such as Ikenberry would perceive as </w:t>
      </w:r>
      <w:r w:rsidRPr="00F0466B">
        <w:rPr>
          <w:rStyle w:val="StyleUnderline"/>
        </w:rPr>
        <w:t>a crisis of the liberal international order</w:t>
      </w:r>
      <w:r w:rsidRPr="00F0466B">
        <w:rPr>
          <w:sz w:val="14"/>
          <w:szCs w:val="14"/>
        </w:rPr>
        <w:t xml:space="preserve">: the end of US hegemony. ‘Deglobalisation’ Navnita Behera thus optimistically argues, ‘can potentially make amends by opening up knowledge production to voices that have hitherto been silenced or marginalised’ (Behera, 2021, 1579). The end of US hegemony can potentially liberate the international order, and IR as a discipline, from the racialised and gendered violence associated with the secular modernity. </w:t>
      </w:r>
      <w:r w:rsidRPr="00F0466B">
        <w:rPr>
          <w:rStyle w:val="StyleUnderline"/>
        </w:rPr>
        <w:t xml:space="preserve">The </w:t>
      </w:r>
      <w:r w:rsidRPr="00F0466B">
        <w:rPr>
          <w:rStyle w:val="StyleUnderline"/>
          <w:highlight w:val="green"/>
        </w:rPr>
        <w:t xml:space="preserve">association of </w:t>
      </w:r>
      <w:r w:rsidRPr="00F0466B">
        <w:rPr>
          <w:rStyle w:val="StyleUnderline"/>
        </w:rPr>
        <w:t xml:space="preserve">the </w:t>
      </w:r>
      <w:r w:rsidRPr="00F0466B">
        <w:rPr>
          <w:rStyle w:val="Emphasis"/>
        </w:rPr>
        <w:t>racial</w:t>
      </w:r>
      <w:r w:rsidRPr="00F0466B">
        <w:rPr>
          <w:rStyle w:val="StyleUnderline"/>
        </w:rPr>
        <w:t xml:space="preserve"> and </w:t>
      </w:r>
      <w:r w:rsidRPr="00F0466B">
        <w:rPr>
          <w:rStyle w:val="Emphasis"/>
        </w:rPr>
        <w:t>gendered logics</w:t>
      </w:r>
      <w:r w:rsidRPr="00F0466B">
        <w:rPr>
          <w:rStyle w:val="StyleUnderline"/>
        </w:rPr>
        <w:t xml:space="preserve"> of secular </w:t>
      </w:r>
      <w:r w:rsidRPr="00F0466B">
        <w:rPr>
          <w:rStyle w:val="StyleUnderline"/>
          <w:highlight w:val="green"/>
        </w:rPr>
        <w:t xml:space="preserve">modernity with the </w:t>
      </w:r>
      <w:r w:rsidRPr="00F0466B">
        <w:rPr>
          <w:rStyle w:val="Emphasis"/>
          <w:highlight w:val="green"/>
        </w:rPr>
        <w:t>West</w:t>
      </w:r>
      <w:r w:rsidRPr="00F0466B">
        <w:rPr>
          <w:rStyle w:val="StyleUnderline"/>
          <w:highlight w:val="green"/>
        </w:rPr>
        <w:t xml:space="preserve"> or the</w:t>
      </w:r>
      <w:r w:rsidRPr="00F0466B">
        <w:rPr>
          <w:sz w:val="14"/>
          <w:szCs w:val="14"/>
        </w:rPr>
        <w:t xml:space="preserve"> </w:t>
      </w:r>
      <w:r w:rsidRPr="00F0466B">
        <w:rPr>
          <w:rStyle w:val="Emphasis"/>
          <w:highlight w:val="green"/>
        </w:rPr>
        <w:t>U</w:t>
      </w:r>
      <w:r w:rsidRPr="00F0466B">
        <w:rPr>
          <w:sz w:val="14"/>
          <w:szCs w:val="14"/>
        </w:rPr>
        <w:t xml:space="preserve">nited </w:t>
      </w:r>
      <w:r w:rsidRPr="00F0466B">
        <w:rPr>
          <w:rStyle w:val="Emphasis"/>
          <w:highlight w:val="green"/>
        </w:rPr>
        <w:t>S</w:t>
      </w:r>
      <w:r w:rsidRPr="00F0466B">
        <w:rPr>
          <w:sz w:val="14"/>
          <w:szCs w:val="14"/>
        </w:rPr>
        <w:t xml:space="preserve">tates however </w:t>
      </w:r>
      <w:r w:rsidRPr="00F0466B">
        <w:rPr>
          <w:rStyle w:val="Emphasis"/>
          <w:highlight w:val="green"/>
        </w:rPr>
        <w:t>downplays</w:t>
      </w:r>
      <w:r w:rsidRPr="00F0466B">
        <w:rPr>
          <w:rStyle w:val="StyleUnderline"/>
        </w:rPr>
        <w:t xml:space="preserve"> the extent to which </w:t>
      </w:r>
      <w:r w:rsidRPr="00F0466B">
        <w:rPr>
          <w:rStyle w:val="StyleUnderline"/>
          <w:highlight w:val="green"/>
        </w:rPr>
        <w:t>such logics</w:t>
      </w:r>
      <w:r w:rsidRPr="00F0466B">
        <w:rPr>
          <w:rStyle w:val="StyleUnderline"/>
        </w:rPr>
        <w:t xml:space="preserve"> have been </w:t>
      </w:r>
      <w:r w:rsidRPr="00F0466B">
        <w:rPr>
          <w:rStyle w:val="Emphasis"/>
        </w:rPr>
        <w:t xml:space="preserve">internalised </w:t>
      </w:r>
      <w:r w:rsidRPr="00F0466B">
        <w:rPr>
          <w:rStyle w:val="Emphasis"/>
          <w:highlight w:val="green"/>
        </w:rPr>
        <w:t>elsewhere</w:t>
      </w:r>
      <w:r w:rsidRPr="00F0466B">
        <w:rPr>
          <w:sz w:val="14"/>
          <w:szCs w:val="14"/>
        </w:rPr>
        <w:t xml:space="preserve">. </w:t>
      </w:r>
      <w:r w:rsidRPr="00F0466B">
        <w:rPr>
          <w:rStyle w:val="StyleUnderline"/>
        </w:rPr>
        <w:t xml:space="preserve">These dynamics are at play not only in the </w:t>
      </w:r>
      <w:r w:rsidRPr="00F0466B">
        <w:rPr>
          <w:rStyle w:val="Emphasis"/>
        </w:rPr>
        <w:t>West</w:t>
      </w:r>
      <w:r w:rsidRPr="00F0466B">
        <w:rPr>
          <w:sz w:val="14"/>
          <w:szCs w:val="14"/>
        </w:rPr>
        <w:t xml:space="preserve">, </w:t>
      </w:r>
      <w:r w:rsidRPr="00F0466B">
        <w:rPr>
          <w:rStyle w:val="StyleUnderline"/>
        </w:rPr>
        <w:t xml:space="preserve">but also in </w:t>
      </w:r>
      <w:r w:rsidRPr="00F0466B">
        <w:rPr>
          <w:rStyle w:val="Emphasis"/>
        </w:rPr>
        <w:t>China</w:t>
      </w:r>
      <w:r w:rsidRPr="00F0466B">
        <w:rPr>
          <w:sz w:val="14"/>
          <w:szCs w:val="14"/>
        </w:rPr>
        <w:t xml:space="preserve"> today </w:t>
      </w:r>
      <w:r w:rsidRPr="00F0466B">
        <w:rPr>
          <w:rStyle w:val="StyleUnderline"/>
        </w:rPr>
        <w:t xml:space="preserve">with the rise of </w:t>
      </w:r>
      <w:r w:rsidRPr="00F0466B">
        <w:rPr>
          <w:rStyle w:val="Emphasis"/>
        </w:rPr>
        <w:t>ethno-nationalism</w:t>
      </w:r>
      <w:r w:rsidRPr="00F0466B">
        <w:rPr>
          <w:rStyle w:val="StyleUnderline"/>
        </w:rPr>
        <w:t xml:space="preserve"> and the </w:t>
      </w:r>
      <w:r w:rsidRPr="00F0466B">
        <w:rPr>
          <w:rStyle w:val="Emphasis"/>
        </w:rPr>
        <w:t>aggressive foreign policy posture</w:t>
      </w:r>
      <w:r w:rsidRPr="00F0466B">
        <w:rPr>
          <w:rStyle w:val="StyleUnderline"/>
        </w:rPr>
        <w:t xml:space="preserve"> in the</w:t>
      </w:r>
      <w:r w:rsidRPr="00F0466B">
        <w:rPr>
          <w:sz w:val="14"/>
          <w:szCs w:val="14"/>
        </w:rPr>
        <w:t xml:space="preserve"> </w:t>
      </w:r>
      <w:r w:rsidRPr="00F0466B">
        <w:rPr>
          <w:rStyle w:val="Emphasis"/>
        </w:rPr>
        <w:t>S</w:t>
      </w:r>
      <w:r w:rsidRPr="00F0466B">
        <w:rPr>
          <w:sz w:val="14"/>
          <w:szCs w:val="14"/>
        </w:rPr>
        <w:t xml:space="preserve">outh </w:t>
      </w:r>
      <w:r w:rsidRPr="00F0466B">
        <w:rPr>
          <w:rStyle w:val="Emphasis"/>
        </w:rPr>
        <w:t>C</w:t>
      </w:r>
      <w:r w:rsidRPr="00F0466B">
        <w:rPr>
          <w:sz w:val="14"/>
          <w:szCs w:val="14"/>
        </w:rPr>
        <w:t xml:space="preserve">hina </w:t>
      </w:r>
      <w:r w:rsidRPr="00F0466B">
        <w:rPr>
          <w:rStyle w:val="Emphasis"/>
        </w:rPr>
        <w:t>S</w:t>
      </w:r>
      <w:r w:rsidRPr="00F0466B">
        <w:rPr>
          <w:sz w:val="14"/>
          <w:szCs w:val="14"/>
        </w:rPr>
        <w:t>ea. The phenomenon of the ‘empty nest youth’, widely reported in the Chinese media in recent years (China Daily, 2017, 2018; Zeling, 2017), for instance reveals this heightened sense of existential insecurity among growing numbers of Chinese youths who live alienated lives in large cities. The Chinese media refers to them as the ‘empty nest youth’ because they often live lonely, isolated lives and find in excessive consumption an emotional outlet. Unable to satisfy their power drives domestically through consumption, they increasingly look upon their leaders to transpose their frustration into a national—and anti-colonial—narrative of victimisation. A major study of popular Chinese social media that covers this young, urban, consumerist demographic in Chinese society finds a parallel between its discourse of victimisation by ‘Western elites’ and the discourse presented by Trump supporters. The study notes that ‘if the populist rhetoric in Western societies takes issue with the “condescending” attitudes of “liberal elites” towards the “ordinary people”, then the anti-baizuo discourse in Chinese cyberspace is also concerned with the “condescending” attitudes of Westerners, “liberal” or otherwise, towards the rest of the world’ (Zhang, 2020, 106). Importantly, ‘the discourse epitomises … anti-Western Eurocentrism and anti-hegemonic hegemonies … used to underline the superiority of the pragmatic authoritarianism of the Chinese regime’ (Zhang, 2020, 90). Xi Xinping’s notion of the ‘Chinese dream’ in this context pertains, on one hand, to constant material improvement—that is, the economic performance upon which the legitimacy of the Chinese leadership rests. While, on the other, military build-up, particularly at air and sea (Allison, 2017), to gain ‘self-respect’—against a century of Western colonialism and ‘humiliation’—internationally.</w:t>
      </w:r>
    </w:p>
    <w:p w14:paraId="6DE9C7CA" w14:textId="77777777" w:rsidR="000D3019" w:rsidRPr="00F0466B" w:rsidRDefault="000D3019" w:rsidP="000D3019">
      <w:pPr>
        <w:rPr>
          <w:sz w:val="8"/>
          <w:szCs w:val="8"/>
        </w:rPr>
      </w:pPr>
      <w:r w:rsidRPr="00F0466B">
        <w:rPr>
          <w:sz w:val="8"/>
          <w:szCs w:val="8"/>
        </w:rPr>
        <w:t>Beyond Post-Colonialism: A Carrian Critique of Neo-Realism and Neo-Liberalism Today</w:t>
      </w:r>
    </w:p>
    <w:p w14:paraId="3CA28C2A" w14:textId="77777777" w:rsidR="000D3019" w:rsidRPr="00F0466B" w:rsidRDefault="000D3019" w:rsidP="000D3019">
      <w:pPr>
        <w:rPr>
          <w:sz w:val="8"/>
          <w:szCs w:val="8"/>
        </w:rPr>
      </w:pPr>
      <w:r w:rsidRPr="00F0466B">
        <w:rPr>
          <w:sz w:val="8"/>
          <w:szCs w:val="8"/>
        </w:rPr>
        <w:t>Carr’s analysis of individual alienation, its ubiquity in late modernity, and association with nationalism and violence sheds a new light on the post-colonial critique of neo-liberalism and neo-realism in the debate on the liberal international order. While a Carrian analysis shares with post-colonial IR scholars the critique of neo-realism and neo-liberalism’s defence of the status quo under US hegemony, his analysis of individual alienation in late modernity reveals a flaw in a key assumption held by post-colonial scholars, namely the efficacy of these theories’ prescriptions to maintain US hegemony in practice. For instance, Jasmine Gani and Jenna Marshall (2022) argue that mainstream IR academics are ‘knowledge suppliers’ for policymakers, in particular to maintain US hegemony. A Carrian analysis reveals this assumption to be problematic, if left unqualified. The efficacy of ‘mainstream’ IR theories to be workable and translatable to successful policy in practice—a Carrian critique of neo-realism and neo-liberalism shows—is rather limited.</w:t>
      </w:r>
    </w:p>
    <w:p w14:paraId="42E803CB" w14:textId="77777777" w:rsidR="000D3019" w:rsidRPr="00F0466B" w:rsidRDefault="000D3019" w:rsidP="000D3019">
      <w:pPr>
        <w:rPr>
          <w:sz w:val="8"/>
          <w:szCs w:val="8"/>
        </w:rPr>
      </w:pPr>
      <w:r w:rsidRPr="00F0466B">
        <w:rPr>
          <w:sz w:val="8"/>
          <w:szCs w:val="8"/>
        </w:rPr>
        <w:t>In his critique of neo-liberal institutionalism, Randolph Persaud writes,</w:t>
      </w:r>
    </w:p>
    <w:p w14:paraId="59E66919" w14:textId="77777777" w:rsidR="000D3019" w:rsidRPr="00F0466B" w:rsidRDefault="000D3019" w:rsidP="000D3019">
      <w:pPr>
        <w:rPr>
          <w:sz w:val="8"/>
          <w:szCs w:val="8"/>
        </w:rPr>
      </w:pPr>
      <w:r w:rsidRPr="00F0466B">
        <w:rPr>
          <w:sz w:val="8"/>
          <w:szCs w:val="8"/>
        </w:rPr>
        <w:t>Keohane went on to write the very influential After hegemony: cooperation and discord in the world political economy. One of the key ‘accomplishments’ of Keohane’s 1984 book is the way in which the seeming decline of American power occasioned theoretical innovation that influenced a generation of intellectuals. The book is a sophisticated rationalist theory of how America can maintain its domination (labelled leadership) of world order by clustering issues into areas of governance. (Persaud, 2022, 119 emphasis in original)</w:t>
      </w:r>
    </w:p>
    <w:p w14:paraId="775AC290" w14:textId="77777777" w:rsidR="000D3019" w:rsidRPr="00F0466B" w:rsidRDefault="000D3019" w:rsidP="000D3019">
      <w:pPr>
        <w:rPr>
          <w:sz w:val="8"/>
          <w:szCs w:val="8"/>
        </w:rPr>
      </w:pPr>
      <w:r w:rsidRPr="00F0466B">
        <w:rPr>
          <w:sz w:val="8"/>
          <w:szCs w:val="8"/>
        </w:rPr>
        <w:t>Indeed, this defence of ‘leadership’ is a central theme in neo-liberal institutionalism. From the standpoint of liberal scholars in IR, the present crisis of the liberal international order is one of leadership (Ikenberry, 2020a, 2020b; Nye, 2019). The panacea for these scholars is thus to restore US leadership in the multilateral institutions and support for democratic allies. The Covid-19 pandemic in this context ‘offers the United States an opportunity … to reclaim the two-centuries-old liberal international project of building an order that is open, multilateral, and anchored in a coalition of leading liberal democracies’ (Ikenberry, 2020a, 2020b, 134). The United States should, from this standpoint, continue to Make the World Safe for Democracy, as Ikenberry titles his latest book (Ikenberry, 2020b). ‘The next US president’ thus, ‘should call a gathering of the world’s liberal democracies, and in the spirit of the Atlantic Charter, these states should issue their own joint statement, outlining broad principles for strengthening liberal democracy and reforming global governance institution’ (Ikenberry, 2020a, 2020b, 140). Such institutional reform includes, for example, turning ‘the G-7 into a D-10, a sort of steering committee of the world’s ten leading democracies that would guide the return to multilateralism and rebuild a global order that protects liberal principles’ (Ikenberry, 2020a, 2020b, 140). Furthermore, it should be supplanted with rules and institutions akin to Bretton Woods to ‘re-embed’ liberalism and thus allow ‘countries to reap the gains from trade while making good on their commitments to social welfare’ (Ikenberry, 2020b, 140). Thus, in Ikenberry’s view, pragmatic policies such as re-embedding the markets and rebuilding economic multilateralism, are crucial to renew liberal democracy’s social purpose that has been eroded by globalisation (Ikenberry, 2020b, 308–309).</w:t>
      </w:r>
    </w:p>
    <w:p w14:paraId="6FE71063" w14:textId="77777777" w:rsidR="000D3019" w:rsidRPr="00F0466B" w:rsidRDefault="000D3019" w:rsidP="000D3019">
      <w:pPr>
        <w:rPr>
          <w:sz w:val="8"/>
          <w:szCs w:val="8"/>
        </w:rPr>
      </w:pPr>
      <w:r w:rsidRPr="00F0466B">
        <w:rPr>
          <w:sz w:val="8"/>
          <w:szCs w:val="8"/>
        </w:rPr>
        <w:t>‘The key problem with Ikenberry’s approach’ from a Carrian standpoint, as Sean Molloy argues, ‘is that although he is aware that “[i]t is precisely at a moment of global crisis that great debates about world order open up and new possibilities emerge”, his answer to the problems of world order is to insist “the solutions to today’s problems are more liberal democracy and more liberal order’’’ (Molloy, 2021, 328). Indeed, despite Ikenberry’s emphasis on the ‘social purpose’ of liberal democracy, which of course is in line with the demands of the socialised nation, Ikenberry’s argument neglects the fact that the liberal international has excluded, and continues to exclude, much of the non-Western world.5 In Carrian terms, Ikenberry thus recognises the social revolution in the West but neglects the colonial revolution, which, since before 1945, has been forming and becoming part of it. Thus, Ikenberry’s narrative neglects the fact that the status quo does not benefit all states, let alone individuals, equally. The Carrian analysis here is shared with post-colonialism. For instance, Molloy’s (2021) Carrian critique here finds its echo in Persaud’s (2022) post-colonial critique of liberal institutionalism and its defence of an exclusionary status quo under American hegemony. Aside from Molloy’s critique, Carr’s analysis of the psycho-social dynamics underlying nationalism and war goes beyond the post-colonial critiques to reveal an ever more serious flaw in Ikenberry’s position. If the present crisis is rooted in these dynamics, then Ikenberry’s suggestion to renew liberal democracy’s social purpose through for example re-embedding liberalism is not only exclusionary and operating within the parameters of the status quo, as post-colonial scholars argue, but is also unlikely to be successful even in the Global North. If liberal institutionalism succeeds in fostering economic multilateralism, it will entrench a system of interdependence and globalisation that will further undermine traditional culture and therefore heighten the individual’s sense of alienation. In the absence of an outlet to deliver meaning and social solidarity to the individual, such top-down liberal institutions increase the potential for nationalist backlashes and aggressive wars not only in the Global South, but also in the Global North as seen in recent years with the rise of Trumpism. In other words, Carr’s work reveals that liberal institutionalism, pace post-colonial scholars, is not only violent and exclusionary but also inherently unstable and impractical from the standpoint of those whom it ought to serve: the ‘white’ populations in the Global North.</w:t>
      </w:r>
    </w:p>
    <w:p w14:paraId="0E6C8C65" w14:textId="77777777" w:rsidR="000D3019" w:rsidRPr="00F0466B" w:rsidRDefault="000D3019" w:rsidP="000D3019">
      <w:pPr>
        <w:rPr>
          <w:sz w:val="8"/>
          <w:szCs w:val="8"/>
        </w:rPr>
      </w:pPr>
      <w:r w:rsidRPr="00F0466B">
        <w:rPr>
          <w:sz w:val="8"/>
          <w:szCs w:val="8"/>
        </w:rPr>
        <w:t>A Carrian analysis also shares with post-colonial IR scholars the critique of neo-realism’s defence of the status quo under US hegemony. From a neo-realist standpoint, the crisis of the liberal international order is not one of leadership but a mistake of leadership. This mistake might be due to the policymakers’ Hell of Good Intentions (Walt, 2018a), or the Great Delusion (Mearsheimer, 2018), in the pursuit of a flawed grand strategy of ‘liberal hegemony’ since the end of the Cold War. A strategy of liberal hegemony is flawed because it leads to ‘a highly interventionist foreign policy that involves fighting wars and doing significant social engineering in countries throughout the world’ (Mearsheimer, 2018, 120). Examples include NATO expansion into central and Eastern Europe and the intervention in Kosovo, which, according to John Mearsheimer explains ‘why the Ukraine crisis is the West’s fault’ (Mearsheimer, 2014). To counter this strategy, neo-realists offer a rational alternative for international peace: a strategy of offshore balancing. ‘By pursuing a strategy of “offshore balancing,”’ Mearsheimer and Walt argue, ‘Washington would forgo ambitious efforts to remake other societies and concentrate on what really matters: preserving US dominance in the Western Hemisphere and countering potential hegemons in Europe, Northeast Asia, and the Persian Gulf’ (Mearsheimer &amp; Walt, 2016, 71). This means that in Asia the United States should remain the ‘indispensable nation’ (Mearsheimer &amp; Walt, 2016, 81). Specifically, the United States should deepen its security ties with allies in the region and commit its military forces ‘onshore’ to prevent China from establishing regional hegemony (Walt, 2019, 33).</w:t>
      </w:r>
    </w:p>
    <w:p w14:paraId="7552BDDA" w14:textId="77777777" w:rsidR="000D3019" w:rsidRPr="00F0466B" w:rsidRDefault="000D3019" w:rsidP="000D3019">
      <w:pPr>
        <w:rPr>
          <w:sz w:val="8"/>
          <w:szCs w:val="8"/>
        </w:rPr>
      </w:pPr>
      <w:r w:rsidRPr="00F0466B">
        <w:rPr>
          <w:sz w:val="8"/>
          <w:szCs w:val="8"/>
        </w:rPr>
        <w:t>‘If Ikenberry is the heir of the Benthamist thinkers of The Twenty Years’ Crisis’ Molloy extends the Carrian critique to neo-realism, then ‘Mearsheimer is the heir of consistent but sterile realism’ (Molloy, 2021, 238). Mearsheimer’s ‘sterile’ realism, according to Molloy, stems from the assumption of the unchanging Hobbesian nature of international politics as defined by the unchanging structure of anarchy. In Molloy’s words,</w:t>
      </w:r>
    </w:p>
    <w:p w14:paraId="024A591F" w14:textId="77777777" w:rsidR="000D3019" w:rsidRPr="00F0466B" w:rsidRDefault="000D3019" w:rsidP="000D3019">
      <w:pPr>
        <w:rPr>
          <w:sz w:val="8"/>
          <w:szCs w:val="8"/>
        </w:rPr>
      </w:pPr>
      <w:r w:rsidRPr="00F0466B">
        <w:rPr>
          <w:sz w:val="8"/>
          <w:szCs w:val="8"/>
        </w:rPr>
        <w:t>Mearsheimer’s status quo is the “natural order” represented by the balance of power, which he maintains is asserting itself after a unipolar moment. The dissipation of American power, the rise of China, and re-emergence of Russia mark a return to a more typical multipolar order within the wider international system. This system can oscillate between unipolar, bipolar, and multipolar orders, but it cannot change beyond these circumscribed parameters. (Molloy, 2021, 238)</w:t>
      </w:r>
    </w:p>
    <w:p w14:paraId="7949B6BA" w14:textId="77777777" w:rsidR="000D3019" w:rsidRPr="00F0466B" w:rsidRDefault="000D3019" w:rsidP="000D3019">
      <w:pPr>
        <w:rPr>
          <w:sz w:val="8"/>
          <w:szCs w:val="8"/>
        </w:rPr>
      </w:pPr>
      <w:r w:rsidRPr="00F0466B">
        <w:rPr>
          <w:sz w:val="8"/>
          <w:szCs w:val="8"/>
        </w:rPr>
        <w:t>Defined within such narrow parameters, the international system according to neo-realism leaves little room for agency and change (Kirshner, 2010). The goal, which neo-realism shares with liberal institutionalism, is to maintain the status quo under US hegemony. ‘At base’ Molloy thus concludes, ‘what unites Ikenberry and Mearsheimer is that they are both theorists of the status quo: behind their nomenclatural distinctions, in contrast to Carr’s proposal to transform international society, both seek to preserve the existing international order with as little change as possible’ (Molloy, 2021, 328).</w:t>
      </w:r>
    </w:p>
    <w:p w14:paraId="1BF3EDD1" w14:textId="77777777" w:rsidR="000D3019" w:rsidRPr="00F0466B" w:rsidRDefault="000D3019" w:rsidP="000D3019">
      <w:pPr>
        <w:rPr>
          <w:sz w:val="8"/>
          <w:szCs w:val="8"/>
        </w:rPr>
      </w:pPr>
      <w:r w:rsidRPr="00F0466B">
        <w:rPr>
          <w:sz w:val="8"/>
          <w:szCs w:val="8"/>
        </w:rPr>
        <w:t>While Molloy’s critique of the neo-realists is a valid one, Carr’s argument on the ubiquity of the psycho-social dynamics of late modernity sheds an additional light on the flaw with neo-realism: the problem with neo-realism is not only, as post-colonial critics argue, that it legitimates the status quo under US hegemony but that it also fails in that endeavour to begin with, for the psycho-social dynamics of late modernity and their interference in US politics means that no ‘rational’ policies, in line with neo-realist prescriptions, have been pursued by US policymakers. To neo-realists maintaining the status quo under US hegemony through a strategy of offshore balancing is more of an aspiration, or at least a prescription, rather than a representation of the reality of existing US foreign policy. It is an aspiration or prescription because, according to Mearsheimer and Walt, US foreign policy has been driven by a ‘flawed’ liberal ideology that was responsible for unnecessary wars and regime change. The argument that a flawed liberal ideology caused these wars and bad policy more generally however does not explain how, as Mearsheimer argues, Trump shows ‘considerable continuity with his predecessors’ policies’ despite not having the intention to pursue even ‘a “liberal-lite” world order’ (Mearsheimer, 2018, 231; 2019, 29, 39, 40). It does now explain how, as Walt argues, Trump on one hand follows a strategy of ‘illiberal hegemony’, meanwhile, on the other, Trump’s ‘foreign policy is essentially a chaotic, confusing, and inept version of his predecessors’ approach’ (Walt, 2018a, 238; 2018b, 16–17). The Carrian (and more generally classical realist) response to this puzzle is that it is not liberal hegemony per se that is the driver for war and regime change in US foreign policy, but rather the psycho-social dynamics of late modernity that neo-realists omit from their analysis (Karkour, 2021). Consequently, neo-realists do not only tackle the wrong cause, but also fail to realise that these psycho-social dynamics of late modernity may hinder their own ‘rational’ strategy, offshore balancing, from influencing foreign policy decisions. Given the omission of these psycho-social dynamics, neo-realism, paradoxically, underestimates the excesses of nationalism and its ability to divert US foreign policy towards a more rational ‘offshore’ strategic course.6 As Schmidt and Williams argued early on in seminal paper in Security Studies, with its ‘narrowly strategic material calculation’ neo-realism could not win the debate against neo-conservatism in light of the 2003 Iraq war (Schmidt &amp; Williams, 2008, 212). Similarly, in Libya and later with Iran, neo-realist such as Mearsheimer and Walt found themselves on the dissenting end, with their ‘rational’ prescriptions failing to influence US foreign policy. The reason for this failure is that the underlying dynamics for the ‘irrationality’ of US foreign policy from Kosovo to Iraq (Karkour, 2018), and later in Iran (Karkour, 2021), were psycho-social, which Carr emphasised on in his analysis of nationalism, and which, ever since, has been forgotten by contemporary realists. Consequently, the problem with neo-realism is not only, as post-colonial critics argue, that it legitimates the status quo under US hegemony but that it also fails in that endeavour to begin with, for no ‘rational’ policies, in line with neo-realist prescriptions, have been pursued by US policymakers in the last 30 years.</w:t>
      </w:r>
    </w:p>
    <w:p w14:paraId="77F73939" w14:textId="77777777" w:rsidR="000D3019" w:rsidRPr="00F0466B" w:rsidRDefault="000D3019" w:rsidP="000D3019">
      <w:pPr>
        <w:rPr>
          <w:sz w:val="8"/>
          <w:szCs w:val="8"/>
        </w:rPr>
      </w:pPr>
      <w:r w:rsidRPr="00F0466B">
        <w:rPr>
          <w:sz w:val="8"/>
          <w:szCs w:val="8"/>
        </w:rPr>
        <w:t>What lessons can post-colonial IR scholars draw from this engagement?</w:t>
      </w:r>
    </w:p>
    <w:p w14:paraId="625B38CA" w14:textId="77777777" w:rsidR="000D3019" w:rsidRPr="00F0466B" w:rsidRDefault="000D3019" w:rsidP="000D3019">
      <w:pPr>
        <w:rPr>
          <w:sz w:val="8"/>
          <w:szCs w:val="8"/>
        </w:rPr>
      </w:pPr>
      <w:r w:rsidRPr="00F0466B">
        <w:rPr>
          <w:sz w:val="8"/>
          <w:szCs w:val="8"/>
        </w:rPr>
        <w:t>Carr’s Lessons for Post-Colonial IR</w:t>
      </w:r>
    </w:p>
    <w:p w14:paraId="609E8B9A" w14:textId="77777777" w:rsidR="000D3019" w:rsidRPr="00F0466B" w:rsidRDefault="000D3019" w:rsidP="000D3019">
      <w:pPr>
        <w:rPr>
          <w:sz w:val="8"/>
          <w:szCs w:val="8"/>
        </w:rPr>
      </w:pPr>
      <w:r w:rsidRPr="00F0466B">
        <w:rPr>
          <w:sz w:val="8"/>
          <w:szCs w:val="8"/>
        </w:rPr>
        <w:t>The key lesson from Carr to post-colonial IR is that all theories and concepts in IR are susceptible to be weaponised and used towards ends contrary to what they promised. Carr raised this lesson in the Twenty Years’ Crisis when he explained how ‘peace’ was weaponised by the powerful to maintain the status quo. ‘The common interest in peace’ Carr argued, ‘masks the fact that some nations desire to maintain the status quo without having to fight for it’ (Carr, 1984 [1939], 52–53). Carr’s lesson here applies to the various concepts that post-colonial scholars critiqued—such as human rights, development, and security – but also goes beyond this critique to highlight that post-colonial IR scholarship, its concepts, and narratives, are not immune to Carr’s critique.</w:t>
      </w:r>
    </w:p>
    <w:p w14:paraId="3D5E7434" w14:textId="77777777" w:rsidR="000D3019" w:rsidRPr="00F0466B" w:rsidRDefault="000D3019" w:rsidP="000D3019">
      <w:pPr>
        <w:rPr>
          <w:sz w:val="8"/>
          <w:szCs w:val="8"/>
        </w:rPr>
      </w:pPr>
      <w:r w:rsidRPr="00F0466B">
        <w:rPr>
          <w:sz w:val="8"/>
          <w:szCs w:val="8"/>
        </w:rPr>
        <w:t>The critique of the neo-liberal historiography of human rights presents the first example of how a concept can weaponised against its original promise. The neo-liberalised version of the human rights that rose after 1977, as seen above, was a version that was established by US foreign policy and for US foreign policy. It omitted the fact that rights before 1977 were conceptualised by Carr and the first wave of post-colonial scholars, not only in terms of ‘sovereignty’ and ‘self-determination’ but also social and economic equality for the individual across the globe and in contrast to imperialism and structural racism. In lieu of this alternative conceptualisation of rights, the individualised notion of rights repackaged the concept as a neo-colonial weapon, under the pretence of the false humanism, to intervene in the affairs of the weak, whether in Latin America, the Balkans, or the Middle East. An associated concept that has been weaponised in the post-1945 order is the concept of ‘development’. ‘The entire apparatus of post-war development studies’ as Persaud notes, maintained ‘the concept of the Third World as an organizing principle designating weakness and the need for development intervention’ (Persaud, 2022, 122). Thus ‘underdevelopment’ became not a concept of description, but an enabling instrument for the perpetuation of ‘free market capitalism’. The dynamic of using rights as the weapon of the strong against the weak thus finds its corollary in development. Carr’s argument on the weaponisation of concepts against their original promise is also relevant in post-colonial critiques of the concept of ‘security’. Post-colonial critics highlight how race and colonialism have been omitted from narratives of security IR, thus obscuring ‘how security threats are constructed and the manner in which particular categories such as ‘uncivil wars’, ‘ungoverned spaces’, and ‘insurgencies’ are deployed to delegitimise specific forms of political action or armed resistance in order to provide the foil which imbues the ‘normal’ or ‘civilized’ politics of the West with meaning’ (Danso &amp; Aning, 2022, 68). The narrative of security in this concept, as Carr argued on calls for ‘peace’ in his time, bear the marks of their ‘Anglo-Saxon origin’ (Carr, 1984 [1939], 51). They maintain ‘methodological whiteness’ that ‘occludes how racist thought remains fundamental and integral to the production, legitimation, distribution and application of security knowledge, and the manner in which that, in turn, transforms people and social groups in spaces outside Europe into objects rather than subjects of security’ (Danso &amp; Aning, 2022, 68). As ‘objects’ of security, people and social groups outside Europe remain targets of interventionism and the civilising mission of the Global North. Consequently, security, like human rights, perpetuates the agenda of neo-liberal interventionism, while omitting the ‘colonial question’, central to Carr and the first wave of post-colonial thinkers’ calls for social and racial justice in the Global South.</w:t>
      </w:r>
    </w:p>
    <w:p w14:paraId="6B9CBFE3" w14:textId="77777777" w:rsidR="000D3019" w:rsidRPr="00F0466B" w:rsidRDefault="000D3019" w:rsidP="000D3019">
      <w:pPr>
        <w:rPr>
          <w:sz w:val="14"/>
          <w:szCs w:val="14"/>
        </w:rPr>
      </w:pPr>
      <w:r w:rsidRPr="00F0466B">
        <w:rPr>
          <w:sz w:val="14"/>
          <w:szCs w:val="14"/>
        </w:rPr>
        <w:t xml:space="preserve">But while a Carrian analysis parallels post-colonial critiques today in that highlights how concepts such as human rights, development, and security are susceptible to be weaponised and used towards ends contrary to what they promised, it also shows that </w:t>
      </w:r>
      <w:r w:rsidRPr="00F0466B">
        <w:rPr>
          <w:rStyle w:val="StyleUnderline"/>
          <w:highlight w:val="green"/>
        </w:rPr>
        <w:t>post-colonial IR scholarship</w:t>
      </w:r>
      <w:r w:rsidRPr="00F0466B">
        <w:rPr>
          <w:sz w:val="14"/>
          <w:szCs w:val="14"/>
        </w:rPr>
        <w:t xml:space="preserve">, its concepts, and narratives, </w:t>
      </w:r>
      <w:r w:rsidRPr="00F0466B">
        <w:rPr>
          <w:rStyle w:val="StyleUnderline"/>
          <w:highlight w:val="green"/>
        </w:rPr>
        <w:t xml:space="preserve">are </w:t>
      </w:r>
      <w:r w:rsidRPr="00F0466B">
        <w:rPr>
          <w:rStyle w:val="Emphasis"/>
          <w:highlight w:val="green"/>
        </w:rPr>
        <w:t>not immune</w:t>
      </w:r>
      <w:r w:rsidRPr="00F0466B">
        <w:rPr>
          <w:rStyle w:val="StyleUnderline"/>
          <w:highlight w:val="green"/>
        </w:rPr>
        <w:t xml:space="preserve"> to</w:t>
      </w:r>
      <w:r w:rsidRPr="00F0466B">
        <w:rPr>
          <w:sz w:val="14"/>
          <w:szCs w:val="14"/>
        </w:rPr>
        <w:t xml:space="preserve"> Carr’s critique. For example, in a critique of Acharya, Inderjeet Parmar (2019, 238) notes that in the ‘Global IR’ project ‘the true contributions of the West and non-West are recognised, synthesised, and celebrated... and yet one in which </w:t>
      </w:r>
      <w:r w:rsidRPr="00F0466B">
        <w:rPr>
          <w:rStyle w:val="StyleUnderline"/>
        </w:rPr>
        <w:t xml:space="preserve">serious problems of </w:t>
      </w:r>
      <w:r w:rsidRPr="00F0466B">
        <w:rPr>
          <w:rStyle w:val="Emphasis"/>
          <w:highlight w:val="green"/>
        </w:rPr>
        <w:t>class inequality</w:t>
      </w:r>
      <w:r w:rsidRPr="00F0466B">
        <w:rPr>
          <w:sz w:val="14"/>
          <w:szCs w:val="14"/>
        </w:rPr>
        <w:t xml:space="preserve"> persist’. </w:t>
      </w:r>
      <w:r w:rsidRPr="00F0466B">
        <w:rPr>
          <w:rStyle w:val="StyleUnderline"/>
        </w:rPr>
        <w:t xml:space="preserve">The </w:t>
      </w:r>
      <w:r w:rsidRPr="00F0466B">
        <w:rPr>
          <w:rStyle w:val="Emphasis"/>
        </w:rPr>
        <w:t>omission</w:t>
      </w:r>
      <w:r w:rsidRPr="00F0466B">
        <w:rPr>
          <w:rStyle w:val="StyleUnderline"/>
        </w:rPr>
        <w:t xml:space="preserve"> of class interests</w:t>
      </w:r>
      <w:r w:rsidRPr="00F0466B">
        <w:rPr>
          <w:sz w:val="14"/>
          <w:szCs w:val="14"/>
        </w:rPr>
        <w:t xml:space="preserve"> in turn </w:t>
      </w:r>
      <w:r w:rsidRPr="00F0466B">
        <w:rPr>
          <w:rStyle w:val="StyleUnderline"/>
        </w:rPr>
        <w:t>may turn</w:t>
      </w:r>
      <w:r w:rsidRPr="00F0466B">
        <w:rPr>
          <w:sz w:val="14"/>
          <w:szCs w:val="14"/>
        </w:rPr>
        <w:t xml:space="preserve"> Global IR </w:t>
      </w:r>
      <w:r w:rsidRPr="00F0466B">
        <w:rPr>
          <w:rStyle w:val="StyleUnderline"/>
        </w:rPr>
        <w:t xml:space="preserve">into the weapons of </w:t>
      </w:r>
      <w:r w:rsidRPr="00F0466B">
        <w:rPr>
          <w:rStyle w:val="Emphasis"/>
        </w:rPr>
        <w:t>elites</w:t>
      </w:r>
      <w:r w:rsidRPr="00F0466B">
        <w:rPr>
          <w:sz w:val="14"/>
          <w:szCs w:val="14"/>
        </w:rPr>
        <w:t xml:space="preserve"> under the banner of ‘diversity’. The </w:t>
      </w:r>
      <w:r w:rsidRPr="00F0466B">
        <w:rPr>
          <w:rStyle w:val="StyleUnderline"/>
        </w:rPr>
        <w:t xml:space="preserve">post-colonial </w:t>
      </w:r>
      <w:r w:rsidRPr="00F0466B">
        <w:rPr>
          <w:rStyle w:val="StyleUnderline"/>
          <w:highlight w:val="green"/>
        </w:rPr>
        <w:t>critiques of</w:t>
      </w:r>
      <w:r w:rsidRPr="00F0466B">
        <w:rPr>
          <w:sz w:val="14"/>
          <w:szCs w:val="14"/>
        </w:rPr>
        <w:t xml:space="preserve"> ‘</w:t>
      </w:r>
      <w:r w:rsidRPr="00F0466B">
        <w:rPr>
          <w:rStyle w:val="Emphasis"/>
          <w:highlight w:val="green"/>
        </w:rPr>
        <w:t>epistemic imperialism</w:t>
      </w:r>
      <w:r w:rsidRPr="00F0466B">
        <w:rPr>
          <w:sz w:val="14"/>
          <w:szCs w:val="14"/>
        </w:rPr>
        <w:t xml:space="preserve">’ (Zondi, 2018) </w:t>
      </w:r>
      <w:r w:rsidRPr="00F0466B">
        <w:rPr>
          <w:rStyle w:val="StyleUnderline"/>
          <w:highlight w:val="green"/>
        </w:rPr>
        <w:t>and</w:t>
      </w:r>
      <w:r w:rsidRPr="00F0466B">
        <w:rPr>
          <w:rStyle w:val="StyleUnderline"/>
        </w:rPr>
        <w:t xml:space="preserve"> attempts to explore</w:t>
      </w:r>
      <w:r w:rsidRPr="00F0466B">
        <w:rPr>
          <w:sz w:val="14"/>
          <w:szCs w:val="14"/>
        </w:rPr>
        <w:t xml:space="preserve"> ‘worlding beyond the West’ (Holden, 2014), and ‘</w:t>
      </w:r>
      <w:r w:rsidRPr="00F0466B">
        <w:rPr>
          <w:rStyle w:val="Emphasis"/>
          <w:highlight w:val="green"/>
        </w:rPr>
        <w:t>alternative cosmologies</w:t>
      </w:r>
      <w:r w:rsidRPr="00F0466B">
        <w:rPr>
          <w:sz w:val="14"/>
          <w:szCs w:val="14"/>
        </w:rPr>
        <w:t xml:space="preserve">’ (Blaney &amp; Tickner, 2017), </w:t>
      </w:r>
      <w:r w:rsidRPr="00F0466B">
        <w:rPr>
          <w:rStyle w:val="StyleUnderline"/>
          <w:highlight w:val="green"/>
        </w:rPr>
        <w:t xml:space="preserve">run the </w:t>
      </w:r>
      <w:r w:rsidRPr="00F0466B">
        <w:rPr>
          <w:rStyle w:val="Emphasis"/>
          <w:highlight w:val="green"/>
        </w:rPr>
        <w:t>same risk</w:t>
      </w:r>
      <w:r w:rsidRPr="00F0466B">
        <w:rPr>
          <w:sz w:val="14"/>
          <w:szCs w:val="14"/>
        </w:rPr>
        <w:t xml:space="preserve"> that Carr identified early on. ‘</w:t>
      </w:r>
      <w:r w:rsidRPr="00F0466B">
        <w:rPr>
          <w:rStyle w:val="StyleUnderline"/>
        </w:rPr>
        <w:t>The radical cultural relativism that such views promote</w:t>
      </w:r>
      <w:r w:rsidRPr="00F0466B">
        <w:rPr>
          <w:sz w:val="14"/>
          <w:szCs w:val="14"/>
        </w:rPr>
        <w:t xml:space="preserve"> as the cornerstone of pluralism and openness’ in Rosa Vasilaki’s words,</w:t>
      </w:r>
    </w:p>
    <w:p w14:paraId="777A4EDD" w14:textId="77777777" w:rsidR="000D3019" w:rsidRPr="00F0466B" w:rsidRDefault="000D3019" w:rsidP="000D3019">
      <w:pPr>
        <w:rPr>
          <w:sz w:val="14"/>
          <w:szCs w:val="14"/>
        </w:rPr>
      </w:pPr>
      <w:r w:rsidRPr="00F0466B">
        <w:rPr>
          <w:rStyle w:val="StyleUnderline"/>
        </w:rPr>
        <w:t xml:space="preserve">is perhaps the </w:t>
      </w:r>
      <w:r w:rsidRPr="00F0466B">
        <w:rPr>
          <w:rStyle w:val="Emphasis"/>
        </w:rPr>
        <w:t>strongest version</w:t>
      </w:r>
      <w:r w:rsidRPr="00F0466B">
        <w:rPr>
          <w:rStyle w:val="StyleUnderline"/>
        </w:rPr>
        <w:t xml:space="preserve"> of </w:t>
      </w:r>
      <w:r w:rsidRPr="00F0466B">
        <w:rPr>
          <w:rStyle w:val="Emphasis"/>
          <w:highlight w:val="green"/>
        </w:rPr>
        <w:t>essentialism</w:t>
      </w:r>
      <w:r w:rsidRPr="00F0466B">
        <w:rPr>
          <w:sz w:val="14"/>
          <w:szCs w:val="14"/>
        </w:rPr>
        <w:t xml:space="preserve"> – the one that reaffirms stereotypes like the West as change and the Rest as stasis, Europe as modernity and the ‘global South’ as tradition, the Westerner as secular and the ‘Other’ as religious and so on. (2012, 20)</w:t>
      </w:r>
    </w:p>
    <w:p w14:paraId="2A30679A" w14:textId="77777777" w:rsidR="000D3019" w:rsidRPr="00F0466B" w:rsidRDefault="000D3019" w:rsidP="000D3019">
      <w:pPr>
        <w:rPr>
          <w:sz w:val="14"/>
          <w:szCs w:val="14"/>
        </w:rPr>
      </w:pPr>
      <w:r w:rsidRPr="00F0466B">
        <w:rPr>
          <w:rStyle w:val="StyleUnderline"/>
        </w:rPr>
        <w:t xml:space="preserve">Once the categories have been </w:t>
      </w:r>
      <w:r w:rsidRPr="00F0466B">
        <w:rPr>
          <w:rStyle w:val="Emphasis"/>
        </w:rPr>
        <w:t>essentialised</w:t>
      </w:r>
      <w:r w:rsidRPr="00F0466B">
        <w:rPr>
          <w:rStyle w:val="StyleUnderline"/>
        </w:rPr>
        <w:t xml:space="preserve"> they can in turn be </w:t>
      </w:r>
      <w:r w:rsidRPr="00F0466B">
        <w:rPr>
          <w:rStyle w:val="Emphasis"/>
        </w:rPr>
        <w:t>weaponised</w:t>
      </w:r>
      <w:r w:rsidRPr="00F0466B">
        <w:rPr>
          <w:sz w:val="14"/>
          <w:szCs w:val="14"/>
        </w:rPr>
        <w:t xml:space="preserve">. </w:t>
      </w:r>
      <w:r w:rsidRPr="00F0466B">
        <w:rPr>
          <w:rStyle w:val="StyleUnderline"/>
          <w:highlight w:val="green"/>
        </w:rPr>
        <w:t>Concepts</w:t>
      </w:r>
      <w:r w:rsidRPr="00F0466B">
        <w:rPr>
          <w:sz w:val="14"/>
          <w:szCs w:val="14"/>
        </w:rPr>
        <w:t xml:space="preserve"> such as ‘culture’ and ‘tradition’ </w:t>
      </w:r>
      <w:r w:rsidRPr="00F0466B">
        <w:rPr>
          <w:rStyle w:val="StyleUnderline"/>
          <w:highlight w:val="green"/>
        </w:rPr>
        <w:t xml:space="preserve">become </w:t>
      </w:r>
      <w:r w:rsidRPr="00F0466B">
        <w:rPr>
          <w:rStyle w:val="Emphasis"/>
          <w:highlight w:val="green"/>
        </w:rPr>
        <w:t>depoliticised</w:t>
      </w:r>
      <w:r w:rsidRPr="00F0466B">
        <w:rPr>
          <w:rStyle w:val="StyleUnderline"/>
          <w:highlight w:val="green"/>
        </w:rPr>
        <w:t xml:space="preserve"> and </w:t>
      </w:r>
      <w:r w:rsidRPr="00F0466B">
        <w:rPr>
          <w:rStyle w:val="Emphasis"/>
          <w:highlight w:val="green"/>
        </w:rPr>
        <w:t>weaponised</w:t>
      </w:r>
      <w:r w:rsidRPr="00F0466B">
        <w:rPr>
          <w:rStyle w:val="StyleUnderline"/>
          <w:highlight w:val="green"/>
        </w:rPr>
        <w:t xml:space="preserve"> to advance</w:t>
      </w:r>
      <w:r w:rsidRPr="00F0466B">
        <w:rPr>
          <w:rStyle w:val="StyleUnderline"/>
        </w:rPr>
        <w:t xml:space="preserve"> particular interests</w:t>
      </w:r>
      <w:r w:rsidRPr="00F0466B">
        <w:rPr>
          <w:sz w:val="14"/>
          <w:szCs w:val="14"/>
        </w:rPr>
        <w:t xml:space="preserve">, </w:t>
      </w:r>
      <w:r w:rsidRPr="00F0466B">
        <w:rPr>
          <w:rStyle w:val="StyleUnderline"/>
        </w:rPr>
        <w:t xml:space="preserve">presented by </w:t>
      </w:r>
      <w:r w:rsidRPr="00F0466B">
        <w:rPr>
          <w:rStyle w:val="Emphasis"/>
        </w:rPr>
        <w:t xml:space="preserve">national </w:t>
      </w:r>
      <w:r w:rsidRPr="00F0466B">
        <w:rPr>
          <w:rStyle w:val="Emphasis"/>
          <w:highlight w:val="green"/>
        </w:rPr>
        <w:t>elites</w:t>
      </w:r>
      <w:r w:rsidRPr="00F0466B">
        <w:rPr>
          <w:rStyle w:val="StyleUnderline"/>
        </w:rPr>
        <w:t xml:space="preserve"> rather than encompassing all strata of society</w:t>
      </w:r>
      <w:r w:rsidRPr="00F0466B">
        <w:rPr>
          <w:sz w:val="14"/>
          <w:szCs w:val="14"/>
        </w:rPr>
        <w:t xml:space="preserve">. </w:t>
      </w:r>
      <w:r w:rsidRPr="00F0466B">
        <w:rPr>
          <w:rStyle w:val="StyleUnderline"/>
        </w:rPr>
        <w:t>This lesson is important today for post-colonial IR</w:t>
      </w:r>
      <w:r w:rsidRPr="00F0466B">
        <w:rPr>
          <w:sz w:val="14"/>
          <w:szCs w:val="14"/>
        </w:rPr>
        <w:t xml:space="preserve">, particularly </w:t>
      </w:r>
      <w:r w:rsidRPr="00F0466B">
        <w:rPr>
          <w:rStyle w:val="StyleUnderline"/>
        </w:rPr>
        <w:t xml:space="preserve">as they associate gendered and racial violence with </w:t>
      </w:r>
      <w:r w:rsidRPr="00F0466B">
        <w:rPr>
          <w:rStyle w:val="Emphasis"/>
        </w:rPr>
        <w:t>modernity</w:t>
      </w:r>
      <w:r w:rsidRPr="00F0466B">
        <w:rPr>
          <w:rStyle w:val="StyleUnderline"/>
        </w:rPr>
        <w:t xml:space="preserve"> on one hand</w:t>
      </w:r>
      <w:r w:rsidRPr="00F0466B">
        <w:rPr>
          <w:sz w:val="14"/>
          <w:szCs w:val="14"/>
        </w:rPr>
        <w:t xml:space="preserve">, </w:t>
      </w:r>
      <w:r w:rsidRPr="00F0466B">
        <w:rPr>
          <w:rStyle w:val="StyleUnderline"/>
        </w:rPr>
        <w:t xml:space="preserve">and modernity with the </w:t>
      </w:r>
      <w:r w:rsidRPr="00F0466B">
        <w:rPr>
          <w:rStyle w:val="Emphasis"/>
        </w:rPr>
        <w:t>West</w:t>
      </w:r>
      <w:r w:rsidRPr="00F0466B">
        <w:rPr>
          <w:rStyle w:val="StyleUnderline"/>
        </w:rPr>
        <w:t xml:space="preserve"> on the other</w:t>
      </w:r>
      <w:r w:rsidRPr="00F0466B">
        <w:rPr>
          <w:sz w:val="14"/>
          <w:szCs w:val="14"/>
        </w:rPr>
        <w:t xml:space="preserve">. While Carr would have agreed with this association, his analysis of the ubiquity of individual alienation in late modernity demonstrates that such violence on one hand leads to </w:t>
      </w:r>
      <w:r w:rsidRPr="00F0466B">
        <w:rPr>
          <w:rStyle w:val="Emphasis"/>
          <w:highlight w:val="green"/>
        </w:rPr>
        <w:t>nationalist backlashes</w:t>
      </w:r>
      <w:r w:rsidRPr="00F0466B">
        <w:rPr>
          <w:rStyle w:val="StyleUnderline"/>
          <w:highlight w:val="green"/>
        </w:rPr>
        <w:t xml:space="preserve"> and</w:t>
      </w:r>
      <w:r w:rsidRPr="00F0466B">
        <w:rPr>
          <w:sz w:val="14"/>
          <w:szCs w:val="14"/>
        </w:rPr>
        <w:t xml:space="preserve"> ‘</w:t>
      </w:r>
      <w:r w:rsidRPr="00F0466B">
        <w:rPr>
          <w:rStyle w:val="Emphasis"/>
          <w:highlight w:val="green"/>
        </w:rPr>
        <w:t>irrational</w:t>
      </w:r>
      <w:r w:rsidRPr="00F0466B">
        <w:rPr>
          <w:sz w:val="14"/>
          <w:szCs w:val="14"/>
        </w:rPr>
        <w:t xml:space="preserve">’ </w:t>
      </w:r>
      <w:r w:rsidRPr="00F0466B">
        <w:rPr>
          <w:rStyle w:val="StyleUnderline"/>
          <w:highlight w:val="green"/>
        </w:rPr>
        <w:t>policies</w:t>
      </w:r>
      <w:r w:rsidRPr="00F0466B">
        <w:rPr>
          <w:sz w:val="14"/>
          <w:szCs w:val="14"/>
        </w:rPr>
        <w:t xml:space="preserve"> against the dictates of neo-liberalism and neo-realism in the West, while, on the other, </w:t>
      </w:r>
      <w:r w:rsidRPr="00F0466B">
        <w:rPr>
          <w:rStyle w:val="Emphasis"/>
          <w:highlight w:val="green"/>
        </w:rPr>
        <w:t>transcends</w:t>
      </w:r>
      <w:r w:rsidRPr="00F0466B">
        <w:rPr>
          <w:rStyle w:val="StyleUnderline"/>
          <w:highlight w:val="green"/>
        </w:rPr>
        <w:t xml:space="preserve"> the West</w:t>
      </w:r>
      <w:r w:rsidRPr="00F0466B">
        <w:rPr>
          <w:sz w:val="14"/>
          <w:szCs w:val="14"/>
        </w:rPr>
        <w:t xml:space="preserve">. Indeed, as post-colonial scholars themselves have demonstrated in relation to Syria’s Assad, </w:t>
      </w:r>
      <w:r w:rsidRPr="00F0466B">
        <w:rPr>
          <w:rStyle w:val="StyleUnderline"/>
        </w:rPr>
        <w:t xml:space="preserve">the gendered and racial logics of </w:t>
      </w:r>
      <w:r w:rsidRPr="00F0466B">
        <w:rPr>
          <w:rStyle w:val="StyleUnderline"/>
          <w:highlight w:val="green"/>
        </w:rPr>
        <w:t xml:space="preserve">coloniality can be </w:t>
      </w:r>
      <w:r w:rsidRPr="00F0466B">
        <w:rPr>
          <w:rStyle w:val="Emphasis"/>
          <w:highlight w:val="green"/>
        </w:rPr>
        <w:t>internalised</w:t>
      </w:r>
      <w:r w:rsidRPr="00F0466B">
        <w:rPr>
          <w:rStyle w:val="StyleUnderline"/>
          <w:highlight w:val="green"/>
        </w:rPr>
        <w:t xml:space="preserve"> and </w:t>
      </w:r>
      <w:r w:rsidRPr="00F0466B">
        <w:rPr>
          <w:rStyle w:val="Emphasis"/>
          <w:highlight w:val="green"/>
        </w:rPr>
        <w:t>instrumentalised</w:t>
      </w:r>
      <w:r w:rsidRPr="00F0466B">
        <w:rPr>
          <w:rStyle w:val="StyleUnderline"/>
          <w:highlight w:val="green"/>
        </w:rPr>
        <w:t xml:space="preserve"> by </w:t>
      </w:r>
      <w:r w:rsidRPr="00F0466B">
        <w:rPr>
          <w:rStyle w:val="Emphasis"/>
          <w:highlight w:val="green"/>
        </w:rPr>
        <w:t>non-Western actors</w:t>
      </w:r>
      <w:r w:rsidRPr="00F0466B">
        <w:rPr>
          <w:sz w:val="14"/>
          <w:szCs w:val="14"/>
        </w:rPr>
        <w:t xml:space="preserve">. Furthermore, </w:t>
      </w:r>
      <w:r w:rsidRPr="00F0466B">
        <w:rPr>
          <w:rStyle w:val="StyleUnderline"/>
        </w:rPr>
        <w:t xml:space="preserve">there is </w:t>
      </w:r>
      <w:r w:rsidRPr="00F0466B">
        <w:rPr>
          <w:rStyle w:val="Emphasis"/>
        </w:rPr>
        <w:t>growing evidence</w:t>
      </w:r>
      <w:r w:rsidRPr="00F0466B">
        <w:rPr>
          <w:sz w:val="14"/>
          <w:szCs w:val="14"/>
        </w:rPr>
        <w:t xml:space="preserve">, as this chapter has demonstrated, </w:t>
      </w:r>
      <w:r w:rsidRPr="00F0466B">
        <w:rPr>
          <w:rStyle w:val="StyleUnderline"/>
        </w:rPr>
        <w:t>that the dynamics of late modernity may be in operation among rising powers</w:t>
      </w:r>
      <w:r w:rsidRPr="00F0466B">
        <w:rPr>
          <w:sz w:val="14"/>
          <w:szCs w:val="14"/>
        </w:rPr>
        <w:t xml:space="preserve">, such as China, </w:t>
      </w:r>
      <w:r w:rsidRPr="00F0466B">
        <w:rPr>
          <w:rStyle w:val="StyleUnderline"/>
          <w:highlight w:val="green"/>
        </w:rPr>
        <w:t>leading to</w:t>
      </w:r>
      <w:r w:rsidRPr="00F0466B">
        <w:rPr>
          <w:sz w:val="14"/>
          <w:szCs w:val="14"/>
        </w:rPr>
        <w:t xml:space="preserve"> ‘</w:t>
      </w:r>
      <w:r w:rsidRPr="00F0466B">
        <w:rPr>
          <w:rStyle w:val="Emphasis"/>
          <w:highlight w:val="green"/>
        </w:rPr>
        <w:t>anti-Western Eurocentrism</w:t>
      </w:r>
      <w:r w:rsidRPr="00F0466B">
        <w:rPr>
          <w:sz w:val="14"/>
          <w:szCs w:val="14"/>
          <w:highlight w:val="green"/>
        </w:rPr>
        <w:t xml:space="preserve"> </w:t>
      </w:r>
      <w:r w:rsidRPr="00F0466B">
        <w:rPr>
          <w:rStyle w:val="StyleUnderline"/>
          <w:highlight w:val="green"/>
        </w:rPr>
        <w:t xml:space="preserve">and </w:t>
      </w:r>
      <w:r w:rsidRPr="00F0466B">
        <w:rPr>
          <w:rStyle w:val="Emphasis"/>
          <w:highlight w:val="green"/>
        </w:rPr>
        <w:t>anti-hegemonic hegemonies</w:t>
      </w:r>
      <w:r w:rsidRPr="00F0466B">
        <w:rPr>
          <w:sz w:val="14"/>
          <w:szCs w:val="14"/>
        </w:rPr>
        <w:t xml:space="preserve"> … used to underline the superiority of the pragmatic authoritarianism of the Chinese regime’ (Zhang, 2020, 90). </w:t>
      </w:r>
      <w:r w:rsidRPr="00F0466B">
        <w:rPr>
          <w:rStyle w:val="StyleUnderline"/>
          <w:highlight w:val="green"/>
        </w:rPr>
        <w:t>The</w:t>
      </w:r>
      <w:r w:rsidRPr="00F0466B">
        <w:rPr>
          <w:rStyle w:val="StyleUnderline"/>
        </w:rPr>
        <w:t xml:space="preserve"> </w:t>
      </w:r>
      <w:r w:rsidRPr="00F0466B">
        <w:rPr>
          <w:rStyle w:val="Emphasis"/>
        </w:rPr>
        <w:t xml:space="preserve">post-colonial </w:t>
      </w:r>
      <w:r w:rsidRPr="00F0466B">
        <w:rPr>
          <w:rStyle w:val="Emphasis"/>
          <w:highlight w:val="green"/>
        </w:rPr>
        <w:t>fixation</w:t>
      </w:r>
      <w:r w:rsidRPr="00F0466B">
        <w:rPr>
          <w:rStyle w:val="StyleUnderline"/>
          <w:highlight w:val="green"/>
        </w:rPr>
        <w:t xml:space="preserve"> on</w:t>
      </w:r>
      <w:r w:rsidRPr="00F0466B">
        <w:rPr>
          <w:rStyle w:val="StyleUnderline"/>
        </w:rPr>
        <w:t xml:space="preserve"> the </w:t>
      </w:r>
      <w:r w:rsidRPr="00F0466B">
        <w:rPr>
          <w:rStyle w:val="Emphasis"/>
        </w:rPr>
        <w:t>West</w:t>
      </w:r>
      <w:r w:rsidRPr="00F0466B">
        <w:rPr>
          <w:sz w:val="14"/>
          <w:szCs w:val="14"/>
        </w:rPr>
        <w:t xml:space="preserve"> here is problematic for two reasons: first, it downplays the stability </w:t>
      </w:r>
      <w:r w:rsidRPr="00F0466B">
        <w:rPr>
          <w:rStyle w:val="StyleUnderline"/>
        </w:rPr>
        <w:t>and</w:t>
      </w:r>
      <w:r w:rsidRPr="00F0466B">
        <w:rPr>
          <w:sz w:val="14"/>
          <w:szCs w:val="14"/>
        </w:rPr>
        <w:t xml:space="preserve"> dominance of the liberal international order, and, in particular, the stability and dominance of neo-realism and neo-liberalism as providers of ideological covers for this dominance. Second, it represents a false belief that ‘deglobalisation can potentially make amends by </w:t>
      </w:r>
      <w:r w:rsidRPr="00F0466B">
        <w:rPr>
          <w:rStyle w:val="Emphasis"/>
          <w:highlight w:val="green"/>
        </w:rPr>
        <w:t>opening up knowledge production</w:t>
      </w:r>
      <w:r w:rsidRPr="00F0466B">
        <w:rPr>
          <w:rStyle w:val="StyleUnderline"/>
        </w:rPr>
        <w:t xml:space="preserve"> to voices that have hitherto been silenced or marginalised</w:t>
      </w:r>
      <w:r w:rsidRPr="00F0466B">
        <w:rPr>
          <w:sz w:val="14"/>
          <w:szCs w:val="14"/>
        </w:rPr>
        <w:t xml:space="preserve">’ (Behera, 2021, 1579). This belief </w:t>
      </w:r>
      <w:r w:rsidRPr="00F0466B">
        <w:rPr>
          <w:rStyle w:val="StyleUnderline"/>
          <w:highlight w:val="green"/>
        </w:rPr>
        <w:t>is</w:t>
      </w:r>
      <w:r w:rsidRPr="00F0466B">
        <w:rPr>
          <w:rStyle w:val="StyleUnderline"/>
        </w:rPr>
        <w:t xml:space="preserve"> </w:t>
      </w:r>
      <w:r w:rsidRPr="00F0466B">
        <w:rPr>
          <w:rStyle w:val="Emphasis"/>
        </w:rPr>
        <w:t xml:space="preserve">overly </w:t>
      </w:r>
      <w:r w:rsidRPr="00F0466B">
        <w:rPr>
          <w:rStyle w:val="Emphasis"/>
          <w:highlight w:val="green"/>
        </w:rPr>
        <w:t>idealistic</w:t>
      </w:r>
      <w:r w:rsidRPr="00F0466B">
        <w:rPr>
          <w:sz w:val="14"/>
          <w:szCs w:val="14"/>
        </w:rPr>
        <w:t xml:space="preserve">, as it fails to present the caveat that </w:t>
      </w:r>
      <w:r w:rsidRPr="00F0466B">
        <w:rPr>
          <w:rStyle w:val="StyleUnderline"/>
        </w:rPr>
        <w:t>the dynamics of late modernity</w:t>
      </w:r>
      <w:r w:rsidRPr="00F0466B">
        <w:rPr>
          <w:sz w:val="14"/>
          <w:szCs w:val="14"/>
        </w:rPr>
        <w:t xml:space="preserve">, </w:t>
      </w:r>
      <w:r w:rsidRPr="00F0466B">
        <w:rPr>
          <w:rStyle w:val="StyleUnderline"/>
        </w:rPr>
        <w:t xml:space="preserve">with their resulting </w:t>
      </w:r>
      <w:r w:rsidRPr="00F0466B">
        <w:rPr>
          <w:rStyle w:val="Emphasis"/>
        </w:rPr>
        <w:t>gendered</w:t>
      </w:r>
      <w:r w:rsidRPr="00F0466B">
        <w:rPr>
          <w:rStyle w:val="StyleUnderline"/>
        </w:rPr>
        <w:t xml:space="preserve"> and </w:t>
      </w:r>
      <w:r w:rsidRPr="00F0466B">
        <w:rPr>
          <w:rStyle w:val="Emphasis"/>
        </w:rPr>
        <w:t>racial violence</w:t>
      </w:r>
      <w:r w:rsidRPr="00F0466B">
        <w:rPr>
          <w:sz w:val="14"/>
          <w:szCs w:val="14"/>
        </w:rPr>
        <w:t xml:space="preserve">, </w:t>
      </w:r>
      <w:r w:rsidRPr="00F0466B">
        <w:rPr>
          <w:rStyle w:val="StyleUnderline"/>
        </w:rPr>
        <w:t xml:space="preserve">may be in operation </w:t>
      </w:r>
      <w:r w:rsidRPr="00F0466B">
        <w:rPr>
          <w:rStyle w:val="Emphasis"/>
        </w:rPr>
        <w:t>beyond the West</w:t>
      </w:r>
      <w:r w:rsidRPr="00F0466B">
        <w:rPr>
          <w:sz w:val="14"/>
          <w:szCs w:val="14"/>
        </w:rPr>
        <w:t xml:space="preserve">. With </w:t>
      </w:r>
      <w:r w:rsidRPr="00F0466B">
        <w:rPr>
          <w:rStyle w:val="StyleUnderline"/>
        </w:rPr>
        <w:t>such idealism</w:t>
      </w:r>
      <w:r w:rsidRPr="00F0466B">
        <w:rPr>
          <w:sz w:val="14"/>
          <w:szCs w:val="14"/>
        </w:rPr>
        <w:t xml:space="preserve">, post-colonial IR </w:t>
      </w:r>
      <w:r w:rsidRPr="00F0466B">
        <w:rPr>
          <w:rStyle w:val="StyleUnderline"/>
        </w:rPr>
        <w:t>risks</w:t>
      </w:r>
      <w:r w:rsidRPr="00F0466B">
        <w:rPr>
          <w:sz w:val="14"/>
          <w:szCs w:val="14"/>
        </w:rPr>
        <w:t xml:space="preserve">, like the liberal idealism Carr critiqued, </w:t>
      </w:r>
      <w:r w:rsidRPr="00F0466B">
        <w:rPr>
          <w:rStyle w:val="StyleUnderline"/>
          <w:highlight w:val="green"/>
        </w:rPr>
        <w:t xml:space="preserve">providing an </w:t>
      </w:r>
      <w:r w:rsidRPr="00F0466B">
        <w:rPr>
          <w:rStyle w:val="Emphasis"/>
          <w:highlight w:val="green"/>
        </w:rPr>
        <w:t>ideological justification</w:t>
      </w:r>
      <w:r w:rsidRPr="00F0466B">
        <w:rPr>
          <w:rStyle w:val="StyleUnderline"/>
          <w:highlight w:val="green"/>
        </w:rPr>
        <w:t xml:space="preserve"> to new forms of </w:t>
      </w:r>
      <w:r w:rsidRPr="00F0466B">
        <w:rPr>
          <w:rStyle w:val="Emphasis"/>
          <w:highlight w:val="green"/>
        </w:rPr>
        <w:t>hegemony</w:t>
      </w:r>
      <w:r w:rsidRPr="00F0466B">
        <w:rPr>
          <w:rStyle w:val="StyleUnderline"/>
        </w:rPr>
        <w:t xml:space="preserve"> and </w:t>
      </w:r>
      <w:r w:rsidRPr="00F0466B">
        <w:rPr>
          <w:rStyle w:val="Emphasis"/>
        </w:rPr>
        <w:t>elites</w:t>
      </w:r>
      <w:r w:rsidRPr="00F0466B">
        <w:rPr>
          <w:sz w:val="14"/>
          <w:szCs w:val="14"/>
        </w:rPr>
        <w:t xml:space="preserve">, </w:t>
      </w:r>
      <w:r w:rsidRPr="00F0466B">
        <w:rPr>
          <w:rStyle w:val="StyleUnderline"/>
          <w:highlight w:val="green"/>
        </w:rPr>
        <w:t>whose</w:t>
      </w:r>
      <w:r w:rsidRPr="00F0466B">
        <w:rPr>
          <w:sz w:val="14"/>
          <w:szCs w:val="14"/>
        </w:rPr>
        <w:t xml:space="preserve"> ‘</w:t>
      </w:r>
      <w:r w:rsidRPr="00F0466B">
        <w:rPr>
          <w:rStyle w:val="Emphasis"/>
          <w:highlight w:val="green"/>
        </w:rPr>
        <w:t>anti-colonial</w:t>
      </w:r>
      <w:r w:rsidRPr="00F0466B">
        <w:rPr>
          <w:sz w:val="14"/>
          <w:szCs w:val="14"/>
        </w:rPr>
        <w:t xml:space="preserve">’ </w:t>
      </w:r>
      <w:r w:rsidRPr="00F0466B">
        <w:rPr>
          <w:rStyle w:val="StyleUnderline"/>
          <w:highlight w:val="green"/>
        </w:rPr>
        <w:t>claims</w:t>
      </w:r>
      <w:r w:rsidRPr="00F0466B">
        <w:rPr>
          <w:sz w:val="14"/>
          <w:szCs w:val="14"/>
        </w:rPr>
        <w:t xml:space="preserve"> of ‘national humiliation’ </w:t>
      </w:r>
      <w:r w:rsidRPr="00F0466B">
        <w:rPr>
          <w:rStyle w:val="StyleUnderline"/>
          <w:highlight w:val="green"/>
        </w:rPr>
        <w:t>may</w:t>
      </w:r>
      <w:r w:rsidRPr="00F0466B">
        <w:rPr>
          <w:rStyle w:val="StyleUnderline"/>
        </w:rPr>
        <w:t xml:space="preserve"> themselves </w:t>
      </w:r>
      <w:r w:rsidRPr="00F0466B">
        <w:rPr>
          <w:rStyle w:val="StyleUnderline"/>
          <w:highlight w:val="green"/>
        </w:rPr>
        <w:t>be pleas for</w:t>
      </w:r>
      <w:r w:rsidRPr="00F0466B">
        <w:rPr>
          <w:rStyle w:val="StyleUnderline"/>
        </w:rPr>
        <w:t xml:space="preserve"> </w:t>
      </w:r>
      <w:r w:rsidRPr="00F0466B">
        <w:rPr>
          <w:rStyle w:val="Emphasis"/>
        </w:rPr>
        <w:t>aggression</w:t>
      </w:r>
      <w:r w:rsidRPr="00F0466B">
        <w:rPr>
          <w:rStyle w:val="StyleUnderline"/>
        </w:rPr>
        <w:t xml:space="preserve"> and </w:t>
      </w:r>
      <w:r w:rsidRPr="00F0466B">
        <w:rPr>
          <w:rStyle w:val="Emphasis"/>
          <w:highlight w:val="green"/>
        </w:rPr>
        <w:t>war</w:t>
      </w:r>
      <w:r w:rsidRPr="00F0466B">
        <w:rPr>
          <w:sz w:val="14"/>
          <w:szCs w:val="14"/>
        </w:rPr>
        <w:t>. In this regard, post-colonial IR, like neo-liberalism and neo-realism, may themselves become ideological tools for the powers-that-be in the emerging world order.</w:t>
      </w:r>
    </w:p>
    <w:p w14:paraId="1E034767" w14:textId="77777777" w:rsidR="000D3019" w:rsidRPr="000C6610" w:rsidRDefault="000D3019" w:rsidP="000D3019"/>
    <w:p w14:paraId="7ED706B1" w14:textId="77777777" w:rsidR="000D3019" w:rsidRPr="00F0466B" w:rsidRDefault="000D3019" w:rsidP="000D3019">
      <w:pPr>
        <w:pStyle w:val="Heading4"/>
        <w:tabs>
          <w:tab w:val="num" w:pos="1440"/>
        </w:tabs>
      </w:pPr>
      <w:r w:rsidRPr="00F0466B">
        <w:t xml:space="preserve">Psychic explanations of racism are </w:t>
      </w:r>
      <w:r w:rsidRPr="00F0466B">
        <w:rPr>
          <w:u w:val="single"/>
        </w:rPr>
        <w:t>reductive</w:t>
      </w:r>
      <w:r w:rsidRPr="00F0466B">
        <w:t xml:space="preserve"> and </w:t>
      </w:r>
      <w:r w:rsidRPr="00F0466B">
        <w:rPr>
          <w:u w:val="single"/>
        </w:rPr>
        <w:t>aren’t solved</w:t>
      </w:r>
      <w:r w:rsidRPr="00F0466B">
        <w:t xml:space="preserve"> by the alt.</w:t>
      </w:r>
    </w:p>
    <w:p w14:paraId="1A28B10F" w14:textId="77777777" w:rsidR="000D3019" w:rsidRPr="00F0466B" w:rsidRDefault="000D3019" w:rsidP="000D3019">
      <w:r w:rsidRPr="00F0466B">
        <w:rPr>
          <w:rStyle w:val="Style13ptBold"/>
        </w:rPr>
        <w:t>Henderson, et al, 22</w:t>
      </w:r>
      <w:r w:rsidRPr="00F0466B">
        <w:t>—Ph.D. candidate, Department of Psychology, University of Virginia (Kyshia, with Sophie Trawalter and Gerald Higginbotham, “Social Psychological Research on Racism and the Importance of Historical Context: Implications for Policy,” Current Directions in Psychological Science 2022, Vol. 31(6) 493-499, dml)</w:t>
      </w:r>
    </w:p>
    <w:p w14:paraId="261D5090" w14:textId="77777777" w:rsidR="000D3019" w:rsidRPr="00F0466B" w:rsidRDefault="000D3019" w:rsidP="000D3019">
      <w:pPr>
        <w:rPr>
          <w:sz w:val="14"/>
        </w:rPr>
      </w:pPr>
      <w:r w:rsidRPr="00F0466B">
        <w:rPr>
          <w:sz w:val="14"/>
        </w:rPr>
        <w:t xml:space="preserve">Last year, the American Psychological Association issued an apology for its role in “promoting, perpetuating, and failing to challenge racism” and resolved to do better (American Psychological Association, 2021). It acknowledged that addressing historical and contemporary harms due to racism will require redress at the individual, interpersonal, institutional, and systemic levels. </w:t>
      </w:r>
      <w:r w:rsidRPr="00F0466B">
        <w:rPr>
          <w:rStyle w:val="StyleUnderline"/>
          <w:highlight w:val="green"/>
        </w:rPr>
        <w:t>Psychological</w:t>
      </w:r>
      <w:r w:rsidRPr="00F0466B">
        <w:rPr>
          <w:rStyle w:val="StyleUnderline"/>
        </w:rPr>
        <w:t xml:space="preserve"> </w:t>
      </w:r>
      <w:r w:rsidRPr="00F0466B">
        <w:rPr>
          <w:rStyle w:val="StyleUnderline"/>
          <w:highlight w:val="green"/>
        </w:rPr>
        <w:t>research</w:t>
      </w:r>
      <w:r w:rsidRPr="00F0466B">
        <w:rPr>
          <w:sz w:val="14"/>
        </w:rPr>
        <w:t xml:space="preserve">—with its focus on individuals— </w:t>
      </w:r>
      <w:r w:rsidRPr="00F0466B">
        <w:rPr>
          <w:rStyle w:val="StyleUnderline"/>
        </w:rPr>
        <w:t xml:space="preserve">can </w:t>
      </w:r>
      <w:r w:rsidRPr="00F0466B">
        <w:rPr>
          <w:rStyle w:val="StyleUnderline"/>
          <w:highlight w:val="green"/>
        </w:rPr>
        <w:t xml:space="preserve">speak to </w:t>
      </w:r>
      <w:r w:rsidRPr="00F0466B">
        <w:rPr>
          <w:rStyle w:val="Emphasis"/>
          <w:highlight w:val="green"/>
        </w:rPr>
        <w:t>individual</w:t>
      </w:r>
      <w:r w:rsidRPr="00F0466B">
        <w:rPr>
          <w:rStyle w:val="StyleUnderline"/>
        </w:rPr>
        <w:t xml:space="preserve"> and </w:t>
      </w:r>
      <w:r w:rsidRPr="00F0466B">
        <w:rPr>
          <w:rStyle w:val="Emphasis"/>
        </w:rPr>
        <w:t>interpersonal</w:t>
      </w:r>
      <w:r w:rsidRPr="00F0466B">
        <w:rPr>
          <w:rStyle w:val="StyleUnderline"/>
        </w:rPr>
        <w:t xml:space="preserve"> </w:t>
      </w:r>
      <w:r w:rsidRPr="00F0466B">
        <w:rPr>
          <w:rStyle w:val="StyleUnderline"/>
          <w:highlight w:val="green"/>
        </w:rPr>
        <w:t>redress</w:t>
      </w:r>
      <w:r w:rsidRPr="00F0466B">
        <w:rPr>
          <w:sz w:val="14"/>
        </w:rPr>
        <w:t xml:space="preserve">. </w:t>
      </w:r>
      <w:r w:rsidRPr="00F0466B">
        <w:rPr>
          <w:rStyle w:val="StyleUnderline"/>
        </w:rPr>
        <w:t xml:space="preserve">But </w:t>
      </w:r>
      <w:r w:rsidRPr="00F0466B">
        <w:rPr>
          <w:rStyle w:val="StyleUnderline"/>
          <w:highlight w:val="green"/>
        </w:rPr>
        <w:t>this</w:t>
      </w:r>
      <w:r w:rsidRPr="00F0466B">
        <w:rPr>
          <w:rStyle w:val="StyleUnderline"/>
        </w:rPr>
        <w:t xml:space="preserve"> focus </w:t>
      </w:r>
      <w:r w:rsidRPr="00F0466B">
        <w:rPr>
          <w:rStyle w:val="StyleUnderline"/>
          <w:highlight w:val="green"/>
        </w:rPr>
        <w:t>can</w:t>
      </w:r>
      <w:r w:rsidRPr="00F0466B">
        <w:rPr>
          <w:rStyle w:val="StyleUnderline"/>
        </w:rPr>
        <w:t xml:space="preserve"> also </w:t>
      </w:r>
      <w:r w:rsidRPr="00F0466B">
        <w:rPr>
          <w:rStyle w:val="StyleUnderline"/>
          <w:highlight w:val="green"/>
        </w:rPr>
        <w:t xml:space="preserve">provide a </w:t>
      </w:r>
      <w:r w:rsidRPr="00F0466B">
        <w:rPr>
          <w:rStyle w:val="Emphasis"/>
          <w:highlight w:val="green"/>
        </w:rPr>
        <w:t>narrow</w:t>
      </w:r>
      <w:r w:rsidRPr="00F0466B">
        <w:rPr>
          <w:rStyle w:val="Emphasis"/>
        </w:rPr>
        <w:t xml:space="preserve"> </w:t>
      </w:r>
      <w:r w:rsidRPr="00F0466B">
        <w:rPr>
          <w:rStyle w:val="Emphasis"/>
          <w:highlight w:val="green"/>
        </w:rPr>
        <w:t>lens</w:t>
      </w:r>
      <w:r w:rsidRPr="00F0466B">
        <w:rPr>
          <w:sz w:val="14"/>
        </w:rPr>
        <w:t xml:space="preserve">. </w:t>
      </w:r>
      <w:r w:rsidRPr="00F0466B">
        <w:rPr>
          <w:rStyle w:val="StyleUnderline"/>
          <w:highlight w:val="green"/>
        </w:rPr>
        <w:t xml:space="preserve">A </w:t>
      </w:r>
      <w:r w:rsidRPr="00F0466B">
        <w:rPr>
          <w:rStyle w:val="Emphasis"/>
          <w:highlight w:val="green"/>
        </w:rPr>
        <w:t>casual reader</w:t>
      </w:r>
      <w:r w:rsidRPr="00F0466B">
        <w:rPr>
          <w:sz w:val="14"/>
        </w:rPr>
        <w:t xml:space="preserve"> of psychological research could come away with the impression that Confederate monuments reflect heritage, that guns promote felt safety, that health-care disparities in pain management are the result of physicians’ faulty perceptions, and that policy responses to pandemics are grounded in legitimate fears of contagion. They </w:t>
      </w:r>
      <w:r w:rsidRPr="00F0466B">
        <w:rPr>
          <w:rStyle w:val="StyleUnderline"/>
          <w:highlight w:val="green"/>
        </w:rPr>
        <w:t>could</w:t>
      </w:r>
      <w:r w:rsidRPr="00F0466B">
        <w:rPr>
          <w:sz w:val="14"/>
        </w:rPr>
        <w:t xml:space="preserve"> also </w:t>
      </w:r>
      <w:r w:rsidRPr="00F0466B">
        <w:rPr>
          <w:rStyle w:val="StyleUnderline"/>
          <w:highlight w:val="green"/>
        </w:rPr>
        <w:t xml:space="preserve">come away with the impression that </w:t>
      </w:r>
      <w:r w:rsidRPr="00F0466B">
        <w:rPr>
          <w:rStyle w:val="Emphasis"/>
          <w:highlight w:val="green"/>
        </w:rPr>
        <w:t>debates</w:t>
      </w:r>
      <w:r w:rsidRPr="00F0466B">
        <w:rPr>
          <w:sz w:val="14"/>
          <w:highlight w:val="green"/>
        </w:rPr>
        <w:t xml:space="preserve"> </w:t>
      </w:r>
      <w:r w:rsidRPr="00F0466B">
        <w:rPr>
          <w:rStyle w:val="StyleUnderline"/>
          <w:highlight w:val="green"/>
        </w:rPr>
        <w:t>over</w:t>
      </w:r>
      <w:r w:rsidRPr="00F0466B">
        <w:rPr>
          <w:sz w:val="14"/>
        </w:rPr>
        <w:t xml:space="preserve"> Confederate monuments, guns, health-care </w:t>
      </w:r>
      <w:r w:rsidRPr="00F0466B">
        <w:rPr>
          <w:rStyle w:val="StyleUnderline"/>
          <w:highlight w:val="green"/>
        </w:rPr>
        <w:t>disparities</w:t>
      </w:r>
      <w:r w:rsidRPr="00F0466B">
        <w:rPr>
          <w:sz w:val="14"/>
        </w:rPr>
        <w:t xml:space="preserve">, and pandemics </w:t>
      </w:r>
      <w:r w:rsidRPr="00F0466B">
        <w:rPr>
          <w:rStyle w:val="StyleUnderline"/>
          <w:highlight w:val="green"/>
        </w:rPr>
        <w:t xml:space="preserve">are </w:t>
      </w:r>
      <w:r w:rsidRPr="00F0466B">
        <w:rPr>
          <w:rStyle w:val="Emphasis"/>
          <w:highlight w:val="green"/>
        </w:rPr>
        <w:t>overblown</w:t>
      </w:r>
      <w:r w:rsidRPr="00F0466B">
        <w:rPr>
          <w:rStyle w:val="StyleUnderline"/>
          <w:highlight w:val="green"/>
        </w:rPr>
        <w:t xml:space="preserve"> and </w:t>
      </w:r>
      <w:r w:rsidRPr="00F0466B">
        <w:rPr>
          <w:rStyle w:val="Emphasis"/>
          <w:highlight w:val="green"/>
        </w:rPr>
        <w:t>simply require individual</w:t>
      </w:r>
      <w:r w:rsidRPr="00F0466B">
        <w:rPr>
          <w:rStyle w:val="Emphasis"/>
        </w:rPr>
        <w:t xml:space="preserve">-level </w:t>
      </w:r>
      <w:r w:rsidRPr="00F0466B">
        <w:rPr>
          <w:rStyle w:val="Emphasis"/>
          <w:highlight w:val="green"/>
        </w:rPr>
        <w:t>change</w:t>
      </w:r>
      <w:r w:rsidRPr="00F0466B">
        <w:rPr>
          <w:sz w:val="14"/>
        </w:rPr>
        <w:t xml:space="preserve">. </w:t>
      </w:r>
      <w:r w:rsidRPr="00F0466B">
        <w:rPr>
          <w:rStyle w:val="StyleUnderline"/>
        </w:rPr>
        <w:t xml:space="preserve">Psychological research that is centered on </w:t>
      </w:r>
      <w:r w:rsidRPr="00F0466B">
        <w:rPr>
          <w:rStyle w:val="Emphasis"/>
        </w:rPr>
        <w:t>history</w:t>
      </w:r>
      <w:r w:rsidRPr="00F0466B">
        <w:rPr>
          <w:sz w:val="14"/>
        </w:rPr>
        <w:t xml:space="preserve"> and its legacy, however, </w:t>
      </w:r>
      <w:r w:rsidRPr="00F0466B">
        <w:rPr>
          <w:rStyle w:val="StyleUnderline"/>
        </w:rPr>
        <w:t xml:space="preserve">reveals </w:t>
      </w:r>
      <w:r w:rsidRPr="00F0466B">
        <w:rPr>
          <w:rStyle w:val="Emphasis"/>
        </w:rPr>
        <w:t>important nuances</w:t>
      </w:r>
      <w:r w:rsidRPr="00F0466B">
        <w:rPr>
          <w:sz w:val="14"/>
        </w:rPr>
        <w:t xml:space="preserve">: Confederate monuments are associated with hate, guns are tied to the maintenance of White supremacy, physicians’ perceptions follow from a long history of medical racism, and responses to pandemics are biased in ways that further the reach of long-held racist narratives. </w:t>
      </w:r>
      <w:r w:rsidRPr="00F0466B">
        <w:rPr>
          <w:rStyle w:val="StyleUnderline"/>
        </w:rPr>
        <w:t xml:space="preserve">Such research can make people </w:t>
      </w:r>
      <w:r w:rsidRPr="00F0466B">
        <w:rPr>
          <w:rStyle w:val="Emphasis"/>
        </w:rPr>
        <w:t>more mindful</w:t>
      </w:r>
      <w:r w:rsidRPr="00F0466B">
        <w:rPr>
          <w:rStyle w:val="StyleUnderline"/>
        </w:rPr>
        <w:t xml:space="preserve"> of individual- and system-level solutions</w:t>
      </w:r>
      <w:r w:rsidRPr="00F0466B">
        <w:rPr>
          <w:sz w:val="14"/>
        </w:rPr>
        <w:t>.</w:t>
      </w:r>
    </w:p>
    <w:p w14:paraId="4DA85C0F" w14:textId="77777777" w:rsidR="000D3019" w:rsidRPr="00F0466B" w:rsidRDefault="000D3019" w:rsidP="000D3019">
      <w:pPr>
        <w:rPr>
          <w:sz w:val="14"/>
        </w:rPr>
      </w:pPr>
      <w:r w:rsidRPr="00F0466B">
        <w:rPr>
          <w:sz w:val="14"/>
        </w:rPr>
        <w:t xml:space="preserve">Looking ahead, how can psychological research make history and its legacy more legible? The first step is relatively straightforward: Psychologists can provide historical and sociocultural context when presenting individual-level research. The next steps are decidedly harder: </w:t>
      </w:r>
      <w:r w:rsidRPr="00F0466B">
        <w:rPr>
          <w:rStyle w:val="StyleUnderline"/>
        </w:rPr>
        <w:t xml:space="preserve">Psychologists will need to incorporate </w:t>
      </w:r>
      <w:r w:rsidRPr="00F0466B">
        <w:rPr>
          <w:rStyle w:val="Emphasis"/>
        </w:rPr>
        <w:t>historical</w:t>
      </w:r>
      <w:r w:rsidRPr="00F0466B">
        <w:rPr>
          <w:rStyle w:val="StyleUnderline"/>
        </w:rPr>
        <w:t xml:space="preserve"> and </w:t>
      </w:r>
      <w:r w:rsidRPr="00F0466B">
        <w:rPr>
          <w:rStyle w:val="Emphasis"/>
        </w:rPr>
        <w:t>sociocultural analysis</w:t>
      </w:r>
      <w:r w:rsidRPr="00F0466B">
        <w:rPr>
          <w:rStyle w:val="StyleUnderline"/>
        </w:rPr>
        <w:t xml:space="preserve"> into research questions</w:t>
      </w:r>
      <w:r w:rsidRPr="00F0466B">
        <w:rPr>
          <w:sz w:val="14"/>
        </w:rPr>
        <w:t xml:space="preserve">, </w:t>
      </w:r>
      <w:r w:rsidRPr="00F0466B">
        <w:rPr>
          <w:rStyle w:val="StyleUnderline"/>
        </w:rPr>
        <w:t>hypotheses</w:t>
      </w:r>
      <w:r w:rsidRPr="00F0466B">
        <w:rPr>
          <w:sz w:val="14"/>
        </w:rPr>
        <w:t xml:space="preserve">, </w:t>
      </w:r>
      <w:r w:rsidRPr="00F0466B">
        <w:rPr>
          <w:rStyle w:val="StyleUnderline"/>
        </w:rPr>
        <w:t>designs</w:t>
      </w:r>
      <w:r w:rsidRPr="00F0466B">
        <w:rPr>
          <w:sz w:val="14"/>
        </w:rPr>
        <w:t xml:space="preserve">, </w:t>
      </w:r>
      <w:r w:rsidRPr="00F0466B">
        <w:rPr>
          <w:rStyle w:val="StyleUnderline"/>
        </w:rPr>
        <w:t>analyses</w:t>
      </w:r>
      <w:r w:rsidRPr="00F0466B">
        <w:rPr>
          <w:sz w:val="14"/>
        </w:rPr>
        <w:t xml:space="preserve">, </w:t>
      </w:r>
      <w:r w:rsidRPr="00F0466B">
        <w:rPr>
          <w:rStyle w:val="StyleUnderline"/>
        </w:rPr>
        <w:t>and conclusions</w:t>
      </w:r>
      <w:r w:rsidRPr="00F0466B">
        <w:rPr>
          <w:sz w:val="14"/>
        </w:rPr>
        <w:t xml:space="preserve">. These steps will require diverse multidisciplinary teams, which can make research harder and more time- and resource- intensive. They will require acknowledging and challenging racism in who is included in the research process and how the resulting work is reviewed and valued (e.g., Bharat et al., 2021; Roberts et al., 2020). They will require reimagining the promotion and tenure process, which is currently driven by the number of publications in top-ranked journals. Multidisciplinary work is often more difficult to publish in disciplinary journals and is increasingly difficult to publish in top-ranked multidisciplinary journals (Callier, 2018). A related point is that social psychologists will need to value other methodologies (see Lewis, 2021). Although social psychologists can experimentally manipulate perceptions and knowledge of history (see Salter et al., 2018), </w:t>
      </w:r>
      <w:r w:rsidRPr="00F0466B">
        <w:rPr>
          <w:rStyle w:val="StyleUnderline"/>
        </w:rPr>
        <w:t xml:space="preserve">incorporating historical </w:t>
      </w:r>
      <w:r w:rsidRPr="00F0466B">
        <w:rPr>
          <w:rStyle w:val="StyleUnderline"/>
          <w:highlight w:val="green"/>
        </w:rPr>
        <w:t>context</w:t>
      </w:r>
      <w:r w:rsidRPr="00F0466B">
        <w:rPr>
          <w:rStyle w:val="StyleUnderline"/>
        </w:rPr>
        <w:t xml:space="preserve"> and measures </w:t>
      </w:r>
      <w:r w:rsidRPr="00F0466B">
        <w:rPr>
          <w:rStyle w:val="Emphasis"/>
          <w:highlight w:val="green"/>
        </w:rPr>
        <w:t>may not always fit</w:t>
      </w:r>
      <w:r w:rsidRPr="00F0466B">
        <w:rPr>
          <w:rStyle w:val="StyleUnderline"/>
        </w:rPr>
        <w:t xml:space="preserve"> experimental </w:t>
      </w:r>
      <w:r w:rsidRPr="00F0466B">
        <w:rPr>
          <w:rStyle w:val="StyleUnderline"/>
          <w:highlight w:val="green"/>
        </w:rPr>
        <w:t>paradigms</w:t>
      </w:r>
      <w:r w:rsidRPr="00F0466B">
        <w:rPr>
          <w:sz w:val="14"/>
        </w:rPr>
        <w:t>.</w:t>
      </w:r>
    </w:p>
    <w:p w14:paraId="4EE08AAF" w14:textId="77777777" w:rsidR="000D3019" w:rsidRPr="00F0466B" w:rsidRDefault="000D3019" w:rsidP="000D3019">
      <w:pPr>
        <w:rPr>
          <w:sz w:val="14"/>
          <w:szCs w:val="14"/>
        </w:rPr>
      </w:pPr>
      <w:r w:rsidRPr="00F0466B">
        <w:rPr>
          <w:sz w:val="14"/>
        </w:rPr>
        <w:t xml:space="preserve">Psychologists can do this. </w:t>
      </w:r>
      <w:r w:rsidRPr="00F0466B">
        <w:rPr>
          <w:rStyle w:val="StyleUnderline"/>
          <w:highlight w:val="green"/>
        </w:rPr>
        <w:t xml:space="preserve">Psychological research </w:t>
      </w:r>
      <w:r w:rsidRPr="00F0466B">
        <w:rPr>
          <w:rStyle w:val="StyleUnderline"/>
        </w:rPr>
        <w:t xml:space="preserve">can </w:t>
      </w:r>
      <w:r w:rsidRPr="00F0466B">
        <w:rPr>
          <w:rStyle w:val="Emphasis"/>
        </w:rPr>
        <w:t>challenge racism</w:t>
      </w:r>
      <w:r w:rsidRPr="00F0466B">
        <w:rPr>
          <w:sz w:val="14"/>
        </w:rPr>
        <w:t xml:space="preserve"> by providing individual-level solutions— it already has—but in ways that do not ignore the history of racism or obscure the need for coordinated systemic change. One way it can do this is </w:t>
      </w:r>
      <w:r w:rsidRPr="00F0466B">
        <w:rPr>
          <w:rStyle w:val="StyleUnderline"/>
        </w:rPr>
        <w:t xml:space="preserve">through </w:t>
      </w:r>
      <w:r w:rsidRPr="00F0466B">
        <w:rPr>
          <w:rStyle w:val="Emphasis"/>
        </w:rPr>
        <w:t>deliberate</w:t>
      </w:r>
      <w:r w:rsidRPr="00F0466B">
        <w:rPr>
          <w:rStyle w:val="StyleUnderline"/>
        </w:rPr>
        <w:t xml:space="preserve"> and </w:t>
      </w:r>
      <w:r w:rsidRPr="00F0466B">
        <w:rPr>
          <w:rStyle w:val="Emphasis"/>
        </w:rPr>
        <w:t>concerted efforts</w:t>
      </w:r>
      <w:r w:rsidRPr="00F0466B">
        <w:rPr>
          <w:rStyle w:val="StyleUnderline"/>
        </w:rPr>
        <w:t xml:space="preserve"> </w:t>
      </w:r>
      <w:r w:rsidRPr="00F0466B">
        <w:rPr>
          <w:rStyle w:val="StyleUnderline"/>
          <w:highlight w:val="green"/>
        </w:rPr>
        <w:t>to incorporate</w:t>
      </w:r>
      <w:r w:rsidRPr="00F0466B">
        <w:rPr>
          <w:rStyle w:val="StyleUnderline"/>
        </w:rPr>
        <w:t xml:space="preserve"> historical </w:t>
      </w:r>
      <w:r w:rsidRPr="00F0466B">
        <w:rPr>
          <w:rStyle w:val="StyleUnderline"/>
          <w:highlight w:val="green"/>
        </w:rPr>
        <w:t>context</w:t>
      </w:r>
      <w:r w:rsidRPr="00F0466B">
        <w:rPr>
          <w:sz w:val="14"/>
        </w:rPr>
        <w:t xml:space="preserve">. </w:t>
      </w:r>
      <w:r w:rsidRPr="00F0466B">
        <w:rPr>
          <w:rStyle w:val="StyleUnderline"/>
        </w:rPr>
        <w:t xml:space="preserve">This kind of research </w:t>
      </w:r>
      <w:r w:rsidRPr="00F0466B">
        <w:rPr>
          <w:rStyle w:val="StyleUnderline"/>
          <w:highlight w:val="green"/>
        </w:rPr>
        <w:t>could</w:t>
      </w:r>
      <w:r w:rsidRPr="00F0466B">
        <w:rPr>
          <w:rStyle w:val="StyleUnderline"/>
        </w:rPr>
        <w:t xml:space="preserve"> then </w:t>
      </w:r>
      <w:r w:rsidRPr="00F0466B">
        <w:rPr>
          <w:rStyle w:val="StyleUnderline"/>
          <w:highlight w:val="green"/>
        </w:rPr>
        <w:t>point to</w:t>
      </w:r>
      <w:r w:rsidRPr="00F0466B">
        <w:rPr>
          <w:rStyle w:val="StyleUnderline"/>
        </w:rPr>
        <w:t xml:space="preserve"> </w:t>
      </w:r>
      <w:r w:rsidRPr="00F0466B">
        <w:rPr>
          <w:rStyle w:val="Emphasis"/>
        </w:rPr>
        <w:t>when</w:t>
      </w:r>
      <w:r w:rsidRPr="00F0466B">
        <w:rPr>
          <w:rStyle w:val="StyleUnderline"/>
        </w:rPr>
        <w:t xml:space="preserve"> and </w:t>
      </w:r>
      <w:r w:rsidRPr="00F0466B">
        <w:rPr>
          <w:rStyle w:val="Emphasis"/>
        </w:rPr>
        <w:t>why</w:t>
      </w:r>
      <w:r w:rsidRPr="00F0466B">
        <w:rPr>
          <w:rStyle w:val="StyleUnderline"/>
        </w:rPr>
        <w:t xml:space="preserve"> individual change is </w:t>
      </w:r>
      <w:r w:rsidRPr="00F0466B">
        <w:rPr>
          <w:rStyle w:val="Emphasis"/>
        </w:rPr>
        <w:t>not enough</w:t>
      </w:r>
      <w:r w:rsidRPr="00F0466B">
        <w:rPr>
          <w:rStyle w:val="StyleUnderline"/>
        </w:rPr>
        <w:t xml:space="preserve"> and systemic change is </w:t>
      </w:r>
      <w:r w:rsidRPr="00F0466B">
        <w:rPr>
          <w:rStyle w:val="Emphasis"/>
        </w:rPr>
        <w:t>necessary</w:t>
      </w:r>
      <w:r w:rsidRPr="00F0466B">
        <w:rPr>
          <w:sz w:val="14"/>
        </w:rPr>
        <w:t xml:space="preserve">; </w:t>
      </w:r>
      <w:r w:rsidRPr="00F0466B">
        <w:rPr>
          <w:rStyle w:val="StyleUnderline"/>
        </w:rPr>
        <w:t xml:space="preserve">it could shed light on </w:t>
      </w:r>
      <w:r w:rsidRPr="00F0466B">
        <w:rPr>
          <w:rStyle w:val="Emphasis"/>
          <w:highlight w:val="green"/>
        </w:rPr>
        <w:t>when</w:t>
      </w:r>
      <w:r w:rsidRPr="00F0466B">
        <w:rPr>
          <w:rStyle w:val="StyleUnderline"/>
          <w:highlight w:val="green"/>
        </w:rPr>
        <w:t xml:space="preserve"> and </w:t>
      </w:r>
      <w:r w:rsidRPr="00F0466B">
        <w:rPr>
          <w:rStyle w:val="Emphasis"/>
          <w:highlight w:val="green"/>
        </w:rPr>
        <w:t>why</w:t>
      </w:r>
      <w:r w:rsidRPr="00F0466B">
        <w:rPr>
          <w:rStyle w:val="StyleUnderline"/>
          <w:highlight w:val="green"/>
        </w:rPr>
        <w:t xml:space="preserve"> people </w:t>
      </w:r>
      <w:r w:rsidRPr="00F0466B">
        <w:rPr>
          <w:rStyle w:val="Emphasis"/>
          <w:highlight w:val="green"/>
        </w:rPr>
        <w:t>oppose</w:t>
      </w:r>
      <w:r w:rsidRPr="00F0466B">
        <w:rPr>
          <w:rStyle w:val="StyleUnderline"/>
          <w:highlight w:val="green"/>
        </w:rPr>
        <w:t xml:space="preserve"> </w:t>
      </w:r>
      <w:r w:rsidRPr="00F0466B">
        <w:rPr>
          <w:rStyle w:val="StyleUnderline"/>
        </w:rPr>
        <w:t xml:space="preserve">systemic change </w:t>
      </w:r>
      <w:r w:rsidRPr="00F0466B">
        <w:rPr>
          <w:rStyle w:val="StyleUnderline"/>
          <w:highlight w:val="green"/>
        </w:rPr>
        <w:t xml:space="preserve">and how to </w:t>
      </w:r>
      <w:r w:rsidRPr="00F0466B">
        <w:rPr>
          <w:rStyle w:val="Emphasis"/>
          <w:highlight w:val="green"/>
        </w:rPr>
        <w:t>overcome</w:t>
      </w:r>
      <w:r w:rsidRPr="00F0466B">
        <w:rPr>
          <w:rStyle w:val="StyleUnderline"/>
        </w:rPr>
        <w:t xml:space="preserve"> such opposition</w:t>
      </w:r>
      <w:r w:rsidRPr="00F0466B">
        <w:rPr>
          <w:sz w:val="14"/>
        </w:rPr>
        <w:t xml:space="preserve">; </w:t>
      </w:r>
      <w:r w:rsidRPr="00F0466B">
        <w:rPr>
          <w:rStyle w:val="StyleUnderline"/>
          <w:highlight w:val="green"/>
        </w:rPr>
        <w:t>and</w:t>
      </w:r>
      <w:r w:rsidRPr="00F0466B">
        <w:rPr>
          <w:sz w:val="14"/>
        </w:rPr>
        <w:t xml:space="preserve"> ultimately, </w:t>
      </w:r>
      <w:r w:rsidRPr="00F0466B">
        <w:rPr>
          <w:rStyle w:val="StyleUnderline"/>
        </w:rPr>
        <w:t xml:space="preserve">it </w:t>
      </w:r>
      <w:r w:rsidRPr="00F0466B">
        <w:rPr>
          <w:rStyle w:val="StyleUnderline"/>
          <w:highlight w:val="green"/>
        </w:rPr>
        <w:t xml:space="preserve">could </w:t>
      </w:r>
      <w:r w:rsidRPr="00F0466B">
        <w:rPr>
          <w:rStyle w:val="Emphasis"/>
          <w:highlight w:val="green"/>
        </w:rPr>
        <w:t>reveal the imprint</w:t>
      </w:r>
      <w:r w:rsidRPr="00F0466B">
        <w:rPr>
          <w:rStyle w:val="StyleUnderline"/>
          <w:highlight w:val="green"/>
        </w:rPr>
        <w:t xml:space="preserve"> of</w:t>
      </w:r>
      <w:r w:rsidRPr="00F0466B">
        <w:rPr>
          <w:rStyle w:val="StyleUnderline"/>
        </w:rPr>
        <w:t xml:space="preserve"> historical </w:t>
      </w:r>
      <w:r w:rsidRPr="00F0466B">
        <w:rPr>
          <w:rStyle w:val="StyleUnderline"/>
          <w:highlight w:val="green"/>
        </w:rPr>
        <w:t>racism</w:t>
      </w:r>
      <w:r w:rsidRPr="00F0466B">
        <w:rPr>
          <w:rStyle w:val="StyleUnderline"/>
        </w:rPr>
        <w:t xml:space="preserve"> on cultures and individuals</w:t>
      </w:r>
      <w:r w:rsidRPr="00F0466B">
        <w:rPr>
          <w:sz w:val="14"/>
        </w:rPr>
        <w:t xml:space="preserve">, </w:t>
      </w:r>
      <w:r w:rsidRPr="00F0466B">
        <w:rPr>
          <w:rStyle w:val="StyleUnderline"/>
          <w:highlight w:val="green"/>
        </w:rPr>
        <w:t>and</w:t>
      </w:r>
      <w:r w:rsidRPr="00F0466B">
        <w:rPr>
          <w:rStyle w:val="StyleUnderline"/>
        </w:rPr>
        <w:t xml:space="preserve"> </w:t>
      </w:r>
      <w:r w:rsidRPr="00F0466B">
        <w:rPr>
          <w:rStyle w:val="Emphasis"/>
        </w:rPr>
        <w:t>bring about meaningful social change</w:t>
      </w:r>
      <w:r w:rsidRPr="00F0466B">
        <w:rPr>
          <w:sz w:val="14"/>
        </w:rPr>
        <w:t xml:space="preserve">—change </w:t>
      </w:r>
      <w:r w:rsidRPr="00F0466B">
        <w:rPr>
          <w:rStyle w:val="StyleUnderline"/>
        </w:rPr>
        <w:t xml:space="preserve">that can </w:t>
      </w:r>
      <w:r w:rsidRPr="00F0466B">
        <w:rPr>
          <w:rStyle w:val="Emphasis"/>
          <w:highlight w:val="green"/>
        </w:rPr>
        <w:t>reduce harm</w:t>
      </w:r>
      <w:r w:rsidRPr="00F0466B">
        <w:rPr>
          <w:rStyle w:val="StyleUnderline"/>
          <w:highlight w:val="green"/>
        </w:rPr>
        <w:t xml:space="preserve"> and </w:t>
      </w:r>
      <w:r w:rsidRPr="00F0466B">
        <w:rPr>
          <w:rStyle w:val="Emphasis"/>
          <w:highlight w:val="green"/>
        </w:rPr>
        <w:t>empower</w:t>
      </w:r>
      <w:r w:rsidRPr="00F0466B">
        <w:rPr>
          <w:rStyle w:val="Emphasis"/>
        </w:rPr>
        <w:t xml:space="preserve"> racially marginalized </w:t>
      </w:r>
      <w:r w:rsidRPr="00F0466B">
        <w:rPr>
          <w:rStyle w:val="Emphasis"/>
          <w:highlight w:val="green"/>
        </w:rPr>
        <w:t>groups</w:t>
      </w:r>
      <w:r w:rsidRPr="00F0466B">
        <w:rPr>
          <w:sz w:val="14"/>
        </w:rPr>
        <w:t xml:space="preserve">. We think it is </w:t>
      </w:r>
      <w:r w:rsidRPr="00F0466B">
        <w:rPr>
          <w:sz w:val="14"/>
          <w:szCs w:val="14"/>
        </w:rPr>
        <w:t>that kind of research that will bring psychologists to the policymakers’ table, as it should.</w:t>
      </w:r>
    </w:p>
    <w:p w14:paraId="1735303F" w14:textId="77777777" w:rsidR="000D3019" w:rsidRDefault="000D3019" w:rsidP="000D3019">
      <w:pPr>
        <w:pStyle w:val="Heading3"/>
      </w:pPr>
      <w:r>
        <w:t xml:space="preserve">2ac - Flores </w:t>
      </w:r>
    </w:p>
    <w:p w14:paraId="6E889E1A" w14:textId="77777777" w:rsidR="000D3019" w:rsidRPr="00BD011E" w:rsidRDefault="000D3019" w:rsidP="000D3019">
      <w:pPr>
        <w:keepNext/>
        <w:keepLines/>
        <w:spacing w:before="40" w:after="0"/>
        <w:outlineLvl w:val="3"/>
        <w:rPr>
          <w:rFonts w:eastAsiaTheme="majorEastAsia" w:cstheme="majorBidi"/>
          <w:b/>
          <w:iCs/>
        </w:rPr>
      </w:pPr>
      <w:r w:rsidRPr="00BD011E">
        <w:rPr>
          <w:rFonts w:eastAsiaTheme="majorEastAsia" w:cstheme="majorBidi"/>
          <w:b/>
          <w:iCs/>
          <w:u w:val="single"/>
        </w:rPr>
        <w:t>LEGAL ORGANIZING</w:t>
      </w:r>
      <w:r w:rsidRPr="00BD011E">
        <w:rPr>
          <w:rFonts w:eastAsiaTheme="majorEastAsia" w:cstheme="majorBidi"/>
          <w:b/>
          <w:iCs/>
        </w:rPr>
        <w:t>. Legal solutions in labor can generate radical change which justifies the perms.</w:t>
      </w:r>
    </w:p>
    <w:p w14:paraId="0A2634A6" w14:textId="77777777" w:rsidR="000D3019" w:rsidRPr="00BD011E" w:rsidRDefault="000D3019" w:rsidP="000D3019">
      <w:r w:rsidRPr="00BD011E">
        <w:rPr>
          <w:b/>
          <w:bCs/>
        </w:rPr>
        <w:t>Fisk 21'</w:t>
      </w:r>
      <w:r w:rsidRPr="00BD011E">
        <w:t xml:space="preserve"> - [Catherine L. Fisk, Fisk is a Professor of Law, University of California, Berkeley, The Yale Law, 2-3-2021 "The Once and Future Countervailing Power of Labor, available on:  https://www.yalelawjournal.org/forum/the-once-and-future-countervailing-power-of-labor, accessed:  8-10-2025 // jsp]</w:t>
      </w:r>
    </w:p>
    <w:p w14:paraId="76BE78AD" w14:textId="77777777" w:rsidR="000D3019" w:rsidRPr="00BD011E" w:rsidRDefault="000D3019" w:rsidP="000D3019">
      <w:pPr>
        <w:rPr>
          <w:sz w:val="16"/>
        </w:rPr>
      </w:pPr>
      <w:r w:rsidRPr="00BD011E">
        <w:rPr>
          <w:u w:val="single"/>
        </w:rPr>
        <w:t xml:space="preserve">In this Essay, I embrace and build on Andrias and Sachs’s </w:t>
      </w:r>
      <w:r w:rsidRPr="00BD011E">
        <w:rPr>
          <w:b/>
          <w:iCs/>
          <w:u w:val="single"/>
          <w:bdr w:val="single" w:sz="8" w:space="0" w:color="auto"/>
        </w:rPr>
        <w:t>law-and-organizing</w:t>
      </w:r>
      <w:r w:rsidRPr="00BD011E">
        <w:rPr>
          <w:u w:val="single"/>
        </w:rPr>
        <w:t xml:space="preserve"> frame and their ideas about how </w:t>
      </w:r>
      <w:r w:rsidRPr="00BD011E">
        <w:rPr>
          <w:b/>
          <w:iCs/>
          <w:highlight w:val="green"/>
          <w:u w:val="single"/>
          <w:bdr w:val="single" w:sz="8" w:space="0" w:color="auto"/>
        </w:rPr>
        <w:t>laws</w:t>
      </w:r>
      <w:r w:rsidRPr="00BD011E">
        <w:rPr>
          <w:highlight w:val="green"/>
          <w:u w:val="single"/>
        </w:rPr>
        <w:t xml:space="preserve"> can </w:t>
      </w:r>
      <w:r w:rsidRPr="00BD011E">
        <w:rPr>
          <w:b/>
          <w:iCs/>
          <w:highlight w:val="green"/>
          <w:u w:val="single"/>
          <w:bdr w:val="single" w:sz="8" w:space="0" w:color="auto"/>
        </w:rPr>
        <w:t>enable</w:t>
      </w:r>
      <w:r w:rsidRPr="00BD011E">
        <w:rPr>
          <w:highlight w:val="green"/>
          <w:u w:val="single"/>
        </w:rPr>
        <w:t xml:space="preserve"> </w:t>
      </w:r>
      <w:r w:rsidRPr="00BD011E">
        <w:rPr>
          <w:u w:val="single"/>
        </w:rPr>
        <w:t xml:space="preserve">the </w:t>
      </w:r>
      <w:r w:rsidRPr="00BD011E">
        <w:rPr>
          <w:b/>
          <w:iCs/>
          <w:highlight w:val="green"/>
          <w:u w:val="single"/>
          <w:bdr w:val="single" w:sz="8" w:space="0" w:color="auto"/>
        </w:rPr>
        <w:t>formation</w:t>
      </w:r>
      <w:r w:rsidRPr="00BD011E">
        <w:rPr>
          <w:highlight w:val="green"/>
          <w:u w:val="single"/>
        </w:rPr>
        <w:t xml:space="preserve"> of </w:t>
      </w:r>
      <w:r w:rsidRPr="00BD011E">
        <w:rPr>
          <w:b/>
          <w:iCs/>
          <w:highlight w:val="green"/>
          <w:u w:val="single"/>
          <w:bdr w:val="single" w:sz="8" w:space="0" w:color="auto"/>
        </w:rPr>
        <w:t>working</w:t>
      </w:r>
      <w:r w:rsidRPr="00BD011E">
        <w:rPr>
          <w:highlight w:val="green"/>
          <w:u w:val="single"/>
        </w:rPr>
        <w:t xml:space="preserve"> people’s </w:t>
      </w:r>
      <w:r w:rsidRPr="00BD011E">
        <w:rPr>
          <w:b/>
          <w:iCs/>
          <w:highlight w:val="green"/>
          <w:u w:val="single"/>
          <w:bdr w:val="single" w:sz="8" w:space="0" w:color="auto"/>
        </w:rPr>
        <w:t>movements</w:t>
      </w:r>
      <w:r w:rsidRPr="00BD011E">
        <w:rPr>
          <w:u w:val="single"/>
        </w:rPr>
        <w:t>.</w:t>
      </w:r>
      <w:r w:rsidRPr="00BD011E">
        <w:rPr>
          <w:sz w:val="16"/>
        </w:rPr>
        <w:t xml:space="preserve"> I also suggest some cautionary notes drawn from law’s response to uprisings of the past, where labor and civil-rights activism were repressed by antiradical, anti-immigrant, and antilabor legislation.9 As labor scholars and former labor organizers, Andrias and Sachs know as well as anyone the many ways law can both support and thwart the formation of sustainable and transformative class-based social movements. Law tends not only to thwart and suppress but also to channel movement activity in ways that weaken threats to the hegemony of the wealthy under capitalism.10 I seek, therefore, to elaborate on their ideas while bearing in mind lessons from history about how law enabled, channeled, and thwarted labor’s quest to be a transformative social movement. In exploring specific ideas about how law can enable worker organizing without also channeling activism away from radical change and thwarting real challenges to elite power, I sketch ways in which law has made it both essential and difficult for labor and racial justice activists to organize together against inequality around the shared identity as have-nots.</w:t>
      </w:r>
    </w:p>
    <w:p w14:paraId="042883C8" w14:textId="77777777" w:rsidR="000D3019" w:rsidRPr="00BD011E" w:rsidRDefault="000D3019" w:rsidP="000D3019">
      <w:pPr>
        <w:rPr>
          <w:sz w:val="16"/>
        </w:rPr>
      </w:pPr>
      <w:r w:rsidRPr="00BD011E">
        <w:rPr>
          <w:sz w:val="16"/>
        </w:rPr>
        <w:t>Part I of this Essay explores four lessons for today’s class-based social movements from the history of law’s successful channeling of labor. Part II sketches three ways that labor organizations can navigate the law to become the countervailing power that Andrias and Sachs promote. Part III concludes with some reminders that, while law can enable today’s activism to complete some of the work that was left undone in the New Deal, Civil Rights, and Great Society eras, we should be clear-eyed about the role law played in leaving that work undone and the difficulties of using law to build sustainable class-based social movements.</w:t>
      </w:r>
    </w:p>
    <w:p w14:paraId="215437BF" w14:textId="77777777" w:rsidR="000D3019" w:rsidRPr="00BD011E" w:rsidRDefault="000D3019" w:rsidP="000D3019">
      <w:pPr>
        <w:rPr>
          <w:sz w:val="16"/>
        </w:rPr>
      </w:pPr>
      <w:r w:rsidRPr="00BD011E">
        <w:rPr>
          <w:sz w:val="16"/>
        </w:rPr>
        <w:t>I. constructing countervailing power: lessons from the mid-twentieth century</w:t>
      </w:r>
    </w:p>
    <w:p w14:paraId="36EB54AF" w14:textId="77777777" w:rsidR="000D3019" w:rsidRPr="00BD011E" w:rsidRDefault="000D3019" w:rsidP="000D3019">
      <w:pPr>
        <w:rPr>
          <w:sz w:val="16"/>
        </w:rPr>
      </w:pPr>
      <w:r w:rsidRPr="00BD011E">
        <w:rPr>
          <w:u w:val="single"/>
        </w:rPr>
        <w:t xml:space="preserve">Andrias and Sachs argue that </w:t>
      </w:r>
      <w:r w:rsidRPr="00BD011E">
        <w:rPr>
          <w:b/>
          <w:iCs/>
          <w:highlight w:val="green"/>
          <w:u w:val="single"/>
          <w:bdr w:val="single" w:sz="8" w:space="0" w:color="auto"/>
        </w:rPr>
        <w:t>mass-membership organizations</w:t>
      </w:r>
      <w:r w:rsidRPr="00BD011E">
        <w:rPr>
          <w:highlight w:val="green"/>
          <w:u w:val="single"/>
        </w:rPr>
        <w:t xml:space="preserve"> were </w:t>
      </w:r>
      <w:r w:rsidRPr="00BD011E">
        <w:rPr>
          <w:b/>
          <w:iCs/>
          <w:highlight w:val="green"/>
          <w:u w:val="single"/>
          <w:bdr w:val="single" w:sz="8" w:space="0" w:color="auto"/>
        </w:rPr>
        <w:t>instrumental</w:t>
      </w:r>
      <w:r w:rsidRPr="00BD011E">
        <w:rPr>
          <w:highlight w:val="green"/>
          <w:u w:val="single"/>
        </w:rPr>
        <w:t xml:space="preserve"> in winning changes </w:t>
      </w:r>
      <w:r w:rsidRPr="00BD011E">
        <w:rPr>
          <w:u w:val="single"/>
        </w:rPr>
        <w:t xml:space="preserve">in </w:t>
      </w:r>
      <w:r w:rsidRPr="00BD011E">
        <w:rPr>
          <w:b/>
          <w:iCs/>
          <w:u w:val="single"/>
          <w:bdr w:val="single" w:sz="8" w:space="0" w:color="auto"/>
        </w:rPr>
        <w:t>law</w:t>
      </w:r>
      <w:r w:rsidRPr="00BD011E">
        <w:rPr>
          <w:u w:val="single"/>
        </w:rPr>
        <w:t xml:space="preserve"> and policy </w:t>
      </w:r>
      <w:r w:rsidRPr="00BD011E">
        <w:rPr>
          <w:highlight w:val="green"/>
          <w:u w:val="single"/>
        </w:rPr>
        <w:t xml:space="preserve">that benefitted </w:t>
      </w:r>
      <w:r w:rsidRPr="00BD011E">
        <w:rPr>
          <w:b/>
          <w:iCs/>
          <w:highlight w:val="green"/>
          <w:u w:val="single"/>
          <w:bdr w:val="single" w:sz="8" w:space="0" w:color="auto"/>
        </w:rPr>
        <w:t>ordinary</w:t>
      </w:r>
      <w:r w:rsidRPr="00BD011E">
        <w:rPr>
          <w:highlight w:val="green"/>
          <w:u w:val="single"/>
        </w:rPr>
        <w:t xml:space="preserve"> people rather than </w:t>
      </w:r>
      <w:r w:rsidRPr="00BD011E">
        <w:rPr>
          <w:b/>
          <w:iCs/>
          <w:highlight w:val="green"/>
          <w:u w:val="single"/>
          <w:bdr w:val="single" w:sz="8" w:space="0" w:color="auto"/>
        </w:rPr>
        <w:t>elites</w:t>
      </w:r>
      <w:r w:rsidRPr="00BD011E">
        <w:rPr>
          <w:sz w:val="16"/>
        </w:rPr>
        <w:t>.11 In a political economy dominated by huge and concentrated power on the one side, organization on the other side is necessary for law to be responsive to the non-elite. The dearth of countervailing power, as John Kenneth Galbraith called it,12 or what Andrias and Sachs call “the paucity of collective organization among non-elites,” is not “a natural occurrence” stemming from inexorable economic principles (e.g., collective action problems). Rather, it is a product of legal rules that make it hard to organize.13</w:t>
      </w:r>
    </w:p>
    <w:p w14:paraId="7D1C7D2F" w14:textId="77777777" w:rsidR="000D3019" w:rsidRPr="00BD011E" w:rsidRDefault="000D3019" w:rsidP="000D3019">
      <w:pPr>
        <w:rPr>
          <w:u w:val="single"/>
        </w:rPr>
      </w:pPr>
      <w:r w:rsidRPr="00BD011E">
        <w:rPr>
          <w:u w:val="single"/>
        </w:rPr>
        <w:t xml:space="preserve">The elements of </w:t>
      </w:r>
      <w:r w:rsidRPr="00BD011E">
        <w:rPr>
          <w:highlight w:val="green"/>
          <w:u w:val="single"/>
        </w:rPr>
        <w:t xml:space="preserve">a legal regime </w:t>
      </w:r>
      <w:r w:rsidRPr="00BD011E">
        <w:rPr>
          <w:u w:val="single"/>
        </w:rPr>
        <w:t xml:space="preserve">that </w:t>
      </w:r>
      <w:r w:rsidRPr="00BD011E">
        <w:rPr>
          <w:highlight w:val="green"/>
          <w:u w:val="single"/>
        </w:rPr>
        <w:t xml:space="preserve">will </w:t>
      </w:r>
      <w:r w:rsidRPr="00BD011E">
        <w:rPr>
          <w:b/>
          <w:iCs/>
          <w:highlight w:val="green"/>
          <w:u w:val="single"/>
          <w:bdr w:val="single" w:sz="8" w:space="0" w:color="auto"/>
        </w:rPr>
        <w:t>nurture class-based organizin</w:t>
      </w:r>
      <w:r w:rsidRPr="00BD011E">
        <w:rPr>
          <w:highlight w:val="green"/>
          <w:u w:val="single"/>
        </w:rPr>
        <w:t xml:space="preserve">g essential </w:t>
      </w:r>
      <w:r w:rsidRPr="00BD011E">
        <w:rPr>
          <w:u w:val="single"/>
        </w:rPr>
        <w:t>to economic and political democracy, Andrias and Sachs argue, are found in the National Labor Relations Act (</w:t>
      </w:r>
      <w:r w:rsidRPr="00BD011E">
        <w:rPr>
          <w:b/>
          <w:iCs/>
          <w:u w:val="single"/>
          <w:bdr w:val="single" w:sz="8" w:space="0" w:color="auto"/>
        </w:rPr>
        <w:t>NLRA</w:t>
      </w:r>
      <w:r w:rsidRPr="00BD011E">
        <w:rPr>
          <w:u w:val="single"/>
        </w:rPr>
        <w:t>).</w:t>
      </w:r>
      <w:r w:rsidRPr="00BD011E">
        <w:rPr>
          <w:sz w:val="16"/>
        </w:rPr>
        <w:t>14 </w:t>
      </w:r>
      <w:r w:rsidRPr="00BD011E">
        <w:rPr>
          <w:highlight w:val="green"/>
          <w:u w:val="single"/>
        </w:rPr>
        <w:t xml:space="preserve">The </w:t>
      </w:r>
      <w:r w:rsidRPr="00BD011E">
        <w:rPr>
          <w:b/>
          <w:iCs/>
          <w:highlight w:val="green"/>
          <w:u w:val="single"/>
          <w:bdr w:val="single" w:sz="8" w:space="0" w:color="auto"/>
        </w:rPr>
        <w:t>NLRA</w:t>
      </w:r>
      <w:r w:rsidRPr="00BD011E">
        <w:rPr>
          <w:highlight w:val="green"/>
          <w:u w:val="single"/>
        </w:rPr>
        <w:t xml:space="preserve"> was </w:t>
      </w:r>
      <w:r w:rsidRPr="00BD011E">
        <w:rPr>
          <w:u w:val="single"/>
        </w:rPr>
        <w:t xml:space="preserve">the single most </w:t>
      </w:r>
      <w:r w:rsidRPr="00BD011E">
        <w:rPr>
          <w:b/>
          <w:iCs/>
          <w:highlight w:val="green"/>
          <w:u w:val="single"/>
          <w:bdr w:val="single" w:sz="8" w:space="0" w:color="auto"/>
        </w:rPr>
        <w:t>significant</w:t>
      </w:r>
      <w:r w:rsidRPr="00BD011E">
        <w:rPr>
          <w:highlight w:val="green"/>
          <w:u w:val="single"/>
        </w:rPr>
        <w:t xml:space="preserve"> </w:t>
      </w:r>
      <w:r w:rsidRPr="00BD011E">
        <w:rPr>
          <w:u w:val="single"/>
        </w:rPr>
        <w:t xml:space="preserve">government effort </w:t>
      </w:r>
      <w:r w:rsidRPr="00BD011E">
        <w:rPr>
          <w:highlight w:val="green"/>
          <w:u w:val="single"/>
        </w:rPr>
        <w:t>to remove legal obstacles to collective action</w:t>
      </w:r>
      <w:r w:rsidRPr="00BD011E">
        <w:rPr>
          <w:u w:val="single"/>
        </w:rPr>
        <w:t xml:space="preserve">. Andrias and Sachs make the case that effective </w:t>
      </w:r>
      <w:r w:rsidRPr="00BD011E">
        <w:rPr>
          <w:b/>
          <w:iCs/>
          <w:highlight w:val="green"/>
          <w:u w:val="single"/>
          <w:bdr w:val="single" w:sz="8" w:space="0" w:color="auto"/>
        </w:rPr>
        <w:t>organizing</w:t>
      </w:r>
      <w:r w:rsidRPr="00BD011E">
        <w:rPr>
          <w:highlight w:val="green"/>
          <w:u w:val="single"/>
        </w:rPr>
        <w:t xml:space="preserve"> requires </w:t>
      </w:r>
      <w:r w:rsidRPr="00BD011E">
        <w:rPr>
          <w:b/>
          <w:iCs/>
          <w:highlight w:val="green"/>
          <w:u w:val="single"/>
          <w:bdr w:val="single" w:sz="8" w:space="0" w:color="auto"/>
        </w:rPr>
        <w:t>legal rights</w:t>
      </w:r>
      <w:r w:rsidRPr="00BD011E">
        <w:rPr>
          <w:highlight w:val="green"/>
          <w:u w:val="single"/>
        </w:rPr>
        <w:t xml:space="preserve"> to access spaces in which to organize</w:t>
      </w:r>
      <w:r w:rsidRPr="00BD011E">
        <w:rPr>
          <w:u w:val="single"/>
        </w:rPr>
        <w:t>, to reliably collect funds from members, to be free from retaliation, and to bargain with relevant actors over conditions—to do all the things that the National Labor Relation Board (NLRB) under the Trump Administration and the Supreme Court are busy using law to block.15</w:t>
      </w:r>
      <w:r w:rsidRPr="00BD011E">
        <w:rPr>
          <w:sz w:val="16"/>
        </w:rPr>
        <w:t> Both the conservatives who are rolling back protections for labor and liberals like Andrias and Sachs share a belief that law matters; law is a cause and power is an effect. It is well known that after Congress enacted legal rights to unionize in 1935, union membership exploded.16 </w:t>
      </w:r>
      <w:r w:rsidRPr="00BD011E">
        <w:rPr>
          <w:u w:val="single"/>
        </w:rPr>
        <w:t xml:space="preserve">It is less well known that after </w:t>
      </w:r>
      <w:r w:rsidRPr="00BD011E">
        <w:rPr>
          <w:b/>
          <w:iCs/>
          <w:highlight w:val="green"/>
          <w:u w:val="single"/>
          <w:bdr w:val="single" w:sz="8" w:space="0" w:color="auto"/>
        </w:rPr>
        <w:t>Hawaii</w:t>
      </w:r>
      <w:r w:rsidRPr="00BD011E">
        <w:rPr>
          <w:highlight w:val="green"/>
          <w:u w:val="single"/>
        </w:rPr>
        <w:t xml:space="preserve"> enacted </w:t>
      </w:r>
      <w:r w:rsidRPr="00BD011E">
        <w:rPr>
          <w:b/>
          <w:iCs/>
          <w:highlight w:val="green"/>
          <w:u w:val="single"/>
          <w:bdr w:val="single" w:sz="8" w:space="0" w:color="auto"/>
        </w:rPr>
        <w:t>legal rights</w:t>
      </w:r>
      <w:r w:rsidRPr="00BD011E">
        <w:rPr>
          <w:highlight w:val="green"/>
          <w:u w:val="single"/>
        </w:rPr>
        <w:t xml:space="preserve"> to organize </w:t>
      </w:r>
      <w:r w:rsidRPr="00BD011E">
        <w:rPr>
          <w:b/>
          <w:iCs/>
          <w:highlight w:val="green"/>
          <w:u w:val="single"/>
          <w:bdr w:val="single" w:sz="8" w:space="0" w:color="auto"/>
        </w:rPr>
        <w:t>agricultural workers</w:t>
      </w:r>
      <w:r w:rsidRPr="00BD011E">
        <w:rPr>
          <w:u w:val="single"/>
        </w:rPr>
        <w:t xml:space="preserve">, union </w:t>
      </w:r>
      <w:r w:rsidRPr="00BD011E">
        <w:rPr>
          <w:b/>
          <w:iCs/>
          <w:highlight w:val="green"/>
          <w:u w:val="single"/>
          <w:bdr w:val="single" w:sz="8" w:space="0" w:color="auto"/>
        </w:rPr>
        <w:t>membership</w:t>
      </w:r>
      <w:r w:rsidRPr="00BD011E">
        <w:rPr>
          <w:highlight w:val="green"/>
          <w:u w:val="single"/>
        </w:rPr>
        <w:t xml:space="preserve"> </w:t>
      </w:r>
      <w:r w:rsidRPr="00BD011E">
        <w:rPr>
          <w:u w:val="single"/>
        </w:rPr>
        <w:t xml:space="preserve">in that state </w:t>
      </w:r>
      <w:r w:rsidRPr="00BD011E">
        <w:rPr>
          <w:b/>
          <w:iCs/>
          <w:highlight w:val="green"/>
          <w:u w:val="single"/>
          <w:bdr w:val="single" w:sz="8" w:space="0" w:color="auto"/>
        </w:rPr>
        <w:t>skyrocketed</w:t>
      </w:r>
      <w:r w:rsidRPr="00BD011E">
        <w:rPr>
          <w:u w:val="single"/>
        </w:rPr>
        <w:t xml:space="preserve">, </w:t>
      </w:r>
      <w:r w:rsidRPr="00BD011E">
        <w:rPr>
          <w:highlight w:val="green"/>
          <w:u w:val="single"/>
        </w:rPr>
        <w:t xml:space="preserve">forever </w:t>
      </w:r>
      <w:r w:rsidRPr="00BD011E">
        <w:rPr>
          <w:b/>
          <w:iCs/>
          <w:highlight w:val="green"/>
          <w:u w:val="single"/>
          <w:bdr w:val="single" w:sz="8" w:space="0" w:color="auto"/>
        </w:rPr>
        <w:t>transforming</w:t>
      </w:r>
      <w:r w:rsidRPr="00BD011E">
        <w:rPr>
          <w:highlight w:val="green"/>
          <w:u w:val="single"/>
        </w:rPr>
        <w:t xml:space="preserve"> a </w:t>
      </w:r>
      <w:r w:rsidRPr="00BD011E">
        <w:rPr>
          <w:b/>
          <w:iCs/>
          <w:highlight w:val="green"/>
          <w:u w:val="single"/>
          <w:bdr w:val="single" w:sz="8" w:space="0" w:color="auto"/>
        </w:rPr>
        <w:t>red</w:t>
      </w:r>
      <w:r w:rsidRPr="00BD011E">
        <w:rPr>
          <w:highlight w:val="green"/>
          <w:u w:val="single"/>
        </w:rPr>
        <w:t xml:space="preserve">-state </w:t>
      </w:r>
      <w:r w:rsidRPr="00BD011E">
        <w:rPr>
          <w:u w:val="single"/>
        </w:rPr>
        <w:t xml:space="preserve">plantation </w:t>
      </w:r>
      <w:r w:rsidRPr="00BD011E">
        <w:rPr>
          <w:highlight w:val="green"/>
          <w:u w:val="single"/>
        </w:rPr>
        <w:t xml:space="preserve">economy into a </w:t>
      </w:r>
      <w:r w:rsidRPr="00BD011E">
        <w:rPr>
          <w:b/>
          <w:iCs/>
          <w:highlight w:val="green"/>
          <w:u w:val="single"/>
          <w:bdr w:val="single" w:sz="8" w:space="0" w:color="auto"/>
        </w:rPr>
        <w:t>blue</w:t>
      </w:r>
      <w:r w:rsidRPr="00BD011E">
        <w:rPr>
          <w:highlight w:val="green"/>
          <w:u w:val="single"/>
        </w:rPr>
        <w:t xml:space="preserve"> state</w:t>
      </w:r>
      <w:r w:rsidRPr="00BD011E">
        <w:rPr>
          <w:u w:val="single"/>
        </w:rPr>
        <w:t>.17 </w:t>
      </w:r>
      <w:r w:rsidRPr="00BD011E">
        <w:rPr>
          <w:highlight w:val="green"/>
          <w:u w:val="single"/>
        </w:rPr>
        <w:t>Thus</w:t>
      </w:r>
      <w:r w:rsidRPr="00BD011E">
        <w:rPr>
          <w:u w:val="single"/>
        </w:rPr>
        <w:t xml:space="preserve">, the case for a </w:t>
      </w:r>
      <w:r w:rsidRPr="00BD011E">
        <w:rPr>
          <w:b/>
          <w:iCs/>
          <w:highlight w:val="green"/>
          <w:u w:val="single"/>
          <w:bdr w:val="single" w:sz="8" w:space="0" w:color="auto"/>
        </w:rPr>
        <w:t>law</w:t>
      </w:r>
      <w:r w:rsidRPr="00BD011E">
        <w:rPr>
          <w:highlight w:val="green"/>
          <w:u w:val="single"/>
        </w:rPr>
        <w:t xml:space="preserve"> to help</w:t>
      </w:r>
      <w:r w:rsidRPr="00BD011E">
        <w:rPr>
          <w:u w:val="single"/>
        </w:rPr>
        <w:t xml:space="preserve"> the </w:t>
      </w:r>
      <w:r w:rsidRPr="00BD011E">
        <w:rPr>
          <w:highlight w:val="green"/>
          <w:u w:val="single"/>
        </w:rPr>
        <w:t xml:space="preserve">development of </w:t>
      </w:r>
      <w:r w:rsidRPr="00BD011E">
        <w:rPr>
          <w:b/>
          <w:iCs/>
          <w:highlight w:val="green"/>
          <w:u w:val="single"/>
          <w:bdr w:val="single" w:sz="8" w:space="0" w:color="auto"/>
        </w:rPr>
        <w:t>countervailing</w:t>
      </w:r>
      <w:r w:rsidRPr="00BD011E">
        <w:rPr>
          <w:highlight w:val="green"/>
          <w:u w:val="single"/>
        </w:rPr>
        <w:t xml:space="preserve"> power is </w:t>
      </w:r>
      <w:r w:rsidRPr="00BD011E">
        <w:rPr>
          <w:b/>
          <w:iCs/>
          <w:highlight w:val="green"/>
          <w:u w:val="single"/>
          <w:bdr w:val="single" w:sz="8" w:space="0" w:color="auto"/>
        </w:rPr>
        <w:t>compelling</w:t>
      </w:r>
      <w:r w:rsidRPr="00BD011E">
        <w:rPr>
          <w:u w:val="single"/>
        </w:rPr>
        <w:t>.</w:t>
      </w:r>
    </w:p>
    <w:p w14:paraId="48FB7C72" w14:textId="77777777" w:rsidR="000D3019" w:rsidRDefault="000D3019" w:rsidP="000D3019">
      <w:r>
        <w:tab/>
      </w:r>
    </w:p>
    <w:p w14:paraId="72E1EB5E" w14:textId="77777777" w:rsidR="000D3019" w:rsidRDefault="000D3019" w:rsidP="000D3019">
      <w:pPr>
        <w:pStyle w:val="Heading3"/>
      </w:pPr>
      <w:r>
        <w:t xml:space="preserve">2ac – Corral </w:t>
      </w:r>
    </w:p>
    <w:p w14:paraId="600F59B3" w14:textId="77777777" w:rsidR="000D3019" w:rsidRDefault="000D3019" w:rsidP="000D3019">
      <w:pPr>
        <w:pStyle w:val="Heading3"/>
      </w:pPr>
      <w:r>
        <w:t xml:space="preserve">2ac – Alt </w:t>
      </w:r>
    </w:p>
    <w:p w14:paraId="47F11F3D" w14:textId="77777777" w:rsidR="000D3019" w:rsidRDefault="000D3019" w:rsidP="000D3019"/>
    <w:p w14:paraId="084840A1" w14:textId="77777777" w:rsidR="000D3019" w:rsidRPr="008E68F9" w:rsidRDefault="000D3019" w:rsidP="000D3019"/>
    <w:p w14:paraId="56E40F51" w14:textId="77777777" w:rsidR="000D3019" w:rsidRPr="00F0466B" w:rsidRDefault="000D3019" w:rsidP="000D3019">
      <w:pPr>
        <w:rPr>
          <w:sz w:val="16"/>
        </w:rPr>
      </w:pPr>
    </w:p>
    <w:p w14:paraId="062C846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292C5" w14:textId="77777777" w:rsidR="004B5A62" w:rsidRDefault="004B5A62" w:rsidP="00066D2C">
      <w:pPr>
        <w:spacing w:after="0" w:line="240" w:lineRule="auto"/>
      </w:pPr>
      <w:r>
        <w:separator/>
      </w:r>
    </w:p>
  </w:endnote>
  <w:endnote w:type="continuationSeparator" w:id="0">
    <w:p w14:paraId="154F96EA" w14:textId="77777777" w:rsidR="004B5A62" w:rsidRDefault="004B5A6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Body CS)">
    <w:altName w:val="Times New Roman"/>
    <w:charset w:val="00"/>
    <w:family w:val="roman"/>
    <w:pitch w:val="default"/>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E9DC0" w14:textId="77777777" w:rsidR="004B5A62" w:rsidRDefault="004B5A62" w:rsidP="00066D2C">
      <w:pPr>
        <w:spacing w:after="0" w:line="240" w:lineRule="auto"/>
      </w:pPr>
      <w:r>
        <w:separator/>
      </w:r>
    </w:p>
  </w:footnote>
  <w:footnote w:type="continuationSeparator" w:id="0">
    <w:p w14:paraId="0294AC40" w14:textId="77777777" w:rsidR="004B5A62" w:rsidRDefault="004B5A6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974CB"/>
    <w:multiLevelType w:val="hybridMultilevel"/>
    <w:tmpl w:val="B61E0F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593475"/>
    <w:multiLevelType w:val="hybridMultilevel"/>
    <w:tmpl w:val="4B00914E"/>
    <w:lvl w:ilvl="0" w:tplc="00F2C3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327A40"/>
    <w:multiLevelType w:val="hybridMultilevel"/>
    <w:tmpl w:val="DF44C3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D50419"/>
    <w:multiLevelType w:val="hybridMultilevel"/>
    <w:tmpl w:val="23F26A7C"/>
    <w:lvl w:ilvl="0" w:tplc="8740074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006BCF"/>
    <w:multiLevelType w:val="hybridMultilevel"/>
    <w:tmpl w:val="5C000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9622603"/>
    <w:multiLevelType w:val="hybridMultilevel"/>
    <w:tmpl w:val="86482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6835B9"/>
    <w:multiLevelType w:val="hybridMultilevel"/>
    <w:tmpl w:val="1DEC63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C61148E"/>
    <w:multiLevelType w:val="hybridMultilevel"/>
    <w:tmpl w:val="E89099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E1B5C8E"/>
    <w:multiLevelType w:val="hybridMultilevel"/>
    <w:tmpl w:val="E16695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1536120"/>
    <w:multiLevelType w:val="hybridMultilevel"/>
    <w:tmpl w:val="079EB3C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2270403"/>
    <w:multiLevelType w:val="hybridMultilevel"/>
    <w:tmpl w:val="2DFC8B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2335833"/>
    <w:multiLevelType w:val="hybridMultilevel"/>
    <w:tmpl w:val="6D2806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C93A30"/>
    <w:multiLevelType w:val="hybridMultilevel"/>
    <w:tmpl w:val="1CB6C4D0"/>
    <w:lvl w:ilvl="0" w:tplc="E26CD9A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5464A3E"/>
    <w:multiLevelType w:val="hybridMultilevel"/>
    <w:tmpl w:val="DD3AB0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60A3D25"/>
    <w:multiLevelType w:val="multilevel"/>
    <w:tmpl w:val="F9DCF99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26" w15:restartNumberingAfterBreak="0">
    <w:nsid w:val="16AF631F"/>
    <w:multiLevelType w:val="hybridMultilevel"/>
    <w:tmpl w:val="E3FE4652"/>
    <w:lvl w:ilvl="0" w:tplc="0409000F">
      <w:start w:val="1"/>
      <w:numFmt w:val="decimal"/>
      <w:lvlText w:val="%1."/>
      <w:lvlJc w:val="left"/>
      <w:pPr>
        <w:ind w:left="3690" w:hanging="360"/>
      </w:pPr>
      <w:rPr>
        <w:rFonts w:hint="default"/>
      </w:rPr>
    </w:lvl>
    <w:lvl w:ilvl="1" w:tplc="04090019" w:tentative="1">
      <w:start w:val="1"/>
      <w:numFmt w:val="lowerLetter"/>
      <w:lvlText w:val="%2."/>
      <w:lvlJc w:val="left"/>
      <w:pPr>
        <w:ind w:left="4410" w:hanging="360"/>
      </w:pPr>
    </w:lvl>
    <w:lvl w:ilvl="2" w:tplc="0409001B" w:tentative="1">
      <w:start w:val="1"/>
      <w:numFmt w:val="lowerRoman"/>
      <w:lvlText w:val="%3."/>
      <w:lvlJc w:val="right"/>
      <w:pPr>
        <w:ind w:left="5130" w:hanging="180"/>
      </w:pPr>
    </w:lvl>
    <w:lvl w:ilvl="3" w:tplc="0409000F" w:tentative="1">
      <w:start w:val="1"/>
      <w:numFmt w:val="decimal"/>
      <w:lvlText w:val="%4."/>
      <w:lvlJc w:val="left"/>
      <w:pPr>
        <w:ind w:left="5850" w:hanging="360"/>
      </w:pPr>
    </w:lvl>
    <w:lvl w:ilvl="4" w:tplc="04090019" w:tentative="1">
      <w:start w:val="1"/>
      <w:numFmt w:val="lowerLetter"/>
      <w:lvlText w:val="%5."/>
      <w:lvlJc w:val="left"/>
      <w:pPr>
        <w:ind w:left="6570" w:hanging="360"/>
      </w:pPr>
    </w:lvl>
    <w:lvl w:ilvl="5" w:tplc="0409001B" w:tentative="1">
      <w:start w:val="1"/>
      <w:numFmt w:val="lowerRoman"/>
      <w:lvlText w:val="%6."/>
      <w:lvlJc w:val="right"/>
      <w:pPr>
        <w:ind w:left="7290" w:hanging="180"/>
      </w:pPr>
    </w:lvl>
    <w:lvl w:ilvl="6" w:tplc="0409000F" w:tentative="1">
      <w:start w:val="1"/>
      <w:numFmt w:val="decimal"/>
      <w:lvlText w:val="%7."/>
      <w:lvlJc w:val="left"/>
      <w:pPr>
        <w:ind w:left="8010" w:hanging="360"/>
      </w:pPr>
    </w:lvl>
    <w:lvl w:ilvl="7" w:tplc="04090019" w:tentative="1">
      <w:start w:val="1"/>
      <w:numFmt w:val="lowerLetter"/>
      <w:lvlText w:val="%8."/>
      <w:lvlJc w:val="left"/>
      <w:pPr>
        <w:ind w:left="8730" w:hanging="360"/>
      </w:pPr>
    </w:lvl>
    <w:lvl w:ilvl="8" w:tplc="0409001B" w:tentative="1">
      <w:start w:val="1"/>
      <w:numFmt w:val="lowerRoman"/>
      <w:lvlText w:val="%9."/>
      <w:lvlJc w:val="right"/>
      <w:pPr>
        <w:ind w:left="9450" w:hanging="180"/>
      </w:pPr>
    </w:lvl>
  </w:abstractNum>
  <w:abstractNum w:abstractNumId="27" w15:restartNumberingAfterBreak="0">
    <w:nsid w:val="181A4F30"/>
    <w:multiLevelType w:val="hybridMultilevel"/>
    <w:tmpl w:val="CF4AFDCC"/>
    <w:lvl w:ilvl="0" w:tplc="486CED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9480D16"/>
    <w:multiLevelType w:val="hybridMultilevel"/>
    <w:tmpl w:val="E6EC8FBC"/>
    <w:lvl w:ilvl="0" w:tplc="41DAB4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A0E4403"/>
    <w:multiLevelType w:val="hybridMultilevel"/>
    <w:tmpl w:val="83E8D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C1214EB"/>
    <w:multiLevelType w:val="hybridMultilevel"/>
    <w:tmpl w:val="78282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C691669"/>
    <w:multiLevelType w:val="hybridMultilevel"/>
    <w:tmpl w:val="5A3AE4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1D586058"/>
    <w:multiLevelType w:val="hybridMultilevel"/>
    <w:tmpl w:val="9918D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D9C27AF"/>
    <w:multiLevelType w:val="hybridMultilevel"/>
    <w:tmpl w:val="1DEC6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EB12DB0"/>
    <w:multiLevelType w:val="hybridMultilevel"/>
    <w:tmpl w:val="19BCBDB8"/>
    <w:lvl w:ilvl="0" w:tplc="B8DA2F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5626AA1"/>
    <w:multiLevelType w:val="hybridMultilevel"/>
    <w:tmpl w:val="9CEC8D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8741C0E"/>
    <w:multiLevelType w:val="hybridMultilevel"/>
    <w:tmpl w:val="E328FB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88F23F5"/>
    <w:multiLevelType w:val="hybridMultilevel"/>
    <w:tmpl w:val="87BEFD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9705D2C"/>
    <w:multiLevelType w:val="hybridMultilevel"/>
    <w:tmpl w:val="B26C8FC6"/>
    <w:lvl w:ilvl="0" w:tplc="A5DA050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A065A52"/>
    <w:multiLevelType w:val="hybridMultilevel"/>
    <w:tmpl w:val="F3EE8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AF83151"/>
    <w:multiLevelType w:val="hybridMultilevel"/>
    <w:tmpl w:val="41AA9090"/>
    <w:lvl w:ilvl="0" w:tplc="11F07356">
      <w:start w:val="2"/>
      <w:numFmt w:val="decimal"/>
      <w:lvlText w:val="%1"/>
      <w:lvlJc w:val="left"/>
      <w:pPr>
        <w:ind w:left="720" w:hanging="360"/>
      </w:pPr>
      <w:rPr>
        <w:rFonts w:eastAsiaTheme="minorHAnsi" w:cs="Calibri"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0E57F9E"/>
    <w:multiLevelType w:val="hybridMultilevel"/>
    <w:tmpl w:val="B7B05306"/>
    <w:lvl w:ilvl="0" w:tplc="117286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2E24FFF"/>
    <w:multiLevelType w:val="hybridMultilevel"/>
    <w:tmpl w:val="F88E153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3319109E"/>
    <w:multiLevelType w:val="hybridMultilevel"/>
    <w:tmpl w:val="B4E09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3BB3EF8"/>
    <w:multiLevelType w:val="hybridMultilevel"/>
    <w:tmpl w:val="9A263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4AA104E"/>
    <w:multiLevelType w:val="hybridMultilevel"/>
    <w:tmpl w:val="98CEC222"/>
    <w:lvl w:ilvl="0" w:tplc="EBCEE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51A62C0"/>
    <w:multiLevelType w:val="hybridMultilevel"/>
    <w:tmpl w:val="FC2E144C"/>
    <w:lvl w:ilvl="0" w:tplc="B4B0504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6547112"/>
    <w:multiLevelType w:val="hybridMultilevel"/>
    <w:tmpl w:val="1C60F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66158BA"/>
    <w:multiLevelType w:val="hybridMultilevel"/>
    <w:tmpl w:val="E6001F4C"/>
    <w:lvl w:ilvl="0" w:tplc="9B4AD5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7D11CE7"/>
    <w:multiLevelType w:val="hybridMultilevel"/>
    <w:tmpl w:val="70E20B6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9C914B7"/>
    <w:multiLevelType w:val="hybridMultilevel"/>
    <w:tmpl w:val="1DEC63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39FE05D1"/>
    <w:multiLevelType w:val="multilevel"/>
    <w:tmpl w:val="8B34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F3476C"/>
    <w:multiLevelType w:val="hybridMultilevel"/>
    <w:tmpl w:val="90BE5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F8923D1"/>
    <w:multiLevelType w:val="hybridMultilevel"/>
    <w:tmpl w:val="B9C8C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10D58B3"/>
    <w:multiLevelType w:val="hybridMultilevel"/>
    <w:tmpl w:val="1C0EB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6D2D08"/>
    <w:multiLevelType w:val="multilevel"/>
    <w:tmpl w:val="A8D2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1A505EB"/>
    <w:multiLevelType w:val="hybridMultilevel"/>
    <w:tmpl w:val="7ABAD2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2E87B24"/>
    <w:multiLevelType w:val="hybridMultilevel"/>
    <w:tmpl w:val="3E1E8F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479310CC"/>
    <w:multiLevelType w:val="hybridMultilevel"/>
    <w:tmpl w:val="CA42E3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9CA1EC4"/>
    <w:multiLevelType w:val="hybridMultilevel"/>
    <w:tmpl w:val="4768B5BC"/>
    <w:lvl w:ilvl="0" w:tplc="9E9A2B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C6E4F84"/>
    <w:multiLevelType w:val="hybridMultilevel"/>
    <w:tmpl w:val="DD8825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CA816A0"/>
    <w:multiLevelType w:val="hybridMultilevel"/>
    <w:tmpl w:val="87A09D70"/>
    <w:lvl w:ilvl="0" w:tplc="6FBAB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EE20623"/>
    <w:multiLevelType w:val="hybridMultilevel"/>
    <w:tmpl w:val="079EB3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10155C7"/>
    <w:multiLevelType w:val="hybridMultilevel"/>
    <w:tmpl w:val="50D8EC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2D44FC6"/>
    <w:multiLevelType w:val="hybridMultilevel"/>
    <w:tmpl w:val="B8529B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4B202B2"/>
    <w:multiLevelType w:val="hybridMultilevel"/>
    <w:tmpl w:val="83E67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6B11753"/>
    <w:multiLevelType w:val="hybridMultilevel"/>
    <w:tmpl w:val="027CB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6D60744"/>
    <w:multiLevelType w:val="hybridMultilevel"/>
    <w:tmpl w:val="2F7AC65E"/>
    <w:lvl w:ilvl="0" w:tplc="34AC368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71519C0"/>
    <w:multiLevelType w:val="hybridMultilevel"/>
    <w:tmpl w:val="56C06C3A"/>
    <w:lvl w:ilvl="0" w:tplc="210E5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78006CE"/>
    <w:multiLevelType w:val="hybridMultilevel"/>
    <w:tmpl w:val="7F265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B52254E"/>
    <w:multiLevelType w:val="hybridMultilevel"/>
    <w:tmpl w:val="C64A7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F436297"/>
    <w:multiLevelType w:val="hybridMultilevel"/>
    <w:tmpl w:val="F8D00A1E"/>
    <w:lvl w:ilvl="0" w:tplc="1E8AFEA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6F75D40"/>
    <w:multiLevelType w:val="hybridMultilevel"/>
    <w:tmpl w:val="709C729A"/>
    <w:lvl w:ilvl="0" w:tplc="75F0E64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B38152F"/>
    <w:multiLevelType w:val="hybridMultilevel"/>
    <w:tmpl w:val="B1324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E2A14CA"/>
    <w:multiLevelType w:val="hybridMultilevel"/>
    <w:tmpl w:val="4C68C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E2E1F2F"/>
    <w:multiLevelType w:val="hybridMultilevel"/>
    <w:tmpl w:val="18DE8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0677DFB"/>
    <w:multiLevelType w:val="hybridMultilevel"/>
    <w:tmpl w:val="5D86480C"/>
    <w:lvl w:ilvl="0" w:tplc="24EE430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18262B1"/>
    <w:multiLevelType w:val="hybridMultilevel"/>
    <w:tmpl w:val="FB2A00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3A009B9"/>
    <w:multiLevelType w:val="hybridMultilevel"/>
    <w:tmpl w:val="8890A6F8"/>
    <w:lvl w:ilvl="0" w:tplc="244257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501012E"/>
    <w:multiLevelType w:val="hybridMultilevel"/>
    <w:tmpl w:val="F2343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51D2980"/>
    <w:multiLevelType w:val="hybridMultilevel"/>
    <w:tmpl w:val="E74E5B26"/>
    <w:lvl w:ilvl="0" w:tplc="3372FC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6BA21D8"/>
    <w:multiLevelType w:val="hybridMultilevel"/>
    <w:tmpl w:val="1B806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87036D7"/>
    <w:multiLevelType w:val="hybridMultilevel"/>
    <w:tmpl w:val="35DECD42"/>
    <w:lvl w:ilvl="0" w:tplc="69C88C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B4E244E"/>
    <w:multiLevelType w:val="hybridMultilevel"/>
    <w:tmpl w:val="9F8E7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D99367D"/>
    <w:multiLevelType w:val="hybridMultilevel"/>
    <w:tmpl w:val="6FC8C70E"/>
    <w:lvl w:ilvl="0" w:tplc="887A34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E363A81"/>
    <w:multiLevelType w:val="hybridMultilevel"/>
    <w:tmpl w:val="D16482AE"/>
    <w:lvl w:ilvl="0" w:tplc="09AC908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6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7"/>
  </w:num>
  <w:num w:numId="43" w16cid:durableId="1695883432">
    <w:abstractNumId w:val="34"/>
  </w:num>
  <w:num w:numId="44" w16cid:durableId="720713117">
    <w:abstractNumId w:val="23"/>
  </w:num>
  <w:num w:numId="45" w16cid:durableId="1086419279">
    <w:abstractNumId w:val="74"/>
  </w:num>
  <w:num w:numId="46" w16cid:durableId="2079403233">
    <w:abstractNumId w:val="82"/>
  </w:num>
  <w:num w:numId="47" w16cid:durableId="1783265530">
    <w:abstractNumId w:val="39"/>
  </w:num>
  <w:num w:numId="48" w16cid:durableId="891113088">
    <w:abstractNumId w:val="13"/>
  </w:num>
  <w:num w:numId="49" w16cid:durableId="1509566405">
    <w:abstractNumId w:val="35"/>
  </w:num>
  <w:num w:numId="50" w16cid:durableId="1849757928">
    <w:abstractNumId w:val="50"/>
  </w:num>
  <w:num w:numId="51" w16cid:durableId="2049800">
    <w:abstractNumId w:val="25"/>
  </w:num>
  <w:num w:numId="52" w16cid:durableId="964432910">
    <w:abstractNumId w:val="28"/>
  </w:num>
  <w:num w:numId="53" w16cid:durableId="765423223">
    <w:abstractNumId w:val="84"/>
  </w:num>
  <w:num w:numId="54" w16cid:durableId="1028722386">
    <w:abstractNumId w:val="88"/>
  </w:num>
  <w:num w:numId="55" w16cid:durableId="1948390904">
    <w:abstractNumId w:val="49"/>
  </w:num>
  <w:num w:numId="56" w16cid:durableId="715468035">
    <w:abstractNumId w:val="58"/>
  </w:num>
  <w:num w:numId="57" w16cid:durableId="2138797292">
    <w:abstractNumId w:val="59"/>
    <w:lvlOverride w:ilvl="0">
      <w:lvl w:ilvl="0">
        <w:numFmt w:val="upperRoman"/>
        <w:lvlText w:val="%1."/>
        <w:lvlJc w:val="right"/>
      </w:lvl>
    </w:lvlOverride>
  </w:num>
  <w:num w:numId="58" w16cid:durableId="1278413772">
    <w:abstractNumId w:val="59"/>
    <w:lvlOverride w:ilvl="0">
      <w:lvl w:ilvl="0">
        <w:numFmt w:val="upperRoman"/>
        <w:lvlText w:val="%1."/>
        <w:lvlJc w:val="right"/>
      </w:lvl>
    </w:lvlOverride>
  </w:num>
  <w:num w:numId="59" w16cid:durableId="988825734">
    <w:abstractNumId w:val="59"/>
    <w:lvlOverride w:ilvl="0">
      <w:lvl w:ilvl="0">
        <w:numFmt w:val="upperRoman"/>
        <w:lvlText w:val="%1."/>
        <w:lvlJc w:val="right"/>
      </w:lvl>
    </w:lvlOverride>
  </w:num>
  <w:num w:numId="60" w16cid:durableId="1501578081">
    <w:abstractNumId w:val="59"/>
    <w:lvlOverride w:ilvl="0">
      <w:lvl w:ilvl="0">
        <w:numFmt w:val="upperRoman"/>
        <w:lvlText w:val="%1."/>
        <w:lvlJc w:val="right"/>
      </w:lvl>
    </w:lvlOverride>
  </w:num>
  <w:num w:numId="61" w16cid:durableId="1583560623">
    <w:abstractNumId w:val="59"/>
    <w:lvlOverride w:ilvl="0">
      <w:lvl w:ilvl="0">
        <w:numFmt w:val="upperRoman"/>
        <w:lvlText w:val="%1."/>
        <w:lvlJc w:val="right"/>
      </w:lvl>
    </w:lvlOverride>
  </w:num>
  <w:num w:numId="62" w16cid:durableId="257914209">
    <w:abstractNumId w:val="55"/>
  </w:num>
  <w:num w:numId="63" w16cid:durableId="272791111">
    <w:abstractNumId w:val="71"/>
  </w:num>
  <w:num w:numId="64" w16cid:durableId="1270891801">
    <w:abstractNumId w:val="76"/>
  </w:num>
  <w:num w:numId="65" w16cid:durableId="90131260">
    <w:abstractNumId w:val="91"/>
  </w:num>
  <w:num w:numId="66" w16cid:durableId="1061058220">
    <w:abstractNumId w:val="87"/>
  </w:num>
  <w:num w:numId="67" w16cid:durableId="1339575232">
    <w:abstractNumId w:val="29"/>
  </w:num>
  <w:num w:numId="68" w16cid:durableId="1846699655">
    <w:abstractNumId w:val="72"/>
  </w:num>
  <w:num w:numId="69" w16cid:durableId="1688603933">
    <w:abstractNumId w:val="77"/>
  </w:num>
  <w:num w:numId="70" w16cid:durableId="1661419122">
    <w:abstractNumId w:val="38"/>
  </w:num>
  <w:num w:numId="71" w16cid:durableId="1246722388">
    <w:abstractNumId w:val="69"/>
  </w:num>
  <w:num w:numId="72" w16cid:durableId="977759922">
    <w:abstractNumId w:val="67"/>
  </w:num>
  <w:num w:numId="73" w16cid:durableId="107894458">
    <w:abstractNumId w:val="24"/>
  </w:num>
  <w:num w:numId="74" w16cid:durableId="1661421873">
    <w:abstractNumId w:val="19"/>
  </w:num>
  <w:num w:numId="75" w16cid:durableId="1597056159">
    <w:abstractNumId w:val="14"/>
  </w:num>
  <w:num w:numId="76" w16cid:durableId="717245677">
    <w:abstractNumId w:val="57"/>
  </w:num>
  <w:num w:numId="77" w16cid:durableId="730924845">
    <w:abstractNumId w:val="46"/>
  </w:num>
  <w:num w:numId="78" w16cid:durableId="937103616">
    <w:abstractNumId w:val="89"/>
  </w:num>
  <w:num w:numId="79" w16cid:durableId="766582670">
    <w:abstractNumId w:val="40"/>
  </w:num>
  <w:num w:numId="80" w16cid:durableId="440303057">
    <w:abstractNumId w:val="81"/>
  </w:num>
  <w:num w:numId="81" w16cid:durableId="1915507650">
    <w:abstractNumId w:val="12"/>
  </w:num>
  <w:num w:numId="82" w16cid:durableId="1043866256">
    <w:abstractNumId w:val="80"/>
  </w:num>
  <w:num w:numId="83" w16cid:durableId="596452024">
    <w:abstractNumId w:val="20"/>
  </w:num>
  <w:num w:numId="84" w16cid:durableId="919944909">
    <w:abstractNumId w:val="83"/>
  </w:num>
  <w:num w:numId="85" w16cid:durableId="178397011">
    <w:abstractNumId w:val="63"/>
  </w:num>
  <w:num w:numId="86" w16cid:durableId="607781234">
    <w:abstractNumId w:val="68"/>
  </w:num>
  <w:num w:numId="87" w16cid:durableId="911278469">
    <w:abstractNumId w:val="18"/>
  </w:num>
  <w:num w:numId="88" w16cid:durableId="1257403605">
    <w:abstractNumId w:val="65"/>
  </w:num>
  <w:num w:numId="89" w16cid:durableId="133639610">
    <w:abstractNumId w:val="17"/>
  </w:num>
  <w:num w:numId="90" w16cid:durableId="1609777027">
    <w:abstractNumId w:val="60"/>
  </w:num>
  <w:num w:numId="91" w16cid:durableId="1812022116">
    <w:abstractNumId w:val="33"/>
  </w:num>
  <w:num w:numId="92" w16cid:durableId="86108731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837116575">
    <w:abstractNumId w:val="15"/>
  </w:num>
  <w:num w:numId="94" w16cid:durableId="1883325462">
    <w:abstractNumId w:val="70"/>
  </w:num>
  <w:num w:numId="95" w16cid:durableId="1936672692">
    <w:abstractNumId w:val="48"/>
  </w:num>
  <w:num w:numId="96" w16cid:durableId="1734766195">
    <w:abstractNumId w:val="54"/>
  </w:num>
  <w:num w:numId="97" w16cid:durableId="1163156343">
    <w:abstractNumId w:val="16"/>
  </w:num>
  <w:num w:numId="98" w16cid:durableId="865289135">
    <w:abstractNumId w:val="41"/>
  </w:num>
  <w:num w:numId="99" w16cid:durableId="55977357">
    <w:abstractNumId w:val="64"/>
  </w:num>
  <w:num w:numId="100" w16cid:durableId="248270453">
    <w:abstractNumId w:val="61"/>
  </w:num>
  <w:num w:numId="101" w16cid:durableId="488326803">
    <w:abstractNumId w:val="21"/>
  </w:num>
  <w:num w:numId="102" w16cid:durableId="1046832363">
    <w:abstractNumId w:val="32"/>
  </w:num>
  <w:num w:numId="103" w16cid:durableId="713621800">
    <w:abstractNumId w:val="85"/>
  </w:num>
  <w:num w:numId="104" w16cid:durableId="402143005">
    <w:abstractNumId w:val="51"/>
  </w:num>
  <w:num w:numId="105" w16cid:durableId="78909833">
    <w:abstractNumId w:val="79"/>
  </w:num>
  <w:num w:numId="106" w16cid:durableId="344286985">
    <w:abstractNumId w:val="27"/>
  </w:num>
  <w:num w:numId="107" w16cid:durableId="1153523402">
    <w:abstractNumId w:val="66"/>
  </w:num>
  <w:num w:numId="108" w16cid:durableId="720905343">
    <w:abstractNumId w:val="90"/>
  </w:num>
  <w:num w:numId="109" w16cid:durableId="300620664">
    <w:abstractNumId w:val="73"/>
  </w:num>
  <w:num w:numId="110" w16cid:durableId="1133868184">
    <w:abstractNumId w:val="56"/>
  </w:num>
  <w:num w:numId="111" w16cid:durableId="8485461">
    <w:abstractNumId w:val="47"/>
  </w:num>
  <w:num w:numId="112" w16cid:durableId="1838839398">
    <w:abstractNumId w:val="43"/>
  </w:num>
  <w:num w:numId="113" w16cid:durableId="1125001090">
    <w:abstractNumId w:val="22"/>
  </w:num>
  <w:num w:numId="114" w16cid:durableId="1588272597">
    <w:abstractNumId w:val="86"/>
  </w:num>
  <w:num w:numId="115" w16cid:durableId="1296376875">
    <w:abstractNumId w:val="78"/>
  </w:num>
  <w:num w:numId="116" w16cid:durableId="555434210">
    <w:abstractNumId w:val="26"/>
  </w:num>
  <w:num w:numId="117" w16cid:durableId="5980768">
    <w:abstractNumId w:val="36"/>
  </w:num>
  <w:num w:numId="118" w16cid:durableId="1887447273">
    <w:abstractNumId w:val="45"/>
  </w:num>
  <w:num w:numId="119" w16cid:durableId="694381352">
    <w:abstractNumId w:val="30"/>
  </w:num>
  <w:num w:numId="120" w16cid:durableId="1067066683">
    <w:abstractNumId w:val="42"/>
  </w:num>
  <w:num w:numId="121" w16cid:durableId="2071685979">
    <w:abstractNumId w:val="52"/>
  </w:num>
  <w:num w:numId="122" w16cid:durableId="452600570">
    <w:abstractNumId w:val="11"/>
  </w:num>
  <w:num w:numId="123" w16cid:durableId="2036421430">
    <w:abstractNumId w:val="44"/>
  </w:num>
  <w:num w:numId="124" w16cid:durableId="1383601281">
    <w:abstractNumId w:val="10"/>
  </w:num>
  <w:num w:numId="125" w16cid:durableId="90274822">
    <w:abstractNumId w:val="53"/>
  </w:num>
  <w:num w:numId="126" w16cid:durableId="1976444505">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ae Fournier"/>
    <w:docVar w:name="OS" w:val="Windows NT"/>
    <w:docVar w:name="OSVersion" w:val="10.0"/>
    <w:docVar w:name="RibbonPointer" w:val="321688408"/>
    <w:docVar w:name="Team" w:val="WKU"/>
    <w:docVar w:name="VerbatimVersion" w:val="6.0.0"/>
    <w:docVar w:name="WordVersion" w:val="16.0"/>
  </w:docVars>
  <w:rsids>
    <w:rsidRoot w:val="000D3019"/>
    <w:rsid w:val="00001C7E"/>
    <w:rsid w:val="0000487C"/>
    <w:rsid w:val="00005B10"/>
    <w:rsid w:val="0000695F"/>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3019"/>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0BF"/>
    <w:rsid w:val="001C48D7"/>
    <w:rsid w:val="001D1994"/>
    <w:rsid w:val="001D6D5C"/>
    <w:rsid w:val="001D7A6D"/>
    <w:rsid w:val="001E4A64"/>
    <w:rsid w:val="001E61F5"/>
    <w:rsid w:val="001F0C01"/>
    <w:rsid w:val="001F1F4D"/>
    <w:rsid w:val="001F23F1"/>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00"/>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459"/>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4B6"/>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9A3"/>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A62"/>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73B5"/>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3C21"/>
    <w:rsid w:val="008A42FE"/>
    <w:rsid w:val="008A4F23"/>
    <w:rsid w:val="008A713B"/>
    <w:rsid w:val="008B4FBE"/>
    <w:rsid w:val="008B6039"/>
    <w:rsid w:val="008B616A"/>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38C1"/>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C68"/>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59C00F"/>
  <w15:chartTrackingRefBased/>
  <w15:docId w15:val="{987844FC-E545-43D3-9FBE-30C2F6799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D3019"/>
    <w:rPr>
      <w:rFonts w:ascii="Calibri" w:hAnsi="Calibri" w:cs="Calibri"/>
      <w:sz w:val="26"/>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0D30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cite_tag,Super Script, Char Char Char Char1"/>
    <w:basedOn w:val="Normal"/>
    <w:next w:val="Normal"/>
    <w:link w:val="Heading2Char"/>
    <w:uiPriority w:val="1"/>
    <w:qFormat/>
    <w:rsid w:val="000D30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0D30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
    <w:basedOn w:val="Normal"/>
    <w:next w:val="Normal"/>
    <w:link w:val="Heading4Char"/>
    <w:uiPriority w:val="3"/>
    <w:qFormat/>
    <w:rsid w:val="000D3019"/>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0D301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D301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D301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D301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D301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0D30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3019"/>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Box,B,s,/,Debate"/>
    <w:basedOn w:val="DefaultParagraphFont"/>
    <w:link w:val="textbold"/>
    <w:uiPriority w:val="8"/>
    <w:qFormat/>
    <w:rsid w:val="000D3019"/>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0D3019"/>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0D3019"/>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0D301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0D3019"/>
    <w:rPr>
      <w:rFonts w:ascii="Calibri" w:eastAsiaTheme="majorEastAsia" w:hAnsi="Calibri"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0D301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D3019"/>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
    <w:basedOn w:val="DefaultParagraphFont"/>
    <w:uiPriority w:val="7"/>
    <w:qFormat/>
    <w:rsid w:val="000D3019"/>
    <w:rPr>
      <w:b w:val="0"/>
      <w:sz w:val="26"/>
      <w:u w:val="single"/>
    </w:rPr>
  </w:style>
  <w:style w:type="character" w:styleId="Strong">
    <w:name w:val="Strong"/>
    <w:basedOn w:val="DefaultParagraphFont"/>
    <w:uiPriority w:val="22"/>
    <w:qFormat/>
    <w:rsid w:val="000D3019"/>
    <w:rPr>
      <w:b/>
      <w:bCs/>
    </w:rPr>
  </w:style>
  <w:style w:type="character" w:styleId="BookTitle">
    <w:name w:val="Book Title"/>
    <w:basedOn w:val="DefaultParagraphFont"/>
    <w:uiPriority w:val="33"/>
    <w:qFormat/>
    <w:rsid w:val="000D3019"/>
    <w:rPr>
      <w:b/>
      <w:bCs/>
      <w:i/>
      <w:iCs/>
      <w:spacing w:val="5"/>
    </w:rPr>
  </w:style>
  <w:style w:type="character" w:customStyle="1" w:styleId="Heading5Char">
    <w:name w:val="Heading 5 Char"/>
    <w:basedOn w:val="DefaultParagraphFont"/>
    <w:link w:val="Heading5"/>
    <w:uiPriority w:val="9"/>
    <w:semiHidden/>
    <w:rsid w:val="000D3019"/>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0D3019"/>
  </w:style>
  <w:style w:type="paragraph" w:styleId="Header">
    <w:name w:val="header"/>
    <w:basedOn w:val="Normal"/>
    <w:link w:val="HeaderChar"/>
    <w:uiPriority w:val="99"/>
    <w:semiHidden/>
    <w:rsid w:val="000D301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D3019"/>
    <w:rPr>
      <w:rFonts w:ascii="Calibri" w:hAnsi="Calibri" w:cs="Calibri"/>
      <w:sz w:val="26"/>
    </w:rPr>
  </w:style>
  <w:style w:type="paragraph" w:styleId="Footer">
    <w:name w:val="footer"/>
    <w:basedOn w:val="Normal"/>
    <w:link w:val="FooterChar"/>
    <w:uiPriority w:val="99"/>
    <w:semiHidden/>
    <w:rsid w:val="000D301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D3019"/>
    <w:rPr>
      <w:rFonts w:ascii="Calibri" w:hAnsi="Calibri" w:cs="Calibri"/>
      <w:sz w:val="26"/>
    </w:rPr>
  </w:style>
  <w:style w:type="paragraph" w:styleId="BodyText">
    <w:name w:val="Body Text"/>
    <w:basedOn w:val="Normal"/>
    <w:link w:val="BodyTextChar"/>
    <w:uiPriority w:val="99"/>
    <w:semiHidden/>
    <w:unhideWhenUsed/>
    <w:rsid w:val="000D3019"/>
    <w:pPr>
      <w:spacing w:after="120"/>
    </w:pPr>
  </w:style>
  <w:style w:type="character" w:customStyle="1" w:styleId="BodyTextChar">
    <w:name w:val="Body Text Char"/>
    <w:basedOn w:val="DefaultParagraphFont"/>
    <w:link w:val="BodyText"/>
    <w:uiPriority w:val="99"/>
    <w:semiHidden/>
    <w:rsid w:val="000D3019"/>
    <w:rPr>
      <w:rFonts w:ascii="Calibri" w:hAnsi="Calibri" w:cs="Calibri"/>
      <w:sz w:val="26"/>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0D3019"/>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0D3019"/>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C,T,Tags v 2 Char1"/>
    <w:basedOn w:val="DefaultParagraphFont"/>
    <w:link w:val="Heading411"/>
    <w:uiPriority w:val="99"/>
    <w:unhideWhenUsed/>
    <w:rsid w:val="000D3019"/>
    <w:rPr>
      <w:color w:val="0563C1" w:themeColor="hyperlink"/>
      <w:u w:val="single"/>
    </w:rPr>
  </w:style>
  <w:style w:type="character" w:styleId="UnresolvedMention">
    <w:name w:val="Unresolved Mention"/>
    <w:basedOn w:val="DefaultParagraphFont"/>
    <w:uiPriority w:val="99"/>
    <w:semiHidden/>
    <w:unhideWhenUsed/>
    <w:rsid w:val="000D3019"/>
    <w:rPr>
      <w:color w:val="605E5C"/>
      <w:shd w:val="clear" w:color="auto" w:fill="E1DFDD"/>
    </w:rPr>
  </w:style>
  <w:style w:type="character" w:customStyle="1" w:styleId="Heading6Char">
    <w:name w:val="Heading 6 Char"/>
    <w:basedOn w:val="DefaultParagraphFont"/>
    <w:link w:val="Heading6"/>
    <w:uiPriority w:val="9"/>
    <w:semiHidden/>
    <w:rsid w:val="000D3019"/>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0D3019"/>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0D3019"/>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0D3019"/>
    <w:rPr>
      <w:rFonts w:eastAsiaTheme="majorEastAsia" w:cstheme="majorBidi"/>
      <w:color w:val="272727" w:themeColor="text1" w:themeTint="D8"/>
      <w:sz w:val="26"/>
    </w:rPr>
  </w:style>
  <w:style w:type="paragraph" w:customStyle="1" w:styleId="textbold">
    <w:name w:val="text bold"/>
    <w:basedOn w:val="Normal"/>
    <w:link w:val="Emphasis"/>
    <w:uiPriority w:val="8"/>
    <w:qFormat/>
    <w:rsid w:val="000D3019"/>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numbering" w:customStyle="1" w:styleId="NoList1">
    <w:name w:val="No List1"/>
    <w:next w:val="NoList"/>
    <w:uiPriority w:val="99"/>
    <w:semiHidden/>
    <w:unhideWhenUsed/>
    <w:rsid w:val="000D3019"/>
  </w:style>
  <w:style w:type="character" w:customStyle="1" w:styleId="Heading1Char2">
    <w:name w:val="Heading 1 Char2"/>
    <w:aliases w:val="Pocket Char1,Heading 1 Char1 Char1,ALEX Char1,Heading Char1,Brief - Heading 1 Char1,Heading 1 Char Char Char1,Header Char Char Char Char1,Heading 1 Char Char Char Char Char1,Header Char Char Char Char Char Char1,Header 1 Char Char1"/>
    <w:basedOn w:val="DefaultParagraphFont"/>
    <w:rsid w:val="000D3019"/>
    <w:rPr>
      <w:rFonts w:ascii="Calibri Light" w:eastAsia="Times New Roman" w:hAnsi="Calibri Light" w:cs="Times New Roman"/>
      <w:color w:val="2E74B5"/>
      <w:sz w:val="40"/>
      <w:szCs w:val="40"/>
    </w:rPr>
  </w:style>
  <w:style w:type="character" w:customStyle="1" w:styleId="Heading2Char1">
    <w:name w:val="Heading 2 Char1"/>
    <w:aliases w:val="Hat Char1,Heading 2 Char Char Char2,Heading 2 Char Char Char Char1,Heading 21 Char1,Char Char Char Char1 Char1,Char2 Char1,Heading 2 Char Char1 Char1,Heading 2 Char Char Char1 Char Char1,Heading 2 Char Char2 Char Char1,cite_tag Char"/>
    <w:basedOn w:val="DefaultParagraphFont"/>
    <w:uiPriority w:val="1"/>
    <w:semiHidden/>
    <w:rsid w:val="000D3019"/>
    <w:rPr>
      <w:rFonts w:ascii="Calibri Light" w:eastAsia="Times New Roman" w:hAnsi="Calibri Light" w:cs="Times New Roman"/>
      <w:color w:val="2E74B5"/>
      <w:sz w:val="32"/>
      <w:szCs w:val="32"/>
    </w:rPr>
  </w:style>
  <w:style w:type="character" w:customStyle="1" w:styleId="Heading4Char1">
    <w:name w:val="Heading 4 Char1"/>
    <w:aliases w:val="Tag Char1,small text Char1,Underlined Char1,tag Char1,Big card Char1,body Char1,Normal Tag Char1,heading 2 Char1,Ch Char1,no read Char1,No Spacing211 Char1,No Spacing12 Char1,No Spacing2111 Char1,No Spacing4 Char1,No Spacing11111 Char1"/>
    <w:basedOn w:val="DefaultParagraphFont"/>
    <w:uiPriority w:val="3"/>
    <w:semiHidden/>
    <w:rsid w:val="000D3019"/>
    <w:rPr>
      <w:rFonts w:ascii="Calibri" w:eastAsia="Times New Roman" w:hAnsi="Calibri" w:cs="Times New Roman"/>
      <w:i/>
      <w:iCs/>
      <w:color w:val="2E74B5"/>
    </w:rPr>
  </w:style>
  <w:style w:type="paragraph" w:customStyle="1" w:styleId="msonormal0">
    <w:name w:val="msonormal"/>
    <w:basedOn w:val="Normal"/>
    <w:rsid w:val="000D3019"/>
    <w:pPr>
      <w:spacing w:before="100" w:beforeAutospacing="1" w:after="100" w:afterAutospacing="1" w:line="240" w:lineRule="auto"/>
    </w:pPr>
    <w:rPr>
      <w:rFonts w:ascii="Times New Roman" w:eastAsia="Times New Roman" w:hAnsi="Times New Roman" w:cs="Times New Roman"/>
      <w:szCs w:val="24"/>
    </w:rPr>
  </w:style>
  <w:style w:type="paragraph" w:styleId="ListParagraph">
    <w:name w:val="List Paragraph"/>
    <w:aliases w:val="6 font,Colorful List - Accent 11,List Paragraph1,List Paragraph2"/>
    <w:basedOn w:val="Normal"/>
    <w:uiPriority w:val="34"/>
    <w:qFormat/>
    <w:rsid w:val="000D3019"/>
    <w:pPr>
      <w:spacing w:line="256" w:lineRule="auto"/>
      <w:ind w:left="720"/>
      <w:contextualSpacing/>
    </w:pPr>
    <w:rPr>
      <w:rFonts w:eastAsia="Calibri"/>
    </w:rPr>
  </w:style>
  <w:style w:type="character" w:customStyle="1" w:styleId="UndertagChar">
    <w:name w:val="Undertag Char"/>
    <w:basedOn w:val="DefaultParagraphFont"/>
    <w:link w:val="Undertag"/>
    <w:uiPriority w:val="5"/>
    <w:locked/>
    <w:rsid w:val="000D3019"/>
    <w:rPr>
      <w:rFonts w:ascii="Times New Roman" w:eastAsia="Times New Roman" w:hAnsi="Times New Roman" w:cs="Times New Roman"/>
      <w:i/>
      <w:iCs/>
      <w:color w:val="385623"/>
      <w:sz w:val="24"/>
    </w:rPr>
  </w:style>
  <w:style w:type="paragraph" w:customStyle="1" w:styleId="Undertag">
    <w:name w:val="Undertag"/>
    <w:link w:val="UndertagChar"/>
    <w:autoRedefine/>
    <w:uiPriority w:val="5"/>
    <w:qFormat/>
    <w:rsid w:val="000D3019"/>
    <w:pPr>
      <w:spacing w:after="0" w:line="256" w:lineRule="auto"/>
    </w:pPr>
    <w:rPr>
      <w:rFonts w:ascii="Times New Roman" w:eastAsia="Times New Roman" w:hAnsi="Times New Roman" w:cs="Times New Roman"/>
      <w:i/>
      <w:iCs/>
      <w:color w:val="385623"/>
      <w:sz w:val="24"/>
    </w:rPr>
  </w:style>
  <w:style w:type="character" w:customStyle="1" w:styleId="AnalyticChar">
    <w:name w:val="Analytic Char"/>
    <w:basedOn w:val="DefaultParagraphFont"/>
    <w:link w:val="Analytic"/>
    <w:uiPriority w:val="5"/>
    <w:locked/>
    <w:rsid w:val="000D3019"/>
    <w:rPr>
      <w:rFonts w:ascii="Calibri" w:eastAsia="Times New Roman" w:hAnsi="Calibri" w:cs="Times New Roman"/>
      <w:b/>
      <w:iCs/>
      <w:color w:val="1F3864"/>
      <w:sz w:val="26"/>
    </w:rPr>
  </w:style>
  <w:style w:type="paragraph" w:customStyle="1" w:styleId="Analytic">
    <w:name w:val="Analytic"/>
    <w:basedOn w:val="Heading4"/>
    <w:link w:val="AnalyticChar"/>
    <w:autoRedefine/>
    <w:uiPriority w:val="5"/>
    <w:qFormat/>
    <w:rsid w:val="000D3019"/>
    <w:pPr>
      <w:spacing w:line="256" w:lineRule="auto"/>
    </w:pPr>
    <w:rPr>
      <w:rFonts w:eastAsia="Times New Roman" w:cs="Times New Roman"/>
      <w:color w:val="1F3864"/>
    </w:rPr>
  </w:style>
  <w:style w:type="paragraph" w:customStyle="1" w:styleId="UnderlinePara">
    <w:name w:val="Underline Para"/>
    <w:basedOn w:val="Normal"/>
    <w:uiPriority w:val="6"/>
    <w:qFormat/>
    <w:rsid w:val="000D3019"/>
    <w:pPr>
      <w:widowControl w:val="0"/>
      <w:suppressAutoHyphens/>
      <w:spacing w:after="200" w:line="256" w:lineRule="auto"/>
      <w:contextualSpacing/>
    </w:pPr>
    <w:rPr>
      <w:rFonts w:eastAsia="Calibri" w:cs="Times New Roman"/>
      <w:u w:val="single"/>
    </w:rPr>
  </w:style>
  <w:style w:type="paragraph" w:customStyle="1" w:styleId="Emphasis1">
    <w:name w:val="Emphasis1"/>
    <w:basedOn w:val="Normal"/>
    <w:autoRedefine/>
    <w:uiPriority w:val="7"/>
    <w:qFormat/>
    <w:rsid w:val="000D3019"/>
    <w:pPr>
      <w:pBdr>
        <w:top w:val="single" w:sz="4" w:space="1" w:color="auto"/>
        <w:left w:val="single" w:sz="4" w:space="4" w:color="auto"/>
        <w:bottom w:val="single" w:sz="4" w:space="1" w:color="auto"/>
        <w:right w:val="single" w:sz="4" w:space="4" w:color="auto"/>
      </w:pBdr>
      <w:spacing w:line="256" w:lineRule="auto"/>
      <w:ind w:left="720"/>
      <w:jc w:val="both"/>
    </w:pPr>
    <w:rPr>
      <w:rFonts w:eastAsia="Calibri"/>
      <w:b/>
      <w:iCs/>
      <w:u w:val="single"/>
    </w:rPr>
  </w:style>
  <w:style w:type="paragraph" w:customStyle="1" w:styleId="Heading411">
    <w:name w:val="Heading 411"/>
    <w:basedOn w:val="Heading1"/>
    <w:next w:val="NoSpacing"/>
    <w:link w:val="Hyperlink"/>
    <w:autoRedefine/>
    <w:uiPriority w:val="99"/>
    <w:qFormat/>
    <w:rsid w:val="000D301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basedOn w:val="Normal"/>
    <w:link w:val="AnalyticsChar"/>
    <w:uiPriority w:val="5"/>
    <w:qFormat/>
    <w:rsid w:val="000D3019"/>
    <w:pPr>
      <w:keepNext/>
      <w:keepLines/>
      <w:spacing w:before="40" w:after="0"/>
      <w:jc w:val="both"/>
      <w:outlineLvl w:val="3"/>
    </w:pPr>
    <w:rPr>
      <w:rFonts w:eastAsia="Times New Roman" w:cs="Times New Roman"/>
      <w:b/>
      <w:iCs/>
      <w:color w:val="C00000"/>
    </w:rPr>
  </w:style>
  <w:style w:type="table" w:styleId="TableGrid">
    <w:name w:val="Table Grid"/>
    <w:basedOn w:val="TableNormal"/>
    <w:uiPriority w:val="39"/>
    <w:rsid w:val="000D3019"/>
    <w:pPr>
      <w:spacing w:after="0" w:line="240" w:lineRule="auto"/>
    </w:pPr>
    <w:rPr>
      <w:rFonts w:ascii="Calibri" w:eastAsia="Malgun Gothic"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aliases w:val="Underline Char,8,Citation Char Char Cha,9.5 p,9.5 ,Minimized Char,Heading 3 Char Char Char Char Char,9.5 pt,Cites and Cards Char1,Bold Underlined Char1,Intense Emphasis11111,Sty,Char Char Char1,Title Cha"/>
    <w:basedOn w:val="DefaultParagraphFont"/>
    <w:link w:val="UnderlinedText"/>
    <w:uiPriority w:val="1"/>
    <w:qFormat/>
    <w:rsid w:val="000D3019"/>
    <w:rPr>
      <w:u w:val="single"/>
    </w:rPr>
  </w:style>
  <w:style w:type="paragraph" w:customStyle="1" w:styleId="UnderlinedText">
    <w:name w:val="Underlined Text"/>
    <w:link w:val="IntenseEmphasis"/>
    <w:uiPriority w:val="1"/>
    <w:qFormat/>
    <w:rsid w:val="000D3019"/>
    <w:pPr>
      <w:suppressAutoHyphens/>
      <w:autoSpaceDN w:val="0"/>
      <w:spacing w:after="0" w:line="240" w:lineRule="auto"/>
    </w:pPr>
    <w:rPr>
      <w:u w:val="single"/>
    </w:rPr>
  </w:style>
  <w:style w:type="paragraph" w:customStyle="1" w:styleId="Style3">
    <w:name w:val="Style3"/>
    <w:basedOn w:val="Heading3"/>
    <w:autoRedefine/>
    <w:uiPriority w:val="5"/>
    <w:qFormat/>
    <w:rsid w:val="000D3019"/>
  </w:style>
  <w:style w:type="paragraph" w:customStyle="1" w:styleId="Style4">
    <w:name w:val="Style4"/>
    <w:basedOn w:val="Heading1"/>
    <w:autoRedefine/>
    <w:uiPriority w:val="5"/>
    <w:qFormat/>
    <w:rsid w:val="000D3019"/>
  </w:style>
  <w:style w:type="paragraph" w:customStyle="1" w:styleId="Style5">
    <w:name w:val="Style5"/>
    <w:basedOn w:val="Heading2"/>
    <w:autoRedefine/>
    <w:uiPriority w:val="5"/>
    <w:qFormat/>
    <w:rsid w:val="000D3019"/>
  </w:style>
  <w:style w:type="character" w:customStyle="1" w:styleId="AnalyticsChar">
    <w:name w:val="Analytics Char"/>
    <w:basedOn w:val="DefaultParagraphFont"/>
    <w:link w:val="Analytics"/>
    <w:uiPriority w:val="5"/>
    <w:rsid w:val="000D3019"/>
    <w:rPr>
      <w:rFonts w:ascii="Calibri" w:eastAsia="Times New Roman" w:hAnsi="Calibri" w:cs="Times New Roman"/>
      <w:b/>
      <w:iCs/>
      <w:color w:val="C00000"/>
      <w:sz w:val="26"/>
    </w:rPr>
  </w:style>
  <w:style w:type="numbering" w:customStyle="1" w:styleId="1111111">
    <w:name w:val="1 / 1.1 / 1.1.11"/>
    <w:basedOn w:val="NoList"/>
    <w:next w:val="111111"/>
    <w:uiPriority w:val="99"/>
    <w:semiHidden/>
    <w:unhideWhenUsed/>
    <w:rsid w:val="000D3019"/>
  </w:style>
  <w:style w:type="paragraph" w:customStyle="1" w:styleId="ReallySmall">
    <w:name w:val="Really Small"/>
    <w:basedOn w:val="Normal"/>
    <w:link w:val="ReallySmallChar"/>
    <w:qFormat/>
    <w:rsid w:val="000D3019"/>
    <w:rPr>
      <w:rFonts w:eastAsia="Times New Roman"/>
      <w:sz w:val="16"/>
      <w:szCs w:val="20"/>
    </w:rPr>
  </w:style>
  <w:style w:type="character" w:customStyle="1" w:styleId="ReallySmallChar">
    <w:name w:val="Really Small Char"/>
    <w:basedOn w:val="DefaultParagraphFont"/>
    <w:link w:val="ReallySmall"/>
    <w:rsid w:val="000D3019"/>
    <w:rPr>
      <w:rFonts w:ascii="Calibri" w:eastAsia="Times New Roman" w:hAnsi="Calibri" w:cs="Calibri"/>
      <w:sz w:val="16"/>
      <w:szCs w:val="20"/>
    </w:rPr>
  </w:style>
  <w:style w:type="paragraph" w:styleId="Title">
    <w:name w:val="Title"/>
    <w:basedOn w:val="Normal"/>
    <w:next w:val="Normal"/>
    <w:link w:val="TitleChar"/>
    <w:uiPriority w:val="10"/>
    <w:qFormat/>
    <w:rsid w:val="000D301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0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01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0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019"/>
    <w:pPr>
      <w:spacing w:before="160"/>
      <w:jc w:val="center"/>
    </w:pPr>
    <w:rPr>
      <w:i/>
      <w:iCs/>
      <w:color w:val="404040" w:themeColor="text1" w:themeTint="BF"/>
    </w:rPr>
  </w:style>
  <w:style w:type="character" w:customStyle="1" w:styleId="QuoteChar">
    <w:name w:val="Quote Char"/>
    <w:basedOn w:val="DefaultParagraphFont"/>
    <w:link w:val="Quote"/>
    <w:uiPriority w:val="29"/>
    <w:rsid w:val="000D3019"/>
    <w:rPr>
      <w:rFonts w:ascii="Calibri" w:hAnsi="Calibri" w:cs="Calibri"/>
      <w:i/>
      <w:iCs/>
      <w:color w:val="404040" w:themeColor="text1" w:themeTint="BF"/>
      <w:sz w:val="26"/>
    </w:rPr>
  </w:style>
  <w:style w:type="paragraph" w:styleId="IntenseQuote">
    <w:name w:val="Intense Quote"/>
    <w:basedOn w:val="Normal"/>
    <w:next w:val="Normal"/>
    <w:link w:val="IntenseQuoteChar"/>
    <w:uiPriority w:val="30"/>
    <w:qFormat/>
    <w:rsid w:val="000D30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3019"/>
    <w:rPr>
      <w:rFonts w:ascii="Calibri" w:hAnsi="Calibri" w:cs="Calibri"/>
      <w:i/>
      <w:iCs/>
      <w:color w:val="2F5496" w:themeColor="accent1" w:themeShade="BF"/>
      <w:sz w:val="26"/>
    </w:rPr>
  </w:style>
  <w:style w:type="character" w:styleId="IntenseReference">
    <w:name w:val="Intense Reference"/>
    <w:basedOn w:val="DefaultParagraphFont"/>
    <w:uiPriority w:val="32"/>
    <w:qFormat/>
    <w:rsid w:val="000D3019"/>
    <w:rPr>
      <w:b/>
      <w:bCs/>
      <w:smallCaps/>
      <w:color w:val="2F5496" w:themeColor="accent1" w:themeShade="BF"/>
      <w:spacing w:val="5"/>
    </w:rPr>
  </w:style>
  <w:style w:type="paragraph" w:styleId="NormalWeb">
    <w:name w:val="Normal (Web)"/>
    <w:basedOn w:val="Normal"/>
    <w:uiPriority w:val="99"/>
    <w:unhideWhenUsed/>
    <w:rsid w:val="000D3019"/>
    <w:pPr>
      <w:spacing w:before="100" w:beforeAutospacing="1" w:after="100" w:afterAutospacing="1" w:line="240" w:lineRule="auto"/>
    </w:pPr>
    <w:rPr>
      <w:rFonts w:eastAsia="Times New Roman"/>
    </w:rPr>
  </w:style>
  <w:style w:type="character" w:customStyle="1" w:styleId="link">
    <w:name w:val="link"/>
    <w:basedOn w:val="DefaultParagraphFont"/>
    <w:rsid w:val="000D3019"/>
  </w:style>
  <w:style w:type="paragraph" w:customStyle="1" w:styleId="css-at9mc1">
    <w:name w:val="css-at9mc1"/>
    <w:basedOn w:val="Normal"/>
    <w:rsid w:val="000D3019"/>
    <w:pPr>
      <w:spacing w:before="100" w:beforeAutospacing="1" w:after="100" w:afterAutospacing="1" w:line="240" w:lineRule="auto"/>
    </w:pPr>
    <w:rPr>
      <w:rFonts w:eastAsia="Times New Roman"/>
    </w:rPr>
  </w:style>
  <w:style w:type="character" w:customStyle="1" w:styleId="quoteinbody-quotenamecontainer">
    <w:name w:val="quoteinbody-quotenamecontainer"/>
    <w:basedOn w:val="DefaultParagraphFont"/>
    <w:rsid w:val="000D3019"/>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0D3019"/>
    <w:pPr>
      <w:autoSpaceDE w:val="0"/>
      <w:autoSpaceDN w:val="0"/>
      <w:adjustRightInd w:val="0"/>
      <w:spacing w:before="480" w:line="254" w:lineRule="auto"/>
      <w:ind w:left="432" w:right="432"/>
      <w:jc w:val="both"/>
    </w:pPr>
    <w:rPr>
      <w:rFonts w:cs="Times New Roman (Body CS)"/>
      <w:kern w:val="2"/>
      <w:u w:val="single"/>
      <w14:ligatures w14:val="standardContextual"/>
    </w:rPr>
  </w:style>
  <w:style w:type="paragraph" w:customStyle="1" w:styleId="Blocks">
    <w:name w:val="Blocks"/>
    <w:basedOn w:val="Heading4"/>
    <w:link w:val="BlocksChar"/>
    <w:autoRedefine/>
    <w:uiPriority w:val="5"/>
    <w:qFormat/>
    <w:rsid w:val="000D3019"/>
    <w:rPr>
      <w:color w:val="EE0000"/>
    </w:rPr>
  </w:style>
  <w:style w:type="character" w:customStyle="1" w:styleId="BlocksChar">
    <w:name w:val="Blocks Char"/>
    <w:basedOn w:val="DefaultParagraphFont"/>
    <w:link w:val="Blocks"/>
    <w:uiPriority w:val="5"/>
    <w:rsid w:val="000D3019"/>
    <w:rPr>
      <w:rFonts w:ascii="Calibri" w:eastAsiaTheme="majorEastAsia" w:hAnsi="Calibri" w:cstheme="majorBidi"/>
      <w:b/>
      <w:iCs/>
      <w:color w:val="EE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ericanprogress.org/article/the-trump-administration-ended-collective-bargaining-for-1-million-federal-workers/" TargetMode="External"/><Relationship Id="rId13" Type="http://schemas.openxmlformats.org/officeDocument/2006/relationships/hyperlink" Target="https://www.opm.gov/cba/api/documents/f4600eb5-6f30-4028-b7f1-8da681703fe0/attachments/VA-NNOCNNU-2023-Master-Agreement.pdf" TargetMode="External"/><Relationship Id="rId18" Type="http://schemas.openxmlformats.org/officeDocument/2006/relationships/hyperlink" Target="https://www.congress.gov/bill/95th-congress/senate-bill/2640" TargetMode="External"/><Relationship Id="rId26" Type="http://schemas.openxmlformats.org/officeDocument/2006/relationships/hyperlink" Target="https://www.washingtonpost.com/news/powerpost/wp/2018/03/16/trump-administration-escalates-attack-on-federal-unions-with-one-sided-agreement-at-education/" TargetMode="External"/><Relationship Id="rId3" Type="http://schemas.openxmlformats.org/officeDocument/2006/relationships/styles" Target="styles.xml"/><Relationship Id="rId21" Type="http://schemas.openxmlformats.org/officeDocument/2006/relationships/hyperlink" Target="https://harvardlawreview.org/print/vol-135/structural-deregulation/" TargetMode="External"/><Relationship Id="rId7" Type="http://schemas.openxmlformats.org/officeDocument/2006/relationships/endnotes" Target="endnotes.xml"/><Relationship Id="rId12" Type="http://schemas.openxmlformats.org/officeDocument/2006/relationships/hyperlink" Target="https://www.whitehouse.gov/fact-sheets/2025/03/fact-sheet-president-donald-j-trump-exempts-agencies-with-national-security-missions-from-federal-collective-bargaining-requirements/" TargetMode="External"/><Relationship Id="rId17" Type="http://schemas.openxmlformats.org/officeDocument/2006/relationships/hyperlink" Target="https://www.scotusblog.com/2025/04/will-the-court-overturn-a-1930s-precedent-to-expand-presidential-power-again/" TargetMode="External"/><Relationship Id="rId25" Type="http://schemas.openxmlformats.org/officeDocument/2006/relationships/hyperlink" Target="https://www.govinfo.gov/content/pkg/DCPD-201800376/pdf/DCPD-201800376.pdf" TargetMode="External"/><Relationship Id="rId2" Type="http://schemas.openxmlformats.org/officeDocument/2006/relationships/numbering" Target="numbering.xml"/><Relationship Id="rId16" Type="http://schemas.openxmlformats.org/officeDocument/2006/relationships/hyperlink" Target="https://www.lawfaremedia.org/article/a-primer-on-reductions-in-force" TargetMode="External"/><Relationship Id="rId20" Type="http://schemas.openxmlformats.org/officeDocument/2006/relationships/hyperlink" Target="https://scholarship.law.tamu.edu/cgi/viewcontent.cgi?article=3087&amp;context=facscholar" TargetMode="External"/><Relationship Id="rId29" Type="http://schemas.openxmlformats.org/officeDocument/2006/relationships/hyperlink" Target="https://journals.law.harvard.edu/jlpp/wp-content/uploads/sites/90/2025/01/Sherk-Unconstitutional-Powers.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mericanprogress.org/article/the-trump-administration-ended-collective-bargaining-for-1-million-federal-workers/" TargetMode="External"/><Relationship Id="rId24" Type="http://schemas.openxmlformats.org/officeDocument/2006/relationships/hyperlink" Target="https://trumpwhitehouse.archives.gov/presidential-actions/presidential-memorandum-executive-orders-13836-13837-13839/" TargetMode="External"/><Relationship Id="rId5" Type="http://schemas.openxmlformats.org/officeDocument/2006/relationships/webSettings" Target="webSettings.xml"/><Relationship Id="rId15" Type="http://schemas.openxmlformats.org/officeDocument/2006/relationships/hyperlink" Target="https://www.disabledveterans.org/whistleblower-exposed-illegal-use-patient-restraints-wins-settlement/" TargetMode="External"/><Relationship Id="rId23" Type="http://schemas.openxmlformats.org/officeDocument/2006/relationships/hyperlink" Target="https://academic.oup.com/book/32168" TargetMode="External"/><Relationship Id="rId28" Type="http://schemas.openxmlformats.org/officeDocument/2006/relationships/hyperlink" Target="https://americafirstpolicy.com/issues/20222702-federal-bureaucrats-resisted-president-trump" TargetMode="External"/><Relationship Id="rId10" Type="http://schemas.openxmlformats.org/officeDocument/2006/relationships/hyperlink" Target="https://www.flra.gov/resources-training/resources/statute-and-regulations/statute/statute-subchapter-i-general-2" TargetMode="External"/><Relationship Id="rId19" Type="http://schemas.openxmlformats.org/officeDocument/2006/relationships/hyperlink" Target="https://www.flra.gov/resources-training/resources/statute-and-regulations/statute"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whitehouse.gov/presidential-actions/2025/03/exclusions-from-federal-labor-management-relations-programs/" TargetMode="External"/><Relationship Id="rId14" Type="http://schemas.openxmlformats.org/officeDocument/2006/relationships/hyperlink" Target="https://www.govexec.com/oversight/2024/10/va-whistleblowers-honored-uncovering-mismanagement-veterans-personal-information/400287/" TargetMode="External"/><Relationship Id="rId22" Type="http://schemas.openxmlformats.org/officeDocument/2006/relationships/hyperlink" Target="https://www.naij-usa.org/about" TargetMode="External"/><Relationship Id="rId27" Type="http://schemas.openxmlformats.org/officeDocument/2006/relationships/hyperlink" Target="https://www.aila.org/library/doj-move-decertify-immigration-judge-union"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a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33492</Words>
  <Characters>190911</Characters>
  <Application>Microsoft Office Word</Application>
  <DocSecurity>0</DocSecurity>
  <Lines>1590</Lines>
  <Paragraphs>447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Reagan Fournier</dc:creator>
  <cp:keywords>6.0.0</cp:keywords>
  <dc:description/>
  <cp:lastModifiedBy>Reagan Fournier</cp:lastModifiedBy>
  <cp:revision>1</cp:revision>
  <dcterms:created xsi:type="dcterms:W3CDTF">2025-09-07T01:35:00Z</dcterms:created>
  <dcterms:modified xsi:type="dcterms:W3CDTF">2025-09-07T01:35:00Z</dcterms:modified>
</cp:coreProperties>
</file>