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8169" w14:textId="2E691193" w:rsidR="005D388F" w:rsidRDefault="0095769F" w:rsidP="0095769F">
      <w:pPr>
        <w:pStyle w:val="Heading1"/>
      </w:pPr>
      <w:r>
        <w:t>1NC</w:t>
      </w:r>
    </w:p>
    <w:p w14:paraId="511FC124" w14:textId="77777777" w:rsidR="0095769F" w:rsidRDefault="0095769F" w:rsidP="0095769F"/>
    <w:p w14:paraId="3B4FD7C1" w14:textId="7560B977" w:rsidR="00BC2E45" w:rsidRDefault="00BC2E45" w:rsidP="0095769F">
      <w:pPr>
        <w:pStyle w:val="Heading2"/>
      </w:pPr>
      <w:r>
        <w:t>OFF</w:t>
      </w:r>
    </w:p>
    <w:p w14:paraId="38557FEA" w14:textId="77777777" w:rsidR="00F51192" w:rsidRPr="00F51192" w:rsidRDefault="00F51192" w:rsidP="00F51192">
      <w:pPr>
        <w:keepNext/>
        <w:keepLines/>
        <w:pageBreakBefore/>
        <w:spacing w:before="40" w:after="0"/>
        <w:jc w:val="center"/>
        <w:outlineLvl w:val="2"/>
        <w:rPr>
          <w:rFonts w:eastAsiaTheme="majorEastAsia" w:cstheme="majorBidi"/>
          <w:b/>
          <w:sz w:val="32"/>
          <w:szCs w:val="24"/>
          <w:u w:val="single"/>
        </w:rPr>
      </w:pPr>
      <w:r w:rsidRPr="00F51192">
        <w:rPr>
          <w:rFonts w:eastAsiaTheme="majorEastAsia" w:cstheme="majorBidi"/>
          <w:b/>
          <w:sz w:val="32"/>
          <w:szCs w:val="24"/>
          <w:u w:val="single"/>
        </w:rPr>
        <w:t>1nc - OFF</w:t>
      </w:r>
    </w:p>
    <w:p w14:paraId="43190AB3" w14:textId="77777777" w:rsidR="00F51192" w:rsidRPr="00F51192" w:rsidRDefault="00F51192" w:rsidP="00F51192">
      <w:r w:rsidRPr="00F51192">
        <w:t>Topicality</w:t>
      </w:r>
    </w:p>
    <w:p w14:paraId="32BC54F0" w14:textId="77777777" w:rsidR="00F51192" w:rsidRPr="00F51192" w:rsidRDefault="00F51192" w:rsidP="00F51192">
      <w:pPr>
        <w:keepNext/>
        <w:keepLines/>
        <w:spacing w:before="40" w:after="0"/>
        <w:outlineLvl w:val="3"/>
        <w:rPr>
          <w:rFonts w:eastAsiaTheme="majorEastAsia" w:cstheme="majorBidi"/>
          <w:b/>
          <w:iCs/>
          <w:sz w:val="26"/>
        </w:rPr>
      </w:pPr>
      <w:r w:rsidRPr="00F51192">
        <w:rPr>
          <w:rFonts w:eastAsiaTheme="majorEastAsia" w:cstheme="majorBidi"/>
          <w:b/>
          <w:iCs/>
          <w:sz w:val="26"/>
        </w:rPr>
        <w:t xml:space="preserve">There is no burden of rejoinder if the aff doesn’t defend the resolution. </w:t>
      </w:r>
    </w:p>
    <w:p w14:paraId="7E1341D7" w14:textId="77777777" w:rsidR="00F51192" w:rsidRPr="00F51192" w:rsidRDefault="00F51192" w:rsidP="00F51192">
      <w:pPr>
        <w:keepNext/>
        <w:keepLines/>
        <w:spacing w:before="40" w:after="0"/>
        <w:outlineLvl w:val="3"/>
        <w:rPr>
          <w:rFonts w:eastAsiaTheme="majorEastAsia" w:cstheme="majorBidi"/>
          <w:b/>
          <w:iCs/>
          <w:sz w:val="26"/>
        </w:rPr>
      </w:pPr>
      <w:r w:rsidRPr="00F51192">
        <w:rPr>
          <w:rFonts w:eastAsiaTheme="majorEastAsia" w:cstheme="majorBidi"/>
          <w:b/>
          <w:iCs/>
          <w:sz w:val="26"/>
        </w:rPr>
        <w:t xml:space="preserve">The ‘United States federal government’ is the three federal branches. </w:t>
      </w:r>
    </w:p>
    <w:p w14:paraId="43D1E053" w14:textId="77777777" w:rsidR="00F51192" w:rsidRPr="00F51192" w:rsidRDefault="00F51192" w:rsidP="00F51192">
      <w:pPr>
        <w:rPr>
          <w:rFonts w:eastAsia="Cambria"/>
        </w:rPr>
      </w:pPr>
      <w:r w:rsidRPr="00F51192">
        <w:rPr>
          <w:b/>
          <w:bCs/>
          <w:sz w:val="26"/>
        </w:rPr>
        <w:t xml:space="preserve">U.S. Legal ’16 </w:t>
      </w:r>
      <w:r w:rsidRPr="00F51192">
        <w:rPr>
          <w:rFonts w:eastAsia="Cambria"/>
        </w:rPr>
        <w:t>[U.S. Legal; 2016; Organization offering legal assistance and attorney access; U.S. Legal, “United States Federal Government Law and Legal Definition,” https://definitions.uslegal.com/u/united-states-federal-government/]</w:t>
      </w:r>
    </w:p>
    <w:p w14:paraId="65979682" w14:textId="77777777" w:rsidR="00F51192" w:rsidRPr="00F51192" w:rsidRDefault="00F51192" w:rsidP="00F51192">
      <w:pPr>
        <w:rPr>
          <w:rFonts w:eastAsia="Cambria"/>
          <w:sz w:val="16"/>
        </w:rPr>
      </w:pPr>
      <w:r w:rsidRPr="00F51192">
        <w:rPr>
          <w:rFonts w:eastAsia="Cambria"/>
          <w:highlight w:val="green"/>
          <w:u w:val="single"/>
        </w:rPr>
        <w:t xml:space="preserve">The </w:t>
      </w:r>
      <w:r w:rsidRPr="00F51192">
        <w:rPr>
          <w:rFonts w:eastAsia="Cambria"/>
          <w:b/>
          <w:iCs/>
          <w:sz w:val="24"/>
          <w:highlight w:val="green"/>
          <w:u w:val="single"/>
          <w:bdr w:val="single" w:sz="8" w:space="0" w:color="auto"/>
        </w:rPr>
        <w:t>U</w:t>
      </w:r>
      <w:r w:rsidRPr="00F51192">
        <w:rPr>
          <w:rFonts w:eastAsia="Cambria"/>
          <w:sz w:val="16"/>
        </w:rPr>
        <w:t xml:space="preserve">nited </w:t>
      </w:r>
      <w:r w:rsidRPr="00F51192">
        <w:rPr>
          <w:rFonts w:eastAsia="Cambria"/>
          <w:b/>
          <w:iCs/>
          <w:sz w:val="24"/>
          <w:highlight w:val="green"/>
          <w:u w:val="single"/>
          <w:bdr w:val="single" w:sz="8" w:space="0" w:color="auto"/>
        </w:rPr>
        <w:t>S</w:t>
      </w:r>
      <w:r w:rsidRPr="00F51192">
        <w:rPr>
          <w:rFonts w:eastAsia="Cambria"/>
          <w:sz w:val="16"/>
        </w:rPr>
        <w:t xml:space="preserve">tates </w:t>
      </w:r>
      <w:r w:rsidRPr="00F51192">
        <w:rPr>
          <w:rFonts w:eastAsia="Cambria"/>
          <w:b/>
          <w:iCs/>
          <w:sz w:val="24"/>
          <w:highlight w:val="green"/>
          <w:u w:val="single"/>
          <w:bdr w:val="single" w:sz="8" w:space="0" w:color="auto"/>
        </w:rPr>
        <w:t>F</w:t>
      </w:r>
      <w:r w:rsidRPr="00F51192">
        <w:rPr>
          <w:rFonts w:eastAsia="Cambria"/>
          <w:sz w:val="16"/>
        </w:rPr>
        <w:t xml:space="preserve">ederal </w:t>
      </w:r>
      <w:r w:rsidRPr="00F51192">
        <w:rPr>
          <w:rFonts w:eastAsia="Cambria"/>
          <w:b/>
          <w:iCs/>
          <w:sz w:val="24"/>
          <w:highlight w:val="green"/>
          <w:u w:val="single"/>
          <w:bdr w:val="single" w:sz="8" w:space="0" w:color="auto"/>
        </w:rPr>
        <w:t>G</w:t>
      </w:r>
      <w:r w:rsidRPr="00F51192">
        <w:rPr>
          <w:rFonts w:eastAsia="Cambria"/>
          <w:sz w:val="16"/>
        </w:rPr>
        <w:t xml:space="preserve">overnment </w:t>
      </w:r>
      <w:r w:rsidRPr="00F51192">
        <w:rPr>
          <w:rFonts w:eastAsia="Cambria"/>
          <w:highlight w:val="green"/>
          <w:u w:val="single"/>
        </w:rPr>
        <w:t>is</w:t>
      </w:r>
      <w:r w:rsidRPr="00F51192">
        <w:rPr>
          <w:rFonts w:eastAsia="Cambria"/>
          <w:sz w:val="16"/>
        </w:rPr>
        <w:t xml:space="preserve"> established by the US Constitution. The Federal Government shares sovereignty over the United Sates with the individual governments of the States of US. The Federal government has </w:t>
      </w:r>
      <w:r w:rsidRPr="00F51192">
        <w:rPr>
          <w:rFonts w:eastAsia="Cambria"/>
          <w:highlight w:val="green"/>
          <w:u w:val="single"/>
        </w:rPr>
        <w:t>three branches</w:t>
      </w:r>
      <w:r w:rsidRPr="00F51192">
        <w:rPr>
          <w:rFonts w:eastAsia="Cambria"/>
          <w:u w:val="single"/>
        </w:rPr>
        <w:t>: i)</w:t>
      </w:r>
      <w:r w:rsidRPr="00F51192">
        <w:rPr>
          <w:rFonts w:eastAsia="Cambria"/>
          <w:sz w:val="16"/>
        </w:rPr>
        <w:t xml:space="preserve"> the</w:t>
      </w:r>
      <w:r w:rsidRPr="00F51192">
        <w:rPr>
          <w:rFonts w:eastAsia="Cambria"/>
          <w:u w:val="single"/>
        </w:rPr>
        <w:t xml:space="preserve"> </w:t>
      </w:r>
      <w:r w:rsidRPr="00F51192">
        <w:rPr>
          <w:rFonts w:eastAsia="Cambria"/>
          <w:b/>
          <w:iCs/>
          <w:sz w:val="24"/>
          <w:u w:val="single"/>
          <w:bdr w:val="single" w:sz="8" w:space="0" w:color="auto"/>
        </w:rPr>
        <w:t>legislature</w:t>
      </w:r>
      <w:r w:rsidRPr="00F51192">
        <w:rPr>
          <w:rFonts w:eastAsia="Cambria"/>
          <w:u w:val="single"/>
        </w:rPr>
        <w:t>, which is the</w:t>
      </w:r>
      <w:r w:rsidRPr="00F51192">
        <w:rPr>
          <w:rFonts w:eastAsia="Cambria"/>
          <w:sz w:val="16"/>
        </w:rPr>
        <w:t xml:space="preserve"> US </w:t>
      </w:r>
      <w:r w:rsidRPr="00F51192">
        <w:rPr>
          <w:rFonts w:eastAsia="Cambria"/>
          <w:u w:val="single"/>
        </w:rPr>
        <w:t xml:space="preserve">Congress, ii) </w:t>
      </w:r>
      <w:r w:rsidRPr="00F51192">
        <w:rPr>
          <w:rFonts w:eastAsia="Cambria"/>
          <w:b/>
          <w:iCs/>
          <w:sz w:val="24"/>
          <w:u w:val="single"/>
          <w:bdr w:val="single" w:sz="8" w:space="0" w:color="auto"/>
        </w:rPr>
        <w:t>Executive</w:t>
      </w:r>
      <w:r w:rsidRPr="00F51192">
        <w:rPr>
          <w:rFonts w:eastAsia="Cambria"/>
          <w:sz w:val="16"/>
        </w:rPr>
        <w:t xml:space="preserve">, comprised of </w:t>
      </w:r>
      <w:r w:rsidRPr="00F51192">
        <w:rPr>
          <w:rFonts w:eastAsia="Cambria"/>
          <w:u w:val="single"/>
        </w:rPr>
        <w:t>the President</w:t>
      </w:r>
      <w:r w:rsidRPr="00F51192">
        <w:rPr>
          <w:rFonts w:eastAsia="Cambria"/>
          <w:sz w:val="16"/>
        </w:rPr>
        <w:t xml:space="preserve"> and Vice president of the US </w:t>
      </w:r>
      <w:r w:rsidRPr="00F51192">
        <w:rPr>
          <w:rFonts w:eastAsia="Cambria"/>
          <w:u w:val="single"/>
        </w:rPr>
        <w:t xml:space="preserve">and iii) </w:t>
      </w:r>
      <w:r w:rsidRPr="00F51192">
        <w:rPr>
          <w:rFonts w:eastAsia="Cambria"/>
          <w:b/>
          <w:iCs/>
          <w:sz w:val="24"/>
          <w:u w:val="single"/>
          <w:bdr w:val="single" w:sz="8" w:space="0" w:color="auto"/>
        </w:rPr>
        <w:t>Judiciary</w:t>
      </w:r>
      <w:r w:rsidRPr="00F51192">
        <w:rPr>
          <w:rFonts w:eastAsia="Cambria"/>
          <w:sz w:val="16"/>
        </w:rPr>
        <w:t xml:space="preserve">. The US Constitution prescribes a system of separation of powers and ‘checks and balances’ for the smooth functioning of all the three branches of the Federal Government. </w:t>
      </w:r>
      <w:r w:rsidRPr="00F51192">
        <w:rPr>
          <w:rFonts w:eastAsia="Cambria"/>
          <w:u w:val="single"/>
        </w:rPr>
        <w:t>The</w:t>
      </w:r>
      <w:r w:rsidRPr="00F51192">
        <w:rPr>
          <w:rFonts w:eastAsia="Cambria"/>
          <w:sz w:val="16"/>
        </w:rPr>
        <w:t xml:space="preserve"> US </w:t>
      </w:r>
      <w:r w:rsidRPr="00F51192">
        <w:rPr>
          <w:rFonts w:eastAsia="Cambria"/>
          <w:u w:val="single"/>
        </w:rPr>
        <w:t xml:space="preserve">Constitution </w:t>
      </w:r>
      <w:r w:rsidRPr="00F51192">
        <w:rPr>
          <w:rFonts w:eastAsia="Cambria"/>
          <w:b/>
          <w:iCs/>
          <w:sz w:val="24"/>
          <w:u w:val="single"/>
          <w:bdr w:val="single" w:sz="8" w:space="0" w:color="auto"/>
        </w:rPr>
        <w:t>limits</w:t>
      </w:r>
      <w:r w:rsidRPr="00F51192">
        <w:rPr>
          <w:rFonts w:eastAsia="Cambria"/>
          <w:sz w:val="16"/>
        </w:rPr>
        <w:t xml:space="preserve"> the powers of </w:t>
      </w:r>
      <w:r w:rsidRPr="00F51192">
        <w:rPr>
          <w:rFonts w:eastAsia="Cambria"/>
          <w:u w:val="single"/>
        </w:rPr>
        <w:t>the Federal Government</w:t>
      </w:r>
      <w:r w:rsidRPr="00F51192">
        <w:rPr>
          <w:rFonts w:eastAsia="Cambria"/>
          <w:sz w:val="16"/>
        </w:rPr>
        <w:t xml:space="preserve"> to the powers assigned to it; </w:t>
      </w:r>
      <w:r w:rsidRPr="00F51192">
        <w:rPr>
          <w:rFonts w:eastAsia="Cambria"/>
          <w:highlight w:val="green"/>
          <w:u w:val="single"/>
        </w:rPr>
        <w:t>all powers not</w:t>
      </w:r>
      <w:r w:rsidRPr="00F51192">
        <w:rPr>
          <w:rFonts w:eastAsia="Cambria"/>
          <w:u w:val="single"/>
        </w:rPr>
        <w:t xml:space="preserve"> </w:t>
      </w:r>
      <w:r w:rsidRPr="00F51192">
        <w:rPr>
          <w:rFonts w:eastAsia="Cambria"/>
          <w:b/>
          <w:iCs/>
          <w:sz w:val="24"/>
          <w:u w:val="single"/>
          <w:bdr w:val="single" w:sz="8" w:space="0" w:color="auto"/>
        </w:rPr>
        <w:t xml:space="preserve">expressly </w:t>
      </w:r>
      <w:r w:rsidRPr="00F51192">
        <w:rPr>
          <w:rFonts w:eastAsia="Cambria"/>
          <w:b/>
          <w:iCs/>
          <w:sz w:val="24"/>
          <w:highlight w:val="green"/>
          <w:u w:val="single"/>
          <w:bdr w:val="single" w:sz="8" w:space="0" w:color="auto"/>
        </w:rPr>
        <w:t>assigned</w:t>
      </w:r>
      <w:r w:rsidRPr="00F51192">
        <w:rPr>
          <w:rFonts w:eastAsia="Cambria"/>
          <w:highlight w:val="green"/>
          <w:u w:val="single"/>
        </w:rPr>
        <w:t xml:space="preserve"> to the Federal Government are </w:t>
      </w:r>
      <w:r w:rsidRPr="00F51192">
        <w:rPr>
          <w:rFonts w:eastAsia="Cambria"/>
          <w:b/>
          <w:iCs/>
          <w:sz w:val="24"/>
          <w:highlight w:val="green"/>
          <w:u w:val="single"/>
          <w:bdr w:val="single" w:sz="8" w:space="0" w:color="auto"/>
        </w:rPr>
        <w:t>reserved</w:t>
      </w:r>
      <w:r w:rsidRPr="00F51192">
        <w:rPr>
          <w:rFonts w:eastAsia="Cambria"/>
          <w:highlight w:val="green"/>
          <w:u w:val="single"/>
        </w:rPr>
        <w:t xml:space="preserve"> to the </w:t>
      </w:r>
      <w:r w:rsidRPr="00F51192">
        <w:rPr>
          <w:rFonts w:eastAsia="Cambria"/>
          <w:b/>
          <w:iCs/>
          <w:sz w:val="24"/>
          <w:highlight w:val="green"/>
          <w:u w:val="single"/>
          <w:bdr w:val="single" w:sz="8" w:space="0" w:color="auto"/>
        </w:rPr>
        <w:t>States</w:t>
      </w:r>
      <w:r w:rsidRPr="00F51192">
        <w:rPr>
          <w:rFonts w:eastAsia="Cambria"/>
          <w:sz w:val="16"/>
        </w:rPr>
        <w:t xml:space="preserve"> or to the people.</w:t>
      </w:r>
    </w:p>
    <w:p w14:paraId="0375E893" w14:textId="77777777" w:rsidR="00F51192" w:rsidRPr="00F51192" w:rsidRDefault="00F51192" w:rsidP="00F51192">
      <w:pPr>
        <w:keepNext/>
        <w:keepLines/>
        <w:spacing w:before="40" w:after="0"/>
        <w:outlineLvl w:val="3"/>
        <w:rPr>
          <w:rFonts w:eastAsia="Cambria" w:cstheme="majorBidi"/>
          <w:b/>
          <w:iCs/>
          <w:sz w:val="26"/>
        </w:rPr>
      </w:pPr>
      <w:r w:rsidRPr="00F51192">
        <w:rPr>
          <w:rFonts w:eastAsia="Cambria" w:cstheme="majorBidi"/>
          <w:b/>
          <w:iCs/>
          <w:sz w:val="26"/>
        </w:rPr>
        <w:t xml:space="preserve">‘Should’ means they must support a policy mandate. </w:t>
      </w:r>
    </w:p>
    <w:p w14:paraId="5D67FFBB" w14:textId="77777777" w:rsidR="00F51192" w:rsidRPr="00F51192" w:rsidRDefault="00F51192" w:rsidP="00F51192">
      <w:r w:rsidRPr="00F51192">
        <w:rPr>
          <w:b/>
          <w:bCs/>
          <w:sz w:val="26"/>
        </w:rPr>
        <w:t>Law Insider No Date</w:t>
      </w:r>
      <w:r w:rsidRPr="00F51192">
        <w:t>. Law Insider No Date [“Should Definition” Found online at https://www.lawinsider.com/dictionary/should Accessed 08/29/2022]eag</w:t>
      </w:r>
    </w:p>
    <w:p w14:paraId="79CA88D7" w14:textId="77777777" w:rsidR="00F51192" w:rsidRPr="00F51192" w:rsidRDefault="00F51192" w:rsidP="00F51192">
      <w:pPr>
        <w:rPr>
          <w:sz w:val="16"/>
        </w:rPr>
      </w:pPr>
      <w:r w:rsidRPr="00F51192">
        <w:rPr>
          <w:highlight w:val="green"/>
          <w:u w:val="single"/>
        </w:rPr>
        <w:t>Should means a</w:t>
      </w:r>
      <w:r w:rsidRPr="00F51192">
        <w:rPr>
          <w:sz w:val="16"/>
        </w:rPr>
        <w:t xml:space="preserve">n expected course of action or </w:t>
      </w:r>
      <w:r w:rsidRPr="00F51192">
        <w:rPr>
          <w:highlight w:val="green"/>
          <w:u w:val="single"/>
        </w:rPr>
        <w:t>policy that is to be followed</w:t>
      </w:r>
      <w:r w:rsidRPr="00F51192">
        <w:rPr>
          <w:sz w:val="16"/>
        </w:rPr>
        <w:t xml:space="preserve"> unless inappropriate for a particular circumstance.</w:t>
      </w:r>
    </w:p>
    <w:p w14:paraId="69F08D20" w14:textId="77777777" w:rsidR="00F51192" w:rsidRPr="00F51192" w:rsidRDefault="00F51192" w:rsidP="00F51192">
      <w:pPr>
        <w:keepNext/>
        <w:keepLines/>
        <w:spacing w:before="40" w:after="0"/>
        <w:outlineLvl w:val="3"/>
        <w:rPr>
          <w:rFonts w:eastAsiaTheme="majorEastAsia" w:cstheme="majorBidi"/>
          <w:b/>
          <w:iCs/>
          <w:sz w:val="26"/>
        </w:rPr>
      </w:pPr>
      <w:r w:rsidRPr="00F51192">
        <w:rPr>
          <w:rFonts w:eastAsiaTheme="majorEastAsia" w:cstheme="majorBidi"/>
          <w:b/>
          <w:iCs/>
          <w:sz w:val="26"/>
        </w:rPr>
        <w:t>“Collective bargaining rights” are enforced by the government.</w:t>
      </w:r>
    </w:p>
    <w:p w14:paraId="4C62E98E" w14:textId="77777777" w:rsidR="00F51192" w:rsidRPr="00F51192" w:rsidRDefault="00F51192" w:rsidP="00F51192">
      <w:r w:rsidRPr="00F51192">
        <w:rPr>
          <w:b/>
          <w:bCs/>
          <w:sz w:val="26"/>
        </w:rPr>
        <w:t>Devendorf 25</w:t>
      </w:r>
      <w:r w:rsidRPr="00F51192">
        <w:t>, John Devendorf, graduate of UCLA and holds a J.D. from Seton Hall University School of Law, where he was a Distinguished Scholar, recipient of the ALI-ABA Scholarship and Leadership Award, and a participant in the Immigrant Workers’ Rights Clinic and special delegation to Haiti, Super Lawyers, 7-17-2025 ["Collective Bargaining: Understanding the Basics," available on:  https://www.superlawyers.com/resources/employment-and-labor/collective-bargaining-understanding-the-basics/, accessed:  7-24-2025]rrf</w:t>
      </w:r>
    </w:p>
    <w:p w14:paraId="09A6B9C4" w14:textId="77777777" w:rsidR="00F51192" w:rsidRPr="00F51192" w:rsidRDefault="00F51192" w:rsidP="00F51192">
      <w:pPr>
        <w:rPr>
          <w:sz w:val="16"/>
        </w:rPr>
      </w:pPr>
      <w:r w:rsidRPr="00F51192">
        <w:rPr>
          <w:highlight w:val="green"/>
          <w:u w:val="single"/>
        </w:rPr>
        <w:t xml:space="preserve">Workers have a </w:t>
      </w:r>
      <w:r w:rsidRPr="00F51192">
        <w:rPr>
          <w:b/>
          <w:iCs/>
          <w:highlight w:val="green"/>
          <w:u w:val="single"/>
          <w:bdr w:val="single" w:sz="8" w:space="0" w:color="auto"/>
        </w:rPr>
        <w:t>right</w:t>
      </w:r>
      <w:r w:rsidRPr="00F51192">
        <w:rPr>
          <w:highlight w:val="green"/>
          <w:u w:val="single"/>
        </w:rPr>
        <w:t xml:space="preserve"> to join a union and engage in good faith negotiations</w:t>
      </w:r>
      <w:r w:rsidRPr="00F51192">
        <w:rPr>
          <w:u w:val="single"/>
        </w:rPr>
        <w:t xml:space="preserve"> with employers</w:t>
      </w:r>
      <w:r w:rsidRPr="00F51192">
        <w:rPr>
          <w:sz w:val="16"/>
        </w:rPr>
        <w:t xml:space="preserve">. </w:t>
      </w:r>
      <w:r w:rsidRPr="00F51192">
        <w:rPr>
          <w:highlight w:val="green"/>
          <w:u w:val="single"/>
        </w:rPr>
        <w:t>The</w:t>
      </w:r>
      <w:r w:rsidRPr="00F51192">
        <w:rPr>
          <w:u w:val="single"/>
        </w:rPr>
        <w:t xml:space="preserve"> National Labor Relations Act (</w:t>
      </w:r>
      <w:r w:rsidRPr="00F51192">
        <w:rPr>
          <w:b/>
          <w:iCs/>
          <w:highlight w:val="green"/>
          <w:u w:val="single"/>
          <w:bdr w:val="single" w:sz="8" w:space="0" w:color="auto"/>
        </w:rPr>
        <w:t>NLRA</w:t>
      </w:r>
      <w:r w:rsidRPr="00F51192">
        <w:rPr>
          <w:u w:val="single"/>
        </w:rPr>
        <w:t xml:space="preserve">) </w:t>
      </w:r>
      <w:r w:rsidRPr="00F51192">
        <w:rPr>
          <w:highlight w:val="green"/>
          <w:u w:val="single"/>
        </w:rPr>
        <w:t xml:space="preserve">is the federal law </w:t>
      </w:r>
      <w:r w:rsidRPr="00F51192">
        <w:rPr>
          <w:b/>
          <w:iCs/>
          <w:highlight w:val="green"/>
          <w:u w:val="single"/>
          <w:bdr w:val="single" w:sz="8" w:space="0" w:color="auto"/>
        </w:rPr>
        <w:t>establishing</w:t>
      </w:r>
      <w:r w:rsidRPr="00F51192">
        <w:rPr>
          <w:highlight w:val="green"/>
          <w:u w:val="single"/>
        </w:rPr>
        <w:t xml:space="preserve"> </w:t>
      </w:r>
      <w:r w:rsidRPr="00F51192">
        <w:rPr>
          <w:b/>
          <w:iCs/>
          <w:highlight w:val="green"/>
          <w:u w:val="single"/>
          <w:bdr w:val="single" w:sz="8" w:space="0" w:color="auto"/>
        </w:rPr>
        <w:t>c</w:t>
      </w:r>
      <w:r w:rsidRPr="00F51192">
        <w:rPr>
          <w:b/>
          <w:iCs/>
          <w:u w:val="single"/>
          <w:bdr w:val="single" w:sz="8" w:space="0" w:color="auto"/>
        </w:rPr>
        <w:t xml:space="preserve">ollective </w:t>
      </w:r>
      <w:r w:rsidRPr="00F51192">
        <w:rPr>
          <w:b/>
          <w:iCs/>
          <w:highlight w:val="green"/>
          <w:u w:val="single"/>
          <w:bdr w:val="single" w:sz="8" w:space="0" w:color="auto"/>
        </w:rPr>
        <w:t>b</w:t>
      </w:r>
      <w:r w:rsidRPr="00F51192">
        <w:rPr>
          <w:b/>
          <w:iCs/>
          <w:u w:val="single"/>
          <w:bdr w:val="single" w:sz="8" w:space="0" w:color="auto"/>
        </w:rPr>
        <w:t xml:space="preserve">argaining </w:t>
      </w:r>
      <w:r w:rsidRPr="00F51192">
        <w:rPr>
          <w:b/>
          <w:iCs/>
          <w:highlight w:val="green"/>
          <w:u w:val="single"/>
          <w:bdr w:val="single" w:sz="8" w:space="0" w:color="auto"/>
        </w:rPr>
        <w:t>r</w:t>
      </w:r>
      <w:r w:rsidRPr="00F51192">
        <w:rPr>
          <w:b/>
          <w:iCs/>
          <w:u w:val="single"/>
          <w:bdr w:val="single" w:sz="8" w:space="0" w:color="auto"/>
        </w:rPr>
        <w:t>ights</w:t>
      </w:r>
      <w:r w:rsidRPr="00F51192">
        <w:rPr>
          <w:sz w:val="16"/>
        </w:rPr>
        <w:t xml:space="preserve">. </w:t>
      </w:r>
      <w:r w:rsidRPr="00F51192">
        <w:rPr>
          <w:highlight w:val="green"/>
          <w:u w:val="single"/>
        </w:rPr>
        <w:t xml:space="preserve">It is </w:t>
      </w:r>
      <w:r w:rsidRPr="00F51192">
        <w:rPr>
          <w:b/>
          <w:iCs/>
          <w:highlight w:val="green"/>
          <w:u w:val="single"/>
          <w:bdr w:val="single" w:sz="8" w:space="0" w:color="auto"/>
        </w:rPr>
        <w:t>enforced</w:t>
      </w:r>
      <w:r w:rsidRPr="00F51192">
        <w:rPr>
          <w:highlight w:val="green"/>
          <w:u w:val="single"/>
        </w:rPr>
        <w:t xml:space="preserve"> by the</w:t>
      </w:r>
      <w:r w:rsidRPr="00F51192">
        <w:rPr>
          <w:u w:val="single"/>
        </w:rPr>
        <w:t xml:space="preserve"> National Labor Relations Board (</w:t>
      </w:r>
      <w:r w:rsidRPr="00F51192">
        <w:rPr>
          <w:b/>
          <w:iCs/>
          <w:highlight w:val="green"/>
          <w:u w:val="single"/>
          <w:bdr w:val="single" w:sz="8" w:space="0" w:color="auto"/>
        </w:rPr>
        <w:t>NLRB</w:t>
      </w:r>
      <w:r w:rsidRPr="00F51192">
        <w:rPr>
          <w:u w:val="single"/>
        </w:rPr>
        <w:t xml:space="preserve">). The NLRA applies to most private sector employers. </w:t>
      </w:r>
      <w:r w:rsidRPr="00F51192">
        <w:rPr>
          <w:sz w:val="16"/>
        </w:rPr>
        <w:t>There are other federal and state laws for public sector employees.</w:t>
      </w:r>
    </w:p>
    <w:p w14:paraId="5C314B20" w14:textId="77777777" w:rsidR="00F51192" w:rsidRPr="00F51192" w:rsidRDefault="00F51192" w:rsidP="00F51192">
      <w:pPr>
        <w:keepNext/>
        <w:keepLines/>
        <w:spacing w:before="40" w:after="0"/>
        <w:outlineLvl w:val="3"/>
        <w:rPr>
          <w:rFonts w:eastAsiaTheme="majorEastAsia" w:cstheme="majorBidi"/>
          <w:b/>
          <w:iCs/>
          <w:sz w:val="26"/>
        </w:rPr>
      </w:pPr>
      <w:r w:rsidRPr="00F51192">
        <w:rPr>
          <w:rFonts w:eastAsiaTheme="majorEastAsia" w:cstheme="majorBidi"/>
          <w:b/>
          <w:iCs/>
          <w:sz w:val="26"/>
        </w:rPr>
        <w:t>Debate is a game and we’re all here to win – even if this activity means more to us than just the wins and losses, the only reason we ask for ballots and try to win is because of the inherently competitive nature of the game.</w:t>
      </w:r>
    </w:p>
    <w:p w14:paraId="6A1BE9EE" w14:textId="77777777" w:rsidR="00F51192" w:rsidRPr="00F51192" w:rsidRDefault="00F51192" w:rsidP="00F51192">
      <w:pPr>
        <w:keepNext/>
        <w:keepLines/>
        <w:spacing w:before="40" w:after="0"/>
        <w:outlineLvl w:val="3"/>
        <w:rPr>
          <w:rFonts w:eastAsiaTheme="majorEastAsia" w:cstheme="majorBidi"/>
          <w:b/>
          <w:iCs/>
          <w:sz w:val="26"/>
        </w:rPr>
      </w:pPr>
      <w:r w:rsidRPr="00F51192">
        <w:rPr>
          <w:rFonts w:eastAsiaTheme="majorEastAsia" w:cstheme="majorBidi"/>
          <w:b/>
          <w:iCs/>
          <w:sz w:val="26"/>
        </w:rPr>
        <w:t xml:space="preserve">No other interpretation provides a </w:t>
      </w:r>
      <w:r w:rsidRPr="00F51192">
        <w:rPr>
          <w:rFonts w:eastAsiaTheme="majorEastAsia" w:cstheme="majorBidi"/>
          <w:b/>
          <w:iCs/>
          <w:sz w:val="26"/>
          <w:u w:val="single"/>
        </w:rPr>
        <w:t>clear brightline</w:t>
      </w:r>
      <w:r w:rsidRPr="00F51192">
        <w:rPr>
          <w:rFonts w:eastAsiaTheme="majorEastAsia" w:cstheme="majorBidi"/>
          <w:b/>
          <w:iCs/>
          <w:sz w:val="26"/>
        </w:rPr>
        <w:t xml:space="preserve"> for what the neg is burdened with not responding to, which devolves into </w:t>
      </w:r>
      <w:r w:rsidRPr="00F51192">
        <w:rPr>
          <w:rFonts w:eastAsiaTheme="majorEastAsia" w:cstheme="majorBidi"/>
          <w:b/>
          <w:iCs/>
          <w:sz w:val="26"/>
          <w:u w:val="single"/>
        </w:rPr>
        <w:t>aff choice</w:t>
      </w:r>
      <w:r w:rsidRPr="00F51192">
        <w:rPr>
          <w:rFonts w:eastAsiaTheme="majorEastAsia" w:cstheme="majorBidi"/>
          <w:b/>
          <w:iCs/>
          <w:sz w:val="26"/>
        </w:rPr>
        <w:t xml:space="preserve"> – </w:t>
      </w:r>
      <w:r w:rsidRPr="00F51192">
        <w:rPr>
          <w:rFonts w:eastAsiaTheme="majorEastAsia" w:cstheme="majorBidi"/>
          <w:b/>
          <w:iCs/>
          <w:sz w:val="26"/>
          <w:u w:val="single"/>
        </w:rPr>
        <w:t>crushing limits</w:t>
      </w:r>
      <w:r w:rsidRPr="00F51192">
        <w:rPr>
          <w:rFonts w:eastAsiaTheme="majorEastAsia" w:cstheme="majorBidi"/>
          <w:b/>
          <w:iCs/>
          <w:sz w:val="26"/>
        </w:rPr>
        <w:t xml:space="preserve"> by allowing anything </w:t>
      </w:r>
      <w:r w:rsidRPr="00F51192">
        <w:rPr>
          <w:rFonts w:eastAsiaTheme="majorEastAsia" w:cstheme="majorBidi"/>
          <w:b/>
          <w:iCs/>
          <w:sz w:val="26"/>
          <w:u w:val="single"/>
        </w:rPr>
        <w:t>tangentially</w:t>
      </w:r>
      <w:r w:rsidRPr="00F51192">
        <w:rPr>
          <w:rFonts w:eastAsiaTheme="majorEastAsia" w:cstheme="majorBidi"/>
          <w:b/>
          <w:iCs/>
          <w:sz w:val="26"/>
        </w:rPr>
        <w:t xml:space="preserve"> related to the topic to become </w:t>
      </w:r>
      <w:r w:rsidRPr="00F51192">
        <w:rPr>
          <w:rFonts w:eastAsiaTheme="majorEastAsia" w:cstheme="majorBidi"/>
          <w:b/>
          <w:iCs/>
          <w:sz w:val="26"/>
          <w:u w:val="single"/>
        </w:rPr>
        <w:t>viable</w:t>
      </w:r>
      <w:r w:rsidRPr="00F51192">
        <w:rPr>
          <w:rFonts w:eastAsiaTheme="majorEastAsia" w:cstheme="majorBidi"/>
          <w:b/>
          <w:iCs/>
          <w:sz w:val="26"/>
        </w:rPr>
        <w:t xml:space="preserve"> aff ground. </w:t>
      </w:r>
    </w:p>
    <w:p w14:paraId="4BEA5176" w14:textId="77777777" w:rsidR="00F51192" w:rsidRPr="00F51192" w:rsidRDefault="00F51192" w:rsidP="00F51192">
      <w:pPr>
        <w:keepNext/>
        <w:keepLines/>
        <w:spacing w:before="40" w:after="0"/>
        <w:outlineLvl w:val="3"/>
        <w:rPr>
          <w:rFonts w:eastAsiaTheme="majorEastAsia" w:cstheme="majorBidi"/>
          <w:b/>
          <w:iCs/>
          <w:sz w:val="26"/>
        </w:rPr>
      </w:pPr>
      <w:r w:rsidRPr="00F51192">
        <w:rPr>
          <w:rFonts w:eastAsiaTheme="majorEastAsia" w:cstheme="majorBidi"/>
          <w:b/>
          <w:iCs/>
          <w:sz w:val="26"/>
        </w:rPr>
        <w:t>Two impacts justify a neg ballot.</w:t>
      </w:r>
    </w:p>
    <w:p w14:paraId="7743FB53" w14:textId="77777777" w:rsidR="00F51192" w:rsidRPr="00F51192" w:rsidRDefault="00F51192" w:rsidP="00F51192">
      <w:pPr>
        <w:keepNext/>
        <w:keepLines/>
        <w:spacing w:before="40" w:after="0"/>
        <w:outlineLvl w:val="3"/>
        <w:rPr>
          <w:rFonts w:eastAsiaTheme="majorEastAsia" w:cstheme="majorBidi"/>
          <w:b/>
          <w:iCs/>
          <w:sz w:val="26"/>
        </w:rPr>
      </w:pPr>
      <w:r w:rsidRPr="00F51192">
        <w:rPr>
          <w:rFonts w:eastAsiaTheme="majorEastAsia" w:cstheme="majorBidi"/>
          <w:b/>
          <w:iCs/>
          <w:sz w:val="26"/>
        </w:rPr>
        <w:t xml:space="preserve">1 – </w:t>
      </w:r>
      <w:r w:rsidRPr="00F51192">
        <w:rPr>
          <w:rFonts w:eastAsiaTheme="majorEastAsia" w:cstheme="majorBidi"/>
          <w:b/>
          <w:iCs/>
          <w:sz w:val="26"/>
          <w:u w:val="single"/>
        </w:rPr>
        <w:t>Clash</w:t>
      </w:r>
      <w:r w:rsidRPr="00F51192">
        <w:rPr>
          <w:rFonts w:eastAsiaTheme="majorEastAsia" w:cstheme="majorBidi"/>
          <w:b/>
          <w:iCs/>
          <w:sz w:val="26"/>
        </w:rPr>
        <w:t xml:space="preserve">. A </w:t>
      </w:r>
      <w:r w:rsidRPr="00F51192">
        <w:rPr>
          <w:rFonts w:eastAsiaTheme="majorEastAsia" w:cstheme="majorBidi"/>
          <w:b/>
          <w:iCs/>
          <w:sz w:val="26"/>
          <w:u w:val="single"/>
        </w:rPr>
        <w:t>limited</w:t>
      </w:r>
      <w:r w:rsidRPr="00F51192">
        <w:rPr>
          <w:rFonts w:eastAsiaTheme="majorEastAsia" w:cstheme="majorBidi"/>
          <w:b/>
          <w:iCs/>
          <w:sz w:val="26"/>
        </w:rPr>
        <w:t xml:space="preserve"> and </w:t>
      </w:r>
      <w:r w:rsidRPr="00F51192">
        <w:rPr>
          <w:rFonts w:eastAsiaTheme="majorEastAsia" w:cstheme="majorBidi"/>
          <w:b/>
          <w:iCs/>
          <w:sz w:val="26"/>
          <w:u w:val="single"/>
        </w:rPr>
        <w:t>predictable</w:t>
      </w:r>
      <w:r w:rsidRPr="00F51192">
        <w:rPr>
          <w:rFonts w:eastAsiaTheme="majorEastAsia" w:cstheme="majorBidi"/>
          <w:b/>
          <w:iCs/>
          <w:sz w:val="26"/>
        </w:rPr>
        <w:t xml:space="preserve"> topic that both sides are </w:t>
      </w:r>
      <w:r w:rsidRPr="00F51192">
        <w:rPr>
          <w:rFonts w:eastAsiaTheme="majorEastAsia" w:cstheme="majorBidi"/>
          <w:b/>
          <w:iCs/>
          <w:sz w:val="26"/>
          <w:u w:val="single"/>
        </w:rPr>
        <w:t>prepared</w:t>
      </w:r>
      <w:r w:rsidRPr="00F51192">
        <w:rPr>
          <w:rFonts w:eastAsiaTheme="majorEastAsia" w:cstheme="majorBidi"/>
          <w:b/>
          <w:iCs/>
          <w:sz w:val="26"/>
        </w:rPr>
        <w:t xml:space="preserve"> to argue </w:t>
      </w:r>
      <w:r w:rsidRPr="00F51192">
        <w:rPr>
          <w:rFonts w:eastAsiaTheme="majorEastAsia" w:cstheme="majorBidi"/>
          <w:b/>
          <w:iCs/>
          <w:sz w:val="26"/>
          <w:u w:val="single"/>
        </w:rPr>
        <w:t>maximizes</w:t>
      </w:r>
      <w:r w:rsidRPr="00F51192">
        <w:rPr>
          <w:rFonts w:eastAsiaTheme="majorEastAsia" w:cstheme="majorBidi"/>
          <w:b/>
          <w:iCs/>
          <w:sz w:val="26"/>
        </w:rPr>
        <w:t xml:space="preserve"> debate’s potential by promoting </w:t>
      </w:r>
      <w:r w:rsidRPr="00F51192">
        <w:rPr>
          <w:rFonts w:eastAsiaTheme="majorEastAsia" w:cstheme="majorBidi"/>
          <w:b/>
          <w:iCs/>
          <w:sz w:val="26"/>
          <w:u w:val="single"/>
        </w:rPr>
        <w:t>in-depth</w:t>
      </w:r>
      <w:r w:rsidRPr="00F51192">
        <w:rPr>
          <w:rFonts w:eastAsiaTheme="majorEastAsia" w:cstheme="majorBidi"/>
          <w:b/>
          <w:iCs/>
          <w:sz w:val="26"/>
        </w:rPr>
        <w:t xml:space="preserve"> research and iterative testing. It </w:t>
      </w:r>
      <w:r w:rsidRPr="00F51192">
        <w:rPr>
          <w:rFonts w:eastAsiaTheme="majorEastAsia" w:cstheme="majorBidi"/>
          <w:b/>
          <w:iCs/>
          <w:sz w:val="26"/>
          <w:u w:val="single"/>
        </w:rPr>
        <w:t>turns</w:t>
      </w:r>
      <w:r w:rsidRPr="00F51192">
        <w:rPr>
          <w:rFonts w:eastAsiaTheme="majorEastAsia" w:cstheme="majorBidi"/>
          <w:b/>
          <w:iCs/>
          <w:sz w:val="26"/>
        </w:rPr>
        <w:t xml:space="preserve"> the case – anything else incentivizes shallow research which </w:t>
      </w:r>
      <w:r w:rsidRPr="00F51192">
        <w:rPr>
          <w:rFonts w:eastAsiaTheme="majorEastAsia" w:cstheme="majorBidi"/>
          <w:b/>
          <w:iCs/>
          <w:sz w:val="26"/>
          <w:u w:val="single"/>
        </w:rPr>
        <w:t>fails</w:t>
      </w:r>
      <w:r w:rsidRPr="00F51192">
        <w:rPr>
          <w:rFonts w:eastAsiaTheme="majorEastAsia" w:cstheme="majorBidi"/>
          <w:b/>
          <w:iCs/>
          <w:sz w:val="26"/>
        </w:rPr>
        <w:t xml:space="preserve"> to export their method to outside the academy. </w:t>
      </w:r>
    </w:p>
    <w:p w14:paraId="060D88BB" w14:textId="77777777" w:rsidR="00F51192" w:rsidRPr="00F51192" w:rsidRDefault="00F51192" w:rsidP="00F51192">
      <w:pPr>
        <w:keepNext/>
        <w:keepLines/>
        <w:spacing w:before="40" w:after="0"/>
        <w:outlineLvl w:val="3"/>
        <w:rPr>
          <w:rFonts w:eastAsiaTheme="majorEastAsia" w:cstheme="majorBidi"/>
          <w:b/>
          <w:iCs/>
          <w:sz w:val="26"/>
        </w:rPr>
      </w:pPr>
      <w:r w:rsidRPr="00F51192">
        <w:rPr>
          <w:rFonts w:eastAsiaTheme="majorEastAsia" w:cstheme="majorBidi"/>
          <w:b/>
          <w:iCs/>
          <w:sz w:val="26"/>
        </w:rPr>
        <w:t xml:space="preserve">2 – </w:t>
      </w:r>
      <w:r w:rsidRPr="00F51192">
        <w:rPr>
          <w:rFonts w:eastAsiaTheme="majorEastAsia" w:cstheme="majorBidi"/>
          <w:b/>
          <w:iCs/>
          <w:sz w:val="26"/>
          <w:u w:val="single"/>
        </w:rPr>
        <w:t>Fairness</w:t>
      </w:r>
      <w:r w:rsidRPr="00F51192">
        <w:rPr>
          <w:rFonts w:eastAsiaTheme="majorEastAsia" w:cstheme="majorBidi"/>
          <w:b/>
          <w:iCs/>
          <w:sz w:val="26"/>
        </w:rPr>
        <w:t xml:space="preserve">. Debate is </w:t>
      </w:r>
      <w:r w:rsidRPr="00F51192">
        <w:rPr>
          <w:rFonts w:eastAsiaTheme="majorEastAsia" w:cstheme="majorBidi"/>
          <w:b/>
          <w:iCs/>
          <w:sz w:val="26"/>
          <w:u w:val="single"/>
        </w:rPr>
        <w:t>unique</w:t>
      </w:r>
      <w:r w:rsidRPr="00F51192">
        <w:rPr>
          <w:rFonts w:eastAsiaTheme="majorEastAsia" w:cstheme="majorBidi"/>
          <w:b/>
          <w:iCs/>
          <w:sz w:val="26"/>
        </w:rPr>
        <w:t xml:space="preserve"> because it represents the convergence of </w:t>
      </w:r>
      <w:r w:rsidRPr="00F51192">
        <w:rPr>
          <w:rFonts w:eastAsiaTheme="majorEastAsia" w:cstheme="majorBidi"/>
          <w:b/>
          <w:iCs/>
          <w:sz w:val="26"/>
          <w:u w:val="single"/>
        </w:rPr>
        <w:t>competition</w:t>
      </w:r>
      <w:r w:rsidRPr="00F51192">
        <w:rPr>
          <w:rFonts w:eastAsiaTheme="majorEastAsia" w:cstheme="majorBidi"/>
          <w:b/>
          <w:iCs/>
          <w:sz w:val="26"/>
        </w:rPr>
        <w:t xml:space="preserve"> and </w:t>
      </w:r>
      <w:r w:rsidRPr="00F51192">
        <w:rPr>
          <w:rFonts w:eastAsiaTheme="majorEastAsia" w:cstheme="majorBidi"/>
          <w:b/>
          <w:iCs/>
          <w:sz w:val="26"/>
          <w:u w:val="single"/>
        </w:rPr>
        <w:t>research</w:t>
      </w:r>
      <w:r w:rsidRPr="00F51192">
        <w:rPr>
          <w:rFonts w:eastAsiaTheme="majorEastAsia" w:cstheme="majorBidi"/>
          <w:b/>
          <w:iCs/>
          <w:sz w:val="26"/>
        </w:rPr>
        <w:t xml:space="preserve">. Our wins are based on the amount we research and hone our technique, which means that fairness is an </w:t>
      </w:r>
      <w:r w:rsidRPr="00F51192">
        <w:rPr>
          <w:rFonts w:eastAsiaTheme="majorEastAsia" w:cstheme="majorBidi"/>
          <w:b/>
          <w:iCs/>
          <w:sz w:val="26"/>
          <w:u w:val="single"/>
        </w:rPr>
        <w:t>intrinsically valuable</w:t>
      </w:r>
      <w:r w:rsidRPr="00F51192">
        <w:rPr>
          <w:rFonts w:eastAsiaTheme="majorEastAsia" w:cstheme="majorBidi"/>
          <w:b/>
          <w:iCs/>
          <w:sz w:val="26"/>
        </w:rPr>
        <w:t xml:space="preserve"> part of the activity. Proven by them calling out dropped arguments, spreading, and post-rounding if you decided to vote for WKU because you like Big Red.</w:t>
      </w:r>
    </w:p>
    <w:p w14:paraId="50431EDC" w14:textId="77777777" w:rsidR="00F51192" w:rsidRPr="00F51192" w:rsidRDefault="00F51192" w:rsidP="00F51192">
      <w:pPr>
        <w:keepNext/>
        <w:keepLines/>
        <w:spacing w:before="40" w:after="0"/>
        <w:outlineLvl w:val="3"/>
        <w:rPr>
          <w:rFonts w:eastAsiaTheme="majorEastAsia" w:cstheme="majorBidi"/>
          <w:b/>
          <w:iCs/>
          <w:sz w:val="26"/>
        </w:rPr>
      </w:pPr>
      <w:r w:rsidRPr="00F51192">
        <w:rPr>
          <w:rFonts w:eastAsiaTheme="majorEastAsia" w:cstheme="majorBidi"/>
          <w:b/>
          <w:iCs/>
          <w:sz w:val="26"/>
        </w:rPr>
        <w:t xml:space="preserve">Independently, topicality is a </w:t>
      </w:r>
      <w:r w:rsidRPr="00F51192">
        <w:rPr>
          <w:rFonts w:eastAsiaTheme="majorEastAsia" w:cstheme="majorBidi"/>
          <w:b/>
          <w:iCs/>
          <w:sz w:val="26"/>
          <w:u w:val="single"/>
        </w:rPr>
        <w:t>jurisdictional</w:t>
      </w:r>
      <w:r w:rsidRPr="00F51192">
        <w:rPr>
          <w:rFonts w:eastAsiaTheme="majorEastAsia" w:cstheme="majorBidi"/>
          <w:b/>
          <w:iCs/>
          <w:sz w:val="26"/>
        </w:rPr>
        <w:t xml:space="preserve"> issue which means that it’s a d-rule that comes </w:t>
      </w:r>
      <w:r w:rsidRPr="00F51192">
        <w:rPr>
          <w:rFonts w:eastAsiaTheme="majorEastAsia" w:cstheme="majorBidi"/>
          <w:b/>
          <w:iCs/>
          <w:sz w:val="26"/>
          <w:u w:val="single"/>
        </w:rPr>
        <w:t>prior</w:t>
      </w:r>
      <w:r w:rsidRPr="00F51192">
        <w:rPr>
          <w:rFonts w:eastAsiaTheme="majorEastAsia" w:cstheme="majorBidi"/>
          <w:b/>
          <w:iCs/>
          <w:sz w:val="26"/>
        </w:rPr>
        <w:t xml:space="preserve"> to the educational benefits or downsides of our model. </w:t>
      </w:r>
    </w:p>
    <w:p w14:paraId="1F573E7D" w14:textId="77777777" w:rsidR="00BC2E45" w:rsidRDefault="00BC2E45" w:rsidP="00BC2E45"/>
    <w:p w14:paraId="3181FE2D" w14:textId="6DB41F2B" w:rsidR="005D2464" w:rsidRPr="005D2464" w:rsidRDefault="005D2464" w:rsidP="005D2464">
      <w:pPr>
        <w:keepNext/>
        <w:keepLines/>
        <w:pageBreakBefore/>
        <w:spacing w:before="40" w:after="0"/>
        <w:jc w:val="center"/>
        <w:outlineLvl w:val="2"/>
        <w:rPr>
          <w:rFonts w:eastAsiaTheme="majorEastAsia" w:cstheme="majorBidi"/>
          <w:b/>
          <w:sz w:val="32"/>
          <w:szCs w:val="24"/>
          <w:u w:val="single"/>
        </w:rPr>
      </w:pPr>
      <w:r w:rsidRPr="005D2464">
        <w:rPr>
          <w:rFonts w:eastAsiaTheme="majorEastAsia" w:cstheme="majorBidi"/>
          <w:b/>
          <w:sz w:val="32"/>
          <w:szCs w:val="24"/>
          <w:u w:val="single"/>
        </w:rPr>
        <w:t>1NC – K</w:t>
      </w:r>
    </w:p>
    <w:p w14:paraId="6300E00F" w14:textId="77777777" w:rsidR="005D2464" w:rsidRPr="005D2464" w:rsidRDefault="005D2464" w:rsidP="005D2464">
      <w:pPr>
        <w:spacing w:after="0"/>
        <w:rPr>
          <w:sz w:val="16"/>
        </w:rPr>
      </w:pPr>
    </w:p>
    <w:p w14:paraId="33A085E1" w14:textId="77777777" w:rsidR="005D2464" w:rsidRPr="005D2464" w:rsidRDefault="005D2464" w:rsidP="005D2464">
      <w:pPr>
        <w:spacing w:after="0"/>
        <w:rPr>
          <w:sz w:val="16"/>
        </w:rPr>
      </w:pPr>
      <w:r w:rsidRPr="005D2464">
        <w:rPr>
          <w:sz w:val="16"/>
        </w:rPr>
        <w:t>“</w:t>
      </w:r>
      <w:r w:rsidRPr="005D2464">
        <w:rPr>
          <w:highlight w:val="cyan"/>
          <w:u w:val="single"/>
        </w:rPr>
        <w:t>to judge the foundations of critical judgement</w:t>
      </w:r>
      <w:r w:rsidRPr="005D2464">
        <w:rPr>
          <w:sz w:val="16"/>
        </w:rPr>
        <w:t xml:space="preserve"> thus</w:t>
      </w:r>
      <w:r w:rsidRPr="005D2464">
        <w:rPr>
          <w:u w:val="single"/>
        </w:rPr>
        <w:t>?</w:t>
      </w:r>
      <w:r w:rsidRPr="005D2464">
        <w:rPr>
          <w:sz w:val="16"/>
        </w:rPr>
        <w:t xml:space="preserve"> </w:t>
      </w:r>
      <w:r w:rsidRPr="005D2464">
        <w:rPr>
          <w:highlight w:val="cyan"/>
          <w:u w:val="single"/>
        </w:rPr>
        <w:t xml:space="preserve">Does it not, paradoxically, elevate </w:t>
      </w:r>
      <w:r w:rsidRPr="005D2464">
        <w:rPr>
          <w:sz w:val="16"/>
        </w:rPr>
        <w:t xml:space="preserve">the practice of moral </w:t>
      </w:r>
      <w:r w:rsidRPr="005D2464">
        <w:rPr>
          <w:highlight w:val="cyan"/>
          <w:u w:val="single"/>
        </w:rPr>
        <w:t>judgement?</w:t>
      </w:r>
      <w:r w:rsidRPr="005D2464">
        <w:rPr>
          <w:sz w:val="16"/>
        </w:rPr>
        <w:t xml:space="preserve">” </w:t>
      </w:r>
    </w:p>
    <w:p w14:paraId="303CC7D4"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George Pavlich writes… *</w:t>
      </w:r>
    </w:p>
    <w:p w14:paraId="26CAE79C" w14:textId="77777777" w:rsidR="005D2464" w:rsidRPr="005D2464" w:rsidRDefault="005D2464" w:rsidP="005D2464">
      <w:pPr>
        <w:spacing w:after="0"/>
        <w:rPr>
          <w:bCs/>
          <w:iCs/>
          <w:sz w:val="16"/>
        </w:rPr>
      </w:pPr>
      <w:r w:rsidRPr="005D2464">
        <w:rPr>
          <w:highlight w:val="cyan"/>
          <w:u w:val="single"/>
        </w:rPr>
        <w:t xml:space="preserve">Such an art of critique does not embrace a </w:t>
      </w:r>
      <w:r w:rsidRPr="005D2464">
        <w:rPr>
          <w:b/>
          <w:iCs/>
          <w:highlight w:val="cyan"/>
          <w:u w:val="single"/>
          <w:bdr w:val="single" w:sz="8" w:space="0" w:color="auto"/>
        </w:rPr>
        <w:t>critical grammar of reactive judgement</w:t>
      </w:r>
      <w:r w:rsidRPr="005D2464">
        <w:rPr>
          <w:bCs/>
          <w:iCs/>
          <w:sz w:val="16"/>
        </w:rPr>
        <w:t xml:space="preserve"> cast around ﬁrm foundations, </w:t>
      </w:r>
      <w:r w:rsidRPr="005D2464">
        <w:rPr>
          <w:b/>
          <w:iCs/>
          <w:highlight w:val="cyan"/>
          <w:u w:val="single"/>
          <w:bdr w:val="single" w:sz="8" w:space="0" w:color="auto"/>
        </w:rPr>
        <w:t>but is bound up with attempts to work outside of decisions that delimit necessary images of ‘being</w:t>
      </w:r>
      <w:r w:rsidRPr="005D2464">
        <w:rPr>
          <w:bCs/>
          <w:iCs/>
          <w:highlight w:val="cyan"/>
          <w:u w:val="single"/>
        </w:rPr>
        <w:t>.</w:t>
      </w:r>
      <w:r w:rsidRPr="005D2464">
        <w:rPr>
          <w:bCs/>
          <w:iCs/>
          <w:sz w:val="16"/>
        </w:rPr>
        <w:t>’”</w:t>
      </w:r>
    </w:p>
    <w:p w14:paraId="51240C1C" w14:textId="77777777" w:rsidR="005D2464" w:rsidRPr="005D2464" w:rsidRDefault="005D2464" w:rsidP="005D2464">
      <w:pPr>
        <w:spacing w:after="0"/>
        <w:rPr>
          <w:sz w:val="16"/>
        </w:rPr>
      </w:pPr>
      <w:r w:rsidRPr="005D2464">
        <w:rPr>
          <w:sz w:val="16"/>
        </w:rPr>
        <w:t xml:space="preserve">** George Pavlich, 2000 (See bottom of doc for full text) </w:t>
      </w:r>
    </w:p>
    <w:p w14:paraId="6EF1701A" w14:textId="77777777" w:rsidR="005D2464" w:rsidRPr="005D2464" w:rsidRDefault="005D2464" w:rsidP="005D2464">
      <w:pPr>
        <w:spacing w:after="0"/>
      </w:pPr>
    </w:p>
    <w:p w14:paraId="3F667ECB"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But what would it mean to critique without judgment? Is this a judgment against judgment?</w:t>
      </w:r>
    </w:p>
    <w:p w14:paraId="5A1B1A92" w14:textId="77777777" w:rsidR="005D2464" w:rsidRPr="005D2464" w:rsidRDefault="005D2464" w:rsidP="005D2464">
      <w:pPr>
        <w:keepNext/>
        <w:keepLines/>
        <w:spacing w:before="40" w:after="0"/>
        <w:outlineLvl w:val="3"/>
        <w:rPr>
          <w:rFonts w:eastAsiaTheme="majorEastAsia" w:cstheme="majorBidi"/>
          <w:b/>
          <w:iCs/>
          <w:sz w:val="26"/>
        </w:rPr>
      </w:pPr>
      <w:bookmarkStart w:id="0" w:name="_Hlk209546699"/>
      <w:r w:rsidRPr="005D2464">
        <w:rPr>
          <w:rFonts w:eastAsiaTheme="majorEastAsia" w:cstheme="majorBidi"/>
          <w:b/>
          <w:iCs/>
          <w:sz w:val="26"/>
        </w:rPr>
        <w:t xml:space="preserve">Pavlich continues… </w:t>
      </w:r>
    </w:p>
    <w:p w14:paraId="5CD7314C" w14:textId="77777777" w:rsidR="005D2464" w:rsidRPr="005D2464" w:rsidRDefault="005D2464" w:rsidP="005D2464">
      <w:pPr>
        <w:spacing w:after="0"/>
      </w:pPr>
      <w:r w:rsidRPr="005D2464">
        <w:t>“</w:t>
      </w:r>
      <w:r w:rsidRPr="005D2464">
        <w:rPr>
          <w:bCs/>
          <w:iCs/>
          <w:highlight w:val="cyan"/>
          <w:u w:val="single"/>
        </w:rPr>
        <w:t xml:space="preserve">Perhaps </w:t>
      </w:r>
      <w:r w:rsidRPr="005D2464">
        <w:rPr>
          <w:highlight w:val="cyan"/>
          <w:u w:val="single"/>
        </w:rPr>
        <w:t xml:space="preserve">the memory of lost traces of </w:t>
      </w:r>
      <w:r w:rsidRPr="005D2464">
        <w:rPr>
          <w:i/>
          <w:iCs/>
          <w:highlight w:val="cyan"/>
          <w:u w:val="single"/>
        </w:rPr>
        <w:t>krinein</w:t>
      </w:r>
      <w:r w:rsidRPr="005D2464">
        <w:rPr>
          <w:highlight w:val="cyan"/>
          <w:u w:val="single"/>
        </w:rPr>
        <w:t xml:space="preserve"> </w:t>
      </w:r>
      <w:r w:rsidRPr="005D2464">
        <w:rPr>
          <w:b/>
          <w:iCs/>
          <w:highlight w:val="cyan"/>
          <w:u w:val="single"/>
          <w:bdr w:val="single" w:sz="8" w:space="0" w:color="auto"/>
        </w:rPr>
        <w:t>as something much more than judgement</w:t>
      </w:r>
      <w:r w:rsidRPr="005D2464">
        <w:rPr>
          <w:bCs/>
          <w:u w:val="single"/>
        </w:rPr>
        <w:t xml:space="preserve"> (i.e., </w:t>
      </w:r>
      <w:r w:rsidRPr="005D2464">
        <w:rPr>
          <w:b/>
          <w:iCs/>
          <w:highlight w:val="cyan"/>
          <w:u w:val="single"/>
          <w:bdr w:val="single" w:sz="8" w:space="0" w:color="auto"/>
        </w:rPr>
        <w:t>as separating out</w:t>
      </w:r>
      <w:r w:rsidRPr="005D2464">
        <w:rPr>
          <w:bCs/>
          <w:u w:val="single"/>
        </w:rPr>
        <w:t xml:space="preserve">, diagnosing, </w:t>
      </w:r>
      <w:r w:rsidRPr="005D2464">
        <w:rPr>
          <w:b/>
          <w:iCs/>
          <w:highlight w:val="cyan"/>
          <w:u w:val="single"/>
          <w:bdr w:val="single" w:sz="8" w:space="0" w:color="auto"/>
        </w:rPr>
        <w:t>discerning</w:t>
      </w:r>
      <w:r w:rsidRPr="005D2464">
        <w:rPr>
          <w:bCs/>
          <w:u w:val="single"/>
        </w:rPr>
        <w:t xml:space="preserve">, etc.), </w:t>
      </w:r>
      <w:r w:rsidRPr="005D2464">
        <w:rPr>
          <w:b/>
          <w:iCs/>
          <w:highlight w:val="cyan"/>
          <w:u w:val="single"/>
          <w:bdr w:val="single" w:sz="8" w:space="0" w:color="auto"/>
        </w:rPr>
        <w:t>could be worked on to formulate a grammar that refuses the parameters of modern disciplinary judgements</w:t>
      </w:r>
      <w:r w:rsidRPr="005D2464">
        <w:rPr>
          <w:bCs/>
          <w:highlight w:val="cyan"/>
          <w:u w:val="single"/>
        </w:rPr>
        <w:t xml:space="preserve"> – be they truth-seeking, or those in search of social transformation</w:t>
      </w:r>
      <w:r w:rsidRPr="005D2464">
        <w:rPr>
          <w:bCs/>
          <w:u w:val="single"/>
        </w:rPr>
        <w:t>.</w:t>
      </w:r>
      <w:r w:rsidRPr="005D2464">
        <w:t>”</w:t>
      </w:r>
    </w:p>
    <w:p w14:paraId="468B1DC8" w14:textId="77777777" w:rsidR="005D2464" w:rsidRPr="005D2464" w:rsidRDefault="005D2464" w:rsidP="005D2464">
      <w:pPr>
        <w:spacing w:after="0"/>
      </w:pPr>
    </w:p>
    <w:bookmarkEnd w:id="0"/>
    <w:p w14:paraId="62024E15"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The 1AC has presented you a yardstick with which to evaluate their critique – a grammar of judgment that establishes external criteria for value, thought, debate, and research encounters. The subjection of the 1AC’s encounter to the teleological impulses of judgment guarantees its recapture.</w:t>
      </w:r>
    </w:p>
    <w:p w14:paraId="0D7A5FF6" w14:textId="77777777" w:rsidR="005D2464" w:rsidRPr="005D2464" w:rsidRDefault="005D2464" w:rsidP="005D2464">
      <w:pPr>
        <w:spacing w:after="0"/>
        <w:rPr>
          <w:b/>
          <w:bCs/>
          <w:sz w:val="26"/>
        </w:rPr>
      </w:pPr>
      <w:r w:rsidRPr="005D2464">
        <w:rPr>
          <w:b/>
          <w:bCs/>
          <w:sz w:val="26"/>
        </w:rPr>
        <w:t xml:space="preserve">Pavlich 2005 </w:t>
      </w:r>
    </w:p>
    <w:p w14:paraId="2AC01C29" w14:textId="77777777" w:rsidR="005D2464" w:rsidRPr="005D2464" w:rsidRDefault="005D2464" w:rsidP="005D2464">
      <w:pPr>
        <w:spacing w:after="0"/>
        <w:rPr>
          <w:sz w:val="16"/>
        </w:rPr>
      </w:pPr>
      <w:r w:rsidRPr="005D2464">
        <w:rPr>
          <w:sz w:val="16"/>
        </w:rPr>
        <w:t>(George, Professor of Sociology  University of Alberta,  Law and Critique (2005) 16: 95–112)</w:t>
      </w:r>
    </w:p>
    <w:p w14:paraId="270528CA" w14:textId="77777777" w:rsidR="005D2464" w:rsidRPr="005D2464" w:rsidRDefault="005D2464" w:rsidP="005D2464">
      <w:pPr>
        <w:spacing w:after="0"/>
        <w:rPr>
          <w:sz w:val="16"/>
        </w:rPr>
      </w:pPr>
    </w:p>
    <w:p w14:paraId="0BFA8356" w14:textId="77777777" w:rsidR="005D2464" w:rsidRPr="005D2464" w:rsidRDefault="005D2464" w:rsidP="005D2464">
      <w:pPr>
        <w:spacing w:after="0"/>
        <w:rPr>
          <w:i/>
          <w:sz w:val="16"/>
        </w:rPr>
      </w:pPr>
      <w:r w:rsidRPr="005D2464">
        <w:rPr>
          <w:sz w:val="16"/>
        </w:rPr>
        <w:t>Critique and criticism are thus elemental to contexts claiming a  scholarly mandate.  There is, however, a dilemma at the heart of critique’s current  elevation. On the one hand, an epistemological ethos that champions  critique so effusively might be expected to invite scholarly practices  that contest its very auspices. Such practices would, so it is said,  guard against the potential totalitarian dangers that beset closed  socio-political horizons. On the other hand, if a given ethos is to  survive, it accommodates such a beast only by disallowing challenges  to its foundations (that is, endorses very limited versions of critique).  In other wo</w:t>
      </w:r>
      <w:r w:rsidRPr="005D2464">
        <w:rPr>
          <w:i/>
          <w:sz w:val="16"/>
        </w:rPr>
        <w:t xml:space="preserve">rds, if regimes of truth welcome elemental critique, they  thereby invite their own possible destruction; yet, allowing only  limited forms of critique yields the purported advantages of funda-  mental critique.  Disciplinary regimes of truth responded to this apparent di-  lemma by crowning normative and judgemental critical grammars  as elemental; this enabled Marxist criticism to be contrasted with  liberal critiques against </w:t>
      </w:r>
      <w:r w:rsidRPr="005D2464">
        <w:rPr>
          <w:sz w:val="16"/>
        </w:rPr>
        <w:t>a background of conservatism. However,  </w:t>
      </w:r>
      <w:r w:rsidRPr="005D2464">
        <w:rPr>
          <w:b/>
          <w:iCs/>
          <w:highlight w:val="cyan"/>
          <w:u w:val="single"/>
          <w:bdr w:val="single" w:sz="8" w:space="0" w:color="auto"/>
        </w:rPr>
        <w:t xml:space="preserve">most forms of critique held ﬁrm to </w:t>
      </w:r>
      <w:r w:rsidRPr="005D2464">
        <w:rPr>
          <w:b/>
          <w:sz w:val="16"/>
        </w:rPr>
        <w:t xml:space="preserve">founded, normative </w:t>
      </w:r>
      <w:r w:rsidRPr="005D2464">
        <w:rPr>
          <w:b/>
          <w:iCs/>
          <w:highlight w:val="cyan"/>
          <w:u w:val="single"/>
          <w:bdr w:val="single" w:sz="8" w:space="0" w:color="auto"/>
        </w:rPr>
        <w:t>judgement, betraying a common grammar</w:t>
      </w:r>
      <w:r w:rsidRPr="005D2464">
        <w:rPr>
          <w:rFonts w:ascii="Helvetica" w:hAnsi="Helvetica"/>
          <w:b/>
          <w:iCs/>
          <w:highlight w:val="cyan"/>
          <w:u w:val="single"/>
        </w:rPr>
        <w:t xml:space="preserve"> </w:t>
      </w:r>
      <w:r w:rsidRPr="005D2464">
        <w:rPr>
          <w:b/>
          <w:sz w:val="16"/>
        </w:rPr>
        <w:t xml:space="preserve">anchored well </w:t>
      </w:r>
      <w:r w:rsidRPr="005D2464">
        <w:rPr>
          <w:b/>
          <w:iCs/>
          <w:highlight w:val="cyan"/>
          <w:u w:val="single"/>
          <w:bdr w:val="single" w:sz="8" w:space="0" w:color="auto"/>
        </w:rPr>
        <w:t>with</w:t>
      </w:r>
      <w:r w:rsidRPr="005D2464">
        <w:rPr>
          <w:b/>
          <w:sz w:val="16"/>
        </w:rPr>
        <w:t>in</w:t>
      </w:r>
      <w:r w:rsidRPr="005D2464">
        <w:rPr>
          <w:rFonts w:ascii="Helvetica" w:hAnsi="Helvetica"/>
          <w:b/>
          <w:iCs/>
          <w:highlight w:val="cyan"/>
          <w:u w:val="single"/>
        </w:rPr>
        <w:t xml:space="preserve"> </w:t>
      </w:r>
      <w:r w:rsidRPr="005D2464">
        <w:rPr>
          <w:b/>
          <w:iCs/>
          <w:highlight w:val="cyan"/>
          <w:u w:val="single"/>
          <w:bdr w:val="single" w:sz="8" w:space="0" w:color="auto"/>
        </w:rPr>
        <w:t>disciplinary regimes</w:t>
      </w:r>
      <w:r w:rsidRPr="005D2464">
        <w:rPr>
          <w:sz w:val="16"/>
        </w:rPr>
        <w:t>. But as the cultural pillars supporting that ediﬁce crumble,  dissolves, so the legitimacy of judgemental grammars of critique  evaporates.1 At issue here are not questions of which disciplinary  criteria pertain, but whether such criteria are at all possible.2  Acknowledging such profound ruptures within disciplinary hori-  zons, and seeing a residual emphasis on technical critique,3 this paper  explores another possible grammar that proposes critique as a par-  ticular sort of experience, allegorically akin to facets of Derrida’s  notions of hospitality.4  In everyday parlance</w:t>
      </w:r>
      <w:r w:rsidRPr="005D2464">
        <w:rPr>
          <w:b/>
          <w:sz w:val="16"/>
        </w:rPr>
        <w:t xml:space="preserve">, </w:t>
      </w:r>
      <w:r w:rsidRPr="005D2464">
        <w:rPr>
          <w:rFonts w:ascii="Helvetica" w:hAnsi="Helvetica"/>
          <w:b/>
          <w:iCs/>
          <w:highlight w:val="cyan"/>
          <w:u w:val="single"/>
        </w:rPr>
        <w:t xml:space="preserve">one </w:t>
      </w:r>
      <w:r w:rsidRPr="005D2464">
        <w:rPr>
          <w:b/>
          <w:sz w:val="16"/>
        </w:rPr>
        <w:t xml:space="preserve">usually </w:t>
      </w:r>
      <w:r w:rsidRPr="005D2464">
        <w:rPr>
          <w:rFonts w:ascii="Helvetica" w:hAnsi="Helvetica"/>
          <w:b/>
          <w:iCs/>
          <w:highlight w:val="cyan"/>
          <w:u w:val="single"/>
        </w:rPr>
        <w:t xml:space="preserve">associates </w:t>
      </w:r>
      <w:r w:rsidRPr="005D2464">
        <w:rPr>
          <w:b/>
          <w:sz w:val="16"/>
        </w:rPr>
        <w:t>modern</w:t>
      </w:r>
      <w:r w:rsidRPr="005D2464">
        <w:rPr>
          <w:rFonts w:ascii="Helvetica" w:hAnsi="Helvetica"/>
          <w:b/>
          <w:iCs/>
          <w:highlight w:val="cyan"/>
          <w:u w:val="single"/>
        </w:rPr>
        <w:t xml:space="preserve">, democratic societies with critical thought, </w:t>
      </w:r>
      <w:r w:rsidRPr="005D2464">
        <w:rPr>
          <w:b/>
          <w:sz w:val="16"/>
        </w:rPr>
        <w:t xml:space="preserve">freedom of </w:t>
      </w:r>
      <w:r w:rsidRPr="005D2464">
        <w:rPr>
          <w:rFonts w:ascii="Helvetica" w:hAnsi="Helvetica"/>
          <w:b/>
          <w:iCs/>
          <w:highlight w:val="cyan"/>
          <w:u w:val="single"/>
        </w:rPr>
        <w:t xml:space="preserve">speech, </w:t>
      </w:r>
      <w:r w:rsidRPr="005D2464">
        <w:rPr>
          <w:b/>
          <w:sz w:val="16"/>
        </w:rPr>
        <w:t xml:space="preserve">and so on. For democracies to function, so the reasoning goes, </w:t>
      </w:r>
      <w:r w:rsidRPr="005D2464">
        <w:rPr>
          <w:rFonts w:ascii="Helvetica" w:hAnsi="Helvetica"/>
          <w:b/>
          <w:iCs/>
          <w:highlight w:val="cyan"/>
          <w:u w:val="single"/>
        </w:rPr>
        <w:t xml:space="preserve">the ‘people’ of </w:t>
      </w:r>
      <w:r w:rsidRPr="005D2464">
        <w:rPr>
          <w:b/>
          <w:sz w:val="16"/>
        </w:rPr>
        <w:t xml:space="preserve">a </w:t>
      </w:r>
      <w:r w:rsidRPr="005D2464">
        <w:rPr>
          <w:rFonts w:ascii="Helvetica" w:hAnsi="Helvetica"/>
          <w:b/>
          <w:iCs/>
          <w:highlight w:val="cyan"/>
          <w:u w:val="single"/>
        </w:rPr>
        <w:t xml:space="preserve">civil society </w:t>
      </w:r>
      <w:r w:rsidRPr="005D2464">
        <w:rPr>
          <w:b/>
          <w:sz w:val="16"/>
        </w:rPr>
        <w:t xml:space="preserve">must be </w:t>
      </w:r>
      <w:r w:rsidRPr="005D2464">
        <w:rPr>
          <w:rFonts w:ascii="Helvetica" w:hAnsi="Helvetica"/>
          <w:b/>
          <w:iCs/>
          <w:highlight w:val="cyan"/>
          <w:u w:val="single"/>
        </w:rPr>
        <w:t xml:space="preserve">free to </w:t>
      </w:r>
      <w:r w:rsidRPr="005D2464">
        <w:rPr>
          <w:b/>
          <w:sz w:val="16"/>
        </w:rPr>
        <w:t xml:space="preserve">voice objections, to protest peacefully, to </w:t>
      </w:r>
      <w:r w:rsidRPr="005D2464">
        <w:rPr>
          <w:rFonts w:ascii="Helvetica" w:hAnsi="Helvetica"/>
          <w:b/>
          <w:iCs/>
          <w:highlight w:val="cyan"/>
          <w:u w:val="single"/>
        </w:rPr>
        <w:t xml:space="preserve">agitate for </w:t>
      </w:r>
      <w:r w:rsidRPr="005D2464">
        <w:rPr>
          <w:b/>
          <w:sz w:val="16"/>
        </w:rPr>
        <w:t xml:space="preserve">social </w:t>
      </w:r>
      <w:r w:rsidRPr="005D2464">
        <w:rPr>
          <w:rFonts w:ascii="Helvetica" w:hAnsi="Helvetica"/>
          <w:b/>
          <w:iCs/>
          <w:highlight w:val="cyan"/>
          <w:u w:val="single"/>
        </w:rPr>
        <w:t xml:space="preserve">reform, </w:t>
      </w:r>
      <w:r w:rsidRPr="005D2464">
        <w:rPr>
          <w:b/>
          <w:sz w:val="16"/>
        </w:rPr>
        <w:t>and so on. </w:t>
      </w:r>
      <w:r w:rsidRPr="005D2464">
        <w:rPr>
          <w:i/>
          <w:sz w:val="16"/>
        </w:rPr>
        <w:t xml:space="preserve">Such practices imply tolerance  towards critical dissent and a ‘free ﬂow’ of ideas. The idea is espe-  cially prominent within liberal academic circles that actively pursue a  legacy of critique bequeathed by Enlightenment thinking. As noted,  Kant’s spectral imprints loom prominently over the new disciplinary  ‘age of criticism’ that he helped to ensconce.5  Foucault’s6 inﬂuential insights into </w:t>
      </w:r>
      <w:r w:rsidRPr="005D2464">
        <w:rPr>
          <w:highlight w:val="cyan"/>
          <w:u w:val="single"/>
        </w:rPr>
        <w:t>disciplinary truth regimes</w:t>
      </w:r>
      <w:r w:rsidRPr="005D2464">
        <w:rPr>
          <w:i/>
          <w:sz w:val="16"/>
        </w:rPr>
        <w:t xml:space="preserve"> have  clariﬁed at least this point: the expansion of such regimes was  fostered by the rise of multiple expert and normalizing ‘judges’.  Interestingly</w:t>
      </w:r>
      <w:r w:rsidRPr="005D2464">
        <w:rPr>
          <w:highlight w:val="cyan"/>
          <w:u w:val="single"/>
        </w:rPr>
        <w:t xml:space="preserve">, </w:t>
      </w:r>
      <w:r w:rsidRPr="005D2464">
        <w:rPr>
          <w:rFonts w:ascii="Helvetica" w:hAnsi="Helvetica"/>
          <w:b/>
          <w:iCs/>
          <w:highlight w:val="cyan"/>
          <w:u w:val="single"/>
        </w:rPr>
        <w:t>criticism of disciplinary society—</w:t>
      </w:r>
      <w:r w:rsidRPr="005D2464">
        <w:rPr>
          <w:b/>
          <w:iCs/>
          <w:highlight w:val="cyan"/>
          <w:u w:val="single"/>
          <w:bdr w:val="single" w:sz="8" w:space="0" w:color="auto"/>
        </w:rPr>
        <w:t>even champions of revolution –  most often drifted well within its epistemological tides</w:t>
      </w:r>
      <w:r w:rsidRPr="005D2464">
        <w:rPr>
          <w:highlight w:val="cyan"/>
          <w:u w:val="single"/>
        </w:rPr>
        <w:t>.</w:t>
      </w:r>
      <w:r w:rsidRPr="005D2464">
        <w:rPr>
          <w:i/>
          <w:sz w:val="16"/>
        </w:rPr>
        <w:t xml:space="preserve"> Of  course, normative judgements were predicated on criteria diﬀerent  from those ‘judges’ whose normalizations were designed to preserve  existing orders. Yet, criticism that judged given (capitalist?) contexts  against broadly founded criteria (for example, socialist, communist?)   dominated and, one might also add, replicated the normative judg-  ments characteristic of disciplinary contexts. For this reason, Fou-  cault argues,  Marxism introduced no real discontinuity; it found its place without difﬁculty, as a  full, quiet, comfortable and . . . satisfying form for a time . . . within an epistemo-  logical arrangement that welcomed it gladly (since it was this arrangement that was  in fact making room for it) and that it, in return, had no intention of disturbing and,  above all, no power to modify, even one jot, since it rested entirely upon it. Marxism  exists in nineteenth-century thought like a ﬁsh in water . . . 7  The praxis-orientated criticism of critical theorists too worked with –  rather than against – disciplinary grammars. However, they  emphasized rational processes capable of producing grounded (‘dom-  ination-free’) criteria, or normative yardsticks.8 As well, they propelled  fundamental critique into a diﬀerent political orbit by arguing that  democracies could be diﬀerentiated from totalitarian societies precisely  because of their attachment to critique</w:t>
      </w:r>
      <w:r w:rsidRPr="005D2464">
        <w:rPr>
          <w:highlight w:val="cyan"/>
          <w:u w:val="single"/>
        </w:rPr>
        <w:t>.</w:t>
      </w:r>
      <w:r w:rsidRPr="005D2464">
        <w:rPr>
          <w:i/>
          <w:sz w:val="16"/>
        </w:rPr>
        <w:t xml:space="preserve">9 Adorno puts the case thus:  Critique is essential to all democracy. Not only does democracy require the freedom  to criticize and need critical impulses. </w:t>
      </w:r>
      <w:r w:rsidRPr="005D2464">
        <w:rPr>
          <w:highlight w:val="cyan"/>
          <w:u w:val="single"/>
        </w:rPr>
        <w:t xml:space="preserve">Democracy </w:t>
      </w:r>
      <w:r w:rsidRPr="005D2464">
        <w:rPr>
          <w:b/>
          <w:i/>
          <w:sz w:val="16"/>
        </w:rPr>
        <w:t xml:space="preserve">is nothing less than </w:t>
      </w:r>
      <w:r w:rsidRPr="005D2464">
        <w:rPr>
          <w:highlight w:val="cyan"/>
          <w:u w:val="single"/>
        </w:rPr>
        <w:t>deﬁned by critique</w:t>
      </w:r>
      <w:r w:rsidRPr="005D2464">
        <w:rPr>
          <w:b/>
          <w:i/>
          <w:sz w:val="16"/>
        </w:rPr>
        <w:t xml:space="preserve">.10 </w:t>
      </w:r>
      <w:r w:rsidRPr="005D2464">
        <w:rPr>
          <w:highlight w:val="cyan"/>
          <w:u w:val="single"/>
        </w:rPr>
        <w:t> </w:t>
      </w:r>
      <w:r w:rsidRPr="005D2464">
        <w:rPr>
          <w:i/>
          <w:sz w:val="16"/>
        </w:rPr>
        <w:t>He adds therefore that ‘. . .the critical spirit of a democratic society’  can never be torn apart without yielding democracy.11  </w:t>
      </w:r>
      <w:r w:rsidRPr="005D2464">
        <w:rPr>
          <w:highlight w:val="cyan"/>
          <w:u w:val="single"/>
        </w:rPr>
        <w:t xml:space="preserve">Since critique is central to democracy, and fundamental critique  challenges </w:t>
      </w:r>
      <w:r w:rsidRPr="005D2464">
        <w:rPr>
          <w:i/>
          <w:sz w:val="16"/>
        </w:rPr>
        <w:t xml:space="preserve">the very auspices of </w:t>
      </w:r>
      <w:r w:rsidRPr="005D2464">
        <w:rPr>
          <w:highlight w:val="cyan"/>
          <w:u w:val="single"/>
        </w:rPr>
        <w:t>democratic societies</w:t>
      </w:r>
      <w:r w:rsidRPr="005D2464">
        <w:rPr>
          <w:i/>
          <w:sz w:val="16"/>
        </w:rPr>
        <w:t xml:space="preserve">, </w:t>
      </w:r>
      <w:r w:rsidRPr="005D2464">
        <w:rPr>
          <w:i/>
          <w:sz w:val="10"/>
          <w:szCs w:val="10"/>
        </w:rPr>
        <w:t>one might  ponder how a given society would react to the potentially self-  effacing dimensions of critical thought. There is delegitimation of  fundamental critical practice in many current reactions (for example,  the waning of Marxist ‘emancipatory meta-narratives’).12 At the  same time, other – less threatening – critical forms have emerged,  enabling semblances of democracy to persist. In particular, as the  privileges of modern disciplinary truth regimes erode, so critique is  increasingly assembled around images of system performance.13 If  such developments erode disciplinary critical grammars, they also  nurture a new breed of ‘critics’ – those who speak out in order to  enhance, improve and expand the eﬃcient management, or perfor-  mance, of existing systems. Their critiques are designed less to chal-  lenge the founding rationales of systems than to ﬁne-tune, or ﬁnesse,  the technical elements of given conﬁgurations.  Consider, for example, critics of the current prison systems who  blast out a chorus of new ideas on how to improve the management  of prisons, or who champion supermax institutions as allied systemic  innovations. Think then, in contrast, of the relatively silenced voices  of those who question the very existence of prison systems in the ﬁrst  place. Many conceptually related examples come to mind. Neo-lib-  eral economists expound at length what is wrong with existing  ‘markets’ (for example, they are not sufﬁciently free, artiﬁcially dis-  torted by extra-market forces, etc.). Conspicuous by its absence from  such debates are such questions as, ‘do markets actually exist?’ or  ‘can economics be conceived without notions of the market, or  markets without images of rational individuals?’ Equally, system   critics often target ways of balancing budgets, or removing barriers  that prevent speciﬁc individuals from owning property. How often  does one hear questions that ponder the very meaning of ‘balancing  budgets’, or the possibility of opting out – as Marx indicated – of  private property arrangements altogether? (Or indeed questions like,  ‘Why are individuals obliged to be ‘‘free’’ owners?’ ‘What sort of  subject is not possible so long as we are obliged to be free owners?’)  Such contrasts speak volumes about favoured critical practices, and  suggest how founding rationales of systems are seldom directly  challenged. Moreover, a privileged critical genre has emerged here:  one that still abides with elements of disciplinary judgement, but uses  system performance as a standard, or criterion, for its critiques.  Through this change, questions directed to the rationales for the  existence of these systems in the ﬁrst place are actively suppressed.  In many ways this development is symptomatic of a broader  societal milieu, which Bauman succinctly describes thus:  This is a kind of society which no longer recognizes any alterative to itself and  thereby feels absolved from the duty to examine, demonstrate, justify (let alone  prove) the validity of its unspoken and tacit assumptions.14  It enables a situation in which systemically subservient genres of cri-  tique are privileged, giving the appearance that critical thought (and  by implication democracy) is thriving. Again Bauman is illuminating:  This society did not suppress critical thought as such. . . The opposite is the case: it  made the critique of reality, the disaffection with ‘what is’, both an unavoidable and  an obligatory part of every member’s life business.15  </w:t>
      </w:r>
      <w:r w:rsidRPr="005D2464">
        <w:rPr>
          <w:sz w:val="10"/>
          <w:szCs w:val="10"/>
        </w:rPr>
        <w:t>In the process, he continues,  . . . contemporary society has given ‘hospitality to critique’ an entirely new sense  and invented a way to accommodate critical thought and action while itself  remaining immune to the consequences of that accommodation . . . emerging . . .  unscathed from the tests and trails of the open-house policy.16  Recalling the thought experiment that opened this paper underscores  the degree to which critical thought remains omniscient in our aca-  demic lives. Is it too much to suggest that no academic hosted by  today’s universities can deny the obligation to be critical in the ways  imagined by the vanguard of contemporary campuses? Naming this  may be one way to reclaim visions of critique silenced by  </w:t>
      </w:r>
      <w:r w:rsidRPr="005D2464">
        <w:rPr>
          <w:u w:val="single"/>
        </w:rPr>
        <w:t xml:space="preserve">the triumphant wailing of </w:t>
      </w:r>
      <w:r w:rsidRPr="005D2464">
        <w:rPr>
          <w:b/>
          <w:i/>
          <w:sz w:val="16"/>
        </w:rPr>
        <w:t xml:space="preserve">that other criticism </w:t>
      </w:r>
      <w:r w:rsidRPr="005D2464">
        <w:rPr>
          <w:u w:val="single"/>
        </w:rPr>
        <w:t xml:space="preserve">– a criticism </w:t>
      </w:r>
      <w:r w:rsidRPr="005D2464">
        <w:rPr>
          <w:rFonts w:ascii="Helvetica" w:hAnsi="Helvetica"/>
          <w:b/>
          <w:iCs/>
          <w:highlight w:val="cyan"/>
          <w:u w:val="single"/>
        </w:rPr>
        <w:t xml:space="preserve">the tri-umphant wailing of </w:t>
      </w:r>
      <w:r w:rsidRPr="005D2464">
        <w:rPr>
          <w:b/>
          <w:sz w:val="16"/>
        </w:rPr>
        <w:t xml:space="preserve">that other criticism – a </w:t>
      </w:r>
      <w:r w:rsidRPr="005D2464">
        <w:rPr>
          <w:b/>
          <w:iCs/>
          <w:highlight w:val="cyan"/>
          <w:u w:val="single"/>
          <w:bdr w:val="single" w:sz="8" w:space="0" w:color="auto"/>
        </w:rPr>
        <w:t>criticism</w:t>
      </w:r>
      <w:r w:rsidRPr="005D2464">
        <w:rPr>
          <w:rFonts w:ascii="Helvetica" w:hAnsi="Helvetica"/>
          <w:b/>
          <w:iCs/>
          <w:highlight w:val="cyan"/>
          <w:u w:val="single"/>
        </w:rPr>
        <w:t xml:space="preserve"> that </w:t>
      </w:r>
      <w:r w:rsidRPr="005D2464">
        <w:rPr>
          <w:b/>
          <w:iCs/>
          <w:highlight w:val="cyan"/>
          <w:u w:val="single"/>
          <w:bdr w:val="single" w:sz="8" w:space="0" w:color="auto"/>
        </w:rPr>
        <w:t>remains wedded to</w:t>
      </w:r>
      <w:r w:rsidRPr="005D2464">
        <w:rPr>
          <w:rFonts w:ascii="Helvetica" w:hAnsi="Helvetica"/>
          <w:b/>
          <w:iCs/>
          <w:highlight w:val="cyan"/>
          <w:u w:val="single"/>
        </w:rPr>
        <w:t xml:space="preserve"> </w:t>
      </w:r>
      <w:r w:rsidRPr="005D2464">
        <w:rPr>
          <w:b/>
          <w:sz w:val="16"/>
        </w:rPr>
        <w:t>the task of</w:t>
      </w:r>
      <w:r w:rsidRPr="005D2464">
        <w:rPr>
          <w:rFonts w:ascii="Helvetica" w:hAnsi="Helvetica"/>
          <w:b/>
          <w:iCs/>
          <w:highlight w:val="cyan"/>
          <w:u w:val="single"/>
        </w:rPr>
        <w:t xml:space="preserve"> </w:t>
      </w:r>
      <w:r w:rsidRPr="005D2464">
        <w:rPr>
          <w:b/>
          <w:iCs/>
          <w:highlight w:val="cyan"/>
          <w:u w:val="single"/>
          <w:bdr w:val="single" w:sz="8" w:space="0" w:color="auto"/>
        </w:rPr>
        <w:t>judging against criteria</w:t>
      </w:r>
      <w:r w:rsidRPr="005D2464">
        <w:rPr>
          <w:rFonts w:ascii="Helvetica" w:hAnsi="Helvetica"/>
          <w:b/>
          <w:iCs/>
          <w:highlight w:val="cyan"/>
          <w:u w:val="single"/>
        </w:rPr>
        <w:t xml:space="preserve">, </w:t>
      </w:r>
      <w:r w:rsidRPr="005D2464">
        <w:rPr>
          <w:b/>
          <w:sz w:val="16"/>
        </w:rPr>
        <w:t xml:space="preserve">but where perfor- </w:t>
      </w:r>
      <w:r w:rsidRPr="005D2464">
        <w:rPr>
          <w:rFonts w:ascii="Helvetica" w:hAnsi="Helvetica"/>
          <w:b/>
          <w:iCs/>
          <w:highlight w:val="cyan"/>
          <w:u w:val="single"/>
        </w:rPr>
        <w:t> </w:t>
      </w:r>
      <w:r w:rsidRPr="005D2464">
        <w:rPr>
          <w:b/>
          <w:sz w:val="16"/>
        </w:rPr>
        <w:t xml:space="preserve">mance-based criteria are increasingly </w:t>
      </w:r>
      <w:r w:rsidRPr="005D2464">
        <w:rPr>
          <w:b/>
          <w:iCs/>
          <w:highlight w:val="cyan"/>
          <w:u w:val="single"/>
          <w:bdr w:val="single" w:sz="8" w:space="0" w:color="auto"/>
        </w:rPr>
        <w:t>presented as critical yardsticks</w:t>
      </w:r>
      <w:r w:rsidRPr="005D2464">
        <w:rPr>
          <w:b/>
          <w:sz w:val="16"/>
        </w:rPr>
        <w:t>.  </w:t>
      </w:r>
      <w:r w:rsidRPr="005D2464">
        <w:rPr>
          <w:sz w:val="16"/>
        </w:rPr>
        <w:t xml:space="preserve">Even with this signiﬁcant change, however, what has persisted is the attachment to  an underlying grammar of critique as judgement against some or other yardstick. One might say that modern, disciplinary contexts implicitly exhorted  critics to judge either contexts against founded criteria, standards, or  accept that what they do is not exactly critical.17 As Williams aptly  points out:  . . . what is signiﬁcant about the development of criticism, and of the critic and  critical, is the assumption of judgement as the predominant and even natural re-  sponse.18   The development of </w:t>
      </w:r>
      <w:r w:rsidRPr="005D2464">
        <w:rPr>
          <w:b/>
          <w:i/>
          <w:sz w:val="16"/>
        </w:rPr>
        <w:t>critique</w:t>
      </w:r>
      <w:r w:rsidRPr="005D2464">
        <w:rPr>
          <w:sz w:val="16"/>
        </w:rPr>
        <w:t xml:space="preserve"> is increasingly wedded to an ‘art of  judgement’,19 betraying a basic commitment to a ‘</w:t>
      </w:r>
      <w:r w:rsidRPr="005D2464">
        <w:rPr>
          <w:b/>
          <w:i/>
          <w:sz w:val="16"/>
        </w:rPr>
        <w:t>judgemental  grammar’</w:t>
      </w:r>
      <w:r w:rsidRPr="005D2464">
        <w:rPr>
          <w:sz w:val="16"/>
        </w:rPr>
        <w:t xml:space="preserve"> of critique.20 This grammar </w:t>
      </w:r>
      <w:r w:rsidRPr="005D2464">
        <w:rPr>
          <w:b/>
          <w:i/>
          <w:sz w:val="16"/>
        </w:rPr>
        <w:t>enables diverse critical styles,  </w:t>
      </w:r>
      <w:r w:rsidRPr="005D2464">
        <w:rPr>
          <w:sz w:val="16"/>
        </w:rPr>
        <w:t>but in a nutshell requires critics to: </w:t>
      </w:r>
      <w:r w:rsidRPr="005D2464">
        <w:rPr>
          <w:b/>
          <w:sz w:val="16"/>
        </w:rPr>
        <w:t xml:space="preserve"> (</w:t>
      </w:r>
      <w:r w:rsidRPr="005D2464">
        <w:rPr>
          <w:rFonts w:ascii="Helvetica" w:hAnsi="Helvetica"/>
          <w:b/>
          <w:iCs/>
          <w:highlight w:val="cyan"/>
          <w:u w:val="single"/>
        </w:rPr>
        <w:t>i)</w:t>
      </w:r>
      <w:r w:rsidRPr="005D2464">
        <w:rPr>
          <w:b/>
          <w:sz w:val="16"/>
        </w:rPr>
        <w:t xml:space="preserve"> </w:t>
      </w:r>
      <w:r w:rsidRPr="005D2464">
        <w:rPr>
          <w:rFonts w:ascii="Helvetica" w:hAnsi="Helvetica"/>
          <w:b/>
          <w:iCs/>
          <w:highlight w:val="cyan"/>
          <w:u w:val="single"/>
        </w:rPr>
        <w:t>formulate justiﬁable criteria</w:t>
      </w:r>
      <w:r w:rsidRPr="005D2464">
        <w:rPr>
          <w:b/>
          <w:sz w:val="16"/>
        </w:rPr>
        <w:t xml:space="preserve">  (standards) </w:t>
      </w:r>
      <w:r w:rsidRPr="005D2464">
        <w:rPr>
          <w:rFonts w:ascii="Helvetica" w:hAnsi="Helvetica"/>
          <w:b/>
          <w:iCs/>
          <w:highlight w:val="cyan"/>
          <w:u w:val="single"/>
        </w:rPr>
        <w:t>enunciated</w:t>
      </w:r>
      <w:r w:rsidRPr="005D2464">
        <w:rPr>
          <w:b/>
          <w:sz w:val="16"/>
        </w:rPr>
        <w:t xml:space="preserve"> </w:t>
      </w:r>
      <w:r w:rsidRPr="005D2464">
        <w:rPr>
          <w:rFonts w:ascii="Helvetica" w:hAnsi="Helvetica"/>
          <w:b/>
          <w:iCs/>
          <w:highlight w:val="cyan"/>
          <w:u w:val="single"/>
        </w:rPr>
        <w:t>by</w:t>
      </w:r>
      <w:r w:rsidRPr="005D2464">
        <w:rPr>
          <w:b/>
          <w:sz w:val="16"/>
        </w:rPr>
        <w:t xml:space="preserve"> rationally deﬁned </w:t>
      </w:r>
      <w:r w:rsidRPr="005D2464">
        <w:rPr>
          <w:rFonts w:ascii="Helvetica" w:hAnsi="Helvetica"/>
          <w:b/>
          <w:iCs/>
          <w:highlight w:val="cyan"/>
          <w:u w:val="single"/>
        </w:rPr>
        <w:t>principles</w:t>
      </w:r>
      <w:r w:rsidRPr="005D2464">
        <w:rPr>
          <w:b/>
          <w:sz w:val="16"/>
        </w:rPr>
        <w:t xml:space="preserve"> (for example,  Kant), </w:t>
      </w:r>
      <w:r w:rsidRPr="005D2464">
        <w:rPr>
          <w:rFonts w:ascii="Helvetica" w:hAnsi="Helvetica"/>
          <w:b/>
          <w:iCs/>
          <w:highlight w:val="cyan"/>
          <w:u w:val="single"/>
        </w:rPr>
        <w:t>processes</w:t>
      </w:r>
      <w:r w:rsidRPr="005D2464">
        <w:rPr>
          <w:b/>
          <w:sz w:val="16"/>
        </w:rPr>
        <w:t xml:space="preserve"> (for example, Habermas) </w:t>
      </w:r>
      <w:r w:rsidRPr="005D2464">
        <w:rPr>
          <w:rFonts w:ascii="Helvetica" w:hAnsi="Helvetica"/>
          <w:b/>
          <w:iCs/>
          <w:highlight w:val="cyan"/>
          <w:u w:val="single"/>
        </w:rPr>
        <w:t>or</w:t>
      </w:r>
      <w:r w:rsidRPr="005D2464">
        <w:rPr>
          <w:b/>
          <w:sz w:val="16"/>
        </w:rPr>
        <w:t xml:space="preserve"> more recently </w:t>
      </w:r>
      <w:r w:rsidRPr="005D2464">
        <w:rPr>
          <w:rFonts w:ascii="Helvetica" w:hAnsi="Helvetica"/>
          <w:b/>
          <w:iCs/>
          <w:highlight w:val="cyan"/>
          <w:u w:val="single"/>
        </w:rPr>
        <w:t>performance measures;</w:t>
      </w:r>
      <w:r w:rsidRPr="005D2464">
        <w:rPr>
          <w:b/>
          <w:sz w:val="16"/>
        </w:rPr>
        <w:t xml:space="preserve">  (</w:t>
      </w:r>
      <w:r w:rsidRPr="005D2464">
        <w:rPr>
          <w:rFonts w:ascii="Helvetica" w:hAnsi="Helvetica"/>
          <w:b/>
          <w:iCs/>
          <w:highlight w:val="cyan"/>
          <w:u w:val="single"/>
        </w:rPr>
        <w:t>ii</w:t>
      </w:r>
      <w:r w:rsidRPr="005D2464">
        <w:rPr>
          <w:b/>
          <w:sz w:val="16"/>
        </w:rPr>
        <w:t xml:space="preserve">) </w:t>
      </w:r>
      <w:r w:rsidRPr="005D2464">
        <w:rPr>
          <w:rFonts w:ascii="Helvetica" w:hAnsi="Helvetica"/>
          <w:b/>
          <w:iCs/>
          <w:highlight w:val="cyan"/>
          <w:u w:val="single"/>
        </w:rPr>
        <w:t>judge given contexts against these criteria</w:t>
      </w:r>
      <w:r w:rsidRPr="005D2464">
        <w:rPr>
          <w:b/>
          <w:sz w:val="16"/>
        </w:rPr>
        <w:t>; and,  (</w:t>
      </w:r>
      <w:r w:rsidRPr="005D2464">
        <w:rPr>
          <w:rFonts w:ascii="Helvetica" w:hAnsi="Helvetica"/>
          <w:b/>
          <w:iCs/>
          <w:highlight w:val="cyan"/>
          <w:u w:val="single"/>
        </w:rPr>
        <w:t xml:space="preserve">iii) on the basis </w:t>
      </w:r>
      <w:r w:rsidRPr="005D2464">
        <w:rPr>
          <w:b/>
          <w:sz w:val="16"/>
        </w:rPr>
        <w:t>of the previous</w:t>
      </w:r>
      <w:r w:rsidRPr="005D2464">
        <w:rPr>
          <w:rFonts w:ascii="Helvetica" w:hAnsi="Helvetica"/>
          <w:b/>
          <w:iCs/>
          <w:highlight w:val="cyan"/>
          <w:u w:val="single"/>
        </w:rPr>
        <w:t xml:space="preserve">, prescribe </w:t>
      </w:r>
      <w:r w:rsidRPr="005D2464">
        <w:rPr>
          <w:b/>
          <w:sz w:val="16"/>
        </w:rPr>
        <w:t xml:space="preserve">or legislate </w:t>
      </w:r>
      <w:r w:rsidRPr="005D2464">
        <w:rPr>
          <w:rFonts w:ascii="Helvetica" w:hAnsi="Helvetica"/>
          <w:b/>
          <w:iCs/>
          <w:highlight w:val="cyan"/>
          <w:u w:val="single"/>
        </w:rPr>
        <w:t>courses of action.</w:t>
      </w:r>
      <w:r w:rsidRPr="005D2464">
        <w:rPr>
          <w:b/>
          <w:sz w:val="16"/>
        </w:rPr>
        <w:t xml:space="preserve">  </w:t>
      </w:r>
      <w:r w:rsidRPr="005D2464">
        <w:rPr>
          <w:i/>
          <w:sz w:val="16"/>
        </w:rPr>
        <w:t xml:space="preserve"> Allowing</w:t>
      </w:r>
      <w:r w:rsidRPr="005D2464">
        <w:rPr>
          <w:sz w:val="16"/>
        </w:rPr>
        <w:t xml:space="preserve"> a judgemental grammar to claim exclusive right to  critique and criticism may have provided sanctuary for critics under  modern disciplinary conditions, given the compulsion to judge nor-  matively within disciplinary truth regimes.21 However, as the  assumptive universes of disciplinary, truth regimes face fundamental  challenge,22 so criticism becomes unhinged from the disciplinary  moorings of its immediate (judgemental) past.23  This predicament provides unique opportunities for prying cri-  tique loose from an attachment to judgement. Etymologically, </w:t>
      </w:r>
      <w:r w:rsidRPr="005D2464">
        <w:rPr>
          <w:i/>
          <w:sz w:val="16"/>
        </w:rPr>
        <w:t xml:space="preserve">the  words ‘criticism’, ‘crisis’, and ‘critique’ derive from the Greek word  krinein: </w:t>
      </w:r>
      <w:r w:rsidRPr="005D2464">
        <w:rPr>
          <w:highlight w:val="cyan"/>
          <w:u w:val="single"/>
        </w:rPr>
        <w:t xml:space="preserve">to judge, but also separate, discern, </w:t>
      </w:r>
      <w:r w:rsidRPr="005D2464">
        <w:rPr>
          <w:b/>
          <w:i/>
          <w:sz w:val="16"/>
        </w:rPr>
        <w:t>discriminate</w:t>
      </w:r>
      <w:r w:rsidRPr="005D2464">
        <w:rPr>
          <w:highlight w:val="cyan"/>
          <w:u w:val="single"/>
        </w:rPr>
        <w:t xml:space="preserve">, select, </w:t>
      </w:r>
      <w:r w:rsidRPr="005D2464">
        <w:rPr>
          <w:b/>
          <w:i/>
          <w:sz w:val="16"/>
        </w:rPr>
        <w:t xml:space="preserve">dif-  ferentiate </w:t>
      </w:r>
      <w:r w:rsidRPr="005D2464">
        <w:rPr>
          <w:highlight w:val="cyan"/>
          <w:u w:val="single"/>
        </w:rPr>
        <w:t>and decide.</w:t>
      </w:r>
      <w:r w:rsidRPr="005D2464">
        <w:rPr>
          <w:i/>
          <w:sz w:val="16"/>
        </w:rPr>
        <w:t>24 Even if, over centuries, it was to be intimately  connected with judgement, as in ‘crisis’ diagnosis (for instance,  medical verdicts on reaching a ‘critical condition’ in the course of a  disease), one could recall its early attachments to a philological ability  to ‘separate out’.25 It may be apposite to pick up from this philo-  logical lineage, and to explore critique beyond judgement. Barthes  recognised this possibility some time ago:  </w:t>
      </w:r>
      <w:r w:rsidRPr="005D2464">
        <w:rPr>
          <w:b/>
          <w:iCs/>
          <w:highlight w:val="cyan"/>
          <w:u w:val="single"/>
          <w:bdr w:val="single" w:sz="8" w:space="0" w:color="auto"/>
        </w:rPr>
        <w:t>So long as criticism had the traditional function of judging, it could not but be conformist</w:t>
      </w:r>
      <w:r w:rsidRPr="005D2464">
        <w:rPr>
          <w:i/>
          <w:sz w:val="16"/>
        </w:rPr>
        <w:t xml:space="preserve">, that is to say </w:t>
      </w:r>
      <w:r w:rsidRPr="005D2464">
        <w:rPr>
          <w:highlight w:val="cyan"/>
          <w:u w:val="single"/>
        </w:rPr>
        <w:t xml:space="preserve">in conformity with the interests of the judges. </w:t>
      </w:r>
      <w:r w:rsidRPr="005D2464">
        <w:rPr>
          <w:i/>
          <w:sz w:val="16"/>
        </w:rPr>
        <w:t>However, the  true </w:t>
      </w:r>
      <w:r w:rsidRPr="005D2464">
        <w:rPr>
          <w:highlight w:val="cyan"/>
          <w:u w:val="single"/>
        </w:rPr>
        <w:t xml:space="preserve"> ‘criticism’ of institutions </w:t>
      </w:r>
      <w:r w:rsidRPr="005D2464">
        <w:rPr>
          <w:i/>
          <w:sz w:val="16"/>
        </w:rPr>
        <w:t>and languages</w:t>
      </w:r>
      <w:r w:rsidRPr="005D2464">
        <w:rPr>
          <w:b/>
          <w:i/>
          <w:sz w:val="16"/>
        </w:rPr>
        <w:t xml:space="preserve"> </w:t>
      </w:r>
      <w:r w:rsidRPr="005D2464">
        <w:rPr>
          <w:highlight w:val="cyan"/>
          <w:u w:val="single"/>
        </w:rPr>
        <w:t>does not consist in judging them, but in  perceiving, in separating, in dividing.26</w:t>
      </w:r>
      <w:r w:rsidRPr="005D2464">
        <w:rPr>
          <w:i/>
          <w:sz w:val="16"/>
        </w:rPr>
        <w:t xml:space="preserve">  That is, one might well </w:t>
      </w:r>
      <w:r w:rsidRPr="005D2464">
        <w:rPr>
          <w:b/>
          <w:iCs/>
          <w:highlight w:val="cyan"/>
          <w:u w:val="single"/>
          <w:bdr w:val="single" w:sz="8" w:space="0" w:color="auto"/>
        </w:rPr>
        <w:t>imagine</w:t>
      </w:r>
      <w:r w:rsidRPr="005D2464">
        <w:rPr>
          <w:highlight w:val="cyan"/>
          <w:u w:val="single"/>
        </w:rPr>
        <w:t xml:space="preserve"> </w:t>
      </w:r>
      <w:r w:rsidRPr="005D2464">
        <w:rPr>
          <w:i/>
          <w:sz w:val="16"/>
        </w:rPr>
        <w:t xml:space="preserve">images of </w:t>
      </w:r>
      <w:r w:rsidRPr="005D2464">
        <w:rPr>
          <w:b/>
          <w:iCs/>
          <w:highlight w:val="cyan"/>
          <w:u w:val="single"/>
          <w:bdr w:val="single" w:sz="8" w:space="0" w:color="auto"/>
        </w:rPr>
        <w:t>critique beyond a judgmental grammar</w:t>
      </w:r>
      <w:r w:rsidRPr="005D2464">
        <w:rPr>
          <w:b/>
          <w:i/>
          <w:sz w:val="16"/>
        </w:rPr>
        <w:t>.  </w:t>
      </w:r>
      <w:r w:rsidRPr="005D2464">
        <w:rPr>
          <w:i/>
          <w:sz w:val="16"/>
        </w:rPr>
        <w:t>There are several prospects for developing the idea,27 but in</w:t>
      </w:r>
      <w:r w:rsidRPr="005D2464">
        <w:rPr>
          <w:sz w:val="16"/>
        </w:rPr>
        <w:t xml:space="preserve"> what  follows I explore a grammar of critique that allegorically alludes to  Derrida’s work on hospitality.28 In this context, critique may be  envisaged as </w:t>
      </w:r>
      <w:r w:rsidRPr="005D2464">
        <w:rPr>
          <w:highlight w:val="cyan"/>
          <w:u w:val="single"/>
        </w:rPr>
        <w:t xml:space="preserve">a unique sort of experience through which the critic </w:t>
      </w:r>
      <w:r w:rsidRPr="005D2464">
        <w:rPr>
          <w:sz w:val="16"/>
        </w:rPr>
        <w:t xml:space="preserve">as allegorical host </w:t>
      </w:r>
      <w:r w:rsidRPr="005D2464">
        <w:rPr>
          <w:highlight w:val="cyan"/>
          <w:u w:val="single"/>
        </w:rPr>
        <w:t>stands at the threshold of what is, welcoming the promise of alternative ways of existing.</w:t>
      </w:r>
      <w:r w:rsidRPr="005D2464">
        <w:rPr>
          <w:sz w:val="16"/>
        </w:rPr>
        <w:t xml:space="preserve"> </w:t>
      </w:r>
      <w:r w:rsidRPr="005D2464">
        <w:rPr>
          <w:highlight w:val="cyan"/>
          <w:u w:val="single"/>
        </w:rPr>
        <w:t xml:space="preserve">The prospect is </w:t>
      </w:r>
      <w:r w:rsidRPr="005D2464">
        <w:rPr>
          <w:b/>
          <w:iCs/>
          <w:highlight w:val="cyan"/>
          <w:u w:val="single"/>
          <w:bdr w:val="single" w:sz="8" w:space="0" w:color="auto"/>
        </w:rPr>
        <w:t>to envisage critique, not as</w:t>
      </w:r>
      <w:r w:rsidRPr="005D2464">
        <w:rPr>
          <w:sz w:val="16"/>
        </w:rPr>
        <w:t xml:space="preserve"> essentially about </w:t>
      </w:r>
      <w:r w:rsidRPr="005D2464">
        <w:rPr>
          <w:b/>
          <w:iCs/>
          <w:highlight w:val="cyan"/>
          <w:u w:val="single"/>
          <w:bdr w:val="single" w:sz="8" w:space="0" w:color="auto"/>
        </w:rPr>
        <w:t>judgement</w:t>
      </w:r>
      <w:r w:rsidRPr="005D2464">
        <w:rPr>
          <w:b/>
          <w:iCs/>
          <w:u w:val="single"/>
          <w:bdr w:val="single" w:sz="8" w:space="0" w:color="auto"/>
        </w:rPr>
        <w:t xml:space="preserve">, </w:t>
      </w:r>
      <w:r w:rsidRPr="005D2464">
        <w:rPr>
          <w:b/>
          <w:iCs/>
          <w:highlight w:val="cyan"/>
          <w:u w:val="single"/>
          <w:bdr w:val="single" w:sz="8" w:space="0" w:color="auto"/>
        </w:rPr>
        <w:t>but</w:t>
      </w:r>
      <w:r w:rsidRPr="005D2464">
        <w:rPr>
          <w:sz w:val="16"/>
        </w:rPr>
        <w:t xml:space="preserve"> rather </w:t>
      </w:r>
      <w:r w:rsidRPr="005D2464">
        <w:rPr>
          <w:b/>
          <w:iCs/>
          <w:highlight w:val="cyan"/>
          <w:u w:val="single"/>
          <w:bdr w:val="single" w:sz="8" w:space="0" w:color="auto"/>
        </w:rPr>
        <w:t>as</w:t>
      </w:r>
      <w:r w:rsidRPr="005D2464">
        <w:rPr>
          <w:highlight w:val="cyan"/>
          <w:u w:val="single"/>
        </w:rPr>
        <w:t xml:space="preserve"> a</w:t>
      </w:r>
      <w:r w:rsidRPr="005D2464">
        <w:rPr>
          <w:sz w:val="16"/>
        </w:rPr>
        <w:t xml:space="preserve"> speciﬁc sort of </w:t>
      </w:r>
      <w:r w:rsidRPr="005D2464">
        <w:rPr>
          <w:highlight w:val="cyan"/>
          <w:u w:val="single"/>
        </w:rPr>
        <w:t xml:space="preserve">experience that </w:t>
      </w:r>
      <w:r w:rsidRPr="005D2464">
        <w:rPr>
          <w:b/>
          <w:iCs/>
          <w:highlight w:val="cyan"/>
          <w:u w:val="single"/>
          <w:bdr w:val="single" w:sz="8" w:space="0" w:color="auto"/>
        </w:rPr>
        <w:t>encounters</w:t>
      </w:r>
      <w:r w:rsidRPr="005D2464">
        <w:rPr>
          <w:highlight w:val="cyan"/>
          <w:u w:val="single"/>
        </w:rPr>
        <w:t xml:space="preserve"> the familiar with the promise of  alternate forms of being.</w:t>
      </w:r>
      <w:r w:rsidRPr="005D2464">
        <w:rPr>
          <w:sz w:val="16"/>
        </w:rPr>
        <w:t xml:space="preserve"> This welcoming experience can take many  forms, </w:t>
      </w:r>
      <w:r w:rsidRPr="005D2464">
        <w:rPr>
          <w:highlight w:val="cyan"/>
          <w:u w:val="single"/>
        </w:rPr>
        <w:t>suggesting diverse genres</w:t>
      </w:r>
      <w:r w:rsidRPr="005D2464">
        <w:rPr>
          <w:sz w:val="16"/>
        </w:rPr>
        <w:t xml:space="preserve"> within wider grammars </w:t>
      </w:r>
      <w:r w:rsidRPr="005D2464">
        <w:rPr>
          <w:highlight w:val="cyan"/>
          <w:u w:val="single"/>
        </w:rPr>
        <w:t>of critique  that promise alternative – even inconceivable – possibilities from  within a given context</w:t>
      </w:r>
      <w:r w:rsidRPr="005D2464">
        <w:rPr>
          <w:sz w:val="16"/>
        </w:rPr>
        <w:t>. In one sense, critique could be considered as  </w:t>
      </w:r>
      <w:r w:rsidRPr="005D2464">
        <w:rPr>
          <w:highlight w:val="cyan"/>
          <w:u w:val="single"/>
        </w:rPr>
        <w:t>actively seeking to aﬃrm life forms not possible so long as familiar,</w:t>
      </w:r>
      <w:r w:rsidRPr="005D2464">
        <w:rPr>
          <w:sz w:val="16"/>
        </w:rPr>
        <w:t xml:space="preserve">  known, historical </w:t>
      </w:r>
      <w:r w:rsidRPr="005D2464">
        <w:rPr>
          <w:highlight w:val="cyan"/>
          <w:u w:val="single"/>
        </w:rPr>
        <w:t>horizons persist intact</w:t>
      </w:r>
      <w:r w:rsidRPr="005D2464">
        <w:rPr>
          <w:i/>
          <w:sz w:val="16"/>
        </w:rPr>
        <w:t xml:space="preserve">. Understanding the critic as  a host, and critique as allegorically related to the idea of hospitality,  suggests a way to move beyond judgemental grammars of critique </w:t>
      </w:r>
    </w:p>
    <w:p w14:paraId="248D2554" w14:textId="77777777" w:rsidR="005D2464" w:rsidRPr="005D2464" w:rsidRDefault="005D2464" w:rsidP="005D2464">
      <w:pPr>
        <w:spacing w:after="0"/>
      </w:pPr>
    </w:p>
    <w:p w14:paraId="55DDCC00" w14:textId="77777777" w:rsidR="005D2464" w:rsidRPr="005D2464" w:rsidRDefault="005D2464" w:rsidP="005D2464">
      <w:pPr>
        <w:keepNext/>
        <w:keepLines/>
        <w:spacing w:before="40" w:after="0"/>
        <w:outlineLvl w:val="3"/>
        <w:rPr>
          <w:rFonts w:eastAsiaTheme="majorEastAsia" w:cs="Helvetica"/>
          <w:b/>
          <w:iCs/>
          <w:sz w:val="26"/>
        </w:rPr>
      </w:pPr>
      <w:r w:rsidRPr="005D2464">
        <w:rPr>
          <w:rFonts w:eastAsiaTheme="majorEastAsia" w:cs="Helvetica"/>
          <w:b/>
          <w:iCs/>
          <w:sz w:val="26"/>
        </w:rPr>
        <w:t xml:space="preserve">The affirmative is a box of meaning created to be mined for its contents – an ossuary for thought and desire that stills the movement of thought and our encounter with the topic, sifting through the bones searching for meaning in each rib and knuckle – discernment instead seeps through the cracks, existing in the space </w:t>
      </w:r>
      <w:r w:rsidRPr="005D2464">
        <w:rPr>
          <w:rFonts w:eastAsiaTheme="majorEastAsia" w:cs="Helvetica"/>
          <w:b/>
          <w:i/>
          <w:sz w:val="26"/>
        </w:rPr>
        <w:t>between</w:t>
      </w:r>
      <w:r w:rsidRPr="005D2464">
        <w:rPr>
          <w:rFonts w:eastAsiaTheme="majorEastAsia" w:cs="Helvetica"/>
          <w:b/>
          <w:iCs/>
          <w:sz w:val="26"/>
        </w:rPr>
        <w:t xml:space="preserve"> texts, drawing monstrous lines to the Outside of thought</w:t>
      </w:r>
    </w:p>
    <w:p w14:paraId="38E7F697" w14:textId="77777777" w:rsidR="005D2464" w:rsidRPr="005D2464" w:rsidRDefault="005D2464" w:rsidP="005D2464">
      <w:pPr>
        <w:spacing w:after="0"/>
        <w:rPr>
          <w:b/>
          <w:bCs/>
          <w:sz w:val="26"/>
        </w:rPr>
      </w:pPr>
      <w:r w:rsidRPr="005D2464">
        <w:rPr>
          <w:b/>
          <w:bCs/>
          <w:sz w:val="26"/>
        </w:rPr>
        <w:t>MacLure 2023</w:t>
      </w:r>
    </w:p>
    <w:p w14:paraId="35EBC97C" w14:textId="77777777" w:rsidR="005D2464" w:rsidRPr="005D2464" w:rsidRDefault="005D2464" w:rsidP="005D2464">
      <w:pPr>
        <w:spacing w:after="0"/>
        <w:rPr>
          <w:sz w:val="14"/>
          <w:szCs w:val="14"/>
        </w:rPr>
      </w:pPr>
      <w:r w:rsidRPr="005D2464">
        <w:rPr>
          <w:sz w:val="14"/>
          <w:szCs w:val="14"/>
        </w:rPr>
        <w:t>(Maggie, “</w:t>
      </w:r>
      <w:r w:rsidRPr="005D2464">
        <w:rPr>
          <w:i/>
          <w:iCs/>
          <w:sz w:val="14"/>
          <w:szCs w:val="14"/>
        </w:rPr>
        <w:t>Something comes through or it doesn’t”: intensive reading in post-qualitative inquiry</w:t>
      </w:r>
      <w:r w:rsidRPr="005D2464">
        <w:rPr>
          <w:sz w:val="14"/>
          <w:szCs w:val="14"/>
        </w:rPr>
        <w:t xml:space="preserve">, 8.17.2023, T&amp;F, </w:t>
      </w:r>
      <w:hyperlink r:id="rId8" w:anchor="abstract" w:history="1">
        <w:r w:rsidRPr="005D2464">
          <w:rPr>
            <w:color w:val="0563C1" w:themeColor="hyperlink"/>
            <w:sz w:val="14"/>
            <w:szCs w:val="14"/>
            <w:u w:val="single"/>
          </w:rPr>
          <w:t>https://www.tandfonline.com/doi/full/10.1080/09518398.2024.2342696#abstract</w:t>
        </w:r>
      </w:hyperlink>
      <w:r w:rsidRPr="005D2464">
        <w:rPr>
          <w:sz w:val="14"/>
          <w:szCs w:val="14"/>
        </w:rPr>
        <w:t xml:space="preserve">, [CL]) </w:t>
      </w:r>
    </w:p>
    <w:p w14:paraId="319D7097" w14:textId="77777777" w:rsidR="005D2464" w:rsidRPr="005D2464" w:rsidRDefault="005D2464" w:rsidP="005D2464">
      <w:pPr>
        <w:spacing w:after="0"/>
        <w:rPr>
          <w:sz w:val="16"/>
        </w:rPr>
      </w:pPr>
    </w:p>
    <w:p w14:paraId="7FF522D3" w14:textId="77777777" w:rsidR="005D2464" w:rsidRPr="005D2464" w:rsidRDefault="005D2464" w:rsidP="005D2464">
      <w:pPr>
        <w:spacing w:after="0"/>
        <w:rPr>
          <w:sz w:val="16"/>
        </w:rPr>
      </w:pPr>
      <w:r w:rsidRPr="005D2464">
        <w:rPr>
          <w:sz w:val="16"/>
        </w:rPr>
        <w:t xml:space="preserve">Introduction: intensive reading </w:t>
      </w:r>
      <w:r w:rsidRPr="005D2464">
        <w:rPr>
          <w:highlight w:val="cyan"/>
          <w:u w:val="single"/>
        </w:rPr>
        <w:t>The library is lifeless until we</w:t>
      </w:r>
      <w:r w:rsidRPr="005D2464">
        <w:rPr>
          <w:u w:val="single"/>
        </w:rPr>
        <w:t xml:space="preserve"> begin to </w:t>
      </w:r>
      <w:r w:rsidRPr="005D2464">
        <w:rPr>
          <w:highlight w:val="cyan"/>
          <w:u w:val="single"/>
        </w:rPr>
        <w:t>trace a path</w:t>
      </w:r>
      <w:r w:rsidRPr="005D2464">
        <w:rPr>
          <w:u w:val="single"/>
        </w:rPr>
        <w:t xml:space="preserve"> through it</w:t>
      </w:r>
      <w:r w:rsidRPr="005D2464">
        <w:rPr>
          <w:sz w:val="16"/>
        </w:rPr>
        <w:t xml:space="preserve">. As Aguirre (2002) points out, </w:t>
      </w:r>
      <w:r w:rsidRPr="005D2464">
        <w:rPr>
          <w:u w:val="single"/>
        </w:rPr>
        <w:t>even a library of all possible books</w:t>
      </w:r>
      <w:r w:rsidRPr="005D2464">
        <w:rPr>
          <w:sz w:val="16"/>
        </w:rPr>
        <w:t xml:space="preserve">, such as Borges’ Library of Babel, </w:t>
      </w:r>
      <w:r w:rsidRPr="005D2464">
        <w:rPr>
          <w:u w:val="single"/>
        </w:rPr>
        <w:t>actually yields nothing until a selection is made</w:t>
      </w:r>
      <w:r w:rsidRPr="005D2464">
        <w:rPr>
          <w:sz w:val="16"/>
        </w:rPr>
        <w:t xml:space="preserve">, according to our interests. </w:t>
      </w:r>
      <w:r w:rsidRPr="005D2464">
        <w:rPr>
          <w:b/>
          <w:iCs/>
          <w:highlight w:val="cyan"/>
          <w:u w:val="single"/>
          <w:bdr w:val="single" w:sz="8" w:space="0" w:color="auto"/>
        </w:rPr>
        <w:t>The path carved by reading establishes a territory</w:t>
      </w:r>
      <w:r w:rsidRPr="005D2464">
        <w:rPr>
          <w:highlight w:val="cyan"/>
          <w:u w:val="single"/>
        </w:rPr>
        <w:t>. It animates thought through</w:t>
      </w:r>
      <w:r w:rsidRPr="005D2464">
        <w:rPr>
          <w:u w:val="single"/>
        </w:rPr>
        <w:t xml:space="preserve"> the </w:t>
      </w:r>
      <w:r w:rsidRPr="005D2464">
        <w:rPr>
          <w:highlight w:val="cyan"/>
          <w:u w:val="single"/>
        </w:rPr>
        <w:t>connections</w:t>
      </w:r>
      <w:r w:rsidRPr="005D2464">
        <w:rPr>
          <w:u w:val="single"/>
        </w:rPr>
        <w:t xml:space="preserve"> that it affords: </w:t>
      </w:r>
      <w:r w:rsidRPr="005D2464">
        <w:rPr>
          <w:highlight w:val="cyan"/>
          <w:u w:val="single"/>
        </w:rPr>
        <w:t>with other texts</w:t>
      </w:r>
      <w:r w:rsidRPr="005D2464">
        <w:rPr>
          <w:u w:val="single"/>
        </w:rPr>
        <w:t xml:space="preserve">, with </w:t>
      </w:r>
      <w:r w:rsidRPr="005D2464">
        <w:rPr>
          <w:highlight w:val="cyan"/>
          <w:u w:val="single"/>
        </w:rPr>
        <w:t>inchoate ideas,</w:t>
      </w:r>
      <w:r w:rsidRPr="005D2464">
        <w:rPr>
          <w:u w:val="single"/>
        </w:rPr>
        <w:t xml:space="preserve"> with </w:t>
      </w:r>
      <w:r w:rsidRPr="005D2464">
        <w:rPr>
          <w:highlight w:val="cyan"/>
          <w:u w:val="single"/>
        </w:rPr>
        <w:t>matter</w:t>
      </w:r>
      <w:r w:rsidRPr="005D2464">
        <w:rPr>
          <w:u w:val="single"/>
        </w:rPr>
        <w:t xml:space="preserve">, with </w:t>
      </w:r>
      <w:r w:rsidRPr="005D2464">
        <w:rPr>
          <w:highlight w:val="cyan"/>
          <w:u w:val="single"/>
        </w:rPr>
        <w:t>memories</w:t>
      </w:r>
      <w:r w:rsidRPr="005D2464">
        <w:rPr>
          <w:sz w:val="16"/>
          <w:highlight w:val="cyan"/>
        </w:rPr>
        <w:t>.</w:t>
      </w:r>
      <w:r w:rsidRPr="005D2464">
        <w:rPr>
          <w:sz w:val="16"/>
        </w:rPr>
        <w:t xml:space="preserve"> That is how reading has always seemed to work for me at any rate, in the research projects with which I have been involved. I give some examples below. I use “the library” throughout to refer to the uncharted totality of readable matter that is in principle available to a reader, albeit inertly until activated by interest and desire. This would include articles, reports and blogs as well as books, and indeed all manner of written genres and texts. </w:t>
      </w:r>
      <w:r w:rsidRPr="005D2464">
        <w:rPr>
          <w:highlight w:val="cyan"/>
          <w:u w:val="single"/>
        </w:rPr>
        <w:t>To read in this mode is to construct an assemblage</w:t>
      </w:r>
      <w:r w:rsidRPr="005D2464">
        <w:rPr>
          <w:sz w:val="16"/>
        </w:rPr>
        <w:t xml:space="preserve">. After Deleuze and Guattari (Citation1987), I understand an assemblage as </w:t>
      </w:r>
      <w:r w:rsidRPr="005D2464">
        <w:rPr>
          <w:u w:val="single"/>
        </w:rPr>
        <w:t>an arrangement</w:t>
      </w:r>
      <w:r w:rsidRPr="005D2464">
        <w:rPr>
          <w:sz w:val="16"/>
        </w:rPr>
        <w:t xml:space="preserve"> (agencement) </w:t>
      </w:r>
      <w:r w:rsidRPr="005D2464">
        <w:rPr>
          <w:u w:val="single"/>
        </w:rPr>
        <w:t xml:space="preserve">of heterogeneous elements formed by acting on material, semiotic and social flows. Assemblages flout the conventional “tripartite division” between reality, representation and subjectivity, </w:t>
      </w:r>
      <w:r w:rsidRPr="005D2464">
        <w:rPr>
          <w:highlight w:val="cyan"/>
          <w:u w:val="single"/>
        </w:rPr>
        <w:t>making unlikely connections</w:t>
      </w:r>
      <w:r w:rsidRPr="005D2464">
        <w:rPr>
          <w:u w:val="single"/>
        </w:rPr>
        <w:t xml:space="preserve"> across these orders</w:t>
      </w:r>
      <w:r w:rsidRPr="005D2464">
        <w:rPr>
          <w:sz w:val="16"/>
        </w:rPr>
        <w:t xml:space="preserve">. In other words, </w:t>
      </w:r>
      <w:r w:rsidRPr="005D2464">
        <w:rPr>
          <w:u w:val="single"/>
        </w:rPr>
        <w:t xml:space="preserve">assemblages </w:t>
      </w:r>
      <w:r w:rsidRPr="005D2464">
        <w:rPr>
          <w:highlight w:val="cyan"/>
          <w:u w:val="single"/>
        </w:rPr>
        <w:t>bring disparate things into unpredictable relation</w:t>
      </w:r>
      <w:r w:rsidRPr="005D2464">
        <w:rPr>
          <w:sz w:val="16"/>
        </w:rPr>
        <w:t xml:space="preserve">—things that would have nothing to do with one another within the orderly hierarchies of representation, where things consort according to their similarities, rather than their differences. Assemblages are thus </w:t>
      </w:r>
      <w:r w:rsidRPr="005D2464">
        <w:rPr>
          <w:u w:val="single"/>
        </w:rPr>
        <w:t xml:space="preserve">constructions </w:t>
      </w:r>
      <w:r w:rsidRPr="005D2464">
        <w:rPr>
          <w:sz w:val="16"/>
        </w:rPr>
        <w:t xml:space="preserve">(Buchanan, Citation2015), </w:t>
      </w:r>
      <w:r w:rsidRPr="005D2464">
        <w:rPr>
          <w:u w:val="single"/>
        </w:rPr>
        <w:t>through which desire flows.</w:t>
      </w:r>
      <w:r w:rsidRPr="005D2464">
        <w:rPr>
          <w:sz w:val="16"/>
        </w:rPr>
        <w:t xml:space="preserve"> Indeed that is what desire is, according to Deleuze: a matter of constructing an assemblage or a territory. He gives an example from an exchange between Jung and Freud, in which Jung related a dream of walking through an ossuary. While Freud insistently focuses on what a single bone would “mean” within the Oedipal logic of analysis, </w:t>
      </w:r>
      <w:r w:rsidRPr="005D2464">
        <w:rPr>
          <w:u w:val="single"/>
        </w:rPr>
        <w:t>Jung insists on the significance of the ossuary as a multiplicity, through which desire flows.</w:t>
      </w:r>
      <w:r w:rsidRPr="005D2464">
        <w:rPr>
          <w:sz w:val="16"/>
        </w:rPr>
        <w:t xml:space="preserve"> The real question, Deleuze asserts, is this: “</w:t>
      </w:r>
      <w:r w:rsidRPr="005D2464">
        <w:rPr>
          <w:b/>
          <w:iCs/>
          <w:highlight w:val="cyan"/>
          <w:u w:val="single"/>
          <w:bdr w:val="single" w:sz="8" w:space="0" w:color="auto"/>
        </w:rPr>
        <w:t>Where does my desire pass among these thousand cracks, these thousand bones?</w:t>
      </w:r>
      <w:r w:rsidRPr="005D2464">
        <w:rPr>
          <w:sz w:val="16"/>
        </w:rPr>
        <w:t xml:space="preserve">” (Deleuze, Citation1996; emphasis added). </w:t>
      </w:r>
      <w:r w:rsidRPr="005D2464">
        <w:rPr>
          <w:highlight w:val="cyan"/>
          <w:u w:val="single"/>
        </w:rPr>
        <w:t>The path</w:t>
      </w:r>
      <w:r w:rsidRPr="005D2464">
        <w:rPr>
          <w:sz w:val="16"/>
        </w:rPr>
        <w:t xml:space="preserve"> that is carved </w:t>
      </w:r>
      <w:r w:rsidRPr="005D2464">
        <w:rPr>
          <w:highlight w:val="cyan"/>
          <w:u w:val="single"/>
        </w:rPr>
        <w:t>through the library in reading for research can be understood</w:t>
      </w:r>
      <w:r w:rsidRPr="005D2464">
        <w:rPr>
          <w:sz w:val="16"/>
        </w:rPr>
        <w:t xml:space="preserve">, I think, in similar terms: </w:t>
      </w:r>
      <w:r w:rsidRPr="005D2464">
        <w:rPr>
          <w:b/>
          <w:iCs/>
          <w:highlight w:val="cyan"/>
          <w:u w:val="single"/>
          <w:bdr w:val="single" w:sz="8" w:space="0" w:color="auto"/>
        </w:rPr>
        <w:t>as a passage among a thousand possible cracks, a thousand books.</w:t>
      </w:r>
      <w:r w:rsidRPr="005D2464">
        <w:rPr>
          <w:sz w:val="16"/>
          <w:highlight w:val="cyan"/>
        </w:rPr>
        <w:t xml:space="preserve"> </w:t>
      </w:r>
      <w:r w:rsidRPr="005D2464">
        <w:rPr>
          <w:highlight w:val="cyan"/>
          <w:u w:val="single"/>
        </w:rPr>
        <w:t>Each</w:t>
      </w:r>
      <w:r w:rsidRPr="005D2464">
        <w:rPr>
          <w:u w:val="single"/>
        </w:rPr>
        <w:t xml:space="preserve"> person’s </w:t>
      </w:r>
      <w:r w:rsidRPr="005D2464">
        <w:rPr>
          <w:highlight w:val="cyan"/>
          <w:u w:val="single"/>
        </w:rPr>
        <w:t>passage, and the assemblage</w:t>
      </w:r>
      <w:r w:rsidRPr="005D2464">
        <w:rPr>
          <w:u w:val="single"/>
        </w:rPr>
        <w:t xml:space="preserve"> that is </w:t>
      </w:r>
      <w:r w:rsidRPr="005D2464">
        <w:rPr>
          <w:highlight w:val="cyan"/>
          <w:u w:val="single"/>
        </w:rPr>
        <w:t>formed, will be distinct</w:t>
      </w:r>
      <w:r w:rsidRPr="005D2464">
        <w:rPr>
          <w:u w:val="single"/>
        </w:rPr>
        <w:t>, since each embarks from the midst of some existing assemblage</w:t>
      </w:r>
      <w:r w:rsidRPr="005D2464">
        <w:rPr>
          <w:sz w:val="16"/>
        </w:rPr>
        <w:t xml:space="preserve">. Each path is a necessary path: only this route, and these connections will have transpired. But we cannot entirely predict or control the path, and we never simply choose it: as I discuss further below, the Deleuzian adventure of reading, like that of thinking, relies on the conjoint operation of necessity and chance if it is to produce something new. Deleuze (Citation1995) contrasts reading as, and from within, an assemblage with </w:t>
      </w:r>
      <w:r w:rsidRPr="005D2464">
        <w:rPr>
          <w:u w:val="single"/>
        </w:rPr>
        <w:t xml:space="preserve">the more </w:t>
      </w:r>
      <w:r w:rsidRPr="005D2464">
        <w:rPr>
          <w:highlight w:val="cyan"/>
          <w:u w:val="single"/>
        </w:rPr>
        <w:t>conventional</w:t>
      </w:r>
      <w:r w:rsidRPr="005D2464">
        <w:rPr>
          <w:u w:val="single"/>
        </w:rPr>
        <w:t xml:space="preserve"> mode of </w:t>
      </w:r>
      <w:r w:rsidRPr="005D2464">
        <w:rPr>
          <w:highlight w:val="cyan"/>
          <w:u w:val="single"/>
        </w:rPr>
        <w:t>reading</w:t>
      </w:r>
      <w:r w:rsidRPr="005D2464">
        <w:rPr>
          <w:sz w:val="16"/>
        </w:rPr>
        <w:t xml:space="preserve"> that </w:t>
      </w:r>
      <w:r w:rsidRPr="005D2464">
        <w:rPr>
          <w:b/>
          <w:iCs/>
          <w:highlight w:val="cyan"/>
          <w:u w:val="single"/>
          <w:bdr w:val="single" w:sz="8" w:space="0" w:color="auto"/>
        </w:rPr>
        <w:t>treats the book as a box, to be mined for its contents or meaning</w:t>
      </w:r>
      <w:r w:rsidRPr="005D2464">
        <w:rPr>
          <w:sz w:val="16"/>
        </w:rPr>
        <w:t xml:space="preserve">. In this latter mode </w:t>
      </w:r>
      <w:r w:rsidRPr="005D2464">
        <w:rPr>
          <w:highlight w:val="cyan"/>
          <w:u w:val="single"/>
        </w:rPr>
        <w:t>one reads, and then casts around for ways of connecting the fruits of this reading to a world that seems to lie outside</w:t>
      </w:r>
      <w:r w:rsidRPr="005D2464">
        <w:rPr>
          <w:sz w:val="16"/>
          <w:highlight w:val="cyan"/>
        </w:rPr>
        <w:t xml:space="preserve">. </w:t>
      </w:r>
      <w:r w:rsidRPr="005D2464">
        <w:rPr>
          <w:b/>
          <w:iCs/>
          <w:highlight w:val="cyan"/>
          <w:u w:val="single"/>
          <w:bdr w:val="single" w:sz="8" w:space="0" w:color="auto"/>
        </w:rPr>
        <w:t>Deleuze proposes another mode of reading in which the book is a little cog or “non-signifying machine</w:t>
      </w:r>
      <w:r w:rsidRPr="005D2464">
        <w:rPr>
          <w:sz w:val="16"/>
        </w:rPr>
        <w:t xml:space="preserve">” in a much more intricate extra-textual machinery. </w:t>
      </w:r>
      <w:r w:rsidRPr="005D2464">
        <w:rPr>
          <w:highlight w:val="cyan"/>
          <w:u w:val="single"/>
        </w:rPr>
        <w:t>Reading in this mode does not mirror or</w:t>
      </w:r>
      <w:r w:rsidRPr="005D2464">
        <w:rPr>
          <w:u w:val="single"/>
        </w:rPr>
        <w:t xml:space="preserve"> indirectly </w:t>
      </w:r>
      <w:r w:rsidRPr="005D2464">
        <w:rPr>
          <w:highlight w:val="cyan"/>
          <w:u w:val="single"/>
        </w:rPr>
        <w:t>represent</w:t>
      </w:r>
      <w:r w:rsidRPr="005D2464">
        <w:rPr>
          <w:u w:val="single"/>
        </w:rPr>
        <w:t xml:space="preserve"> an external reality </w:t>
      </w:r>
      <w:r w:rsidRPr="005D2464">
        <w:rPr>
          <w:highlight w:val="cyan"/>
          <w:u w:val="single"/>
        </w:rPr>
        <w:t>but seeks direct contact with the unrepresentable “Outside”</w:t>
      </w:r>
      <w:r w:rsidRPr="005D2464">
        <w:rPr>
          <w:u w:val="single"/>
        </w:rPr>
        <w:t>. What matters is not what the book means, but whether and how it works.</w:t>
      </w:r>
      <w:r w:rsidRPr="005D2464">
        <w:rPr>
          <w:sz w:val="16"/>
        </w:rPr>
        <w:t xml:space="preserve"> </w:t>
      </w:r>
      <w:r w:rsidRPr="005D2464">
        <w:rPr>
          <w:b/>
          <w:iCs/>
          <w:highlight w:val="cyan"/>
          <w:u w:val="single"/>
          <w:bdr w:val="single" w:sz="8" w:space="0" w:color="auto"/>
        </w:rPr>
        <w:t>“[S]omething comes through or it doesn’t. There’s nothing to explain, nothing to understand, nothing to interpret. It’s like plugging in to an electric circuit</w:t>
      </w:r>
      <w:r w:rsidRPr="005D2464">
        <w:rPr>
          <w:b/>
          <w:iCs/>
          <w:u w:val="single"/>
          <w:bdr w:val="single" w:sz="8" w:space="0" w:color="auto"/>
        </w:rPr>
        <w:t>”</w:t>
      </w:r>
      <w:r w:rsidRPr="005D2464">
        <w:rPr>
          <w:sz w:val="16"/>
        </w:rPr>
        <w:t xml:space="preserve"> (p. 8).Footnote1 Deleuze calls this mode of reading intensive. He goes on to characterise it in these terms: </w:t>
      </w:r>
      <w:r w:rsidRPr="005D2464">
        <w:rPr>
          <w:u w:val="single"/>
        </w:rPr>
        <w:t>This intensive way of reading, in contact with what’s outside the book, as a flow meeting other flows, one machine among others, as a series of experiments</w:t>
      </w:r>
      <w:r w:rsidRPr="005D2464">
        <w:rPr>
          <w:sz w:val="16"/>
        </w:rPr>
        <w:t xml:space="preserve"> for each reader in the midst of events that have nothing to do with books, as tearing the book into pieces, getting it to interact with other things, absolutely anything… is reading with love. (Deleuze, Citation1995, pp. 8–9) To read intensively is, by this account, to enter a turbulence of flows. It is immanent (undertaken in the midst of events) and experimental. </w:t>
      </w:r>
      <w:r w:rsidRPr="005D2464">
        <w:rPr>
          <w:u w:val="single"/>
        </w:rPr>
        <w:t xml:space="preserve">It also involves a certain violence: </w:t>
      </w:r>
      <w:r w:rsidRPr="005D2464">
        <w:rPr>
          <w:b/>
          <w:iCs/>
          <w:highlight w:val="cyan"/>
          <w:u w:val="single"/>
          <w:bdr w:val="single" w:sz="8" w:space="0" w:color="auto"/>
        </w:rPr>
        <w:t>the book must be torn to pieces before it can be pressed into unholy alliance with the heterogeneous extra-textual components that co-compose the assemblage</w:t>
      </w:r>
      <w:r w:rsidRPr="005D2464">
        <w:rPr>
          <w:sz w:val="16"/>
        </w:rPr>
        <w:t>. Lecercle (Citation2010) calls it “strong reading”, which does not aim to produce an interpretation, but is rather “</w:t>
      </w:r>
      <w:r w:rsidRPr="005D2464">
        <w:rPr>
          <w:b/>
          <w:iCs/>
          <w:highlight w:val="cyan"/>
          <w:u w:val="single"/>
          <w:bdr w:val="single" w:sz="8" w:space="0" w:color="auto"/>
        </w:rPr>
        <w:t>a form of interference, an intervention, a forcing of the text”</w:t>
      </w:r>
      <w:r w:rsidRPr="005D2464">
        <w:rPr>
          <w:sz w:val="16"/>
        </w:rPr>
        <w:t xml:space="preserve"> (p. 61). A certain violence is necessary, Deleuze has frequently argued (e.g. 2000), to force us to think. </w:t>
      </w:r>
      <w:r w:rsidRPr="005D2464">
        <w:rPr>
          <w:b/>
          <w:iCs/>
          <w:highlight w:val="cyan"/>
          <w:u w:val="single"/>
          <w:bdr w:val="single" w:sz="8" w:space="0" w:color="auto"/>
        </w:rPr>
        <w:t>An affective shock is needed to jolt thought out of the banal structures of common-sense and allow it to participate in new possibilities of life</w:t>
      </w:r>
      <w:r w:rsidRPr="005D2464">
        <w:rPr>
          <w:sz w:val="16"/>
        </w:rPr>
        <w:t xml:space="preserve">. Deleuze (Citation1995) concludes the quoted sentence above, perhaps surprisingly, with the pronouncement that intensive reading is nonetheless “reading with love” (p. 9). </w:t>
      </w:r>
      <w:r w:rsidRPr="005D2464">
        <w:rPr>
          <w:highlight w:val="cyan"/>
          <w:u w:val="single"/>
        </w:rPr>
        <w:t>Intensive reading is</w:t>
      </w:r>
      <w:r w:rsidRPr="005D2464">
        <w:rPr>
          <w:u w:val="single"/>
        </w:rPr>
        <w:t xml:space="preserve"> in thrall to the text that it also assails, </w:t>
      </w:r>
      <w:r w:rsidRPr="005D2464">
        <w:rPr>
          <w:b/>
          <w:iCs/>
          <w:highlight w:val="cyan"/>
          <w:u w:val="single"/>
          <w:bdr w:val="single" w:sz="8" w:space="0" w:color="auto"/>
        </w:rPr>
        <w:t>producing a “monstrous” child that nevertheless remains the offspring of the original author</w:t>
      </w:r>
      <w:r w:rsidRPr="005D2464">
        <w:rPr>
          <w:sz w:val="16"/>
        </w:rPr>
        <w:t xml:space="preserve"> (p. 6).Footnote2 </w:t>
      </w:r>
      <w:r w:rsidRPr="005D2464">
        <w:rPr>
          <w:u w:val="single"/>
        </w:rPr>
        <w:t xml:space="preserve">Intensive reading is </w:t>
      </w:r>
      <w:r w:rsidRPr="005D2464">
        <w:rPr>
          <w:highlight w:val="cyan"/>
          <w:u w:val="single"/>
        </w:rPr>
        <w:t>not</w:t>
      </w:r>
      <w:r w:rsidRPr="005D2464">
        <w:rPr>
          <w:u w:val="single"/>
        </w:rPr>
        <w:t xml:space="preserve"> therefore a </w:t>
      </w:r>
      <w:r w:rsidRPr="005D2464">
        <w:rPr>
          <w:highlight w:val="cyan"/>
          <w:u w:val="single"/>
        </w:rPr>
        <w:t xml:space="preserve">matter of unconstrained or unmotivated “play” with a text, allowing it to mean whatever one chooses. It is inextricably entangled in the text itself, </w:t>
      </w:r>
      <w:r w:rsidRPr="005D2464">
        <w:rPr>
          <w:b/>
          <w:iCs/>
          <w:highlight w:val="cyan"/>
          <w:u w:val="single"/>
          <w:bdr w:val="single" w:sz="8" w:space="0" w:color="auto"/>
        </w:rPr>
        <w:t>to allow that which cannot be directly represented to “come through” in the affective encounter of reading</w:t>
      </w:r>
      <w:r w:rsidRPr="005D2464">
        <w:rPr>
          <w:sz w:val="16"/>
          <w:highlight w:val="cyan"/>
        </w:rPr>
        <w:t>.</w:t>
      </w:r>
    </w:p>
    <w:p w14:paraId="7A45EDE9" w14:textId="77777777" w:rsidR="005D2464" w:rsidRPr="005D2464" w:rsidRDefault="005D2464" w:rsidP="005D2464">
      <w:pPr>
        <w:spacing w:after="0"/>
        <w:rPr>
          <w:sz w:val="16"/>
        </w:rPr>
      </w:pPr>
    </w:p>
    <w:p w14:paraId="67C50E2F" w14:textId="77777777" w:rsidR="005D2464" w:rsidRPr="005D2464" w:rsidRDefault="005D2464" w:rsidP="005D2464">
      <w:pPr>
        <w:keepNext/>
        <w:keepLines/>
        <w:spacing w:before="40" w:after="0"/>
        <w:outlineLvl w:val="3"/>
        <w:rPr>
          <w:rFonts w:eastAsiaTheme="majorEastAsia" w:cs="Helvetica"/>
          <w:b/>
          <w:iCs/>
          <w:sz w:val="26"/>
        </w:rPr>
      </w:pPr>
      <w:r w:rsidRPr="005D2464">
        <w:rPr>
          <w:rFonts w:eastAsiaTheme="majorEastAsia" w:cs="Helvetica"/>
          <w:b/>
          <w:iCs/>
          <w:sz w:val="26"/>
        </w:rPr>
        <w:t xml:space="preserve">The 1AC is a smooth, efficient machine that plugs neatly into the circuitry of debate; it slides home comfortably like a bolt, a domesticated and documentary reading of the topic, carving straight paths through the library that close off the Wonder of getting lost amongst literature </w:t>
      </w:r>
    </w:p>
    <w:p w14:paraId="0DBE1BBC" w14:textId="77777777" w:rsidR="005D2464" w:rsidRPr="005D2464" w:rsidRDefault="005D2464" w:rsidP="005D2464">
      <w:pPr>
        <w:spacing w:after="0"/>
        <w:rPr>
          <w:b/>
          <w:bCs/>
          <w:sz w:val="26"/>
        </w:rPr>
      </w:pPr>
      <w:r w:rsidRPr="005D2464">
        <w:rPr>
          <w:b/>
          <w:bCs/>
          <w:sz w:val="26"/>
        </w:rPr>
        <w:t>MacLure 2023</w:t>
      </w:r>
    </w:p>
    <w:p w14:paraId="513ABC09" w14:textId="77777777" w:rsidR="005D2464" w:rsidRPr="005D2464" w:rsidRDefault="005D2464" w:rsidP="005D2464">
      <w:pPr>
        <w:spacing w:after="0"/>
        <w:rPr>
          <w:sz w:val="14"/>
          <w:szCs w:val="14"/>
        </w:rPr>
      </w:pPr>
      <w:r w:rsidRPr="005D2464">
        <w:rPr>
          <w:sz w:val="14"/>
          <w:szCs w:val="14"/>
        </w:rPr>
        <w:t>(Maggie, “</w:t>
      </w:r>
      <w:r w:rsidRPr="005D2464">
        <w:rPr>
          <w:i/>
          <w:iCs/>
          <w:sz w:val="14"/>
          <w:szCs w:val="14"/>
        </w:rPr>
        <w:t>Something comes through or it doesn’t”: intensive reading in post-qualitative inquiry</w:t>
      </w:r>
      <w:r w:rsidRPr="005D2464">
        <w:rPr>
          <w:sz w:val="14"/>
          <w:szCs w:val="14"/>
        </w:rPr>
        <w:t xml:space="preserve">, 8.17.2023, T&amp;F, </w:t>
      </w:r>
      <w:hyperlink r:id="rId9" w:anchor="abstract" w:history="1">
        <w:r w:rsidRPr="005D2464">
          <w:rPr>
            <w:color w:val="0563C1" w:themeColor="hyperlink"/>
            <w:sz w:val="14"/>
            <w:szCs w:val="14"/>
            <w:u w:val="single"/>
          </w:rPr>
          <w:t>https://www.tandfonline.com/doi/full/10.1080/09518398.2024.2342696#abstract</w:t>
        </w:r>
      </w:hyperlink>
      <w:r w:rsidRPr="005D2464">
        <w:rPr>
          <w:sz w:val="14"/>
          <w:szCs w:val="14"/>
        </w:rPr>
        <w:t xml:space="preserve">, [CL]) </w:t>
      </w:r>
    </w:p>
    <w:p w14:paraId="554C7CB6" w14:textId="77777777" w:rsidR="005D2464" w:rsidRPr="005D2464" w:rsidRDefault="005D2464" w:rsidP="005D2464">
      <w:pPr>
        <w:spacing w:after="0"/>
        <w:rPr>
          <w:sz w:val="16"/>
        </w:rPr>
      </w:pPr>
    </w:p>
    <w:p w14:paraId="72592AFB" w14:textId="77777777" w:rsidR="005D2464" w:rsidRPr="005D2464" w:rsidRDefault="005D2464" w:rsidP="005D2464">
      <w:pPr>
        <w:spacing w:after="0"/>
        <w:rPr>
          <w:sz w:val="14"/>
        </w:rPr>
      </w:pPr>
      <w:r w:rsidRPr="005D2464">
        <w:rPr>
          <w:sz w:val="16"/>
        </w:rPr>
        <w:t xml:space="preserve">Opening the path through the library </w:t>
      </w:r>
      <w:r w:rsidRPr="005D2464">
        <w:rPr>
          <w:u w:val="single"/>
        </w:rPr>
        <w:t xml:space="preserve">The description above of </w:t>
      </w:r>
      <w:r w:rsidRPr="005D2464">
        <w:rPr>
          <w:highlight w:val="cyan"/>
          <w:u w:val="single"/>
        </w:rPr>
        <w:t>reading as experimentation “in the midst of events that have nothing to do with books” holds a special appeal for the empirical social researcher</w:t>
      </w:r>
      <w:r w:rsidRPr="005D2464">
        <w:rPr>
          <w:sz w:val="16"/>
        </w:rPr>
        <w:t xml:space="preserve"> who is inescapably caught up in the midst of events—</w:t>
      </w:r>
      <w:r w:rsidRPr="005D2464">
        <w:rPr>
          <w:highlight w:val="cyan"/>
          <w:u w:val="single"/>
        </w:rPr>
        <w:t>always looking</w:t>
      </w:r>
      <w:r w:rsidRPr="005D2464">
        <w:rPr>
          <w:u w:val="single"/>
        </w:rPr>
        <w:t xml:space="preserve">, and hoping, </w:t>
      </w:r>
      <w:r w:rsidRPr="005D2464">
        <w:rPr>
          <w:highlight w:val="cyan"/>
          <w:u w:val="single"/>
        </w:rPr>
        <w:t>for something “in” a text that might spark new connections to its outside, and effect a small rearrangement of the commonplace propositions that regulate the field</w:t>
      </w:r>
      <w:r w:rsidRPr="005D2464">
        <w:rPr>
          <w:sz w:val="16"/>
        </w:rPr>
        <w:t xml:space="preserve">. This notion of reading “in the midst” runs contrary to the status commonly accorded to reading in conventional empirical or ethnographic research. As the editors of this special issue note, </w:t>
      </w:r>
      <w:r w:rsidRPr="005D2464">
        <w:rPr>
          <w:highlight w:val="cyan"/>
          <w:u w:val="single"/>
        </w:rPr>
        <w:t>“the literature” is supposed to be critically read and reviewed “first,” in advance of the foray into the field.</w:t>
      </w:r>
      <w:r w:rsidRPr="005D2464">
        <w:rPr>
          <w:u w:val="single"/>
        </w:rPr>
        <w:t xml:space="preserve"> The rationale given for such prefatory reading is that it will help </w:t>
      </w:r>
      <w:r w:rsidRPr="005D2464">
        <w:rPr>
          <w:highlight w:val="cyan"/>
          <w:u w:val="single"/>
        </w:rPr>
        <w:t>researchers mark out the boundaries of that field</w:t>
      </w:r>
      <w:r w:rsidRPr="005D2464">
        <w:rPr>
          <w:u w:val="single"/>
        </w:rPr>
        <w:t>, sharpen their focus on what will count as significant or relevant (for the purposes of the study), and provide conceptual or substantive resources to guide the onward conduct of the research.</w:t>
      </w:r>
      <w:r w:rsidRPr="005D2464">
        <w:rPr>
          <w:sz w:val="16"/>
        </w:rPr>
        <w:t xml:space="preserve"> Although the front-loading of reading in this way might seem to devalue its importance as part of the research </w:t>
      </w:r>
      <w:r w:rsidRPr="005D2464">
        <w:rPr>
          <w:sz w:val="14"/>
        </w:rPr>
        <w:t>proper, in another sense it grants it a highly significant status. Front-loaded reading sets parameters for the inquiry to come. It is both proscriptive and prescriptive, setting the path to be followed and eliminating other possible adventures. I have no real objection to this mode of reading—</w:t>
      </w:r>
      <w:r w:rsidRPr="005D2464">
        <w:rPr>
          <w:b/>
          <w:iCs/>
          <w:highlight w:val="cyan"/>
          <w:u w:val="single"/>
          <w:bdr w:val="single" w:sz="8" w:space="0" w:color="auto"/>
        </w:rPr>
        <w:t>let us call it “professional” reading, to distinguish it from intensive reading</w:t>
      </w:r>
      <w:r w:rsidRPr="005D2464">
        <w:rPr>
          <w:sz w:val="14"/>
        </w:rPr>
        <w:t xml:space="preserve">—as long as it does not pre-empt other ways of reading as part of the research process. It is important that researchers begin by locating their inquiry in the debates and theoretical positions that run through a particular substantive research area and trying to document the ideas and knowledge claims that seem to coalesce, however imprecisely, into a field. It would be impertinent to step into that field in wilful ignorance of what had previously been argued. </w:t>
      </w:r>
      <w:r w:rsidRPr="005D2464">
        <w:rPr>
          <w:u w:val="single"/>
        </w:rPr>
        <w:t>But</w:t>
      </w:r>
      <w:r w:rsidRPr="005D2464">
        <w:rPr>
          <w:sz w:val="14"/>
        </w:rPr>
        <w:t xml:space="preserve"> in fact “</w:t>
      </w:r>
      <w:r w:rsidRPr="005D2464">
        <w:rPr>
          <w:u w:val="single"/>
        </w:rPr>
        <w:t>professional” reading is no less a matter of reading “in the midst” than is intensive reading</w:t>
      </w:r>
      <w:r w:rsidRPr="005D2464">
        <w:rPr>
          <w:sz w:val="14"/>
        </w:rPr>
        <w:t xml:space="preserve">. Even at the very outset of a research project, </w:t>
      </w:r>
      <w:r w:rsidRPr="005D2464">
        <w:rPr>
          <w:b/>
          <w:iCs/>
          <w:highlight w:val="cyan"/>
          <w:u w:val="single"/>
          <w:bdr w:val="single" w:sz="8" w:space="0" w:color="auto"/>
        </w:rPr>
        <w:t>reading is inescapably done from the middle</w:t>
      </w:r>
      <w:r w:rsidRPr="005D2464">
        <w:rPr>
          <w:sz w:val="14"/>
        </w:rPr>
        <w:t xml:space="preserve">, trailing its ties to past and current reading and doings, </w:t>
      </w:r>
      <w:r w:rsidRPr="005D2464">
        <w:rPr>
          <w:u w:val="single"/>
        </w:rPr>
        <w:t xml:space="preserve">putting out feelers toward what the inquiry might become. </w:t>
      </w:r>
      <w:r w:rsidRPr="005D2464">
        <w:rPr>
          <w:b/>
          <w:iCs/>
          <w:highlight w:val="cyan"/>
          <w:u w:val="single"/>
          <w:bdr w:val="single" w:sz="8" w:space="0" w:color="auto"/>
        </w:rPr>
        <w:t>Reading always holds the promise</w:t>
      </w:r>
      <w:r w:rsidRPr="005D2464">
        <w:rPr>
          <w:sz w:val="14"/>
        </w:rPr>
        <w:t xml:space="preserve">, I suggest, </w:t>
      </w:r>
      <w:r w:rsidRPr="005D2464">
        <w:rPr>
          <w:b/>
          <w:iCs/>
          <w:highlight w:val="cyan"/>
          <w:u w:val="single"/>
          <w:bdr w:val="single" w:sz="8" w:space="0" w:color="auto"/>
        </w:rPr>
        <w:t>of becoming intensive rather than merely documentary</w:t>
      </w:r>
      <w:r w:rsidRPr="005D2464">
        <w:rPr>
          <w:u w:val="single"/>
        </w:rPr>
        <w:t xml:space="preserve">. When this happens, </w:t>
      </w:r>
      <w:r w:rsidRPr="005D2464">
        <w:rPr>
          <w:highlight w:val="cyan"/>
          <w:u w:val="single"/>
        </w:rPr>
        <w:t>reading seems to wander, or jump clear of its own path. Something unexpected “comes through”, offering unanticipated connections and moving thought in new directions</w:t>
      </w:r>
      <w:r w:rsidRPr="005D2464">
        <w:rPr>
          <w:u w:val="single"/>
        </w:rPr>
        <w:t xml:space="preserve">. </w:t>
      </w:r>
      <w:r w:rsidRPr="005D2464">
        <w:rPr>
          <w:sz w:val="14"/>
        </w:rPr>
        <w:t xml:space="preserve">This sense of new connections opening up often develops, in my experience, as a kind of slow burn or barely perceptible registering of a shift in intensities, though it may culminate in something like a lightning strike. An example from my early career as a researcher, decades ago, still resonates. As a linguist researching language in the classroom I wandered from reading linguistic analyses of the structure of classroom talk into the “new sociology of education.” This was a heady, if somewhat uneasy mixture of Marxist analysis, ethnography and Schutzian phenomenology (see Woods &amp; Hammersley, Citation1977). Its impact on this naïve scholar was profound (or feels so in retrospect). It showed how schooling is not only connected to class structures, but how these connections are coded right into the structure of classroom talk. It does not matter, for my purposes here, whether I have moved away from the theories underpinning these ideas; nor that the always-fragile theoretical coherence of the new sociology of education eventually fragmented amid theoretical and substantive critiques. What “came through” in the reading of it not only sent repercussions throughout the whole conceptual edifice that had contained my thinking, but also fundamentally changed the nature of the research itself. It allowed me to think the relationships between schooling, children, knowledge, language and power in a new way, and as a result to do research differently. Of course the reading was itself part of an assemblage of heterogeneous elements, both textual and extra-textual. It emerged within a tangle of events, memories, affects and experiences. Most of these are no longer available to conscious scrutiny, and probably never were. But they may have included personal experiences of linguistic prejudice as a student/novice academic whose working-class accent had attracted attention and ridicule. The reading also undoubtedly connected with my participation in Marxist groups, and the company of leftist colleagues and friends. It probably resonated with wider events such as the emergence in England of the far-right National Front and the resistance of groups such as the Anti-Nazi League, of which I was a member.Footnote3 It may even have had something to do with a childhood imbued with Scottish iconoclasm. The reading, in other words, both emerged from, and connected to allegiances, desires and events which, to requote Deleuze (Citation1995, p. 8), had “nothing to do with books.” </w:t>
      </w:r>
      <w:r w:rsidRPr="005D2464">
        <w:rPr>
          <w:highlight w:val="cyan"/>
          <w:u w:val="single"/>
        </w:rPr>
        <w:t>The epistemic and ontological “violence” wrought by this encounter opened one particular path through the library</w:t>
      </w:r>
      <w:r w:rsidRPr="005D2464">
        <w:rPr>
          <w:u w:val="single"/>
        </w:rPr>
        <w:t xml:space="preserve"> that has continued to ramify</w:t>
      </w:r>
      <w:r w:rsidRPr="005D2464">
        <w:rPr>
          <w:sz w:val="14"/>
        </w:rPr>
        <w:t xml:space="preserve"> over many years, concerning the socio-political and ontological status of language and its relevance for research. </w:t>
      </w:r>
      <w:r w:rsidRPr="005D2464">
        <w:rPr>
          <w:u w:val="single"/>
        </w:rPr>
        <w:t>At its most powerful</w:t>
      </w:r>
      <w:r w:rsidRPr="005D2464">
        <w:rPr>
          <w:sz w:val="14"/>
        </w:rPr>
        <w:t xml:space="preserve">, an experience such as </w:t>
      </w:r>
      <w:r w:rsidRPr="005D2464">
        <w:rPr>
          <w:u w:val="single"/>
        </w:rPr>
        <w:t xml:space="preserve">this meets </w:t>
      </w:r>
      <w:r w:rsidRPr="005D2464">
        <w:rPr>
          <w:sz w:val="14"/>
        </w:rPr>
        <w:t>Claire Colebrook’s (Citation2011) description of reading, not as recognition but rather, “</w:t>
      </w:r>
      <w:r w:rsidRPr="005D2464">
        <w:rPr>
          <w:b/>
          <w:iCs/>
          <w:highlight w:val="cyan"/>
          <w:u w:val="single"/>
          <w:bdr w:val="single" w:sz="8" w:space="0" w:color="auto"/>
        </w:rPr>
        <w:t>an encounter with a power not already our own that might open new images of thought</w:t>
      </w:r>
      <w:r w:rsidRPr="005D2464">
        <w:rPr>
          <w:sz w:val="14"/>
        </w:rPr>
        <w:t xml:space="preserve">” (pp. 53–54). As I have suggested above, </w:t>
      </w:r>
      <w:r w:rsidRPr="005D2464">
        <w:rPr>
          <w:u w:val="single"/>
        </w:rPr>
        <w:t>there is an element both of chance and necessity involved in the encounter with a text that forces us to think</w:t>
      </w:r>
      <w:r w:rsidRPr="005D2464">
        <w:rPr>
          <w:sz w:val="14"/>
        </w:rPr>
        <w:t xml:space="preserve"> and thereby sets something in motion. </w:t>
      </w:r>
      <w:r w:rsidRPr="005D2464">
        <w:rPr>
          <w:u w:val="single"/>
        </w:rPr>
        <w:t xml:space="preserve">Within an immanent ontology, </w:t>
      </w:r>
      <w:r w:rsidRPr="005D2464">
        <w:rPr>
          <w:highlight w:val="cyan"/>
          <w:u w:val="single"/>
        </w:rPr>
        <w:t>the reader is part of the assemblage that is forming: we cannot decide in advance where the path is going to lead and what kind of territory it is going to establish</w:t>
      </w:r>
      <w:r w:rsidRPr="005D2464">
        <w:rPr>
          <w:sz w:val="14"/>
        </w:rPr>
        <w:t xml:space="preserve"> through its multifarious conne</w:t>
      </w:r>
      <w:r w:rsidRPr="005D2464">
        <w:rPr>
          <w:sz w:val="14"/>
          <w:szCs w:val="14"/>
        </w:rPr>
        <w:t>ctions.</w:t>
      </w:r>
      <w:r w:rsidRPr="005D2464">
        <w:t xml:space="preserve"> </w:t>
      </w:r>
      <w:r w:rsidRPr="005D2464">
        <w:rPr>
          <w:b/>
          <w:iCs/>
          <w:highlight w:val="cyan"/>
          <w:u w:val="single"/>
          <w:bdr w:val="single" w:sz="8" w:space="0" w:color="auto"/>
        </w:rPr>
        <w:t>The book that we choose also in a sense chooses us</w:t>
      </w:r>
      <w:r w:rsidRPr="005D2464">
        <w:rPr>
          <w:sz w:val="14"/>
        </w:rPr>
        <w:t xml:space="preserve">. In his reading of Proust, Deleuze (Citation2000) referred to this dynamic as “the adventure of the involuntary” (p. 62; see also MacLure, Citation2024). </w:t>
      </w:r>
      <w:r w:rsidRPr="005D2464">
        <w:rPr>
          <w:b/>
          <w:iCs/>
          <w:highlight w:val="cyan"/>
          <w:u w:val="single"/>
          <w:bdr w:val="single" w:sz="8" w:space="0" w:color="auto"/>
        </w:rPr>
        <w:t>The provocation to thought must necessarily come from somewhere “outside”</w:t>
      </w:r>
      <w:r w:rsidRPr="005D2464">
        <w:rPr>
          <w:u w:val="single"/>
        </w:rPr>
        <w:t xml:space="preserve"> our own volition or subjective choosing. It appeals to something impersonal, unwilled and prior to consciousness</w:t>
      </w:r>
      <w:r w:rsidRPr="005D2464">
        <w:rPr>
          <w:sz w:val="14"/>
        </w:rPr>
        <w:t xml:space="preserve">. It helps to read “outside” in a quite literal sense also. In common with other contributors to this volume, I have often turned to disciplines outside of my own specialist areas in search of concepts or ethics that might disturb the humanist assumptions that regulate prevailing views of children and education. This move is in keeping with a post- or transdisciplinary turn in posthuman theorising (Braidotti, Citation2019), in which </w:t>
      </w:r>
      <w:r w:rsidRPr="005D2464">
        <w:rPr>
          <w:b/>
          <w:iCs/>
          <w:highlight w:val="cyan"/>
          <w:u w:val="single"/>
          <w:bdr w:val="single" w:sz="8" w:space="0" w:color="auto"/>
        </w:rPr>
        <w:t>academic reading has overflowed its containment within the disciplinary silos of humanist scholarship</w:t>
      </w:r>
      <w:r w:rsidRPr="005D2464">
        <w:rPr>
          <w:u w:val="single"/>
        </w:rPr>
        <w:t xml:space="preserve"> and assumed a more creative and dynamic role in the generation of new possibilities for thought and action</w:t>
      </w:r>
      <w:r w:rsidRPr="005D2464">
        <w:rPr>
          <w:sz w:val="14"/>
        </w:rPr>
        <w:t xml:space="preserve">. The Deleuze-Guattarian mode of intensive reading that I elaborate in this article is only one of an array of reinvigorated practices that grant reading the power not only to recapitulate what is already known, but to tangle with matter and to intervene in the generation of new realities. “Diffractive reading”, for example, draws on Karen Barad’s (Citation2007) concept of diffraction to bring texts into productive interference with one another to create new patterns of knowledge across the boundaries of matter and discourse (e.g. Murris &amp; Bozalek, Citation2019). Speculative fiction has also provided resources for the theorising of posthuman subjectivities and modes of being (e.g. de Freitas &amp; Truman, Citation2021). The wonder of reading: an example Some years ago now I strayed into the library of baroque art and history. A key moment was an encounter with baroque art, which subsequently opened a new reading assemblage. </w:t>
      </w:r>
      <w:r w:rsidRPr="005D2464">
        <w:rPr>
          <w:u w:val="single"/>
        </w:rPr>
        <w:t xml:space="preserve">A chance visit to an exhibition of seventeenth century Netherlandish </w:t>
      </w:r>
      <w:r w:rsidRPr="005D2464">
        <w:rPr>
          <w:highlight w:val="cyan"/>
          <w:u w:val="single"/>
        </w:rPr>
        <w:t>still lifes brought me face to face with</w:t>
      </w:r>
      <w:r w:rsidRPr="005D2464">
        <w:rPr>
          <w:u w:val="single"/>
        </w:rPr>
        <w:t xml:space="preserve"> trompe l’oeil paintings: works that represent their objects so realistically that they induce a tiny ontological panic in the viewer</w:t>
      </w:r>
      <w:r w:rsidRPr="005D2464">
        <w:rPr>
          <w:sz w:val="14"/>
        </w:rPr>
        <w:t>—</w:t>
      </w:r>
      <w:r w:rsidRPr="005D2464">
        <w:rPr>
          <w:b/>
          <w:iCs/>
          <w:highlight w:val="cyan"/>
          <w:u w:val="single"/>
          <w:bdr w:val="single" w:sz="8" w:space="0" w:color="auto"/>
        </w:rPr>
        <w:t>a slight glitch in the confidence of the humanist subject</w:t>
      </w:r>
      <w:r w:rsidRPr="005D2464">
        <w:rPr>
          <w:b/>
          <w:iCs/>
          <w:u w:val="single"/>
          <w:bdr w:val="single" w:sz="8" w:space="0" w:color="auto"/>
        </w:rPr>
        <w:t xml:space="preserve"> </w:t>
      </w:r>
      <w:r w:rsidRPr="005D2464">
        <w:rPr>
          <w:u w:val="single"/>
        </w:rPr>
        <w:t>accustomed to mastering the world from an external viewpoint and knowing the difference between essence and appearance</w:t>
      </w:r>
      <w:r w:rsidRPr="005D2464">
        <w:rPr>
          <w:sz w:val="14"/>
        </w:rPr>
        <w:t xml:space="preserve"> (Bryson, Citation1990). I felt that momentary ontological frisson; and more than this, I sensed that it would connect—in ways that were yet to unfold—with the methodological issues that I was struggling with at the time. These issues included the “crisis of representation,” immanent ontologies, and the implications for early childhood research. This art </w:t>
      </w:r>
      <w:r w:rsidRPr="005D2464">
        <w:rPr>
          <w:b/>
          <w:iCs/>
          <w:highlight w:val="cyan"/>
          <w:u w:val="single"/>
          <w:bdr w:val="single" w:sz="8" w:space="0" w:color="auto"/>
        </w:rPr>
        <w:t>encounter sparked an explosion of reading</w:t>
      </w:r>
      <w:r w:rsidRPr="005D2464">
        <w:rPr>
          <w:sz w:val="14"/>
        </w:rPr>
        <w:t xml:space="preserve">: about the baroque in art and art history (Bal, Citation1999; Bryson Citation1990), and the reappearance of the baroque in continental philosophy and cultural theory (Deleuze, Citation1992; Lambert, Citation2004). </w:t>
      </w:r>
      <w:r w:rsidRPr="005D2464">
        <w:rPr>
          <w:b/>
          <w:iCs/>
          <w:u w:val="single"/>
          <w:bdr w:val="single" w:sz="8" w:space="0" w:color="auto"/>
        </w:rPr>
        <w:t>The spark of the unexpected encounter</w:t>
      </w:r>
      <w:r w:rsidRPr="005D2464">
        <w:rPr>
          <w:sz w:val="14"/>
        </w:rPr>
        <w:t xml:space="preserve"> with the baroque paintings </w:t>
      </w:r>
      <w:r w:rsidRPr="005D2464">
        <w:rPr>
          <w:b/>
          <w:iCs/>
          <w:u w:val="single"/>
          <w:bdr w:val="single" w:sz="8" w:space="0" w:color="auto"/>
        </w:rPr>
        <w:t xml:space="preserve">felt as if </w:t>
      </w:r>
      <w:r w:rsidRPr="005D2464">
        <w:rPr>
          <w:b/>
          <w:iCs/>
          <w:highlight w:val="cyan"/>
          <w:u w:val="single"/>
          <w:bdr w:val="single" w:sz="8" w:space="0" w:color="auto"/>
        </w:rPr>
        <w:t>it fed directly into “the library,” lighting up</w:t>
      </w:r>
      <w:r w:rsidRPr="005D2464">
        <w:rPr>
          <w:sz w:val="14"/>
        </w:rPr>
        <w:t xml:space="preserve"> a path or </w:t>
      </w:r>
      <w:r w:rsidRPr="005D2464">
        <w:rPr>
          <w:b/>
          <w:iCs/>
          <w:highlight w:val="cyan"/>
          <w:u w:val="single"/>
          <w:bdr w:val="single" w:sz="8" w:space="0" w:color="auto"/>
        </w:rPr>
        <w:t>paths among books that I had no idea would interest me</w:t>
      </w:r>
      <w:r w:rsidRPr="005D2464">
        <w:rPr>
          <w:sz w:val="14"/>
        </w:rPr>
        <w:t xml:space="preserve">, but felt </w:t>
      </w:r>
      <w:r w:rsidRPr="005D2464">
        <w:rPr>
          <w:b/>
          <w:iCs/>
          <w:highlight w:val="cyan"/>
          <w:u w:val="single"/>
          <w:bdr w:val="single" w:sz="8" w:space="0" w:color="auto"/>
        </w:rPr>
        <w:t>as if they were somehow waiting for me</w:t>
      </w:r>
      <w:r w:rsidRPr="005D2464">
        <w:rPr>
          <w:sz w:val="14"/>
        </w:rPr>
        <w:t xml:space="preserve">. It also prompted forays into other art movements and periods where relation between reality and representation is interrogated: ancient Roman frescoes, Dada and surrealism. Parts of this adventure appear in an article entitled “The bone in the throat: some uncertain thoughts on baroque method” (MacLure, Citation2006).Footnote4 The article found methodological resources for qualitative inquiry in the disorienting techniques of baroque art. Motifs such as the mirror, the fold, the labyrinth, and the trompe l’oeil worked to decentre the subject and render the contours of the world radically uncertain. Linear time and space were displaced through abrupt shifts of scale and focus. The article also (re)discovered the power of affect through baroque techniques for inducing disconcerting states in the reader/spectator: fascination, vertigo, and above all, wonder. Wonder turned out to be a very productive affect/concept in the attempt to envision an immanent methodology. </w:t>
      </w:r>
      <w:r w:rsidRPr="005D2464">
        <w:rPr>
          <w:b/>
          <w:iCs/>
          <w:highlight w:val="cyan"/>
          <w:u w:val="single"/>
          <w:bdr w:val="single" w:sz="8" w:space="0" w:color="auto"/>
        </w:rPr>
        <w:t>Wonder inhabits thresholds—between unknowing and knowing, thinking and feeling</w:t>
      </w:r>
      <w:r w:rsidRPr="005D2464">
        <w:rPr>
          <w:sz w:val="14"/>
        </w:rPr>
        <w:t xml:space="preserve"> (Lugli, Citation1986). </w:t>
      </w:r>
      <w:r w:rsidRPr="005D2464">
        <w:rPr>
          <w:u w:val="single"/>
        </w:rPr>
        <w:t xml:space="preserve">It destabilises the opposition between subject and object, inside and outside, by seeming to inhabit both. </w:t>
      </w:r>
      <w:r w:rsidRPr="005D2464">
        <w:rPr>
          <w:b/>
          <w:iCs/>
          <w:highlight w:val="cyan"/>
          <w:u w:val="single"/>
          <w:bdr w:val="single" w:sz="8" w:space="0" w:color="auto"/>
        </w:rPr>
        <w:t>It short-circuits</w:t>
      </w:r>
      <w:r w:rsidRPr="005D2464">
        <w:rPr>
          <w:highlight w:val="cyan"/>
          <w:u w:val="single"/>
        </w:rPr>
        <w:t xml:space="preserve"> the mechanisms of choice and</w:t>
      </w:r>
      <w:r w:rsidRPr="005D2464">
        <w:rPr>
          <w:u w:val="single"/>
        </w:rPr>
        <w:t xml:space="preserve"> the exercise of </w:t>
      </w:r>
      <w:r w:rsidRPr="005D2464">
        <w:rPr>
          <w:highlight w:val="cyan"/>
          <w:u w:val="single"/>
        </w:rPr>
        <w:t>will, since to experience wonder feels both like choosing and being chosen</w:t>
      </w:r>
      <w:r w:rsidRPr="005D2464">
        <w:rPr>
          <w:u w:val="single"/>
        </w:rPr>
        <w:t>.</w:t>
      </w:r>
      <w:r w:rsidRPr="005D2464">
        <w:rPr>
          <w:sz w:val="14"/>
        </w:rPr>
        <w:t xml:space="preserve"> The article alighted on cabinets of curiosities or wunderkammern, collections of objects and marvels assembled by princes, merchants, apothecaries and colonial adventurers. The cabinets reflected both the attempt to categorise and master the world, and the uncanny thrill/melancholy induced by curios and monstrosities that evaded such capture. Through their secrets, illusions and miniaturization of the world, the cabinets induced a multi-sensory thrill of intensification. </w:t>
      </w:r>
      <w:r w:rsidRPr="005D2464">
        <w:rPr>
          <w:u w:val="single"/>
        </w:rPr>
        <w:t>Cabinets of curiosities are themselves assemblages, congregations of items brought together via “</w:t>
      </w:r>
      <w:r w:rsidRPr="005D2464">
        <w:rPr>
          <w:highlight w:val="cyan"/>
          <w:u w:val="single"/>
        </w:rPr>
        <w:t>a syntax of unanticipated associations</w:t>
      </w:r>
      <w:r w:rsidRPr="005D2464">
        <w:rPr>
          <w:u w:val="single"/>
        </w:rPr>
        <w:t>”</w:t>
      </w:r>
      <w:r w:rsidRPr="005D2464">
        <w:rPr>
          <w:sz w:val="14"/>
        </w:rPr>
        <w:t xml:space="preserve"> (Lugli, Citation1986). The article ended with an attempt to fashion a research assemblage as a kind of cabinet of curiosities. This effort emerged from a research project on the problematics of touch between adults and children. Entitled “The Gothic Child,” the cabinet represented an attempt to escape the weary oscillation between entrenched positions that tends to frame this topic in “good/bad” terms—touch is either seen as an essential component of healthy adult-child relationality, or as a site of danger for children and/or adults. The cabinet was entitled “The Gothic Child” and displayed extracts from academic texts and Henry James’ “Turn of the Screw” mixed with interview data, surrealist and baroque art images, a Simpsons cartoon and editorial comment (MacLure, Citation2006, pp. 738–739). The “Gothic Child” assemblage was an attempt to show how reading always meddles and muddles with fieldwork, writing, thinking, seeing, feeling. Always in the midst. It was an attempt to convey the intensities that inhabit the virtual plane, as the unaccountable residue of the forces required and released in the leap across difference (Deleuze, Citation1994). </w:t>
      </w:r>
      <w:r w:rsidRPr="005D2464">
        <w:rPr>
          <w:u w:val="single"/>
        </w:rPr>
        <w:t>Elements in the assemblage are connected despite and because of their incommensurability</w:t>
      </w:r>
      <w:r w:rsidRPr="005D2464">
        <w:rPr>
          <w:sz w:val="14"/>
        </w:rPr>
        <w:t xml:space="preserve">. It might seem strange to view the cabinet of curiosities, with its immobile contents arranged in drawers or shelves, as a dynamic assemblage. But </w:t>
      </w:r>
      <w:r w:rsidRPr="005D2464">
        <w:rPr>
          <w:b/>
          <w:iCs/>
          <w:highlight w:val="cyan"/>
          <w:u w:val="single"/>
          <w:bdr w:val="single" w:sz="8" w:space="0" w:color="auto"/>
        </w:rPr>
        <w:t>the “paths” among and beyond these objects are intensive: the cabinets are repositories of potential movement, to be released in the encounter</w:t>
      </w:r>
      <w:r w:rsidRPr="005D2464">
        <w:rPr>
          <w:sz w:val="14"/>
        </w:rPr>
        <w:t xml:space="preserve"> with their discordant contents. In his ABC primer Deleuze, referring to travel, prioritises intensive over extensive movement.</w:t>
      </w:r>
    </w:p>
    <w:p w14:paraId="61D2C95B" w14:textId="77777777" w:rsidR="005D2464" w:rsidRPr="005D2464" w:rsidRDefault="005D2464" w:rsidP="005D2464">
      <w:pPr>
        <w:spacing w:after="0"/>
        <w:rPr>
          <w:sz w:val="14"/>
        </w:rPr>
      </w:pPr>
    </w:p>
    <w:p w14:paraId="6E8390BB"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 xml:space="preserve">The moment of the 1AC’s entry into the classroom, its triangulation to the hail of the topic, mark a restricted and pre-planned path through the library which calls thought to order – </w:t>
      </w:r>
    </w:p>
    <w:p w14:paraId="48544C9F"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Halberstam explains… **</w:t>
      </w:r>
    </w:p>
    <w:p w14:paraId="650C3ECF" w14:textId="77777777" w:rsidR="005D2464" w:rsidRPr="005D2464" w:rsidRDefault="005D2464" w:rsidP="005D2464">
      <w:pPr>
        <w:spacing w:after="0"/>
      </w:pPr>
      <w:r w:rsidRPr="005D2464">
        <w:t>“</w:t>
      </w:r>
      <w:r w:rsidRPr="005D2464">
        <w:rPr>
          <w:highlight w:val="cyan"/>
          <w:u w:val="single"/>
        </w:rPr>
        <w:t>Moten and Harney</w:t>
      </w:r>
      <w:r w:rsidRPr="005D2464">
        <w:t xml:space="preserve"> also </w:t>
      </w:r>
      <w:r w:rsidRPr="005D2464">
        <w:rPr>
          <w:highlight w:val="cyan"/>
          <w:u w:val="single"/>
        </w:rPr>
        <w:t>study what it would mean to refuse what they term “</w:t>
      </w:r>
      <w:r w:rsidRPr="005D2464">
        <w:rPr>
          <w:b/>
          <w:iCs/>
          <w:highlight w:val="cyan"/>
          <w:u w:val="single"/>
          <w:bdr w:val="single" w:sz="8" w:space="0" w:color="auto"/>
        </w:rPr>
        <w:t>the call to order</w:t>
      </w:r>
      <w:r w:rsidRPr="005D2464">
        <w:rPr>
          <w:highlight w:val="cyan"/>
          <w:u w:val="single"/>
        </w:rPr>
        <w:t>.</w:t>
      </w:r>
      <w:r w:rsidRPr="005D2464">
        <w:rPr>
          <w:u w:val="single"/>
        </w:rPr>
        <w:t xml:space="preserve">” </w:t>
      </w:r>
      <w:r w:rsidRPr="005D2464">
        <w:t xml:space="preserve">And what would it mean, furthermore, to refuse to call others to order, to refuse interpellation and the re- instantiation of the law. </w:t>
      </w:r>
      <w:r w:rsidRPr="005D2464">
        <w:rPr>
          <w:highlight w:val="cyan"/>
          <w:u w:val="single"/>
        </w:rPr>
        <w:t>When we refuse</w:t>
      </w:r>
      <w:r w:rsidRPr="005D2464">
        <w:t xml:space="preserve">, Moten and Harney suggest, </w:t>
      </w:r>
      <w:r w:rsidRPr="005D2464">
        <w:rPr>
          <w:highlight w:val="cyan"/>
          <w:u w:val="single"/>
        </w:rPr>
        <w:t>we create dissonance</w:t>
      </w:r>
      <w:r w:rsidRPr="005D2464">
        <w:rPr>
          <w:highlight w:val="cyan"/>
        </w:rPr>
        <w:t xml:space="preserve"> </w:t>
      </w:r>
      <w:r w:rsidRPr="005D2464">
        <w:rPr>
          <w:b/>
          <w:iCs/>
          <w:highlight w:val="cyan"/>
          <w:u w:val="single"/>
          <w:bdr w:val="single" w:sz="8" w:space="0" w:color="auto"/>
        </w:rPr>
        <w:t>and more importantly, we allow dissonance to continue</w:t>
      </w:r>
      <w:r w:rsidRPr="005D2464">
        <w:rPr>
          <w:highlight w:val="cyan"/>
        </w:rPr>
        <w:t xml:space="preserve"> – </w:t>
      </w:r>
      <w:r w:rsidRPr="005D2464">
        <w:rPr>
          <w:highlight w:val="cyan"/>
          <w:u w:val="single"/>
        </w:rPr>
        <w:t>when we enter a classroom and we refuse to call it to order, we are allowing study to continue, dissonant</w:t>
      </w:r>
      <w:r w:rsidRPr="005D2464">
        <w:rPr>
          <w:u w:val="single"/>
        </w:rPr>
        <w:t xml:space="preserve"> study perhaps, </w:t>
      </w:r>
      <w:r w:rsidRPr="005D2464">
        <w:rPr>
          <w:highlight w:val="cyan"/>
          <w:u w:val="single"/>
        </w:rPr>
        <w:t>disorganized study, but study that precedes our call and will continue after we have left the room</w:t>
      </w:r>
      <w:r w:rsidRPr="005D2464">
        <w:t>”</w:t>
      </w:r>
    </w:p>
    <w:p w14:paraId="21D27D3E" w14:textId="77777777" w:rsidR="005D2464" w:rsidRPr="005D2464" w:rsidRDefault="005D2464" w:rsidP="005D2464">
      <w:pPr>
        <w:spacing w:after="0"/>
      </w:pPr>
      <w:r w:rsidRPr="005D2464">
        <w:rPr>
          <w:sz w:val="16"/>
        </w:rPr>
        <w:t xml:space="preserve">***Jack Halberstam, 2013 (See bottom of doc for full text) </w:t>
      </w:r>
    </w:p>
    <w:p w14:paraId="231B7889" w14:textId="77777777" w:rsidR="005D2464" w:rsidRPr="005D2464" w:rsidRDefault="005D2464" w:rsidP="005D2464">
      <w:pPr>
        <w:spacing w:after="0"/>
      </w:pPr>
    </w:p>
    <w:p w14:paraId="6FEBDE68"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The disordered classroom, the messy path through the library, is a unique kind of</w:t>
      </w:r>
      <w:r w:rsidRPr="005D2464">
        <w:rPr>
          <w:rFonts w:eastAsiaTheme="majorEastAsia" w:cstheme="majorBidi"/>
          <w:b/>
          <w:i/>
          <w:sz w:val="26"/>
        </w:rPr>
        <w:t xml:space="preserve"> problematization</w:t>
      </w:r>
      <w:r w:rsidRPr="005D2464">
        <w:rPr>
          <w:rFonts w:eastAsiaTheme="majorEastAsia" w:cstheme="majorBidi"/>
          <w:b/>
          <w:iCs/>
          <w:sz w:val="26"/>
        </w:rPr>
        <w:t>, or as MacLure puts it… ***</w:t>
      </w:r>
    </w:p>
    <w:p w14:paraId="46C0364A" w14:textId="77777777" w:rsidR="005D2464" w:rsidRPr="005D2464" w:rsidRDefault="005D2464" w:rsidP="005D2464">
      <w:pPr>
        <w:spacing w:after="0"/>
      </w:pPr>
      <w:r w:rsidRPr="005D2464">
        <w:t>“</w:t>
      </w:r>
      <w:r w:rsidRPr="005D2464">
        <w:rPr>
          <w:b/>
          <w:iCs/>
          <w:highlight w:val="cyan"/>
          <w:u w:val="single"/>
          <w:bdr w:val="single" w:sz="8" w:space="0" w:color="auto"/>
        </w:rPr>
        <w:t>It is simultaneously a knot and a dehiscent gap—an impasse and an open(ed) wound.</w:t>
      </w:r>
      <w:r w:rsidRPr="005D2464">
        <w:t xml:space="preserve">” </w:t>
      </w:r>
    </w:p>
    <w:p w14:paraId="56EF8E1F" w14:textId="77777777" w:rsidR="005D2464" w:rsidRPr="005D2464" w:rsidRDefault="005D2464" w:rsidP="005D2464">
      <w:pPr>
        <w:spacing w:after="0"/>
      </w:pPr>
    </w:p>
    <w:p w14:paraId="3F2C21EA"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 xml:space="preserve">MacLure continues… </w:t>
      </w:r>
    </w:p>
    <w:p w14:paraId="1B1DE201" w14:textId="77777777" w:rsidR="005D2464" w:rsidRPr="005D2464" w:rsidRDefault="005D2464" w:rsidP="005D2464">
      <w:pPr>
        <w:spacing w:after="0"/>
      </w:pPr>
      <w:r w:rsidRPr="005D2464">
        <w:t>“</w:t>
      </w:r>
      <w:r w:rsidRPr="005D2464">
        <w:rPr>
          <w:highlight w:val="cyan"/>
          <w:u w:val="single"/>
        </w:rPr>
        <w:t>Hannah never responds when the teacher calls out her name during the morning ritual of “taking the register.” All the other 5-year-olds in her class intone “Good Morning Mrs. Edison”</w:t>
      </w:r>
      <w:r w:rsidRPr="005D2464">
        <w:rPr>
          <w:sz w:val="16"/>
        </w:rPr>
        <w:t xml:space="preserve"> in that familiar singsong voice when hailed, in alphabetical order. </w:t>
      </w:r>
      <w:r w:rsidRPr="005D2464">
        <w:rPr>
          <w:highlight w:val="cyan"/>
          <w:u w:val="single"/>
        </w:rPr>
        <w:t xml:space="preserve">But Hannah remains silent. This has become a problem. Which means </w:t>
      </w:r>
      <w:r w:rsidRPr="005D2464">
        <w:rPr>
          <w:b/>
          <w:iCs/>
          <w:highlight w:val="cyan"/>
          <w:u w:val="single"/>
          <w:bdr w:val="single" w:sz="8" w:space="0" w:color="auto"/>
        </w:rPr>
        <w:t>Hannah has become a problem</w:t>
      </w:r>
      <w:r w:rsidRPr="005D2464">
        <w:rPr>
          <w:sz w:val="16"/>
        </w:rPr>
        <w:t xml:space="preserve">. 2 </w:t>
      </w:r>
      <w:r w:rsidRPr="005D2464">
        <w:rPr>
          <w:highlight w:val="cyan"/>
          <w:u w:val="single"/>
        </w:rPr>
        <w:t xml:space="preserve">Her teacher cannot stand this breach of etiquette, </w:t>
      </w:r>
      <w:r w:rsidRPr="005D2464">
        <w:rPr>
          <w:b/>
          <w:iCs/>
          <w:highlight w:val="cyan"/>
          <w:u w:val="single"/>
          <w:bdr w:val="single" w:sz="8" w:space="0" w:color="auto"/>
        </w:rPr>
        <w:t>this hole in the ceremonial order</w:t>
      </w:r>
      <w:r w:rsidRPr="005D2464">
        <w:rPr>
          <w:highlight w:val="cyan"/>
          <w:u w:val="single"/>
        </w:rPr>
        <w:t xml:space="preserve"> </w:t>
      </w:r>
      <w:r w:rsidRPr="005D2464">
        <w:rPr>
          <w:b/>
          <w:iCs/>
          <w:highlight w:val="cyan"/>
          <w:u w:val="single"/>
          <w:bdr w:val="single" w:sz="8" w:space="0" w:color="auto"/>
        </w:rPr>
        <w:t>of the classroom</w:t>
      </w:r>
      <w:r w:rsidRPr="005D2464">
        <w:t>”</w:t>
      </w:r>
    </w:p>
    <w:p w14:paraId="64740B97" w14:textId="77777777" w:rsidR="005D2464" w:rsidRPr="005D2464" w:rsidRDefault="005D2464" w:rsidP="005D2464">
      <w:pPr>
        <w:spacing w:after="0"/>
      </w:pPr>
      <w:r w:rsidRPr="005D2464">
        <w:rPr>
          <w:sz w:val="16"/>
        </w:rPr>
        <w:t xml:space="preserve">**** Maggie MacLure, 2013 (See bottom of doc for full text) </w:t>
      </w:r>
    </w:p>
    <w:p w14:paraId="52ED87C8" w14:textId="77777777" w:rsidR="005D2464" w:rsidRPr="005D2464" w:rsidRDefault="005D2464" w:rsidP="005D2464">
      <w:pPr>
        <w:spacing w:after="0"/>
      </w:pPr>
    </w:p>
    <w:p w14:paraId="7D7EDB05"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 xml:space="preserve">Hannah is not making any noise, yet still we must try to, as Halberstam says – </w:t>
      </w:r>
    </w:p>
    <w:p w14:paraId="06A54715" w14:textId="77777777" w:rsidR="005D2464" w:rsidRPr="005D2464" w:rsidRDefault="005D2464" w:rsidP="005D2464">
      <w:pPr>
        <w:spacing w:after="0"/>
      </w:pPr>
      <w:r w:rsidRPr="005D2464">
        <w:t>“</w:t>
      </w:r>
      <w:r w:rsidRPr="005D2464">
        <w:rPr>
          <w:b/>
          <w:iCs/>
          <w:highlight w:val="cyan"/>
          <w:u w:val="single"/>
          <w:bdr w:val="single" w:sz="8" w:space="0" w:color="auto"/>
        </w:rPr>
        <w:t>listen to the noise we make</w:t>
      </w:r>
      <w:r w:rsidRPr="005D2464">
        <w:rPr>
          <w:highlight w:val="cyan"/>
          <w:u w:val="single"/>
        </w:rPr>
        <w:t xml:space="preserve"> and</w:t>
      </w:r>
      <w:r w:rsidRPr="005D2464">
        <w:rPr>
          <w:u w:val="single"/>
        </w:rPr>
        <w:t xml:space="preserve"> to </w:t>
      </w:r>
      <w:r w:rsidRPr="005D2464">
        <w:rPr>
          <w:b/>
          <w:iCs/>
          <w:highlight w:val="cyan"/>
          <w:u w:val="single"/>
          <w:bdr w:val="single" w:sz="8" w:space="0" w:color="auto"/>
        </w:rPr>
        <w:t>refuse the offers we receive to shape that noise into “music.”</w:t>
      </w:r>
      <w:r w:rsidRPr="005D2464">
        <w:t>”</w:t>
      </w:r>
    </w:p>
    <w:p w14:paraId="0DA49246" w14:textId="77777777" w:rsidR="005D2464" w:rsidRPr="005D2464" w:rsidRDefault="005D2464" w:rsidP="005D2464">
      <w:pPr>
        <w:spacing w:after="0"/>
      </w:pPr>
    </w:p>
    <w:p w14:paraId="7D8C5042"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 xml:space="preserve">The 1AC has composed a symphony – what would it mean for the 1AC to instead be rearranged as noise? </w:t>
      </w:r>
    </w:p>
    <w:p w14:paraId="0AEFE319"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 xml:space="preserve">Halberstam continues – </w:t>
      </w:r>
    </w:p>
    <w:p w14:paraId="2FE7F7F2" w14:textId="77777777" w:rsidR="005D2464" w:rsidRPr="005D2464" w:rsidRDefault="005D2464" w:rsidP="005D2464">
      <w:pPr>
        <w:spacing w:after="0"/>
      </w:pPr>
      <w:r w:rsidRPr="005D2464">
        <w:t>“</w:t>
      </w:r>
      <w:r w:rsidRPr="005D2464">
        <w:rPr>
          <w:highlight w:val="cyan"/>
          <w:u w:val="single"/>
        </w:rPr>
        <w:t xml:space="preserve">when we refuse the call to order – the teacher picking up the book, the conductor raising his baton, the speaker asking for silence, </w:t>
      </w:r>
      <w:r w:rsidRPr="005D2464">
        <w:rPr>
          <w:u w:val="single"/>
        </w:rPr>
        <w:t>the torturer tightening the noose –</w:t>
      </w:r>
      <w:r w:rsidRPr="005D2464">
        <w:rPr>
          <w:highlight w:val="cyan"/>
          <w:u w:val="single"/>
        </w:rPr>
        <w:t xml:space="preserve"> </w:t>
      </w:r>
      <w:r w:rsidRPr="005D2464">
        <w:rPr>
          <w:b/>
          <w:iCs/>
          <w:highlight w:val="cyan"/>
          <w:u w:val="single"/>
          <w:bdr w:val="single" w:sz="8" w:space="0" w:color="auto"/>
        </w:rPr>
        <w:t>we refuse order as the distinction between noise and music, chatter and knowledge, pain and truth</w:t>
      </w:r>
      <w:r w:rsidRPr="005D2464">
        <w:t xml:space="preserve">” </w:t>
      </w:r>
    </w:p>
    <w:p w14:paraId="711FCBCA" w14:textId="77777777" w:rsidR="005D2464" w:rsidRPr="005D2464" w:rsidRDefault="005D2464" w:rsidP="005D2464">
      <w:pPr>
        <w:spacing w:after="0"/>
      </w:pPr>
    </w:p>
    <w:p w14:paraId="6BD9EC28"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 xml:space="preserve">Divide the 1AC into 2 piles. </w:t>
      </w:r>
    </w:p>
    <w:p w14:paraId="2245AA67" w14:textId="77777777" w:rsidR="005D2464" w:rsidRPr="005D2464" w:rsidRDefault="005D2464" w:rsidP="005D2464">
      <w:pPr>
        <w:spacing w:after="0"/>
      </w:pPr>
    </w:p>
    <w:p w14:paraId="65A6EC3C"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 xml:space="preserve">Welcome the 1AC’s immobile intensities, the glowing potential and Wonder of the not-yet that it contains, and the text objects it gathers. </w:t>
      </w:r>
    </w:p>
    <w:p w14:paraId="4FC1AA30" w14:textId="77777777" w:rsidR="005D2464" w:rsidRPr="005D2464" w:rsidRDefault="005D2464" w:rsidP="005D2464">
      <w:pPr>
        <w:spacing w:after="0"/>
      </w:pPr>
    </w:p>
    <w:p w14:paraId="53AADEF5"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 xml:space="preserve">Set aside their grammar of judgment which carves a linear path through the library. </w:t>
      </w:r>
    </w:p>
    <w:p w14:paraId="5D384FF1" w14:textId="77777777" w:rsidR="005D2464" w:rsidRPr="005D2464" w:rsidRDefault="005D2464" w:rsidP="005D2464">
      <w:pPr>
        <w:spacing w:after="0"/>
      </w:pPr>
    </w:p>
    <w:p w14:paraId="545FC2D1"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This form of errant reading, which wanders off into the text and flows between its bones, connects the 1AC back to the very ground of thought from which it is alienated – a fragmentation of thought through discernment that suspends the 1AC’s grammar of judgment</w:t>
      </w:r>
    </w:p>
    <w:p w14:paraId="78C1A5D6" w14:textId="77777777" w:rsidR="005D2464" w:rsidRPr="005D2464" w:rsidRDefault="005D2464" w:rsidP="005D2464">
      <w:pPr>
        <w:spacing w:after="0"/>
        <w:rPr>
          <w:b/>
          <w:bCs/>
          <w:sz w:val="26"/>
        </w:rPr>
      </w:pPr>
      <w:r w:rsidRPr="005D2464">
        <w:rPr>
          <w:b/>
          <w:bCs/>
          <w:sz w:val="26"/>
        </w:rPr>
        <w:t>MacLure 2023</w:t>
      </w:r>
    </w:p>
    <w:p w14:paraId="380401BF" w14:textId="77777777" w:rsidR="005D2464" w:rsidRPr="005D2464" w:rsidRDefault="005D2464" w:rsidP="005D2464">
      <w:pPr>
        <w:spacing w:after="0"/>
        <w:rPr>
          <w:sz w:val="14"/>
          <w:szCs w:val="14"/>
        </w:rPr>
      </w:pPr>
      <w:r w:rsidRPr="005D2464">
        <w:rPr>
          <w:sz w:val="14"/>
          <w:szCs w:val="14"/>
        </w:rPr>
        <w:t>(Maggie, “</w:t>
      </w:r>
      <w:r w:rsidRPr="005D2464">
        <w:rPr>
          <w:i/>
          <w:iCs/>
          <w:sz w:val="14"/>
          <w:szCs w:val="14"/>
        </w:rPr>
        <w:t>Something comes through or it doesn’t”: intensive reading in post-qualitative inquiry</w:t>
      </w:r>
      <w:r w:rsidRPr="005D2464">
        <w:rPr>
          <w:sz w:val="14"/>
          <w:szCs w:val="14"/>
        </w:rPr>
        <w:t xml:space="preserve">, 8.17.2023, T&amp;F, </w:t>
      </w:r>
      <w:hyperlink r:id="rId10" w:anchor="abstract" w:history="1">
        <w:r w:rsidRPr="005D2464">
          <w:rPr>
            <w:color w:val="0563C1" w:themeColor="hyperlink"/>
            <w:sz w:val="14"/>
            <w:szCs w:val="14"/>
            <w:u w:val="single"/>
          </w:rPr>
          <w:t>https://www.tandfonline.com/doi/full/10.1080/09518398.2024.2342696#abstract</w:t>
        </w:r>
      </w:hyperlink>
      <w:r w:rsidRPr="005D2464">
        <w:rPr>
          <w:sz w:val="14"/>
          <w:szCs w:val="14"/>
        </w:rPr>
        <w:t xml:space="preserve">, [CL]) </w:t>
      </w:r>
    </w:p>
    <w:p w14:paraId="0CC3D1BC" w14:textId="77777777" w:rsidR="005D2464" w:rsidRPr="005D2464" w:rsidRDefault="005D2464" w:rsidP="005D2464">
      <w:pPr>
        <w:spacing w:after="0"/>
        <w:rPr>
          <w:sz w:val="14"/>
        </w:rPr>
      </w:pPr>
    </w:p>
    <w:p w14:paraId="4F51C880" w14:textId="77777777" w:rsidR="005D2464" w:rsidRPr="005D2464" w:rsidRDefault="005D2464" w:rsidP="005D2464">
      <w:pPr>
        <w:spacing w:after="0"/>
        <w:rPr>
          <w:sz w:val="14"/>
        </w:rPr>
      </w:pPr>
      <w:r w:rsidRPr="005D2464">
        <w:rPr>
          <w:b/>
          <w:iCs/>
          <w:highlight w:val="cyan"/>
          <w:u w:val="single"/>
          <w:bdr w:val="single" w:sz="8" w:space="0" w:color="auto"/>
        </w:rPr>
        <w:t>I feel no need to move</w:t>
      </w:r>
      <w:r w:rsidRPr="005D2464">
        <w:rPr>
          <w:highlight w:val="cyan"/>
          <w:u w:val="single"/>
        </w:rPr>
        <w:t>. All the intensities that I have are immobile</w:t>
      </w:r>
      <w:r w:rsidRPr="005D2464">
        <w:rPr>
          <w:u w:val="single"/>
        </w:rPr>
        <w:t xml:space="preserve"> intensities</w:t>
      </w:r>
      <w:r w:rsidRPr="005D2464">
        <w:rPr>
          <w:sz w:val="14"/>
        </w:rPr>
        <w:t xml:space="preserve">. Intensities distribute themselves in space or in other systems that aren’t necessarily in exterior spaces. I can assure you that when I read a book that I admire, that I find beautiful, or when I hear music that I consider beautiful, I really get the feeling of passing into such states. (Deleuze, Citation1996) Still, I am not sure how successful “The Gothic Child” was as a working “machine.” It was intended to be used as a pedagogic device as well as a methodological experiment. Students and researchers were invited to add text or image to the cabinet—to plug it into their own concerns and vice versa. That seemed to work reasonably well, in generating some interesting discussions around touch and children. But by the time the “items” in the textual cabinet had been arranged on the journal page, the felt sense of vertigo and weird connections had dissipated somewhat, and the juxtapositions looked somewhat clunky on the printed page. It was impossible to invoke, simply by arranging textual and visual items on a page, the unrepresentable, and sometimes unbearable, intensities generated by reading in the midst of the research assemblage. The jump For me at least, </w:t>
      </w:r>
      <w:r w:rsidRPr="005D2464">
        <w:rPr>
          <w:u w:val="single"/>
        </w:rPr>
        <w:t>there comes a point in the research</w:t>
      </w:r>
      <w:r w:rsidRPr="005D2464">
        <w:rPr>
          <w:sz w:val="14"/>
        </w:rPr>
        <w:t xml:space="preserve">, and in the writing of it, </w:t>
      </w:r>
      <w:r w:rsidRPr="005D2464">
        <w:rPr>
          <w:u w:val="single"/>
        </w:rPr>
        <w:t>where the reading, writing, thinking and seeing do not really feel like distinct activities or modes.</w:t>
      </w:r>
      <w:r w:rsidRPr="005D2464">
        <w:rPr>
          <w:sz w:val="14"/>
        </w:rPr>
        <w:t xml:space="preserve"> They connect and bounce off one another in ways that seem indifferent to their inherent differences. That is, of course, the nature of the assemblage. At those points in the research process </w:t>
      </w:r>
      <w:r w:rsidRPr="005D2464">
        <w:rPr>
          <w:highlight w:val="cyan"/>
          <w:u w:val="single"/>
        </w:rPr>
        <w:t>the reading does not really know where it is going</w:t>
      </w:r>
      <w:r w:rsidRPr="005D2464">
        <w:rPr>
          <w:sz w:val="14"/>
        </w:rPr>
        <w:t xml:space="preserve">, although it always feels as if it is going somewhere. So although I have referred copiously in this article to </w:t>
      </w:r>
      <w:r w:rsidRPr="005D2464">
        <w:rPr>
          <w:highlight w:val="cyan"/>
          <w:u w:val="single"/>
        </w:rPr>
        <w:t>the “path” through the library</w:t>
      </w:r>
      <w:r w:rsidRPr="005D2464">
        <w:rPr>
          <w:sz w:val="14"/>
        </w:rPr>
        <w:t xml:space="preserve">, the path </w:t>
      </w:r>
      <w:r w:rsidRPr="005D2464">
        <w:rPr>
          <w:highlight w:val="cyan"/>
          <w:u w:val="single"/>
        </w:rPr>
        <w:t xml:space="preserve">is neither linear nor continuous, but is rather composed of those transversal, intensive jumps </w:t>
      </w:r>
      <w:r w:rsidRPr="005D2464">
        <w:rPr>
          <w:u w:val="single"/>
        </w:rPr>
        <w:t>across difference that are characteristic of immanent thought</w:t>
      </w:r>
      <w:r w:rsidRPr="005D2464">
        <w:rPr>
          <w:sz w:val="14"/>
        </w:rPr>
        <w:t xml:space="preserve"> (Deleuze, Citation2000). Such jumps, Isabelle Stengers (Citation2014) notes, demand a certain trust in the jumper—a faith that some kind of ground will rise up to meet one’s feet. But she also asserts that a landing is guaranteed since one never entirely leaves the ground in the first place. Reading Whitehead alongside Deleuze, Stengers summarises what both philosophers knew: that </w:t>
      </w:r>
      <w:r w:rsidRPr="005D2464">
        <w:rPr>
          <w:b/>
          <w:iCs/>
          <w:highlight w:val="cyan"/>
          <w:u w:val="single"/>
          <w:bdr w:val="single" w:sz="8" w:space="0" w:color="auto"/>
        </w:rPr>
        <w:t>the jump</w:t>
      </w:r>
      <w:r w:rsidRPr="005D2464">
        <w:rPr>
          <w:sz w:val="14"/>
        </w:rPr>
        <w:t xml:space="preserve"> is not only toward, that it </w:t>
      </w:r>
      <w:r w:rsidRPr="005D2464">
        <w:rPr>
          <w:b/>
          <w:iCs/>
          <w:highlight w:val="cyan"/>
          <w:u w:val="single"/>
          <w:bdr w:val="single" w:sz="8" w:space="0" w:color="auto"/>
        </w:rPr>
        <w:t>cannot be dissociated from the ground it leaves</w:t>
      </w:r>
      <w:r w:rsidRPr="005D2464">
        <w:rPr>
          <w:u w:val="single"/>
        </w:rPr>
        <w:t>. You never trust in general and you never jump in general.</w:t>
      </w:r>
      <w:r w:rsidRPr="005D2464">
        <w:rPr>
          <w:sz w:val="14"/>
        </w:rPr>
        <w:t xml:space="preserve"> Any jump is situated, and situatedness here is not limitation. </w:t>
      </w:r>
      <w:r w:rsidRPr="005D2464">
        <w:rPr>
          <w:highlight w:val="cyan"/>
          <w:u w:val="single"/>
        </w:rPr>
        <w:t>If a jump is always situated, it is because its aim is not to escape the ground</w:t>
      </w:r>
      <w:r w:rsidRPr="005D2464">
        <w:rPr>
          <w:u w:val="single"/>
        </w:rPr>
        <w:t xml:space="preserve"> in order to get access to a higher realm. </w:t>
      </w:r>
      <w:r w:rsidRPr="005D2464">
        <w:rPr>
          <w:highlight w:val="cyan"/>
          <w:u w:val="single"/>
        </w:rPr>
        <w:t>The jump, connecting this ground, always this ground, with what it was alien to, has the necessity of a response</w:t>
      </w:r>
      <w:r w:rsidRPr="005D2464">
        <w:rPr>
          <w:sz w:val="14"/>
        </w:rPr>
        <w:t xml:space="preserve">. In other words, the ground must have been given the power to make itself felt as calling for new dimensions. (Citation2014, p. 203) </w:t>
      </w:r>
      <w:r w:rsidRPr="005D2464">
        <w:rPr>
          <w:highlight w:val="cyan"/>
          <w:u w:val="single"/>
        </w:rPr>
        <w:t>To read or think intensively</w:t>
      </w:r>
      <w:r w:rsidRPr="005D2464">
        <w:rPr>
          <w:sz w:val="14"/>
        </w:rPr>
        <w:t xml:space="preserve">, or in Stengers’ vocabulary, speculatively, </w:t>
      </w:r>
      <w:r w:rsidRPr="005D2464">
        <w:rPr>
          <w:highlight w:val="cyan"/>
          <w:u w:val="single"/>
        </w:rPr>
        <w:t>is to make that jump that arrives in alien terrain but also never loses touch with the ground</w:t>
      </w:r>
      <w:r w:rsidRPr="005D2464">
        <w:rPr>
          <w:u w:val="single"/>
        </w:rPr>
        <w:t xml:space="preserve"> from which it takes off</w:t>
      </w:r>
      <w:r w:rsidRPr="005D2464">
        <w:rPr>
          <w:sz w:val="14"/>
        </w:rPr>
        <w:t>. Like Deleuze, Stengers notes that there is a necessary chance or hazard involved in the transversal leap. “</w:t>
      </w:r>
      <w:r w:rsidRPr="005D2464">
        <w:rPr>
          <w:u w:val="single"/>
        </w:rPr>
        <w:t>It is only when no habit veils the risk of failure that we feel the jump to be a ‘speculative’ one, dramatizing that it speculates about a possibility that has no stable illustration in the world</w:t>
      </w:r>
      <w:r w:rsidRPr="005D2464">
        <w:rPr>
          <w:sz w:val="14"/>
        </w:rPr>
        <w:t>” (p. 203). How, then, to describe what happens in intensive reading of a book</w:t>
      </w:r>
      <w:r w:rsidRPr="005D2464">
        <w:rPr>
          <w:u w:val="single"/>
        </w:rPr>
        <w:t>? Where and how does the transversal leap happen?</w:t>
      </w:r>
      <w:r w:rsidRPr="005D2464">
        <w:rPr>
          <w:sz w:val="14"/>
        </w:rPr>
        <w:t xml:space="preserve"> In my experience, </w:t>
      </w:r>
      <w:r w:rsidRPr="005D2464">
        <w:rPr>
          <w:b/>
          <w:iCs/>
          <w:highlight w:val="cyan"/>
          <w:u w:val="single"/>
          <w:bdr w:val="single" w:sz="8" w:space="0" w:color="auto"/>
        </w:rPr>
        <w:t>it begins as a dimly sensed incipience or a kind of “glow”</w:t>
      </w:r>
      <w:r w:rsidRPr="005D2464">
        <w:rPr>
          <w:sz w:val="14"/>
        </w:rPr>
        <w:t xml:space="preserve"> (see MacLure, Citation2013). </w:t>
      </w:r>
      <w:r w:rsidRPr="005D2464">
        <w:rPr>
          <w:u w:val="single"/>
        </w:rPr>
        <w:t>A slight fizz or buzz seems to start up as the apprehension of potential connections begins to take hold and grow in intensity.</w:t>
      </w:r>
      <w:r w:rsidRPr="005D2464">
        <w:rPr>
          <w:sz w:val="14"/>
        </w:rPr>
        <w:t xml:space="preserve"> </w:t>
      </w:r>
      <w:r w:rsidRPr="005D2464">
        <w:rPr>
          <w:highlight w:val="cyan"/>
          <w:u w:val="single"/>
        </w:rPr>
        <w:t>This sensation has many of the liminal characteristics of wonder</w:t>
      </w:r>
      <w:r w:rsidRPr="005D2464">
        <w:rPr>
          <w:sz w:val="14"/>
        </w:rPr>
        <w:t xml:space="preserve"> outlined above: </w:t>
      </w:r>
      <w:r w:rsidRPr="005D2464">
        <w:rPr>
          <w:b/>
          <w:iCs/>
          <w:highlight w:val="cyan"/>
          <w:u w:val="single"/>
          <w:bdr w:val="single" w:sz="8" w:space="0" w:color="auto"/>
        </w:rPr>
        <w:t>it is a kind of thinking-feeling—both embodied and abstract</w:t>
      </w:r>
      <w:r w:rsidRPr="005D2464">
        <w:rPr>
          <w:highlight w:val="cyan"/>
          <w:u w:val="single"/>
        </w:rPr>
        <w:t>, affective and cognitive</w:t>
      </w:r>
      <w:r w:rsidRPr="005D2464">
        <w:rPr>
          <w:u w:val="single"/>
        </w:rPr>
        <w:t xml:space="preserve">; and it seems to be </w:t>
      </w:r>
      <w:r w:rsidRPr="005D2464">
        <w:rPr>
          <w:b/>
          <w:iCs/>
          <w:highlight w:val="cyan"/>
          <w:u w:val="single"/>
          <w:bdr w:val="single" w:sz="8" w:space="0" w:color="auto"/>
        </w:rPr>
        <w:t>located both “inside” me and in some uncharted outside</w:t>
      </w:r>
      <w:r w:rsidRPr="005D2464">
        <w:rPr>
          <w:sz w:val="14"/>
        </w:rPr>
        <w:t xml:space="preserve">. These sensations may be registrations of the </w:t>
      </w:r>
      <w:r w:rsidRPr="005D2464">
        <w:rPr>
          <w:highlight w:val="cyan"/>
          <w:u w:val="single"/>
        </w:rPr>
        <w:t>“immobile intensities”</w:t>
      </w:r>
      <w:r w:rsidRPr="005D2464">
        <w:rPr>
          <w:sz w:val="14"/>
        </w:rPr>
        <w:t xml:space="preserve"> described by Deleuze, above, </w:t>
      </w:r>
      <w:r w:rsidRPr="005D2464">
        <w:rPr>
          <w:highlight w:val="cyan"/>
          <w:u w:val="single"/>
        </w:rPr>
        <w:t>that “distribute themselves</w:t>
      </w:r>
      <w:r w:rsidRPr="005D2464">
        <w:rPr>
          <w:sz w:val="14"/>
        </w:rPr>
        <w:t xml:space="preserve"> in space or in other systems that aren’t necessarily in exterior spaces”. An event of reading seems to be taking place, according to the Deleuzian conceptualisation of the event (Deleuze, Citation2004). Relations among things and concepts shift and realign, not “in” the book, or any determinate place, but on a virtual plane where new possibilities of connection are enabled. Let me revisit one final research example first outlined in MacLure et al. (Citation2010), which began with a recurring incident in a classroom of 5-year-olds, where a small girl refused to say her name when called upon by the teacher during the morning registration. This incident puzzled us. At some point in our working through of this puzzlement over what the incident might “mean,” a connection seemed to emerge with Herman Melville’s novella Bartleby the Scrivener, where the non-compliance of the eponymous clerk, always expressed as “I would prefer not to,” disconcerted his employer and colleagues, rendered him homeless, and ended in his death from starvation in prison. Another connection was sparked by an encounter (or the memory of an encounter) with the video for a Radiohead song, Just, where a man lying in the street refuses to explain himself to a succession of concerned individuals, ending with a zoom out which reveals all the participants lying immobile on the pavement. The “precursive jumps” from the data, to the reading, to the video do not capture something that the three instances hold in common. Nor do Bartleby or the video “explain” the child’s recalcitrance. To recall the quotation from Stengers (Citation2014) above, I would suggest that they </w:t>
      </w:r>
      <w:r w:rsidRPr="005D2464">
        <w:rPr>
          <w:b/>
          <w:iCs/>
          <w:highlight w:val="cyan"/>
          <w:u w:val="single"/>
          <w:bdr w:val="single" w:sz="8" w:space="0" w:color="auto"/>
        </w:rPr>
        <w:t>connect “the ground” of the research problem with “that which it was alien to”, and in so doing, gesture toward something unrepresentable concerning the violence that haunts the desire for explanation and the pedagogic relation</w:t>
      </w:r>
      <w:r w:rsidRPr="005D2464">
        <w:rPr>
          <w:u w:val="single"/>
        </w:rPr>
        <w:t xml:space="preserve">. </w:t>
      </w:r>
      <w:r w:rsidRPr="005D2464">
        <w:rPr>
          <w:sz w:val="14"/>
        </w:rPr>
        <w:t xml:space="preserve">Conclusion </w:t>
      </w:r>
      <w:r w:rsidRPr="005D2464">
        <w:rPr>
          <w:b/>
          <w:iCs/>
          <w:highlight w:val="cyan"/>
          <w:u w:val="single"/>
          <w:bdr w:val="single" w:sz="8" w:space="0" w:color="auto"/>
        </w:rPr>
        <w:t>Intensive reading</w:t>
      </w:r>
      <w:r w:rsidRPr="005D2464">
        <w:rPr>
          <w:highlight w:val="cyan"/>
          <w:u w:val="single"/>
        </w:rPr>
        <w:t xml:space="preserve"> is “errant.” It </w:t>
      </w:r>
      <w:r w:rsidRPr="005D2464">
        <w:rPr>
          <w:b/>
          <w:iCs/>
          <w:highlight w:val="cyan"/>
          <w:u w:val="single"/>
          <w:bdr w:val="single" w:sz="8" w:space="0" w:color="auto"/>
        </w:rPr>
        <w:t>involves a certain wandering off</w:t>
      </w:r>
      <w:r w:rsidRPr="005D2464">
        <w:rPr>
          <w:u w:val="single"/>
        </w:rPr>
        <w:t xml:space="preserve">. </w:t>
      </w:r>
      <w:r w:rsidRPr="005D2464">
        <w:rPr>
          <w:sz w:val="14"/>
        </w:rPr>
        <w:t xml:space="preserve">But this errant reading is not like the dilettante meanderings of the flaneur(euse); and assemblage is not the tinkering of the bricoleur. </w:t>
      </w:r>
      <w:r w:rsidRPr="005D2464">
        <w:rPr>
          <w:highlight w:val="cyan"/>
          <w:u w:val="single"/>
        </w:rPr>
        <w:t>To read is to experience the</w:t>
      </w:r>
      <w:r w:rsidRPr="005D2464">
        <w:rPr>
          <w:sz w:val="14"/>
        </w:rPr>
        <w:t xml:space="preserve"> claim of this book at this point, and to feel its </w:t>
      </w:r>
      <w:r w:rsidRPr="005D2464">
        <w:rPr>
          <w:highlight w:val="cyan"/>
          <w:u w:val="single"/>
        </w:rPr>
        <w:t>propulsion toward something not-yet-present. That</w:t>
      </w:r>
      <w:r w:rsidRPr="005D2464">
        <w:rPr>
          <w:u w:val="single"/>
        </w:rPr>
        <w:t xml:space="preserve"> forward momentum, and the </w:t>
      </w:r>
      <w:r w:rsidRPr="005D2464">
        <w:rPr>
          <w:highlight w:val="cyan"/>
          <w:u w:val="single"/>
        </w:rPr>
        <w:t>fragmentary path</w:t>
      </w:r>
      <w:r w:rsidRPr="005D2464">
        <w:rPr>
          <w:u w:val="single"/>
        </w:rPr>
        <w:t xml:space="preserve"> it makes, </w:t>
      </w:r>
      <w:r w:rsidRPr="005D2464">
        <w:rPr>
          <w:highlight w:val="cyan"/>
          <w:u w:val="single"/>
        </w:rPr>
        <w:t>is always connected to, or haunted by, an originary problem or question</w:t>
      </w:r>
      <w:r w:rsidRPr="005D2464">
        <w:rPr>
          <w:u w:val="single"/>
        </w:rPr>
        <w:t>:</w:t>
      </w:r>
      <w:r w:rsidRPr="005D2464">
        <w:rPr>
          <w:sz w:val="14"/>
        </w:rPr>
        <w:t xml:space="preserve"> for instance, </w:t>
      </w:r>
      <w:r w:rsidRPr="005D2464">
        <w:rPr>
          <w:b/>
          <w:iCs/>
          <w:highlight w:val="cyan"/>
          <w:u w:val="single"/>
          <w:bdr w:val="single" w:sz="8" w:space="0" w:color="auto"/>
        </w:rPr>
        <w:t>what is there in this event, or piece of “data,” or policy statement that cannot be put into words?</w:t>
      </w:r>
      <w:r w:rsidRPr="005D2464">
        <w:rPr>
          <w:sz w:val="14"/>
        </w:rPr>
        <w:t xml:space="preserve"> </w:t>
      </w:r>
      <w:r w:rsidRPr="005D2464">
        <w:rPr>
          <w:u w:val="single"/>
        </w:rPr>
        <w:t>Intensive reading</w:t>
      </w:r>
      <w:r w:rsidRPr="005D2464">
        <w:rPr>
          <w:sz w:val="14"/>
        </w:rPr>
        <w:t xml:space="preserve">, to recall Stengers’ description of the speculative jump (2014), </w:t>
      </w:r>
      <w:r w:rsidRPr="005D2464">
        <w:rPr>
          <w:u w:val="single"/>
        </w:rPr>
        <w:t>summons “a possibility”—something portentous and deeply connected to the original problem, that “has no stable illustration in this world”</w:t>
      </w:r>
      <w:r w:rsidRPr="005D2464">
        <w:rPr>
          <w:sz w:val="14"/>
        </w:rPr>
        <w:t xml:space="preserve"> (p. 203). The task of reading is then to mobilise this possibility in order to make a creative intervention in thought or action. The point of the jump, as Stengers (p. 206) notes, is not to remain suspended above the field, but always “to land again with renewed attention and imaginative questions”.</w:t>
      </w:r>
    </w:p>
    <w:p w14:paraId="0F85C0FA" w14:textId="77777777" w:rsidR="005D2464" w:rsidRPr="005D2464" w:rsidRDefault="005D2464" w:rsidP="005D2464">
      <w:pPr>
        <w:spacing w:after="0"/>
      </w:pPr>
    </w:p>
    <w:p w14:paraId="1948EE92" w14:textId="77777777" w:rsidR="005D2464" w:rsidRPr="005D2464" w:rsidRDefault="005D2464" w:rsidP="005D2464">
      <w:pPr>
        <w:spacing w:after="0"/>
      </w:pPr>
    </w:p>
    <w:p w14:paraId="1DF50FE9" w14:textId="77777777" w:rsidR="005D2464" w:rsidRPr="005D2464" w:rsidRDefault="005D2464" w:rsidP="005D2464">
      <w:pPr>
        <w:spacing w:after="0"/>
      </w:pPr>
    </w:p>
    <w:p w14:paraId="5D703250" w14:textId="77777777" w:rsidR="005D2464" w:rsidRPr="005D2464" w:rsidRDefault="005D2464" w:rsidP="005D2464">
      <w:pPr>
        <w:spacing w:after="0"/>
      </w:pPr>
      <w:r w:rsidRPr="005D2464">
        <w:t>-----------</w:t>
      </w:r>
    </w:p>
    <w:p w14:paraId="34470AA5" w14:textId="77777777" w:rsidR="005D2464" w:rsidRPr="005D2464" w:rsidRDefault="005D2464" w:rsidP="005D2464">
      <w:pPr>
        <w:spacing w:after="0"/>
      </w:pPr>
    </w:p>
    <w:p w14:paraId="24701EC8" w14:textId="77777777" w:rsidR="005D2464" w:rsidRPr="005D2464" w:rsidRDefault="005D2464" w:rsidP="005D2464">
      <w:pPr>
        <w:spacing w:after="0"/>
      </w:pPr>
    </w:p>
    <w:p w14:paraId="7C599307" w14:textId="77777777" w:rsidR="005D2464" w:rsidRPr="005D2464" w:rsidRDefault="005D2464" w:rsidP="005D2464">
      <w:pPr>
        <w:keepNext/>
        <w:keepLines/>
        <w:spacing w:before="40" w:after="0"/>
        <w:outlineLvl w:val="3"/>
        <w:rPr>
          <w:rFonts w:eastAsiaTheme="majorEastAsia" w:cstheme="majorBidi"/>
          <w:b/>
          <w:iCs/>
          <w:sz w:val="26"/>
        </w:rPr>
      </w:pPr>
      <w:r w:rsidRPr="005D2464">
        <w:rPr>
          <w:rFonts w:eastAsiaTheme="majorEastAsia" w:cstheme="majorBidi"/>
          <w:b/>
          <w:iCs/>
          <w:sz w:val="26"/>
        </w:rPr>
        <w:t xml:space="preserve">Full text of quoted authors </w:t>
      </w:r>
    </w:p>
    <w:p w14:paraId="136A7279" w14:textId="77777777" w:rsidR="005D2464" w:rsidRPr="005D2464" w:rsidRDefault="005D2464" w:rsidP="005D2464">
      <w:pPr>
        <w:spacing w:after="0"/>
        <w:rPr>
          <w:sz w:val="24"/>
          <w:szCs w:val="24"/>
        </w:rPr>
      </w:pPr>
      <w:r w:rsidRPr="005D2464">
        <w:rPr>
          <w:b/>
          <w:sz w:val="24"/>
          <w:szCs w:val="24"/>
        </w:rPr>
        <w:t>*Pavlich 2000</w:t>
      </w:r>
      <w:r w:rsidRPr="005D2464">
        <w:rPr>
          <w:sz w:val="24"/>
          <w:szCs w:val="24"/>
        </w:rPr>
        <w:t xml:space="preserve"> </w:t>
      </w:r>
    </w:p>
    <w:p w14:paraId="75B65A67" w14:textId="77777777" w:rsidR="005D2464" w:rsidRPr="005D2464" w:rsidRDefault="005D2464" w:rsidP="005D2464">
      <w:pPr>
        <w:spacing w:after="0"/>
        <w:rPr>
          <w:sz w:val="16"/>
          <w:szCs w:val="24"/>
        </w:rPr>
      </w:pPr>
      <w:r w:rsidRPr="005D2464">
        <w:rPr>
          <w:sz w:val="16"/>
          <w:szCs w:val="24"/>
        </w:rPr>
        <w:t xml:space="preserve">(George Pavlich, Department of Sociology @ Univ of Alberta. “Nietzsche, Critique and the Promise of Not Being Thus…” </w:t>
      </w:r>
      <w:r w:rsidRPr="005D2464">
        <w:rPr>
          <w:i/>
          <w:sz w:val="16"/>
          <w:szCs w:val="24"/>
        </w:rPr>
        <w:t>International Journal for the Semiotics of Law</w:t>
      </w:r>
      <w:r w:rsidRPr="005D2464">
        <w:rPr>
          <w:sz w:val="16"/>
          <w:szCs w:val="24"/>
        </w:rPr>
        <w:t xml:space="preserve"> 13:357-375 AAAA) </w:t>
      </w:r>
    </w:p>
    <w:p w14:paraId="6FB72870" w14:textId="77777777" w:rsidR="005D2464" w:rsidRPr="005D2464" w:rsidRDefault="005D2464" w:rsidP="005D2464">
      <w:pPr>
        <w:spacing w:after="0"/>
        <w:rPr>
          <w:sz w:val="24"/>
          <w:szCs w:val="24"/>
        </w:rPr>
      </w:pPr>
    </w:p>
    <w:p w14:paraId="609736D0" w14:textId="77777777" w:rsidR="005D2464" w:rsidRPr="005D2464" w:rsidRDefault="005D2464" w:rsidP="005D246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sz w:val="16"/>
          <w:szCs w:val="24"/>
        </w:rPr>
      </w:pPr>
      <w:r w:rsidRPr="005D2464">
        <w:rPr>
          <w:sz w:val="16"/>
          <w:szCs w:val="24"/>
        </w:rPr>
        <w:t xml:space="preserve">One question: what is at stake in seeming </w:t>
      </w:r>
      <w:r w:rsidRPr="005D2464">
        <w:rPr>
          <w:sz w:val="24"/>
          <w:szCs w:val="24"/>
          <w:u w:val="single"/>
        </w:rPr>
        <w:t xml:space="preserve">to judge </w:t>
      </w:r>
      <w:r w:rsidRPr="005D2464">
        <w:rPr>
          <w:sz w:val="16"/>
          <w:szCs w:val="24"/>
        </w:rPr>
        <w:t>the foundations of  </w:t>
      </w:r>
      <w:r w:rsidRPr="005D2464">
        <w:rPr>
          <w:sz w:val="24"/>
          <w:szCs w:val="24"/>
          <w:u w:val="single"/>
        </w:rPr>
        <w:t>critical judgement</w:t>
      </w:r>
      <w:r w:rsidRPr="005D2464">
        <w:rPr>
          <w:sz w:val="16"/>
          <w:szCs w:val="24"/>
        </w:rPr>
        <w:t xml:space="preserve"> thus</w:t>
      </w:r>
      <w:r w:rsidRPr="005D2464">
        <w:rPr>
          <w:sz w:val="24"/>
          <w:szCs w:val="24"/>
          <w:u w:val="single"/>
        </w:rPr>
        <w:t>?</w:t>
      </w:r>
      <w:r w:rsidRPr="005D2464">
        <w:rPr>
          <w:sz w:val="16"/>
          <w:szCs w:val="24"/>
        </w:rPr>
        <w:t xml:space="preserve"> </w:t>
      </w:r>
      <w:r w:rsidRPr="005D2464">
        <w:rPr>
          <w:sz w:val="24"/>
          <w:szCs w:val="24"/>
          <w:u w:val="single"/>
        </w:rPr>
        <w:t>Does it not</w:t>
      </w:r>
      <w:r w:rsidRPr="005D2464">
        <w:rPr>
          <w:sz w:val="16"/>
          <w:szCs w:val="24"/>
        </w:rPr>
        <w:t>, paradoxically</w:t>
      </w:r>
      <w:r w:rsidRPr="005D2464">
        <w:rPr>
          <w:sz w:val="24"/>
          <w:szCs w:val="24"/>
          <w:u w:val="single"/>
        </w:rPr>
        <w:t xml:space="preserve">, elevate </w:t>
      </w:r>
      <w:r w:rsidRPr="005D2464">
        <w:rPr>
          <w:sz w:val="16"/>
          <w:szCs w:val="24"/>
        </w:rPr>
        <w:t xml:space="preserve">the practice of  moral </w:t>
      </w:r>
      <w:r w:rsidRPr="005D2464">
        <w:rPr>
          <w:sz w:val="24"/>
          <w:szCs w:val="24"/>
          <w:u w:val="single"/>
        </w:rPr>
        <w:t>judgement?</w:t>
      </w:r>
      <w:r w:rsidRPr="005D2464">
        <w:rPr>
          <w:sz w:val="16"/>
          <w:szCs w:val="24"/>
        </w:rPr>
        <w:t xml:space="preserve"> </w:t>
      </w:r>
      <w:r w:rsidRPr="005D2464">
        <w:rPr>
          <w:sz w:val="24"/>
          <w:szCs w:val="24"/>
          <w:u w:val="single"/>
        </w:rPr>
        <w:t>Perhaps</w:t>
      </w:r>
      <w:r w:rsidRPr="005D2464">
        <w:rPr>
          <w:sz w:val="16"/>
          <w:szCs w:val="24"/>
        </w:rPr>
        <w:t xml:space="preserve"> </w:t>
      </w:r>
      <w:r w:rsidRPr="005D2464">
        <w:rPr>
          <w:sz w:val="24"/>
          <w:szCs w:val="24"/>
          <w:u w:val="single"/>
        </w:rPr>
        <w:t>not i</w:t>
      </w:r>
      <w:r w:rsidRPr="005D2464">
        <w:rPr>
          <w:sz w:val="16"/>
          <w:szCs w:val="24"/>
        </w:rPr>
        <w:t xml:space="preserve">f we emphasize that Nietzsche’s judgement is expressly ‘immoral’, in the sense of deliberately moving beyond  the bounds of a morality that frames itself through limited conceptions of  ‘good and evil’.29 In this sense, he </w:t>
      </w:r>
      <w:r w:rsidRPr="005D2464">
        <w:rPr>
          <w:sz w:val="24"/>
          <w:szCs w:val="24"/>
          <w:u w:val="single"/>
        </w:rPr>
        <w:t>do</w:t>
      </w:r>
      <w:r w:rsidRPr="005D2464">
        <w:rPr>
          <w:sz w:val="16"/>
          <w:szCs w:val="24"/>
        </w:rPr>
        <w:t>es</w:t>
      </w:r>
      <w:r w:rsidRPr="005D2464">
        <w:rPr>
          <w:sz w:val="24"/>
          <w:szCs w:val="24"/>
          <w:u w:val="single"/>
        </w:rPr>
        <w:t xml:space="preserve"> not reactively judge judgement</w:t>
      </w:r>
      <w:r w:rsidRPr="005D2464">
        <w:rPr>
          <w:sz w:val="16"/>
          <w:szCs w:val="24"/>
        </w:rPr>
        <w:t>;  </w:t>
      </w:r>
      <w:r w:rsidRPr="005D2464">
        <w:rPr>
          <w:sz w:val="24"/>
          <w:szCs w:val="24"/>
          <w:u w:val="single"/>
        </w:rPr>
        <w:t xml:space="preserve">rather </w:t>
      </w:r>
      <w:r w:rsidRPr="005D2464">
        <w:rPr>
          <w:sz w:val="16"/>
          <w:szCs w:val="24"/>
        </w:rPr>
        <w:t xml:space="preserve">he </w:t>
      </w:r>
      <w:r w:rsidRPr="005D2464">
        <w:rPr>
          <w:b/>
          <w:sz w:val="24"/>
          <w:szCs w:val="24"/>
          <w:u w:val="single"/>
        </w:rPr>
        <w:t>negate</w:t>
      </w:r>
      <w:r w:rsidRPr="005D2464">
        <w:rPr>
          <w:b/>
          <w:sz w:val="16"/>
          <w:szCs w:val="24"/>
        </w:rPr>
        <w:t xml:space="preserve">s </w:t>
      </w:r>
      <w:r w:rsidRPr="005D2464">
        <w:rPr>
          <w:b/>
          <w:sz w:val="24"/>
          <w:szCs w:val="24"/>
          <w:u w:val="single"/>
        </w:rPr>
        <w:t>its fundamental precepts</w:t>
      </w:r>
      <w:r w:rsidRPr="005D2464">
        <w:rPr>
          <w:sz w:val="24"/>
          <w:szCs w:val="24"/>
          <w:u w:val="single"/>
        </w:rPr>
        <w:t xml:space="preserve"> as a way of</w:t>
      </w:r>
      <w:r w:rsidRPr="005D2464">
        <w:rPr>
          <w:sz w:val="16"/>
          <w:szCs w:val="24"/>
        </w:rPr>
        <w:t xml:space="preserve"> </w:t>
      </w:r>
      <w:r w:rsidRPr="005D2464">
        <w:rPr>
          <w:sz w:val="24"/>
          <w:szCs w:val="24"/>
          <w:u w:val="single"/>
        </w:rPr>
        <w:t>creating</w:t>
      </w:r>
      <w:r w:rsidRPr="005D2464">
        <w:rPr>
          <w:sz w:val="16"/>
          <w:szCs w:val="24"/>
        </w:rPr>
        <w:t>, afﬁrming,  </w:t>
      </w:r>
      <w:r w:rsidRPr="005D2464">
        <w:rPr>
          <w:sz w:val="24"/>
          <w:szCs w:val="24"/>
          <w:u w:val="single"/>
        </w:rPr>
        <w:t>something yet to come</w:t>
      </w:r>
      <w:r w:rsidRPr="005D2464">
        <w:rPr>
          <w:sz w:val="16"/>
          <w:szCs w:val="24"/>
        </w:rPr>
        <w:t xml:space="preserve">.30 His aim is not to judge the past/present, or justify  his images as ‘founded’ (far less apodictic); he seeks out new ways of  living. The approach summons a positive spirit that explicitly recognises  its responsibility to afﬁrmation:  I contradict as has never been contradicted before and am nevertheless the opposite of a  No-saying spirit . . . .31  Perhaps his rejection of no-saying recognises another aspect to contradiction (and negation); namely its potential as a creative event more concerned  with seeking out another life than it is with reacting, in evermore detail,  to present being* This view, of course, accords with Nietzsche’s under-  standing of ‘being’ as the effect of its constituent historical processes –  ‘being’ is the accomplishment of underlying processes of becoming:  . . . one must admit nothing that has being – because then becoming would lose its value  and actually appear meaningless and superﬂuous.  Consequently one must ask how the illusion of being could have arisen . . .  But here one realizes that this hypothesis of beings is the source of </w:t>
      </w:r>
      <w:r w:rsidRPr="005D2464">
        <w:rPr>
          <w:b/>
          <w:i/>
          <w:sz w:val="16"/>
          <w:szCs w:val="24"/>
        </w:rPr>
        <w:t xml:space="preserve">all world-defamation  (– the ‘better world,’ the ‘true world,’ the ‘world beyond,’ the ‘thing-in-itself.’).32  In </w:t>
      </w:r>
      <w:r w:rsidRPr="005D2464">
        <w:rPr>
          <w:sz w:val="24"/>
          <w:szCs w:val="24"/>
          <w:u w:val="single"/>
        </w:rPr>
        <w:t>devaluing reactive judgements t</w:t>
      </w:r>
      <w:r w:rsidRPr="005D2464">
        <w:rPr>
          <w:sz w:val="16"/>
          <w:szCs w:val="24"/>
        </w:rPr>
        <w:t>hat cast being as absolute, Nietzsche  </w:t>
      </w:r>
      <w:r w:rsidRPr="005D2464">
        <w:rPr>
          <w:sz w:val="24"/>
          <w:szCs w:val="24"/>
          <w:u w:val="single"/>
        </w:rPr>
        <w:t xml:space="preserve">implies a critique beyond </w:t>
      </w:r>
      <w:r w:rsidRPr="005D2464">
        <w:rPr>
          <w:sz w:val="16"/>
          <w:szCs w:val="24"/>
        </w:rPr>
        <w:t xml:space="preserve">founded </w:t>
      </w:r>
      <w:r w:rsidRPr="005D2464">
        <w:rPr>
          <w:sz w:val="24"/>
          <w:szCs w:val="24"/>
          <w:u w:val="single"/>
        </w:rPr>
        <w:t>judgement</w:t>
      </w:r>
      <w:r w:rsidRPr="005D2464">
        <w:rPr>
          <w:b/>
          <w:i/>
          <w:sz w:val="24"/>
          <w:szCs w:val="24"/>
          <w:u w:val="single"/>
        </w:rPr>
        <w:t xml:space="preserve"> </w:t>
      </w:r>
      <w:r w:rsidRPr="005D2464">
        <w:rPr>
          <w:b/>
          <w:i/>
          <w:sz w:val="16"/>
          <w:szCs w:val="24"/>
        </w:rPr>
        <w:t>of given limits.33 His criticism carves out different patterns of existence for its practitioners (i.e.,  critics</w:t>
      </w:r>
      <w:r w:rsidRPr="005D2464">
        <w:rPr>
          <w:sz w:val="16"/>
          <w:szCs w:val="24"/>
        </w:rPr>
        <w:t xml:space="preserve">); for example, in interpretative linguistic horizons where critique </w:t>
      </w:r>
      <w:r w:rsidRPr="005D2464">
        <w:rPr>
          <w:sz w:val="24"/>
          <w:szCs w:val="24"/>
          <w:u w:val="single"/>
        </w:rPr>
        <w:t> </w:t>
      </w:r>
      <w:r w:rsidRPr="005D2464">
        <w:rPr>
          <w:sz w:val="16"/>
          <w:szCs w:val="24"/>
        </w:rPr>
        <w:t xml:space="preserve">involves a certain ‘art’. This art involves </w:t>
      </w:r>
      <w:r w:rsidRPr="005D2464">
        <w:rPr>
          <w:sz w:val="24"/>
          <w:szCs w:val="24"/>
          <w:u w:val="single"/>
        </w:rPr>
        <w:t>a skill</w:t>
      </w:r>
      <w:r w:rsidRPr="005D2464">
        <w:rPr>
          <w:sz w:val="16"/>
          <w:szCs w:val="24"/>
        </w:rPr>
        <w:t xml:space="preserve"> (from the Latin </w:t>
      </w:r>
      <w:r w:rsidRPr="005D2464">
        <w:rPr>
          <w:i/>
          <w:iCs/>
          <w:sz w:val="16"/>
          <w:szCs w:val="24"/>
        </w:rPr>
        <w:t>ars</w:t>
      </w:r>
      <w:r w:rsidRPr="005D2464">
        <w:rPr>
          <w:sz w:val="16"/>
          <w:szCs w:val="24"/>
        </w:rPr>
        <w:t xml:space="preserve">) </w:t>
      </w:r>
      <w:r w:rsidRPr="005D2464">
        <w:rPr>
          <w:sz w:val="24"/>
          <w:szCs w:val="24"/>
          <w:u w:val="single"/>
        </w:rPr>
        <w:t>to  ‘put things together’ through tenuous calculations</w:t>
      </w:r>
      <w:r w:rsidRPr="005D2464">
        <w:rPr>
          <w:sz w:val="16"/>
          <w:szCs w:val="24"/>
        </w:rPr>
        <w:t xml:space="preserve"> </w:t>
      </w:r>
      <w:r w:rsidRPr="005D2464">
        <w:rPr>
          <w:sz w:val="24"/>
          <w:szCs w:val="24"/>
          <w:u w:val="single"/>
        </w:rPr>
        <w:t>made of what is ultimately incalculable</w:t>
      </w:r>
      <w:r w:rsidRPr="005D2464">
        <w:rPr>
          <w:sz w:val="16"/>
          <w:szCs w:val="24"/>
        </w:rPr>
        <w:t xml:space="preserve">, and carrying this all out </w:t>
      </w:r>
      <w:r w:rsidRPr="005D2464">
        <w:rPr>
          <w:sz w:val="24"/>
          <w:szCs w:val="24"/>
          <w:u w:val="single"/>
        </w:rPr>
        <w:t>in horizons that are always  undecidable.</w:t>
      </w:r>
      <w:r w:rsidRPr="005D2464">
        <w:rPr>
          <w:sz w:val="16"/>
          <w:szCs w:val="24"/>
        </w:rPr>
        <w:t xml:space="preserve">34 Such a critical art forges new life by putting things together  in different ways from previous calculations, by relentlessly calculating  new forms of being. It works on the presumption that no sign constellation re-presents a ‘reality’, a ﬁnal moral or political truth. </w:t>
      </w:r>
      <w:r w:rsidRPr="005D2464">
        <w:rPr>
          <w:sz w:val="24"/>
          <w:szCs w:val="24"/>
          <w:u w:val="single"/>
        </w:rPr>
        <w:t xml:space="preserve">Such an art of critique does not embrace </w:t>
      </w:r>
      <w:r w:rsidRPr="005D2464">
        <w:rPr>
          <w:b/>
          <w:iCs/>
          <w:u w:val="single"/>
          <w:bdr w:val="single" w:sz="8" w:space="0" w:color="auto"/>
        </w:rPr>
        <w:t>a critical grammar of reactive judgement</w:t>
      </w:r>
      <w:r w:rsidRPr="005D2464">
        <w:rPr>
          <w:b/>
          <w:i/>
          <w:sz w:val="24"/>
          <w:szCs w:val="24"/>
          <w:u w:val="single"/>
        </w:rPr>
        <w:t xml:space="preserve">  cast around ﬁrm foundations, </w:t>
      </w:r>
      <w:r w:rsidRPr="005D2464">
        <w:rPr>
          <w:b/>
          <w:iCs/>
          <w:u w:val="single"/>
          <w:bdr w:val="single" w:sz="8" w:space="0" w:color="auto"/>
        </w:rPr>
        <w:t>but is bound up with attempts to work outside of decisions that delimit necessary images of ‘being.’</w:t>
      </w:r>
      <w:r w:rsidRPr="005D2464">
        <w:rPr>
          <w:b/>
          <w:i/>
          <w:sz w:val="16"/>
          <w:szCs w:val="24"/>
        </w:rPr>
        <w:t xml:space="preserve"> As such,  the art of </w:t>
      </w:r>
      <w:r w:rsidRPr="005D2464">
        <w:rPr>
          <w:bCs/>
          <w:iCs/>
          <w:sz w:val="24"/>
          <w:szCs w:val="24"/>
          <w:u w:val="single"/>
        </w:rPr>
        <w:t>critique directs</w:t>
      </w:r>
      <w:r w:rsidRPr="005D2464">
        <w:rPr>
          <w:bCs/>
          <w:iCs/>
          <w:sz w:val="16"/>
          <w:szCs w:val="24"/>
        </w:rPr>
        <w:t xml:space="preserve"> </w:t>
      </w:r>
      <w:r w:rsidRPr="005D2464">
        <w:rPr>
          <w:bCs/>
          <w:iCs/>
          <w:sz w:val="24"/>
          <w:szCs w:val="24"/>
          <w:u w:val="single"/>
        </w:rPr>
        <w:t>itself</w:t>
      </w:r>
      <w:r w:rsidRPr="005D2464">
        <w:rPr>
          <w:bCs/>
          <w:iCs/>
          <w:sz w:val="16"/>
          <w:szCs w:val="24"/>
        </w:rPr>
        <w:t xml:space="preserve"> to </w:t>
      </w:r>
      <w:r w:rsidRPr="005D2464">
        <w:rPr>
          <w:bCs/>
          <w:iCs/>
          <w:sz w:val="24"/>
          <w:szCs w:val="24"/>
          <w:u w:val="single"/>
        </w:rPr>
        <w:t>processes</w:t>
      </w:r>
      <w:r w:rsidRPr="005D2464">
        <w:rPr>
          <w:bCs/>
          <w:iCs/>
          <w:sz w:val="16"/>
          <w:szCs w:val="24"/>
        </w:rPr>
        <w:t xml:space="preserve"> </w:t>
      </w:r>
      <w:r w:rsidRPr="005D2464">
        <w:rPr>
          <w:bCs/>
          <w:iCs/>
          <w:sz w:val="24"/>
          <w:szCs w:val="24"/>
          <w:u w:val="single"/>
        </w:rPr>
        <w:t>of</w:t>
      </w:r>
      <w:r w:rsidRPr="005D2464">
        <w:rPr>
          <w:bCs/>
          <w:iCs/>
          <w:sz w:val="16"/>
          <w:szCs w:val="24"/>
        </w:rPr>
        <w:t xml:space="preserve"> becoming</w:t>
      </w:r>
      <w:r w:rsidRPr="005D2464">
        <w:rPr>
          <w:bCs/>
          <w:iCs/>
          <w:sz w:val="24"/>
          <w:szCs w:val="24"/>
          <w:u w:val="single"/>
        </w:rPr>
        <w:t>, rearranging sign  constellations and practices to allow new life to emerge.</w:t>
      </w:r>
      <w:r w:rsidRPr="005D2464">
        <w:rPr>
          <w:b/>
          <w:i/>
          <w:sz w:val="16"/>
          <w:szCs w:val="24"/>
        </w:rPr>
        <w:t xml:space="preserve">  All this could lead us to re-conceptualise, redeﬁne, critique as an art which could work through the pretexts of an alternative grammar. </w:t>
      </w:r>
      <w:r w:rsidRPr="005D2464">
        <w:rPr>
          <w:b/>
          <w:i/>
          <w:sz w:val="24"/>
          <w:szCs w:val="24"/>
          <w:u w:val="single"/>
        </w:rPr>
        <w:t>Perhaps  the memory</w:t>
      </w:r>
      <w:r w:rsidRPr="005D2464">
        <w:rPr>
          <w:b/>
          <w:sz w:val="24"/>
          <w:szCs w:val="24"/>
          <w:u w:val="single"/>
        </w:rPr>
        <w:t xml:space="preserve"> of lost traces of </w:t>
      </w:r>
      <w:r w:rsidRPr="005D2464">
        <w:rPr>
          <w:b/>
          <w:iCs/>
          <w:sz w:val="24"/>
          <w:szCs w:val="24"/>
          <w:u w:val="single"/>
        </w:rPr>
        <w:t>krinein</w:t>
      </w:r>
      <w:r w:rsidRPr="005D2464">
        <w:rPr>
          <w:b/>
          <w:sz w:val="24"/>
          <w:szCs w:val="24"/>
          <w:u w:val="single"/>
        </w:rPr>
        <w:t xml:space="preserve"> as something much more than judgement (i.e., as separating out, diagnosing, discerning, etc.),</w:t>
      </w:r>
      <w:r w:rsidRPr="005D2464">
        <w:rPr>
          <w:sz w:val="24"/>
          <w:szCs w:val="24"/>
          <w:u w:val="single"/>
        </w:rPr>
        <w:t xml:space="preserve"> </w:t>
      </w:r>
      <w:r w:rsidRPr="005D2464">
        <w:rPr>
          <w:b/>
          <w:sz w:val="24"/>
          <w:szCs w:val="24"/>
          <w:u w:val="single"/>
        </w:rPr>
        <w:t>could be worked  on to formulate a grammar that refuses the parameters of modern disciplinary judgements – be they truth-seeking, or those in search of social  transformation</w:t>
      </w:r>
      <w:r w:rsidRPr="005D2464">
        <w:rPr>
          <w:sz w:val="16"/>
          <w:szCs w:val="24"/>
        </w:rPr>
        <w:t xml:space="preserve">. One could imagine a critical art that refuses the high horse  of moral condemnation, on supremely founded judgements of given truth  regimes; in this we might echo Foucault’s Nietzschean dream of a type  of critique that, ‘would multiply not judgements but signs of existence; it would summon them, drag them from their sleep. Perhaps it would invent them sometimes – all the better’.35 </w:t>
      </w:r>
    </w:p>
    <w:p w14:paraId="241EB995" w14:textId="77777777" w:rsidR="005D2464" w:rsidRPr="005D2464" w:rsidRDefault="005D2464" w:rsidP="005D2464">
      <w:pPr>
        <w:spacing w:after="0"/>
      </w:pPr>
    </w:p>
    <w:p w14:paraId="49C251CF" w14:textId="77777777" w:rsidR="005D2464" w:rsidRPr="005D2464" w:rsidRDefault="005D2464" w:rsidP="005D2464">
      <w:pPr>
        <w:spacing w:after="0"/>
        <w:rPr>
          <w:b/>
          <w:bCs/>
          <w:sz w:val="26"/>
        </w:rPr>
      </w:pPr>
      <w:r w:rsidRPr="005D2464">
        <w:rPr>
          <w:b/>
          <w:bCs/>
          <w:sz w:val="26"/>
        </w:rPr>
        <w:t>**Halberstam 2013 [</w:t>
      </w:r>
      <w:r w:rsidRPr="005D2464">
        <w:t>Jack, The Undercommons, pg 8-10</w:t>
      </w:r>
      <w:r w:rsidRPr="005D2464">
        <w:rPr>
          <w:b/>
          <w:bCs/>
          <w:sz w:val="26"/>
        </w:rPr>
        <w:t>]</w:t>
      </w:r>
    </w:p>
    <w:p w14:paraId="3EC95362" w14:textId="77777777" w:rsidR="005D2464" w:rsidRPr="005D2464" w:rsidRDefault="005D2464" w:rsidP="005D2464">
      <w:pPr>
        <w:spacing w:after="0"/>
        <w:rPr>
          <w:b/>
          <w:bCs/>
          <w:sz w:val="26"/>
        </w:rPr>
      </w:pPr>
    </w:p>
    <w:p w14:paraId="4C90A0A1" w14:textId="77777777" w:rsidR="005D2464" w:rsidRPr="005D2464" w:rsidRDefault="005D2464" w:rsidP="005D2464">
      <w:pPr>
        <w:spacing w:after="0"/>
        <w:rPr>
          <w:u w:val="single"/>
        </w:rPr>
      </w:pPr>
      <w:r w:rsidRPr="005D2464">
        <w:rPr>
          <w:sz w:val="16"/>
        </w:rPr>
        <w:t xml:space="preserve">The path to the wild beyond is paved with refusal. In The Undercommons if we begin anywhere, </w:t>
      </w:r>
      <w:r w:rsidRPr="005D2464">
        <w:rPr>
          <w:u w:val="single"/>
        </w:rPr>
        <w:t xml:space="preserve">we begin with </w:t>
      </w:r>
      <w:r w:rsidRPr="005D2464">
        <w:rPr>
          <w:b/>
          <w:iCs/>
          <w:u w:val="single"/>
          <w:bdr w:val="single" w:sz="8" w:space="0" w:color="auto"/>
        </w:rPr>
        <w:t>the right to refuse</w:t>
      </w:r>
      <w:r w:rsidRPr="005D2464">
        <w:rPr>
          <w:u w:val="single"/>
        </w:rPr>
        <w:t xml:space="preserve"> what has been refused to you</w:t>
      </w:r>
      <w:r w:rsidRPr="005D2464">
        <w:rPr>
          <w:sz w:val="16"/>
        </w:rPr>
        <w:t xml:space="preserve">. </w:t>
      </w:r>
      <w:r w:rsidRPr="005D2464">
        <w:rPr>
          <w:u w:val="single"/>
        </w:rPr>
        <w:t>Citing</w:t>
      </w:r>
      <w:r w:rsidRPr="005D2464">
        <w:rPr>
          <w:sz w:val="16"/>
        </w:rPr>
        <w:t xml:space="preserve"> Gayatri </w:t>
      </w:r>
      <w:r w:rsidRPr="005D2464">
        <w:rPr>
          <w:u w:val="single"/>
        </w:rPr>
        <w:t xml:space="preserve">Spivak, Moten and Harney call this refusal the “first right” and it is a game-changing kind of refusal in that it </w:t>
      </w:r>
      <w:r w:rsidRPr="005D2464">
        <w:rPr>
          <w:b/>
          <w:iCs/>
          <w:u w:val="single"/>
          <w:bdr w:val="single" w:sz="8" w:space="0" w:color="auto"/>
        </w:rPr>
        <w:t>signals the refusal of the choices as offered</w:t>
      </w:r>
      <w:r w:rsidRPr="005D2464">
        <w:rPr>
          <w:sz w:val="16"/>
        </w:rPr>
        <w:t xml:space="preserve">. We can under- stand this refusal in terms that Chandan Reddy lays out in Freedom With Violence (2011) – for Reddy, </w:t>
      </w:r>
      <w:r w:rsidRPr="005D2464">
        <w:rPr>
          <w:u w:val="single"/>
        </w:rPr>
        <w:t>gay marriage is the option that cannot be opposed in the ballot box</w:t>
      </w:r>
      <w:r w:rsidRPr="005D2464">
        <w:rPr>
          <w:sz w:val="16"/>
        </w:rPr>
        <w:t xml:space="preserve">. </w:t>
      </w:r>
      <w:r w:rsidRPr="005D2464">
        <w:rPr>
          <w:u w:val="single"/>
        </w:rPr>
        <w:t xml:space="preserve">While we can circulate multiple cri- tiques of gay marriage in terms of its institutionalization of intimacy, when you arrive at the ballot box, pen in hand, you only get to check “yes” or “no” and the no, in this case, could be more damning than the yes. </w:t>
      </w:r>
      <w:r w:rsidRPr="005D2464">
        <w:rPr>
          <w:b/>
          <w:iCs/>
          <w:u w:val="single"/>
          <w:bdr w:val="single" w:sz="8" w:space="0" w:color="auto"/>
        </w:rPr>
        <w:t>And so, you must refuse the choice as offered</w:t>
      </w:r>
      <w:r w:rsidRPr="005D2464">
        <w:rPr>
          <w:b/>
          <w:sz w:val="16"/>
        </w:rPr>
        <w:t xml:space="preserve">. </w:t>
      </w:r>
      <w:r w:rsidRPr="005D2464">
        <w:rPr>
          <w:sz w:val="16"/>
        </w:rPr>
        <w:t xml:space="preserve">Moten and Harney also study what it would mean to refuse what they term “the call to order.” And what would it mean, furthermore, to refuse to call others to order, to refuse interpellation and the re- instantiation of the law. </w:t>
      </w:r>
      <w:r w:rsidRPr="005D2464">
        <w:rPr>
          <w:u w:val="single"/>
        </w:rPr>
        <w:t>When we refuse</w:t>
      </w:r>
      <w:r w:rsidRPr="005D2464">
        <w:rPr>
          <w:sz w:val="16"/>
        </w:rPr>
        <w:t xml:space="preserve">, Moten and Harney suggest, </w:t>
      </w:r>
      <w:r w:rsidRPr="005D2464">
        <w:rPr>
          <w:u w:val="single"/>
        </w:rPr>
        <w:t>we create dissonance</w:t>
      </w:r>
      <w:r w:rsidRPr="005D2464">
        <w:rPr>
          <w:sz w:val="16"/>
        </w:rPr>
        <w:t xml:space="preserve"> and more importantly, </w:t>
      </w:r>
      <w:r w:rsidRPr="005D2464">
        <w:rPr>
          <w:u w:val="single"/>
        </w:rPr>
        <w:t>we allow dissonance to continue</w:t>
      </w:r>
      <w:r w:rsidRPr="005D2464">
        <w:rPr>
          <w:sz w:val="16"/>
        </w:rPr>
        <w:t xml:space="preserve"> – </w:t>
      </w:r>
      <w:r w:rsidRPr="005D2464">
        <w:rPr>
          <w:u w:val="single"/>
        </w:rPr>
        <w:t>when we enter a classroom and we refuse to call it to order, we are allowing study to continue, dissonant study perhaps, disorganized study, but study that precedes our call and will continue after we have left the room</w:t>
      </w:r>
      <w:r w:rsidRPr="005D2464">
        <w:rPr>
          <w:sz w:val="16"/>
        </w:rPr>
        <w:t xml:space="preserve">. Or, </w:t>
      </w:r>
      <w:r w:rsidRPr="005D2464">
        <w:rPr>
          <w:u w:val="single"/>
        </w:rPr>
        <w:t>when we listen to music, we must refuse the idea that music happens only when the musician enters and picks up an instrument</w:t>
      </w:r>
      <w:r w:rsidRPr="005D2464">
        <w:rPr>
          <w:sz w:val="16"/>
        </w:rPr>
        <w:t xml:space="preserve">; </w:t>
      </w:r>
      <w:r w:rsidRPr="005D2464">
        <w:rPr>
          <w:u w:val="single"/>
        </w:rPr>
        <w:t>music is also the anticipation of the performance and the noises of appreciation it generates and the speaking that happens through and around it, making it and loving it, being in it while listening</w:t>
      </w:r>
      <w:r w:rsidRPr="005D2464">
        <w:rPr>
          <w:sz w:val="16"/>
        </w:rPr>
        <w:t xml:space="preserve">. And so, </w:t>
      </w:r>
      <w:r w:rsidRPr="005D2464">
        <w:rPr>
          <w:u w:val="single"/>
        </w:rPr>
        <w:t xml:space="preserve">when we refuse the call to order – the teacher picking up the book, the conductor raising his baton, the speaker asking for silence, the torturer tightening the noose – </w:t>
      </w:r>
      <w:r w:rsidRPr="005D2464">
        <w:rPr>
          <w:b/>
          <w:iCs/>
          <w:u w:val="single"/>
          <w:bdr w:val="single" w:sz="8" w:space="0" w:color="auto"/>
        </w:rPr>
        <w:t>we refuse order as the distinction between noise and music, chatter and knowledge, pain and truth</w:t>
      </w:r>
      <w:r w:rsidRPr="005D2464">
        <w:rPr>
          <w:sz w:val="16"/>
        </w:rPr>
        <w:t xml:space="preserve">. These kinds of examples get to the heart of Moten and Harney’s world of the undercommons – the undercommons is not a realm where we rebel and we create critique; it is not a place where we “take arms against a sea of troubles/and by opposing end them.” The undercommons is a space and time which is always here. </w:t>
      </w:r>
      <w:r w:rsidRPr="005D2464">
        <w:rPr>
          <w:u w:val="single"/>
        </w:rPr>
        <w:t xml:space="preserve">Our goal – and the “we” is always the right mode of address here – is </w:t>
      </w:r>
      <w:r w:rsidRPr="005D2464">
        <w:rPr>
          <w:b/>
          <w:iCs/>
          <w:u w:val="single"/>
          <w:bdr w:val="single" w:sz="8" w:space="0" w:color="auto"/>
        </w:rPr>
        <w:t>not to end the troubles but to end the world that created those particular troubles as the ones that must be opposed</w:t>
      </w:r>
      <w:r w:rsidRPr="005D2464">
        <w:rPr>
          <w:sz w:val="16"/>
        </w:rPr>
        <w:t xml:space="preserve">. Moten and Harney refuse the logic that stages refusal as inactivity, as the absence of a plan and as a mode of stalling real politics. </w:t>
      </w:r>
      <w:r w:rsidRPr="005D2464">
        <w:rPr>
          <w:u w:val="single"/>
        </w:rPr>
        <w:t xml:space="preserve">Moten and Harney tell us to </w:t>
      </w:r>
      <w:r w:rsidRPr="005D2464">
        <w:rPr>
          <w:b/>
          <w:iCs/>
          <w:u w:val="single"/>
          <w:bdr w:val="single" w:sz="8" w:space="0" w:color="auto"/>
        </w:rPr>
        <w:t>listen to the noise we make</w:t>
      </w:r>
      <w:r w:rsidRPr="005D2464">
        <w:rPr>
          <w:u w:val="single"/>
        </w:rPr>
        <w:t xml:space="preserve"> and to </w:t>
      </w:r>
      <w:r w:rsidRPr="005D2464">
        <w:rPr>
          <w:b/>
          <w:iCs/>
          <w:u w:val="single"/>
          <w:bdr w:val="single" w:sz="8" w:space="0" w:color="auto"/>
        </w:rPr>
        <w:t>refuse the offers we receive to shape that noise into “music.”</w:t>
      </w:r>
      <w:r w:rsidRPr="005D2464">
        <w:rPr>
          <w:sz w:val="16"/>
        </w:rPr>
        <w:t xml:space="preserve"> In the essay that many people already know best from this volume</w:t>
      </w:r>
      <w:r w:rsidRPr="005D2464">
        <w:rPr>
          <w:sz w:val="12"/>
        </w:rPr>
        <w:t>¶</w:t>
      </w:r>
      <w:r w:rsidRPr="005D2464">
        <w:rPr>
          <w:sz w:val="16"/>
        </w:rPr>
        <w:t xml:space="preserve"> “The University and the Undercommons,” Moten and Harney come</w:t>
      </w:r>
      <w:r w:rsidRPr="005D2464">
        <w:rPr>
          <w:sz w:val="12"/>
        </w:rPr>
        <w:t>¶</w:t>
      </w:r>
      <w:r w:rsidRPr="005D2464">
        <w:rPr>
          <w:sz w:val="16"/>
        </w:rPr>
        <w:t xml:space="preserve"> closest to explaining their mission. </w:t>
      </w:r>
      <w:r w:rsidRPr="005D2464">
        <w:rPr>
          <w:u w:val="single"/>
        </w:rPr>
        <w:t>Refusing to be for or against the university and</w:t>
      </w:r>
      <w:r w:rsidRPr="005D2464">
        <w:rPr>
          <w:sz w:val="16"/>
        </w:rPr>
        <w:t xml:space="preserve"> in fact </w:t>
      </w:r>
      <w:r w:rsidRPr="005D2464">
        <w:rPr>
          <w:u w:val="single"/>
        </w:rPr>
        <w:t>marking the critical academic as the player who</w:t>
      </w:r>
      <w:r w:rsidRPr="005D2464">
        <w:rPr>
          <w:sz w:val="12"/>
        </w:rPr>
        <w:t>¶</w:t>
      </w:r>
      <w:r w:rsidRPr="005D2464">
        <w:rPr>
          <w:u w:val="single"/>
        </w:rPr>
        <w:t xml:space="preserve"> holds the “for and against” logic in place</w:t>
      </w:r>
      <w:r w:rsidRPr="005D2464">
        <w:rPr>
          <w:sz w:val="16"/>
        </w:rPr>
        <w:t xml:space="preserve">, Moten and Harney </w:t>
      </w:r>
      <w:r w:rsidRPr="005D2464">
        <w:rPr>
          <w:u w:val="single"/>
        </w:rPr>
        <w:t>lead us</w:t>
      </w:r>
      <w:r w:rsidRPr="005D2464">
        <w:rPr>
          <w:sz w:val="12"/>
        </w:rPr>
        <w:t>¶</w:t>
      </w:r>
      <w:r w:rsidRPr="005D2464">
        <w:rPr>
          <w:u w:val="single"/>
        </w:rPr>
        <w:t xml:space="preserve"> to the “Undercommons of the Enlightenment” where subversive intellectuals</w:t>
      </w:r>
      <w:r w:rsidRPr="005D2464">
        <w:rPr>
          <w:sz w:val="12"/>
        </w:rPr>
        <w:t>¶</w:t>
      </w:r>
      <w:r w:rsidRPr="005D2464">
        <w:rPr>
          <w:u w:val="single"/>
        </w:rPr>
        <w:t xml:space="preserve"> engage both the university and fugitivity: “where the work gets done, where the work gets subverted, where the revolution is still black, still strong.” The subversive intellectual, we learn, is unprofessional, uncollegial, passionate and disloyal. The subversive intellectual</w:t>
      </w:r>
      <w:r w:rsidRPr="005D2464">
        <w:rPr>
          <w:sz w:val="12"/>
        </w:rPr>
        <w:t>¶</w:t>
      </w:r>
      <w:r w:rsidRPr="005D2464">
        <w:rPr>
          <w:u w:val="single"/>
        </w:rPr>
        <w:t xml:space="preserve"> is </w:t>
      </w:r>
      <w:r w:rsidRPr="005D2464">
        <w:rPr>
          <w:b/>
          <w:iCs/>
          <w:u w:val="single"/>
          <w:bdr w:val="single" w:sz="8" w:space="0" w:color="auto"/>
        </w:rPr>
        <w:t>neither trying to extend the university nor change the university</w:t>
      </w:r>
      <w:r w:rsidRPr="005D2464">
        <w:rPr>
          <w:sz w:val="16"/>
        </w:rPr>
        <w:t>,</w:t>
      </w:r>
      <w:r w:rsidRPr="005D2464">
        <w:rPr>
          <w:sz w:val="12"/>
        </w:rPr>
        <w:t>¶</w:t>
      </w:r>
      <w:r w:rsidRPr="005D2464">
        <w:rPr>
          <w:sz w:val="16"/>
        </w:rPr>
        <w:t xml:space="preserve"> the subversive intellectual is not toiling in misery and from this place</w:t>
      </w:r>
      <w:r w:rsidRPr="005D2464">
        <w:rPr>
          <w:sz w:val="12"/>
        </w:rPr>
        <w:t>¶</w:t>
      </w:r>
      <w:r w:rsidRPr="005D2464">
        <w:rPr>
          <w:sz w:val="16"/>
        </w:rPr>
        <w:t xml:space="preserve"> of misery articulating a “general antagonism.” In fact, the subversive</w:t>
      </w:r>
      <w:r w:rsidRPr="005D2464">
        <w:rPr>
          <w:sz w:val="12"/>
        </w:rPr>
        <w:t>¶</w:t>
      </w:r>
      <w:r w:rsidRPr="005D2464">
        <w:rPr>
          <w:sz w:val="16"/>
        </w:rPr>
        <w:t xml:space="preserve"> intellectual enjoys the ride and wants it to be faster and wilder; she</w:t>
      </w:r>
      <w:r w:rsidRPr="005D2464">
        <w:rPr>
          <w:sz w:val="12"/>
        </w:rPr>
        <w:t>¶</w:t>
      </w:r>
      <w:r w:rsidRPr="005D2464">
        <w:rPr>
          <w:sz w:val="16"/>
        </w:rPr>
        <w:t xml:space="preserve"> does not want a room of his or her own, </w:t>
      </w:r>
      <w:r w:rsidRPr="005D2464">
        <w:rPr>
          <w:u w:val="single"/>
        </w:rPr>
        <w:t>she wants to be in the world</w:t>
      </w:r>
      <w:r w:rsidRPr="005D2464">
        <w:rPr>
          <w:sz w:val="16"/>
        </w:rPr>
        <w:t>,</w:t>
      </w:r>
      <w:r w:rsidRPr="005D2464">
        <w:rPr>
          <w:sz w:val="12"/>
        </w:rPr>
        <w:t>¶</w:t>
      </w:r>
      <w:r w:rsidRPr="005D2464">
        <w:rPr>
          <w:sz w:val="16"/>
        </w:rPr>
        <w:t xml:space="preserve"> in the world </w:t>
      </w:r>
      <w:r w:rsidRPr="005D2464">
        <w:rPr>
          <w:u w:val="single"/>
        </w:rPr>
        <w:t>with others and making the world anew.</w:t>
      </w:r>
      <w:r w:rsidRPr="005D2464">
        <w:rPr>
          <w:sz w:val="16"/>
        </w:rPr>
        <w:t xml:space="preserve"> Moten insists:</w:t>
      </w:r>
      <w:r w:rsidRPr="005D2464">
        <w:rPr>
          <w:sz w:val="12"/>
        </w:rPr>
        <w:t>¶</w:t>
      </w:r>
      <w:r w:rsidRPr="005D2464">
        <w:rPr>
          <w:sz w:val="16"/>
        </w:rPr>
        <w:t xml:space="preserve"> “Like Deleuze. I believe in the world and want to be in it. </w:t>
      </w:r>
      <w:r w:rsidRPr="005D2464">
        <w:rPr>
          <w:u w:val="single"/>
        </w:rPr>
        <w:t>I want to</w:t>
      </w:r>
      <w:r w:rsidRPr="005D2464">
        <w:rPr>
          <w:sz w:val="12"/>
        </w:rPr>
        <w:t>¶</w:t>
      </w:r>
      <w:r w:rsidRPr="005D2464">
        <w:rPr>
          <w:u w:val="single"/>
        </w:rPr>
        <w:t xml:space="preserve"> be in it all the way to the end</w:t>
      </w:r>
      <w:r w:rsidRPr="005D2464">
        <w:rPr>
          <w:sz w:val="16"/>
        </w:rPr>
        <w:t xml:space="preserve"> of it </w:t>
      </w:r>
      <w:r w:rsidRPr="005D2464">
        <w:rPr>
          <w:u w:val="single"/>
        </w:rPr>
        <w:t>because I believe in another world</w:t>
      </w:r>
      <w:r w:rsidRPr="005D2464">
        <w:rPr>
          <w:sz w:val="12"/>
        </w:rPr>
        <w:t>¶</w:t>
      </w:r>
      <w:r w:rsidRPr="005D2464">
        <w:rPr>
          <w:u w:val="single"/>
        </w:rPr>
        <w:t xml:space="preserve"> in the world and I want to be in that.</w:t>
      </w:r>
      <w:r w:rsidRPr="005D2464">
        <w:rPr>
          <w:sz w:val="16"/>
        </w:rPr>
        <w:t xml:space="preserve"> And I plan to stay a believer,</w:t>
      </w:r>
      <w:r w:rsidRPr="005D2464">
        <w:rPr>
          <w:sz w:val="12"/>
        </w:rPr>
        <w:t>¶</w:t>
      </w:r>
      <w:r w:rsidRPr="005D2464">
        <w:rPr>
          <w:sz w:val="16"/>
        </w:rPr>
        <w:t xml:space="preserve"> like Curtis Mayfield. But that’s beyond me, and even beyond me and</w:t>
      </w:r>
      <w:r w:rsidRPr="005D2464">
        <w:rPr>
          <w:sz w:val="12"/>
        </w:rPr>
        <w:t>¶</w:t>
      </w:r>
      <w:r w:rsidRPr="005D2464">
        <w:rPr>
          <w:sz w:val="16"/>
        </w:rPr>
        <w:t xml:space="preserve"> Stefano, and out into the world, the other thing, the </w:t>
      </w:r>
      <w:r w:rsidRPr="005D2464">
        <w:rPr>
          <w:u w:val="single"/>
        </w:rPr>
        <w:t>other world</w:t>
      </w:r>
      <w:r w:rsidRPr="005D2464">
        <w:rPr>
          <w:sz w:val="16"/>
        </w:rPr>
        <w:t>, the</w:t>
      </w:r>
      <w:r w:rsidRPr="005D2464">
        <w:rPr>
          <w:sz w:val="12"/>
        </w:rPr>
        <w:t>¶</w:t>
      </w:r>
      <w:r w:rsidRPr="005D2464">
        <w:rPr>
          <w:sz w:val="16"/>
        </w:rPr>
        <w:t xml:space="preserve"> joyful noise of the scattered, scatted eschaton, </w:t>
      </w:r>
      <w:r w:rsidRPr="005D2464">
        <w:rPr>
          <w:u w:val="single"/>
        </w:rPr>
        <w:t>the undercommon refusal</w:t>
      </w:r>
      <w:r w:rsidRPr="005D2464">
        <w:rPr>
          <w:sz w:val="12"/>
        </w:rPr>
        <w:t>¶</w:t>
      </w:r>
      <w:r w:rsidRPr="005D2464">
        <w:rPr>
          <w:u w:val="single"/>
        </w:rPr>
        <w:t xml:space="preserve"> of the academy of misery.”</w:t>
      </w:r>
    </w:p>
    <w:p w14:paraId="636F2C02" w14:textId="77777777" w:rsidR="005D2464" w:rsidRPr="005D2464" w:rsidRDefault="005D2464" w:rsidP="005D2464">
      <w:pPr>
        <w:spacing w:after="0"/>
      </w:pPr>
    </w:p>
    <w:p w14:paraId="3AF83BAB" w14:textId="77777777" w:rsidR="005D2464" w:rsidRPr="005D2464" w:rsidRDefault="005D2464" w:rsidP="005D2464">
      <w:pPr>
        <w:spacing w:after="0"/>
        <w:rPr>
          <w:sz w:val="16"/>
        </w:rPr>
      </w:pPr>
      <w:r w:rsidRPr="005D2464">
        <w:rPr>
          <w:b/>
          <w:bCs/>
          <w:sz w:val="26"/>
        </w:rPr>
        <w:t>***MacLure et al 2010</w:t>
      </w:r>
      <w:r w:rsidRPr="005D2464">
        <w:t xml:space="preserve"> </w:t>
      </w:r>
      <w:r w:rsidRPr="005D2464">
        <w:br/>
      </w:r>
      <w:r w:rsidRPr="005D2464">
        <w:rPr>
          <w:sz w:val="16"/>
        </w:rPr>
        <w:t xml:space="preserve">(Maggie, Rachel Holmes, Liz Jones, and Christina MacRae, </w:t>
      </w:r>
      <w:r w:rsidRPr="005D2464">
        <w:rPr>
          <w:i/>
          <w:iCs/>
          <w:sz w:val="16"/>
        </w:rPr>
        <w:t>Silence as Resistance to Analysis: Or, on Not Opening One’s Mouth Properly</w:t>
      </w:r>
      <w:r w:rsidRPr="005D2464">
        <w:rPr>
          <w:sz w:val="16"/>
        </w:rPr>
        <w:t xml:space="preserve">, </w:t>
      </w:r>
      <w:hyperlink r:id="rId11" w:history="1">
        <w:r w:rsidRPr="005D2464">
          <w:rPr>
            <w:color w:val="0563C1" w:themeColor="hyperlink"/>
            <w:u w:val="single"/>
          </w:rPr>
          <w:t>https://journals.sagepub.com/doi/epdf/10.1177/1077800410364349?src=getftr&amp;getft_integrator=tfo</w:t>
        </w:r>
      </w:hyperlink>
      <w:r w:rsidRPr="005D2464">
        <w:rPr>
          <w:sz w:val="16"/>
        </w:rPr>
        <w:t>, [CL])</w:t>
      </w:r>
    </w:p>
    <w:p w14:paraId="6015DB06" w14:textId="77777777" w:rsidR="005D2464" w:rsidRPr="005D2464" w:rsidRDefault="005D2464" w:rsidP="005D2464">
      <w:pPr>
        <w:spacing w:after="0"/>
        <w:rPr>
          <w:sz w:val="16"/>
        </w:rPr>
      </w:pPr>
    </w:p>
    <w:p w14:paraId="41804F18" w14:textId="77777777" w:rsidR="005D2464" w:rsidRPr="005D2464" w:rsidRDefault="005D2464" w:rsidP="005D2464">
      <w:pPr>
        <w:spacing w:after="0"/>
        <w:rPr>
          <w:sz w:val="16"/>
        </w:rPr>
      </w:pPr>
      <w:r w:rsidRPr="005D2464">
        <w:rPr>
          <w:u w:val="single"/>
        </w:rPr>
        <w:t>Hannah never responds when the teacher calls out her name during the morning ritual of “taking the register.” All the other 5-year-olds in her class intone “Good Morning Mrs. Edison”</w:t>
      </w:r>
      <w:r w:rsidRPr="005D2464">
        <w:rPr>
          <w:sz w:val="16"/>
        </w:rPr>
        <w:t xml:space="preserve"> in that familiar singsong voice when hailed, in alphabetical order. </w:t>
      </w:r>
      <w:r w:rsidRPr="005D2464">
        <w:rPr>
          <w:u w:val="single"/>
        </w:rPr>
        <w:t xml:space="preserve">But Hannah remains silent. This has become a problem. Which means </w:t>
      </w:r>
      <w:r w:rsidRPr="005D2464">
        <w:rPr>
          <w:b/>
          <w:iCs/>
          <w:u w:val="single"/>
          <w:bdr w:val="single" w:sz="8" w:space="0" w:color="auto"/>
        </w:rPr>
        <w:t>Hannah has become a problem</w:t>
      </w:r>
      <w:r w:rsidRPr="005D2464">
        <w:rPr>
          <w:sz w:val="16"/>
        </w:rPr>
        <w:t xml:space="preserve">. 2 </w:t>
      </w:r>
      <w:r w:rsidRPr="005D2464">
        <w:rPr>
          <w:u w:val="single"/>
        </w:rPr>
        <w:t xml:space="preserve">Her teacher cannot stand this breach of etiquette, </w:t>
      </w:r>
      <w:r w:rsidRPr="005D2464">
        <w:rPr>
          <w:b/>
          <w:iCs/>
          <w:u w:val="single"/>
          <w:bdr w:val="single" w:sz="8" w:space="0" w:color="auto"/>
        </w:rPr>
        <w:t>this hole in the ceremonial order</w:t>
      </w:r>
      <w:r w:rsidRPr="005D2464">
        <w:rPr>
          <w:u w:val="single"/>
        </w:rPr>
        <w:t xml:space="preserve"> </w:t>
      </w:r>
      <w:r w:rsidRPr="005D2464">
        <w:rPr>
          <w:b/>
          <w:iCs/>
          <w:u w:val="single"/>
          <w:bdr w:val="single" w:sz="8" w:space="0" w:color="auto"/>
        </w:rPr>
        <w:t>of the classroom</w:t>
      </w:r>
      <w:r w:rsidRPr="005D2464">
        <w:rPr>
          <w:sz w:val="16"/>
        </w:rPr>
        <w:t xml:space="preserve">. Taking the register has become a battleground. But despite the teacher’s entreaties, Hannah remains silent. Her mother is called in to discuss the problem, but she is unable to persuade Hannah to speak. Hannah’s father comes in and sits beside her on the carpet during register, responding when his name is called. But Hannah remains silent. </w:t>
      </w:r>
      <w:r w:rsidRPr="005D2464">
        <w:rPr>
          <w:u w:val="single"/>
        </w:rPr>
        <w:t>Her parents begin to get upset. Though Hannah seems willing to talk in other contexts, they are worried about her being “different” from the other children</w:t>
      </w:r>
      <w:r w:rsidRPr="005D2464">
        <w:rPr>
          <w:sz w:val="16"/>
        </w:rPr>
        <w:t xml:space="preserve">. And </w:t>
      </w:r>
      <w:r w:rsidRPr="005D2464">
        <w:rPr>
          <w:u w:val="single"/>
        </w:rPr>
        <w:t>the other children have become involved. When Hannah’s name is called out they shout, “Go on Hannah! Try!” Hannah remains silent.</w:t>
      </w:r>
      <w:r w:rsidRPr="005D2464">
        <w:rPr>
          <w:sz w:val="16"/>
        </w:rPr>
        <w:t xml:space="preserve"> One time, the teacher experiments with calling out the children’s names in reverse order (Hannah’s name comes early in the alphabet), but that just postpones her ordeal. Another time she lets the children answer in funny voices. This is hilarious for the other children but visibly torture for Hannah. </w:t>
      </w:r>
      <w:r w:rsidRPr="005D2464">
        <w:rPr>
          <w:u w:val="single"/>
        </w:rPr>
        <w:t>Finally the matter is discussed collectively among the staff. It is decided that the best thing is for the teacher to drop it, to stop pressing Hannah for a response.</w:t>
      </w:r>
      <w:r w:rsidRPr="005D2464">
        <w:rPr>
          <w:sz w:val="16"/>
        </w:rPr>
        <w:t xml:space="preserve"> Mrs. Edison is unhappy but reluctantly agrees. Meanwhile, however, Hannah’s mother has become really worried. She draws up a kind of behavioral chart and asks Hannah’s teacher to let her know when Hannah does respond, so that she can get a little sticker rewarding her good behavior. </w:t>
      </w:r>
      <w:r w:rsidRPr="005D2464">
        <w:rPr>
          <w:u w:val="single"/>
        </w:rPr>
        <w:t>There is something excessive about Hannah’s silence (if indeed it is her silence) and the reactions it provokes. Yet it amounts to such a little hole in the fabric of the daily routine</w:t>
      </w:r>
      <w:r w:rsidRPr="005D2464">
        <w:rPr>
          <w:sz w:val="16"/>
        </w:rPr>
        <w:t xml:space="preserve">—a mere four words. And their absence hardly leaves Mrs. Edison in any doubt as to whether Hannah is actually “there,” which is the ostensible purpose of registration. </w:t>
      </w:r>
      <w:r w:rsidRPr="005D2464">
        <w:rPr>
          <w:u w:val="single"/>
        </w:rPr>
        <w:t>Hannah is emphatically “there” in her mute presence; she “registers” on every-one’s horizon as soon as the routine begins. But the silence seems to make those around her almost frantic in their demand for her to speak or for explanations as to why she does not.</w:t>
      </w:r>
      <w:r w:rsidRPr="005D2464">
        <w:rPr>
          <w:sz w:val="16"/>
        </w:rPr>
        <w:t xml:space="preserve"> </w:t>
      </w:r>
      <w:r w:rsidRPr="005D2464">
        <w:rPr>
          <w:u w:val="single"/>
        </w:rPr>
        <w:t>It produces fear, perplexity, anxiety, excitement, blame. It prompts diagnoses</w:t>
      </w:r>
      <w:r w:rsidRPr="005D2464">
        <w:rPr>
          <w:sz w:val="16"/>
        </w:rPr>
        <w:t xml:space="preserve">, for there must be something wrong with Hannah: she must be timid, or recalcitrant, or attention seeking, or abnormal. </w:t>
      </w:r>
      <w:r w:rsidRPr="005D2464">
        <w:rPr>
          <w:u w:val="single"/>
        </w:rPr>
        <w:t xml:space="preserve">It leads to actions and outcomes: changed classroom routines, parental visits, staffroom meetings, charts, and stickers. And, of course, Hannah’s silence eventually prompted analysis by researchers. </w:t>
      </w:r>
      <w:r w:rsidRPr="005D2464">
        <w:rPr>
          <w:b/>
          <w:iCs/>
          <w:u w:val="single"/>
          <w:bdr w:val="single" w:sz="8" w:space="0" w:color="auto"/>
        </w:rPr>
        <w:t>We too started looking for explanations</w:t>
      </w:r>
      <w:r w:rsidRPr="005D2464">
        <w:rPr>
          <w:u w:val="single"/>
        </w:rPr>
        <w:t>.</w:t>
      </w:r>
      <w:r w:rsidRPr="005D2464">
        <w:rPr>
          <w:sz w:val="16"/>
        </w:rPr>
        <w:t xml:space="preserve"> In the project meeting where Hannah’s silence surfaced, </w:t>
      </w:r>
      <w:r w:rsidRPr="005D2464">
        <w:rPr>
          <w:u w:val="single"/>
        </w:rPr>
        <w:t xml:space="preserve">questions proliferated. What did Hannah’s silence “mean”? Was the resistance intentional or not? Was she able to reply but choosing not to? </w:t>
      </w:r>
      <w:r w:rsidRPr="005D2464">
        <w:rPr>
          <w:sz w:val="16"/>
        </w:rPr>
        <w:t xml:space="preserve">Or had she somehow become paralyzed? </w:t>
      </w:r>
      <w:r w:rsidRPr="005D2464">
        <w:rPr>
          <w:u w:val="single"/>
        </w:rPr>
        <w:t>Why had Mrs. Edison been unable to drop the matter, turning into a kind of Nurse Ratched in her desire to make Hannah comply?</w:t>
      </w:r>
      <w:r w:rsidRPr="005D2464">
        <w:rPr>
          <w:sz w:val="16"/>
        </w:rPr>
        <w:t xml:space="preserve"> 3 We felt there was something traumatic about the whole event: that Mrs. Edison might always feel that she had been defeated by a 5-year-old, that Hannah might be marked by the experience too. Hannah’s silence seemed to carry some kind of meaning beyond itself. It felt, as we said at the time, like a parable or a metaphor. And so it has turned out to be. </w:t>
      </w:r>
      <w:r w:rsidRPr="005D2464">
        <w:rPr>
          <w:u w:val="single"/>
        </w:rPr>
        <w:t>There was, and is, something perplexing about Hannah’s silence. At one and the same time, it seems to mark a point of utter resistance (to meaning, communication, cooperation, and classroom order) and a site of proliferation (of speech, actions, emotions, interpretations, consequences).</w:t>
      </w:r>
      <w:r w:rsidRPr="005D2464">
        <w:rPr>
          <w:sz w:val="16"/>
        </w:rPr>
        <w:t xml:space="preserve"> </w:t>
      </w:r>
      <w:r w:rsidRPr="005D2464">
        <w:rPr>
          <w:b/>
          <w:iCs/>
          <w:u w:val="single"/>
          <w:bdr w:val="single" w:sz="8" w:space="0" w:color="auto"/>
        </w:rPr>
        <w:t>It is simultaneously a knot and a dehiscent gap—an impasse and an open(ed) wound.</w:t>
      </w:r>
      <w:r w:rsidRPr="005D2464">
        <w:rPr>
          <w:sz w:val="16"/>
        </w:rPr>
        <w:t xml:space="preserve"> </w:t>
      </w:r>
      <w:r w:rsidRPr="005D2464">
        <w:rPr>
          <w:u w:val="single"/>
        </w:rPr>
        <w:t>The blockage that it causes in the rhythmic call-and-response of registration seems paradoxically to unleash troubling stuff: glimpses of a disciplinary violence</w:t>
      </w:r>
      <w:r w:rsidRPr="005D2464">
        <w:rPr>
          <w:sz w:val="16"/>
        </w:rPr>
        <w:t xml:space="preserve"> regulating adults’ interactions with children, perhaps, or something intolerable in the vulnerability of children, or the fragility of the compact on which classroom order, and per-haps even social order, rests. </w:t>
      </w:r>
      <w:r w:rsidRPr="005D2464">
        <w:rPr>
          <w:u w:val="single"/>
        </w:rPr>
        <w:t>The inability either to terminate or to “make sense” of Hannah’s silence also seems to carry consequences for the self-certainty of the onlooker/analyst. Denied the solace of closure</w:t>
      </w:r>
      <w:r w:rsidRPr="005D2464">
        <w:rPr>
          <w:sz w:val="16"/>
        </w:rPr>
        <w:t xml:space="preserve">, Hannah’s interlocutors and analysts start to unravel a little. We want to suggest that Hannah’s silence dramatizes some issues and dilemmas that both haunt and animate qualitative inquiry and that these are connected with the threat of silence and the necessary failure of analysis. For </w:t>
      </w:r>
      <w:r w:rsidRPr="005D2464">
        <w:rPr>
          <w:u w:val="single"/>
        </w:rPr>
        <w:t>Hannah’s silence above all resists analysis. We are unable to make sense of it. Yet we desperately want to. The silence both blocks and produces analysis.</w:t>
      </w:r>
    </w:p>
    <w:p w14:paraId="7267245B" w14:textId="77777777" w:rsidR="005D2464" w:rsidRPr="005D2464" w:rsidRDefault="005D2464" w:rsidP="005D2464">
      <w:pPr>
        <w:spacing w:after="0"/>
      </w:pPr>
    </w:p>
    <w:p w14:paraId="0A4CB817" w14:textId="77777777" w:rsidR="005D2464" w:rsidRDefault="005D2464" w:rsidP="00BC2E45"/>
    <w:p w14:paraId="58042165" w14:textId="77777777" w:rsidR="005D2464" w:rsidRPr="00BC2E45" w:rsidRDefault="005D2464" w:rsidP="00BC2E45"/>
    <w:p w14:paraId="48563935" w14:textId="03219B4F" w:rsidR="0095769F" w:rsidRDefault="0095769F" w:rsidP="0095769F">
      <w:pPr>
        <w:pStyle w:val="Heading2"/>
      </w:pPr>
      <w:r>
        <w:t>Case</w:t>
      </w:r>
    </w:p>
    <w:p w14:paraId="4A52FA5A" w14:textId="65E9DCBE" w:rsidR="00577182" w:rsidRPr="0040640B" w:rsidRDefault="00577182" w:rsidP="00577182">
      <w:pPr>
        <w:pStyle w:val="Heading4"/>
        <w:numPr>
          <w:ilvl w:val="0"/>
          <w:numId w:val="45"/>
        </w:numPr>
        <w:rPr>
          <w:rFonts w:cs="Times New Roman"/>
        </w:rPr>
      </w:pPr>
      <w:r w:rsidRPr="0040640B">
        <w:rPr>
          <w:rFonts w:cs="Times New Roman"/>
        </w:rPr>
        <w:t xml:space="preserve">Vote NEG on </w:t>
      </w:r>
      <w:r w:rsidRPr="0040640B">
        <w:rPr>
          <w:rFonts w:cs="Times New Roman"/>
          <w:u w:val="single"/>
        </w:rPr>
        <w:t>presumption</w:t>
      </w:r>
      <w:r w:rsidRPr="0040640B">
        <w:rPr>
          <w:rFonts w:cs="Times New Roman"/>
        </w:rPr>
        <w:t xml:space="preserve">: </w:t>
      </w:r>
    </w:p>
    <w:p w14:paraId="6C5B3A37" w14:textId="4695B015" w:rsidR="00577182" w:rsidRPr="0040640B" w:rsidRDefault="00577182" w:rsidP="00577182">
      <w:pPr>
        <w:pStyle w:val="Heading4"/>
        <w:rPr>
          <w:rFonts w:cs="Times New Roman"/>
        </w:rPr>
      </w:pPr>
      <w:r w:rsidRPr="0040640B">
        <w:rPr>
          <w:rFonts w:cs="Times New Roman"/>
          <w:u w:val="single"/>
        </w:rPr>
        <w:t>No Spillover</w:t>
      </w:r>
      <w:r w:rsidRPr="0040640B">
        <w:rPr>
          <w:rFonts w:cs="Times New Roman"/>
        </w:rPr>
        <w:t xml:space="preserve">—the AFF </w:t>
      </w:r>
      <w:r w:rsidRPr="0040640B">
        <w:rPr>
          <w:rFonts w:cs="Times New Roman"/>
          <w:u w:val="single"/>
        </w:rPr>
        <w:t>does not</w:t>
      </w:r>
      <w:r w:rsidRPr="0040640B">
        <w:rPr>
          <w:rFonts w:cs="Times New Roman"/>
        </w:rPr>
        <w:t xml:space="preserve"> spill-up or out because the next round </w:t>
      </w:r>
      <w:r w:rsidRPr="0040640B">
        <w:rPr>
          <w:rFonts w:cs="Times New Roman"/>
          <w:u w:val="single"/>
        </w:rPr>
        <w:t>always</w:t>
      </w:r>
      <w:r w:rsidRPr="0040640B">
        <w:rPr>
          <w:rFonts w:cs="Times New Roman"/>
        </w:rPr>
        <w:t xml:space="preserve"> goes on-  The aff doesn’t result </w:t>
      </w:r>
      <w:r w:rsidR="009D45D1">
        <w:rPr>
          <w:rFonts w:cs="Times New Roman"/>
        </w:rPr>
        <w:t xml:space="preserve">in </w:t>
      </w:r>
      <w:r w:rsidR="00FB5725">
        <w:rPr>
          <w:rFonts w:cs="Times New Roman"/>
        </w:rPr>
        <w:t>changes to the structures they describe</w:t>
      </w:r>
      <w:r w:rsidRPr="0040640B">
        <w:rPr>
          <w:rFonts w:cs="Times New Roman"/>
        </w:rPr>
        <w:t>, which means they cant weigh any of that offense writ large.</w:t>
      </w:r>
    </w:p>
    <w:p w14:paraId="02D542ED" w14:textId="77777777" w:rsidR="00577182" w:rsidRPr="0040640B" w:rsidRDefault="00577182" w:rsidP="00577182">
      <w:pPr>
        <w:pStyle w:val="Heading4"/>
        <w:rPr>
          <w:rFonts w:cs="Times New Roman"/>
        </w:rPr>
      </w:pPr>
      <w:r w:rsidRPr="0040640B">
        <w:rPr>
          <w:rFonts w:cs="Times New Roman"/>
          <w:u w:val="single"/>
        </w:rPr>
        <w:t>No Subject Formation</w:t>
      </w:r>
      <w:r w:rsidRPr="0040640B">
        <w:rPr>
          <w:rFonts w:cs="Times New Roman"/>
        </w:rPr>
        <w:t xml:space="preserve">—we say heg bad in </w:t>
      </w:r>
      <w:r w:rsidRPr="0040640B">
        <w:rPr>
          <w:rFonts w:cs="Times New Roman"/>
          <w:u w:val="single"/>
        </w:rPr>
        <w:t>one round</w:t>
      </w:r>
      <w:r w:rsidRPr="0040640B">
        <w:rPr>
          <w:rFonts w:cs="Times New Roman"/>
        </w:rPr>
        <w:t xml:space="preserve"> and heg good </w:t>
      </w:r>
      <w:r w:rsidRPr="0040640B">
        <w:rPr>
          <w:rFonts w:cs="Times New Roman"/>
          <w:u w:val="single"/>
        </w:rPr>
        <w:t>the next</w:t>
      </w:r>
      <w:r w:rsidRPr="0040640B">
        <w:rPr>
          <w:rFonts w:cs="Times New Roman"/>
        </w:rPr>
        <w:t xml:space="preserve">, schools and upbringing change us </w:t>
      </w:r>
      <w:r w:rsidRPr="0040640B">
        <w:rPr>
          <w:rFonts w:cs="Times New Roman"/>
          <w:u w:val="single"/>
        </w:rPr>
        <w:t>more</w:t>
      </w:r>
    </w:p>
    <w:p w14:paraId="4A7523C9" w14:textId="6E633E70" w:rsidR="00577182" w:rsidRDefault="00577182" w:rsidP="00577182">
      <w:pPr>
        <w:pStyle w:val="Heading4"/>
        <w:rPr>
          <w:rFonts w:cs="Times New Roman"/>
        </w:rPr>
      </w:pPr>
      <w:r w:rsidRPr="0040640B">
        <w:rPr>
          <w:rFonts w:cs="Times New Roman"/>
          <w:u w:val="single"/>
        </w:rPr>
        <w:t>No Warrant for the Ballot</w:t>
      </w:r>
      <w:r w:rsidRPr="0040640B">
        <w:rPr>
          <w:rFonts w:cs="Times New Roman"/>
        </w:rPr>
        <w:t>—debate as a game coopts any ethical value to advocating the 1AC.</w:t>
      </w:r>
      <w:r w:rsidR="007D6BF3">
        <w:rPr>
          <w:rFonts w:cs="Times New Roman"/>
        </w:rPr>
        <w:t xml:space="preserve"> </w:t>
      </w:r>
    </w:p>
    <w:p w14:paraId="6D1B17DA" w14:textId="0B1B0233" w:rsidR="00D811AE" w:rsidRPr="00D811AE" w:rsidRDefault="00D811AE" w:rsidP="00D811AE">
      <w:pPr>
        <w:pStyle w:val="Heading4"/>
      </w:pPr>
      <w:r>
        <w:t xml:space="preserve">Voting aff if it is a good idea is a bad metric, incentivizes </w:t>
      </w:r>
      <w:r w:rsidR="00984C24">
        <w:t xml:space="preserve">teams to read truisms that are undebatable </w:t>
      </w:r>
    </w:p>
    <w:p w14:paraId="150FA0AD" w14:textId="77777777" w:rsidR="0095769F" w:rsidRDefault="0095769F" w:rsidP="0095769F"/>
    <w:p w14:paraId="74827102" w14:textId="3A0F9784" w:rsidR="00C11DB2" w:rsidRPr="00C11DB2" w:rsidRDefault="00C11DB2" w:rsidP="00C11DB2">
      <w:pPr>
        <w:pStyle w:val="ListParagraph"/>
        <w:keepNext/>
        <w:keepLines/>
        <w:numPr>
          <w:ilvl w:val="0"/>
          <w:numId w:val="45"/>
        </w:numPr>
        <w:spacing w:before="40" w:after="0"/>
        <w:outlineLvl w:val="3"/>
        <w:rPr>
          <w:rFonts w:eastAsiaTheme="majorEastAsia" w:cstheme="majorBidi"/>
          <w:b/>
          <w:iCs/>
          <w:sz w:val="26"/>
        </w:rPr>
      </w:pPr>
      <w:r w:rsidRPr="00C11DB2">
        <w:rPr>
          <w:rFonts w:eastAsiaTheme="majorEastAsia" w:cstheme="majorBidi"/>
          <w:b/>
          <w:iCs/>
          <w:sz w:val="26"/>
        </w:rPr>
        <w:t xml:space="preserve">Antiblackness is not </w:t>
      </w:r>
      <w:r w:rsidRPr="00C11DB2">
        <w:rPr>
          <w:rFonts w:eastAsiaTheme="majorEastAsia" w:cstheme="majorBidi"/>
          <w:b/>
          <w:iCs/>
          <w:sz w:val="26"/>
          <w:u w:val="single"/>
        </w:rPr>
        <w:t>calcified</w:t>
      </w:r>
      <w:r w:rsidRPr="00C11DB2">
        <w:rPr>
          <w:rFonts w:eastAsiaTheme="majorEastAsia" w:cstheme="majorBidi"/>
          <w:b/>
          <w:iCs/>
          <w:sz w:val="26"/>
        </w:rPr>
        <w:t xml:space="preserve">. Progress is possible </w:t>
      </w:r>
      <w:r w:rsidRPr="00C11DB2">
        <w:rPr>
          <w:rFonts w:eastAsiaTheme="majorEastAsia" w:cstheme="majorBidi"/>
          <w:b/>
          <w:iCs/>
          <w:sz w:val="26"/>
          <w:u w:val="single"/>
        </w:rPr>
        <w:t>structurally</w:t>
      </w:r>
      <w:r w:rsidRPr="00C11DB2">
        <w:rPr>
          <w:rFonts w:eastAsiaTheme="majorEastAsia" w:cstheme="majorBidi"/>
          <w:b/>
          <w:iCs/>
          <w:sz w:val="26"/>
        </w:rPr>
        <w:t xml:space="preserve"> and </w:t>
      </w:r>
      <w:r w:rsidRPr="00C11DB2">
        <w:rPr>
          <w:rFonts w:eastAsiaTheme="majorEastAsia" w:cstheme="majorBidi"/>
          <w:b/>
          <w:iCs/>
          <w:sz w:val="26"/>
          <w:u w:val="single"/>
        </w:rPr>
        <w:t>attitudinally</w:t>
      </w:r>
      <w:r w:rsidRPr="00C11DB2">
        <w:rPr>
          <w:rFonts w:eastAsiaTheme="majorEastAsia" w:cstheme="majorBidi"/>
          <w:b/>
          <w:iCs/>
          <w:sz w:val="26"/>
        </w:rPr>
        <w:t xml:space="preserve">. </w:t>
      </w:r>
    </w:p>
    <w:p w14:paraId="4B365EA6" w14:textId="77777777" w:rsidR="00C11DB2" w:rsidRPr="00C11DB2" w:rsidRDefault="00C11DB2" w:rsidP="00C11DB2">
      <w:r w:rsidRPr="00C11DB2">
        <w:rPr>
          <w:b/>
          <w:bCs/>
          <w:sz w:val="26"/>
        </w:rPr>
        <w:t>Paradise, 25</w:t>
      </w:r>
      <w:r w:rsidRPr="00C11DB2">
        <w:t>—Associate Professor of Law and Professor Dallas Willard Scholar at Rutgers Law School (Brandon, “Soul Force and Social Transformation: Martin Luther King Jr. beyond Liberalism and Critical Race Theory,” Journal of Law and Religion, June 17, 2025, doi:10.1017/jlr.2024.23, language modifications denoted by brackets, dml)</w:t>
      </w:r>
    </w:p>
    <w:p w14:paraId="7FD9E922" w14:textId="77777777" w:rsidR="00C11DB2" w:rsidRPr="00C11DB2" w:rsidRDefault="00C11DB2" w:rsidP="00C11DB2">
      <w:pPr>
        <w:rPr>
          <w:sz w:val="14"/>
        </w:rPr>
      </w:pPr>
      <w:r w:rsidRPr="00C11DB2">
        <w:rPr>
          <w:sz w:val="14"/>
        </w:rPr>
        <w:t xml:space="preserve"> Yet </w:t>
      </w:r>
      <w:r w:rsidRPr="00C11DB2">
        <w:rPr>
          <w:b/>
          <w:iCs/>
          <w:highlight w:val="green"/>
          <w:u w:val="single"/>
          <w:bdr w:val="single" w:sz="8" w:space="0" w:color="auto"/>
        </w:rPr>
        <w:t>empirical evidence</w:t>
      </w:r>
      <w:r w:rsidRPr="00C11DB2">
        <w:rPr>
          <w:u w:val="single"/>
        </w:rPr>
        <w:t xml:space="preserve"> </w:t>
      </w:r>
      <w:r w:rsidRPr="00C11DB2">
        <w:rPr>
          <w:highlight w:val="green"/>
          <w:u w:val="single"/>
        </w:rPr>
        <w:t>suggests</w:t>
      </w:r>
      <w:r w:rsidRPr="00C11DB2">
        <w:rPr>
          <w:u w:val="single"/>
        </w:rPr>
        <w:t xml:space="preserve"> that </w:t>
      </w:r>
      <w:r w:rsidRPr="00C11DB2">
        <w:rPr>
          <w:highlight w:val="green"/>
          <w:u w:val="single"/>
        </w:rPr>
        <w:t>the civil rights movement</w:t>
      </w:r>
      <w:r w:rsidRPr="00C11DB2">
        <w:rPr>
          <w:u w:val="single"/>
        </w:rPr>
        <w:t xml:space="preserve"> made </w:t>
      </w:r>
      <w:r w:rsidRPr="00C11DB2">
        <w:rPr>
          <w:b/>
          <w:iCs/>
          <w:u w:val="single"/>
          <w:bdr w:val="single" w:sz="8" w:space="0" w:color="auto"/>
        </w:rPr>
        <w:t>significant progress</w:t>
      </w:r>
      <w:r w:rsidRPr="00C11DB2">
        <w:rPr>
          <w:u w:val="single"/>
        </w:rPr>
        <w:t xml:space="preserve"> against racial subordination at least in part as a result of the movement having an impact on political </w:t>
      </w:r>
      <w:r w:rsidRPr="00C11DB2">
        <w:rPr>
          <w:b/>
          <w:iCs/>
          <w:u w:val="single"/>
          <w:bdr w:val="single" w:sz="8" w:space="0" w:color="auto"/>
        </w:rPr>
        <w:t>convictions</w:t>
      </w:r>
      <w:r w:rsidRPr="00C11DB2">
        <w:rPr>
          <w:sz w:val="14"/>
        </w:rPr>
        <w:t xml:space="preserve"> in the direction of greater racial equality.Footnote 71 In particular, using </w:t>
      </w:r>
      <w:r w:rsidRPr="00C11DB2">
        <w:rPr>
          <w:b/>
          <w:iCs/>
          <w:u w:val="single"/>
          <w:bdr w:val="single" w:sz="8" w:space="0" w:color="auto"/>
        </w:rPr>
        <w:t>instrumental variable analysis</w:t>
      </w:r>
      <w:r w:rsidRPr="00C11DB2">
        <w:rPr>
          <w:sz w:val="14"/>
        </w:rPr>
        <w:t xml:space="preserve"> (a tool for drawing causal inferences from data sets), political scientist Omar Wasow </w:t>
      </w:r>
      <w:r w:rsidRPr="00C11DB2">
        <w:rPr>
          <w:u w:val="single"/>
        </w:rPr>
        <w:t>has shown that</w:t>
      </w:r>
      <w:r w:rsidRPr="00C11DB2">
        <w:rPr>
          <w:sz w:val="14"/>
        </w:rPr>
        <w:t xml:space="preserve"> nonviolent civil rights era </w:t>
      </w:r>
      <w:r w:rsidRPr="00C11DB2">
        <w:rPr>
          <w:u w:val="single"/>
        </w:rPr>
        <w:t xml:space="preserve">protests </w:t>
      </w:r>
      <w:r w:rsidRPr="00C11DB2">
        <w:rPr>
          <w:highlight w:val="green"/>
          <w:u w:val="single"/>
        </w:rPr>
        <w:t xml:space="preserve">increased </w:t>
      </w:r>
      <w:r w:rsidRPr="00C11DB2">
        <w:rPr>
          <w:b/>
          <w:iCs/>
          <w:highlight w:val="green"/>
          <w:u w:val="single"/>
          <w:bdr w:val="single" w:sz="8" w:space="0" w:color="auto"/>
        </w:rPr>
        <w:t>voter support</w:t>
      </w:r>
      <w:r w:rsidRPr="00C11DB2">
        <w:rPr>
          <w:u w:val="single"/>
        </w:rPr>
        <w:t xml:space="preserve"> for civil rights</w:t>
      </w:r>
      <w:r w:rsidRPr="00C11DB2">
        <w:rPr>
          <w:sz w:val="14"/>
        </w:rPr>
        <w:t xml:space="preserve">, </w:t>
      </w:r>
      <w:r w:rsidRPr="00C11DB2">
        <w:rPr>
          <w:highlight w:val="green"/>
          <w:u w:val="single"/>
        </w:rPr>
        <w:t xml:space="preserve">led to positive </w:t>
      </w:r>
      <w:r w:rsidRPr="00C11DB2">
        <w:rPr>
          <w:b/>
          <w:iCs/>
          <w:highlight w:val="green"/>
          <w:u w:val="single"/>
          <w:bdr w:val="single" w:sz="8" w:space="0" w:color="auto"/>
        </w:rPr>
        <w:t>media coverage</w:t>
      </w:r>
      <w:r w:rsidRPr="00C11DB2">
        <w:rPr>
          <w:sz w:val="14"/>
        </w:rPr>
        <w:t xml:space="preserve"> of these protests (</w:t>
      </w:r>
      <w:r w:rsidRPr="00C11DB2">
        <w:rPr>
          <w:u w:val="single"/>
        </w:rPr>
        <w:t>which influenced political convictions</w:t>
      </w:r>
      <w:r w:rsidRPr="00C11DB2">
        <w:rPr>
          <w:sz w:val="14"/>
        </w:rPr>
        <w:t xml:space="preserve">), </w:t>
      </w:r>
      <w:r w:rsidRPr="00C11DB2">
        <w:rPr>
          <w:highlight w:val="green"/>
          <w:u w:val="single"/>
        </w:rPr>
        <w:t>and</w:t>
      </w:r>
      <w:r w:rsidRPr="00C11DB2">
        <w:rPr>
          <w:sz w:val="14"/>
        </w:rPr>
        <w:t xml:space="preserve"> “</w:t>
      </w:r>
      <w:r w:rsidRPr="00C11DB2">
        <w:rPr>
          <w:highlight w:val="green"/>
          <w:u w:val="single"/>
        </w:rPr>
        <w:t xml:space="preserve">played a </w:t>
      </w:r>
      <w:r w:rsidRPr="00C11DB2">
        <w:rPr>
          <w:b/>
          <w:iCs/>
          <w:highlight w:val="green"/>
          <w:u w:val="single"/>
          <w:bdr w:val="single" w:sz="8" w:space="0" w:color="auto"/>
        </w:rPr>
        <w:t>critical role</w:t>
      </w:r>
      <w:r w:rsidRPr="00C11DB2">
        <w:rPr>
          <w:highlight w:val="green"/>
          <w:u w:val="single"/>
        </w:rPr>
        <w:t xml:space="preserve"> in tilting the </w:t>
      </w:r>
      <w:r w:rsidRPr="00C11DB2">
        <w:rPr>
          <w:b/>
          <w:iCs/>
          <w:highlight w:val="green"/>
          <w:u w:val="single"/>
          <w:bdr w:val="single" w:sz="8" w:space="0" w:color="auto"/>
        </w:rPr>
        <w:t>national</w:t>
      </w:r>
      <w:r w:rsidRPr="00C11DB2">
        <w:rPr>
          <w:b/>
          <w:iCs/>
          <w:u w:val="single"/>
          <w:bdr w:val="single" w:sz="8" w:space="0" w:color="auto"/>
        </w:rPr>
        <w:t xml:space="preserve"> political </w:t>
      </w:r>
      <w:r w:rsidRPr="00C11DB2">
        <w:rPr>
          <w:b/>
          <w:iCs/>
          <w:highlight w:val="green"/>
          <w:u w:val="single"/>
          <w:bdr w:val="single" w:sz="8" w:space="0" w:color="auto"/>
        </w:rPr>
        <w:t>agenda</w:t>
      </w:r>
      <w:r w:rsidRPr="00C11DB2">
        <w:rPr>
          <w:u w:val="single"/>
        </w:rPr>
        <w:t xml:space="preserve"> toward civil rights</w:t>
      </w:r>
      <w:r w:rsidRPr="00C11DB2">
        <w:rPr>
          <w:sz w:val="14"/>
        </w:rPr>
        <w:t>.”Footnote 72</w:t>
      </w:r>
    </w:p>
    <w:p w14:paraId="65D1AD98" w14:textId="77777777" w:rsidR="00C11DB2" w:rsidRPr="00C11DB2" w:rsidRDefault="00C11DB2" w:rsidP="00C11DB2">
      <w:pPr>
        <w:rPr>
          <w:sz w:val="14"/>
        </w:rPr>
      </w:pPr>
      <w:r w:rsidRPr="00C11DB2">
        <w:rPr>
          <w:u w:val="single"/>
        </w:rPr>
        <w:t>Since the civil rights era</w:t>
      </w:r>
      <w:r w:rsidRPr="00C11DB2">
        <w:rPr>
          <w:sz w:val="14"/>
        </w:rPr>
        <w:t xml:space="preserve">, </w:t>
      </w:r>
      <w:r w:rsidRPr="00C11DB2">
        <w:rPr>
          <w:u w:val="single"/>
        </w:rPr>
        <w:t xml:space="preserve">white commitment to explicit white supremacist ideology has </w:t>
      </w:r>
      <w:r w:rsidRPr="00C11DB2">
        <w:rPr>
          <w:b/>
          <w:iCs/>
          <w:u w:val="single"/>
          <w:bdr w:val="single" w:sz="8" w:space="0" w:color="auto"/>
        </w:rPr>
        <w:t>dramatically changed</w:t>
      </w:r>
      <w:r w:rsidRPr="00C11DB2">
        <w:rPr>
          <w:sz w:val="14"/>
        </w:rPr>
        <w:t xml:space="preserve">.Footnote 73 </w:t>
      </w:r>
      <w:r w:rsidRPr="00C11DB2">
        <w:rPr>
          <w:highlight w:val="green"/>
          <w:u w:val="single"/>
        </w:rPr>
        <w:t xml:space="preserve">Dramatic shifts in </w:t>
      </w:r>
      <w:r w:rsidRPr="00C11DB2">
        <w:rPr>
          <w:b/>
          <w:iCs/>
          <w:highlight w:val="green"/>
          <w:u w:val="single"/>
          <w:bdr w:val="single" w:sz="8" w:space="0" w:color="auto"/>
        </w:rPr>
        <w:t>racial attitudes</w:t>
      </w:r>
      <w:r w:rsidRPr="00C11DB2">
        <w:rPr>
          <w:highlight w:val="green"/>
          <w:u w:val="single"/>
        </w:rPr>
        <w:t xml:space="preserve"> have occurred in a </w:t>
      </w:r>
      <w:r w:rsidRPr="00C11DB2">
        <w:rPr>
          <w:b/>
          <w:iCs/>
          <w:highlight w:val="green"/>
          <w:u w:val="single"/>
          <w:bdr w:val="single" w:sz="8" w:space="0" w:color="auto"/>
        </w:rPr>
        <w:t>variety</w:t>
      </w:r>
      <w:r w:rsidRPr="00C11DB2">
        <w:rPr>
          <w:highlight w:val="green"/>
          <w:u w:val="single"/>
        </w:rPr>
        <w:t xml:space="preserve"> of</w:t>
      </w:r>
      <w:r w:rsidRPr="00C11DB2">
        <w:rPr>
          <w:u w:val="single"/>
        </w:rPr>
        <w:t xml:space="preserve"> specific </w:t>
      </w:r>
      <w:r w:rsidRPr="00C11DB2">
        <w:rPr>
          <w:highlight w:val="green"/>
          <w:u w:val="single"/>
        </w:rPr>
        <w:t>areas</w:t>
      </w:r>
      <w:r w:rsidRPr="00C11DB2">
        <w:rPr>
          <w:sz w:val="14"/>
        </w:rPr>
        <w:t xml:space="preserve">, </w:t>
      </w:r>
      <w:r w:rsidRPr="00C11DB2">
        <w:rPr>
          <w:highlight w:val="green"/>
          <w:u w:val="single"/>
        </w:rPr>
        <w:t>including</w:t>
      </w:r>
      <w:r w:rsidRPr="00C11DB2">
        <w:rPr>
          <w:u w:val="single"/>
        </w:rPr>
        <w:t xml:space="preserve"> but not limited to far </w:t>
      </w:r>
      <w:r w:rsidRPr="00C11DB2">
        <w:rPr>
          <w:highlight w:val="green"/>
          <w:u w:val="single"/>
        </w:rPr>
        <w:t>less support for</w:t>
      </w:r>
      <w:r w:rsidRPr="00C11DB2">
        <w:rPr>
          <w:u w:val="single"/>
        </w:rPr>
        <w:t xml:space="preserve"> the ideology of </w:t>
      </w:r>
      <w:r w:rsidRPr="00C11DB2">
        <w:rPr>
          <w:b/>
          <w:iCs/>
          <w:u w:val="single"/>
          <w:bdr w:val="single" w:sz="8" w:space="0" w:color="auto"/>
        </w:rPr>
        <w:t xml:space="preserve">white </w:t>
      </w:r>
      <w:r w:rsidRPr="00C11DB2">
        <w:rPr>
          <w:b/>
          <w:iCs/>
          <w:highlight w:val="green"/>
          <w:u w:val="single"/>
          <w:bdr w:val="single" w:sz="8" w:space="0" w:color="auto"/>
        </w:rPr>
        <w:t>biological superiority</w:t>
      </w:r>
      <w:r w:rsidRPr="00C11DB2">
        <w:rPr>
          <w:sz w:val="14"/>
        </w:rPr>
        <w:t xml:space="preserve">, </w:t>
      </w:r>
      <w:r w:rsidRPr="00C11DB2">
        <w:rPr>
          <w:b/>
          <w:iCs/>
          <w:highlight w:val="green"/>
          <w:u w:val="single"/>
          <w:bdr w:val="single" w:sz="8" w:space="0" w:color="auto"/>
        </w:rPr>
        <w:t>anti-miscegenation laws</w:t>
      </w:r>
      <w:r w:rsidRPr="00C11DB2">
        <w:rPr>
          <w:sz w:val="14"/>
          <w:highlight w:val="green"/>
        </w:rPr>
        <w:t>,</w:t>
      </w:r>
      <w:r w:rsidRPr="00C11DB2">
        <w:rPr>
          <w:sz w:val="14"/>
        </w:rPr>
        <w:t xml:space="preserve"> </w:t>
      </w:r>
      <w:r w:rsidRPr="00C11DB2">
        <w:rPr>
          <w:u w:val="single"/>
        </w:rPr>
        <w:t xml:space="preserve">de jure </w:t>
      </w:r>
      <w:r w:rsidRPr="00C11DB2">
        <w:rPr>
          <w:b/>
          <w:iCs/>
          <w:highlight w:val="green"/>
          <w:u w:val="single"/>
          <w:bdr w:val="single" w:sz="8" w:space="0" w:color="auto"/>
        </w:rPr>
        <w:t>segregated schools</w:t>
      </w:r>
      <w:r w:rsidRPr="00C11DB2">
        <w:rPr>
          <w:sz w:val="14"/>
        </w:rPr>
        <w:t xml:space="preserve">, </w:t>
      </w:r>
      <w:r w:rsidRPr="00C11DB2">
        <w:rPr>
          <w:highlight w:val="green"/>
          <w:u w:val="single"/>
        </w:rPr>
        <w:t>and</w:t>
      </w:r>
      <w:r w:rsidRPr="00C11DB2">
        <w:rPr>
          <w:u w:val="single"/>
        </w:rPr>
        <w:t xml:space="preserve"> white assertions of a supposed right to a </w:t>
      </w:r>
      <w:r w:rsidRPr="00C11DB2">
        <w:rPr>
          <w:b/>
          <w:iCs/>
          <w:u w:val="single"/>
          <w:bdr w:val="single" w:sz="8" w:space="0" w:color="auto"/>
        </w:rPr>
        <w:t xml:space="preserve">racially </w:t>
      </w:r>
      <w:r w:rsidRPr="00C11DB2">
        <w:rPr>
          <w:b/>
          <w:iCs/>
          <w:highlight w:val="green"/>
          <w:u w:val="single"/>
          <w:bdr w:val="single" w:sz="8" w:space="0" w:color="auto"/>
        </w:rPr>
        <w:t>exclusionary neighborhood</w:t>
      </w:r>
      <w:r w:rsidRPr="00C11DB2">
        <w:rPr>
          <w:sz w:val="14"/>
        </w:rPr>
        <w:t>.Footnote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 people], and white racial resentment.Footnote 75</w:t>
      </w:r>
    </w:p>
    <w:p w14:paraId="37FD7DF4" w14:textId="77777777" w:rsidR="00C11DB2" w:rsidRPr="00C11DB2" w:rsidRDefault="00C11DB2" w:rsidP="00C11DB2">
      <w:pPr>
        <w:rPr>
          <w:sz w:val="14"/>
        </w:rPr>
      </w:pPr>
      <w:r w:rsidRPr="00C11DB2">
        <w:rPr>
          <w:sz w:val="14"/>
        </w:rPr>
        <w:t xml:space="preserve">The </w:t>
      </w:r>
      <w:r w:rsidRPr="00C11DB2">
        <w:rPr>
          <w:u w:val="single"/>
        </w:rPr>
        <w:t xml:space="preserve">partial and imperfect </w:t>
      </w:r>
      <w:r w:rsidRPr="00C11DB2">
        <w:rPr>
          <w:b/>
          <w:iCs/>
          <w:u w:val="single"/>
          <w:bdr w:val="single" w:sz="8" w:space="0" w:color="auto"/>
        </w:rPr>
        <w:t>improvement</w:t>
      </w:r>
      <w:r w:rsidRPr="00C11DB2">
        <w:rPr>
          <w:u w:val="single"/>
        </w:rPr>
        <w:t xml:space="preserve"> in white racial attitudes</w:t>
      </w:r>
      <w:r w:rsidRPr="00C11DB2">
        <w:rPr>
          <w:sz w:val="14"/>
        </w:rPr>
        <w:t xml:space="preserve"> since the civil rights era </w:t>
      </w:r>
      <w:r w:rsidRPr="00C11DB2">
        <w:rPr>
          <w:u w:val="single"/>
        </w:rPr>
        <w:t>is accompanied by equally partial</w:t>
      </w:r>
      <w:r w:rsidRPr="00C11DB2">
        <w:rPr>
          <w:sz w:val="14"/>
        </w:rPr>
        <w:t xml:space="preserve"> and arguably unimproved (or even worsened) Black-white </w:t>
      </w:r>
      <w:r w:rsidRPr="00C11DB2">
        <w:rPr>
          <w:b/>
          <w:iCs/>
          <w:u w:val="single"/>
          <w:bdr w:val="single" w:sz="8" w:space="0" w:color="auto"/>
        </w:rPr>
        <w:t>gaps</w:t>
      </w:r>
      <w:r w:rsidRPr="00C11DB2">
        <w:rPr>
          <w:u w:val="single"/>
        </w:rPr>
        <w:t xml:space="preserve"> in specific areas</w:t>
      </w:r>
      <w:r w:rsidRPr="00C11DB2">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C11DB2">
        <w:rPr>
          <w:u w:val="single"/>
        </w:rPr>
        <w:t xml:space="preserve">while </w:t>
      </w:r>
      <w:r w:rsidRPr="00C11DB2">
        <w:rPr>
          <w:highlight w:val="green"/>
          <w:u w:val="single"/>
        </w:rPr>
        <w:t xml:space="preserve">substantial improvements have occurred in </w:t>
      </w:r>
      <w:r w:rsidRPr="00C11DB2">
        <w:rPr>
          <w:b/>
          <w:iCs/>
          <w:highlight w:val="green"/>
          <w:u w:val="single"/>
          <w:bdr w:val="single" w:sz="8" w:space="0" w:color="auto"/>
        </w:rPr>
        <w:t>many areas</w:t>
      </w:r>
      <w:r w:rsidRPr="00C11DB2">
        <w:rPr>
          <w:highlight w:val="green"/>
          <w:u w:val="single"/>
        </w:rPr>
        <w:t xml:space="preserve"> of Black life including</w:t>
      </w:r>
      <w:r w:rsidRPr="00C11DB2">
        <w:rPr>
          <w:sz w:val="14"/>
        </w:rPr>
        <w:t xml:space="preserve">, for example, </w:t>
      </w:r>
      <w:r w:rsidRPr="00C11DB2">
        <w:rPr>
          <w:u w:val="single"/>
        </w:rPr>
        <w:t xml:space="preserve">with respect to the </w:t>
      </w:r>
      <w:r w:rsidRPr="00C11DB2">
        <w:rPr>
          <w:b/>
          <w:iCs/>
          <w:highlight w:val="green"/>
          <w:u w:val="single"/>
          <w:bdr w:val="single" w:sz="8" w:space="0" w:color="auto"/>
        </w:rPr>
        <w:t>poverty</w:t>
      </w:r>
      <w:r w:rsidRPr="00C11DB2">
        <w:rPr>
          <w:highlight w:val="green"/>
          <w:u w:val="single"/>
        </w:rPr>
        <w:t xml:space="preserve"> rate</w:t>
      </w:r>
      <w:r w:rsidRPr="00C11DB2">
        <w:rPr>
          <w:sz w:val="14"/>
        </w:rPr>
        <w:t xml:space="preserve">, high school and college </w:t>
      </w:r>
      <w:r w:rsidRPr="00C11DB2">
        <w:rPr>
          <w:b/>
          <w:iCs/>
          <w:highlight w:val="green"/>
          <w:u w:val="single"/>
          <w:bdr w:val="single" w:sz="8" w:space="0" w:color="auto"/>
        </w:rPr>
        <w:t>graduation</w:t>
      </w:r>
      <w:r w:rsidRPr="00C11DB2">
        <w:rPr>
          <w:highlight w:val="green"/>
          <w:u w:val="single"/>
        </w:rPr>
        <w:t xml:space="preserve"> </w:t>
      </w:r>
      <w:r w:rsidRPr="00C11DB2">
        <w:rPr>
          <w:u w:val="single"/>
        </w:rPr>
        <w:t>rates</w:t>
      </w:r>
      <w:r w:rsidRPr="00C11DB2">
        <w:rPr>
          <w:sz w:val="14"/>
        </w:rPr>
        <w:t xml:space="preserve">, </w:t>
      </w:r>
      <w:r w:rsidRPr="00C11DB2">
        <w:rPr>
          <w:highlight w:val="green"/>
          <w:u w:val="single"/>
        </w:rPr>
        <w:t>and</w:t>
      </w:r>
      <w:r w:rsidRPr="00C11DB2">
        <w:rPr>
          <w:sz w:val="14"/>
        </w:rPr>
        <w:t xml:space="preserve"> (recently) </w:t>
      </w:r>
      <w:r w:rsidRPr="00C11DB2">
        <w:rPr>
          <w:u w:val="single"/>
        </w:rPr>
        <w:t xml:space="preserve">an historically low Black </w:t>
      </w:r>
      <w:r w:rsidRPr="00C11DB2">
        <w:rPr>
          <w:b/>
          <w:iCs/>
          <w:highlight w:val="green"/>
          <w:u w:val="single"/>
          <w:bdr w:val="single" w:sz="8" w:space="0" w:color="auto"/>
        </w:rPr>
        <w:t>unemployment</w:t>
      </w:r>
      <w:r w:rsidRPr="00C11DB2">
        <w:rPr>
          <w:u w:val="single"/>
        </w:rPr>
        <w:t xml:space="preserve"> rate</w:t>
      </w:r>
      <w:r w:rsidRPr="00C11DB2">
        <w:rPr>
          <w:sz w:val="14"/>
        </w:rPr>
        <w:t xml:space="preserve">, </w:t>
      </w:r>
      <w:r w:rsidRPr="00C11DB2">
        <w:rPr>
          <w:u w:val="single"/>
        </w:rPr>
        <w:t>on many metrics</w:t>
      </w:r>
      <w:r w:rsidRPr="00C11DB2">
        <w:rPr>
          <w:sz w:val="14"/>
        </w:rPr>
        <w:t xml:space="preserve"> racial disparities persist and in some areas only slight gains have been made.Footnote 79 As a result, </w:t>
      </w:r>
      <w:r w:rsidRPr="00C11DB2">
        <w:rPr>
          <w:u w:val="single"/>
        </w:rPr>
        <w:t>the record</w:t>
      </w:r>
      <w:r w:rsidRPr="00C11DB2">
        <w:rPr>
          <w:sz w:val="14"/>
        </w:rPr>
        <w:t xml:space="preserve"> of post-civil rights improvement in Black life </w:t>
      </w:r>
      <w:r w:rsidRPr="00C11DB2">
        <w:rPr>
          <w:u w:val="single"/>
        </w:rPr>
        <w:t xml:space="preserve">is </w:t>
      </w:r>
      <w:r w:rsidRPr="00C11DB2">
        <w:rPr>
          <w:b/>
          <w:iCs/>
          <w:u w:val="single"/>
          <w:bdr w:val="single" w:sz="8" w:space="0" w:color="auto"/>
        </w:rPr>
        <w:t>mixed</w:t>
      </w:r>
      <w:r w:rsidRPr="00C11DB2">
        <w:rPr>
          <w:sz w:val="14"/>
        </w:rPr>
        <w:t>.</w:t>
      </w:r>
    </w:p>
    <w:p w14:paraId="12D5DC66" w14:textId="77777777" w:rsidR="00C11DB2" w:rsidRPr="00C11DB2" w:rsidRDefault="00C11DB2" w:rsidP="00C11DB2">
      <w:pPr>
        <w:rPr>
          <w:sz w:val="14"/>
        </w:rPr>
      </w:pPr>
      <w:r w:rsidRPr="00C11DB2">
        <w:rPr>
          <w:highlight w:val="green"/>
          <w:u w:val="single"/>
        </w:rPr>
        <w:t>Although</w:t>
      </w:r>
      <w:r w:rsidRPr="00C11DB2">
        <w:rPr>
          <w:u w:val="single"/>
        </w:rPr>
        <w:t xml:space="preserve"> </w:t>
      </w:r>
      <w:r w:rsidRPr="00C11DB2">
        <w:rPr>
          <w:highlight w:val="green"/>
          <w:u w:val="single"/>
        </w:rPr>
        <w:t>improvements</w:t>
      </w:r>
      <w:r w:rsidRPr="00C11DB2">
        <w:rPr>
          <w:u w:val="single"/>
        </w:rPr>
        <w:t xml:space="preserve"> in white racial attitudes and various measures of Black life </w:t>
      </w:r>
      <w:r w:rsidRPr="00C11DB2">
        <w:rPr>
          <w:highlight w:val="green"/>
          <w:u w:val="single"/>
        </w:rPr>
        <w:t xml:space="preserve">are </w:t>
      </w:r>
      <w:r w:rsidRPr="00C11DB2">
        <w:rPr>
          <w:b/>
          <w:iCs/>
          <w:highlight w:val="green"/>
          <w:u w:val="single"/>
          <w:bdr w:val="single" w:sz="8" w:space="0" w:color="auto"/>
        </w:rPr>
        <w:t>mixed</w:t>
      </w:r>
      <w:r w:rsidRPr="00C11DB2">
        <w:rPr>
          <w:highlight w:val="green"/>
          <w:u w:val="single"/>
        </w:rPr>
        <w:t xml:space="preserve"> and </w:t>
      </w:r>
      <w:r w:rsidRPr="00C11DB2">
        <w:rPr>
          <w:b/>
          <w:iCs/>
          <w:highlight w:val="green"/>
          <w:u w:val="single"/>
          <w:bdr w:val="single" w:sz="8" w:space="0" w:color="auto"/>
        </w:rPr>
        <w:t>uneven</w:t>
      </w:r>
      <w:r w:rsidRPr="00C11DB2">
        <w:rPr>
          <w:sz w:val="14"/>
        </w:rPr>
        <w:t xml:space="preserve">, since the civil rights era </w:t>
      </w:r>
      <w:r w:rsidRPr="00C11DB2">
        <w:rPr>
          <w:u w:val="single"/>
        </w:rPr>
        <w:t xml:space="preserve">American life has moved in the </w:t>
      </w:r>
      <w:r w:rsidRPr="00C11DB2">
        <w:rPr>
          <w:b/>
          <w:iCs/>
          <w:u w:val="single"/>
          <w:bdr w:val="single" w:sz="8" w:space="0" w:color="auto"/>
        </w:rPr>
        <w:t>direction of equality</w:t>
      </w:r>
      <w:r w:rsidRPr="00C11DB2">
        <w:rPr>
          <w:sz w:val="14"/>
        </w:rPr>
        <w:t xml:space="preserve">. Thus, </w:t>
      </w:r>
      <w:r w:rsidRPr="00C11DB2">
        <w:rPr>
          <w:b/>
          <w:iCs/>
          <w:sz w:val="30"/>
          <w:szCs w:val="30"/>
          <w:highlight w:val="green"/>
          <w:u w:val="single"/>
          <w:bdr w:val="single" w:sz="8" w:space="0" w:color="auto"/>
        </w:rPr>
        <w:t>because racial progress has occurred</w:t>
      </w:r>
      <w:r w:rsidRPr="00C11DB2">
        <w:rPr>
          <w:sz w:val="14"/>
          <w:highlight w:val="green"/>
        </w:rPr>
        <w:t xml:space="preserve">, </w:t>
      </w:r>
      <w:r w:rsidRPr="00C11DB2">
        <w:rPr>
          <w:b/>
          <w:iCs/>
          <w:sz w:val="30"/>
          <w:szCs w:val="30"/>
          <w:highlight w:val="green"/>
          <w:u w:val="single"/>
          <w:bdr w:val="single" w:sz="8" w:space="0" w:color="auto"/>
        </w:rPr>
        <w:t>racial progress is possible</w:t>
      </w:r>
      <w:r w:rsidRPr="00C11DB2">
        <w:rPr>
          <w:sz w:val="14"/>
        </w:rPr>
        <w:t xml:space="preserve">. Of course, that progress can be made against racial subordination does not establish that it can be eliminated root and branch. For this reason, </w:t>
      </w:r>
      <w:r w:rsidRPr="00C11DB2">
        <w:rPr>
          <w:u w:val="single"/>
        </w:rPr>
        <w:t>the</w:t>
      </w:r>
      <w:r w:rsidRPr="00C11DB2">
        <w:rPr>
          <w:sz w:val="14"/>
        </w:rPr>
        <w:t xml:space="preserve"> fact of racial progress does not supply a basis to firmly reject critical race theory’s </w:t>
      </w:r>
      <w:r w:rsidRPr="00C11DB2">
        <w:rPr>
          <w:highlight w:val="green"/>
          <w:u w:val="single"/>
        </w:rPr>
        <w:t xml:space="preserve">thesis that racism is </w:t>
      </w:r>
      <w:r w:rsidRPr="00C11DB2">
        <w:rPr>
          <w:b/>
          <w:iCs/>
          <w:highlight w:val="green"/>
          <w:u w:val="single"/>
          <w:bdr w:val="single" w:sz="8" w:space="0" w:color="auto"/>
        </w:rPr>
        <w:t>permanent</w:t>
      </w:r>
      <w:r w:rsidRPr="00C11DB2">
        <w:rPr>
          <w:sz w:val="14"/>
        </w:rPr>
        <w:t xml:space="preserve">.Footnote 80 On the other hand, the thesis </w:t>
      </w:r>
      <w:r w:rsidRPr="00C11DB2">
        <w:rPr>
          <w:highlight w:val="green"/>
          <w:u w:val="single"/>
        </w:rPr>
        <w:t xml:space="preserve">is </w:t>
      </w:r>
      <w:r w:rsidRPr="00C11DB2">
        <w:rPr>
          <w:b/>
          <w:iCs/>
          <w:highlight w:val="green"/>
          <w:u w:val="single"/>
          <w:bdr w:val="single" w:sz="8" w:space="0" w:color="auto"/>
        </w:rPr>
        <w:t>untestable</w:t>
      </w:r>
      <w:r w:rsidRPr="00C11DB2">
        <w:rPr>
          <w:sz w:val="14"/>
        </w:rPr>
        <w:t xml:space="preserve">, </w:t>
      </w:r>
      <w:r w:rsidRPr="00C11DB2">
        <w:rPr>
          <w:u w:val="single"/>
        </w:rPr>
        <w:t xml:space="preserve">as </w:t>
      </w:r>
      <w:r w:rsidRPr="00C11DB2">
        <w:rPr>
          <w:highlight w:val="green"/>
          <w:u w:val="single"/>
        </w:rPr>
        <w:t xml:space="preserve">there is </w:t>
      </w:r>
      <w:r w:rsidRPr="00C11DB2">
        <w:rPr>
          <w:b/>
          <w:iCs/>
          <w:highlight w:val="green"/>
          <w:u w:val="single"/>
          <w:bdr w:val="single" w:sz="8" w:space="0" w:color="auto"/>
        </w:rPr>
        <w:t>no way</w:t>
      </w:r>
      <w:r w:rsidRPr="00C11DB2">
        <w:rPr>
          <w:highlight w:val="green"/>
          <w:u w:val="single"/>
        </w:rPr>
        <w:t xml:space="preserve"> of</w:t>
      </w:r>
      <w:r w:rsidRPr="00C11DB2">
        <w:rPr>
          <w:u w:val="single"/>
        </w:rPr>
        <w:t xml:space="preserve"> definitively </w:t>
      </w:r>
      <w:r w:rsidRPr="00C11DB2">
        <w:rPr>
          <w:b/>
          <w:iCs/>
          <w:highlight w:val="green"/>
          <w:u w:val="single"/>
          <w:bdr w:val="single" w:sz="8" w:space="0" w:color="auto"/>
        </w:rPr>
        <w:t>proving</w:t>
      </w:r>
      <w:r w:rsidRPr="00C11DB2">
        <w:rPr>
          <w:highlight w:val="green"/>
          <w:u w:val="single"/>
        </w:rPr>
        <w:t xml:space="preserve"> or </w:t>
      </w:r>
      <w:r w:rsidRPr="00C11DB2">
        <w:rPr>
          <w:b/>
          <w:iCs/>
          <w:highlight w:val="green"/>
          <w:u w:val="single"/>
          <w:bdr w:val="single" w:sz="8" w:space="0" w:color="auto"/>
        </w:rPr>
        <w:t>disproving</w:t>
      </w:r>
      <w:r w:rsidRPr="00C11DB2">
        <w:rPr>
          <w:highlight w:val="green"/>
          <w:u w:val="single"/>
        </w:rPr>
        <w:t xml:space="preserve"> whether racism will exist for all time even if </w:t>
      </w:r>
      <w:r w:rsidRPr="00C11DB2">
        <w:rPr>
          <w:b/>
          <w:iCs/>
          <w:highlight w:val="green"/>
          <w:u w:val="single"/>
          <w:bdr w:val="single" w:sz="8" w:space="0" w:color="auto"/>
        </w:rPr>
        <w:t>greatly ameliorated</w:t>
      </w:r>
      <w:r w:rsidRPr="00C11DB2">
        <w:rPr>
          <w:sz w:val="14"/>
        </w:rPr>
        <w:t>.Footnote 81</w:t>
      </w:r>
    </w:p>
    <w:p w14:paraId="3174F7F8" w14:textId="77777777" w:rsidR="00C11DB2" w:rsidRPr="00C11DB2" w:rsidRDefault="00C11DB2" w:rsidP="00C11DB2">
      <w:pPr>
        <w:rPr>
          <w:sz w:val="14"/>
        </w:rPr>
      </w:pPr>
      <w:r w:rsidRPr="00C11DB2">
        <w:rPr>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C11DB2">
        <w:rPr>
          <w:u w:val="single"/>
        </w:rPr>
        <w:t>According to the</w:t>
      </w:r>
      <w:r w:rsidRPr="00C11DB2">
        <w:rPr>
          <w:sz w:val="14"/>
        </w:rPr>
        <w:t xml:space="preserve"> interest-convergence </w:t>
      </w:r>
      <w:r w:rsidRPr="00C11DB2">
        <w:rPr>
          <w:u w:val="single"/>
        </w:rPr>
        <w:t>thesis</w:t>
      </w:r>
      <w:r w:rsidRPr="00C11DB2">
        <w:rPr>
          <w:sz w:val="14"/>
        </w:rPr>
        <w:t xml:space="preserve">, </w:t>
      </w:r>
      <w:r w:rsidRPr="00C11DB2">
        <w:rPr>
          <w:u w:val="single"/>
        </w:rPr>
        <w:t xml:space="preserve">progress against racism </w:t>
      </w:r>
      <w:r w:rsidRPr="00C11DB2">
        <w:rPr>
          <w:b/>
          <w:iCs/>
          <w:u w:val="single"/>
          <w:bdr w:val="single" w:sz="8" w:space="0" w:color="auto"/>
        </w:rPr>
        <w:t>only</w:t>
      </w:r>
      <w:r w:rsidRPr="00C11DB2">
        <w:rPr>
          <w:u w:val="single"/>
        </w:rPr>
        <w:t xml:space="preserve"> occurs when relief from racism serves </w:t>
      </w:r>
      <w:r w:rsidRPr="00C11DB2">
        <w:rPr>
          <w:b/>
          <w:iCs/>
          <w:u w:val="single"/>
          <w:bdr w:val="single" w:sz="8" w:space="0" w:color="auto"/>
        </w:rPr>
        <w:t>white interests</w:t>
      </w:r>
      <w:r w:rsidRPr="00C11DB2">
        <w:rPr>
          <w:sz w:val="14"/>
        </w:rPr>
        <w:t xml:space="preserve">, </w:t>
      </w:r>
      <w:r w:rsidRPr="00C11DB2">
        <w:rPr>
          <w:u w:val="single"/>
        </w:rPr>
        <w:t xml:space="preserve">such that racial progress and regress are </w:t>
      </w:r>
      <w:r w:rsidRPr="00C11DB2">
        <w:rPr>
          <w:b/>
          <w:iCs/>
          <w:u w:val="single"/>
          <w:bdr w:val="single" w:sz="8" w:space="0" w:color="auto"/>
        </w:rPr>
        <w:t>cyclical</w:t>
      </w:r>
      <w:r w:rsidRPr="00C11DB2">
        <w:rPr>
          <w:u w:val="single"/>
        </w:rPr>
        <w:t xml:space="preserve"> and racism </w:t>
      </w:r>
      <w:r w:rsidRPr="00C11DB2">
        <w:rPr>
          <w:b/>
          <w:iCs/>
          <w:u w:val="single"/>
          <w:bdr w:val="single" w:sz="8" w:space="0" w:color="auto"/>
        </w:rPr>
        <w:t>permanent</w:t>
      </w:r>
      <w:r w:rsidRPr="00C11DB2">
        <w:rPr>
          <w:u w:val="single"/>
        </w:rPr>
        <w:t xml:space="preserve"> despite apparent progress</w:t>
      </w:r>
      <w:r w:rsidRPr="00C11DB2">
        <w:rPr>
          <w:sz w:val="14"/>
        </w:rPr>
        <w:t xml:space="preserve">.Footnote 82 However, as Justin Driver has noted, </w:t>
      </w:r>
      <w:r w:rsidRPr="00C11DB2">
        <w:rPr>
          <w:u w:val="single"/>
        </w:rPr>
        <w:t>the</w:t>
      </w:r>
      <w:r w:rsidRPr="00C11DB2">
        <w:rPr>
          <w:sz w:val="14"/>
        </w:rPr>
        <w:t xml:space="preserve"> interest-convergence </w:t>
      </w:r>
      <w:r w:rsidRPr="00C11DB2">
        <w:rPr>
          <w:u w:val="single"/>
        </w:rPr>
        <w:t>thesis suffers</w:t>
      </w:r>
      <w:r w:rsidRPr="00C11DB2">
        <w:rPr>
          <w:sz w:val="14"/>
        </w:rPr>
        <w:t xml:space="preserve">, among other things, </w:t>
      </w:r>
      <w:r w:rsidRPr="00C11DB2">
        <w:rPr>
          <w:u w:val="single"/>
        </w:rPr>
        <w:t xml:space="preserve">from the problem of </w:t>
      </w:r>
      <w:r w:rsidRPr="00C11DB2">
        <w:rPr>
          <w:b/>
          <w:iCs/>
          <w:u w:val="single"/>
          <w:bdr w:val="single" w:sz="8" w:space="0" w:color="auto"/>
        </w:rPr>
        <w:t>irrefutability</w:t>
      </w:r>
      <w:r w:rsidRPr="00C11DB2">
        <w:rPr>
          <w:sz w:val="14"/>
        </w:rPr>
        <w:t xml:space="preserve">.Footnote 83 </w:t>
      </w:r>
      <w:r w:rsidRPr="00C11DB2">
        <w:rPr>
          <w:u w:val="single"/>
        </w:rPr>
        <w:t>Moreover</w:t>
      </w:r>
      <w:r w:rsidRPr="00C11DB2">
        <w:rPr>
          <w:sz w:val="14"/>
        </w:rPr>
        <w:t xml:space="preserve">, </w:t>
      </w:r>
      <w:r w:rsidRPr="00C11DB2">
        <w:rPr>
          <w:u w:val="single"/>
        </w:rPr>
        <w:t>the</w:t>
      </w:r>
      <w:r w:rsidRPr="00C11DB2">
        <w:rPr>
          <w:sz w:val="14"/>
        </w:rPr>
        <w:t xml:space="preserve"> interest-convergence </w:t>
      </w:r>
      <w:r w:rsidRPr="00C11DB2">
        <w:rPr>
          <w:u w:val="single"/>
        </w:rPr>
        <w:t xml:space="preserve">thesis is undermined by </w:t>
      </w:r>
      <w:r w:rsidRPr="00C11DB2">
        <w:rPr>
          <w:b/>
          <w:iCs/>
          <w:u w:val="single"/>
          <w:bdr w:val="single" w:sz="8" w:space="0" w:color="auto"/>
        </w:rPr>
        <w:t>evidence</w:t>
      </w:r>
      <w:r w:rsidRPr="00C11DB2">
        <w:rPr>
          <w:sz w:val="14"/>
        </w:rPr>
        <w:t xml:space="preserve">, discussed above, </w:t>
      </w:r>
      <w:r w:rsidRPr="00C11DB2">
        <w:rPr>
          <w:u w:val="single"/>
        </w:rPr>
        <w:t>that the</w:t>
      </w:r>
      <w:r w:rsidRPr="00C11DB2">
        <w:rPr>
          <w:sz w:val="14"/>
        </w:rPr>
        <w:t xml:space="preserve"> nonviolent </w:t>
      </w:r>
      <w:r w:rsidRPr="00C11DB2">
        <w:rPr>
          <w:u w:val="single"/>
        </w:rPr>
        <w:t xml:space="preserve">civil rights movement </w:t>
      </w:r>
      <w:r w:rsidRPr="00C11DB2">
        <w:rPr>
          <w:b/>
          <w:iCs/>
          <w:u w:val="single"/>
          <w:bdr w:val="single" w:sz="8" w:space="0" w:color="auto"/>
        </w:rPr>
        <w:t>positively impacted</w:t>
      </w:r>
      <w:r w:rsidRPr="00C11DB2">
        <w:rPr>
          <w:u w:val="single"/>
        </w:rPr>
        <w:t xml:space="preserve"> collective support for civil rights and ushered in </w:t>
      </w:r>
      <w:r w:rsidRPr="00C11DB2">
        <w:rPr>
          <w:b/>
          <w:iCs/>
          <w:u w:val="single"/>
          <w:bdr w:val="single" w:sz="8" w:space="0" w:color="auto"/>
        </w:rPr>
        <w:t>dramatic changes</w:t>
      </w:r>
      <w:r w:rsidRPr="00C11DB2">
        <w:rPr>
          <w:u w:val="single"/>
        </w:rPr>
        <w:t xml:space="preserve"> to white racial attitudes</w:t>
      </w:r>
      <w:r w:rsidRPr="00C11DB2">
        <w:rPr>
          <w:sz w:val="14"/>
        </w:rPr>
        <w:t xml:space="preserve">.Footnote 84 In particular, </w:t>
      </w:r>
      <w:r w:rsidRPr="00C11DB2">
        <w:rPr>
          <w:highlight w:val="green"/>
          <w:u w:val="single"/>
        </w:rPr>
        <w:t xml:space="preserve">in the face of </w:t>
      </w:r>
      <w:r w:rsidRPr="00C11DB2">
        <w:rPr>
          <w:b/>
          <w:iCs/>
          <w:highlight w:val="green"/>
          <w:u w:val="single"/>
          <w:bdr w:val="single" w:sz="8" w:space="0" w:color="auto"/>
        </w:rPr>
        <w:t>empirically documented</w:t>
      </w:r>
      <w:r w:rsidRPr="00C11DB2">
        <w:rPr>
          <w:highlight w:val="green"/>
          <w:u w:val="single"/>
        </w:rPr>
        <w:t xml:space="preserve"> increased white support for racial equality and </w:t>
      </w:r>
      <w:r w:rsidRPr="00C11DB2">
        <w:rPr>
          <w:b/>
          <w:iCs/>
          <w:highlight w:val="green"/>
          <w:u w:val="single"/>
          <w:bdr w:val="single" w:sz="8" w:space="0" w:color="auto"/>
        </w:rPr>
        <w:t>sustained</w:t>
      </w:r>
      <w:r w:rsidRPr="00C11DB2">
        <w:rPr>
          <w:highlight w:val="green"/>
          <w:u w:val="single"/>
        </w:rPr>
        <w:t xml:space="preserve"> and </w:t>
      </w:r>
      <w:r w:rsidRPr="00C11DB2">
        <w:rPr>
          <w:b/>
          <w:iCs/>
          <w:highlight w:val="green"/>
          <w:u w:val="single"/>
          <w:bdr w:val="single" w:sz="8" w:space="0" w:color="auto"/>
        </w:rPr>
        <w:t>widely held repudiation</w:t>
      </w:r>
      <w:r w:rsidRPr="00C11DB2">
        <w:rPr>
          <w:highlight w:val="green"/>
          <w:u w:val="single"/>
        </w:rPr>
        <w:t xml:space="preserve"> of</w:t>
      </w:r>
      <w:r w:rsidRPr="00C11DB2">
        <w:rPr>
          <w:u w:val="single"/>
        </w:rPr>
        <w:t xml:space="preserve"> normative and official </w:t>
      </w:r>
      <w:r w:rsidRPr="00C11DB2">
        <w:rPr>
          <w:highlight w:val="green"/>
          <w:u w:val="single"/>
        </w:rPr>
        <w:t>white supremacist ideology</w:t>
      </w:r>
      <w:r w:rsidRPr="00C11DB2">
        <w:rPr>
          <w:u w:val="single"/>
        </w:rPr>
        <w:t xml:space="preserve"> in the form of such things as Jim Crow and anti-miscegenation laws</w:t>
      </w:r>
      <w:r w:rsidRPr="00C11DB2">
        <w:rPr>
          <w:sz w:val="14"/>
        </w:rPr>
        <w:t xml:space="preserve">, </w:t>
      </w:r>
      <w:r w:rsidRPr="00C11DB2">
        <w:rPr>
          <w:u w:val="single"/>
        </w:rPr>
        <w:t xml:space="preserve">it is </w:t>
      </w:r>
      <w:r w:rsidRPr="00C11DB2">
        <w:rPr>
          <w:b/>
          <w:iCs/>
          <w:highlight w:val="green"/>
          <w:u w:val="single"/>
          <w:bdr w:val="single" w:sz="8" w:space="0" w:color="auto"/>
        </w:rPr>
        <w:t>not plausible</w:t>
      </w:r>
      <w:r w:rsidRPr="00C11DB2">
        <w:rPr>
          <w:highlight w:val="green"/>
          <w:u w:val="single"/>
        </w:rPr>
        <w:t xml:space="preserve"> to maintain</w:t>
      </w:r>
      <w:r w:rsidRPr="00C11DB2">
        <w:rPr>
          <w:sz w:val="14"/>
        </w:rPr>
        <w:t xml:space="preserve">, as the interest-convergence thesis does, </w:t>
      </w:r>
      <w:r w:rsidRPr="00C11DB2">
        <w:rPr>
          <w:u w:val="single"/>
        </w:rPr>
        <w:t xml:space="preserve">that </w:t>
      </w:r>
      <w:r w:rsidRPr="00C11DB2">
        <w:rPr>
          <w:highlight w:val="green"/>
          <w:u w:val="single"/>
        </w:rPr>
        <w:t xml:space="preserve">Black progress occurs </w:t>
      </w:r>
      <w:r w:rsidRPr="00C11DB2">
        <w:rPr>
          <w:b/>
          <w:iCs/>
          <w:highlight w:val="green"/>
          <w:u w:val="single"/>
          <w:bdr w:val="single" w:sz="8" w:space="0" w:color="auto"/>
        </w:rPr>
        <w:t>only</w:t>
      </w:r>
      <w:r w:rsidRPr="00C11DB2">
        <w:rPr>
          <w:highlight w:val="green"/>
          <w:u w:val="single"/>
        </w:rPr>
        <w:t xml:space="preserve"> when it aligns with white interests</w:t>
      </w:r>
      <w:r w:rsidRPr="00C11DB2">
        <w:rPr>
          <w:sz w:val="14"/>
        </w:rPr>
        <w:t xml:space="preserve">.Footnote 85 Rather, </w:t>
      </w:r>
      <w:r w:rsidRPr="00C11DB2">
        <w:rPr>
          <w:u w:val="single"/>
        </w:rPr>
        <w:t xml:space="preserve">white collective attitudes toward Black equality have in fact </w:t>
      </w:r>
      <w:r w:rsidRPr="00C11DB2">
        <w:rPr>
          <w:b/>
          <w:iCs/>
          <w:u w:val="single"/>
          <w:bdr w:val="single" w:sz="8" w:space="0" w:color="auto"/>
        </w:rPr>
        <w:t>dramatically shifted</w:t>
      </w:r>
      <w:r w:rsidRPr="00C11DB2">
        <w:rPr>
          <w:sz w:val="14"/>
        </w:rPr>
        <w:t>—</w:t>
      </w:r>
      <w:r w:rsidRPr="00C11DB2">
        <w:rPr>
          <w:u w:val="single"/>
        </w:rPr>
        <w:t>albeit unevenly and imperfectly</w:t>
      </w:r>
      <w:r w:rsidRPr="00C11DB2">
        <w:rPr>
          <w:sz w:val="14"/>
        </w:rPr>
        <w:t xml:space="preserve">. As a result, </w:t>
      </w:r>
      <w:r w:rsidRPr="00C11DB2">
        <w:rPr>
          <w:b/>
          <w:iCs/>
          <w:highlight w:val="green"/>
          <w:u w:val="single"/>
          <w:bdr w:val="single" w:sz="8" w:space="0" w:color="auto"/>
        </w:rPr>
        <w:t>even if</w:t>
      </w:r>
      <w:r w:rsidRPr="00C11DB2">
        <w:rPr>
          <w:u w:val="single"/>
        </w:rPr>
        <w:t xml:space="preserve"> the</w:t>
      </w:r>
      <w:r w:rsidRPr="00C11DB2">
        <w:rPr>
          <w:sz w:val="14"/>
        </w:rPr>
        <w:t xml:space="preserve"> interest-convergence thesis’s </w:t>
      </w:r>
      <w:r w:rsidRPr="00C11DB2">
        <w:rPr>
          <w:u w:val="single"/>
        </w:rPr>
        <w:t xml:space="preserve">assumption that </w:t>
      </w:r>
      <w:r w:rsidRPr="00C11DB2">
        <w:rPr>
          <w:highlight w:val="green"/>
          <w:u w:val="single"/>
        </w:rPr>
        <w:t>white racial interests dominate</w:t>
      </w:r>
      <w:r w:rsidRPr="00C11DB2">
        <w:rPr>
          <w:u w:val="single"/>
        </w:rPr>
        <w:t xml:space="preserve"> the sphere of politics and power is plausible</w:t>
      </w:r>
      <w:r w:rsidRPr="00C11DB2">
        <w:rPr>
          <w:sz w:val="14"/>
        </w:rPr>
        <w:t xml:space="preserve">, </w:t>
      </w:r>
      <w:r w:rsidRPr="00C11DB2">
        <w:rPr>
          <w:highlight w:val="green"/>
          <w:u w:val="single"/>
        </w:rPr>
        <w:t>and</w:t>
      </w:r>
      <w:r w:rsidRPr="00C11DB2">
        <w:rPr>
          <w:u w:val="single"/>
        </w:rPr>
        <w:t xml:space="preserve"> we assume that white racial interests have shifted in ways that </w:t>
      </w:r>
      <w:r w:rsidRPr="00C11DB2">
        <w:rPr>
          <w:highlight w:val="green"/>
          <w:u w:val="single"/>
        </w:rPr>
        <w:t>support continuing</w:t>
      </w:r>
      <w:r w:rsidRPr="00C11DB2">
        <w:rPr>
          <w:u w:val="single"/>
        </w:rPr>
        <w:t xml:space="preserve"> forms of racial </w:t>
      </w:r>
      <w:r w:rsidRPr="00C11DB2">
        <w:rPr>
          <w:highlight w:val="green"/>
          <w:u w:val="single"/>
        </w:rPr>
        <w:t>subordination</w:t>
      </w:r>
      <w:r w:rsidRPr="00C11DB2">
        <w:rPr>
          <w:sz w:val="14"/>
        </w:rPr>
        <w:t xml:space="preserve">, </w:t>
      </w:r>
      <w:r w:rsidRPr="00C11DB2">
        <w:rPr>
          <w:highlight w:val="green"/>
          <w:u w:val="single"/>
        </w:rPr>
        <w:t xml:space="preserve">it is </w:t>
      </w:r>
      <w:r w:rsidRPr="00C11DB2">
        <w:rPr>
          <w:b/>
          <w:iCs/>
          <w:highlight w:val="green"/>
          <w:u w:val="single"/>
          <w:bdr w:val="single" w:sz="8" w:space="0" w:color="auto"/>
        </w:rPr>
        <w:t>not plausible</w:t>
      </w:r>
      <w:r w:rsidRPr="00C11DB2">
        <w:rPr>
          <w:highlight w:val="green"/>
          <w:u w:val="single"/>
        </w:rPr>
        <w:t xml:space="preserve"> to maintain that there </w:t>
      </w:r>
      <w:r w:rsidRPr="00C11DB2">
        <w:rPr>
          <w:b/>
          <w:iCs/>
          <w:highlight w:val="green"/>
          <w:u w:val="single"/>
          <w:bdr w:val="single" w:sz="8" w:space="0" w:color="auto"/>
        </w:rPr>
        <w:t>has not been a real change</w:t>
      </w:r>
      <w:r w:rsidRPr="00C11DB2">
        <w:rPr>
          <w:u w:val="single"/>
        </w:rPr>
        <w:t xml:space="preserve"> in white collective attitudes that renders </w:t>
      </w:r>
      <w:r w:rsidRPr="00C11DB2">
        <w:rPr>
          <w:b/>
          <w:iCs/>
          <w:u w:val="single"/>
          <w:bdr w:val="single" w:sz="8" w:space="0" w:color="auto"/>
        </w:rPr>
        <w:t>unduly reductive</w:t>
      </w:r>
      <w:r w:rsidRPr="00C11DB2">
        <w:rPr>
          <w:u w:val="single"/>
        </w:rPr>
        <w:t xml:space="preserve"> the identification of Black progress with the alignment of white interests</w:t>
      </w:r>
      <w:r w:rsidRPr="00C11DB2">
        <w:rPr>
          <w:sz w:val="14"/>
        </w:rPr>
        <w:t>.</w:t>
      </w:r>
    </w:p>
    <w:p w14:paraId="6F59A06F" w14:textId="77777777" w:rsidR="00C11DB2" w:rsidRPr="00C11DB2" w:rsidRDefault="00C11DB2" w:rsidP="00C11DB2">
      <w:pPr>
        <w:rPr>
          <w:sz w:val="14"/>
        </w:rPr>
      </w:pPr>
      <w:r w:rsidRPr="00C11DB2">
        <w:rPr>
          <w:u w:val="single"/>
        </w:rPr>
        <w:t xml:space="preserve">The </w:t>
      </w:r>
      <w:r w:rsidRPr="00C11DB2">
        <w:rPr>
          <w:b/>
          <w:iCs/>
          <w:u w:val="single"/>
          <w:bdr w:val="single" w:sz="8" w:space="0" w:color="auto"/>
        </w:rPr>
        <w:t>evidence</w:t>
      </w:r>
      <w:r w:rsidRPr="00C11DB2">
        <w:rPr>
          <w:u w:val="single"/>
        </w:rPr>
        <w:t xml:space="preserve"> shows that white racial attitudes have </w:t>
      </w:r>
      <w:r w:rsidRPr="00C11DB2">
        <w:rPr>
          <w:b/>
          <w:iCs/>
          <w:u w:val="single"/>
          <w:bdr w:val="single" w:sz="8" w:space="0" w:color="auto"/>
        </w:rPr>
        <w:t>changed</w:t>
      </w:r>
      <w:r w:rsidRPr="00C11DB2">
        <w:rPr>
          <w:u w:val="single"/>
        </w:rPr>
        <w:t xml:space="preserve"> and that on a </w:t>
      </w:r>
      <w:r w:rsidRPr="00C11DB2">
        <w:rPr>
          <w:b/>
          <w:iCs/>
          <w:u w:val="single"/>
          <w:bdr w:val="single" w:sz="8" w:space="0" w:color="auto"/>
        </w:rPr>
        <w:t>variety</w:t>
      </w:r>
      <w:r w:rsidRPr="00C11DB2">
        <w:rPr>
          <w:u w:val="single"/>
        </w:rPr>
        <w:t xml:space="preserve"> of metrics Black life has </w:t>
      </w:r>
      <w:r w:rsidRPr="00C11DB2">
        <w:rPr>
          <w:b/>
          <w:iCs/>
          <w:u w:val="single"/>
          <w:bdr w:val="single" w:sz="8" w:space="0" w:color="auto"/>
        </w:rPr>
        <w:t>improved</w:t>
      </w:r>
      <w:r w:rsidRPr="00C11DB2">
        <w:rPr>
          <w:sz w:val="14"/>
        </w:rPr>
        <w:t xml:space="preserve">. Indeed, </w:t>
      </w:r>
      <w:r w:rsidRPr="00C11DB2">
        <w:rPr>
          <w:highlight w:val="green"/>
          <w:u w:val="single"/>
        </w:rPr>
        <w:t xml:space="preserve">there is </w:t>
      </w:r>
      <w:r w:rsidRPr="00C11DB2">
        <w:rPr>
          <w:b/>
          <w:iCs/>
          <w:highlight w:val="green"/>
          <w:u w:val="single"/>
          <w:bdr w:val="single" w:sz="8" w:space="0" w:color="auto"/>
        </w:rPr>
        <w:t>no real question</w:t>
      </w:r>
      <w:r w:rsidRPr="00C11DB2">
        <w:rPr>
          <w:highlight w:val="green"/>
          <w:u w:val="single"/>
        </w:rPr>
        <w:t xml:space="preserve"> that</w:t>
      </w:r>
      <w:r w:rsidRPr="00C11DB2">
        <w:rPr>
          <w:u w:val="single"/>
        </w:rPr>
        <w:t xml:space="preserve"> the forms of racial subordination present in </w:t>
      </w:r>
      <w:r w:rsidRPr="00C11DB2">
        <w:rPr>
          <w:highlight w:val="green"/>
          <w:u w:val="single"/>
        </w:rPr>
        <w:t>slavery and</w:t>
      </w:r>
      <w:r w:rsidRPr="00C11DB2">
        <w:rPr>
          <w:u w:val="single"/>
        </w:rPr>
        <w:t xml:space="preserve"> the </w:t>
      </w:r>
      <w:r w:rsidRPr="00C11DB2">
        <w:rPr>
          <w:highlight w:val="green"/>
          <w:u w:val="single"/>
        </w:rPr>
        <w:t>Jim Crow</w:t>
      </w:r>
      <w:r w:rsidRPr="00C11DB2">
        <w:rPr>
          <w:u w:val="single"/>
        </w:rPr>
        <w:t xml:space="preserve"> era </w:t>
      </w:r>
      <w:r w:rsidRPr="00C11DB2">
        <w:rPr>
          <w:highlight w:val="green"/>
          <w:u w:val="single"/>
        </w:rPr>
        <w:t xml:space="preserve">were </w:t>
      </w:r>
      <w:r w:rsidRPr="00C11DB2">
        <w:rPr>
          <w:b/>
          <w:iCs/>
          <w:highlight w:val="green"/>
          <w:u w:val="single"/>
          <w:bdr w:val="single" w:sz="8" w:space="0" w:color="auto"/>
        </w:rPr>
        <w:t>more vicious</w:t>
      </w:r>
      <w:r w:rsidRPr="00C11DB2">
        <w:rPr>
          <w:highlight w:val="green"/>
          <w:u w:val="single"/>
        </w:rPr>
        <w:t xml:space="preserve"> and </w:t>
      </w:r>
      <w:r w:rsidRPr="00C11DB2">
        <w:rPr>
          <w:b/>
          <w:iCs/>
          <w:highlight w:val="green"/>
          <w:u w:val="single"/>
          <w:bdr w:val="single" w:sz="8" w:space="0" w:color="auto"/>
        </w:rPr>
        <w:t>categorical</w:t>
      </w:r>
      <w:r w:rsidRPr="00C11DB2">
        <w:rPr>
          <w:highlight w:val="green"/>
          <w:u w:val="single"/>
        </w:rPr>
        <w:t xml:space="preserve"> than</w:t>
      </w:r>
      <w:r w:rsidRPr="00C11DB2">
        <w:rPr>
          <w:u w:val="single"/>
        </w:rPr>
        <w:t xml:space="preserve"> the forms present </w:t>
      </w:r>
      <w:r w:rsidRPr="00C11DB2">
        <w:rPr>
          <w:highlight w:val="green"/>
          <w:u w:val="single"/>
        </w:rPr>
        <w:t>today</w:t>
      </w:r>
      <w:r w:rsidRPr="00C11DB2">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C11DB2">
        <w:rPr>
          <w:u w:val="single"/>
        </w:rPr>
        <w:t xml:space="preserve">to make further </w:t>
      </w:r>
      <w:r w:rsidRPr="00C11DB2">
        <w:rPr>
          <w:b/>
          <w:iCs/>
          <w:u w:val="single"/>
          <w:bdr w:val="single" w:sz="8" w:space="0" w:color="auto"/>
        </w:rPr>
        <w:t>significant progress</w:t>
      </w:r>
      <w:r w:rsidRPr="00C11DB2">
        <w:rPr>
          <w:u w:val="single"/>
        </w:rPr>
        <w:t xml:space="preserve"> toward racial inequality</w:t>
      </w:r>
      <w:r w:rsidRPr="00C11DB2">
        <w:rPr>
          <w:sz w:val="14"/>
        </w:rPr>
        <w:t xml:space="preserve">, </w:t>
      </w:r>
      <w:r w:rsidRPr="00C11DB2">
        <w:rPr>
          <w:u w:val="single"/>
        </w:rPr>
        <w:t xml:space="preserve">altering </w:t>
      </w:r>
      <w:r w:rsidRPr="00C11DB2">
        <w:rPr>
          <w:b/>
          <w:iCs/>
          <w:u w:val="single"/>
          <w:bdr w:val="single" w:sz="8" w:space="0" w:color="auto"/>
        </w:rPr>
        <w:t>political convictions</w:t>
      </w:r>
      <w:r w:rsidRPr="00C11DB2">
        <w:rPr>
          <w:u w:val="single"/>
        </w:rPr>
        <w:t xml:space="preserve"> is essential</w:t>
      </w:r>
      <w:r w:rsidRPr="00C11DB2">
        <w:rPr>
          <w:sz w:val="14"/>
        </w:rPr>
        <w:t xml:space="preserve"> for addressing racial subordination and for achieving King’s vision of the beloved community.</w:t>
      </w:r>
    </w:p>
    <w:p w14:paraId="4B43670F" w14:textId="77777777" w:rsidR="00C11DB2" w:rsidRDefault="00C11DB2" w:rsidP="0095769F"/>
    <w:p w14:paraId="31E17FD2" w14:textId="5021C628" w:rsidR="00FC7D91" w:rsidRPr="00FC7D91" w:rsidRDefault="00FC7D91" w:rsidP="00FC7D91">
      <w:pPr>
        <w:pStyle w:val="ListParagraph"/>
        <w:keepNext/>
        <w:keepLines/>
        <w:numPr>
          <w:ilvl w:val="0"/>
          <w:numId w:val="45"/>
        </w:numPr>
        <w:spacing w:before="40" w:after="0"/>
        <w:outlineLvl w:val="3"/>
        <w:rPr>
          <w:rFonts w:eastAsia="Times New Roman"/>
          <w:b/>
          <w:iCs/>
          <w:sz w:val="26"/>
        </w:rPr>
      </w:pPr>
      <w:r w:rsidRPr="00FC7D91">
        <w:rPr>
          <w:rFonts w:eastAsia="Times New Roman"/>
          <w:b/>
          <w:iCs/>
          <w:sz w:val="26"/>
        </w:rPr>
        <w:t xml:space="preserve">Their authors agree reforms can be good and coupled with abolitionism </w:t>
      </w:r>
    </w:p>
    <w:p w14:paraId="32F1658B" w14:textId="77777777" w:rsidR="00FC7D91" w:rsidRPr="00FC7D91" w:rsidRDefault="00FC7D91" w:rsidP="00FC7D91">
      <w:pPr>
        <w:rPr>
          <w:rFonts w:eastAsia="Calibri"/>
        </w:rPr>
      </w:pPr>
      <w:r w:rsidRPr="00FC7D91">
        <w:rPr>
          <w:rFonts w:eastAsia="Calibri"/>
        </w:rPr>
        <w:t xml:space="preserve">Joan </w:t>
      </w:r>
      <w:r w:rsidRPr="00FC7D91">
        <w:rPr>
          <w:rFonts w:eastAsia="Calibri"/>
          <w:b/>
          <w:bCs/>
          <w:sz w:val="26"/>
        </w:rPr>
        <w:t>Parkin 20</w:t>
      </w:r>
      <w:r w:rsidRPr="00FC7D91">
        <w:rPr>
          <w:rFonts w:eastAsia="Calibri"/>
        </w:rPr>
        <w:t>. Author, professor, social justice activist, and revolutionary socialist. She was the coordinator of Chicago’s Death Row 10 Campaign (torture victims of former police commander Jon Burge), and co-founder and former Director of the Incarcerated Student Program. She still teaches college courses in California prisons. 1-2-2020. “The Road to Prison Abolition: A Practical Solution.” https://internationalsocialism.net/the-road-to-prison-abolition-a-practical-solution/. DOA: 8-22-2020. kyujin</w:t>
      </w:r>
    </w:p>
    <w:p w14:paraId="60982324" w14:textId="1224A946" w:rsidR="00FC7D91" w:rsidRPr="00FC7D91" w:rsidRDefault="00FC7D91" w:rsidP="00FC7D91">
      <w:pPr>
        <w:rPr>
          <w:rFonts w:eastAsia="Calibri"/>
          <w:sz w:val="16"/>
        </w:rPr>
      </w:pPr>
      <w:r w:rsidRPr="00FC7D91">
        <w:rPr>
          <w:rFonts w:eastAsia="Calibri"/>
          <w:sz w:val="16"/>
        </w:rPr>
        <w:t xml:space="preserve">From reform to abolition It is </w:t>
      </w:r>
      <w:r w:rsidRPr="00FC7D91">
        <w:rPr>
          <w:rFonts w:eastAsia="Calibri"/>
          <w:u w:val="single"/>
        </w:rPr>
        <w:t>within this</w:t>
      </w:r>
      <w:r w:rsidRPr="00FC7D91">
        <w:rPr>
          <w:rFonts w:eastAsia="Calibri"/>
          <w:sz w:val="16"/>
        </w:rPr>
        <w:t xml:space="preserve"> </w:t>
      </w:r>
      <w:r w:rsidRPr="00FC7D91">
        <w:rPr>
          <w:rFonts w:eastAsia="Calibri"/>
          <w:u w:val="single"/>
        </w:rPr>
        <w:t>atmosphere of</w:t>
      </w:r>
      <w:r w:rsidRPr="00FC7D91">
        <w:rPr>
          <w:rFonts w:eastAsia="Calibri"/>
          <w:sz w:val="16"/>
        </w:rPr>
        <w:t xml:space="preserve"> greater </w:t>
      </w:r>
      <w:r w:rsidRPr="00FC7D91">
        <w:rPr>
          <w:rFonts w:eastAsia="Calibri"/>
          <w:b/>
          <w:iCs/>
          <w:u w:val="single"/>
          <w:bdr w:val="single" w:sz="8" w:space="0" w:color="auto"/>
        </w:rPr>
        <w:t>awareness</w:t>
      </w:r>
      <w:r w:rsidRPr="00FC7D91">
        <w:rPr>
          <w:rFonts w:eastAsia="Calibri"/>
          <w:sz w:val="16"/>
        </w:rPr>
        <w:t xml:space="preserve"> </w:t>
      </w:r>
      <w:r w:rsidRPr="00FC7D91">
        <w:rPr>
          <w:rFonts w:eastAsia="Calibri"/>
          <w:u w:val="single"/>
        </w:rPr>
        <w:t>and</w:t>
      </w:r>
      <w:r w:rsidRPr="00FC7D91">
        <w:rPr>
          <w:rFonts w:eastAsia="Calibri"/>
          <w:sz w:val="16"/>
        </w:rPr>
        <w:t xml:space="preserve"> a </w:t>
      </w:r>
      <w:r w:rsidRPr="00FC7D91">
        <w:rPr>
          <w:rFonts w:eastAsia="Calibri"/>
          <w:u w:val="single"/>
        </w:rPr>
        <w:t>call for</w:t>
      </w:r>
      <w:r w:rsidRPr="00FC7D91">
        <w:rPr>
          <w:rFonts w:eastAsia="Calibri"/>
          <w:sz w:val="16"/>
        </w:rPr>
        <w:t xml:space="preserve"> genuine </w:t>
      </w:r>
      <w:r w:rsidRPr="00FC7D91">
        <w:rPr>
          <w:rFonts w:eastAsia="Calibri"/>
          <w:b/>
          <w:iCs/>
          <w:u w:val="single"/>
          <w:bdr w:val="single" w:sz="8" w:space="0" w:color="auto"/>
        </w:rPr>
        <w:t>reform</w:t>
      </w:r>
      <w:r w:rsidRPr="00FC7D91">
        <w:rPr>
          <w:rFonts w:eastAsia="Calibri"/>
          <w:sz w:val="16"/>
        </w:rPr>
        <w:t xml:space="preserve"> that Angela </w:t>
      </w:r>
      <w:r w:rsidRPr="00FC7D91">
        <w:rPr>
          <w:rFonts w:eastAsia="Calibri"/>
          <w:highlight w:val="green"/>
          <w:u w:val="single"/>
        </w:rPr>
        <w:t>Davis asks</w:t>
      </w:r>
      <w:r w:rsidRPr="00FC7D91">
        <w:rPr>
          <w:rFonts w:eastAsia="Calibri"/>
          <w:u w:val="single"/>
        </w:rPr>
        <w:t xml:space="preserve"> in</w:t>
      </w:r>
      <w:r w:rsidRPr="00FC7D91">
        <w:rPr>
          <w:rFonts w:eastAsia="Calibri"/>
          <w:sz w:val="16"/>
        </w:rPr>
        <w:t xml:space="preserve"> </w:t>
      </w:r>
      <w:r w:rsidRPr="00FC7D91">
        <w:rPr>
          <w:rFonts w:eastAsia="Calibri"/>
          <w:u w:val="single"/>
        </w:rPr>
        <w:t>an interview with</w:t>
      </w:r>
      <w:r w:rsidRPr="00FC7D91">
        <w:rPr>
          <w:rFonts w:eastAsia="Calibri"/>
          <w:sz w:val="16"/>
        </w:rPr>
        <w:t xml:space="preserve"> Dylan </w:t>
      </w:r>
      <w:r w:rsidRPr="00FC7D91">
        <w:rPr>
          <w:rFonts w:eastAsia="Calibri"/>
          <w:b/>
          <w:iCs/>
          <w:highlight w:val="green"/>
          <w:u w:val="single"/>
          <w:bdr w:val="single" w:sz="8" w:space="0" w:color="auto"/>
        </w:rPr>
        <w:t>Rodriguez</w:t>
      </w:r>
      <w:r w:rsidRPr="00FC7D91">
        <w:rPr>
          <w:rFonts w:eastAsia="Calibri"/>
          <w:sz w:val="16"/>
        </w:rPr>
        <w:t xml:space="preserve"> </w:t>
      </w:r>
      <w:r w:rsidRPr="00FC7D91">
        <w:rPr>
          <w:rFonts w:eastAsia="Calibri"/>
          <w:highlight w:val="green"/>
          <w:u w:val="single"/>
        </w:rPr>
        <w:t xml:space="preserve">how we </w:t>
      </w:r>
      <w:r w:rsidRPr="00FC7D91">
        <w:rPr>
          <w:rFonts w:eastAsia="Calibri"/>
          <w:b/>
          <w:iCs/>
          <w:highlight w:val="green"/>
          <w:u w:val="single"/>
          <w:bdr w:val="single" w:sz="8" w:space="0" w:color="auto"/>
        </w:rPr>
        <w:t>stop</w:t>
      </w:r>
      <w:r w:rsidRPr="00FC7D91">
        <w:rPr>
          <w:rFonts w:eastAsia="Calibri"/>
          <w:highlight w:val="green"/>
          <w:u w:val="single"/>
        </w:rPr>
        <w:t xml:space="preserve"> </w:t>
      </w:r>
      <w:r w:rsidRPr="00FC7D91">
        <w:rPr>
          <w:rFonts w:eastAsia="Calibri"/>
          <w:b/>
          <w:iCs/>
          <w:highlight w:val="green"/>
          <w:u w:val="single"/>
          <w:bdr w:val="single" w:sz="8" w:space="0" w:color="auto"/>
        </w:rPr>
        <w:t>taking</w:t>
      </w:r>
      <w:r w:rsidRPr="00FC7D91">
        <w:rPr>
          <w:rFonts w:eastAsia="Calibri"/>
          <w:sz w:val="16"/>
        </w:rPr>
        <w:t xml:space="preserve"> the </w:t>
      </w:r>
      <w:r w:rsidRPr="00FC7D91">
        <w:rPr>
          <w:rFonts w:eastAsia="Calibri"/>
          <w:b/>
          <w:iCs/>
          <w:highlight w:val="green"/>
          <w:u w:val="single"/>
          <w:bdr w:val="single" w:sz="8" w:space="0" w:color="auto"/>
        </w:rPr>
        <w:t>prisons for granted</w:t>
      </w:r>
      <w:r w:rsidRPr="00FC7D91">
        <w:rPr>
          <w:rFonts w:eastAsia="Calibri"/>
          <w:sz w:val="16"/>
        </w:rPr>
        <w:t xml:space="preserve"> </w:t>
      </w:r>
      <w:r w:rsidRPr="00FC7D91">
        <w:rPr>
          <w:rFonts w:eastAsia="Calibri"/>
          <w:u w:val="single"/>
        </w:rPr>
        <w:t>and see the urgency of building a</w:t>
      </w:r>
      <w:r w:rsidRPr="00FC7D91">
        <w:rPr>
          <w:rFonts w:eastAsia="Calibri"/>
          <w:sz w:val="16"/>
        </w:rPr>
        <w:t xml:space="preserve"> prison abolition </w:t>
      </w:r>
      <w:r w:rsidRPr="00FC7D91">
        <w:rPr>
          <w:rFonts w:eastAsia="Calibri"/>
          <w:b/>
          <w:iCs/>
          <w:u w:val="single"/>
          <w:bdr w:val="single" w:sz="8" w:space="0" w:color="auto"/>
        </w:rPr>
        <w:t>struggle</w:t>
      </w:r>
      <w:r w:rsidRPr="00FC7D91">
        <w:rPr>
          <w:rFonts w:eastAsia="Calibri"/>
          <w:sz w:val="16"/>
        </w:rPr>
        <w:t xml:space="preserve"> </w:t>
      </w:r>
      <w:r w:rsidRPr="00FC7D91">
        <w:rPr>
          <w:rFonts w:eastAsia="Calibri"/>
          <w:b/>
          <w:iCs/>
          <w:u w:val="single"/>
          <w:bdr w:val="single" w:sz="8" w:space="0" w:color="auto"/>
        </w:rPr>
        <w:t>within</w:t>
      </w:r>
      <w:r w:rsidRPr="00FC7D91">
        <w:rPr>
          <w:rFonts w:eastAsia="Calibri"/>
          <w:sz w:val="16"/>
        </w:rPr>
        <w:t xml:space="preserve"> </w:t>
      </w:r>
      <w:r w:rsidRPr="00FC7D91">
        <w:rPr>
          <w:rFonts w:eastAsia="Calibri"/>
          <w:u w:val="single"/>
        </w:rPr>
        <w:t xml:space="preserve">a </w:t>
      </w:r>
      <w:r w:rsidRPr="00FC7D91">
        <w:rPr>
          <w:rFonts w:eastAsia="Calibri"/>
          <w:b/>
          <w:iCs/>
          <w:u w:val="single"/>
          <w:bdr w:val="single" w:sz="8" w:space="0" w:color="auto"/>
        </w:rPr>
        <w:t>reform</w:t>
      </w:r>
      <w:r w:rsidRPr="00FC7D91">
        <w:rPr>
          <w:rFonts w:eastAsia="Calibri"/>
          <w:u w:val="single"/>
        </w:rPr>
        <w:t xml:space="preserve"> </w:t>
      </w:r>
      <w:r w:rsidRPr="00FC7D91">
        <w:rPr>
          <w:rFonts w:eastAsia="Calibri"/>
          <w:b/>
          <w:iCs/>
          <w:u w:val="single"/>
          <w:bdr w:val="single" w:sz="8" w:space="0" w:color="auto"/>
        </w:rPr>
        <w:t>movement</w:t>
      </w:r>
      <w:r w:rsidRPr="00FC7D91">
        <w:rPr>
          <w:rFonts w:eastAsia="Calibri"/>
          <w:sz w:val="16"/>
        </w:rPr>
        <w:t xml:space="preserve">. </w:t>
      </w:r>
      <w:r w:rsidRPr="00FC7D91">
        <w:rPr>
          <w:rFonts w:eastAsia="Calibri"/>
          <w:u w:val="single"/>
        </w:rPr>
        <w:t>“</w:t>
      </w:r>
      <w:r w:rsidRPr="00FC7D91">
        <w:rPr>
          <w:rFonts w:eastAsia="Calibri"/>
          <w:highlight w:val="green"/>
          <w:u w:val="single"/>
        </w:rPr>
        <w:t xml:space="preserve">It is when people struggle for </w:t>
      </w:r>
      <w:r w:rsidRPr="00FC7D91">
        <w:rPr>
          <w:rFonts w:eastAsia="Calibri"/>
          <w:b/>
          <w:iCs/>
          <w:highlight w:val="green"/>
          <w:u w:val="single"/>
          <w:bdr w:val="single" w:sz="8" w:space="0" w:color="auto"/>
        </w:rPr>
        <w:t>reforms</w:t>
      </w:r>
      <w:r w:rsidRPr="00FC7D91">
        <w:rPr>
          <w:rFonts w:eastAsia="Calibri"/>
          <w:sz w:val="16"/>
        </w:rPr>
        <w:t>,” she explains, “</w:t>
      </w:r>
      <w:r w:rsidRPr="00FC7D91">
        <w:rPr>
          <w:rFonts w:eastAsia="Calibri"/>
          <w:highlight w:val="green"/>
          <w:u w:val="single"/>
        </w:rPr>
        <w:t>that</w:t>
      </w:r>
      <w:r w:rsidRPr="00FC7D91">
        <w:rPr>
          <w:rFonts w:eastAsia="Calibri"/>
          <w:sz w:val="16"/>
        </w:rPr>
        <w:t xml:space="preserve"> such </w:t>
      </w:r>
      <w:r w:rsidRPr="00FC7D91">
        <w:rPr>
          <w:rFonts w:eastAsia="Calibri"/>
          <w:highlight w:val="green"/>
          <w:u w:val="single"/>
        </w:rPr>
        <w:t>awareness can</w:t>
      </w:r>
      <w:r w:rsidRPr="00FC7D91">
        <w:rPr>
          <w:rFonts w:eastAsia="Calibri"/>
          <w:u w:val="single"/>
        </w:rPr>
        <w:t xml:space="preserve"> lead to</w:t>
      </w:r>
      <w:r w:rsidRPr="00FC7D91">
        <w:rPr>
          <w:rFonts w:eastAsia="Calibri"/>
          <w:sz w:val="16"/>
        </w:rPr>
        <w:t xml:space="preserve"> the </w:t>
      </w:r>
      <w:r w:rsidRPr="00FC7D91">
        <w:rPr>
          <w:rFonts w:eastAsia="Calibri"/>
          <w:highlight w:val="green"/>
          <w:u w:val="single"/>
        </w:rPr>
        <w:t>ask</w:t>
      </w:r>
      <w:r w:rsidRPr="00FC7D91">
        <w:rPr>
          <w:rFonts w:eastAsia="Calibri"/>
          <w:u w:val="single"/>
        </w:rPr>
        <w:t>ing</w:t>
      </w:r>
      <w:r w:rsidRPr="00FC7D91">
        <w:rPr>
          <w:rFonts w:eastAsia="Calibri"/>
          <w:sz w:val="16"/>
        </w:rPr>
        <w:t xml:space="preserve"> of </w:t>
      </w:r>
      <w:r w:rsidRPr="00FC7D91">
        <w:rPr>
          <w:rFonts w:eastAsia="Calibri"/>
          <w:b/>
          <w:iCs/>
          <w:u w:val="single"/>
          <w:bdr w:val="single" w:sz="8" w:space="0" w:color="auto"/>
        </w:rPr>
        <w:t xml:space="preserve">fundamental </w:t>
      </w:r>
      <w:r w:rsidRPr="00FC7D91">
        <w:rPr>
          <w:rFonts w:eastAsia="Calibri"/>
          <w:b/>
          <w:iCs/>
          <w:highlight w:val="green"/>
          <w:u w:val="single"/>
          <w:bdr w:val="single" w:sz="8" w:space="0" w:color="auto"/>
        </w:rPr>
        <w:t>questions</w:t>
      </w:r>
      <w:r w:rsidRPr="00FC7D91">
        <w:rPr>
          <w:rFonts w:eastAsia="Calibri"/>
          <w:sz w:val="16"/>
          <w:highlight w:val="green"/>
        </w:rPr>
        <w:t xml:space="preserve"> </w:t>
      </w:r>
      <w:r w:rsidRPr="00FC7D91">
        <w:rPr>
          <w:rFonts w:eastAsia="Calibri"/>
          <w:highlight w:val="green"/>
          <w:u w:val="single"/>
        </w:rPr>
        <w:t xml:space="preserve">about the </w:t>
      </w:r>
      <w:r w:rsidRPr="00FC7D91">
        <w:rPr>
          <w:rFonts w:eastAsia="Calibri"/>
          <w:b/>
          <w:iCs/>
          <w:highlight w:val="green"/>
          <w:u w:val="single"/>
          <w:bdr w:val="single" w:sz="8" w:space="0" w:color="auto"/>
        </w:rPr>
        <w:t>necessity</w:t>
      </w:r>
      <w:r w:rsidRPr="00FC7D91">
        <w:rPr>
          <w:rFonts w:eastAsia="Calibri"/>
          <w:sz w:val="16"/>
        </w:rPr>
        <w:t xml:space="preserve"> </w:t>
      </w:r>
      <w:r w:rsidRPr="00FC7D91">
        <w:rPr>
          <w:rFonts w:eastAsia="Calibri"/>
          <w:highlight w:val="green"/>
          <w:u w:val="single"/>
        </w:rPr>
        <w:t>of</w:t>
      </w:r>
      <w:r w:rsidRPr="00FC7D91">
        <w:rPr>
          <w:rFonts w:eastAsia="Calibri"/>
          <w:u w:val="single"/>
        </w:rPr>
        <w:t xml:space="preserve"> such </w:t>
      </w:r>
      <w:r w:rsidRPr="00FC7D91">
        <w:rPr>
          <w:rFonts w:eastAsia="Calibri"/>
          <w:highlight w:val="green"/>
          <w:u w:val="single"/>
        </w:rPr>
        <w:t>brutalities</w:t>
      </w:r>
      <w:r w:rsidRPr="00FC7D91">
        <w:rPr>
          <w:rFonts w:eastAsia="Calibri"/>
          <w:sz w:val="16"/>
        </w:rPr>
        <w:t xml:space="preserve"> </w:t>
      </w:r>
      <w:r w:rsidRPr="00FC7D91">
        <w:rPr>
          <w:rFonts w:eastAsia="Calibri"/>
          <w:highlight w:val="green"/>
          <w:u w:val="single"/>
        </w:rPr>
        <w:t>and</w:t>
      </w:r>
      <w:r w:rsidRPr="00FC7D91">
        <w:rPr>
          <w:rFonts w:eastAsia="Calibri"/>
          <w:sz w:val="16"/>
        </w:rPr>
        <w:t xml:space="preserve"> the </w:t>
      </w:r>
      <w:r w:rsidRPr="00FC7D91">
        <w:rPr>
          <w:rFonts w:eastAsia="Calibri"/>
          <w:highlight w:val="green"/>
          <w:u w:val="single"/>
        </w:rPr>
        <w:t>imagining</w:t>
      </w:r>
      <w:r w:rsidRPr="00FC7D91">
        <w:rPr>
          <w:rFonts w:eastAsia="Calibri"/>
          <w:u w:val="single"/>
        </w:rPr>
        <w:t xml:space="preserve"> of </w:t>
      </w:r>
      <w:r w:rsidRPr="00FC7D91">
        <w:rPr>
          <w:rFonts w:eastAsia="Calibri"/>
          <w:highlight w:val="green"/>
          <w:u w:val="single"/>
        </w:rPr>
        <w:t xml:space="preserve">a </w:t>
      </w:r>
      <w:r w:rsidRPr="00FC7D91">
        <w:rPr>
          <w:rFonts w:eastAsia="Calibri"/>
          <w:b/>
          <w:iCs/>
          <w:highlight w:val="green"/>
          <w:u w:val="single"/>
          <w:bdr w:val="single" w:sz="8" w:space="0" w:color="auto"/>
        </w:rPr>
        <w:t>better world</w:t>
      </w:r>
      <w:r w:rsidRPr="00FC7D91">
        <w:rPr>
          <w:rFonts w:eastAsia="Calibri"/>
          <w:sz w:val="16"/>
        </w:rPr>
        <w:t xml:space="preserve"> without racism and incarceration.”18 Davis highlights why fights to reform prisons shouldn’t be separated from the fight for prison abolition: </w:t>
      </w:r>
      <w:r w:rsidRPr="00FC7D91">
        <w:rPr>
          <w:rFonts w:eastAsia="Calibri"/>
          <w:highlight w:val="green"/>
          <w:u w:val="single"/>
        </w:rPr>
        <w:t>The</w:t>
      </w:r>
      <w:r w:rsidRPr="00FC7D91">
        <w:rPr>
          <w:rFonts w:eastAsia="Calibri"/>
          <w:u w:val="single"/>
        </w:rPr>
        <w:t xml:space="preserve"> most </w:t>
      </w:r>
      <w:r w:rsidRPr="00FC7D91">
        <w:rPr>
          <w:rFonts w:eastAsia="Calibri"/>
          <w:b/>
          <w:iCs/>
          <w:u w:val="single"/>
          <w:bdr w:val="single" w:sz="8" w:space="0" w:color="auto"/>
        </w:rPr>
        <w:t xml:space="preserve">difficult </w:t>
      </w:r>
      <w:r w:rsidRPr="00FC7D91">
        <w:rPr>
          <w:rFonts w:eastAsia="Calibri"/>
          <w:b/>
          <w:iCs/>
          <w:highlight w:val="green"/>
          <w:u w:val="single"/>
          <w:bdr w:val="single" w:sz="8" w:space="0" w:color="auto"/>
        </w:rPr>
        <w:t>question</w:t>
      </w:r>
      <w:r w:rsidRPr="00FC7D91">
        <w:rPr>
          <w:rFonts w:eastAsia="Calibri"/>
          <w:sz w:val="16"/>
        </w:rPr>
        <w:t xml:space="preserve"> for advocates of prison abolition </w:t>
      </w:r>
      <w:r w:rsidRPr="00FC7D91">
        <w:rPr>
          <w:rFonts w:eastAsia="Calibri"/>
          <w:highlight w:val="green"/>
          <w:u w:val="single"/>
        </w:rPr>
        <w:t>is how to</w:t>
      </w:r>
      <w:r w:rsidRPr="00FC7D91">
        <w:rPr>
          <w:rFonts w:eastAsia="Calibri"/>
          <w:u w:val="single"/>
        </w:rPr>
        <w:t xml:space="preserve"> establish a </w:t>
      </w:r>
      <w:r w:rsidRPr="00FC7D91">
        <w:rPr>
          <w:rFonts w:eastAsia="Calibri"/>
          <w:b/>
          <w:iCs/>
          <w:highlight w:val="green"/>
          <w:u w:val="single"/>
          <w:bdr w:val="single" w:sz="8" w:space="0" w:color="auto"/>
        </w:rPr>
        <w:t>balance</w:t>
      </w:r>
      <w:r w:rsidRPr="00FC7D91">
        <w:rPr>
          <w:rFonts w:eastAsia="Calibri"/>
          <w:sz w:val="16"/>
        </w:rPr>
        <w:t xml:space="preserve"> </w:t>
      </w:r>
      <w:r w:rsidRPr="00FC7D91">
        <w:rPr>
          <w:rFonts w:eastAsia="Calibri"/>
          <w:u w:val="single"/>
        </w:rPr>
        <w:t xml:space="preserve">between </w:t>
      </w:r>
      <w:r w:rsidRPr="00FC7D91">
        <w:rPr>
          <w:rFonts w:eastAsia="Calibri"/>
          <w:highlight w:val="green"/>
          <w:u w:val="single"/>
        </w:rPr>
        <w:t>reforms</w:t>
      </w:r>
      <w:r w:rsidRPr="00FC7D91">
        <w:rPr>
          <w:rFonts w:eastAsia="Calibri"/>
          <w:sz w:val="16"/>
          <w:highlight w:val="green"/>
        </w:rPr>
        <w:t xml:space="preserve"> </w:t>
      </w:r>
      <w:r w:rsidRPr="00FC7D91">
        <w:rPr>
          <w:rFonts w:eastAsia="Calibri"/>
          <w:highlight w:val="green"/>
          <w:u w:val="single"/>
        </w:rPr>
        <w:t xml:space="preserve">that are </w:t>
      </w:r>
      <w:r w:rsidRPr="00FC7D91">
        <w:rPr>
          <w:rFonts w:eastAsia="Calibri"/>
          <w:b/>
          <w:iCs/>
          <w:highlight w:val="green"/>
          <w:u w:val="single"/>
          <w:bdr w:val="single" w:sz="8" w:space="0" w:color="auto"/>
        </w:rPr>
        <w:t>clearly necessary</w:t>
      </w:r>
      <w:r w:rsidRPr="00FC7D91">
        <w:rPr>
          <w:rFonts w:eastAsia="Calibri"/>
          <w:sz w:val="16"/>
        </w:rPr>
        <w:t xml:space="preserve"> </w:t>
      </w:r>
      <w:r w:rsidRPr="00FC7D91">
        <w:rPr>
          <w:rFonts w:eastAsia="Calibri"/>
          <w:u w:val="single"/>
        </w:rPr>
        <w:t xml:space="preserve">to </w:t>
      </w:r>
      <w:r w:rsidRPr="00FC7D91">
        <w:rPr>
          <w:rFonts w:eastAsia="Calibri"/>
          <w:b/>
          <w:iCs/>
          <w:u w:val="single"/>
          <w:bdr w:val="single" w:sz="8" w:space="0" w:color="auto"/>
        </w:rPr>
        <w:t>safeguard</w:t>
      </w:r>
      <w:r w:rsidRPr="00FC7D91">
        <w:rPr>
          <w:rFonts w:eastAsia="Calibri"/>
          <w:sz w:val="16"/>
        </w:rPr>
        <w:t xml:space="preserve"> the lives of </w:t>
      </w:r>
      <w:r w:rsidRPr="00FC7D91">
        <w:rPr>
          <w:rFonts w:eastAsia="Calibri"/>
          <w:b/>
          <w:iCs/>
          <w:u w:val="single"/>
          <w:bdr w:val="single" w:sz="8" w:space="0" w:color="auto"/>
        </w:rPr>
        <w:t>prisoners</w:t>
      </w:r>
      <w:r w:rsidRPr="00FC7D91">
        <w:rPr>
          <w:rFonts w:eastAsia="Calibri"/>
          <w:sz w:val="16"/>
        </w:rPr>
        <w:t xml:space="preserve"> </w:t>
      </w:r>
      <w:r w:rsidRPr="00FC7D91">
        <w:rPr>
          <w:rFonts w:eastAsia="Calibri"/>
          <w:highlight w:val="green"/>
          <w:u w:val="single"/>
        </w:rPr>
        <w:t>and</w:t>
      </w:r>
      <w:r w:rsidRPr="00FC7D91">
        <w:rPr>
          <w:rFonts w:eastAsia="Calibri"/>
          <w:sz w:val="16"/>
        </w:rPr>
        <w:t xml:space="preserve"> those </w:t>
      </w:r>
      <w:r w:rsidRPr="00FC7D91">
        <w:rPr>
          <w:rFonts w:eastAsia="Calibri"/>
          <w:highlight w:val="green"/>
          <w:u w:val="single"/>
        </w:rPr>
        <w:t xml:space="preserve">strategies designed to </w:t>
      </w:r>
      <w:r w:rsidRPr="00FC7D91">
        <w:rPr>
          <w:rFonts w:eastAsia="Calibri"/>
          <w:b/>
          <w:iCs/>
          <w:highlight w:val="green"/>
          <w:u w:val="single"/>
          <w:bdr w:val="single" w:sz="8" w:space="0" w:color="auto"/>
        </w:rPr>
        <w:t>promote</w:t>
      </w:r>
      <w:r w:rsidRPr="00FC7D91">
        <w:rPr>
          <w:rFonts w:eastAsia="Calibri"/>
          <w:sz w:val="16"/>
        </w:rPr>
        <w:t xml:space="preserve"> the eventual </w:t>
      </w:r>
      <w:r w:rsidRPr="00FC7D91">
        <w:rPr>
          <w:rFonts w:eastAsia="Calibri"/>
          <w:b/>
          <w:iCs/>
          <w:highlight w:val="green"/>
          <w:u w:val="single"/>
          <w:bdr w:val="single" w:sz="8" w:space="0" w:color="auto"/>
        </w:rPr>
        <w:t>abolition</w:t>
      </w:r>
      <w:r w:rsidRPr="00FC7D91">
        <w:rPr>
          <w:rFonts w:eastAsia="Calibri"/>
          <w:sz w:val="16"/>
        </w:rPr>
        <w:t xml:space="preserve"> of prisons as the dominant mode of punishment….</w:t>
      </w:r>
      <w:r w:rsidRPr="00FC7D91">
        <w:rPr>
          <w:rFonts w:eastAsia="Calibri"/>
          <w:highlight w:val="green"/>
          <w:u w:val="single"/>
        </w:rPr>
        <w:t>I</w:t>
      </w:r>
      <w:r w:rsidRPr="00FC7D91">
        <w:rPr>
          <w:rFonts w:eastAsia="Calibri"/>
          <w:u w:val="single"/>
        </w:rPr>
        <w:t xml:space="preserve"> </w:t>
      </w:r>
      <w:r w:rsidRPr="00FC7D91">
        <w:rPr>
          <w:rFonts w:eastAsia="Calibri"/>
          <w:b/>
          <w:iCs/>
          <w:highlight w:val="green"/>
          <w:u w:val="single"/>
          <w:bdr w:val="single" w:sz="8" w:space="0" w:color="auto"/>
        </w:rPr>
        <w:t>do not think</w:t>
      </w:r>
      <w:r w:rsidRPr="00FC7D91">
        <w:rPr>
          <w:rFonts w:eastAsia="Calibri"/>
          <w:sz w:val="16"/>
        </w:rPr>
        <w:t xml:space="preserve"> that </w:t>
      </w:r>
      <w:r w:rsidRPr="00FC7D91">
        <w:rPr>
          <w:rFonts w:eastAsia="Calibri"/>
          <w:highlight w:val="green"/>
          <w:u w:val="single"/>
        </w:rPr>
        <w:t>there is a</w:t>
      </w:r>
      <w:r w:rsidRPr="00FC7D91">
        <w:rPr>
          <w:rFonts w:eastAsia="Calibri"/>
          <w:u w:val="single"/>
        </w:rPr>
        <w:t xml:space="preserve"> strict </w:t>
      </w:r>
      <w:r w:rsidRPr="00FC7D91">
        <w:rPr>
          <w:rFonts w:eastAsia="Calibri"/>
          <w:b/>
          <w:iCs/>
          <w:highlight w:val="green"/>
          <w:u w:val="single"/>
          <w:bdr w:val="single" w:sz="8" w:space="0" w:color="auto"/>
        </w:rPr>
        <w:t>dividing line</w:t>
      </w:r>
      <w:r w:rsidRPr="00FC7D91">
        <w:rPr>
          <w:rFonts w:eastAsia="Calibri"/>
          <w:sz w:val="16"/>
        </w:rPr>
        <w:t xml:space="preserve"> between reform and abolition. For example, </w:t>
      </w:r>
      <w:r w:rsidRPr="00FC7D91">
        <w:rPr>
          <w:rFonts w:eastAsia="Calibri"/>
          <w:highlight w:val="green"/>
          <w:u w:val="single"/>
        </w:rPr>
        <w:t>it would be</w:t>
      </w:r>
      <w:r w:rsidRPr="00FC7D91">
        <w:rPr>
          <w:rFonts w:eastAsia="Calibri"/>
          <w:sz w:val="16"/>
        </w:rPr>
        <w:t xml:space="preserve"> </w:t>
      </w:r>
      <w:r w:rsidRPr="00FC7D91">
        <w:rPr>
          <w:rFonts w:eastAsia="Calibri"/>
          <w:b/>
          <w:iCs/>
          <w:u w:val="single"/>
          <w:bdr w:val="single" w:sz="8" w:space="0" w:color="auto"/>
        </w:rPr>
        <w:t xml:space="preserve">utterly </w:t>
      </w:r>
      <w:r w:rsidRPr="00FC7D91">
        <w:rPr>
          <w:rFonts w:eastAsia="Calibri"/>
          <w:b/>
          <w:iCs/>
          <w:highlight w:val="green"/>
          <w:u w:val="single"/>
          <w:bdr w:val="single" w:sz="8" w:space="0" w:color="auto"/>
        </w:rPr>
        <w:t>absurd</w:t>
      </w:r>
      <w:r w:rsidRPr="00FC7D91">
        <w:rPr>
          <w:rFonts w:eastAsia="Calibri"/>
          <w:sz w:val="16"/>
        </w:rPr>
        <w:t xml:space="preserve"> </w:t>
      </w:r>
      <w:r w:rsidRPr="00FC7D91">
        <w:rPr>
          <w:rFonts w:eastAsia="Calibri"/>
          <w:u w:val="single"/>
        </w:rPr>
        <w:t>for a radical</w:t>
      </w:r>
      <w:r w:rsidRPr="00FC7D91">
        <w:rPr>
          <w:rFonts w:eastAsia="Calibri"/>
          <w:sz w:val="16"/>
        </w:rPr>
        <w:t xml:space="preserve"> </w:t>
      </w:r>
      <w:r w:rsidRPr="00FC7D91">
        <w:rPr>
          <w:rFonts w:eastAsia="Calibri"/>
          <w:u w:val="single"/>
        </w:rPr>
        <w:t xml:space="preserve">prison activist </w:t>
      </w:r>
      <w:r w:rsidRPr="00FC7D91">
        <w:rPr>
          <w:rFonts w:eastAsia="Calibri"/>
          <w:highlight w:val="green"/>
          <w:u w:val="single"/>
        </w:rPr>
        <w:t xml:space="preserve">to </w:t>
      </w:r>
      <w:r w:rsidRPr="00FC7D91">
        <w:rPr>
          <w:rFonts w:eastAsia="Calibri"/>
          <w:b/>
          <w:iCs/>
          <w:highlight w:val="green"/>
          <w:u w:val="single"/>
          <w:bdr w:val="single" w:sz="8" w:space="0" w:color="auto"/>
        </w:rPr>
        <w:t>refuse</w:t>
      </w:r>
      <w:r w:rsidRPr="00FC7D91">
        <w:rPr>
          <w:rFonts w:eastAsia="Calibri"/>
          <w:b/>
          <w:iCs/>
          <w:u w:val="single"/>
          <w:bdr w:val="single" w:sz="8" w:space="0" w:color="auto"/>
        </w:rPr>
        <w:t xml:space="preserve"> </w:t>
      </w:r>
      <w:r w:rsidRPr="00FC7D91">
        <w:rPr>
          <w:rFonts w:eastAsia="Calibri"/>
          <w:b/>
          <w:iCs/>
          <w:highlight w:val="green"/>
          <w:u w:val="single"/>
          <w:bdr w:val="single" w:sz="8" w:space="0" w:color="auto"/>
        </w:rPr>
        <w:t>to support</w:t>
      </w:r>
      <w:r w:rsidRPr="00FC7D91">
        <w:rPr>
          <w:rFonts w:eastAsia="Calibri"/>
          <w:sz w:val="16"/>
        </w:rPr>
        <w:t xml:space="preserve"> </w:t>
      </w:r>
      <w:r w:rsidRPr="00FC7D91">
        <w:rPr>
          <w:rFonts w:eastAsia="Calibri"/>
          <w:u w:val="single"/>
        </w:rPr>
        <w:t xml:space="preserve">the demand for </w:t>
      </w:r>
      <w:r w:rsidRPr="00FC7D91">
        <w:rPr>
          <w:rFonts w:eastAsia="Calibri"/>
          <w:b/>
          <w:iCs/>
          <w:highlight w:val="green"/>
          <w:u w:val="single"/>
          <w:bdr w:val="single" w:sz="8" w:space="0" w:color="auto"/>
        </w:rPr>
        <w:t>better health care</w:t>
      </w:r>
      <w:r w:rsidRPr="00FC7D91">
        <w:rPr>
          <w:rFonts w:eastAsia="Calibri"/>
          <w:sz w:val="16"/>
        </w:rPr>
        <w:t xml:space="preserve"> inside Valley State, California’s largest women’s prison, </w:t>
      </w:r>
      <w:r w:rsidRPr="00FC7D91">
        <w:rPr>
          <w:rFonts w:eastAsia="Calibri"/>
          <w:highlight w:val="green"/>
          <w:u w:val="single"/>
        </w:rPr>
        <w:t>under the pretext that</w:t>
      </w:r>
      <w:r w:rsidRPr="00FC7D91">
        <w:rPr>
          <w:rFonts w:eastAsia="Calibri"/>
          <w:sz w:val="16"/>
        </w:rPr>
        <w:t xml:space="preserve"> such </w:t>
      </w:r>
      <w:r w:rsidRPr="00FC7D91">
        <w:rPr>
          <w:rFonts w:eastAsia="Calibri"/>
          <w:highlight w:val="green"/>
          <w:u w:val="single"/>
        </w:rPr>
        <w:t>reforms</w:t>
      </w:r>
      <w:r w:rsidRPr="00FC7D91">
        <w:rPr>
          <w:rFonts w:eastAsia="Calibri"/>
          <w:u w:val="single"/>
        </w:rPr>
        <w:t xml:space="preserve"> would </w:t>
      </w:r>
      <w:r w:rsidRPr="00FC7D91">
        <w:rPr>
          <w:rFonts w:eastAsia="Calibri"/>
          <w:highlight w:val="green"/>
          <w:u w:val="single"/>
        </w:rPr>
        <w:t>make the prison</w:t>
      </w:r>
      <w:r w:rsidRPr="00FC7D91">
        <w:rPr>
          <w:rFonts w:eastAsia="Calibri"/>
          <w:sz w:val="16"/>
        </w:rPr>
        <w:t xml:space="preserve"> a </w:t>
      </w:r>
      <w:r w:rsidRPr="00FC7D91">
        <w:rPr>
          <w:rFonts w:eastAsia="Calibri"/>
          <w:b/>
          <w:iCs/>
          <w:highlight w:val="green"/>
          <w:u w:val="single"/>
          <w:bdr w:val="single" w:sz="8" w:space="0" w:color="auto"/>
        </w:rPr>
        <w:t>more viable</w:t>
      </w:r>
      <w:r w:rsidRPr="00FC7D91">
        <w:rPr>
          <w:rFonts w:eastAsia="Calibri"/>
          <w:sz w:val="16"/>
        </w:rPr>
        <w:t xml:space="preserve"> institution. </w:t>
      </w:r>
      <w:r w:rsidRPr="00FC7D91">
        <w:rPr>
          <w:rFonts w:eastAsia="Calibri"/>
          <w:highlight w:val="green"/>
          <w:u w:val="single"/>
        </w:rPr>
        <w:t>Demands</w:t>
      </w:r>
      <w:r w:rsidRPr="00FC7D91">
        <w:rPr>
          <w:rFonts w:eastAsia="Calibri"/>
          <w:sz w:val="16"/>
        </w:rPr>
        <w:t xml:space="preserve"> for improved health care, including protection from sexual abuse and challenges to the myriad ways in which prisons violate prisoners’ human rights, </w:t>
      </w:r>
      <w:r w:rsidRPr="00FC7D91">
        <w:rPr>
          <w:rFonts w:eastAsia="Calibri"/>
          <w:highlight w:val="green"/>
          <w:u w:val="single"/>
        </w:rPr>
        <w:t xml:space="preserve">can be </w:t>
      </w:r>
      <w:r w:rsidRPr="00FC7D91">
        <w:rPr>
          <w:rFonts w:eastAsia="Calibri"/>
          <w:b/>
          <w:iCs/>
          <w:highlight w:val="green"/>
          <w:u w:val="single"/>
          <w:bdr w:val="single" w:sz="8" w:space="0" w:color="auto"/>
        </w:rPr>
        <w:t>integrated</w:t>
      </w:r>
      <w:r w:rsidRPr="00FC7D91">
        <w:rPr>
          <w:rFonts w:eastAsia="Calibri"/>
          <w:sz w:val="16"/>
          <w:highlight w:val="green"/>
        </w:rPr>
        <w:t xml:space="preserve"> </w:t>
      </w:r>
      <w:r w:rsidRPr="00FC7D91">
        <w:rPr>
          <w:rFonts w:eastAsia="Calibri"/>
          <w:highlight w:val="green"/>
          <w:u w:val="single"/>
        </w:rPr>
        <w:t xml:space="preserve">into an </w:t>
      </w:r>
      <w:r w:rsidRPr="00FC7D91">
        <w:rPr>
          <w:rFonts w:eastAsia="Calibri"/>
          <w:b/>
          <w:iCs/>
          <w:highlight w:val="green"/>
          <w:u w:val="single"/>
          <w:bdr w:val="single" w:sz="8" w:space="0" w:color="auto"/>
        </w:rPr>
        <w:t>abolitionist context</w:t>
      </w:r>
      <w:r w:rsidRPr="00FC7D91">
        <w:rPr>
          <w:rFonts w:eastAsia="Calibri"/>
          <w:sz w:val="16"/>
        </w:rPr>
        <w:t xml:space="preserve"> </w:t>
      </w:r>
      <w:r w:rsidRPr="00FC7D91">
        <w:rPr>
          <w:rFonts w:eastAsia="Calibri"/>
          <w:u w:val="single"/>
        </w:rPr>
        <w:t xml:space="preserve">that elaborates specific </w:t>
      </w:r>
      <w:r w:rsidRPr="00FC7D91">
        <w:rPr>
          <w:rFonts w:eastAsia="Calibri"/>
          <w:b/>
          <w:iCs/>
          <w:u w:val="single"/>
          <w:bdr w:val="single" w:sz="8" w:space="0" w:color="auto"/>
        </w:rPr>
        <w:t>decarceration strategies</w:t>
      </w:r>
      <w:r w:rsidRPr="00FC7D91">
        <w:rPr>
          <w:rFonts w:eastAsia="Calibri"/>
          <w:sz w:val="16"/>
        </w:rPr>
        <w:t xml:space="preserve"> </w:t>
      </w:r>
      <w:r w:rsidRPr="00FC7D91">
        <w:rPr>
          <w:rFonts w:eastAsia="Calibri"/>
          <w:u w:val="single"/>
        </w:rPr>
        <w:t>and</w:t>
      </w:r>
      <w:r w:rsidRPr="00FC7D91">
        <w:rPr>
          <w:rFonts w:eastAsia="Calibri"/>
          <w:sz w:val="16"/>
        </w:rPr>
        <w:t xml:space="preserve"> helps to </w:t>
      </w:r>
      <w:r w:rsidRPr="00FC7D91">
        <w:rPr>
          <w:rFonts w:eastAsia="Calibri"/>
          <w:u w:val="single"/>
        </w:rPr>
        <w:t xml:space="preserve">develop a </w:t>
      </w:r>
      <w:r w:rsidRPr="00FC7D91">
        <w:rPr>
          <w:rFonts w:eastAsia="Calibri"/>
          <w:b/>
          <w:iCs/>
          <w:u w:val="single"/>
          <w:bdr w:val="single" w:sz="8" w:space="0" w:color="auto"/>
        </w:rPr>
        <w:t>popular discourse</w:t>
      </w:r>
      <w:r w:rsidRPr="00FC7D91">
        <w:rPr>
          <w:rFonts w:eastAsia="Calibri"/>
          <w:sz w:val="16"/>
        </w:rPr>
        <w:t xml:space="preserve"> </w:t>
      </w:r>
      <w:r w:rsidRPr="00FC7D91">
        <w:rPr>
          <w:rFonts w:eastAsia="Calibri"/>
          <w:u w:val="single"/>
        </w:rPr>
        <w:t xml:space="preserve">on the need to </w:t>
      </w:r>
      <w:r w:rsidRPr="00FC7D91">
        <w:rPr>
          <w:rFonts w:eastAsia="Calibri"/>
          <w:b/>
          <w:iCs/>
          <w:u w:val="single"/>
          <w:bdr w:val="single" w:sz="8" w:space="0" w:color="auto"/>
        </w:rPr>
        <w:t>shift resources</w:t>
      </w:r>
      <w:r w:rsidRPr="00FC7D91">
        <w:rPr>
          <w:rFonts w:eastAsia="Calibri"/>
          <w:sz w:val="16"/>
        </w:rPr>
        <w:t xml:space="preserve"> from punishment to education, housing, health care, and other public resources and services.19 </w:t>
      </w:r>
      <w:r w:rsidRPr="00FC7D91">
        <w:rPr>
          <w:rFonts w:eastAsia="Calibri"/>
          <w:u w:val="single"/>
        </w:rPr>
        <w:t xml:space="preserve">The </w:t>
      </w:r>
      <w:r w:rsidRPr="00FC7D91">
        <w:rPr>
          <w:rFonts w:eastAsia="Calibri"/>
          <w:b/>
          <w:iCs/>
          <w:highlight w:val="green"/>
          <w:u w:val="single"/>
          <w:bdr w:val="single" w:sz="8" w:space="0" w:color="auto"/>
        </w:rPr>
        <w:t>history</w:t>
      </w:r>
      <w:r w:rsidRPr="00FC7D91">
        <w:rPr>
          <w:rFonts w:eastAsia="Calibri"/>
          <w:sz w:val="16"/>
        </w:rPr>
        <w:t xml:space="preserve"> </w:t>
      </w:r>
      <w:r w:rsidRPr="00FC7D91">
        <w:rPr>
          <w:rFonts w:eastAsia="Calibri"/>
          <w:u w:val="single"/>
        </w:rPr>
        <w:t>of</w:t>
      </w:r>
      <w:r w:rsidRPr="00FC7D91">
        <w:rPr>
          <w:rFonts w:eastAsia="Calibri"/>
          <w:sz w:val="16"/>
        </w:rPr>
        <w:t xml:space="preserve"> prisoner </w:t>
      </w:r>
      <w:r w:rsidRPr="00FC7D91">
        <w:rPr>
          <w:rFonts w:eastAsia="Calibri"/>
          <w:u w:val="single"/>
        </w:rPr>
        <w:t xml:space="preserve">reform movements </w:t>
      </w:r>
      <w:r w:rsidRPr="00FC7D91">
        <w:rPr>
          <w:rFonts w:eastAsia="Calibri"/>
          <w:b/>
          <w:iCs/>
          <w:highlight w:val="green"/>
          <w:u w:val="single"/>
          <w:bdr w:val="single" w:sz="8" w:space="0" w:color="auto"/>
        </w:rPr>
        <w:t>adds credence</w:t>
      </w:r>
      <w:r w:rsidRPr="00FC7D91">
        <w:rPr>
          <w:rFonts w:eastAsia="Calibri"/>
          <w:sz w:val="16"/>
        </w:rPr>
        <w:t xml:space="preserve"> </w:t>
      </w:r>
      <w:r w:rsidRPr="00FC7D91">
        <w:rPr>
          <w:rFonts w:eastAsia="Calibri"/>
          <w:u w:val="single"/>
        </w:rPr>
        <w:t>to Davis’ claims</w:t>
      </w:r>
      <w:r w:rsidRPr="00FC7D91">
        <w:rPr>
          <w:rFonts w:eastAsia="Calibri"/>
          <w:sz w:val="16"/>
        </w:rPr>
        <w:t xml:space="preserve">, but there are others who would disagree with Davis’ conclusions. Roger Lancaster, a professor of Anthropology and Cultural Studies at George Mason University and author of Sex Panic and the Punitive State writes in “How to End Mass Incarceration,” published in Jacobin magazine, that prison reformers should reject Angela Davis Are Prisons Obsolete? Lancaster claims that, “abolitionism promises a heaven on-earth that will never come to pass.”20 He counter poses prison reform to prison abolition, the latter which, he argues, is “unlikely to win broad public support.” Lancaster is wrong to accuse prison abolitionists of being “remarkably innocent of history,” or that their position is that we must “choose between abolition and reform, while discounting reform as a viable option.” One only has to look back to </w:t>
      </w:r>
      <w:r w:rsidRPr="00FC7D91">
        <w:rPr>
          <w:rFonts w:eastAsia="Calibri"/>
          <w:highlight w:val="green"/>
          <w:u w:val="single"/>
        </w:rPr>
        <w:t>the largest</w:t>
      </w:r>
      <w:r w:rsidRPr="00FC7D91">
        <w:rPr>
          <w:rFonts w:eastAsia="Calibri"/>
          <w:u w:val="single"/>
        </w:rPr>
        <w:t xml:space="preserve"> prison </w:t>
      </w:r>
      <w:r w:rsidRPr="00FC7D91">
        <w:rPr>
          <w:rFonts w:eastAsia="Calibri"/>
          <w:highlight w:val="green"/>
          <w:u w:val="single"/>
        </w:rPr>
        <w:t>rebellion</w:t>
      </w:r>
      <w:r w:rsidRPr="00FC7D91">
        <w:rPr>
          <w:rFonts w:eastAsia="Calibri"/>
          <w:sz w:val="16"/>
        </w:rPr>
        <w:t xml:space="preserve"> in US history in 1971 </w:t>
      </w:r>
      <w:r w:rsidRPr="00FC7D91">
        <w:rPr>
          <w:rFonts w:eastAsia="Calibri"/>
          <w:u w:val="single"/>
        </w:rPr>
        <w:t>at the Attica Correctional Facility</w:t>
      </w:r>
      <w:r w:rsidRPr="00FC7D91">
        <w:rPr>
          <w:rFonts w:eastAsia="Calibri"/>
          <w:sz w:val="16"/>
        </w:rPr>
        <w:t xml:space="preserve"> in upstate New York to see reforms </w:t>
      </w:r>
      <w:r w:rsidRPr="00FC7D91">
        <w:rPr>
          <w:rFonts w:eastAsia="Calibri"/>
          <w:b/>
          <w:iCs/>
          <w:highlight w:val="green"/>
          <w:u w:val="single"/>
          <w:bdr w:val="single" w:sz="8" w:space="0" w:color="auto"/>
        </w:rPr>
        <w:t>won</w:t>
      </w:r>
      <w:r w:rsidRPr="00FC7D91">
        <w:rPr>
          <w:rFonts w:eastAsia="Calibri"/>
          <w:sz w:val="16"/>
        </w:rPr>
        <w:t xml:space="preserve"> by those </w:t>
      </w:r>
      <w:r w:rsidRPr="00FC7D91">
        <w:rPr>
          <w:rFonts w:eastAsia="Calibri"/>
          <w:highlight w:val="green"/>
          <w:u w:val="single"/>
        </w:rPr>
        <w:t>with</w:t>
      </w:r>
      <w:r w:rsidRPr="00FC7D91">
        <w:rPr>
          <w:rFonts w:eastAsia="Calibri"/>
          <w:sz w:val="16"/>
          <w:highlight w:val="green"/>
        </w:rPr>
        <w:t xml:space="preserve"> </w:t>
      </w:r>
      <w:r w:rsidRPr="00FC7D91">
        <w:rPr>
          <w:rFonts w:eastAsia="Calibri"/>
          <w:b/>
          <w:iCs/>
          <w:highlight w:val="green"/>
          <w:u w:val="single"/>
          <w:bdr w:val="single" w:sz="8" w:space="0" w:color="auto"/>
        </w:rPr>
        <w:t>revolutionary ideals</w:t>
      </w:r>
      <w:r w:rsidRPr="00FC7D91">
        <w:rPr>
          <w:rFonts w:eastAsia="Calibri"/>
          <w:sz w:val="16"/>
        </w:rPr>
        <w:t xml:space="preserve">. More recently, </w:t>
      </w:r>
      <w:r w:rsidRPr="00FC7D91">
        <w:rPr>
          <w:rFonts w:eastAsia="Calibri"/>
          <w:u w:val="single"/>
        </w:rPr>
        <w:t xml:space="preserve">it was the 2016 prison </w:t>
      </w:r>
      <w:r w:rsidRPr="00FC7D91">
        <w:rPr>
          <w:rFonts w:eastAsia="Calibri"/>
          <w:b/>
          <w:iCs/>
          <w:u w:val="single"/>
          <w:bdr w:val="single" w:sz="8" w:space="0" w:color="auto"/>
        </w:rPr>
        <w:t>abolition movement</w:t>
      </w:r>
      <w:r w:rsidRPr="00FC7D91">
        <w:rPr>
          <w:rFonts w:eastAsia="Calibri"/>
          <w:sz w:val="16"/>
        </w:rPr>
        <w:t xml:space="preserve"> </w:t>
      </w:r>
      <w:r w:rsidRPr="00FC7D91">
        <w:rPr>
          <w:rFonts w:eastAsia="Calibri"/>
          <w:u w:val="single"/>
        </w:rPr>
        <w:t>that generated the</w:t>
      </w:r>
      <w:r w:rsidRPr="00FC7D91">
        <w:rPr>
          <w:rFonts w:eastAsia="Calibri"/>
          <w:sz w:val="16"/>
        </w:rPr>
        <w:t xml:space="preserve"> </w:t>
      </w:r>
      <w:r w:rsidRPr="00FC7D91">
        <w:rPr>
          <w:rFonts w:eastAsia="Calibri"/>
          <w:b/>
          <w:iCs/>
          <w:u w:val="single"/>
          <w:bdr w:val="single" w:sz="8" w:space="0" w:color="auto"/>
        </w:rPr>
        <w:t>largest</w:t>
      </w:r>
      <w:r w:rsidRPr="00FC7D91">
        <w:rPr>
          <w:rFonts w:eastAsia="Calibri"/>
          <w:sz w:val="16"/>
        </w:rPr>
        <w:t xml:space="preserve"> </w:t>
      </w:r>
      <w:r w:rsidRPr="00FC7D91">
        <w:rPr>
          <w:rFonts w:eastAsia="Calibri"/>
          <w:b/>
          <w:iCs/>
          <w:u w:val="single"/>
          <w:bdr w:val="single" w:sz="8" w:space="0" w:color="auto"/>
        </w:rPr>
        <w:t>prisoner work stoppage</w:t>
      </w:r>
      <w:r w:rsidRPr="00FC7D91">
        <w:rPr>
          <w:rFonts w:eastAsia="Calibri"/>
          <w:sz w:val="16"/>
        </w:rPr>
        <w:t xml:space="preserve"> </w:t>
      </w:r>
      <w:r w:rsidRPr="00FC7D91">
        <w:rPr>
          <w:rFonts w:eastAsia="Calibri"/>
          <w:u w:val="single"/>
        </w:rPr>
        <w:t>in</w:t>
      </w:r>
      <w:r w:rsidRPr="00FC7D91">
        <w:rPr>
          <w:rFonts w:eastAsia="Calibri"/>
          <w:sz w:val="16"/>
        </w:rPr>
        <w:t xml:space="preserve"> US </w:t>
      </w:r>
      <w:r w:rsidRPr="00FC7D91">
        <w:rPr>
          <w:rFonts w:eastAsia="Calibri"/>
          <w:b/>
          <w:iCs/>
          <w:u w:val="single"/>
          <w:bdr w:val="single" w:sz="8" w:space="0" w:color="auto"/>
        </w:rPr>
        <w:t>history</w:t>
      </w:r>
      <w:r w:rsidRPr="00FC7D91">
        <w:rPr>
          <w:rFonts w:eastAsia="Calibri"/>
          <w:sz w:val="16"/>
        </w:rPr>
        <w:t xml:space="preserve">. </w:t>
      </w:r>
      <w:r w:rsidRPr="00FC7D91">
        <w:rPr>
          <w:rFonts w:eastAsia="Calibri"/>
          <w:highlight w:val="green"/>
          <w:u w:val="single"/>
        </w:rPr>
        <w:t>The</w:t>
      </w:r>
      <w:r w:rsidRPr="00FC7D91">
        <w:rPr>
          <w:rFonts w:eastAsia="Calibri"/>
          <w:sz w:val="16"/>
        </w:rPr>
        <w:t xml:space="preserve"> 2013 </w:t>
      </w:r>
      <w:r w:rsidRPr="00FC7D91">
        <w:rPr>
          <w:rFonts w:eastAsia="Calibri"/>
          <w:highlight w:val="green"/>
          <w:u w:val="single"/>
        </w:rPr>
        <w:t>Pelican Bay</w:t>
      </w:r>
      <w:r w:rsidRPr="00FC7D91">
        <w:rPr>
          <w:rFonts w:eastAsia="Calibri"/>
          <w:u w:val="single"/>
        </w:rPr>
        <w:t xml:space="preserve"> State Prison hunger </w:t>
      </w:r>
      <w:r w:rsidRPr="00FC7D91">
        <w:rPr>
          <w:rFonts w:eastAsia="Calibri"/>
          <w:highlight w:val="green"/>
          <w:u w:val="single"/>
        </w:rPr>
        <w:t>strike</w:t>
      </w:r>
      <w:r w:rsidRPr="00FC7D91">
        <w:rPr>
          <w:rFonts w:eastAsia="Calibri"/>
          <w:sz w:val="16"/>
        </w:rPr>
        <w:t xml:space="preserve">, led in part by a sizable number of revolutionaries, </w:t>
      </w:r>
      <w:r w:rsidRPr="00FC7D91">
        <w:rPr>
          <w:rFonts w:eastAsia="Calibri"/>
          <w:highlight w:val="green"/>
          <w:u w:val="single"/>
        </w:rPr>
        <w:t>resulted in</w:t>
      </w:r>
      <w:r w:rsidRPr="00FC7D91">
        <w:rPr>
          <w:rFonts w:eastAsia="Calibri"/>
          <w:u w:val="single"/>
        </w:rPr>
        <w:t xml:space="preserve"> a </w:t>
      </w:r>
      <w:r w:rsidRPr="00FC7D91">
        <w:rPr>
          <w:rFonts w:eastAsia="Calibri"/>
          <w:b/>
          <w:iCs/>
          <w:u w:val="single"/>
          <w:bdr w:val="single" w:sz="8" w:space="0" w:color="auto"/>
        </w:rPr>
        <w:t>near-dismantling</w:t>
      </w:r>
      <w:r w:rsidRPr="00FC7D91">
        <w:rPr>
          <w:rFonts w:eastAsia="Calibri"/>
          <w:sz w:val="16"/>
        </w:rPr>
        <w:t xml:space="preserve"> </w:t>
      </w:r>
      <w:r w:rsidRPr="00FC7D91">
        <w:rPr>
          <w:rFonts w:eastAsia="Calibri"/>
          <w:u w:val="single"/>
        </w:rPr>
        <w:t>of its</w:t>
      </w:r>
      <w:r w:rsidRPr="00FC7D91">
        <w:rPr>
          <w:rFonts w:eastAsia="Calibri"/>
          <w:sz w:val="16"/>
        </w:rPr>
        <w:t xml:space="preserve"> notorious </w:t>
      </w:r>
      <w:r w:rsidRPr="00FC7D91">
        <w:rPr>
          <w:rFonts w:eastAsia="Calibri"/>
          <w:u w:val="single"/>
        </w:rPr>
        <w:t>Security Housing Unit (</w:t>
      </w:r>
      <w:r w:rsidRPr="00FC7D91">
        <w:rPr>
          <w:rFonts w:eastAsia="Calibri"/>
          <w:b/>
          <w:iCs/>
          <w:u w:val="single"/>
          <w:bdr w:val="single" w:sz="8" w:space="0" w:color="auto"/>
        </w:rPr>
        <w:t>SHU</w:t>
      </w:r>
      <w:r w:rsidRPr="00FC7D91">
        <w:rPr>
          <w:rFonts w:eastAsia="Calibri"/>
          <w:sz w:val="16"/>
        </w:rPr>
        <w:t xml:space="preserve">), </w:t>
      </w:r>
      <w:r w:rsidRPr="00FC7D91">
        <w:rPr>
          <w:rFonts w:eastAsia="Calibri"/>
          <w:u w:val="single"/>
        </w:rPr>
        <w:t xml:space="preserve">the passage of </w:t>
      </w:r>
      <w:r w:rsidRPr="00FC7D91">
        <w:rPr>
          <w:rFonts w:eastAsia="Calibri"/>
          <w:b/>
          <w:iCs/>
          <w:u w:val="single"/>
          <w:bdr w:val="single" w:sz="8" w:space="0" w:color="auto"/>
        </w:rPr>
        <w:t>multiple</w:t>
      </w:r>
      <w:r w:rsidRPr="00FC7D91">
        <w:rPr>
          <w:rFonts w:eastAsia="Calibri"/>
          <w:sz w:val="16"/>
        </w:rPr>
        <w:t xml:space="preserve"> new </w:t>
      </w:r>
      <w:r w:rsidRPr="00FC7D91">
        <w:rPr>
          <w:rFonts w:eastAsia="Calibri"/>
          <w:b/>
          <w:iCs/>
          <w:highlight w:val="green"/>
          <w:u w:val="single"/>
          <w:bdr w:val="single" w:sz="8" w:space="0" w:color="auto"/>
        </w:rPr>
        <w:t>sentencing laws</w:t>
      </w:r>
      <w:r w:rsidRPr="00FC7D91">
        <w:rPr>
          <w:rFonts w:eastAsia="Calibri"/>
          <w:sz w:val="16"/>
        </w:rPr>
        <w:t xml:space="preserve"> </w:t>
      </w:r>
      <w:r w:rsidRPr="00FC7D91">
        <w:rPr>
          <w:rFonts w:eastAsia="Calibri"/>
          <w:u w:val="single"/>
        </w:rPr>
        <w:t>which</w:t>
      </w:r>
      <w:r w:rsidRPr="00FC7D91">
        <w:rPr>
          <w:rFonts w:eastAsia="Calibri"/>
          <w:sz w:val="16"/>
        </w:rPr>
        <w:t xml:space="preserve"> have </w:t>
      </w:r>
      <w:r w:rsidRPr="00FC7D91">
        <w:rPr>
          <w:rFonts w:eastAsia="Calibri"/>
          <w:u w:val="single"/>
        </w:rPr>
        <w:t xml:space="preserve">gained the release of </w:t>
      </w:r>
      <w:r w:rsidRPr="00FC7D91">
        <w:rPr>
          <w:rFonts w:eastAsia="Calibri"/>
          <w:b/>
          <w:iCs/>
          <w:u w:val="single"/>
          <w:bdr w:val="single" w:sz="8" w:space="0" w:color="auto"/>
        </w:rPr>
        <w:t>thousands</w:t>
      </w:r>
      <w:r w:rsidRPr="00FC7D91">
        <w:rPr>
          <w:rFonts w:eastAsia="Calibri"/>
          <w:sz w:val="16"/>
        </w:rPr>
        <w:t xml:space="preserve"> of prisoners, </w:t>
      </w:r>
      <w:r w:rsidRPr="00FC7D91">
        <w:rPr>
          <w:rFonts w:eastAsia="Calibri"/>
          <w:highlight w:val="green"/>
          <w:u w:val="single"/>
        </w:rPr>
        <w:t>and</w:t>
      </w:r>
      <w:r w:rsidRPr="00FC7D91">
        <w:rPr>
          <w:rFonts w:eastAsia="Calibri"/>
          <w:u w:val="single"/>
        </w:rPr>
        <w:t xml:space="preserve"> an </w:t>
      </w:r>
      <w:r w:rsidRPr="00FC7D91">
        <w:rPr>
          <w:rFonts w:eastAsia="Calibri"/>
          <w:b/>
          <w:iCs/>
          <w:highlight w:val="green"/>
          <w:u w:val="single"/>
          <w:bdr w:val="single" w:sz="8" w:space="0" w:color="auto"/>
        </w:rPr>
        <w:t>educational reform</w:t>
      </w:r>
      <w:r w:rsidRPr="00FC7D91">
        <w:rPr>
          <w:rFonts w:eastAsia="Calibri"/>
          <w:b/>
          <w:iCs/>
          <w:u w:val="single"/>
          <w:bdr w:val="single" w:sz="8" w:space="0" w:color="auto"/>
        </w:rPr>
        <w:t xml:space="preserve"> movement</w:t>
      </w:r>
      <w:r w:rsidRPr="00FC7D91">
        <w:rPr>
          <w:rFonts w:eastAsia="Calibri"/>
          <w:sz w:val="16"/>
        </w:rPr>
        <w:t xml:space="preserve"> inside the prisons that is challenging the “lock them up throw away the key” model in California. As Joey Villareal states, “</w:t>
      </w:r>
      <w:r w:rsidRPr="00FC7D91">
        <w:rPr>
          <w:rFonts w:eastAsia="Calibri"/>
          <w:u w:val="single"/>
        </w:rPr>
        <w:t>the</w:t>
      </w:r>
      <w:r w:rsidRPr="00FC7D91">
        <w:rPr>
          <w:rFonts w:eastAsia="Calibri"/>
          <w:sz w:val="16"/>
        </w:rPr>
        <w:t xml:space="preserve"> Pelican Bay Hunger </w:t>
      </w:r>
      <w:r w:rsidRPr="00FC7D91">
        <w:rPr>
          <w:rFonts w:eastAsia="Calibri"/>
          <w:u w:val="single"/>
        </w:rPr>
        <w:t xml:space="preserve">strike began as </w:t>
      </w:r>
      <w:r w:rsidRPr="00FC7D91">
        <w:rPr>
          <w:rFonts w:eastAsia="Calibri"/>
          <w:highlight w:val="green"/>
          <w:u w:val="single"/>
        </w:rPr>
        <w:t xml:space="preserve">an </w:t>
      </w:r>
      <w:r w:rsidRPr="00FC7D91">
        <w:rPr>
          <w:rFonts w:eastAsia="Calibri"/>
          <w:b/>
          <w:iCs/>
          <w:highlight w:val="green"/>
          <w:u w:val="single"/>
          <w:bdr w:val="single" w:sz="8" w:space="0" w:color="auto"/>
        </w:rPr>
        <w:t>isolated fight</w:t>
      </w:r>
      <w:r w:rsidRPr="00FC7D91">
        <w:rPr>
          <w:rFonts w:eastAsia="Calibri"/>
          <w:sz w:val="16"/>
        </w:rPr>
        <w:t xml:space="preserve"> </w:t>
      </w:r>
      <w:r w:rsidRPr="00FC7D91">
        <w:rPr>
          <w:rFonts w:eastAsia="Calibri"/>
          <w:u w:val="single"/>
        </w:rPr>
        <w:t xml:space="preserve">to </w:t>
      </w:r>
      <w:r w:rsidRPr="00FC7D91">
        <w:rPr>
          <w:rFonts w:eastAsia="Calibri"/>
          <w:b/>
          <w:iCs/>
          <w:u w:val="single"/>
          <w:bdr w:val="single" w:sz="8" w:space="0" w:color="auto"/>
        </w:rPr>
        <w:t>end</w:t>
      </w:r>
      <w:r w:rsidRPr="00FC7D91">
        <w:rPr>
          <w:rFonts w:eastAsia="Calibri"/>
          <w:u w:val="single"/>
        </w:rPr>
        <w:t xml:space="preserve"> solitary</w:t>
      </w:r>
      <w:r w:rsidRPr="00FC7D91">
        <w:rPr>
          <w:rFonts w:eastAsia="Calibri"/>
          <w:sz w:val="16"/>
        </w:rPr>
        <w:t xml:space="preserve"> </w:t>
      </w:r>
      <w:r w:rsidRPr="00FC7D91">
        <w:rPr>
          <w:rFonts w:eastAsia="Calibri"/>
          <w:b/>
          <w:iCs/>
          <w:u w:val="single"/>
          <w:bdr w:val="single" w:sz="8" w:space="0" w:color="auto"/>
        </w:rPr>
        <w:t>confinement</w:t>
      </w:r>
      <w:r w:rsidRPr="00FC7D91">
        <w:rPr>
          <w:rFonts w:eastAsia="Calibri"/>
          <w:sz w:val="16"/>
        </w:rPr>
        <w:t xml:space="preserve"> </w:t>
      </w:r>
      <w:r w:rsidRPr="00FC7D91">
        <w:rPr>
          <w:rFonts w:eastAsia="Calibri"/>
          <w:highlight w:val="green"/>
          <w:u w:val="single"/>
        </w:rPr>
        <w:t>helped</w:t>
      </w:r>
      <w:r w:rsidRPr="00FC7D91">
        <w:rPr>
          <w:rFonts w:eastAsia="Calibri"/>
          <w:sz w:val="16"/>
        </w:rPr>
        <w:t xml:space="preserve"> </w:t>
      </w:r>
      <w:r w:rsidRPr="00FC7D91">
        <w:rPr>
          <w:rFonts w:eastAsia="Calibri"/>
          <w:u w:val="single"/>
        </w:rPr>
        <w:t xml:space="preserve">people become </w:t>
      </w:r>
      <w:r w:rsidRPr="00FC7D91">
        <w:rPr>
          <w:rFonts w:eastAsia="Calibri"/>
          <w:b/>
          <w:iCs/>
          <w:u w:val="single"/>
          <w:bdr w:val="single" w:sz="8" w:space="0" w:color="auto"/>
        </w:rPr>
        <w:t>conscious about</w:t>
      </w:r>
      <w:r w:rsidRPr="00FC7D91">
        <w:rPr>
          <w:rFonts w:eastAsia="Calibri"/>
          <w:sz w:val="16"/>
        </w:rPr>
        <w:t xml:space="preserve"> state </w:t>
      </w:r>
      <w:r w:rsidRPr="00FC7D91">
        <w:rPr>
          <w:rFonts w:eastAsia="Calibri"/>
          <w:b/>
          <w:iCs/>
          <w:u w:val="single"/>
          <w:bdr w:val="single" w:sz="8" w:space="0" w:color="auto"/>
        </w:rPr>
        <w:t>repression</w:t>
      </w:r>
      <w:r w:rsidRPr="00FC7D91">
        <w:rPr>
          <w:rFonts w:eastAsia="Calibri"/>
          <w:sz w:val="16"/>
        </w:rPr>
        <w:t xml:space="preserve"> </w:t>
      </w:r>
      <w:r w:rsidRPr="00FC7D91">
        <w:rPr>
          <w:rFonts w:eastAsia="Calibri"/>
          <w:u w:val="single"/>
        </w:rPr>
        <w:t>and</w:t>
      </w:r>
      <w:r w:rsidRPr="00FC7D91">
        <w:rPr>
          <w:rFonts w:eastAsia="Calibri"/>
          <w:sz w:val="16"/>
        </w:rPr>
        <w:t xml:space="preserve"> helped </w:t>
      </w:r>
      <w:r w:rsidRPr="00FC7D91">
        <w:rPr>
          <w:rFonts w:eastAsia="Calibri"/>
          <w:highlight w:val="green"/>
          <w:u w:val="single"/>
        </w:rPr>
        <w:t>forge</w:t>
      </w:r>
      <w:r w:rsidRPr="00FC7D91">
        <w:rPr>
          <w:rFonts w:eastAsia="Calibri"/>
          <w:u w:val="single"/>
        </w:rPr>
        <w:t xml:space="preserve"> a new </w:t>
      </w:r>
      <w:r w:rsidRPr="00FC7D91">
        <w:rPr>
          <w:rFonts w:eastAsia="Calibri"/>
          <w:b/>
          <w:iCs/>
          <w:highlight w:val="green"/>
          <w:u w:val="single"/>
          <w:bdr w:val="single" w:sz="8" w:space="0" w:color="auto"/>
        </w:rPr>
        <w:t>abolitionist movement</w:t>
      </w:r>
      <w:r w:rsidRPr="00FC7D91">
        <w:rPr>
          <w:rFonts w:eastAsia="Calibri"/>
          <w:sz w:val="16"/>
        </w:rPr>
        <w:t>.”</w:t>
      </w:r>
    </w:p>
    <w:p w14:paraId="10C63130" w14:textId="77777777" w:rsidR="008B6C8C" w:rsidRPr="008B6C8C" w:rsidRDefault="008B6C8C" w:rsidP="008B6C8C">
      <w:pPr>
        <w:keepNext/>
        <w:keepLines/>
        <w:spacing w:before="40" w:after="0"/>
        <w:outlineLvl w:val="3"/>
        <w:rPr>
          <w:rFonts w:eastAsiaTheme="majorEastAsia" w:cstheme="majorBidi"/>
          <w:b/>
          <w:iCs/>
          <w:sz w:val="26"/>
        </w:rPr>
      </w:pPr>
      <w:r w:rsidRPr="008B6C8C">
        <w:rPr>
          <w:rFonts w:eastAsiaTheme="majorEastAsia" w:cstheme="majorBidi"/>
          <w:b/>
          <w:iCs/>
          <w:sz w:val="26"/>
        </w:rPr>
        <w:t xml:space="preserve">The </w:t>
      </w:r>
      <w:r w:rsidRPr="008B6C8C">
        <w:rPr>
          <w:rFonts w:eastAsiaTheme="majorEastAsia" w:cstheme="majorBidi"/>
          <w:b/>
          <w:iCs/>
          <w:sz w:val="26"/>
          <w:u w:val="single"/>
        </w:rPr>
        <w:t>frame</w:t>
      </w:r>
      <w:r w:rsidRPr="008B6C8C">
        <w:rPr>
          <w:rFonts w:eastAsiaTheme="majorEastAsia" w:cstheme="majorBidi"/>
          <w:b/>
          <w:iCs/>
          <w:sz w:val="26"/>
        </w:rPr>
        <w:t xml:space="preserve"> of “race war” is bad. It justifies </w:t>
      </w:r>
      <w:r w:rsidRPr="008B6C8C">
        <w:rPr>
          <w:rFonts w:eastAsiaTheme="majorEastAsia" w:cstheme="majorBidi"/>
          <w:b/>
          <w:iCs/>
          <w:sz w:val="26"/>
          <w:u w:val="single"/>
        </w:rPr>
        <w:t>backlash</w:t>
      </w:r>
      <w:r w:rsidRPr="008B6C8C">
        <w:rPr>
          <w:rFonts w:eastAsiaTheme="majorEastAsia" w:cstheme="majorBidi"/>
          <w:b/>
          <w:iCs/>
          <w:sz w:val="26"/>
        </w:rPr>
        <w:t xml:space="preserve"> to black liberation struggles and </w:t>
      </w:r>
      <w:r w:rsidRPr="008B6C8C">
        <w:rPr>
          <w:rFonts w:eastAsiaTheme="majorEastAsia" w:cstheme="majorBidi"/>
          <w:b/>
          <w:iCs/>
          <w:sz w:val="26"/>
          <w:u w:val="single"/>
        </w:rPr>
        <w:t>encourages</w:t>
      </w:r>
      <w:r w:rsidRPr="008B6C8C">
        <w:rPr>
          <w:rFonts w:eastAsiaTheme="majorEastAsia" w:cstheme="majorBidi"/>
          <w:b/>
          <w:iCs/>
          <w:sz w:val="26"/>
        </w:rPr>
        <w:t xml:space="preserve"> white supremacist violence.</w:t>
      </w:r>
    </w:p>
    <w:p w14:paraId="1E59C9F8" w14:textId="77777777" w:rsidR="008B6C8C" w:rsidRPr="008B6C8C" w:rsidRDefault="008B6C8C" w:rsidP="008B6C8C">
      <w:r w:rsidRPr="008B6C8C">
        <w:t xml:space="preserve">Allison </w:t>
      </w:r>
      <w:r w:rsidRPr="008B6C8C">
        <w:rPr>
          <w:b/>
          <w:bCs/>
          <w:sz w:val="26"/>
        </w:rPr>
        <w:t>Wiltz 22</w:t>
      </w:r>
      <w:r w:rsidRPr="008B6C8C">
        <w:t xml:space="preserve">, freelance writer, PhD in psychology from Walden University, 16 October 2022, “Why You Should Remove the Phrase ‘Race War’ From Your Vocabulary,” </w:t>
      </w:r>
      <w:r w:rsidRPr="008B6C8C">
        <w:rPr>
          <w:i/>
          <w:iCs/>
        </w:rPr>
        <w:t>Medium</w:t>
      </w:r>
      <w:r w:rsidRPr="008B6C8C">
        <w:t>, https://readcultured.com/why-you-should-remove-the-phrase-race-war-from-your-vocabulary-24de5ad16c76.</w:t>
      </w:r>
    </w:p>
    <w:p w14:paraId="75A5E62A" w14:textId="77777777" w:rsidR="008B6C8C" w:rsidRPr="008B6C8C" w:rsidRDefault="008B6C8C" w:rsidP="008B6C8C">
      <w:pPr>
        <w:rPr>
          <w:sz w:val="16"/>
          <w:szCs w:val="16"/>
        </w:rPr>
      </w:pPr>
      <w:r w:rsidRPr="008B6C8C">
        <w:rPr>
          <w:u w:val="single"/>
        </w:rPr>
        <w:t xml:space="preserve">If Americans hope </w:t>
      </w:r>
      <w:r w:rsidRPr="008B6C8C">
        <w:rPr>
          <w:highlight w:val="green"/>
          <w:u w:val="single"/>
        </w:rPr>
        <w:t xml:space="preserve">to </w:t>
      </w:r>
      <w:r w:rsidRPr="008B6C8C">
        <w:rPr>
          <w:b/>
          <w:iCs/>
          <w:highlight w:val="green"/>
          <w:u w:val="single"/>
          <w:bdr w:val="single" w:sz="8" w:space="0" w:color="auto"/>
        </w:rPr>
        <w:t>stem</w:t>
      </w:r>
      <w:r w:rsidRPr="008B6C8C">
        <w:rPr>
          <w:b/>
          <w:iCs/>
          <w:u w:val="single"/>
          <w:bdr w:val="single" w:sz="8" w:space="0" w:color="auto"/>
        </w:rPr>
        <w:t xml:space="preserve"> the tide</w:t>
      </w:r>
      <w:r w:rsidRPr="008B6C8C">
        <w:rPr>
          <w:u w:val="single"/>
        </w:rPr>
        <w:t xml:space="preserve"> of </w:t>
      </w:r>
      <w:r w:rsidRPr="008B6C8C">
        <w:rPr>
          <w:b/>
          <w:iCs/>
          <w:highlight w:val="green"/>
          <w:u w:val="single"/>
          <w:bdr w:val="single" w:sz="8" w:space="0" w:color="auto"/>
        </w:rPr>
        <w:t>racism</w:t>
      </w:r>
      <w:r w:rsidRPr="008B6C8C">
        <w:rPr>
          <w:u w:val="single"/>
        </w:rPr>
        <w:t xml:space="preserve">, the </w:t>
      </w:r>
      <w:r w:rsidRPr="008B6C8C">
        <w:rPr>
          <w:b/>
          <w:iCs/>
          <w:highlight w:val="green"/>
          <w:u w:val="single"/>
          <w:bdr w:val="single" w:sz="8" w:space="0" w:color="auto"/>
        </w:rPr>
        <w:t>language</w:t>
      </w:r>
      <w:r w:rsidRPr="008B6C8C">
        <w:rPr>
          <w:u w:val="single"/>
        </w:rPr>
        <w:t xml:space="preserve"> </w:t>
      </w:r>
      <w:r w:rsidRPr="008B6C8C">
        <w:rPr>
          <w:highlight w:val="green"/>
          <w:u w:val="single"/>
        </w:rPr>
        <w:t>we use</w:t>
      </w:r>
      <w:r w:rsidRPr="008B6C8C">
        <w:rPr>
          <w:u w:val="single"/>
        </w:rPr>
        <w:t xml:space="preserve"> to discuss racial injustices </w:t>
      </w:r>
      <w:r w:rsidRPr="008B6C8C">
        <w:rPr>
          <w:highlight w:val="green"/>
          <w:u w:val="single"/>
        </w:rPr>
        <w:t xml:space="preserve">has to </w:t>
      </w:r>
      <w:r w:rsidRPr="008B6C8C">
        <w:rPr>
          <w:b/>
          <w:iCs/>
          <w:highlight w:val="green"/>
          <w:u w:val="single"/>
          <w:bdr w:val="single" w:sz="8" w:space="0" w:color="auto"/>
        </w:rPr>
        <w:t>evolve</w:t>
      </w:r>
      <w:r w:rsidRPr="008B6C8C">
        <w:rPr>
          <w:u w:val="single"/>
        </w:rPr>
        <w:t>. For instance</w:t>
      </w:r>
      <w:r w:rsidRPr="008B6C8C">
        <w:rPr>
          <w:sz w:val="16"/>
          <w:szCs w:val="16"/>
        </w:rPr>
        <w:t>, “race riot” and “</w:t>
      </w:r>
      <w:r w:rsidRPr="008B6C8C">
        <w:rPr>
          <w:b/>
          <w:iCs/>
          <w:u w:val="single"/>
          <w:bdr w:val="single" w:sz="8" w:space="0" w:color="auto"/>
        </w:rPr>
        <w:t>race war</w:t>
      </w:r>
      <w:r w:rsidRPr="008B6C8C">
        <w:rPr>
          <w:sz w:val="16"/>
          <w:szCs w:val="16"/>
        </w:rPr>
        <w:t>” paint a colorblind picture of America, one where White and Black racial groups have equitable access to sociopolitical power, opportunities, and resources. However, since systemic racism touches the lives of millions of Black Americans, it’s harmful to frame modern society as a post-racial utopia when it’s not.</w:t>
      </w:r>
    </w:p>
    <w:p w14:paraId="787BC680" w14:textId="77777777" w:rsidR="008B6C8C" w:rsidRPr="008B6C8C" w:rsidRDefault="008B6C8C" w:rsidP="008B6C8C">
      <w:pPr>
        <w:rPr>
          <w:sz w:val="8"/>
          <w:szCs w:val="8"/>
        </w:rPr>
      </w:pPr>
      <w:r w:rsidRPr="008B6C8C">
        <w:rPr>
          <w:sz w:val="8"/>
          <w:szCs w:val="8"/>
        </w:rPr>
        <w:t>Take former President Donald Trump, who once claimed to study and admire Dr. Martin Luther King Jr., even though his administration systematically rolled back policies that protected citizens’ civil and human rights. You know the drill — conservatives love repeating that one line in King’s I Have a Dream Speech where he shares his hope that one day, people “will not be judged by the color of their skin but by the content of their character.” Of course, none of us should be judged by our skin color, but what conservatives leave out is King’s battle for racial equality. King said, “true peace is not merely the absence of tension: it is the presence of justice.” So, while many White people imagine themselves as colorblind idealogues, the truth is many are fanning racist embers. Terms like “race riot” and “race war” are rooted in race-neutral perspectives.</w:t>
      </w:r>
    </w:p>
    <w:p w14:paraId="3F7B1669" w14:textId="77777777" w:rsidR="008B6C8C" w:rsidRPr="008B6C8C" w:rsidRDefault="008B6C8C" w:rsidP="008B6C8C">
      <w:pPr>
        <w:rPr>
          <w:sz w:val="8"/>
          <w:szCs w:val="8"/>
        </w:rPr>
      </w:pPr>
      <w:r w:rsidRPr="008B6C8C">
        <w:rPr>
          <w:sz w:val="8"/>
          <w:szCs w:val="8"/>
        </w:rPr>
        <w:t>Calling an incident a race riot implies groups are being disruptive for no other reason than to cause chaos, stripping events of their proper context. For instance, in 2001, the Oklahoma Commission to Study the Tulsa Race Riot of 1921 released a report. 500 White men and boys were deputized by police as “special deputies” and permitted to abuse and kill Black residents, burning and destroying 35 city blocks of the property left 10,000 homeless without consequence. Yet, the term “riot” implies both Black and White residents took part in the destruction. Now, the Tulsa Historical Society and Museum refer to the attack as “The 1921 Race Massacre,” a change that shows how the community changed the way it reflects on this piece of history.</w:t>
      </w:r>
    </w:p>
    <w:p w14:paraId="70178200" w14:textId="77777777" w:rsidR="008B6C8C" w:rsidRPr="008B6C8C" w:rsidRDefault="008B6C8C" w:rsidP="008B6C8C">
      <w:pPr>
        <w:rPr>
          <w:sz w:val="8"/>
          <w:szCs w:val="8"/>
        </w:rPr>
      </w:pPr>
      <w:r w:rsidRPr="008B6C8C">
        <w:rPr>
          <w:sz w:val="8"/>
          <w:szCs w:val="8"/>
        </w:rPr>
        <w:t>During the Enslaved People’s Uprising of 1811, Charles Deslondes led hundreds off their plantations in a march towards New Orleans. Shortly after, Louisiana governor William C.C. Claiborne used an all-white militia to brutally end their march towards liberty. This same historical event is called the German Coast Slave Revolt at the Destrehan Plantation. However, the word “revolt” implies Deslodes’ resistance to the chattel slavery was inappropriate, whereas the term “uprising” speaks from the perspective of the enslaved.</w:t>
      </w:r>
    </w:p>
    <w:p w14:paraId="50E31B42" w14:textId="77777777" w:rsidR="008B6C8C" w:rsidRPr="008B6C8C" w:rsidRDefault="008B6C8C" w:rsidP="008B6C8C">
      <w:pPr>
        <w:rPr>
          <w:sz w:val="8"/>
          <w:szCs w:val="8"/>
        </w:rPr>
      </w:pPr>
      <w:r w:rsidRPr="008B6C8C">
        <w:rPr>
          <w:sz w:val="8"/>
          <w:szCs w:val="8"/>
        </w:rPr>
        <w:t>Unfortunately, in Louisiana public schools, students do not learn about Deslondes’ uprsing, even though many local highways and streets are named after men who participated on either side of this conflict. According to historian Edward E. Baptist, slavery became “America’s first big business.” So, it should come as no surprise that public schools often omit the perspective of Black people, who were treated as property. And when these topics are discussed, it seems students are being asked to view events through rose-colored glasses. Despite the one-sided nature of the Tulsa Race Massacre or the Enslaved People’s Uprising of 1811, there’s a social inclination to justify the cruelty, and the terms used reflect that.</w:t>
      </w:r>
    </w:p>
    <w:p w14:paraId="33998420" w14:textId="77777777" w:rsidR="008B6C8C" w:rsidRPr="008B6C8C" w:rsidRDefault="008B6C8C" w:rsidP="008B6C8C">
      <w:pPr>
        <w:rPr>
          <w:sz w:val="16"/>
          <w:szCs w:val="16"/>
        </w:rPr>
      </w:pPr>
      <w:r w:rsidRPr="008B6C8C">
        <w:rPr>
          <w:u w:val="single"/>
        </w:rPr>
        <w:t xml:space="preserve">Just as some refer to </w:t>
      </w:r>
      <w:r w:rsidRPr="008B6C8C">
        <w:rPr>
          <w:b/>
          <w:iCs/>
          <w:u w:val="single"/>
          <w:bdr w:val="single" w:sz="8" w:space="0" w:color="auto"/>
        </w:rPr>
        <w:t>tragic events</w:t>
      </w:r>
      <w:r w:rsidRPr="008B6C8C">
        <w:rPr>
          <w:u w:val="single"/>
        </w:rPr>
        <w:t xml:space="preserve"> in a way that attempts to </w:t>
      </w:r>
      <w:r w:rsidRPr="008B6C8C">
        <w:rPr>
          <w:b/>
          <w:iCs/>
          <w:u w:val="single"/>
          <w:bdr w:val="single" w:sz="8" w:space="0" w:color="auto"/>
        </w:rPr>
        <w:t>lionize</w:t>
      </w:r>
      <w:r w:rsidRPr="008B6C8C">
        <w:rPr>
          <w:u w:val="single"/>
        </w:rPr>
        <w:t xml:space="preserve"> white historical figures, the </w:t>
      </w:r>
      <w:r w:rsidRPr="008B6C8C">
        <w:rPr>
          <w:highlight w:val="green"/>
          <w:u w:val="single"/>
        </w:rPr>
        <w:t>concept of a “</w:t>
      </w:r>
      <w:r w:rsidRPr="008B6C8C">
        <w:rPr>
          <w:b/>
          <w:iCs/>
          <w:highlight w:val="green"/>
          <w:u w:val="single"/>
          <w:bdr w:val="single" w:sz="8" w:space="0" w:color="auto"/>
        </w:rPr>
        <w:t>race war</w:t>
      </w:r>
      <w:r w:rsidRPr="008B6C8C">
        <w:rPr>
          <w:u w:val="single"/>
        </w:rPr>
        <w:t xml:space="preserve">,” is an attempt to </w:t>
      </w:r>
      <w:r w:rsidRPr="008B6C8C">
        <w:rPr>
          <w:b/>
          <w:iCs/>
          <w:highlight w:val="green"/>
          <w:u w:val="single"/>
          <w:bdr w:val="single" w:sz="8" w:space="0" w:color="auto"/>
        </w:rPr>
        <w:t>skew</w:t>
      </w:r>
      <w:r w:rsidRPr="008B6C8C">
        <w:rPr>
          <w:highlight w:val="green"/>
          <w:u w:val="single"/>
        </w:rPr>
        <w:t xml:space="preserve"> the</w:t>
      </w:r>
      <w:r w:rsidRPr="008B6C8C">
        <w:rPr>
          <w:u w:val="single"/>
        </w:rPr>
        <w:t xml:space="preserve"> </w:t>
      </w:r>
      <w:r w:rsidRPr="008B6C8C">
        <w:rPr>
          <w:b/>
          <w:iCs/>
          <w:u w:val="single"/>
          <w:bdr w:val="single" w:sz="8" w:space="0" w:color="auto"/>
        </w:rPr>
        <w:t xml:space="preserve">entire </w:t>
      </w:r>
      <w:r w:rsidRPr="008B6C8C">
        <w:rPr>
          <w:b/>
          <w:iCs/>
          <w:highlight w:val="green"/>
          <w:u w:val="single"/>
          <w:bdr w:val="single" w:sz="8" w:space="0" w:color="auto"/>
        </w:rPr>
        <w:t>conversation</w:t>
      </w:r>
      <w:r w:rsidRPr="008B6C8C">
        <w:rPr>
          <w:u w:val="single"/>
        </w:rPr>
        <w:t xml:space="preserve"> on </w:t>
      </w:r>
      <w:r w:rsidRPr="008B6C8C">
        <w:rPr>
          <w:b/>
          <w:iCs/>
          <w:u w:val="single"/>
          <w:bdr w:val="single" w:sz="8" w:space="0" w:color="auto"/>
        </w:rPr>
        <w:t>race</w:t>
      </w:r>
      <w:r w:rsidRPr="008B6C8C">
        <w:rPr>
          <w:u w:val="single"/>
        </w:rPr>
        <w:t xml:space="preserve"> in America. “</w:t>
      </w:r>
      <w:r w:rsidRPr="008B6C8C">
        <w:rPr>
          <w:b/>
          <w:iCs/>
          <w:highlight w:val="green"/>
          <w:u w:val="single"/>
          <w:bdr w:val="single" w:sz="8" w:space="0" w:color="auto"/>
        </w:rPr>
        <w:t>Nothing</w:t>
      </w:r>
      <w:r w:rsidRPr="008B6C8C">
        <w:rPr>
          <w:highlight w:val="green"/>
          <w:u w:val="single"/>
        </w:rPr>
        <w:t xml:space="preserve"> has proved </w:t>
      </w:r>
      <w:r w:rsidRPr="008B6C8C">
        <w:rPr>
          <w:b/>
          <w:iCs/>
          <w:highlight w:val="green"/>
          <w:u w:val="single"/>
          <w:bdr w:val="single" w:sz="8" w:space="0" w:color="auto"/>
        </w:rPr>
        <w:t>more threatening</w:t>
      </w:r>
      <w:r w:rsidRPr="008B6C8C">
        <w:rPr>
          <w:highlight w:val="green"/>
          <w:u w:val="single"/>
        </w:rPr>
        <w:t xml:space="preserve"> to</w:t>
      </w:r>
      <w:r w:rsidRPr="008B6C8C">
        <w:rPr>
          <w:sz w:val="16"/>
          <w:szCs w:val="16"/>
        </w:rPr>
        <w:t xml:space="preserve"> our democracy, or more devastating to </w:t>
      </w:r>
      <w:r w:rsidRPr="008B6C8C">
        <w:rPr>
          <w:b/>
          <w:iCs/>
          <w:highlight w:val="green"/>
          <w:u w:val="single"/>
          <w:bdr w:val="single" w:sz="8" w:space="0" w:color="auto"/>
        </w:rPr>
        <w:t>Black communities</w:t>
      </w:r>
      <w:r w:rsidRPr="008B6C8C">
        <w:rPr>
          <w:highlight w:val="green"/>
          <w:u w:val="single"/>
        </w:rPr>
        <w:t xml:space="preserve"> than </w:t>
      </w:r>
      <w:r w:rsidRPr="008B6C8C">
        <w:rPr>
          <w:b/>
          <w:iCs/>
          <w:highlight w:val="green"/>
          <w:u w:val="single"/>
          <w:bdr w:val="single" w:sz="8" w:space="0" w:color="auto"/>
        </w:rPr>
        <w:t>white fear</w:t>
      </w:r>
      <w:r w:rsidRPr="008B6C8C">
        <w:rPr>
          <w:u w:val="single"/>
        </w:rPr>
        <w:t xml:space="preserve"> of Black freedom dreams</w:t>
      </w:r>
      <w:r w:rsidRPr="008B6C8C">
        <w:rPr>
          <w:sz w:val="16"/>
          <w:szCs w:val="16"/>
        </w:rPr>
        <w:t xml:space="preserve">,” Alexander &amp; Alexander wrote in The 1619 Project. </w:t>
      </w:r>
      <w:r w:rsidRPr="008B6C8C">
        <w:rPr>
          <w:highlight w:val="green"/>
          <w:u w:val="single"/>
        </w:rPr>
        <w:t>Describing</w:t>
      </w:r>
      <w:r w:rsidRPr="008B6C8C">
        <w:rPr>
          <w:u w:val="single"/>
        </w:rPr>
        <w:t xml:space="preserve"> the </w:t>
      </w:r>
      <w:r w:rsidRPr="008B6C8C">
        <w:rPr>
          <w:b/>
          <w:iCs/>
          <w:highlight w:val="green"/>
          <w:u w:val="single"/>
          <w:bdr w:val="single" w:sz="8" w:space="0" w:color="auto"/>
        </w:rPr>
        <w:t>racial schism</w:t>
      </w:r>
      <w:r w:rsidRPr="008B6C8C">
        <w:rPr>
          <w:u w:val="single"/>
        </w:rPr>
        <w:t xml:space="preserve"> in America </w:t>
      </w:r>
      <w:r w:rsidRPr="008B6C8C">
        <w:rPr>
          <w:highlight w:val="green"/>
          <w:u w:val="single"/>
        </w:rPr>
        <w:t>as a “</w:t>
      </w:r>
      <w:r w:rsidRPr="008B6C8C">
        <w:rPr>
          <w:b/>
          <w:iCs/>
          <w:highlight w:val="green"/>
          <w:u w:val="single"/>
          <w:bdr w:val="single" w:sz="8" w:space="0" w:color="auto"/>
        </w:rPr>
        <w:t>race war</w:t>
      </w:r>
      <w:r w:rsidRPr="008B6C8C">
        <w:rPr>
          <w:u w:val="single"/>
        </w:rPr>
        <w:t xml:space="preserve">” </w:t>
      </w:r>
      <w:r w:rsidRPr="008B6C8C">
        <w:rPr>
          <w:highlight w:val="green"/>
          <w:u w:val="single"/>
        </w:rPr>
        <w:t>assumes</w:t>
      </w:r>
      <w:r w:rsidRPr="008B6C8C">
        <w:rPr>
          <w:u w:val="single"/>
        </w:rPr>
        <w:t xml:space="preserve"> that both </w:t>
      </w:r>
      <w:r w:rsidRPr="008B6C8C">
        <w:rPr>
          <w:highlight w:val="green"/>
          <w:u w:val="single"/>
        </w:rPr>
        <w:t>groups</w:t>
      </w:r>
      <w:r w:rsidRPr="008B6C8C">
        <w:rPr>
          <w:u w:val="single"/>
        </w:rPr>
        <w:t xml:space="preserve"> </w:t>
      </w:r>
      <w:r w:rsidRPr="008B6C8C">
        <w:rPr>
          <w:highlight w:val="green"/>
          <w:u w:val="single"/>
        </w:rPr>
        <w:t>want</w:t>
      </w:r>
      <w:r w:rsidRPr="008B6C8C">
        <w:rPr>
          <w:u w:val="single"/>
        </w:rPr>
        <w:t xml:space="preserve"> to maintain a </w:t>
      </w:r>
      <w:r w:rsidRPr="008B6C8C">
        <w:rPr>
          <w:b/>
          <w:iCs/>
          <w:highlight w:val="green"/>
          <w:u w:val="single"/>
          <w:bdr w:val="single" w:sz="8" w:space="0" w:color="auto"/>
        </w:rPr>
        <w:t>perpetual conflict</w:t>
      </w:r>
      <w:r w:rsidRPr="008B6C8C">
        <w:rPr>
          <w:sz w:val="16"/>
          <w:szCs w:val="16"/>
          <w:highlight w:val="green"/>
        </w:rPr>
        <w:t>,</w:t>
      </w:r>
      <w:r w:rsidRPr="008B6C8C">
        <w:rPr>
          <w:sz w:val="16"/>
          <w:szCs w:val="16"/>
        </w:rPr>
        <w:t xml:space="preserve"> </w:t>
      </w:r>
      <w:r w:rsidRPr="008B6C8C">
        <w:rPr>
          <w:u w:val="single"/>
        </w:rPr>
        <w:t xml:space="preserve">which couldn’t be further from the truth. Black people pursuing freedom wasn’t an attempt to </w:t>
      </w:r>
      <w:r w:rsidRPr="008B6C8C">
        <w:rPr>
          <w:b/>
          <w:iCs/>
          <w:u w:val="single"/>
          <w:bdr w:val="single" w:sz="8" w:space="0" w:color="auto"/>
        </w:rPr>
        <w:t>start war</w:t>
      </w:r>
      <w:r w:rsidRPr="008B6C8C">
        <w:rPr>
          <w:sz w:val="16"/>
          <w:szCs w:val="16"/>
        </w:rPr>
        <w:t xml:space="preserve">, but just an attempt to be free. Demanding someone takes their foot off your neck is </w:t>
      </w:r>
      <w:r w:rsidRPr="008B6C8C">
        <w:rPr>
          <w:u w:val="single"/>
        </w:rPr>
        <w:t xml:space="preserve">not </w:t>
      </w:r>
      <w:r w:rsidRPr="008B6C8C">
        <w:rPr>
          <w:b/>
          <w:iCs/>
          <w:u w:val="single"/>
          <w:bdr w:val="single" w:sz="8" w:space="0" w:color="auto"/>
        </w:rPr>
        <w:t>antagonistic</w:t>
      </w:r>
      <w:r w:rsidRPr="008B6C8C">
        <w:rPr>
          <w:u w:val="single"/>
        </w:rPr>
        <w:t xml:space="preserve">, it’s </w:t>
      </w:r>
      <w:r w:rsidRPr="008B6C8C">
        <w:rPr>
          <w:b/>
          <w:iCs/>
          <w:u w:val="single"/>
          <w:bdr w:val="single" w:sz="8" w:space="0" w:color="auto"/>
        </w:rPr>
        <w:t>defensive</w:t>
      </w:r>
      <w:r w:rsidRPr="008B6C8C">
        <w:rPr>
          <w:sz w:val="16"/>
          <w:szCs w:val="16"/>
        </w:rPr>
        <w:t>.</w:t>
      </w:r>
    </w:p>
    <w:p w14:paraId="236E8E9A" w14:textId="77777777" w:rsidR="008B6C8C" w:rsidRPr="008B6C8C" w:rsidRDefault="008B6C8C" w:rsidP="008B6C8C">
      <w:pPr>
        <w:rPr>
          <w:sz w:val="16"/>
          <w:szCs w:val="16"/>
        </w:rPr>
      </w:pPr>
      <w:r w:rsidRPr="008B6C8C">
        <w:rPr>
          <w:highlight w:val="green"/>
          <w:u w:val="single"/>
        </w:rPr>
        <w:t>The concept</w:t>
      </w:r>
      <w:r w:rsidRPr="008B6C8C">
        <w:rPr>
          <w:u w:val="single"/>
        </w:rPr>
        <w:t xml:space="preserve"> of a “</w:t>
      </w:r>
      <w:r w:rsidRPr="008B6C8C">
        <w:rPr>
          <w:b/>
          <w:iCs/>
          <w:u w:val="single"/>
          <w:bdr w:val="single" w:sz="8" w:space="0" w:color="auto"/>
        </w:rPr>
        <w:t>race war</w:t>
      </w:r>
      <w:r w:rsidRPr="008B6C8C">
        <w:rPr>
          <w:u w:val="single"/>
        </w:rPr>
        <w:t xml:space="preserve">” </w:t>
      </w:r>
      <w:r w:rsidRPr="008B6C8C">
        <w:rPr>
          <w:highlight w:val="green"/>
          <w:u w:val="single"/>
        </w:rPr>
        <w:t xml:space="preserve">has a </w:t>
      </w:r>
      <w:r w:rsidRPr="008B6C8C">
        <w:rPr>
          <w:b/>
          <w:iCs/>
          <w:highlight w:val="green"/>
          <w:u w:val="single"/>
          <w:bdr w:val="single" w:sz="8" w:space="0" w:color="auto"/>
        </w:rPr>
        <w:t>special allure</w:t>
      </w:r>
      <w:r w:rsidRPr="008B6C8C">
        <w:rPr>
          <w:highlight w:val="green"/>
          <w:u w:val="single"/>
        </w:rPr>
        <w:t xml:space="preserve"> to </w:t>
      </w:r>
      <w:r w:rsidRPr="008B6C8C">
        <w:rPr>
          <w:b/>
          <w:iCs/>
          <w:highlight w:val="green"/>
          <w:u w:val="single"/>
          <w:bdr w:val="single" w:sz="8" w:space="0" w:color="auto"/>
        </w:rPr>
        <w:t>white supremacists</w:t>
      </w:r>
      <w:r w:rsidRPr="008B6C8C">
        <w:rPr>
          <w:u w:val="single"/>
        </w:rPr>
        <w:t>. “</w:t>
      </w:r>
      <w:r w:rsidRPr="008B6C8C">
        <w:rPr>
          <w:b/>
          <w:iCs/>
          <w:u w:val="single"/>
          <w:bdr w:val="single" w:sz="8" w:space="0" w:color="auto"/>
        </w:rPr>
        <w:t>Extremists</w:t>
      </w:r>
      <w:r w:rsidRPr="008B6C8C">
        <w:rPr>
          <w:u w:val="single"/>
        </w:rPr>
        <w:t xml:space="preserve"> at the ‘Unite the Right’ rally in Charlottesville</w:t>
      </w:r>
      <w:r w:rsidRPr="008B6C8C">
        <w:rPr>
          <w:sz w:val="16"/>
          <w:szCs w:val="16"/>
        </w:rPr>
        <w:t xml:space="preserve">, Virginia, in August 2017,” </w:t>
      </w:r>
      <w:r w:rsidRPr="008B6C8C">
        <w:rPr>
          <w:u w:val="single"/>
        </w:rPr>
        <w:t>shouted</w:t>
      </w:r>
      <w:r w:rsidRPr="008B6C8C">
        <w:rPr>
          <w:sz w:val="16"/>
          <w:szCs w:val="16"/>
        </w:rPr>
        <w:t xml:space="preserve">, “Shoot! </w:t>
      </w:r>
      <w:r w:rsidRPr="008B6C8C">
        <w:rPr>
          <w:b/>
          <w:iCs/>
          <w:u w:val="single"/>
          <w:bdr w:val="single" w:sz="8" w:space="0" w:color="auto"/>
        </w:rPr>
        <w:t>Fire the first shot in the race war</w:t>
      </w:r>
      <w:r w:rsidRPr="008B6C8C">
        <w:rPr>
          <w:sz w:val="16"/>
          <w:szCs w:val="16"/>
        </w:rPr>
        <w:t xml:space="preserve">.” </w:t>
      </w:r>
      <w:r w:rsidRPr="008B6C8C">
        <w:rPr>
          <w:u w:val="single"/>
        </w:rPr>
        <w:t>Treating a “</w:t>
      </w:r>
      <w:r w:rsidRPr="008B6C8C">
        <w:rPr>
          <w:highlight w:val="green"/>
          <w:u w:val="single"/>
        </w:rPr>
        <w:t>race war” as inevitable</w:t>
      </w:r>
      <w:r w:rsidRPr="008B6C8C">
        <w:rPr>
          <w:u w:val="single"/>
        </w:rPr>
        <w:t xml:space="preserve"> </w:t>
      </w:r>
      <w:r w:rsidRPr="008B6C8C">
        <w:rPr>
          <w:b/>
          <w:iCs/>
          <w:highlight w:val="green"/>
          <w:u w:val="single"/>
          <w:bdr w:val="single" w:sz="8" w:space="0" w:color="auto"/>
        </w:rPr>
        <w:t>encourages violence</w:t>
      </w:r>
      <w:r w:rsidRPr="008B6C8C">
        <w:rPr>
          <w:u w:val="single"/>
        </w:rPr>
        <w:t xml:space="preserve"> and animosity. The phrase becomes an </w:t>
      </w:r>
      <w:r w:rsidRPr="008B6C8C">
        <w:rPr>
          <w:b/>
          <w:iCs/>
          <w:u w:val="single"/>
          <w:bdr w:val="single" w:sz="8" w:space="0" w:color="auto"/>
        </w:rPr>
        <w:t>excuse</w:t>
      </w:r>
      <w:r w:rsidRPr="008B6C8C">
        <w:rPr>
          <w:u w:val="single"/>
        </w:rPr>
        <w:t xml:space="preserve"> to engage in </w:t>
      </w:r>
      <w:r w:rsidRPr="008B6C8C">
        <w:rPr>
          <w:b/>
          <w:iCs/>
          <w:u w:val="single"/>
          <w:bdr w:val="single" w:sz="8" w:space="0" w:color="auto"/>
        </w:rPr>
        <w:t>racist behavior</w:t>
      </w:r>
      <w:r w:rsidRPr="008B6C8C">
        <w:rPr>
          <w:u w:val="single"/>
        </w:rPr>
        <w:t xml:space="preserve">, to land a </w:t>
      </w:r>
      <w:r w:rsidRPr="008B6C8C">
        <w:rPr>
          <w:b/>
          <w:iCs/>
          <w:u w:val="single"/>
          <w:bdr w:val="single" w:sz="8" w:space="0" w:color="auto"/>
        </w:rPr>
        <w:t>pre-emptive strike</w:t>
      </w:r>
      <w:r w:rsidRPr="008B6C8C">
        <w:rPr>
          <w:sz w:val="16"/>
          <w:szCs w:val="16"/>
        </w:rPr>
        <w:t xml:space="preserve">. </w:t>
      </w:r>
      <w:r w:rsidRPr="008B6C8C">
        <w:rPr>
          <w:u w:val="single"/>
        </w:rPr>
        <w:t xml:space="preserve">Last spring, </w:t>
      </w:r>
      <w:r w:rsidRPr="008B6C8C">
        <w:rPr>
          <w:highlight w:val="green"/>
          <w:u w:val="single"/>
        </w:rPr>
        <w:t>a White man shot 13 Black people in</w:t>
      </w:r>
      <w:r w:rsidRPr="008B6C8C">
        <w:rPr>
          <w:u w:val="single"/>
        </w:rPr>
        <w:t xml:space="preserve"> a Buffalo </w:t>
      </w:r>
      <w:r w:rsidRPr="008B6C8C">
        <w:rPr>
          <w:highlight w:val="green"/>
          <w:u w:val="single"/>
        </w:rPr>
        <w:t>supermarket</w:t>
      </w:r>
      <w:r w:rsidRPr="008B6C8C">
        <w:rPr>
          <w:sz w:val="16"/>
          <w:szCs w:val="16"/>
        </w:rPr>
        <w:t xml:space="preserve">, killing 10. </w:t>
      </w:r>
      <w:r w:rsidRPr="008B6C8C">
        <w:rPr>
          <w:highlight w:val="green"/>
          <w:u w:val="single"/>
        </w:rPr>
        <w:t xml:space="preserve">In his manifesto, the </w:t>
      </w:r>
      <w:r w:rsidRPr="008B6C8C">
        <w:rPr>
          <w:b/>
          <w:iCs/>
          <w:highlight w:val="green"/>
          <w:u w:val="single"/>
          <w:bdr w:val="single" w:sz="8" w:space="0" w:color="auto"/>
        </w:rPr>
        <w:t>white supremacist</w:t>
      </w:r>
      <w:r w:rsidRPr="008B6C8C">
        <w:rPr>
          <w:highlight w:val="green"/>
          <w:u w:val="single"/>
        </w:rPr>
        <w:t xml:space="preserve"> said his intention was, “to </w:t>
      </w:r>
      <w:r w:rsidRPr="008B6C8C">
        <w:rPr>
          <w:b/>
          <w:iCs/>
          <w:highlight w:val="green"/>
          <w:u w:val="single"/>
          <w:bdr w:val="single" w:sz="8" w:space="0" w:color="auto"/>
        </w:rPr>
        <w:t>spread awareness</w:t>
      </w:r>
      <w:r w:rsidRPr="008B6C8C">
        <w:rPr>
          <w:u w:val="single"/>
        </w:rPr>
        <w:t xml:space="preserve"> to my fellow Whites </w:t>
      </w:r>
      <w:r w:rsidRPr="008B6C8C">
        <w:rPr>
          <w:highlight w:val="green"/>
          <w:u w:val="single"/>
        </w:rPr>
        <w:t>about the</w:t>
      </w:r>
      <w:r w:rsidRPr="008B6C8C">
        <w:rPr>
          <w:sz w:val="16"/>
          <w:szCs w:val="16"/>
        </w:rPr>
        <w:t xml:space="preserve"> real problems the West is facing, and to encourage further attacks that will eventually start the </w:t>
      </w:r>
      <w:r w:rsidRPr="008B6C8C">
        <w:rPr>
          <w:b/>
          <w:iCs/>
          <w:highlight w:val="green"/>
          <w:u w:val="single"/>
          <w:bdr w:val="single" w:sz="8" w:space="0" w:color="auto"/>
        </w:rPr>
        <w:t>war</w:t>
      </w:r>
      <w:r w:rsidRPr="008B6C8C">
        <w:rPr>
          <w:highlight w:val="green"/>
          <w:u w:val="single"/>
        </w:rPr>
        <w:t xml:space="preserve"> that will save the</w:t>
      </w:r>
      <w:r w:rsidRPr="008B6C8C">
        <w:rPr>
          <w:sz w:val="16"/>
          <w:szCs w:val="16"/>
        </w:rPr>
        <w:t xml:space="preserve"> Western world, save the </w:t>
      </w:r>
      <w:r w:rsidRPr="008B6C8C">
        <w:rPr>
          <w:b/>
          <w:iCs/>
          <w:highlight w:val="green"/>
          <w:u w:val="single"/>
          <w:bdr w:val="single" w:sz="8" w:space="0" w:color="auto"/>
        </w:rPr>
        <w:t>White race</w:t>
      </w:r>
      <w:r w:rsidRPr="008B6C8C">
        <w:rPr>
          <w:sz w:val="16"/>
          <w:szCs w:val="16"/>
        </w:rPr>
        <w:t>.”</w:t>
      </w:r>
    </w:p>
    <w:p w14:paraId="63616EA7" w14:textId="77777777" w:rsidR="008B6C8C" w:rsidRPr="008B6C8C" w:rsidRDefault="008B6C8C" w:rsidP="008B6C8C">
      <w:pPr>
        <w:rPr>
          <w:sz w:val="16"/>
          <w:szCs w:val="16"/>
        </w:rPr>
      </w:pPr>
      <w:r w:rsidRPr="008B6C8C">
        <w:rPr>
          <w:u w:val="single"/>
        </w:rPr>
        <w:t xml:space="preserve">Time and time again, we see </w:t>
      </w:r>
      <w:r w:rsidRPr="008B6C8C">
        <w:rPr>
          <w:highlight w:val="green"/>
          <w:u w:val="single"/>
        </w:rPr>
        <w:t>the term “</w:t>
      </w:r>
      <w:r w:rsidRPr="008B6C8C">
        <w:rPr>
          <w:b/>
          <w:iCs/>
          <w:highlight w:val="green"/>
          <w:u w:val="single"/>
          <w:bdr w:val="single" w:sz="8" w:space="0" w:color="auto"/>
        </w:rPr>
        <w:t>race war</w:t>
      </w:r>
      <w:r w:rsidRPr="008B6C8C">
        <w:rPr>
          <w:u w:val="single"/>
        </w:rPr>
        <w:t xml:space="preserve">,” used to </w:t>
      </w:r>
      <w:r w:rsidRPr="008B6C8C">
        <w:rPr>
          <w:b/>
          <w:iCs/>
          <w:highlight w:val="green"/>
          <w:u w:val="single"/>
          <w:bdr w:val="single" w:sz="8" w:space="0" w:color="auto"/>
        </w:rPr>
        <w:t>advance racist ideas</w:t>
      </w:r>
      <w:r w:rsidRPr="008B6C8C">
        <w:rPr>
          <w:sz w:val="16"/>
          <w:szCs w:val="16"/>
        </w:rPr>
        <w:t xml:space="preserve"> and animosity amongst Black and White people. </w:t>
      </w:r>
      <w:r w:rsidRPr="008B6C8C">
        <w:rPr>
          <w:u w:val="single"/>
        </w:rPr>
        <w:t xml:space="preserve">Black people are </w:t>
      </w:r>
      <w:r w:rsidRPr="008B6C8C">
        <w:rPr>
          <w:b/>
          <w:iCs/>
          <w:u w:val="single"/>
          <w:bdr w:val="single" w:sz="8" w:space="0" w:color="auto"/>
        </w:rPr>
        <w:t>not at war</w:t>
      </w:r>
      <w:r w:rsidRPr="008B6C8C">
        <w:rPr>
          <w:u w:val="single"/>
        </w:rPr>
        <w:t xml:space="preserve"> with </w:t>
      </w:r>
      <w:r w:rsidRPr="008B6C8C">
        <w:rPr>
          <w:b/>
          <w:iCs/>
          <w:u w:val="single"/>
          <w:bdr w:val="single" w:sz="8" w:space="0" w:color="auto"/>
        </w:rPr>
        <w:t>White people</w:t>
      </w:r>
      <w:r w:rsidRPr="008B6C8C">
        <w:rPr>
          <w:sz w:val="16"/>
          <w:szCs w:val="16"/>
        </w:rPr>
        <w:t xml:space="preserve">, but </w:t>
      </w:r>
      <w:r w:rsidRPr="008B6C8C">
        <w:rPr>
          <w:u w:val="single"/>
        </w:rPr>
        <w:t xml:space="preserve">we are at war with </w:t>
      </w:r>
      <w:r w:rsidRPr="008B6C8C">
        <w:rPr>
          <w:b/>
          <w:iCs/>
          <w:u w:val="single"/>
          <w:bdr w:val="single" w:sz="8" w:space="0" w:color="auto"/>
        </w:rPr>
        <w:t>racism</w:t>
      </w:r>
      <w:r w:rsidRPr="008B6C8C">
        <w:rPr>
          <w:u w:val="single"/>
        </w:rPr>
        <w:t xml:space="preserve"> and </w:t>
      </w:r>
      <w:r w:rsidRPr="008B6C8C">
        <w:rPr>
          <w:b/>
          <w:iCs/>
          <w:u w:val="single"/>
          <w:bdr w:val="single" w:sz="8" w:space="0" w:color="auto"/>
        </w:rPr>
        <w:t>white supremacy</w:t>
      </w:r>
      <w:r w:rsidRPr="008B6C8C">
        <w:rPr>
          <w:sz w:val="16"/>
          <w:szCs w:val="16"/>
        </w:rPr>
        <w:t xml:space="preserve"> which threaten the health safety, and freedoms of Black people. </w:t>
      </w:r>
      <w:r w:rsidRPr="008B6C8C">
        <w:rPr>
          <w:u w:val="single"/>
        </w:rPr>
        <w:t xml:space="preserve">If Americans are </w:t>
      </w:r>
      <w:r w:rsidRPr="008B6C8C">
        <w:rPr>
          <w:b/>
          <w:iCs/>
          <w:u w:val="single"/>
          <w:bdr w:val="single" w:sz="8" w:space="0" w:color="auto"/>
        </w:rPr>
        <w:t>serious</w:t>
      </w:r>
      <w:r w:rsidRPr="008B6C8C">
        <w:rPr>
          <w:u w:val="single"/>
        </w:rPr>
        <w:t xml:space="preserve"> about </w:t>
      </w:r>
      <w:r w:rsidRPr="008B6C8C">
        <w:rPr>
          <w:b/>
          <w:iCs/>
          <w:u w:val="single"/>
          <w:bdr w:val="single" w:sz="8" w:space="0" w:color="auto"/>
        </w:rPr>
        <w:t>conquering racism</w:t>
      </w:r>
      <w:r w:rsidRPr="008B6C8C">
        <w:rPr>
          <w:u w:val="single"/>
        </w:rPr>
        <w:t xml:space="preserve">, they will have to recognize the power of </w:t>
      </w:r>
      <w:r w:rsidRPr="008B6C8C">
        <w:rPr>
          <w:b/>
          <w:iCs/>
          <w:u w:val="single"/>
          <w:bdr w:val="single" w:sz="8" w:space="0" w:color="auto"/>
        </w:rPr>
        <w:t>word choice</w:t>
      </w:r>
      <w:r w:rsidRPr="008B6C8C">
        <w:rPr>
          <w:u w:val="single"/>
        </w:rPr>
        <w:t xml:space="preserve">, in describing the </w:t>
      </w:r>
      <w:r w:rsidRPr="008B6C8C">
        <w:rPr>
          <w:b/>
          <w:iCs/>
          <w:u w:val="single"/>
          <w:bdr w:val="single" w:sz="8" w:space="0" w:color="auto"/>
        </w:rPr>
        <w:t>racism schism</w:t>
      </w:r>
      <w:r w:rsidRPr="008B6C8C">
        <w:rPr>
          <w:u w:val="single"/>
        </w:rPr>
        <w:t xml:space="preserve"> in America. The term “</w:t>
      </w:r>
      <w:r w:rsidRPr="008B6C8C">
        <w:rPr>
          <w:b/>
          <w:iCs/>
          <w:u w:val="single"/>
          <w:bdr w:val="single" w:sz="8" w:space="0" w:color="auto"/>
        </w:rPr>
        <w:t>race war</w:t>
      </w:r>
      <w:r w:rsidRPr="008B6C8C">
        <w:rPr>
          <w:u w:val="single"/>
        </w:rPr>
        <w:t xml:space="preserve">,’ creates a </w:t>
      </w:r>
      <w:r w:rsidRPr="008B6C8C">
        <w:rPr>
          <w:b/>
          <w:iCs/>
          <w:u w:val="single"/>
          <w:bdr w:val="single" w:sz="8" w:space="0" w:color="auto"/>
        </w:rPr>
        <w:t>dangerous misrepresentation</w:t>
      </w:r>
      <w:r w:rsidRPr="008B6C8C">
        <w:rPr>
          <w:u w:val="single"/>
        </w:rPr>
        <w:t xml:space="preserve"> of the intentions of Black people</w:t>
      </w:r>
      <w:r w:rsidRPr="008B6C8C">
        <w:rPr>
          <w:sz w:val="16"/>
          <w:szCs w:val="16"/>
        </w:rPr>
        <w:t xml:space="preserve"> pursuing equal rights and equitable opportunities.</w:t>
      </w:r>
    </w:p>
    <w:p w14:paraId="73056ADC" w14:textId="77777777" w:rsidR="00FC7D91" w:rsidRDefault="00FC7D91" w:rsidP="0095769F"/>
    <w:p w14:paraId="62E489AC" w14:textId="77777777" w:rsidR="00C11DB2" w:rsidRDefault="00C11DB2" w:rsidP="0095769F"/>
    <w:p w14:paraId="20E65D73" w14:textId="2481BD81" w:rsidR="003177EA" w:rsidRDefault="003177EA" w:rsidP="00C24499">
      <w:pPr>
        <w:pStyle w:val="Heading4"/>
        <w:numPr>
          <w:ilvl w:val="0"/>
          <w:numId w:val="45"/>
        </w:numPr>
      </w:pPr>
      <w:r>
        <w:t>Institutional analysis of collective bargaining rights is productive.</w:t>
      </w:r>
    </w:p>
    <w:p w14:paraId="409BC1FE" w14:textId="77777777" w:rsidR="003177EA" w:rsidRPr="002851CE" w:rsidRDefault="003177EA" w:rsidP="003177EA">
      <w:pPr>
        <w:rPr>
          <w:sz w:val="16"/>
          <w:szCs w:val="16"/>
        </w:rPr>
      </w:pPr>
      <w:r w:rsidRPr="002851CE">
        <w:rPr>
          <w:rStyle w:val="Style13ptBold"/>
        </w:rPr>
        <w:t>Noble 23</w:t>
      </w:r>
      <w:r>
        <w:t xml:space="preserve"> </w:t>
      </w:r>
      <w:r w:rsidRPr="002851C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326E1679" w14:textId="77777777" w:rsidR="003177EA" w:rsidRPr="000965DE" w:rsidRDefault="003177EA" w:rsidP="003177EA">
      <w:r w:rsidRPr="000965DE">
        <w:t>*CDA = Critical Discourse Analysis</w:t>
      </w:r>
    </w:p>
    <w:p w14:paraId="4460FAB2" w14:textId="77777777" w:rsidR="003177EA" w:rsidRPr="000965DE" w:rsidRDefault="003177EA" w:rsidP="003177EA">
      <w:pPr>
        <w:rPr>
          <w:sz w:val="12"/>
        </w:rPr>
      </w:pPr>
      <w:r w:rsidRPr="000965DE">
        <w:rPr>
          <w:sz w:val="12"/>
        </w:rPr>
        <w:t xml:space="preserve">Qualitatively Determining Institutional Logics </w:t>
      </w:r>
    </w:p>
    <w:p w14:paraId="577E573A" w14:textId="77777777" w:rsidR="003177EA" w:rsidRPr="000965DE" w:rsidRDefault="003177EA" w:rsidP="003177EA">
      <w:pPr>
        <w:rPr>
          <w:sz w:val="12"/>
        </w:rPr>
      </w:pPr>
      <w:r w:rsidRPr="00D55055">
        <w:rPr>
          <w:rStyle w:val="StyleUnderline"/>
          <w:highlight w:val="green"/>
        </w:rPr>
        <w:t>Policy researchers</w:t>
      </w:r>
      <w:r w:rsidRPr="000965DE">
        <w:rPr>
          <w:sz w:val="12"/>
        </w:rPr>
        <w:t xml:space="preserve"> within the field of education </w:t>
      </w:r>
      <w:r w:rsidRPr="00D55055">
        <w:rPr>
          <w:rStyle w:val="StyleUnderline"/>
          <w:highlight w:val="green"/>
        </w:rPr>
        <w:t>have developed critical theories to</w:t>
      </w:r>
      <w:r w:rsidRPr="00E557AE">
        <w:rPr>
          <w:rStyle w:val="StyleUnderline"/>
        </w:rPr>
        <w:t xml:space="preserve"> understand and </w:t>
      </w:r>
      <w:r w:rsidRPr="00D55055">
        <w:rPr>
          <w:rStyle w:val="StyleUnderline"/>
          <w:highlight w:val="green"/>
        </w:rPr>
        <w:t>interrogate</w:t>
      </w:r>
      <w:r w:rsidRPr="00E557AE">
        <w:rPr>
          <w:rStyle w:val="StyleUnderline"/>
        </w:rPr>
        <w:t xml:space="preserve"> </w:t>
      </w:r>
      <w:r w:rsidRPr="00D55055">
        <w:rPr>
          <w:rStyle w:val="StyleUnderline"/>
          <w:highlight w:val="green"/>
        </w:rPr>
        <w:t>hegemonic power structures in</w:t>
      </w:r>
      <w:r w:rsidRPr="00E557AE">
        <w:rPr>
          <w:rStyle w:val="StyleUnderline"/>
        </w:rPr>
        <w:t xml:space="preserve"> how </w:t>
      </w:r>
      <w:r w:rsidRPr="00D55055">
        <w:rPr>
          <w:rStyle w:val="StyleUnderline"/>
          <w:highlight w:val="green"/>
        </w:rPr>
        <w:t>policies are formed</w:t>
      </w:r>
      <w:r w:rsidRPr="00E557AE">
        <w:rPr>
          <w:rStyle w:val="StyleUnderline"/>
        </w:rPr>
        <w:t xml:space="preserve">, interpreted, </w:t>
      </w:r>
      <w:r w:rsidRPr="000965DE">
        <w:rPr>
          <w:rStyle w:val="StyleUnderline"/>
        </w:rPr>
        <w:t>enacted</w:t>
      </w:r>
      <w:r w:rsidRPr="00E557AE">
        <w:rPr>
          <w:rStyle w:val="StyleUnderline"/>
        </w:rPr>
        <w:t>, and resisted</w:t>
      </w:r>
      <w:r w:rsidRPr="000965DE">
        <w:rPr>
          <w:sz w:val="12"/>
        </w:rPr>
        <w:t xml:space="preserve"> at all different societal levels (Young &amp; Diem, 2017). In education policy research, </w:t>
      </w:r>
      <w:r w:rsidRPr="002851CE">
        <w:rPr>
          <w:rStyle w:val="StyleUnderline"/>
        </w:rPr>
        <w:t>scholars</w:t>
      </w:r>
      <w:r w:rsidRPr="00E557AE">
        <w:rPr>
          <w:rStyle w:val="StyleUnderline"/>
        </w:rPr>
        <w:t xml:space="preserve"> have </w:t>
      </w:r>
      <w:r w:rsidRPr="00D55055">
        <w:rPr>
          <w:rStyle w:val="StyleUnderline"/>
          <w:highlight w:val="green"/>
        </w:rPr>
        <w:t>used</w:t>
      </w:r>
      <w:r w:rsidRPr="00E557AE">
        <w:rPr>
          <w:rStyle w:val="StyleUnderline"/>
        </w:rPr>
        <w:t xml:space="preserve"> a variety of </w:t>
      </w:r>
      <w:r w:rsidRPr="00D55055">
        <w:rPr>
          <w:rStyle w:val="StyleUnderline"/>
          <w:highlight w:val="green"/>
        </w:rPr>
        <w:t>methods to</w:t>
      </w:r>
      <w:r w:rsidRPr="00E557AE">
        <w:rPr>
          <w:rStyle w:val="StyleUnderline"/>
        </w:rPr>
        <w:t xml:space="preserve"> qualitatively </w:t>
      </w:r>
      <w:r w:rsidRPr="00D55055">
        <w:rPr>
          <w:rStyle w:val="StyleUnderline"/>
          <w:highlight w:val="green"/>
        </w:rPr>
        <w:t>capture</w:t>
      </w:r>
      <w:r w:rsidRPr="00E557AE">
        <w:rPr>
          <w:rStyle w:val="StyleUnderline"/>
        </w:rPr>
        <w:t xml:space="preserve"> </w:t>
      </w:r>
      <w:r w:rsidRPr="00D55055">
        <w:rPr>
          <w:rStyle w:val="StyleUnderline"/>
          <w:highlight w:val="green"/>
        </w:rPr>
        <w:t>institutional logics in analyses of policy documents</w:t>
      </w:r>
      <w:r w:rsidRPr="00E557AE">
        <w:rPr>
          <w:rStyle w:val="StyleUnderline"/>
        </w:rPr>
        <w:t xml:space="preserve">, </w:t>
      </w:r>
      <w:r w:rsidRPr="000965DE">
        <w:rPr>
          <w:sz w:val="12"/>
        </w:rPr>
        <w:t xml:space="preserve">discourse, surveys, videos, images, and semiotic practices </w:t>
      </w:r>
      <w:r w:rsidRPr="00E557AE">
        <w:rPr>
          <w:rStyle w:val="StyleUnderline"/>
        </w:rPr>
        <w:t xml:space="preserve">that consider not only the words used, but also context, speaker, and </w:t>
      </w:r>
      <w:r w:rsidRPr="00D55055">
        <w:rPr>
          <w:rStyle w:val="StyleUnderline"/>
          <w:highlight w:val="green"/>
        </w:rPr>
        <w:t>an attention to</w:t>
      </w:r>
      <w:r w:rsidRPr="00E557AE">
        <w:rPr>
          <w:rStyle w:val="StyleUnderline"/>
        </w:rPr>
        <w:t xml:space="preserve"> structures of power and </w:t>
      </w:r>
      <w:r w:rsidRPr="00D55055">
        <w:rPr>
          <w:rStyle w:val="StyleUnderline"/>
          <w:highlight w:val="green"/>
        </w:rPr>
        <w:t>privilege</w:t>
      </w:r>
      <w:r w:rsidRPr="00E557AE">
        <w:rPr>
          <w:rStyle w:val="StyleUnderline"/>
        </w:rPr>
        <w:t xml:space="preserve"> operating </w:t>
      </w:r>
      <w:r w:rsidRPr="00D55055">
        <w:rPr>
          <w:rStyle w:val="StyleUnderline"/>
          <w:highlight w:val="green"/>
        </w:rPr>
        <w:t>within the institution</w:t>
      </w:r>
      <w:r w:rsidRPr="000965DE">
        <w:rPr>
          <w:sz w:val="12"/>
        </w:rPr>
        <w:t xml:space="preserve"> (Reay &amp; Jones, 2016). Fairclough (2001) </w:t>
      </w:r>
      <w:r w:rsidRPr="00D55055">
        <w:rPr>
          <w:rStyle w:val="StyleUnderline"/>
          <w:highlight w:val="green"/>
        </w:rPr>
        <w:t xml:space="preserve">describes CDA as a methodology that </w:t>
      </w:r>
      <w:r w:rsidRPr="00D55055">
        <w:rPr>
          <w:rStyle w:val="Emphasis"/>
          <w:highlight w:val="green"/>
        </w:rPr>
        <w:t>can be used</w:t>
      </w:r>
      <w:r w:rsidRPr="000965DE">
        <w:rPr>
          <w:rStyle w:val="Emphasis"/>
        </w:rPr>
        <w:t xml:space="preserve"> to </w:t>
      </w:r>
      <w:r w:rsidRPr="00D55055">
        <w:rPr>
          <w:rStyle w:val="Emphasis"/>
          <w:highlight w:val="green"/>
        </w:rPr>
        <w:t xml:space="preserve">examine </w:t>
      </w:r>
      <w:r w:rsidRPr="002851CE">
        <w:rPr>
          <w:rStyle w:val="Emphasis"/>
        </w:rPr>
        <w:t xml:space="preserve">relationships of </w:t>
      </w:r>
      <w:r w:rsidRPr="00D55055">
        <w:rPr>
          <w:rStyle w:val="Emphasis"/>
          <w:highlight w:val="green"/>
        </w:rPr>
        <w:t>power through public discourse in</w:t>
      </w:r>
      <w:r w:rsidRPr="000965DE">
        <w:rPr>
          <w:rStyle w:val="Emphasis"/>
        </w:rPr>
        <w:t xml:space="preserve"> the form of text, images, public </w:t>
      </w:r>
      <w:r w:rsidRPr="00D55055">
        <w:rPr>
          <w:rStyle w:val="Emphasis"/>
          <w:highlight w:val="green"/>
        </w:rPr>
        <w:t>speech</w:t>
      </w:r>
      <w:r w:rsidRPr="000965DE">
        <w:rPr>
          <w:rStyle w:val="Emphasis"/>
        </w:rPr>
        <w:t xml:space="preserve">, and semiotic interactions. This </w:t>
      </w:r>
      <w:r w:rsidRPr="00D55055">
        <w:rPr>
          <w:rStyle w:val="Emphasis"/>
          <w:highlight w:val="green"/>
        </w:rPr>
        <w:t>allows</w:t>
      </w:r>
      <w:r w:rsidRPr="00D55055">
        <w:rPr>
          <w:rStyle w:val="StyleUnderline"/>
          <w:highlight w:val="green"/>
        </w:rPr>
        <w:t xml:space="preserve"> us to consider</w:t>
      </w:r>
      <w:r w:rsidRPr="00E557AE">
        <w:rPr>
          <w:rStyle w:val="StyleUnderline"/>
        </w:rPr>
        <w:t xml:space="preserve"> the forms of </w:t>
      </w:r>
      <w:r w:rsidRPr="00D55055">
        <w:rPr>
          <w:rStyle w:val="StyleUnderline"/>
          <w:highlight w:val="green"/>
        </w:rPr>
        <w:t>interaction that shape</w:t>
      </w:r>
      <w:r w:rsidRPr="00E557AE">
        <w:rPr>
          <w:rStyle w:val="StyleUnderline"/>
        </w:rPr>
        <w:t xml:space="preserve"> and influence </w:t>
      </w:r>
      <w:r w:rsidRPr="00D55055">
        <w:rPr>
          <w:rStyle w:val="StyleUnderline"/>
          <w:highlight w:val="green"/>
        </w:rPr>
        <w:t>societal change</w:t>
      </w:r>
      <w:r w:rsidRPr="00E557AE">
        <w:rPr>
          <w:rStyle w:val="StyleUnderline"/>
        </w:rPr>
        <w:t>, including “how language figures within social relations of power and domination</w:t>
      </w:r>
      <w:r w:rsidRPr="000965DE">
        <w:rPr>
          <w:sz w:val="12"/>
        </w:rPr>
        <w:t xml:space="preserve">” and “the negotiation of personal and social identities” (Rogers, 2011). </w:t>
      </w:r>
      <w:r w:rsidRPr="00D55055">
        <w:rPr>
          <w:rStyle w:val="Emphasis"/>
          <w:sz w:val="30"/>
          <w:szCs w:val="30"/>
          <w:highlight w:val="green"/>
        </w:rPr>
        <w:t>CDA can be combined with</w:t>
      </w:r>
      <w:r w:rsidRPr="000965DE">
        <w:rPr>
          <w:rStyle w:val="Emphasis"/>
          <w:sz w:val="30"/>
          <w:szCs w:val="30"/>
        </w:rPr>
        <w:t xml:space="preserve"> social theories such </w:t>
      </w:r>
      <w:r w:rsidRPr="00D55055">
        <w:rPr>
          <w:rStyle w:val="Emphasis"/>
          <w:sz w:val="30"/>
          <w:szCs w:val="30"/>
          <w:highlight w:val="green"/>
        </w:rPr>
        <w:t xml:space="preserve">institutional logics to develop frameworks to help </w:t>
      </w:r>
      <w:r w:rsidRPr="000965DE">
        <w:rPr>
          <w:rStyle w:val="Emphasis"/>
          <w:sz w:val="30"/>
          <w:szCs w:val="30"/>
        </w:rPr>
        <w:t xml:space="preserve">researchers </w:t>
      </w:r>
      <w:r w:rsidRPr="00D55055">
        <w:rPr>
          <w:rStyle w:val="Emphasis"/>
          <w:sz w:val="30"/>
          <w:szCs w:val="30"/>
          <w:highlight w:val="green"/>
        </w:rPr>
        <w:t xml:space="preserve">understand </w:t>
      </w:r>
      <w:r w:rsidRPr="000965DE">
        <w:rPr>
          <w:rStyle w:val="Emphasis"/>
          <w:sz w:val="30"/>
          <w:szCs w:val="30"/>
        </w:rPr>
        <w:t xml:space="preserve">how individuals and groups can make and shape </w:t>
      </w:r>
      <w:r w:rsidRPr="00D55055">
        <w:rPr>
          <w:rStyle w:val="Emphasis"/>
          <w:sz w:val="30"/>
          <w:szCs w:val="30"/>
          <w:highlight w:val="green"/>
        </w:rPr>
        <w:t>policy</w:t>
      </w:r>
      <w:r w:rsidRPr="000965DE">
        <w:rPr>
          <w:sz w:val="12"/>
        </w:rPr>
        <w:t xml:space="preserve"> (Diem et al., 2022). </w:t>
      </w:r>
    </w:p>
    <w:p w14:paraId="24E540BC" w14:textId="77777777" w:rsidR="003177EA" w:rsidRPr="000965DE" w:rsidRDefault="003177EA" w:rsidP="003177EA">
      <w:pPr>
        <w:rPr>
          <w:sz w:val="12"/>
        </w:rPr>
      </w:pPr>
      <w:r w:rsidRPr="000965DE">
        <w:rPr>
          <w:rStyle w:val="StyleUnderline"/>
        </w:rPr>
        <w:t>Examining public discourse during times of conflict or change can enhance our understanding of differing logics within and between stakeholder groups</w:t>
      </w:r>
      <w:r w:rsidRPr="000965DE">
        <w:rPr>
          <w:sz w:val="12"/>
        </w:rPr>
        <w:t xml:space="preserve">. For example, </w:t>
      </w:r>
      <w:r w:rsidRPr="00D55055">
        <w:rPr>
          <w:rStyle w:val="StyleUnderline"/>
          <w:highlight w:val="green"/>
        </w:rPr>
        <w:t>CDA was used in a study examining</w:t>
      </w:r>
      <w:r w:rsidRPr="000965DE">
        <w:rPr>
          <w:rStyle w:val="StyleUnderline"/>
        </w:rPr>
        <w:t xml:space="preserve"> the </w:t>
      </w:r>
      <w:r w:rsidRPr="00D55055">
        <w:rPr>
          <w:rStyle w:val="StyleUnderline"/>
          <w:highlight w:val="green"/>
        </w:rPr>
        <w:t>logics used by</w:t>
      </w:r>
      <w:r w:rsidRPr="000965DE">
        <w:rPr>
          <w:rStyle w:val="StyleUnderline"/>
        </w:rPr>
        <w:t xml:space="preserve"> advocacy </w:t>
      </w:r>
      <w:r w:rsidRPr="00D55055">
        <w:rPr>
          <w:rStyle w:val="StyleUnderline"/>
          <w:highlight w:val="green"/>
        </w:rPr>
        <w:t>groups engaging with the state</w:t>
      </w:r>
      <w:r w:rsidRPr="000965DE">
        <w:rPr>
          <w:sz w:val="12"/>
        </w:rPr>
        <w:t xml:space="preserve">-managed School District of Philadelphia during the 2013-2014 school year. The analysis </w:t>
      </w:r>
      <w:r w:rsidRPr="00D55055">
        <w:rPr>
          <w:rStyle w:val="StyleUnderline"/>
          <w:highlight w:val="green"/>
        </w:rPr>
        <w:t xml:space="preserve">showed </w:t>
      </w:r>
      <w:r w:rsidRPr="000965DE">
        <w:rPr>
          <w:rStyle w:val="StyleUnderline"/>
        </w:rPr>
        <w:t xml:space="preserve">how </w:t>
      </w:r>
      <w:r w:rsidRPr="00D55055">
        <w:rPr>
          <w:rStyle w:val="StyleUnderline"/>
          <w:highlight w:val="green"/>
        </w:rPr>
        <w:t>advocates</w:t>
      </w:r>
      <w:r w:rsidRPr="00E557AE">
        <w:rPr>
          <w:rStyle w:val="StyleUnderline"/>
        </w:rPr>
        <w:t xml:space="preserve"> of reform </w:t>
      </w:r>
      <w:r w:rsidRPr="000965DE">
        <w:rPr>
          <w:rStyle w:val="StyleUnderline"/>
        </w:rPr>
        <w:t>drew from market</w:t>
      </w:r>
      <w:r w:rsidRPr="00E557AE">
        <w:rPr>
          <w:rStyle w:val="StyleUnderline"/>
        </w:rPr>
        <w:t xml:space="preserve"> logics</w:t>
      </w:r>
      <w:r w:rsidRPr="000965DE">
        <w:rPr>
          <w:sz w:val="12"/>
        </w:rPr>
        <w:t xml:space="preserve"> and viewed school choice </w:t>
      </w:r>
      <w:r w:rsidRPr="00E557AE">
        <w:rPr>
          <w:rStyle w:val="Emphasis"/>
        </w:rPr>
        <w:t xml:space="preserve">as a </w:t>
      </w:r>
      <w:r w:rsidRPr="00D55055">
        <w:rPr>
          <w:rStyle w:val="Emphasis"/>
          <w:highlight w:val="green"/>
        </w:rPr>
        <w:t>solution to longstanding inequalities</w:t>
      </w:r>
      <w:r w:rsidRPr="000965DE">
        <w:rPr>
          <w:sz w:val="12"/>
        </w:rPr>
        <w:t xml:space="preserve">, whereas </w:t>
      </w:r>
      <w:r w:rsidRPr="00E557AE">
        <w:rPr>
          <w:rStyle w:val="StyleUnderline"/>
        </w:rPr>
        <w:t>opponents of reform drew from community and state logics</w:t>
      </w:r>
      <w:r w:rsidRPr="000965D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E557AE">
        <w:rPr>
          <w:rStyle w:val="StyleUnderline"/>
        </w:rPr>
        <w:t>market logics have become the dominant logics on both sides of the policy debate</w:t>
      </w:r>
      <w:r w:rsidRPr="000965D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09F13F05" w14:textId="77777777" w:rsidR="003177EA" w:rsidRPr="000965DE" w:rsidRDefault="003177EA" w:rsidP="003177EA">
      <w:pPr>
        <w:rPr>
          <w:sz w:val="12"/>
          <w:szCs w:val="12"/>
        </w:rPr>
      </w:pPr>
      <w:r w:rsidRPr="000965DE">
        <w:rPr>
          <w:sz w:val="12"/>
          <w:szCs w:val="12"/>
        </w:rPr>
        <w:t xml:space="preserve">School Board Public Comment  </w:t>
      </w:r>
    </w:p>
    <w:p w14:paraId="070B6AAD" w14:textId="77777777" w:rsidR="003177EA" w:rsidRPr="000965DE" w:rsidRDefault="003177EA" w:rsidP="003177EA">
      <w:pPr>
        <w:rPr>
          <w:sz w:val="12"/>
          <w:szCs w:val="12"/>
        </w:rPr>
      </w:pPr>
      <w:r w:rsidRPr="000965D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5C0829BD" w14:textId="77777777" w:rsidR="003177EA" w:rsidRPr="000965DE" w:rsidRDefault="003177EA" w:rsidP="003177EA">
      <w:pPr>
        <w:rPr>
          <w:sz w:val="12"/>
          <w:szCs w:val="12"/>
        </w:rPr>
      </w:pPr>
      <w:r w:rsidRPr="000965D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40362F05" w14:textId="77777777" w:rsidR="003177EA" w:rsidRPr="000965DE" w:rsidRDefault="003177EA" w:rsidP="003177EA">
      <w:pPr>
        <w:rPr>
          <w:sz w:val="12"/>
          <w:szCs w:val="12"/>
        </w:rPr>
      </w:pPr>
      <w:r w:rsidRPr="000965D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79B6BA37" w14:textId="77777777" w:rsidR="003177EA" w:rsidRPr="000965DE" w:rsidRDefault="003177EA" w:rsidP="003177EA">
      <w:pPr>
        <w:rPr>
          <w:sz w:val="12"/>
        </w:rPr>
      </w:pPr>
      <w:r w:rsidRPr="00E557AE">
        <w:rPr>
          <w:rStyle w:val="StyleUnderline"/>
        </w:rPr>
        <w:t xml:space="preserve">While public comment sessions often favor privileged groups, </w:t>
      </w:r>
      <w:r w:rsidRPr="00D55055">
        <w:rPr>
          <w:rStyle w:val="Emphasis"/>
          <w:highlight w:val="green"/>
        </w:rPr>
        <w:t>marginalized communities have</w:t>
      </w:r>
      <w:r w:rsidRPr="000965DE">
        <w:rPr>
          <w:sz w:val="12"/>
        </w:rPr>
        <w:t xml:space="preserve"> sometimes also </w:t>
      </w:r>
      <w:r w:rsidRPr="00D55055">
        <w:rPr>
          <w:rStyle w:val="Emphasis"/>
          <w:highlight w:val="green"/>
        </w:rPr>
        <w:t xml:space="preserve">leveraged these platforms to </w:t>
      </w:r>
      <w:r w:rsidRPr="002851CE">
        <w:rPr>
          <w:rStyle w:val="Emphasis"/>
        </w:rPr>
        <w:t xml:space="preserve">demonstrate </w:t>
      </w:r>
      <w:r w:rsidRPr="00D55055">
        <w:rPr>
          <w:rStyle w:val="Emphasis"/>
          <w:highlight w:val="green"/>
        </w:rPr>
        <w:t>resist</w:t>
      </w:r>
      <w:r w:rsidRPr="002851CE">
        <w:rPr>
          <w:rStyle w:val="Emphasis"/>
        </w:rPr>
        <w:t xml:space="preserve">ance to </w:t>
      </w:r>
      <w:r w:rsidRPr="00D55055">
        <w:rPr>
          <w:rStyle w:val="Emphasis"/>
          <w:highlight w:val="green"/>
        </w:rPr>
        <w:t>hegemonic power</w:t>
      </w:r>
      <w:r w:rsidRPr="000965DE">
        <w:rPr>
          <w:sz w:val="12"/>
        </w:rPr>
        <w:t xml:space="preserve">. Drawing on the work of </w:t>
      </w:r>
      <w:r w:rsidRPr="00D55055">
        <w:rPr>
          <w:rStyle w:val="StyleUnderline"/>
          <w:highlight w:val="green"/>
        </w:rPr>
        <w:t>critical race</w:t>
      </w:r>
      <w:r w:rsidRPr="00E557AE">
        <w:rPr>
          <w:rStyle w:val="StyleUnderline"/>
        </w:rPr>
        <w:t xml:space="preserve"> </w:t>
      </w:r>
      <w:r w:rsidRPr="00D55055">
        <w:rPr>
          <w:rStyle w:val="StyleUnderline"/>
          <w:highlight w:val="green"/>
        </w:rPr>
        <w:t>scholars</w:t>
      </w:r>
      <w:r w:rsidRPr="00E557AE">
        <w:rPr>
          <w:rStyle w:val="StyleUnderline"/>
        </w:rPr>
        <w:t>,</w:t>
      </w:r>
      <w:r w:rsidRPr="000965DE">
        <w:rPr>
          <w:sz w:val="12"/>
        </w:rPr>
        <w:t xml:space="preserve"> Bertrand and Sampson (2020) </w:t>
      </w:r>
      <w:r w:rsidRPr="00D55055">
        <w:rPr>
          <w:rStyle w:val="StyleUnderline"/>
          <w:highlight w:val="green"/>
        </w:rPr>
        <w:t>examine</w:t>
      </w:r>
      <w:r w:rsidRPr="00E557AE">
        <w:rPr>
          <w:rStyle w:val="StyleUnderline"/>
        </w:rPr>
        <w:t xml:space="preserve"> incidences of </w:t>
      </w:r>
      <w:r w:rsidRPr="00D55055">
        <w:rPr>
          <w:rStyle w:val="StyleUnderline"/>
          <w:highlight w:val="green"/>
        </w:rPr>
        <w:t>intertextual co-optation</w:t>
      </w:r>
      <w:r w:rsidRPr="000965DE">
        <w:rPr>
          <w:sz w:val="12"/>
        </w:rPr>
        <w:t xml:space="preserve"> in school board meetings. This discursive strategy involves “speaking back” to a person in power using their own words to expose hypocrisy and double standards. The authors illustrate how </w:t>
      </w:r>
      <w:r w:rsidRPr="00D55055">
        <w:rPr>
          <w:rStyle w:val="StyleUnderline"/>
          <w:highlight w:val="green"/>
        </w:rPr>
        <w:t>this</w:t>
      </w:r>
      <w:r w:rsidRPr="00E557AE">
        <w:rPr>
          <w:rStyle w:val="StyleUnderline"/>
        </w:rPr>
        <w:t xml:space="preserve"> strategy </w:t>
      </w:r>
      <w:r w:rsidRPr="00D55055">
        <w:rPr>
          <w:rStyle w:val="StyleUnderline"/>
          <w:highlight w:val="green"/>
        </w:rPr>
        <w:t xml:space="preserve">can </w:t>
      </w:r>
      <w:r w:rsidRPr="002851CE">
        <w:rPr>
          <w:rStyle w:val="StyleUnderline"/>
        </w:rPr>
        <w:t xml:space="preserve">be an effective way to </w:t>
      </w:r>
      <w:r w:rsidRPr="00D55055">
        <w:rPr>
          <w:rStyle w:val="StyleUnderline"/>
          <w:highlight w:val="green"/>
        </w:rPr>
        <w:t xml:space="preserve">challenge </w:t>
      </w:r>
      <w:r w:rsidRPr="002851CE">
        <w:rPr>
          <w:rStyle w:val="StyleUnderline"/>
        </w:rPr>
        <w:t xml:space="preserve">educational leaders’ use of </w:t>
      </w:r>
      <w:r w:rsidRPr="00D55055">
        <w:rPr>
          <w:rStyle w:val="StyleUnderline"/>
          <w:highlight w:val="green"/>
        </w:rPr>
        <w:t>language that perpetuates racism</w:t>
      </w:r>
      <w:r w:rsidRPr="00E557AE">
        <w:rPr>
          <w:rStyle w:val="StyleUnderline"/>
        </w:rPr>
        <w:t xml:space="preserve"> and reproduces white supremacy</w:t>
      </w:r>
      <w:r w:rsidRPr="000965D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7212C34B" w14:textId="77777777" w:rsidR="003177EA" w:rsidRPr="000965DE" w:rsidRDefault="003177EA" w:rsidP="003177EA">
      <w:pPr>
        <w:rPr>
          <w:sz w:val="12"/>
        </w:rPr>
      </w:pPr>
      <w:r w:rsidRPr="000965DE">
        <w:rPr>
          <w:sz w:val="12"/>
        </w:rPr>
        <w:t xml:space="preserve">Rhetoric of Advocacy Groups  </w:t>
      </w:r>
    </w:p>
    <w:p w14:paraId="54DB0310" w14:textId="77777777" w:rsidR="003177EA" w:rsidRPr="000965DE" w:rsidRDefault="003177EA" w:rsidP="003177EA">
      <w:pPr>
        <w:rPr>
          <w:sz w:val="12"/>
        </w:rPr>
      </w:pPr>
      <w:r w:rsidRPr="000965DE">
        <w:rPr>
          <w:sz w:val="12"/>
        </w:rPr>
        <w:t>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Donchik,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71116F86" w14:textId="77777777" w:rsidR="003177EA" w:rsidRPr="000965DE" w:rsidRDefault="003177EA" w:rsidP="003177EA">
      <w:pPr>
        <w:rPr>
          <w:sz w:val="12"/>
        </w:rPr>
      </w:pPr>
      <w:r w:rsidRPr="000965DE">
        <w:rPr>
          <w:sz w:val="12"/>
        </w:rPr>
        <w:t xml:space="preserve">Collective Bargaining Agreements </w:t>
      </w:r>
    </w:p>
    <w:p w14:paraId="44F06B67" w14:textId="77777777" w:rsidR="003177EA" w:rsidRPr="00E557AE" w:rsidRDefault="003177EA" w:rsidP="003177EA">
      <w:pPr>
        <w:rPr>
          <w:rStyle w:val="StyleUnderline"/>
        </w:rPr>
      </w:pPr>
      <w:r w:rsidRPr="00E557AE">
        <w:rPr>
          <w:rStyle w:val="StyleUnderline"/>
        </w:rPr>
        <w:t>Most scholars agree that</w:t>
      </w:r>
      <w:r w:rsidRPr="000965DE">
        <w:rPr>
          <w:sz w:val="12"/>
        </w:rPr>
        <w:t xml:space="preserve"> within the education system, teachers and school leaders are the most significant factor that contributes to student outcomes (Darling-Hammond, 2000). As such, obtaining buy-in from teachers as to the intent and purpose of </w:t>
      </w:r>
      <w:r w:rsidRPr="00D55055">
        <w:rPr>
          <w:rStyle w:val="StyleUnderline"/>
          <w:highlight w:val="green"/>
        </w:rPr>
        <w:t>reform initiatives has</w:t>
      </w:r>
      <w:r w:rsidRPr="00E557AE">
        <w:rPr>
          <w:rStyle w:val="StyleUnderline"/>
        </w:rPr>
        <w:t xml:space="preserve"> a potentially </w:t>
      </w:r>
      <w:r w:rsidRPr="00D55055">
        <w:rPr>
          <w:rStyle w:val="StyleUnderline"/>
          <w:highlight w:val="green"/>
        </w:rPr>
        <w:t>large influence on</w:t>
      </w:r>
      <w:r w:rsidRPr="00E557AE">
        <w:rPr>
          <w:rStyle w:val="StyleUnderline"/>
        </w:rPr>
        <w:t xml:space="preserve"> </w:t>
      </w:r>
      <w:r w:rsidRPr="00D55055">
        <w:rPr>
          <w:rStyle w:val="StyleUnderline"/>
          <w:highlight w:val="green"/>
        </w:rPr>
        <w:t>the effectiveness of such reforms.</w:t>
      </w:r>
      <w:r w:rsidRPr="00E557AE">
        <w:rPr>
          <w:rStyle w:val="StyleUnderline"/>
        </w:rPr>
        <w:t xml:space="preserve"> </w:t>
      </w:r>
    </w:p>
    <w:p w14:paraId="565534D8" w14:textId="77777777" w:rsidR="003177EA" w:rsidRPr="000965DE" w:rsidRDefault="003177EA" w:rsidP="003177EA">
      <w:pPr>
        <w:rPr>
          <w:sz w:val="12"/>
        </w:rPr>
      </w:pPr>
      <w:r w:rsidRPr="000965DE">
        <w:rPr>
          <w:sz w:val="12"/>
        </w:rPr>
        <w:t xml:space="preserve">This issue of the professional status of teachers is a point of tension </w:t>
      </w:r>
      <w:r w:rsidRPr="00D55055">
        <w:rPr>
          <w:rStyle w:val="StyleUnderline"/>
          <w:highlight w:val="green"/>
        </w:rPr>
        <w:t>within</w:t>
      </w:r>
      <w:r w:rsidRPr="00E557AE">
        <w:rPr>
          <w:rStyle w:val="StyleUnderline"/>
        </w:rPr>
        <w:t xml:space="preserve"> the</w:t>
      </w:r>
      <w:r w:rsidRPr="000965DE">
        <w:rPr>
          <w:sz w:val="12"/>
        </w:rPr>
        <w:t xml:space="preserve"> education </w:t>
      </w:r>
      <w:r w:rsidRPr="00D55055">
        <w:rPr>
          <w:rStyle w:val="StyleUnderline"/>
          <w:highlight w:val="green"/>
        </w:rPr>
        <w:t>reform</w:t>
      </w:r>
      <w:r w:rsidRPr="00E557AE">
        <w:rPr>
          <w:rStyle w:val="StyleUnderline"/>
        </w:rPr>
        <w:t xml:space="preserve"> debate</w:t>
      </w:r>
      <w:r w:rsidRPr="000965DE">
        <w:rPr>
          <w:sz w:val="12"/>
        </w:rPr>
        <w:t xml:space="preserve">. </w:t>
      </w:r>
      <w:r w:rsidRPr="00D55055">
        <w:rPr>
          <w:rStyle w:val="StyleUnderline"/>
          <w:highlight w:val="green"/>
        </w:rPr>
        <w:t>Neoliberal approaches</w:t>
      </w:r>
      <w:r w:rsidRPr="00E557AE">
        <w:rPr>
          <w:rStyle w:val="StyleUnderline"/>
        </w:rPr>
        <w:t xml:space="preserve"> to school district management </w:t>
      </w:r>
      <w:r w:rsidRPr="000965DE">
        <w:rPr>
          <w:sz w:val="12"/>
        </w:rPr>
        <w:t>such as the PMM</w:t>
      </w:r>
      <w:r w:rsidRPr="00E557AE">
        <w:rPr>
          <w:rStyle w:val="StyleUnderline"/>
        </w:rPr>
        <w:t xml:space="preserve"> </w:t>
      </w:r>
      <w:r w:rsidRPr="00D55055">
        <w:rPr>
          <w:rStyle w:val="StyleUnderline"/>
          <w:highlight w:val="green"/>
        </w:rPr>
        <w:t xml:space="preserve">have re engineered </w:t>
      </w:r>
      <w:r w:rsidRPr="000965DE">
        <w:rPr>
          <w:rStyle w:val="StyleUnderline"/>
        </w:rPr>
        <w:t>teaching</w:t>
      </w:r>
      <w:r w:rsidRPr="00E557AE">
        <w:rPr>
          <w:rStyle w:val="StyleUnderline"/>
        </w:rPr>
        <w:t xml:space="preserve"> and </w:t>
      </w:r>
      <w:r w:rsidRPr="00D55055">
        <w:rPr>
          <w:rStyle w:val="StyleUnderline"/>
          <w:highlight w:val="green"/>
        </w:rPr>
        <w:t>leadership to create</w:t>
      </w:r>
      <w:r w:rsidRPr="000965DE">
        <w:rPr>
          <w:sz w:val="12"/>
        </w:rPr>
        <w:t xml:space="preserve"> what sociologists have termed </w:t>
      </w:r>
      <w:r w:rsidRPr="00D55055">
        <w:rPr>
          <w:rStyle w:val="StyleUnderline"/>
          <w:highlight w:val="green"/>
        </w:rPr>
        <w:t>the “new professional</w:t>
      </w:r>
      <w:r w:rsidRPr="000965DE">
        <w:rPr>
          <w:sz w:val="12"/>
        </w:rPr>
        <w:t xml:space="preserve">” (Anderson &amp; Cohen, 2015). </w:t>
      </w:r>
      <w:r w:rsidRPr="00E557AE">
        <w:rPr>
          <w:rStyle w:val="StyleUnderline"/>
        </w:rPr>
        <w:t>These new forms of management (or networked systems) are often just as restrictive as the old bureaucratic ones</w:t>
      </w:r>
      <w:r w:rsidRPr="000965DE">
        <w:rPr>
          <w:sz w:val="12"/>
        </w:rPr>
        <w:t xml:space="preserve"> in terms of teacher professionalism and empowerment. </w:t>
      </w:r>
      <w:r w:rsidRPr="00D55055">
        <w:rPr>
          <w:rStyle w:val="StyleUnderline"/>
          <w:highlight w:val="green"/>
        </w:rPr>
        <w:t>In “flattened</w:t>
      </w:r>
      <w:r w:rsidRPr="00E557AE">
        <w:rPr>
          <w:rStyle w:val="StyleUnderline"/>
        </w:rPr>
        <w:t xml:space="preserve"> </w:t>
      </w:r>
      <w:r w:rsidRPr="00D55055">
        <w:rPr>
          <w:rStyle w:val="StyleUnderline"/>
          <w:highlight w:val="green"/>
        </w:rPr>
        <w:t>hierarchies” such as the PMM</w:t>
      </w:r>
      <w:r w:rsidRPr="002851CE">
        <w:rPr>
          <w:rStyle w:val="StyleUnderline"/>
        </w:rPr>
        <w:t>, the pyramidal hierarchy is replaced by a horizontal elite core and</w:t>
      </w:r>
      <w:r w:rsidRPr="00E557AE">
        <w:rPr>
          <w:rStyle w:val="StyleUnderline"/>
        </w:rPr>
        <w:t xml:space="preserve"> a mass periphery with minimal mediation and communication between the two</w:t>
      </w:r>
      <w:r w:rsidRPr="000965DE">
        <w:rPr>
          <w:sz w:val="12"/>
        </w:rPr>
        <w:t xml:space="preserve"> (Douglass Horsford et al., 2019, p. 142). In a traditional district, human resource management is generally done through the central office, usually in concurrence with the union-negotiated CBA. </w:t>
      </w:r>
      <w:r w:rsidRPr="002851CE">
        <w:rPr>
          <w:rStyle w:val="StyleUnderline"/>
        </w:rPr>
        <w:t>Under the PMM approach</w:t>
      </w:r>
      <w:r w:rsidRPr="002851CE">
        <w:rPr>
          <w:sz w:val="12"/>
        </w:rPr>
        <w:t>,</w:t>
      </w:r>
      <w:r w:rsidRPr="000965DE">
        <w:rPr>
          <w:sz w:val="12"/>
        </w:rPr>
        <w:t xml:space="preserve"> however, teacher </w:t>
      </w:r>
      <w:r w:rsidRPr="00D55055">
        <w:rPr>
          <w:rStyle w:val="Emphasis"/>
          <w:highlight w:val="green"/>
        </w:rPr>
        <w:t>unions and c</w:t>
      </w:r>
      <w:r w:rsidRPr="002851CE">
        <w:rPr>
          <w:rStyle w:val="Emphasis"/>
        </w:rPr>
        <w:t xml:space="preserve">ollective </w:t>
      </w:r>
      <w:r w:rsidRPr="00D55055">
        <w:rPr>
          <w:rStyle w:val="Emphasis"/>
          <w:highlight w:val="green"/>
        </w:rPr>
        <w:t>b</w:t>
      </w:r>
      <w:r w:rsidRPr="002851CE">
        <w:rPr>
          <w:rStyle w:val="Emphasis"/>
        </w:rPr>
        <w:t xml:space="preserve">argaining </w:t>
      </w:r>
      <w:r w:rsidRPr="00D55055">
        <w:rPr>
          <w:rStyle w:val="Emphasis"/>
          <w:highlight w:val="green"/>
        </w:rPr>
        <w:t>a</w:t>
      </w:r>
      <w:r w:rsidRPr="002851CE">
        <w:rPr>
          <w:rStyle w:val="Emphasis"/>
        </w:rPr>
        <w:t>greement</w:t>
      </w:r>
      <w:r w:rsidRPr="00D55055">
        <w:rPr>
          <w:rStyle w:val="Emphasis"/>
          <w:highlight w:val="green"/>
        </w:rPr>
        <w:t>s</w:t>
      </w:r>
      <w:r w:rsidRPr="002851CE">
        <w:rPr>
          <w:rStyle w:val="Emphasis"/>
        </w:rPr>
        <w:t xml:space="preserve"> </w:t>
      </w:r>
      <w:r w:rsidRPr="00D55055">
        <w:rPr>
          <w:rStyle w:val="Emphasis"/>
          <w:highlight w:val="green"/>
        </w:rPr>
        <w:t>are</w:t>
      </w:r>
      <w:r w:rsidRPr="00E557AE">
        <w:rPr>
          <w:rStyle w:val="Emphasis"/>
        </w:rPr>
        <w:t xml:space="preserve"> often </w:t>
      </w:r>
      <w:r w:rsidRPr="00D55055">
        <w:rPr>
          <w:rStyle w:val="Emphasis"/>
          <w:highlight w:val="green"/>
        </w:rPr>
        <w:t>portrayed as a hinderance</w:t>
      </w:r>
      <w:r w:rsidRPr="00E557AE">
        <w:rPr>
          <w:rStyle w:val="Emphasis"/>
        </w:rPr>
        <w:t xml:space="preserve"> to school improvement</w:t>
      </w:r>
      <w:r w:rsidRPr="000965DE">
        <w:rPr>
          <w:sz w:val="12"/>
        </w:rPr>
        <w:t xml:space="preserve"> (Bulkley &amp; Henig, 2015; Lake &amp; Jochim, 2017). </w:t>
      </w:r>
    </w:p>
    <w:p w14:paraId="1DD927ED" w14:textId="77777777" w:rsidR="003177EA" w:rsidRDefault="003177EA" w:rsidP="003177EA">
      <w:pPr>
        <w:rPr>
          <w:sz w:val="12"/>
        </w:rPr>
      </w:pPr>
      <w:r w:rsidRPr="00E557AE">
        <w:rPr>
          <w:rStyle w:val="StyleUnderline"/>
        </w:rPr>
        <w:t>Scholars have identified two major ideological perspectives about</w:t>
      </w:r>
      <w:r w:rsidRPr="000965DE">
        <w:rPr>
          <w:sz w:val="12"/>
        </w:rPr>
        <w:t xml:space="preserve"> teacher </w:t>
      </w:r>
      <w:r w:rsidRPr="00E557AE">
        <w:rPr>
          <w:rStyle w:val="StyleUnderline"/>
        </w:rPr>
        <w:t>unions: “rent seeking” and “teacher voice”. While the rent-seeking perspective argues that CBAs increase</w:t>
      </w:r>
      <w:r w:rsidRPr="000965DE">
        <w:rPr>
          <w:sz w:val="12"/>
        </w:rPr>
        <w:t xml:space="preserve"> the </w:t>
      </w:r>
      <w:r w:rsidRPr="00E557AE">
        <w:rPr>
          <w:rStyle w:val="StyleUnderline"/>
        </w:rPr>
        <w:t>cost</w:t>
      </w:r>
      <w:r w:rsidRPr="000965DE">
        <w:rPr>
          <w:sz w:val="12"/>
        </w:rPr>
        <w:t xml:space="preserve"> of education without an equivalent increase in test-score outcomes, </w:t>
      </w:r>
      <w:r w:rsidRPr="00E557AE">
        <w:rPr>
          <w:rStyle w:val="StyleUnderline"/>
        </w:rPr>
        <w:t>the teacher voice perspective posits that CBAs amplify the voices of those best positioned to understand the needs</w:t>
      </w:r>
      <w:r w:rsidRPr="000965DE">
        <w:rPr>
          <w:sz w:val="12"/>
        </w:rPr>
        <w:t xml:space="preserve"> of students— the teachers (Lyon, 2022). These perspectives are not always dichotomous, and within the teacher voice perspective, there are nuanced differences in teachers’ feelings of agency and empowerment in relation to union membership. As shown in Table 1, </w:t>
      </w:r>
      <w:r w:rsidRPr="000965DE">
        <w:rPr>
          <w:rStyle w:val="StyleUnderline"/>
        </w:rPr>
        <w:t xml:space="preserve">an </w:t>
      </w:r>
      <w:r w:rsidRPr="00D55055">
        <w:rPr>
          <w:rStyle w:val="StyleUnderline"/>
          <w:highlight w:val="green"/>
        </w:rPr>
        <w:t>institutional logic</w:t>
      </w:r>
      <w:r w:rsidRPr="000965DE">
        <w:rPr>
          <w:rStyle w:val="StyleUnderline"/>
        </w:rPr>
        <w:t xml:space="preserve"> lens </w:t>
      </w:r>
      <w:r w:rsidRPr="00D55055">
        <w:rPr>
          <w:rStyle w:val="StyleUnderline"/>
          <w:highlight w:val="green"/>
        </w:rPr>
        <w:t>can be used to further different views of</w:t>
      </w:r>
      <w:r w:rsidRPr="000965DE">
        <w:rPr>
          <w:rStyle w:val="StyleUnderline"/>
        </w:rPr>
        <w:t xml:space="preserve"> </w:t>
      </w:r>
      <w:r w:rsidRPr="000965DE">
        <w:rPr>
          <w:sz w:val="12"/>
          <w:szCs w:val="12"/>
        </w:rPr>
        <w:t>teachers, leaders, and</w:t>
      </w:r>
      <w:r w:rsidRPr="000965DE">
        <w:rPr>
          <w:rStyle w:val="StyleUnderline"/>
          <w:u w:val="none"/>
        </w:rPr>
        <w:t xml:space="preserve"> </w:t>
      </w:r>
      <w:r w:rsidRPr="00D55055">
        <w:rPr>
          <w:rStyle w:val="StyleUnderline"/>
          <w:highlight w:val="green"/>
        </w:rPr>
        <w:t>CBAs</w:t>
      </w:r>
      <w:r w:rsidRPr="000965DE">
        <w:rPr>
          <w:rStyle w:val="StyleUnderline"/>
        </w:rPr>
        <w:t xml:space="preserve"> by examining their sources of authority, legitimacy and identity</w:t>
      </w:r>
      <w:r w:rsidRPr="000965DE">
        <w:rPr>
          <w:sz w:val="12"/>
        </w:rPr>
        <w:t>, in a way similar to the “Periods of Professionalism” identified by Douglass Horsford and colleagues (2019) in their analysis of the politics of education policy.</w:t>
      </w:r>
    </w:p>
    <w:p w14:paraId="5A9D2443" w14:textId="77777777" w:rsidR="004A521C" w:rsidRDefault="004A521C" w:rsidP="003177EA">
      <w:pPr>
        <w:rPr>
          <w:sz w:val="12"/>
        </w:rPr>
      </w:pPr>
    </w:p>
    <w:p w14:paraId="73CAB449" w14:textId="490E2DA8" w:rsidR="004A521C" w:rsidRPr="00C24499" w:rsidRDefault="004A521C" w:rsidP="00C24499">
      <w:pPr>
        <w:pStyle w:val="ListParagraph"/>
        <w:keepNext/>
        <w:keepLines/>
        <w:numPr>
          <w:ilvl w:val="0"/>
          <w:numId w:val="45"/>
        </w:numPr>
        <w:spacing w:before="40" w:after="0"/>
        <w:outlineLvl w:val="3"/>
        <w:rPr>
          <w:rFonts w:eastAsiaTheme="majorEastAsia" w:cstheme="majorBidi"/>
          <w:b/>
          <w:iCs/>
          <w:sz w:val="28"/>
        </w:rPr>
      </w:pPr>
      <w:r w:rsidRPr="00C24499">
        <w:rPr>
          <w:rFonts w:eastAsiaTheme="majorEastAsia" w:cstheme="majorBidi"/>
          <w:b/>
          <w:iCs/>
          <w:sz w:val="28"/>
        </w:rPr>
        <w:t xml:space="preserve">‘Unions bad’ is an </w:t>
      </w:r>
      <w:r w:rsidRPr="00C24499">
        <w:rPr>
          <w:rFonts w:eastAsiaTheme="majorEastAsia" w:cstheme="majorBidi"/>
          <w:b/>
          <w:iCs/>
          <w:sz w:val="28"/>
          <w:u w:val="single"/>
        </w:rPr>
        <w:t>incomplete</w:t>
      </w:r>
      <w:r w:rsidRPr="00C24499">
        <w:rPr>
          <w:rFonts w:eastAsiaTheme="majorEastAsia" w:cstheme="majorBidi"/>
          <w:b/>
          <w:iCs/>
          <w:sz w:val="28"/>
        </w:rPr>
        <w:t xml:space="preserve"> narrative that forgets labor’s </w:t>
      </w:r>
      <w:r w:rsidRPr="00C24499">
        <w:rPr>
          <w:rFonts w:eastAsiaTheme="majorEastAsia" w:cstheme="majorBidi"/>
          <w:b/>
          <w:iCs/>
          <w:sz w:val="28"/>
          <w:u w:val="single"/>
        </w:rPr>
        <w:t>central</w:t>
      </w:r>
      <w:r w:rsidRPr="00C24499">
        <w:rPr>
          <w:rFonts w:eastAsiaTheme="majorEastAsia" w:cstheme="majorBidi"/>
          <w:b/>
          <w:iCs/>
          <w:sz w:val="28"/>
        </w:rPr>
        <w:t xml:space="preserve"> role in advancing progressivism.</w:t>
      </w:r>
    </w:p>
    <w:p w14:paraId="427344C3" w14:textId="77777777" w:rsidR="004A521C" w:rsidRPr="004A521C" w:rsidRDefault="004A521C" w:rsidP="004A521C">
      <w:r w:rsidRPr="004A521C">
        <w:t xml:space="preserve">Angela </w:t>
      </w:r>
      <w:r w:rsidRPr="004A521C">
        <w:rPr>
          <w:b/>
          <w:bCs/>
          <w:sz w:val="28"/>
        </w:rPr>
        <w:t>Thompson 24</w:t>
      </w:r>
      <w:r w:rsidRPr="004A521C">
        <w:t xml:space="preserve">. Administrative appeals judge at the Department of Labor, J.D. from Yale Law School. "The People United: Unions as Racial and Gender Justice Organizations." </w:t>
      </w:r>
      <w:r w:rsidRPr="004A521C">
        <w:rPr>
          <w:i/>
          <w:iCs/>
        </w:rPr>
        <w:t>Berkeley Journal of Employment &amp; Labor Law</w:t>
      </w:r>
      <w:r w:rsidRPr="004A521C">
        <w:t>, 45(1), 107-110.</w:t>
      </w:r>
    </w:p>
    <w:p w14:paraId="5B21CA93" w14:textId="77777777" w:rsidR="004A521C" w:rsidRPr="004A521C" w:rsidRDefault="004A521C" w:rsidP="004A521C">
      <w:pPr>
        <w:rPr>
          <w:sz w:val="16"/>
        </w:rPr>
      </w:pPr>
      <w:r w:rsidRPr="004A521C">
        <w:rPr>
          <w:sz w:val="16"/>
        </w:rPr>
        <w:t>I. THE STRUGGLE FOR CIVIL RIGHTS AND LABOR RIGHTS ARE INEXTRICABLY LINKED</w:t>
      </w:r>
    </w:p>
    <w:p w14:paraId="3A654C29" w14:textId="77777777" w:rsidR="004A521C" w:rsidRPr="004A521C" w:rsidRDefault="004A521C" w:rsidP="004A521C">
      <w:pPr>
        <w:rPr>
          <w:sz w:val="16"/>
        </w:rPr>
      </w:pPr>
      <w:r w:rsidRPr="004A521C">
        <w:rPr>
          <w:u w:val="single"/>
        </w:rPr>
        <w:t xml:space="preserve">I won't </w:t>
      </w:r>
      <w:r w:rsidRPr="004A521C">
        <w:rPr>
          <w:b/>
          <w:iCs/>
          <w:u w:val="single"/>
          <w:bdr w:val="single" w:sz="8" w:space="0" w:color="auto"/>
        </w:rPr>
        <w:t>sugar coat</w:t>
      </w:r>
      <w:r w:rsidRPr="004A521C">
        <w:rPr>
          <w:u w:val="single"/>
        </w:rPr>
        <w:t xml:space="preserve"> it. The </w:t>
      </w:r>
      <w:r w:rsidRPr="004A521C">
        <w:rPr>
          <w:b/>
          <w:iCs/>
          <w:highlight w:val="green"/>
          <w:u w:val="single"/>
          <w:bdr w:val="single" w:sz="8" w:space="0" w:color="auto"/>
        </w:rPr>
        <w:t>history</w:t>
      </w:r>
      <w:r w:rsidRPr="004A521C">
        <w:rPr>
          <w:b/>
          <w:iCs/>
          <w:u w:val="single"/>
          <w:bdr w:val="single" w:sz="8" w:space="0" w:color="auto"/>
        </w:rPr>
        <w:t xml:space="preserve"> of unions</w:t>
      </w:r>
      <w:r w:rsidRPr="004A521C">
        <w:rPr>
          <w:sz w:val="16"/>
        </w:rPr>
        <w:t xml:space="preserve"> and nonwhite, nonmale workers </w:t>
      </w:r>
      <w:r w:rsidRPr="004A521C">
        <w:rPr>
          <w:highlight w:val="green"/>
          <w:u w:val="single"/>
        </w:rPr>
        <w:t xml:space="preserve">is not all </w:t>
      </w:r>
      <w:r w:rsidRPr="004A521C">
        <w:rPr>
          <w:b/>
          <w:iCs/>
          <w:u w:val="single"/>
          <w:bdr w:val="single" w:sz="8" w:space="0" w:color="auto"/>
        </w:rPr>
        <w:t xml:space="preserve">hearts and </w:t>
      </w:r>
      <w:r w:rsidRPr="004A521C">
        <w:rPr>
          <w:b/>
          <w:iCs/>
          <w:highlight w:val="green"/>
          <w:u w:val="single"/>
          <w:bdr w:val="single" w:sz="8" w:space="0" w:color="auto"/>
        </w:rPr>
        <w:t>flowers</w:t>
      </w:r>
      <w:r w:rsidRPr="004A521C">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4A521C">
        <w:rPr>
          <w:u w:val="single"/>
        </w:rPr>
        <w:t xml:space="preserve">there are </w:t>
      </w:r>
      <w:r w:rsidRPr="004A521C">
        <w:rPr>
          <w:b/>
          <w:iCs/>
          <w:u w:val="single"/>
          <w:bdr w:val="single" w:sz="8" w:space="0" w:color="auto"/>
        </w:rPr>
        <w:t>plenty of reasons</w:t>
      </w:r>
      <w:r w:rsidRPr="004A521C">
        <w:rPr>
          <w:u w:val="single"/>
        </w:rPr>
        <w:t xml:space="preserve"> for women and </w:t>
      </w:r>
      <w:r w:rsidRPr="004A521C">
        <w:rPr>
          <w:b/>
          <w:iCs/>
          <w:u w:val="single"/>
          <w:bdr w:val="single" w:sz="8" w:space="0" w:color="auto"/>
        </w:rPr>
        <w:t>p</w:t>
      </w:r>
      <w:r w:rsidRPr="004A521C">
        <w:rPr>
          <w:sz w:val="16"/>
        </w:rPr>
        <w:t xml:space="preserve">eople </w:t>
      </w:r>
      <w:r w:rsidRPr="004A521C">
        <w:rPr>
          <w:b/>
          <w:iCs/>
          <w:u w:val="single"/>
          <w:bdr w:val="single" w:sz="8" w:space="0" w:color="auto"/>
        </w:rPr>
        <w:t>o</w:t>
      </w:r>
      <w:r w:rsidRPr="004A521C">
        <w:rPr>
          <w:sz w:val="16"/>
        </w:rPr>
        <w:t xml:space="preserve">f </w:t>
      </w:r>
      <w:r w:rsidRPr="004A521C">
        <w:rPr>
          <w:b/>
          <w:iCs/>
          <w:u w:val="single"/>
          <w:bdr w:val="single" w:sz="8" w:space="0" w:color="auto"/>
        </w:rPr>
        <w:t>c</w:t>
      </w:r>
      <w:r w:rsidRPr="004A521C">
        <w:rPr>
          <w:sz w:val="16"/>
        </w:rPr>
        <w:t xml:space="preserve">olor </w:t>
      </w:r>
      <w:r w:rsidRPr="004A521C">
        <w:rPr>
          <w:u w:val="single"/>
        </w:rPr>
        <w:t>to rebuke unions</w:t>
      </w:r>
      <w:r w:rsidRPr="004A521C">
        <w:rPr>
          <w:sz w:val="16"/>
        </w:rPr>
        <w:t>. The labor movement has lofty goals, but we have not been, nor are we now, perfect.</w:t>
      </w:r>
    </w:p>
    <w:p w14:paraId="5B2783CE" w14:textId="77777777" w:rsidR="004A521C" w:rsidRPr="004A521C" w:rsidRDefault="004A521C" w:rsidP="004A521C">
      <w:pPr>
        <w:rPr>
          <w:sz w:val="16"/>
        </w:rPr>
      </w:pPr>
      <w:r w:rsidRPr="004A521C">
        <w:rPr>
          <w:sz w:val="16"/>
        </w:rPr>
        <w:t xml:space="preserve">But </w:t>
      </w:r>
      <w:r w:rsidRPr="004A521C">
        <w:rPr>
          <w:u w:val="single"/>
        </w:rPr>
        <w:t xml:space="preserve">that is only </w:t>
      </w:r>
      <w:r w:rsidRPr="004A521C">
        <w:rPr>
          <w:b/>
          <w:iCs/>
          <w:u w:val="single"/>
          <w:bdr w:val="single" w:sz="8" w:space="0" w:color="auto"/>
        </w:rPr>
        <w:t>part of the story</w:t>
      </w:r>
      <w:r w:rsidRPr="004A521C">
        <w:rPr>
          <w:u w:val="single"/>
        </w:rPr>
        <w:t xml:space="preserve">. Labor rights and labor </w:t>
      </w:r>
      <w:r w:rsidRPr="004A521C">
        <w:rPr>
          <w:highlight w:val="green"/>
          <w:u w:val="single"/>
        </w:rPr>
        <w:t>unions have</w:t>
      </w:r>
      <w:r w:rsidRPr="004A521C">
        <w:rPr>
          <w:sz w:val="16"/>
        </w:rPr>
        <w:t xml:space="preserve"> often </w:t>
      </w:r>
      <w:r w:rsidRPr="004A521C">
        <w:rPr>
          <w:highlight w:val="green"/>
          <w:u w:val="single"/>
        </w:rPr>
        <w:t xml:space="preserve">been at the </w:t>
      </w:r>
      <w:r w:rsidRPr="004A521C">
        <w:rPr>
          <w:b/>
          <w:iCs/>
          <w:highlight w:val="green"/>
          <w:u w:val="single"/>
          <w:bdr w:val="single" w:sz="8" w:space="0" w:color="auto"/>
        </w:rPr>
        <w:t>center</w:t>
      </w:r>
      <w:r w:rsidRPr="004A521C">
        <w:rPr>
          <w:highlight w:val="green"/>
          <w:u w:val="single"/>
        </w:rPr>
        <w:t xml:space="preserve"> of civil rights</w:t>
      </w:r>
      <w:r w:rsidRPr="004A521C">
        <w:rPr>
          <w:u w:val="single"/>
        </w:rPr>
        <w:t xml:space="preserve"> struggles</w:t>
      </w:r>
      <w:r w:rsidRPr="004A521C">
        <w:rPr>
          <w:sz w:val="16"/>
        </w:rPr>
        <w:t xml:space="preserve">. When the American Federation of Labor (AFL) and the Congress of Industrial Organizations (CIO) merged in 1955, they created a Civil Rights Department.6 </w:t>
      </w:r>
      <w:r w:rsidRPr="004A521C">
        <w:rPr>
          <w:b/>
          <w:iCs/>
          <w:u w:val="single"/>
          <w:bdr w:val="single" w:sz="8" w:space="0" w:color="auto"/>
        </w:rPr>
        <w:t>Organized labor</w:t>
      </w:r>
      <w:r w:rsidRPr="004A521C">
        <w:rPr>
          <w:u w:val="single"/>
        </w:rPr>
        <w:t xml:space="preserve"> backed</w:t>
      </w:r>
      <w:r w:rsidRPr="004A521C">
        <w:rPr>
          <w:sz w:val="16"/>
        </w:rPr>
        <w:t xml:space="preserve"> the </w:t>
      </w:r>
      <w:r w:rsidRPr="004A521C">
        <w:rPr>
          <w:u w:val="single"/>
        </w:rPr>
        <w:t xml:space="preserve">campaigns against </w:t>
      </w:r>
      <w:r w:rsidRPr="004A521C">
        <w:rPr>
          <w:b/>
          <w:iCs/>
          <w:u w:val="single"/>
          <w:bdr w:val="single" w:sz="8" w:space="0" w:color="auto"/>
        </w:rPr>
        <w:t>discrimination</w:t>
      </w:r>
      <w:r w:rsidRPr="004A521C">
        <w:rPr>
          <w:u w:val="single"/>
        </w:rPr>
        <w:t xml:space="preserve"> in public facilities, housing, education, and voting</w:t>
      </w:r>
      <w:r w:rsidRPr="004A521C">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15F8578C" w14:textId="77777777" w:rsidR="004A521C" w:rsidRPr="004A521C" w:rsidRDefault="004A521C" w:rsidP="004A521C">
      <w:pPr>
        <w:rPr>
          <w:sz w:val="16"/>
        </w:rPr>
      </w:pPr>
      <w:r w:rsidRPr="004A521C">
        <w:rPr>
          <w:u w:val="single"/>
        </w:rPr>
        <w:t xml:space="preserve">There are </w:t>
      </w:r>
      <w:r w:rsidRPr="004A521C">
        <w:rPr>
          <w:b/>
          <w:iCs/>
          <w:u w:val="single"/>
          <w:bdr w:val="single" w:sz="8" w:space="0" w:color="auto"/>
        </w:rPr>
        <w:t>many examples</w:t>
      </w:r>
      <w:r w:rsidRPr="004A521C">
        <w:rPr>
          <w:u w:val="single"/>
        </w:rPr>
        <w:t xml:space="preserve"> of cooperation</w:t>
      </w:r>
      <w:r w:rsidRPr="004A521C">
        <w:rPr>
          <w:sz w:val="16"/>
        </w:rPr>
        <w:t xml:space="preserve"> and integration of mission </w:t>
      </w:r>
      <w:r w:rsidRPr="004A521C">
        <w:rPr>
          <w:u w:val="single"/>
        </w:rPr>
        <w:t xml:space="preserve">from the </w:t>
      </w:r>
      <w:r w:rsidRPr="004A521C">
        <w:rPr>
          <w:b/>
          <w:iCs/>
          <w:u w:val="single"/>
          <w:bdr w:val="single" w:sz="8" w:space="0" w:color="auto"/>
        </w:rPr>
        <w:t>leadership</w:t>
      </w:r>
      <w:r w:rsidRPr="004A521C">
        <w:rPr>
          <w:u w:val="single"/>
        </w:rPr>
        <w:t xml:space="preserve"> of labor and civil rights. </w:t>
      </w:r>
      <w:r w:rsidRPr="004A521C">
        <w:rPr>
          <w:b/>
          <w:iCs/>
          <w:u w:val="single"/>
          <w:bdr w:val="single" w:sz="8" w:space="0" w:color="auto"/>
        </w:rPr>
        <w:t xml:space="preserve">A. Phillip </w:t>
      </w:r>
      <w:r w:rsidRPr="004A521C">
        <w:rPr>
          <w:b/>
          <w:iCs/>
          <w:highlight w:val="green"/>
          <w:u w:val="single"/>
          <w:bdr w:val="single" w:sz="8" w:space="0" w:color="auto"/>
        </w:rPr>
        <w:t>Randolph</w:t>
      </w:r>
      <w:r w:rsidRPr="004A521C">
        <w:rPr>
          <w:highlight w:val="green"/>
          <w:u w:val="single"/>
        </w:rPr>
        <w:t xml:space="preserve"> saw</w:t>
      </w:r>
      <w:r w:rsidRPr="004A521C">
        <w:rPr>
          <w:u w:val="single"/>
        </w:rPr>
        <w:t xml:space="preserve"> the </w:t>
      </w:r>
      <w:r w:rsidRPr="004A521C">
        <w:rPr>
          <w:highlight w:val="green"/>
          <w:u w:val="single"/>
        </w:rPr>
        <w:t>labor</w:t>
      </w:r>
      <w:r w:rsidRPr="004A521C">
        <w:rPr>
          <w:u w:val="single"/>
        </w:rPr>
        <w:t xml:space="preserve"> movement</w:t>
      </w:r>
      <w:r w:rsidRPr="004A521C">
        <w:rPr>
          <w:sz w:val="16"/>
        </w:rPr>
        <w:t xml:space="preserve"> working for white people </w:t>
      </w:r>
      <w:r w:rsidRPr="004A521C">
        <w:rPr>
          <w:highlight w:val="green"/>
          <w:u w:val="single"/>
        </w:rPr>
        <w:t>and decided</w:t>
      </w:r>
      <w:r w:rsidRPr="004A521C">
        <w:rPr>
          <w:sz w:val="16"/>
        </w:rPr>
        <w:t xml:space="preserve"> that </w:t>
      </w:r>
      <w:r w:rsidRPr="004A521C">
        <w:rPr>
          <w:highlight w:val="green"/>
          <w:u w:val="single"/>
        </w:rPr>
        <w:t xml:space="preserve">the movement should work for </w:t>
      </w:r>
      <w:r w:rsidRPr="004A521C">
        <w:rPr>
          <w:b/>
          <w:iCs/>
          <w:highlight w:val="green"/>
          <w:u w:val="single"/>
          <w:bdr w:val="single" w:sz="8" w:space="0" w:color="auto"/>
        </w:rPr>
        <w:t>Black people</w:t>
      </w:r>
      <w:r w:rsidRPr="004A521C">
        <w:rPr>
          <w:b/>
          <w:iCs/>
          <w:u w:val="single"/>
          <w:bdr w:val="single" w:sz="8" w:space="0" w:color="auto"/>
        </w:rPr>
        <w:t xml:space="preserve"> as well</w:t>
      </w:r>
      <w:r w:rsidRPr="004A521C">
        <w:rPr>
          <w:sz w:val="16"/>
        </w:rPr>
        <w:t xml:space="preserve">, leading to the organization of the Brotherhood of Sleeping Car Porters in 1925-the first labor organization led by Black people to receive a charter in the American Federation of Labor.9 </w:t>
      </w:r>
      <w:r w:rsidRPr="004A521C">
        <w:rPr>
          <w:b/>
          <w:iCs/>
          <w:u w:val="single"/>
          <w:bdr w:val="single" w:sz="8" w:space="0" w:color="auto"/>
        </w:rPr>
        <w:t>Bayard Rustin</w:t>
      </w:r>
      <w:r w:rsidRPr="004A521C">
        <w:rPr>
          <w:sz w:val="16"/>
        </w:rPr>
        <w:t xml:space="preserve">, who helped organize the 1963 March on Washington, was the first executive director of the AFL-CIO's A. Philip Randolph Institute. 10 There he </w:t>
      </w:r>
      <w:r w:rsidRPr="004A521C">
        <w:rPr>
          <w:b/>
          <w:iCs/>
          <w:u w:val="single"/>
          <w:bdr w:val="single" w:sz="8" w:space="0" w:color="auto"/>
        </w:rPr>
        <w:t>worked closely</w:t>
      </w:r>
      <w:r w:rsidRPr="004A521C">
        <w:rPr>
          <w:u w:val="single"/>
        </w:rPr>
        <w:t xml:space="preserve"> with</w:t>
      </w:r>
      <w:r w:rsidRPr="004A521C">
        <w:rPr>
          <w:sz w:val="16"/>
        </w:rPr>
        <w:t xml:space="preserve"> the </w:t>
      </w:r>
      <w:r w:rsidRPr="004A521C">
        <w:rPr>
          <w:u w:val="single"/>
        </w:rPr>
        <w:t>labor</w:t>
      </w:r>
      <w:r w:rsidRPr="004A521C">
        <w:rPr>
          <w:sz w:val="16"/>
        </w:rPr>
        <w:t xml:space="preserve"> movement </w:t>
      </w:r>
      <w:r w:rsidRPr="004A521C">
        <w:rPr>
          <w:u w:val="single"/>
        </w:rPr>
        <w:t xml:space="preserve">to ensure that the </w:t>
      </w:r>
      <w:r w:rsidRPr="004A521C">
        <w:rPr>
          <w:b/>
          <w:iCs/>
          <w:u w:val="single"/>
          <w:bdr w:val="single" w:sz="8" w:space="0" w:color="auto"/>
        </w:rPr>
        <w:t>needs</w:t>
      </w:r>
      <w:r w:rsidRPr="004A521C">
        <w:rPr>
          <w:u w:val="single"/>
        </w:rPr>
        <w:t xml:space="preserve"> of Black workers became part of </w:t>
      </w:r>
      <w:r w:rsidRPr="004A521C">
        <w:rPr>
          <w:b/>
          <w:iCs/>
          <w:u w:val="single"/>
          <w:bdr w:val="single" w:sz="8" w:space="0" w:color="auto"/>
        </w:rPr>
        <w:t>labor's agenda</w:t>
      </w:r>
      <w:r w:rsidRPr="004A521C">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4A521C">
        <w:rPr>
          <w:u w:val="single"/>
        </w:rPr>
        <w:t xml:space="preserve">There are </w:t>
      </w:r>
      <w:r w:rsidRPr="004A521C">
        <w:rPr>
          <w:b/>
          <w:iCs/>
          <w:highlight w:val="green"/>
          <w:u w:val="single"/>
          <w:bdr w:val="single" w:sz="8" w:space="0" w:color="auto"/>
        </w:rPr>
        <w:t>countless</w:t>
      </w:r>
      <w:r w:rsidRPr="004A521C">
        <w:rPr>
          <w:b/>
          <w:iCs/>
          <w:u w:val="single"/>
          <w:bdr w:val="single" w:sz="8" w:space="0" w:color="auto"/>
        </w:rPr>
        <w:t xml:space="preserve"> other</w:t>
      </w:r>
      <w:r w:rsidRPr="004A521C">
        <w:rPr>
          <w:u w:val="single"/>
        </w:rPr>
        <w:t xml:space="preserve"> labor leaders of color: Ella Baker, Cesar Chivez, Karen Lewis. These </w:t>
      </w:r>
      <w:r w:rsidRPr="004A521C">
        <w:rPr>
          <w:highlight w:val="green"/>
          <w:u w:val="single"/>
        </w:rPr>
        <w:t xml:space="preserve">leaders realized the </w:t>
      </w:r>
      <w:r w:rsidRPr="004A521C">
        <w:rPr>
          <w:b/>
          <w:iCs/>
          <w:highlight w:val="green"/>
          <w:u w:val="single"/>
          <w:bdr w:val="single" w:sz="8" w:space="0" w:color="auto"/>
        </w:rPr>
        <w:t>potential</w:t>
      </w:r>
      <w:r w:rsidRPr="004A521C">
        <w:rPr>
          <w:u w:val="single"/>
        </w:rPr>
        <w:t xml:space="preserve"> that labor </w:t>
      </w:r>
      <w:r w:rsidRPr="004A521C">
        <w:rPr>
          <w:highlight w:val="green"/>
          <w:u w:val="single"/>
        </w:rPr>
        <w:t>unions</w:t>
      </w:r>
      <w:r w:rsidRPr="004A521C">
        <w:rPr>
          <w:sz w:val="16"/>
        </w:rPr>
        <w:t xml:space="preserve"> and collective action </w:t>
      </w:r>
      <w:r w:rsidRPr="004A521C">
        <w:rPr>
          <w:highlight w:val="green"/>
          <w:u w:val="single"/>
        </w:rPr>
        <w:t xml:space="preserve">had for </w:t>
      </w:r>
      <w:r w:rsidRPr="004A521C">
        <w:rPr>
          <w:b/>
          <w:iCs/>
          <w:u w:val="single"/>
          <w:bdr w:val="single" w:sz="8" w:space="0" w:color="auto"/>
        </w:rPr>
        <w:t>advancing</w:t>
      </w:r>
      <w:r w:rsidRPr="004A521C">
        <w:rPr>
          <w:sz w:val="16"/>
        </w:rPr>
        <w:t xml:space="preserve"> the civil rights and </w:t>
      </w:r>
      <w:r w:rsidRPr="004A521C">
        <w:rPr>
          <w:highlight w:val="green"/>
          <w:u w:val="single"/>
        </w:rPr>
        <w:t>social justice</w:t>
      </w:r>
      <w:r w:rsidRPr="004A521C">
        <w:rPr>
          <w:sz w:val="16"/>
        </w:rPr>
        <w:t xml:space="preserve"> movements of their time.</w:t>
      </w:r>
    </w:p>
    <w:p w14:paraId="734343F0" w14:textId="77777777" w:rsidR="004A521C" w:rsidRPr="004A521C" w:rsidRDefault="004A521C" w:rsidP="004A521C">
      <w:pPr>
        <w:rPr>
          <w:sz w:val="16"/>
        </w:rPr>
      </w:pPr>
      <w:r w:rsidRPr="004A521C">
        <w:rPr>
          <w:sz w:val="16"/>
        </w:rPr>
        <w:t xml:space="preserve">They were right. The labor movement raises wages for all workers. But for workers who are paid less than their white male counterparts, the union wage premium is even greater. </w:t>
      </w:r>
      <w:r w:rsidRPr="004A521C">
        <w:rPr>
          <w:highlight w:val="green"/>
          <w:u w:val="single"/>
        </w:rPr>
        <w:t>Unions</w:t>
      </w:r>
      <w:r w:rsidRPr="004A521C">
        <w:rPr>
          <w:u w:val="single"/>
        </w:rPr>
        <w:t xml:space="preserve"> help </w:t>
      </w:r>
      <w:r w:rsidRPr="004A521C">
        <w:rPr>
          <w:b/>
          <w:iCs/>
          <w:highlight w:val="green"/>
          <w:u w:val="single"/>
          <w:bdr w:val="single" w:sz="8" w:space="0" w:color="auto"/>
        </w:rPr>
        <w:t>reduce</w:t>
      </w:r>
      <w:r w:rsidRPr="004A521C">
        <w:rPr>
          <w:u w:val="single"/>
        </w:rPr>
        <w:t xml:space="preserve"> gender and racial/ethnic </w:t>
      </w:r>
      <w:r w:rsidRPr="004A521C">
        <w:rPr>
          <w:b/>
          <w:iCs/>
          <w:highlight w:val="green"/>
          <w:u w:val="single"/>
          <w:bdr w:val="single" w:sz="8" w:space="0" w:color="auto"/>
        </w:rPr>
        <w:t>wage gaps</w:t>
      </w:r>
      <w:r w:rsidRPr="004A521C">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4A521C">
        <w:rPr>
          <w:highlight w:val="green"/>
          <w:u w:val="single"/>
        </w:rPr>
        <w:t xml:space="preserve">unions provide </w:t>
      </w:r>
      <w:r w:rsidRPr="004A521C">
        <w:rPr>
          <w:b/>
          <w:iCs/>
          <w:highlight w:val="green"/>
          <w:u w:val="single"/>
          <w:bdr w:val="single" w:sz="8" w:space="0" w:color="auto"/>
        </w:rPr>
        <w:t>protection</w:t>
      </w:r>
      <w:r w:rsidRPr="004A521C">
        <w:rPr>
          <w:b/>
          <w:iCs/>
          <w:u w:val="single"/>
          <w:bdr w:val="single" w:sz="8" w:space="0" w:color="auto"/>
        </w:rPr>
        <w:t xml:space="preserve"> against termination</w:t>
      </w:r>
      <w:r w:rsidRPr="004A521C">
        <w:rPr>
          <w:u w:val="single"/>
        </w:rPr>
        <w:t xml:space="preserve">. This allows </w:t>
      </w:r>
      <w:r w:rsidRPr="004A521C">
        <w:rPr>
          <w:highlight w:val="green"/>
          <w:u w:val="single"/>
        </w:rPr>
        <w:t>workers</w:t>
      </w:r>
      <w:r w:rsidRPr="004A521C">
        <w:rPr>
          <w:u w:val="single"/>
        </w:rPr>
        <w:t xml:space="preserve"> to </w:t>
      </w:r>
      <w:r w:rsidRPr="004A521C">
        <w:rPr>
          <w:b/>
          <w:iCs/>
          <w:highlight w:val="green"/>
          <w:u w:val="single"/>
          <w:bdr w:val="single" w:sz="8" w:space="0" w:color="auto"/>
        </w:rPr>
        <w:t>raise concerns</w:t>
      </w:r>
      <w:r w:rsidRPr="004A521C">
        <w:rPr>
          <w:u w:val="single"/>
        </w:rPr>
        <w:t xml:space="preserve"> about subjects that </w:t>
      </w:r>
      <w:r w:rsidRPr="004A521C">
        <w:rPr>
          <w:highlight w:val="green"/>
          <w:u w:val="single"/>
        </w:rPr>
        <w:t xml:space="preserve">they </w:t>
      </w:r>
      <w:r w:rsidRPr="004A521C">
        <w:rPr>
          <w:b/>
          <w:iCs/>
          <w:highlight w:val="green"/>
          <w:u w:val="single"/>
          <w:bdr w:val="single" w:sz="8" w:space="0" w:color="auto"/>
        </w:rPr>
        <w:t>may not</w:t>
      </w:r>
      <w:r w:rsidRPr="004A521C">
        <w:rPr>
          <w:highlight w:val="green"/>
          <w:u w:val="single"/>
        </w:rPr>
        <w:t xml:space="preserve"> have had</w:t>
      </w:r>
      <w:r w:rsidRPr="004A521C">
        <w:rPr>
          <w:u w:val="single"/>
        </w:rPr>
        <w:t xml:space="preserve"> the </w:t>
      </w:r>
      <w:r w:rsidRPr="004A521C">
        <w:rPr>
          <w:b/>
          <w:iCs/>
          <w:u w:val="single"/>
          <w:bdr w:val="single" w:sz="8" w:space="0" w:color="auto"/>
        </w:rPr>
        <w:t>courage</w:t>
      </w:r>
      <w:r w:rsidRPr="004A521C">
        <w:rPr>
          <w:u w:val="single"/>
        </w:rPr>
        <w:t xml:space="preserve"> to speak on without such protections</w:t>
      </w:r>
      <w:r w:rsidRPr="004A521C">
        <w:rPr>
          <w:sz w:val="16"/>
        </w:rPr>
        <w:t>.</w:t>
      </w:r>
    </w:p>
    <w:p w14:paraId="76924339" w14:textId="77777777" w:rsidR="004A521C" w:rsidRPr="004A521C" w:rsidRDefault="004A521C" w:rsidP="004A521C">
      <w:pPr>
        <w:rPr>
          <w:sz w:val="16"/>
        </w:rPr>
      </w:pPr>
      <w:r w:rsidRPr="004A521C">
        <w:rPr>
          <w:sz w:val="16"/>
        </w:rPr>
        <w:t xml:space="preserve">But it's even better than that. A 2020 study found that </w:t>
      </w:r>
      <w:r w:rsidRPr="004A521C">
        <w:rPr>
          <w:u w:val="single"/>
        </w:rPr>
        <w:t xml:space="preserve">union membership was </w:t>
      </w:r>
      <w:r w:rsidRPr="004A521C">
        <w:rPr>
          <w:b/>
          <w:iCs/>
          <w:u w:val="single"/>
          <w:bdr w:val="single" w:sz="8" w:space="0" w:color="auto"/>
        </w:rPr>
        <w:t>associated</w:t>
      </w:r>
      <w:r w:rsidRPr="004A521C">
        <w:rPr>
          <w:u w:val="single"/>
        </w:rPr>
        <w:t xml:space="preserve"> with reductions in </w:t>
      </w:r>
      <w:r w:rsidRPr="004A521C">
        <w:rPr>
          <w:b/>
          <w:iCs/>
          <w:u w:val="single"/>
          <w:bdr w:val="single" w:sz="8" w:space="0" w:color="auto"/>
        </w:rPr>
        <w:t>racial resentment</w:t>
      </w:r>
      <w:r w:rsidRPr="004A521C">
        <w:rPr>
          <w:sz w:val="16"/>
        </w:rPr>
        <w:t xml:space="preserve"> among whites.17 </w:t>
      </w:r>
      <w:r w:rsidRPr="004A521C">
        <w:rPr>
          <w:u w:val="single"/>
        </w:rPr>
        <w:t>White union members</w:t>
      </w:r>
      <w:r w:rsidRPr="004A521C">
        <w:rPr>
          <w:sz w:val="16"/>
        </w:rPr>
        <w:t xml:space="preserve"> in diverse unions </w:t>
      </w:r>
      <w:r w:rsidRPr="004A521C">
        <w:rPr>
          <w:u w:val="single"/>
        </w:rPr>
        <w:t xml:space="preserve">are </w:t>
      </w:r>
      <w:r w:rsidRPr="004A521C">
        <w:rPr>
          <w:b/>
          <w:iCs/>
          <w:u w:val="single"/>
          <w:bdr w:val="single" w:sz="8" w:space="0" w:color="auto"/>
        </w:rPr>
        <w:t>more supportive</w:t>
      </w:r>
      <w:r w:rsidRPr="004A521C">
        <w:rPr>
          <w:u w:val="single"/>
        </w:rPr>
        <w:t xml:space="preserve"> of policies designed to help </w:t>
      </w:r>
      <w:r w:rsidRPr="004A521C">
        <w:rPr>
          <w:b/>
          <w:iCs/>
          <w:u w:val="single"/>
          <w:bdr w:val="single" w:sz="8" w:space="0" w:color="auto"/>
        </w:rPr>
        <w:t>Black workers</w:t>
      </w:r>
      <w:r w:rsidRPr="004A521C">
        <w:rPr>
          <w:sz w:val="16"/>
        </w:rPr>
        <w:t xml:space="preserve">, their families, and communities. 18 The study posits that </w:t>
      </w:r>
      <w:r w:rsidRPr="004A521C">
        <w:rPr>
          <w:highlight w:val="green"/>
          <w:u w:val="single"/>
        </w:rPr>
        <w:t>unions</w:t>
      </w:r>
      <w:r w:rsidRPr="004A521C">
        <w:rPr>
          <w:sz w:val="16"/>
        </w:rPr>
        <w:t xml:space="preserve"> are motivated to </w:t>
      </w:r>
      <w:r w:rsidRPr="004A521C">
        <w:rPr>
          <w:highlight w:val="green"/>
          <w:u w:val="single"/>
        </w:rPr>
        <w:t xml:space="preserve">recruit </w:t>
      </w:r>
      <w:r w:rsidRPr="004A521C">
        <w:rPr>
          <w:b/>
          <w:iCs/>
          <w:highlight w:val="green"/>
          <w:u w:val="single"/>
          <w:bdr w:val="single" w:sz="8" w:space="0" w:color="auto"/>
        </w:rPr>
        <w:t>workers</w:t>
      </w:r>
      <w:r w:rsidRPr="004A521C">
        <w:rPr>
          <w:b/>
          <w:iCs/>
          <w:u w:val="single"/>
          <w:bdr w:val="single" w:sz="8" w:space="0" w:color="auto"/>
        </w:rPr>
        <w:t xml:space="preserve"> of color</w:t>
      </w:r>
      <w:r w:rsidRPr="004A521C">
        <w:rPr>
          <w:highlight w:val="green"/>
          <w:u w:val="single"/>
        </w:rPr>
        <w:t xml:space="preserve"> to get </w:t>
      </w:r>
      <w:r w:rsidRPr="004A521C">
        <w:rPr>
          <w:b/>
          <w:iCs/>
          <w:u w:val="single"/>
          <w:bdr w:val="single" w:sz="8" w:space="0" w:color="auto"/>
        </w:rPr>
        <w:t xml:space="preserve">majority </w:t>
      </w:r>
      <w:r w:rsidRPr="004A521C">
        <w:rPr>
          <w:b/>
          <w:iCs/>
          <w:highlight w:val="green"/>
          <w:u w:val="single"/>
          <w:bdr w:val="single" w:sz="8" w:space="0" w:color="auto"/>
        </w:rPr>
        <w:t>status</w:t>
      </w:r>
      <w:r w:rsidRPr="004A521C">
        <w:rPr>
          <w:sz w:val="16"/>
        </w:rPr>
        <w:t xml:space="preserve"> in racially diverse labor sectors. </w:t>
      </w:r>
      <w:r w:rsidRPr="004A521C">
        <w:rPr>
          <w:u w:val="single"/>
        </w:rPr>
        <w:t xml:space="preserve">Therefore </w:t>
      </w:r>
      <w:r w:rsidRPr="004A521C">
        <w:rPr>
          <w:highlight w:val="green"/>
          <w:u w:val="single"/>
        </w:rPr>
        <w:t xml:space="preserve">unions have an </w:t>
      </w:r>
      <w:r w:rsidRPr="004A521C">
        <w:rPr>
          <w:b/>
          <w:iCs/>
          <w:highlight w:val="green"/>
          <w:u w:val="single"/>
          <w:bdr w:val="single" w:sz="8" w:space="0" w:color="auto"/>
        </w:rPr>
        <w:t>incentive</w:t>
      </w:r>
      <w:r w:rsidRPr="004A521C">
        <w:rPr>
          <w:highlight w:val="green"/>
          <w:u w:val="single"/>
        </w:rPr>
        <w:t xml:space="preserve"> to mitigate</w:t>
      </w:r>
      <w:r w:rsidRPr="004A521C">
        <w:rPr>
          <w:u w:val="single"/>
        </w:rPr>
        <w:t xml:space="preserve"> racial </w:t>
      </w:r>
      <w:r w:rsidRPr="004A521C">
        <w:rPr>
          <w:highlight w:val="green"/>
          <w:u w:val="single"/>
        </w:rPr>
        <w:t>resentment</w:t>
      </w:r>
      <w:r w:rsidRPr="004A521C">
        <w:rPr>
          <w:sz w:val="16"/>
        </w:rPr>
        <w:t xml:space="preserve"> among members or potential members. One of </w:t>
      </w:r>
      <w:r w:rsidRPr="004A521C">
        <w:rPr>
          <w:u w:val="single"/>
        </w:rPr>
        <w:t>the authors</w:t>
      </w:r>
      <w:r w:rsidRPr="004A521C">
        <w:rPr>
          <w:sz w:val="16"/>
        </w:rPr>
        <w:t xml:space="preserve"> of the study </w:t>
      </w:r>
      <w:r w:rsidRPr="004A521C">
        <w:rPr>
          <w:u w:val="single"/>
        </w:rPr>
        <w:t>referred to</w:t>
      </w:r>
      <w:r w:rsidRPr="004A521C">
        <w:rPr>
          <w:sz w:val="16"/>
        </w:rPr>
        <w:t xml:space="preserve"> labor </w:t>
      </w:r>
      <w:r w:rsidRPr="004A521C">
        <w:rPr>
          <w:u w:val="single"/>
        </w:rPr>
        <w:t>unions</w:t>
      </w:r>
      <w:r w:rsidRPr="004A521C">
        <w:rPr>
          <w:sz w:val="16"/>
        </w:rPr>
        <w:t xml:space="preserve"> as "one of </w:t>
      </w:r>
      <w:r w:rsidRPr="004A521C">
        <w:rPr>
          <w:u w:val="single"/>
        </w:rPr>
        <w:t>the largest</w:t>
      </w:r>
      <w:r w:rsidRPr="004A521C">
        <w:rPr>
          <w:sz w:val="16"/>
        </w:rPr>
        <w:t xml:space="preserve">, if not the largest </w:t>
      </w:r>
      <w:r w:rsidRPr="004A521C">
        <w:rPr>
          <w:b/>
          <w:iCs/>
          <w:u w:val="single"/>
          <w:bdr w:val="single" w:sz="8" w:space="0" w:color="auto"/>
        </w:rPr>
        <w:t>civil rights organization</w:t>
      </w:r>
      <w:r w:rsidRPr="004A521C">
        <w:rPr>
          <w:u w:val="single"/>
        </w:rPr>
        <w:t xml:space="preserve"> in the country</w:t>
      </w:r>
      <w:r w:rsidRPr="004A521C">
        <w:rPr>
          <w:sz w:val="16"/>
        </w:rPr>
        <w:t>," encouraging unions to promote, and progressives to acknowledge, that fact. 19</w:t>
      </w:r>
    </w:p>
    <w:p w14:paraId="6429D76B" w14:textId="77777777" w:rsidR="004A521C" w:rsidRPr="004A521C" w:rsidRDefault="004A521C" w:rsidP="004A521C"/>
    <w:p w14:paraId="525075F9" w14:textId="77777777" w:rsidR="004A521C" w:rsidRPr="000965DE" w:rsidRDefault="004A521C" w:rsidP="003177EA">
      <w:pPr>
        <w:rPr>
          <w:sz w:val="12"/>
        </w:rPr>
      </w:pPr>
    </w:p>
    <w:p w14:paraId="1AE86AE7" w14:textId="2B0F35CF" w:rsidR="00861E63" w:rsidRPr="00C24499" w:rsidRDefault="00861E63" w:rsidP="00C24499">
      <w:pPr>
        <w:pStyle w:val="ListParagraph"/>
        <w:keepNext/>
        <w:keepLines/>
        <w:numPr>
          <w:ilvl w:val="0"/>
          <w:numId w:val="45"/>
        </w:numPr>
        <w:spacing w:before="40" w:after="0"/>
        <w:outlineLvl w:val="3"/>
        <w:rPr>
          <w:rFonts w:eastAsia="Times New Roman"/>
          <w:b/>
          <w:iCs/>
          <w:sz w:val="26"/>
        </w:rPr>
      </w:pPr>
      <w:r w:rsidRPr="00C24499">
        <w:rPr>
          <w:rFonts w:eastAsia="Times New Roman"/>
          <w:b/>
          <w:iCs/>
          <w:sz w:val="26"/>
        </w:rPr>
        <w:t>Vigorous defense of liberal institutions is the best way to stopping Trump.</w:t>
      </w:r>
    </w:p>
    <w:p w14:paraId="6159D783" w14:textId="77777777" w:rsidR="00861E63" w:rsidRPr="00861E63" w:rsidRDefault="00861E63" w:rsidP="00861E63">
      <w:pPr>
        <w:rPr>
          <w:rFonts w:eastAsia="Calibri"/>
        </w:rPr>
      </w:pPr>
      <w:r w:rsidRPr="00861E63">
        <w:rPr>
          <w:rFonts w:eastAsia="Calibri"/>
          <w:b/>
          <w:bCs/>
          <w:sz w:val="26"/>
          <w:szCs w:val="26"/>
        </w:rPr>
        <w:t>Bacon 25</w:t>
      </w:r>
      <w:r w:rsidRPr="00861E63">
        <w:rPr>
          <w:rFonts w:eastAsia="Calibri"/>
        </w:rPr>
        <w:t xml:space="preserve">, columnist for the Washington Post covering policy, elections, governance, and culture. (Perry, January 28, 2025, “Why Trump’s first moves in office have been so scary,” The Washington Post, </w:t>
      </w:r>
      <w:hyperlink r:id="rId12" w:history="1">
        <w:r w:rsidRPr="00861E63">
          <w:rPr>
            <w:rFonts w:eastAsia="Calibri"/>
            <w:color w:val="0563C1"/>
            <w:u w:val="single"/>
          </w:rPr>
          <w:t>https://www.washingtonpost.com/opinions/2025/01/28/trump-first-week-liberalism-democracy/</w:t>
        </w:r>
      </w:hyperlink>
      <w:r w:rsidRPr="00861E63">
        <w:rPr>
          <w:rFonts w:eastAsia="Calibri"/>
        </w:rPr>
        <w:t>)</w:t>
      </w:r>
    </w:p>
    <w:p w14:paraId="4EADB440" w14:textId="77777777" w:rsidR="00861E63" w:rsidRPr="00861E63" w:rsidRDefault="00861E63" w:rsidP="00861E63">
      <w:pPr>
        <w:rPr>
          <w:rFonts w:eastAsia="Calibri"/>
          <w:sz w:val="16"/>
        </w:rPr>
      </w:pPr>
      <w:r w:rsidRPr="00861E63">
        <w:rPr>
          <w:rFonts w:eastAsia="Calibri"/>
          <w:highlight w:val="green"/>
          <w:u w:val="single"/>
        </w:rPr>
        <w:t xml:space="preserve">It’s time for an </w:t>
      </w:r>
      <w:r w:rsidRPr="00861E63">
        <w:rPr>
          <w:rFonts w:eastAsia="Calibri"/>
          <w:b/>
          <w:iCs/>
          <w:highlight w:val="green"/>
          <w:u w:val="single"/>
          <w:bdr w:val="single" w:sz="8" w:space="0" w:color="auto"/>
        </w:rPr>
        <w:t>aggressive</w:t>
      </w:r>
      <w:r w:rsidRPr="00861E63">
        <w:rPr>
          <w:rFonts w:eastAsia="Calibri"/>
          <w:sz w:val="16"/>
        </w:rPr>
        <w:t xml:space="preserve">, sustained </w:t>
      </w:r>
      <w:r w:rsidRPr="00861E63">
        <w:rPr>
          <w:rFonts w:eastAsia="Calibri"/>
          <w:highlight w:val="green"/>
          <w:u w:val="single"/>
        </w:rPr>
        <w:t>defense of</w:t>
      </w:r>
      <w:r w:rsidRPr="00861E63">
        <w:rPr>
          <w:rFonts w:eastAsia="Calibri"/>
          <w:u w:val="single"/>
        </w:rPr>
        <w:t xml:space="preserve"> liberal </w:t>
      </w:r>
      <w:r w:rsidRPr="00861E63">
        <w:rPr>
          <w:rFonts w:eastAsia="Calibri"/>
          <w:highlight w:val="green"/>
          <w:u w:val="single"/>
        </w:rPr>
        <w:t>institutions</w:t>
      </w:r>
      <w:r w:rsidRPr="00861E63">
        <w:rPr>
          <w:rFonts w:eastAsia="Calibri"/>
          <w:sz w:val="16"/>
        </w:rPr>
        <w:t xml:space="preserve"> and practices. Immediately.</w:t>
      </w:r>
    </w:p>
    <w:p w14:paraId="78E8D828" w14:textId="77777777" w:rsidR="00861E63" w:rsidRPr="00861E63" w:rsidRDefault="00861E63" w:rsidP="00861E63">
      <w:pPr>
        <w:rPr>
          <w:rFonts w:eastAsia="Calibri"/>
          <w:sz w:val="16"/>
        </w:rPr>
      </w:pPr>
      <w:r w:rsidRPr="00861E63">
        <w:rPr>
          <w:rFonts w:eastAsia="Calibri"/>
          <w:highlight w:val="green"/>
          <w:u w:val="single"/>
        </w:rPr>
        <w:t>People</w:t>
      </w:r>
      <w:r w:rsidRPr="00861E63">
        <w:rPr>
          <w:rFonts w:eastAsia="Calibri"/>
          <w:sz w:val="16"/>
        </w:rPr>
        <w:t xml:space="preserve"> who believe in the importance of modern liberalism </w:t>
      </w:r>
      <w:r w:rsidRPr="00861E63">
        <w:rPr>
          <w:rFonts w:eastAsia="Calibri"/>
          <w:b/>
          <w:iCs/>
          <w:highlight w:val="green"/>
          <w:u w:val="single"/>
          <w:bdr w:val="single" w:sz="8" w:space="0" w:color="auto"/>
        </w:rPr>
        <w:t>need</w:t>
      </w:r>
      <w:r w:rsidRPr="00861E63">
        <w:rPr>
          <w:rFonts w:eastAsia="Calibri"/>
          <w:highlight w:val="green"/>
          <w:u w:val="single"/>
        </w:rPr>
        <w:t xml:space="preserve"> to explain why</w:t>
      </w:r>
      <w:r w:rsidRPr="00861E63">
        <w:rPr>
          <w:rFonts w:eastAsia="Calibri"/>
          <w:sz w:val="16"/>
        </w:rPr>
        <w:t xml:space="preserve"> these </w:t>
      </w:r>
      <w:r w:rsidRPr="00861E63">
        <w:rPr>
          <w:rFonts w:eastAsia="Calibri"/>
          <w:b/>
          <w:iCs/>
          <w:highlight w:val="green"/>
          <w:u w:val="single"/>
          <w:bdr w:val="single" w:sz="8" w:space="0" w:color="auto"/>
        </w:rPr>
        <w:t>ideas and programs</w:t>
      </w:r>
      <w:r w:rsidRPr="00861E63">
        <w:rPr>
          <w:rFonts w:eastAsia="Calibri"/>
          <w:highlight w:val="green"/>
          <w:u w:val="single"/>
        </w:rPr>
        <w:t xml:space="preserve"> are good</w:t>
      </w:r>
      <w:r w:rsidRPr="00861E63">
        <w:rPr>
          <w:rFonts w:eastAsia="Calibri"/>
          <w:u w:val="single"/>
        </w:rPr>
        <w:t xml:space="preserve"> for the country </w:t>
      </w:r>
      <w:r w:rsidRPr="00861E63">
        <w:rPr>
          <w:rFonts w:eastAsia="Calibri"/>
          <w:highlight w:val="green"/>
          <w:u w:val="single"/>
        </w:rPr>
        <w:t xml:space="preserve">and not simply </w:t>
      </w:r>
      <w:r w:rsidRPr="00861E63">
        <w:rPr>
          <w:rFonts w:eastAsia="Calibri"/>
          <w:b/>
          <w:iCs/>
          <w:highlight w:val="green"/>
          <w:u w:val="single"/>
          <w:bdr w:val="single" w:sz="8" w:space="0" w:color="auto"/>
        </w:rPr>
        <w:t>fall back</w:t>
      </w:r>
      <w:r w:rsidRPr="00861E63">
        <w:rPr>
          <w:rFonts w:eastAsia="Calibri"/>
          <w:highlight w:val="green"/>
          <w:u w:val="single"/>
        </w:rPr>
        <w:t xml:space="preserve"> on casting Trump</w:t>
      </w:r>
      <w:r w:rsidRPr="00861E63">
        <w:rPr>
          <w:rFonts w:eastAsia="Calibri"/>
          <w:sz w:val="16"/>
        </w:rPr>
        <w:t xml:space="preserve"> and his allies </w:t>
      </w:r>
      <w:r w:rsidRPr="00861E63">
        <w:rPr>
          <w:rFonts w:eastAsia="Calibri"/>
          <w:highlight w:val="green"/>
          <w:u w:val="single"/>
        </w:rPr>
        <w:t>as</w:t>
      </w:r>
      <w:r w:rsidRPr="00861E63">
        <w:rPr>
          <w:rFonts w:eastAsia="Calibri"/>
          <w:u w:val="single"/>
        </w:rPr>
        <w:t xml:space="preserve"> antidemocratic, </w:t>
      </w:r>
      <w:r w:rsidRPr="00861E63">
        <w:rPr>
          <w:rFonts w:eastAsia="Calibri"/>
          <w:highlight w:val="green"/>
          <w:u w:val="single"/>
        </w:rPr>
        <w:t>cruel or racist</w:t>
      </w:r>
      <w:r w:rsidRPr="00861E63">
        <w:rPr>
          <w:rFonts w:eastAsia="Calibri"/>
          <w:sz w:val="16"/>
          <w:highlight w:val="green"/>
        </w:rPr>
        <w:t xml:space="preserve">. </w:t>
      </w:r>
      <w:r w:rsidRPr="00861E63">
        <w:rPr>
          <w:rFonts w:eastAsia="Calibri"/>
          <w:b/>
          <w:iCs/>
          <w:highlight w:val="green"/>
          <w:u w:val="single"/>
          <w:bdr w:val="single" w:sz="8" w:space="0" w:color="auto"/>
        </w:rPr>
        <w:t>I</w:t>
      </w:r>
      <w:r w:rsidRPr="00861E63">
        <w:rPr>
          <w:rFonts w:eastAsia="Calibri"/>
          <w:b/>
          <w:iCs/>
          <w:u w:val="single"/>
          <w:bdr w:val="single" w:sz="8" w:space="0" w:color="auto"/>
        </w:rPr>
        <w:t xml:space="preserve"> largely </w:t>
      </w:r>
      <w:r w:rsidRPr="00861E63">
        <w:rPr>
          <w:rFonts w:eastAsia="Calibri"/>
          <w:b/>
          <w:iCs/>
          <w:highlight w:val="green"/>
          <w:u w:val="single"/>
          <w:bdr w:val="single" w:sz="8" w:space="0" w:color="auto"/>
        </w:rPr>
        <w:t>agree</w:t>
      </w:r>
      <w:r w:rsidRPr="00861E63">
        <w:rPr>
          <w:rFonts w:eastAsia="Calibri"/>
          <w:highlight w:val="green"/>
          <w:u w:val="single"/>
        </w:rPr>
        <w:t xml:space="preserve"> with those characterizations</w:t>
      </w:r>
      <w:r w:rsidRPr="00861E63">
        <w:rPr>
          <w:rFonts w:eastAsia="Calibri"/>
          <w:sz w:val="16"/>
          <w:highlight w:val="green"/>
        </w:rPr>
        <w:t xml:space="preserve">, </w:t>
      </w:r>
      <w:r w:rsidRPr="00861E63">
        <w:rPr>
          <w:rFonts w:eastAsia="Calibri"/>
          <w:highlight w:val="green"/>
          <w:u w:val="single"/>
        </w:rPr>
        <w:t xml:space="preserve">but they don’t </w:t>
      </w:r>
      <w:r w:rsidRPr="00861E63">
        <w:rPr>
          <w:rFonts w:eastAsia="Calibri"/>
          <w:b/>
          <w:iCs/>
          <w:highlight w:val="green"/>
          <w:u w:val="single"/>
          <w:bdr w:val="single" w:sz="8" w:space="0" w:color="auto"/>
        </w:rPr>
        <w:t>specifically explain</w:t>
      </w:r>
      <w:r w:rsidRPr="00861E63">
        <w:rPr>
          <w:rFonts w:eastAsia="Calibri"/>
          <w:highlight w:val="green"/>
          <w:u w:val="single"/>
        </w:rPr>
        <w:t xml:space="preserve"> the dangers of Trump</w:t>
      </w:r>
      <w:r w:rsidRPr="00861E63">
        <w:rPr>
          <w:rFonts w:eastAsia="Calibri"/>
          <w:u w:val="single"/>
        </w:rPr>
        <w:t>’s actions</w:t>
      </w:r>
      <w:r w:rsidRPr="00861E63">
        <w:rPr>
          <w:rFonts w:eastAsia="Calibri"/>
          <w:sz w:val="16"/>
        </w:rPr>
        <w:t xml:space="preserve"> or the virtues of what he is dismantling.</w:t>
      </w:r>
    </w:p>
    <w:p w14:paraId="17B97FBA" w14:textId="77777777" w:rsidR="00861E63" w:rsidRPr="00861E63" w:rsidRDefault="00861E63" w:rsidP="00861E63">
      <w:pPr>
        <w:rPr>
          <w:rFonts w:eastAsia="Calibri"/>
          <w:u w:val="single"/>
        </w:rPr>
      </w:pPr>
      <w:r w:rsidRPr="00861E63">
        <w:rPr>
          <w:rFonts w:eastAsia="Calibri"/>
          <w:sz w:val="16"/>
        </w:rPr>
        <w:t xml:space="preserve">There is so </w:t>
      </w:r>
      <w:r w:rsidRPr="00861E63">
        <w:rPr>
          <w:rFonts w:eastAsia="Calibri"/>
          <w:highlight w:val="green"/>
          <w:u w:val="single"/>
        </w:rPr>
        <w:t xml:space="preserve">much to </w:t>
      </w:r>
      <w:r w:rsidRPr="00861E63">
        <w:rPr>
          <w:rFonts w:eastAsia="Calibri"/>
          <w:b/>
          <w:iCs/>
          <w:highlight w:val="green"/>
          <w:u w:val="single"/>
          <w:bdr w:val="single" w:sz="8" w:space="0" w:color="auto"/>
        </w:rPr>
        <w:t>celebrate</w:t>
      </w:r>
      <w:r w:rsidRPr="00861E63">
        <w:rPr>
          <w:rFonts w:eastAsia="Calibri"/>
          <w:highlight w:val="green"/>
          <w:u w:val="single"/>
        </w:rPr>
        <w:t xml:space="preserve"> about</w:t>
      </w:r>
      <w:r w:rsidRPr="00861E63">
        <w:rPr>
          <w:rFonts w:eastAsia="Calibri"/>
          <w:sz w:val="16"/>
        </w:rPr>
        <w:t xml:space="preserve"> modern-day </w:t>
      </w:r>
      <w:r w:rsidRPr="00861E63">
        <w:rPr>
          <w:rFonts w:eastAsia="Calibri"/>
          <w:highlight w:val="green"/>
          <w:u w:val="single"/>
        </w:rPr>
        <w:t>liberalism</w:t>
      </w:r>
      <w:r w:rsidRPr="00861E63">
        <w:rPr>
          <w:rFonts w:eastAsia="Calibri"/>
          <w:sz w:val="16"/>
        </w:rPr>
        <w:t xml:space="preserve">. Inspectors general and </w:t>
      </w:r>
      <w:r w:rsidRPr="00861E63">
        <w:rPr>
          <w:rFonts w:eastAsia="Calibri"/>
          <w:u w:val="single"/>
        </w:rPr>
        <w:t>journalists often stop government officials from misusing public funds</w:t>
      </w:r>
      <w:r w:rsidRPr="00861E63">
        <w:rPr>
          <w:rFonts w:eastAsia="Calibri"/>
          <w:sz w:val="16"/>
        </w:rPr>
        <w:t xml:space="preserve">. </w:t>
      </w:r>
      <w:r w:rsidRPr="00861E63">
        <w:rPr>
          <w:rFonts w:eastAsia="Calibri"/>
          <w:b/>
          <w:iCs/>
          <w:highlight w:val="green"/>
          <w:u w:val="single"/>
          <w:bdr w:val="single" w:sz="8" w:space="0" w:color="auto"/>
        </w:rPr>
        <w:t>Diversity and inclusion</w:t>
      </w:r>
      <w:r w:rsidRPr="00861E63">
        <w:rPr>
          <w:rFonts w:eastAsia="Calibri"/>
          <w:sz w:val="16"/>
          <w:highlight w:val="green"/>
        </w:rPr>
        <w:t xml:space="preserve"> </w:t>
      </w:r>
      <w:r w:rsidRPr="00861E63">
        <w:rPr>
          <w:rFonts w:eastAsia="Calibri"/>
          <w:highlight w:val="green"/>
          <w:u w:val="single"/>
        </w:rPr>
        <w:t>programs</w:t>
      </w:r>
      <w:r w:rsidRPr="00861E63">
        <w:rPr>
          <w:rFonts w:eastAsia="Calibri"/>
          <w:sz w:val="16"/>
        </w:rPr>
        <w:t xml:space="preserve"> make sure the best people are hired, not just whoever is a friend of the boss. </w:t>
      </w:r>
      <w:r w:rsidRPr="00861E63">
        <w:rPr>
          <w:rFonts w:eastAsia="Calibri"/>
          <w:highlight w:val="green"/>
          <w:u w:val="single"/>
        </w:rPr>
        <w:t>Immigrants</w:t>
      </w:r>
      <w:r w:rsidRPr="00861E63">
        <w:rPr>
          <w:rFonts w:eastAsia="Calibri"/>
          <w:sz w:val="16"/>
        </w:rPr>
        <w:t xml:space="preserve"> provide creativity, hard work and, ultimately, economic growth. So do </w:t>
      </w:r>
      <w:r w:rsidRPr="00861E63">
        <w:rPr>
          <w:rFonts w:eastAsia="Calibri"/>
          <w:u w:val="single"/>
        </w:rPr>
        <w:t xml:space="preserve">colleges and </w:t>
      </w:r>
      <w:r w:rsidRPr="00861E63">
        <w:rPr>
          <w:rFonts w:eastAsia="Calibri"/>
          <w:highlight w:val="green"/>
          <w:u w:val="single"/>
        </w:rPr>
        <w:t>universities</w:t>
      </w:r>
      <w:r w:rsidRPr="00861E63">
        <w:rPr>
          <w:rFonts w:eastAsia="Calibri"/>
          <w:u w:val="single"/>
        </w:rPr>
        <w:t>.</w:t>
      </w:r>
    </w:p>
    <w:p w14:paraId="4265CC86" w14:textId="77777777" w:rsidR="00861E63" w:rsidRPr="00861E63" w:rsidRDefault="00861E63" w:rsidP="00861E63">
      <w:pPr>
        <w:rPr>
          <w:rFonts w:eastAsia="Calibri"/>
          <w:sz w:val="16"/>
        </w:rPr>
      </w:pPr>
      <w:r w:rsidRPr="00861E63">
        <w:rPr>
          <w:rFonts w:eastAsia="Calibri"/>
          <w:highlight w:val="green"/>
          <w:u w:val="single"/>
        </w:rPr>
        <w:t>Trump</w:t>
      </w:r>
      <w:r w:rsidRPr="00861E63">
        <w:rPr>
          <w:rFonts w:eastAsia="Calibri"/>
          <w:sz w:val="16"/>
        </w:rPr>
        <w:t xml:space="preserve"> isn’t just engaging in a culture war — the cliché that lazy political analysts apply to any policy that touches on race, gender or sexual orientation. His policies will make America less productive, less innovative and less equal. He </w:t>
      </w:r>
      <w:r w:rsidRPr="00861E63">
        <w:rPr>
          <w:rFonts w:eastAsia="Calibri"/>
          <w:u w:val="single"/>
        </w:rPr>
        <w:t xml:space="preserve">is </w:t>
      </w:r>
      <w:r w:rsidRPr="00861E63">
        <w:rPr>
          <w:rFonts w:eastAsia="Calibri"/>
          <w:highlight w:val="green"/>
          <w:u w:val="single"/>
        </w:rPr>
        <w:t>trying to make America</w:t>
      </w:r>
      <w:r w:rsidRPr="00861E63">
        <w:rPr>
          <w:rFonts w:eastAsia="Calibri"/>
          <w:u w:val="single"/>
        </w:rPr>
        <w:t xml:space="preserve"> a democracy </w:t>
      </w:r>
      <w:r w:rsidRPr="00861E63">
        <w:rPr>
          <w:rFonts w:eastAsia="Calibri"/>
          <w:highlight w:val="green"/>
          <w:u w:val="single"/>
        </w:rPr>
        <w:t xml:space="preserve">with much less liberalism — and he </w:t>
      </w:r>
      <w:r w:rsidRPr="00861E63">
        <w:rPr>
          <w:rFonts w:eastAsia="Calibri"/>
          <w:b/>
          <w:iCs/>
          <w:highlight w:val="green"/>
          <w:u w:val="single"/>
          <w:bdr w:val="single" w:sz="8" w:space="0" w:color="auto"/>
        </w:rPr>
        <w:t>must be stopped</w:t>
      </w:r>
      <w:r w:rsidRPr="00861E63">
        <w:rPr>
          <w:rFonts w:eastAsia="Calibri"/>
          <w:sz w:val="16"/>
        </w:rPr>
        <w:t>.</w:t>
      </w:r>
    </w:p>
    <w:p w14:paraId="3F111627" w14:textId="77777777" w:rsidR="003177EA" w:rsidRDefault="003177EA" w:rsidP="0095769F"/>
    <w:p w14:paraId="076004EC" w14:textId="77777777" w:rsidR="006967EE" w:rsidRDefault="006967EE" w:rsidP="0095769F"/>
    <w:p w14:paraId="4811D2A9" w14:textId="77777777" w:rsidR="006967EE" w:rsidRDefault="006967EE" w:rsidP="0095769F"/>
    <w:p w14:paraId="658D7A19" w14:textId="77777777" w:rsidR="00977328" w:rsidRPr="0095769F" w:rsidRDefault="00977328" w:rsidP="0095769F"/>
    <w:sectPr w:rsidR="00977328" w:rsidRPr="009576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04F51" w14:textId="77777777" w:rsidR="005F3751" w:rsidRDefault="005F3751" w:rsidP="00066D2C">
      <w:r>
        <w:separator/>
      </w:r>
    </w:p>
  </w:endnote>
  <w:endnote w:type="continuationSeparator" w:id="0">
    <w:p w14:paraId="498EAEF5" w14:textId="77777777" w:rsidR="005F3751" w:rsidRDefault="005F375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99EC3" w14:textId="77777777" w:rsidR="005F3751" w:rsidRDefault="005F3751" w:rsidP="00066D2C">
      <w:r>
        <w:separator/>
      </w:r>
    </w:p>
  </w:footnote>
  <w:footnote w:type="continuationSeparator" w:id="0">
    <w:p w14:paraId="782AB90E" w14:textId="77777777" w:rsidR="005F3751" w:rsidRDefault="005F375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8220B9"/>
    <w:multiLevelType w:val="hybridMultilevel"/>
    <w:tmpl w:val="D05E3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77234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3FD9"/>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FD9"/>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86C"/>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7EA"/>
    <w:rsid w:val="00323E50"/>
    <w:rsid w:val="003264E7"/>
    <w:rsid w:val="00333A69"/>
    <w:rsid w:val="003352D6"/>
    <w:rsid w:val="00345BF2"/>
    <w:rsid w:val="00346B1A"/>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21C"/>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7182"/>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464"/>
    <w:rsid w:val="005D3400"/>
    <w:rsid w:val="005D3778"/>
    <w:rsid w:val="005D388F"/>
    <w:rsid w:val="005D45F4"/>
    <w:rsid w:val="005D700C"/>
    <w:rsid w:val="005E0F22"/>
    <w:rsid w:val="005E43F7"/>
    <w:rsid w:val="005E5941"/>
    <w:rsid w:val="005E78A2"/>
    <w:rsid w:val="005F3751"/>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7EE"/>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0B3"/>
    <w:rsid w:val="007C42F3"/>
    <w:rsid w:val="007C4FA7"/>
    <w:rsid w:val="007C5531"/>
    <w:rsid w:val="007C63A0"/>
    <w:rsid w:val="007C6D52"/>
    <w:rsid w:val="007C6F91"/>
    <w:rsid w:val="007C72C0"/>
    <w:rsid w:val="007D034D"/>
    <w:rsid w:val="007D12ED"/>
    <w:rsid w:val="007D2F9C"/>
    <w:rsid w:val="007D6BF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E63"/>
    <w:rsid w:val="00862AC4"/>
    <w:rsid w:val="0086319B"/>
    <w:rsid w:val="008674A6"/>
    <w:rsid w:val="008709B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6C8C"/>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69F"/>
    <w:rsid w:val="00960035"/>
    <w:rsid w:val="0096040F"/>
    <w:rsid w:val="0096145A"/>
    <w:rsid w:val="009632EF"/>
    <w:rsid w:val="00973D8A"/>
    <w:rsid w:val="00977328"/>
    <w:rsid w:val="009804B4"/>
    <w:rsid w:val="00980709"/>
    <w:rsid w:val="0098278C"/>
    <w:rsid w:val="00984C24"/>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5D1"/>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E4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DB2"/>
    <w:rsid w:val="00C12370"/>
    <w:rsid w:val="00C15000"/>
    <w:rsid w:val="00C15897"/>
    <w:rsid w:val="00C1616B"/>
    <w:rsid w:val="00C16B21"/>
    <w:rsid w:val="00C16DFC"/>
    <w:rsid w:val="00C2079E"/>
    <w:rsid w:val="00C221CD"/>
    <w:rsid w:val="00C2449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6D7"/>
    <w:rsid w:val="00D57878"/>
    <w:rsid w:val="00D60AB7"/>
    <w:rsid w:val="00D6226F"/>
    <w:rsid w:val="00D70E15"/>
    <w:rsid w:val="00D714E5"/>
    <w:rsid w:val="00D7546D"/>
    <w:rsid w:val="00D75C54"/>
    <w:rsid w:val="00D811A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6293"/>
    <w:rsid w:val="00F27353"/>
    <w:rsid w:val="00F31B7D"/>
    <w:rsid w:val="00F32A17"/>
    <w:rsid w:val="00F349CE"/>
    <w:rsid w:val="00F34BAA"/>
    <w:rsid w:val="00F35345"/>
    <w:rsid w:val="00F355CA"/>
    <w:rsid w:val="00F355FB"/>
    <w:rsid w:val="00F40C6B"/>
    <w:rsid w:val="00F41113"/>
    <w:rsid w:val="00F44385"/>
    <w:rsid w:val="00F45C61"/>
    <w:rsid w:val="00F51138"/>
    <w:rsid w:val="00F51192"/>
    <w:rsid w:val="00F5306F"/>
    <w:rsid w:val="00F532A6"/>
    <w:rsid w:val="00F5622A"/>
    <w:rsid w:val="00F569D6"/>
    <w:rsid w:val="00F57FCC"/>
    <w:rsid w:val="00F61907"/>
    <w:rsid w:val="00F61AB2"/>
    <w:rsid w:val="00F65464"/>
    <w:rsid w:val="00F70E1C"/>
    <w:rsid w:val="00F726B2"/>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725"/>
    <w:rsid w:val="00FC1707"/>
    <w:rsid w:val="00FC1C82"/>
    <w:rsid w:val="00FC1D2F"/>
    <w:rsid w:val="00FC45AC"/>
    <w:rsid w:val="00FC4CFF"/>
    <w:rsid w:val="00FC5DE9"/>
    <w:rsid w:val="00FC7D91"/>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EB406"/>
  <w15:chartTrackingRefBased/>
  <w15:docId w15:val="{A3E5ED1A-ADCB-4F38-9F54-097EB2280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6B1A"/>
    <w:rPr>
      <w:rFonts w:ascii="Calibri" w:hAnsi="Calibri" w:cs="Calibri"/>
    </w:rPr>
  </w:style>
  <w:style w:type="paragraph" w:styleId="Heading1">
    <w:name w:val="heading 1"/>
    <w:aliases w:val="Pocket"/>
    <w:basedOn w:val="Normal"/>
    <w:next w:val="Normal"/>
    <w:link w:val="Heading1Char"/>
    <w:qFormat/>
    <w:rsid w:val="00346B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6B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46B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346B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6B1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46B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6B1A"/>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346B1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46B1A"/>
    <w:rPr>
      <w:color w:val="auto"/>
      <w:u w:val="none"/>
    </w:rPr>
  </w:style>
  <w:style w:type="character" w:customStyle="1" w:styleId="Heading1Char">
    <w:name w:val="Heading 1 Char"/>
    <w:aliases w:val="Pocket Char"/>
    <w:basedOn w:val="DefaultParagraphFont"/>
    <w:link w:val="Heading1"/>
    <w:rsid w:val="00346B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6B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46B1A"/>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346B1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46B1A"/>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346B1A"/>
    <w:rPr>
      <w:b w:val="0"/>
      <w:sz w:val="22"/>
      <w:u w:val="single"/>
    </w:rPr>
  </w:style>
  <w:style w:type="character" w:styleId="Strong">
    <w:name w:val="Strong"/>
    <w:basedOn w:val="DefaultParagraphFont"/>
    <w:uiPriority w:val="22"/>
    <w:semiHidden/>
    <w:qFormat/>
    <w:rsid w:val="00346B1A"/>
    <w:rPr>
      <w:b/>
      <w:bCs/>
    </w:rPr>
  </w:style>
  <w:style w:type="character" w:styleId="BookTitle">
    <w:name w:val="Book Title"/>
    <w:basedOn w:val="DefaultParagraphFont"/>
    <w:uiPriority w:val="33"/>
    <w:semiHidden/>
    <w:qFormat/>
    <w:rsid w:val="00346B1A"/>
    <w:rPr>
      <w:b/>
      <w:bCs/>
      <w:i/>
      <w:iCs/>
      <w:spacing w:val="5"/>
    </w:rPr>
  </w:style>
  <w:style w:type="character" w:customStyle="1" w:styleId="Heading5Char">
    <w:name w:val="Heading 5 Char"/>
    <w:basedOn w:val="DefaultParagraphFont"/>
    <w:link w:val="Heading5"/>
    <w:uiPriority w:val="9"/>
    <w:semiHidden/>
    <w:rsid w:val="00346B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6B1A"/>
  </w:style>
  <w:style w:type="paragraph" w:styleId="Header">
    <w:name w:val="header"/>
    <w:basedOn w:val="Normal"/>
    <w:link w:val="HeaderChar"/>
    <w:uiPriority w:val="99"/>
    <w:semiHidden/>
    <w:rsid w:val="00346B1A"/>
    <w:pPr>
      <w:tabs>
        <w:tab w:val="center" w:pos="4680"/>
        <w:tab w:val="right" w:pos="9360"/>
      </w:tabs>
    </w:pPr>
  </w:style>
  <w:style w:type="character" w:customStyle="1" w:styleId="HeaderChar">
    <w:name w:val="Header Char"/>
    <w:basedOn w:val="DefaultParagraphFont"/>
    <w:link w:val="Header"/>
    <w:uiPriority w:val="99"/>
    <w:semiHidden/>
    <w:rsid w:val="00346B1A"/>
    <w:rPr>
      <w:rFonts w:ascii="Calibri" w:hAnsi="Calibri" w:cs="Calibri"/>
    </w:rPr>
  </w:style>
  <w:style w:type="paragraph" w:styleId="Footer">
    <w:name w:val="footer"/>
    <w:basedOn w:val="Normal"/>
    <w:link w:val="FooterChar"/>
    <w:uiPriority w:val="99"/>
    <w:semiHidden/>
    <w:rsid w:val="00346B1A"/>
    <w:pPr>
      <w:tabs>
        <w:tab w:val="center" w:pos="4680"/>
        <w:tab w:val="right" w:pos="9360"/>
      </w:tabs>
    </w:pPr>
  </w:style>
  <w:style w:type="character" w:customStyle="1" w:styleId="FooterChar">
    <w:name w:val="Footer Char"/>
    <w:basedOn w:val="DefaultParagraphFont"/>
    <w:link w:val="Footer"/>
    <w:uiPriority w:val="99"/>
    <w:semiHidden/>
    <w:rsid w:val="00346B1A"/>
    <w:rPr>
      <w:rFonts w:ascii="Calibri" w:hAnsi="Calibri" w:cs="Calibri"/>
    </w:rPr>
  </w:style>
  <w:style w:type="paragraph" w:styleId="BodyText">
    <w:name w:val="Body Text"/>
    <w:basedOn w:val="Normal"/>
    <w:link w:val="BodyTextChar"/>
    <w:uiPriority w:val="99"/>
    <w:semiHidden/>
    <w:unhideWhenUsed/>
    <w:rsid w:val="00346B1A"/>
    <w:pPr>
      <w:spacing w:after="120"/>
    </w:pPr>
  </w:style>
  <w:style w:type="character" w:customStyle="1" w:styleId="BodyTextChar">
    <w:name w:val="Body Text Char"/>
    <w:basedOn w:val="DefaultParagraphFont"/>
    <w:link w:val="BodyText"/>
    <w:uiPriority w:val="99"/>
    <w:semiHidden/>
    <w:rsid w:val="00346B1A"/>
    <w:rPr>
      <w:rFonts w:ascii="Calibri" w:hAnsi="Calibri" w:cs="Calibri"/>
    </w:rPr>
  </w:style>
  <w:style w:type="paragraph" w:styleId="NoSpacing">
    <w:name w:val="No Spacing"/>
    <w:link w:val="NoSpacingChar"/>
    <w:uiPriority w:val="99"/>
    <w:semiHidden/>
    <w:unhideWhenUsed/>
    <w:qFormat/>
    <w:rsid w:val="00346B1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46B1A"/>
    <w:rPr>
      <w:rFonts w:ascii="Calibri" w:hAnsi="Calibri" w:cs="Calibri"/>
    </w:rPr>
  </w:style>
  <w:style w:type="character" w:styleId="Hyperlink">
    <w:name w:val="Hyperlink"/>
    <w:basedOn w:val="DefaultParagraphFont"/>
    <w:uiPriority w:val="99"/>
    <w:unhideWhenUsed/>
    <w:rsid w:val="00346B1A"/>
    <w:rPr>
      <w:color w:val="0563C1" w:themeColor="hyperlink"/>
      <w:u w:val="single"/>
    </w:rPr>
  </w:style>
  <w:style w:type="character" w:styleId="UnresolvedMention">
    <w:name w:val="Unresolved Mention"/>
    <w:basedOn w:val="DefaultParagraphFont"/>
    <w:uiPriority w:val="99"/>
    <w:semiHidden/>
    <w:unhideWhenUsed/>
    <w:rsid w:val="00346B1A"/>
    <w:rPr>
      <w:color w:val="605E5C"/>
      <w:shd w:val="clear" w:color="auto" w:fill="E1DFDD"/>
    </w:rPr>
  </w:style>
  <w:style w:type="paragraph" w:customStyle="1" w:styleId="Undertag">
    <w:name w:val="Undertag"/>
    <w:link w:val="UndertagChar"/>
    <w:autoRedefine/>
    <w:uiPriority w:val="5"/>
    <w:qFormat/>
    <w:rsid w:val="00346B1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46B1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46B1A"/>
    <w:rPr>
      <w:color w:val="833C0B" w:themeColor="accent2" w:themeShade="80"/>
    </w:rPr>
  </w:style>
  <w:style w:type="character" w:customStyle="1" w:styleId="AnalyticChar">
    <w:name w:val="Analytic Char"/>
    <w:basedOn w:val="DefaultParagraphFont"/>
    <w:link w:val="Analytic"/>
    <w:uiPriority w:val="5"/>
    <w:rsid w:val="00346B1A"/>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3177EA"/>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C244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9518398.2024.234269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ashingtonpost.com/opinions/2025/01/28/trump-first-week-liberalism-democrac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epdf/10.1177/1077800410364349?src=getftr&amp;getft_integrator=tfo" TargetMode="External"/><Relationship Id="rId5" Type="http://schemas.openxmlformats.org/officeDocument/2006/relationships/webSettings" Target="webSettings.xml"/><Relationship Id="rId10" Type="http://schemas.openxmlformats.org/officeDocument/2006/relationships/hyperlink" Target="https://www.tandfonline.com/doi/full/10.1080/09518398.2024.2342696" TargetMode="External"/><Relationship Id="rId4" Type="http://schemas.openxmlformats.org/officeDocument/2006/relationships/settings" Target="settings.xml"/><Relationship Id="rId9" Type="http://schemas.openxmlformats.org/officeDocument/2006/relationships/hyperlink" Target="https://www.tandfonline.com/doi/full/10.1080/09518398.2024.2342696"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14050</Words>
  <Characters>80086</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2</cp:revision>
  <dcterms:created xsi:type="dcterms:W3CDTF">2025-10-17T23:12:00Z</dcterms:created>
  <dcterms:modified xsi:type="dcterms:W3CDTF">2025-10-17T23:12:00Z</dcterms:modified>
</cp:coreProperties>
</file>