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1EF9ECB" w14:textId="3938DDBB" w:rsidR="002B02F1" w:rsidRDefault="002B02F1" w:rsidP="002B02F1">
      <w:pPr>
        <w:pStyle w:val="Heading1"/>
      </w:pPr>
      <w:r>
        <w:t>1nc rd4 - UK</w:t>
      </w:r>
    </w:p>
    <w:p w14:paraId="67B0D3FC" w14:textId="1663E908" w:rsidR="002B02F1" w:rsidRDefault="002B02F1" w:rsidP="002B02F1">
      <w:pPr>
        <w:pStyle w:val="Heading2"/>
      </w:pPr>
      <w:r>
        <w:lastRenderedPageBreak/>
        <w:t>OFF</w:t>
      </w:r>
    </w:p>
    <w:p w14:paraId="05C15613" w14:textId="77777777" w:rsidR="002B02F1" w:rsidRDefault="002B02F1" w:rsidP="002B02F1">
      <w:pPr>
        <w:pStyle w:val="Heading3"/>
      </w:pPr>
      <w:r>
        <w:lastRenderedPageBreak/>
        <w:t>1nc - OFF</w:t>
      </w:r>
    </w:p>
    <w:p w14:paraId="27D6F3CD" w14:textId="77777777" w:rsidR="002B02F1" w:rsidRDefault="002B02F1" w:rsidP="002B02F1">
      <w:pPr>
        <w:pStyle w:val="Heading4"/>
      </w:pPr>
      <w:r>
        <w:t xml:space="preserve">There is no burden of rejoinder if the aff doesn’t defend the resolution. </w:t>
      </w:r>
    </w:p>
    <w:p w14:paraId="7C53D962" w14:textId="77777777" w:rsidR="002B02F1" w:rsidRPr="00034B49" w:rsidRDefault="002B02F1" w:rsidP="002B02F1">
      <w:pPr>
        <w:pStyle w:val="Heading4"/>
      </w:pPr>
      <w:r w:rsidRPr="00034B49">
        <w:t xml:space="preserve">The ‘United States federal government’ is the three federal branches. </w:t>
      </w:r>
    </w:p>
    <w:p w14:paraId="37C7839B" w14:textId="77777777" w:rsidR="002B02F1" w:rsidRPr="00F01428" w:rsidRDefault="002B02F1" w:rsidP="002B02F1">
      <w:pPr>
        <w:rPr>
          <w:rFonts w:eastAsia="Cambria"/>
        </w:rPr>
      </w:pPr>
      <w:r w:rsidRPr="00996559">
        <w:rPr>
          <w:rStyle w:val="Style13ptBold"/>
        </w:rPr>
        <w:t>U.S. Legal ’16</w:t>
      </w:r>
      <w:r w:rsidRPr="00034B49">
        <w:rPr>
          <w:rStyle w:val="Style13ptBold"/>
        </w:rPr>
        <w:t xml:space="preserve"> </w:t>
      </w:r>
      <w:r w:rsidRPr="00F01428">
        <w:rPr>
          <w:rFonts w:eastAsia="Cambria"/>
        </w:rPr>
        <w:t>[U.S. Legal; 2016; Organization offering legal assistance and attorney access; U.S. Legal, “United States Federal Government Law and Legal Definition,” https://definitions.uslegal.com/u/united-states-federal-government/]</w:t>
      </w:r>
    </w:p>
    <w:p w14:paraId="7C10A6A6" w14:textId="77777777" w:rsidR="002B02F1" w:rsidRDefault="002B02F1" w:rsidP="002B02F1">
      <w:pPr>
        <w:rPr>
          <w:rFonts w:eastAsia="Cambria"/>
          <w:sz w:val="16"/>
        </w:rPr>
      </w:pPr>
      <w:r w:rsidRPr="00F014D7">
        <w:rPr>
          <w:rFonts w:eastAsia="Cambria"/>
          <w:highlight w:val="green"/>
          <w:u w:val="single"/>
        </w:rPr>
        <w:t xml:space="preserve">The </w:t>
      </w:r>
      <w:r w:rsidRPr="00F014D7">
        <w:rPr>
          <w:rFonts w:eastAsia="Cambria"/>
          <w:b/>
          <w:iCs/>
          <w:highlight w:val="green"/>
          <w:u w:val="single"/>
          <w:bdr w:val="single" w:sz="8" w:space="0" w:color="auto"/>
        </w:rPr>
        <w:t>U</w:t>
      </w:r>
      <w:r w:rsidRPr="00F01428">
        <w:rPr>
          <w:rFonts w:eastAsia="Cambria"/>
          <w:sz w:val="16"/>
        </w:rPr>
        <w:t xml:space="preserve">nited </w:t>
      </w:r>
      <w:r w:rsidRPr="00F014D7">
        <w:rPr>
          <w:rFonts w:eastAsia="Cambria"/>
          <w:b/>
          <w:iCs/>
          <w:highlight w:val="green"/>
          <w:u w:val="single"/>
          <w:bdr w:val="single" w:sz="8" w:space="0" w:color="auto"/>
        </w:rPr>
        <w:t>S</w:t>
      </w:r>
      <w:r w:rsidRPr="00F01428">
        <w:rPr>
          <w:rFonts w:eastAsia="Cambria"/>
          <w:sz w:val="16"/>
        </w:rPr>
        <w:t xml:space="preserve">tates </w:t>
      </w:r>
      <w:r w:rsidRPr="00F014D7">
        <w:rPr>
          <w:rFonts w:eastAsia="Cambria"/>
          <w:b/>
          <w:iCs/>
          <w:highlight w:val="green"/>
          <w:u w:val="single"/>
          <w:bdr w:val="single" w:sz="8" w:space="0" w:color="auto"/>
        </w:rPr>
        <w:t>F</w:t>
      </w:r>
      <w:r w:rsidRPr="00F01428">
        <w:rPr>
          <w:rFonts w:eastAsia="Cambria"/>
          <w:sz w:val="16"/>
        </w:rPr>
        <w:t xml:space="preserve">ederal </w:t>
      </w:r>
      <w:r w:rsidRPr="00F014D7">
        <w:rPr>
          <w:rFonts w:eastAsia="Cambria"/>
          <w:b/>
          <w:iCs/>
          <w:highlight w:val="green"/>
          <w:u w:val="single"/>
          <w:bdr w:val="single" w:sz="8" w:space="0" w:color="auto"/>
        </w:rPr>
        <w:t>G</w:t>
      </w:r>
      <w:r w:rsidRPr="00F01428">
        <w:rPr>
          <w:rFonts w:eastAsia="Cambria"/>
          <w:sz w:val="16"/>
        </w:rPr>
        <w:t xml:space="preserve">overnment </w:t>
      </w:r>
      <w:r w:rsidRPr="00F014D7">
        <w:rPr>
          <w:rFonts w:eastAsia="Cambria"/>
          <w:highlight w:val="green"/>
          <w:u w:val="single"/>
        </w:rPr>
        <w:t>is</w:t>
      </w:r>
      <w:r w:rsidRPr="00F01428">
        <w:rPr>
          <w:rFonts w:eastAsia="Cambria"/>
          <w:sz w:val="16"/>
        </w:rPr>
        <w:t xml:space="preserve"> established by the US Constitution. The Federal Government shares sovereignty over the United Sates with the individual governments of the States of US. The Federal government has </w:t>
      </w:r>
      <w:r w:rsidRPr="00F014D7">
        <w:rPr>
          <w:rFonts w:eastAsia="Cambria"/>
          <w:highlight w:val="green"/>
          <w:u w:val="single"/>
        </w:rPr>
        <w:t>three branches</w:t>
      </w:r>
      <w:r w:rsidRPr="00F01428">
        <w:rPr>
          <w:rFonts w:eastAsia="Cambria"/>
          <w:u w:val="single"/>
        </w:rPr>
        <w:t>: i)</w:t>
      </w:r>
      <w:r w:rsidRPr="00F01428">
        <w:rPr>
          <w:rFonts w:eastAsia="Cambria"/>
          <w:sz w:val="16"/>
        </w:rPr>
        <w:t xml:space="preserve"> the</w:t>
      </w:r>
      <w:r w:rsidRPr="00F01428">
        <w:rPr>
          <w:rFonts w:eastAsia="Cambria"/>
          <w:u w:val="single"/>
        </w:rPr>
        <w:t xml:space="preserve"> </w:t>
      </w:r>
      <w:r w:rsidRPr="00F01428">
        <w:rPr>
          <w:rFonts w:eastAsia="Cambria"/>
          <w:b/>
          <w:iCs/>
          <w:u w:val="single"/>
          <w:bdr w:val="single" w:sz="8" w:space="0" w:color="auto"/>
        </w:rPr>
        <w:t>legislature</w:t>
      </w:r>
      <w:r w:rsidRPr="00F01428">
        <w:rPr>
          <w:rFonts w:eastAsia="Cambria"/>
          <w:u w:val="single"/>
        </w:rPr>
        <w:t>, which is the</w:t>
      </w:r>
      <w:r w:rsidRPr="00F01428">
        <w:rPr>
          <w:rFonts w:eastAsia="Cambria"/>
          <w:sz w:val="16"/>
        </w:rPr>
        <w:t xml:space="preserve"> US </w:t>
      </w:r>
      <w:r w:rsidRPr="00F01428">
        <w:rPr>
          <w:rFonts w:eastAsia="Cambria"/>
          <w:u w:val="single"/>
        </w:rPr>
        <w:t xml:space="preserve">Congress, ii) </w:t>
      </w:r>
      <w:r w:rsidRPr="00F01428">
        <w:rPr>
          <w:rFonts w:eastAsia="Cambria"/>
          <w:b/>
          <w:iCs/>
          <w:u w:val="single"/>
          <w:bdr w:val="single" w:sz="8" w:space="0" w:color="auto"/>
        </w:rPr>
        <w:t>Executive</w:t>
      </w:r>
      <w:r w:rsidRPr="00F01428">
        <w:rPr>
          <w:rFonts w:eastAsia="Cambria"/>
          <w:sz w:val="16"/>
        </w:rPr>
        <w:t xml:space="preserve">, comprised of </w:t>
      </w:r>
      <w:r w:rsidRPr="00F01428">
        <w:rPr>
          <w:rFonts w:eastAsia="Cambria"/>
          <w:u w:val="single"/>
        </w:rPr>
        <w:t>the President</w:t>
      </w:r>
      <w:r w:rsidRPr="00F01428">
        <w:rPr>
          <w:rFonts w:eastAsia="Cambria"/>
          <w:sz w:val="16"/>
        </w:rPr>
        <w:t xml:space="preserve"> and Vice president of the US </w:t>
      </w:r>
      <w:r w:rsidRPr="00F01428">
        <w:rPr>
          <w:rFonts w:eastAsia="Cambria"/>
          <w:u w:val="single"/>
        </w:rPr>
        <w:t xml:space="preserve">and iii) </w:t>
      </w:r>
      <w:r w:rsidRPr="00F01428">
        <w:rPr>
          <w:rFonts w:eastAsia="Cambria"/>
          <w:b/>
          <w:iCs/>
          <w:u w:val="single"/>
          <w:bdr w:val="single" w:sz="8" w:space="0" w:color="auto"/>
        </w:rPr>
        <w:t>Judiciary</w:t>
      </w:r>
      <w:r w:rsidRPr="00F01428">
        <w:rPr>
          <w:rFonts w:eastAsia="Cambria"/>
          <w:sz w:val="16"/>
        </w:rPr>
        <w:t xml:space="preserve">. The US Constitution prescribes a system of separation of powers and ‘checks and balances’ for the smooth functioning of all the three branches of the Federal Government. </w:t>
      </w:r>
      <w:r w:rsidRPr="00F01428">
        <w:rPr>
          <w:rFonts w:eastAsia="Cambria"/>
          <w:u w:val="single"/>
        </w:rPr>
        <w:t>The</w:t>
      </w:r>
      <w:r w:rsidRPr="00F01428">
        <w:rPr>
          <w:rFonts w:eastAsia="Cambria"/>
          <w:sz w:val="16"/>
        </w:rPr>
        <w:t xml:space="preserve"> US </w:t>
      </w:r>
      <w:r w:rsidRPr="00F01428">
        <w:rPr>
          <w:rFonts w:eastAsia="Cambria"/>
          <w:u w:val="single"/>
        </w:rPr>
        <w:t xml:space="preserve">Constitution </w:t>
      </w:r>
      <w:r w:rsidRPr="00F01428">
        <w:rPr>
          <w:rFonts w:eastAsia="Cambria"/>
          <w:b/>
          <w:iCs/>
          <w:u w:val="single"/>
          <w:bdr w:val="single" w:sz="8" w:space="0" w:color="auto"/>
        </w:rPr>
        <w:t>limits</w:t>
      </w:r>
      <w:r w:rsidRPr="00F01428">
        <w:rPr>
          <w:rFonts w:eastAsia="Cambria"/>
          <w:sz w:val="16"/>
        </w:rPr>
        <w:t xml:space="preserve"> the powers of </w:t>
      </w:r>
      <w:r w:rsidRPr="00F01428">
        <w:rPr>
          <w:rFonts w:eastAsia="Cambria"/>
          <w:u w:val="single"/>
        </w:rPr>
        <w:t>the Federal Government</w:t>
      </w:r>
      <w:r w:rsidRPr="00F01428">
        <w:rPr>
          <w:rFonts w:eastAsia="Cambria"/>
          <w:sz w:val="16"/>
        </w:rPr>
        <w:t xml:space="preserve"> to the powers assigned to it; </w:t>
      </w:r>
      <w:r w:rsidRPr="00F014D7">
        <w:rPr>
          <w:rFonts w:eastAsia="Cambria"/>
          <w:highlight w:val="green"/>
          <w:u w:val="single"/>
        </w:rPr>
        <w:t>all powers not</w:t>
      </w:r>
      <w:r w:rsidRPr="00F01428">
        <w:rPr>
          <w:rFonts w:eastAsia="Cambria"/>
          <w:u w:val="single"/>
        </w:rPr>
        <w:t xml:space="preserve"> </w:t>
      </w:r>
      <w:r w:rsidRPr="00F01428">
        <w:rPr>
          <w:rFonts w:eastAsia="Cambria"/>
          <w:b/>
          <w:iCs/>
          <w:u w:val="single"/>
          <w:bdr w:val="single" w:sz="8" w:space="0" w:color="auto"/>
        </w:rPr>
        <w:t xml:space="preserve">expressly </w:t>
      </w:r>
      <w:r w:rsidRPr="00F014D7">
        <w:rPr>
          <w:rFonts w:eastAsia="Cambria"/>
          <w:b/>
          <w:iCs/>
          <w:highlight w:val="green"/>
          <w:u w:val="single"/>
          <w:bdr w:val="single" w:sz="8" w:space="0" w:color="auto"/>
        </w:rPr>
        <w:t>assigned</w:t>
      </w:r>
      <w:r w:rsidRPr="00F014D7">
        <w:rPr>
          <w:rFonts w:eastAsia="Cambria"/>
          <w:highlight w:val="green"/>
          <w:u w:val="single"/>
        </w:rPr>
        <w:t xml:space="preserve"> to the Federal Government are </w:t>
      </w:r>
      <w:r w:rsidRPr="00F014D7">
        <w:rPr>
          <w:rFonts w:eastAsia="Cambria"/>
          <w:b/>
          <w:iCs/>
          <w:highlight w:val="green"/>
          <w:u w:val="single"/>
          <w:bdr w:val="single" w:sz="8" w:space="0" w:color="auto"/>
        </w:rPr>
        <w:t>reserved</w:t>
      </w:r>
      <w:r w:rsidRPr="00F014D7">
        <w:rPr>
          <w:rFonts w:eastAsia="Cambria"/>
          <w:highlight w:val="green"/>
          <w:u w:val="single"/>
        </w:rPr>
        <w:t xml:space="preserve"> to the </w:t>
      </w:r>
      <w:r w:rsidRPr="00F014D7">
        <w:rPr>
          <w:rFonts w:eastAsia="Cambria"/>
          <w:b/>
          <w:iCs/>
          <w:highlight w:val="green"/>
          <w:u w:val="single"/>
          <w:bdr w:val="single" w:sz="8" w:space="0" w:color="auto"/>
        </w:rPr>
        <w:t>States</w:t>
      </w:r>
      <w:r w:rsidRPr="00F01428">
        <w:rPr>
          <w:rFonts w:eastAsia="Cambria"/>
          <w:sz w:val="16"/>
        </w:rPr>
        <w:t xml:space="preserve"> or to the people.</w:t>
      </w:r>
    </w:p>
    <w:p w14:paraId="25D62A3D" w14:textId="77777777" w:rsidR="002B02F1" w:rsidRPr="00F01428" w:rsidRDefault="002B02F1" w:rsidP="002B02F1">
      <w:pPr>
        <w:pStyle w:val="Heading4"/>
        <w:rPr>
          <w:rFonts w:eastAsia="Cambria"/>
        </w:rPr>
      </w:pPr>
      <w:r>
        <w:rPr>
          <w:rFonts w:eastAsia="Cambria"/>
        </w:rPr>
        <w:t xml:space="preserve">‘Should’ means they must support a policy mandate. </w:t>
      </w:r>
    </w:p>
    <w:p w14:paraId="241F2A6C" w14:textId="77777777" w:rsidR="002B02F1" w:rsidRPr="00447941" w:rsidRDefault="002B02F1" w:rsidP="002B02F1">
      <w:r w:rsidRPr="002C213E">
        <w:rPr>
          <w:rStyle w:val="Style13ptBold"/>
        </w:rPr>
        <w:t>Law Insider No Date</w:t>
      </w:r>
      <w:r>
        <w:t>. Law Insider No Date [“Should Definition” Found online at https://www.lawinsider.com/dictionary/should Accessed 08/29/2022]eag</w:t>
      </w:r>
    </w:p>
    <w:p w14:paraId="5AAB36EB" w14:textId="77777777" w:rsidR="002B02F1" w:rsidRDefault="002B02F1" w:rsidP="002B02F1">
      <w:pPr>
        <w:rPr>
          <w:sz w:val="16"/>
        </w:rPr>
      </w:pPr>
      <w:r w:rsidRPr="00F014D7">
        <w:rPr>
          <w:rStyle w:val="StyleUnderline"/>
          <w:highlight w:val="green"/>
        </w:rPr>
        <w:t>Should means a</w:t>
      </w:r>
      <w:r w:rsidRPr="00731769">
        <w:rPr>
          <w:sz w:val="16"/>
        </w:rPr>
        <w:t xml:space="preserve">n expected course of action or </w:t>
      </w:r>
      <w:r w:rsidRPr="00F014D7">
        <w:rPr>
          <w:rStyle w:val="StyleUnderline"/>
          <w:highlight w:val="green"/>
        </w:rPr>
        <w:t>policy that is to be followed</w:t>
      </w:r>
      <w:r w:rsidRPr="00731769">
        <w:rPr>
          <w:sz w:val="16"/>
        </w:rPr>
        <w:t xml:space="preserve"> unless inappropriate for a particular circumstance.</w:t>
      </w:r>
    </w:p>
    <w:p w14:paraId="7566AC5C" w14:textId="77777777" w:rsidR="002B02F1" w:rsidRPr="005806BE" w:rsidRDefault="002B02F1" w:rsidP="002B02F1">
      <w:pPr>
        <w:pStyle w:val="Heading4"/>
      </w:pPr>
      <w:r>
        <w:t>“Collective bargaining rights” are enforced by the government.</w:t>
      </w:r>
    </w:p>
    <w:p w14:paraId="7EEF4133" w14:textId="77777777" w:rsidR="002B02F1" w:rsidRDefault="002B02F1" w:rsidP="002B02F1">
      <w:r w:rsidRPr="00B06DB5">
        <w:rPr>
          <w:rStyle w:val="Style13ptBold"/>
        </w:rPr>
        <w:t>Devendorf 25</w:t>
      </w:r>
      <w:r w:rsidRPr="00F94E9E">
        <w:t>, John Devendorf, graduate of UCLA and holds a J.D. from Seton Hall University School of Law, where he was a Distinguished Scholar, recipient of the ALI-ABA Scholarship and Leadership Award, and a participant in the Immigrant Workers’ Rights Clinic and special delegation to Haiti</w:t>
      </w:r>
      <w:r>
        <w:t>,</w:t>
      </w:r>
      <w:r w:rsidRPr="00F94E9E">
        <w:t xml:space="preserve"> Super Lawyers, 7-17-2025 ["Collective Bargaining: Understanding the Basics," available on:  https://www.superlawyers.com/resources/employment-and-labor/collective-bargaining-understanding-the-basics/, accessed:  7-24-2025]rrf</w:t>
      </w:r>
    </w:p>
    <w:p w14:paraId="3BA5446D" w14:textId="77777777" w:rsidR="002B02F1" w:rsidRPr="0015670C" w:rsidRDefault="002B02F1" w:rsidP="002B02F1">
      <w:pPr>
        <w:rPr>
          <w:sz w:val="16"/>
        </w:rPr>
      </w:pPr>
      <w:r w:rsidRPr="00F94E9E">
        <w:rPr>
          <w:highlight w:val="green"/>
          <w:u w:val="single"/>
        </w:rPr>
        <w:t xml:space="preserve">Workers have a </w:t>
      </w:r>
      <w:r w:rsidRPr="00F94E9E">
        <w:rPr>
          <w:rStyle w:val="Emphasis"/>
          <w:highlight w:val="green"/>
        </w:rPr>
        <w:t>right</w:t>
      </w:r>
      <w:r w:rsidRPr="00F94E9E">
        <w:rPr>
          <w:highlight w:val="green"/>
          <w:u w:val="single"/>
        </w:rPr>
        <w:t xml:space="preserve"> to join a union and engage in good faith negotiations</w:t>
      </w:r>
      <w:r w:rsidRPr="00F94E9E">
        <w:rPr>
          <w:u w:val="single"/>
        </w:rPr>
        <w:t xml:space="preserve"> with employers</w:t>
      </w:r>
      <w:r w:rsidRPr="00F94E9E">
        <w:rPr>
          <w:sz w:val="16"/>
        </w:rPr>
        <w:t xml:space="preserve">. </w:t>
      </w:r>
      <w:r w:rsidRPr="00F94E9E">
        <w:rPr>
          <w:highlight w:val="green"/>
          <w:u w:val="single"/>
        </w:rPr>
        <w:t>The</w:t>
      </w:r>
      <w:r w:rsidRPr="00F94E9E">
        <w:rPr>
          <w:u w:val="single"/>
        </w:rPr>
        <w:t xml:space="preserve"> National Labor Relations Act (</w:t>
      </w:r>
      <w:r w:rsidRPr="00F94E9E">
        <w:rPr>
          <w:rStyle w:val="Emphasis"/>
          <w:highlight w:val="green"/>
        </w:rPr>
        <w:t>NLRA</w:t>
      </w:r>
      <w:r w:rsidRPr="00F94E9E">
        <w:rPr>
          <w:u w:val="single"/>
        </w:rPr>
        <w:t xml:space="preserve">) </w:t>
      </w:r>
      <w:r w:rsidRPr="00F94E9E">
        <w:rPr>
          <w:highlight w:val="green"/>
          <w:u w:val="single"/>
        </w:rPr>
        <w:t xml:space="preserve">is the federal law </w:t>
      </w:r>
      <w:r w:rsidRPr="00F94E9E">
        <w:rPr>
          <w:rStyle w:val="Emphasis"/>
          <w:highlight w:val="green"/>
        </w:rPr>
        <w:t>establishing</w:t>
      </w:r>
      <w:r w:rsidRPr="00F94E9E">
        <w:rPr>
          <w:highlight w:val="green"/>
          <w:u w:val="single"/>
        </w:rPr>
        <w:t xml:space="preserve"> </w:t>
      </w:r>
      <w:r w:rsidRPr="00F94E9E">
        <w:rPr>
          <w:rStyle w:val="Emphasis"/>
          <w:highlight w:val="green"/>
        </w:rPr>
        <w:t>c</w:t>
      </w:r>
      <w:r w:rsidRPr="00F94E9E">
        <w:rPr>
          <w:rStyle w:val="Emphasis"/>
        </w:rPr>
        <w:t xml:space="preserve">ollective </w:t>
      </w:r>
      <w:r w:rsidRPr="00F94E9E">
        <w:rPr>
          <w:rStyle w:val="Emphasis"/>
          <w:highlight w:val="green"/>
        </w:rPr>
        <w:t>b</w:t>
      </w:r>
      <w:r w:rsidRPr="00F94E9E">
        <w:rPr>
          <w:rStyle w:val="Emphasis"/>
        </w:rPr>
        <w:t xml:space="preserve">argaining </w:t>
      </w:r>
      <w:r w:rsidRPr="00F94E9E">
        <w:rPr>
          <w:rStyle w:val="Emphasis"/>
          <w:highlight w:val="green"/>
        </w:rPr>
        <w:t>r</w:t>
      </w:r>
      <w:r w:rsidRPr="00F94E9E">
        <w:rPr>
          <w:rStyle w:val="Emphasis"/>
        </w:rPr>
        <w:t>ights</w:t>
      </w:r>
      <w:r w:rsidRPr="00F94E9E">
        <w:rPr>
          <w:sz w:val="16"/>
        </w:rPr>
        <w:t xml:space="preserve">. </w:t>
      </w:r>
      <w:r w:rsidRPr="00F94E9E">
        <w:rPr>
          <w:highlight w:val="green"/>
          <w:u w:val="single"/>
        </w:rPr>
        <w:t xml:space="preserve">It is </w:t>
      </w:r>
      <w:r w:rsidRPr="00F94E9E">
        <w:rPr>
          <w:rStyle w:val="Emphasis"/>
          <w:highlight w:val="green"/>
        </w:rPr>
        <w:t>enforced</w:t>
      </w:r>
      <w:r w:rsidRPr="00F94E9E">
        <w:rPr>
          <w:highlight w:val="green"/>
          <w:u w:val="single"/>
        </w:rPr>
        <w:t xml:space="preserve"> by the</w:t>
      </w:r>
      <w:r w:rsidRPr="00F94E9E">
        <w:rPr>
          <w:u w:val="single"/>
        </w:rPr>
        <w:t xml:space="preserve"> National Labor Relations Board (</w:t>
      </w:r>
      <w:r w:rsidRPr="00F94E9E">
        <w:rPr>
          <w:rStyle w:val="Emphasis"/>
          <w:highlight w:val="green"/>
        </w:rPr>
        <w:t>NLRB</w:t>
      </w:r>
      <w:r w:rsidRPr="00F94E9E">
        <w:rPr>
          <w:u w:val="single"/>
        </w:rPr>
        <w:t xml:space="preserve">). The NLRA applies to most private sector employers. </w:t>
      </w:r>
      <w:r w:rsidRPr="00F94E9E">
        <w:rPr>
          <w:sz w:val="16"/>
        </w:rPr>
        <w:t>There are other federal and state laws for public sector employees.</w:t>
      </w:r>
    </w:p>
    <w:p w14:paraId="17905822" w14:textId="77777777" w:rsidR="002B02F1" w:rsidRDefault="002B02F1" w:rsidP="002B02F1">
      <w:pPr>
        <w:pStyle w:val="Heading3"/>
      </w:pPr>
      <w:r>
        <w:lastRenderedPageBreak/>
        <w:t>1nc – OFF</w:t>
      </w:r>
    </w:p>
    <w:p w14:paraId="52651BE5" w14:textId="77777777" w:rsidR="002B02F1" w:rsidRDefault="002B02F1" w:rsidP="002B02F1">
      <w:pPr>
        <w:pStyle w:val="Heading4"/>
      </w:pPr>
      <w:r>
        <w:t xml:space="preserve">The affs introduction into the academy ensures capitalism attaches itself to its radical knowledge, either defanging or suppressing it in a form of epistemicide </w:t>
      </w:r>
    </w:p>
    <w:p w14:paraId="0BEC123C" w14:textId="77777777" w:rsidR="002B02F1" w:rsidRDefault="002B02F1" w:rsidP="002B02F1">
      <w:r w:rsidRPr="00B06DB5">
        <w:rPr>
          <w:rStyle w:val="Style13ptBold"/>
        </w:rPr>
        <w:t>Bell &amp; Cornelius-Bell 24</w:t>
      </w:r>
      <w:r>
        <w:t xml:space="preserve"> Piper A. Bell: Faculty of Business, Economics &amp; Law, The University of Queensland, AUSTRALIA. Aidan Cornelius -Bell Teaching Innovation Unit, University of South Australia, AUSTRALIA. Journal of Higher Education Policy and Leadership Studies. Published Online 12/31/2024. [“Rethinking Capitalist Governance of Higher Education Towards an Anarcho -Syndicalist Model for Academia,” https://johepal.com/article-1-978-en.html, Accessed 5/12/2025]wku//sc</w:t>
      </w:r>
    </w:p>
    <w:p w14:paraId="7A844CCD" w14:textId="77777777" w:rsidR="002B02F1" w:rsidRPr="00DD1151" w:rsidRDefault="002B02F1" w:rsidP="002B02F1">
      <w:pPr>
        <w:rPr>
          <w:sz w:val="14"/>
        </w:rPr>
      </w:pPr>
      <w:r w:rsidRPr="00DD1151">
        <w:rPr>
          <w:sz w:val="14"/>
        </w:rPr>
        <w:t>Capital, Political Society and Universities</w:t>
      </w:r>
    </w:p>
    <w:p w14:paraId="40835FD7" w14:textId="77777777" w:rsidR="002B02F1" w:rsidRPr="001E6B3B" w:rsidRDefault="002B02F1" w:rsidP="002B02F1">
      <w:pPr>
        <w:rPr>
          <w:rStyle w:val="StyleUnderline"/>
        </w:rPr>
      </w:pPr>
      <w:r w:rsidRPr="00DD1151">
        <w:rPr>
          <w:sz w:val="14"/>
        </w:rPr>
        <w:t xml:space="preserve">Capitalism has proliferated globally as both an economic and political model of production (Gramsci, 1977; Harvey, 2005; Marx, 1974, 1990). </w:t>
      </w:r>
      <w:r w:rsidRPr="001E6B3B">
        <w:rPr>
          <w:rStyle w:val="StyleUnderline"/>
        </w:rPr>
        <w:t>Capitalism</w:t>
      </w:r>
      <w:r w:rsidRPr="00DD1151">
        <w:rPr>
          <w:sz w:val="14"/>
        </w:rPr>
        <w:t xml:space="preserve">, fundamentally, is a political economy. It </w:t>
      </w:r>
      <w:r w:rsidRPr="001E6B3B">
        <w:rPr>
          <w:rStyle w:val="StyleUnderline"/>
        </w:rPr>
        <w:t>demands 99% of people sell their labour power to a capitalist who sells the products of their labour for an additional profit and thereby employ additional workers for their labour power, acquire more raw materials and resources and accumulate capital for their own leisure and security.</w:t>
      </w:r>
      <w:r w:rsidRPr="00DD1151">
        <w:rPr>
          <w:sz w:val="14"/>
        </w:rPr>
        <w:t xml:space="preserve"> Workers, products and materials are forced into an artificial (political) marketplace in an unbalanced race to the bottom which demands sacrifices from the 99% to live indentured to a selection of capitalists. This economic system also demands constant unsustainable expansion to lavish the capitalist class with ever more accumulated riches. This ceaseless expansion has driven brutal and genocidal colonialism, systemic orchestrated ecological collapse, and massive climate change in the name of purported human progress (Marx, 1976, 1990). A </w:t>
      </w:r>
      <w:r w:rsidRPr="00F548FC">
        <w:rPr>
          <w:rStyle w:val="StyleUnderline"/>
          <w:highlight w:val="green"/>
        </w:rPr>
        <w:t>fundamental part of</w:t>
      </w:r>
      <w:r w:rsidRPr="001E6B3B">
        <w:rPr>
          <w:rStyle w:val="StyleUnderline"/>
        </w:rPr>
        <w:t xml:space="preserve"> this </w:t>
      </w:r>
      <w:r w:rsidRPr="00F548FC">
        <w:rPr>
          <w:rStyle w:val="StyleUnderline"/>
          <w:highlight w:val="green"/>
        </w:rPr>
        <w:t>economic system</w:t>
      </w:r>
      <w:r w:rsidRPr="001E6B3B">
        <w:rPr>
          <w:rStyle w:val="StyleUnderline"/>
        </w:rPr>
        <w:t xml:space="preserve"> has been the creation and </w:t>
      </w:r>
      <w:r w:rsidRPr="00F548FC">
        <w:rPr>
          <w:rStyle w:val="StyleUnderline"/>
          <w:highlight w:val="green"/>
        </w:rPr>
        <w:t>maintenance of a capitalist epistemology</w:t>
      </w:r>
      <w:r w:rsidRPr="00DD1151">
        <w:rPr>
          <w:sz w:val="14"/>
        </w:rPr>
        <w:t xml:space="preserve">. </w:t>
      </w:r>
      <w:r w:rsidRPr="001E6B3B">
        <w:rPr>
          <w:rStyle w:val="StyleUnderline"/>
        </w:rPr>
        <w:t xml:space="preserve">Cleverly </w:t>
      </w:r>
      <w:r w:rsidRPr="00F548FC">
        <w:rPr>
          <w:rStyle w:val="StyleUnderline"/>
          <w:highlight w:val="green"/>
        </w:rPr>
        <w:t>divided into disciplines and specialities</w:t>
      </w:r>
      <w:r w:rsidRPr="001E6B3B">
        <w:rPr>
          <w:rStyle w:val="StyleUnderline"/>
        </w:rPr>
        <w:t xml:space="preserve">, akin to Fordist production -line labour, the traditional </w:t>
      </w:r>
      <w:r w:rsidRPr="00F548FC">
        <w:rPr>
          <w:rStyle w:val="StyleUnderline"/>
          <w:highlight w:val="green"/>
        </w:rPr>
        <w:t>intellectual group</w:t>
      </w:r>
      <w:r w:rsidRPr="001E6B3B">
        <w:rPr>
          <w:rStyle w:val="StyleUnderline"/>
        </w:rPr>
        <w:t xml:space="preserve"> includes academics, doctors, lawyers, public officers, and more, each with their own area of expertise</w:t>
      </w:r>
      <w:r w:rsidRPr="00DD1151">
        <w:rPr>
          <w:sz w:val="14"/>
        </w:rPr>
        <w:t xml:space="preserve"> (Gramsci, 1996). </w:t>
      </w:r>
      <w:r w:rsidRPr="001E6B3B">
        <w:rPr>
          <w:rStyle w:val="StyleUnderline"/>
        </w:rPr>
        <w:t xml:space="preserve">This group, initially through manufactured consent, later through manufacturing consent, </w:t>
      </w:r>
      <w:r w:rsidRPr="00F548FC">
        <w:rPr>
          <w:rStyle w:val="StyleUnderline"/>
          <w:highlight w:val="green"/>
        </w:rPr>
        <w:t>enforce the capitalist status quo alongside perpetuation of their discipline area</w:t>
      </w:r>
      <w:r w:rsidRPr="00DD1151">
        <w:rPr>
          <w:sz w:val="14"/>
        </w:rPr>
        <w:t xml:space="preserve"> (Cornelius -Bell &amp; Bell, 2023; Gramsci, 1996). </w:t>
      </w:r>
      <w:r w:rsidRPr="001E6B3B">
        <w:rPr>
          <w:rStyle w:val="StyleUnderline"/>
        </w:rPr>
        <w:t>For example, environmental scientists evaluating a new mining site for significant species, funded by the mining corporation, are unlikely to be able to employ academic agency, should they even wish to.</w:t>
      </w:r>
    </w:p>
    <w:p w14:paraId="0B008F41" w14:textId="77777777" w:rsidR="002B02F1" w:rsidRPr="00DD1151" w:rsidRDefault="002B02F1" w:rsidP="002B02F1">
      <w:pPr>
        <w:rPr>
          <w:sz w:val="14"/>
        </w:rPr>
      </w:pPr>
      <w:r w:rsidRPr="00F548FC">
        <w:rPr>
          <w:rStyle w:val="StyleUnderline"/>
          <w:highlight w:val="green"/>
        </w:rPr>
        <w:t>Capitalism</w:t>
      </w:r>
      <w:r w:rsidRPr="001E6B3B">
        <w:rPr>
          <w:rStyle w:val="StyleUnderline"/>
        </w:rPr>
        <w:t xml:space="preserve">, like a virus, </w:t>
      </w:r>
      <w:r w:rsidRPr="00F548FC">
        <w:rPr>
          <w:rStyle w:val="StyleUnderline"/>
          <w:highlight w:val="green"/>
        </w:rPr>
        <w:t>attaches itself to new knowledge creation</w:t>
      </w:r>
      <w:r w:rsidRPr="001E6B3B">
        <w:rPr>
          <w:rStyle w:val="StyleUnderline"/>
        </w:rPr>
        <w:t>, to the dialogues between teacher and student, in politics to continue creating comfort for the capitalist class, and so on. In</w:t>
      </w:r>
      <w:r w:rsidRPr="00DD1151">
        <w:rPr>
          <w:sz w:val="14"/>
        </w:rPr>
        <w:t xml:space="preserve"> this way, capitalism is both a political economy and an epistemology. </w:t>
      </w:r>
      <w:r w:rsidRPr="00B4521E">
        <w:rPr>
          <w:rStyle w:val="StyleUnderline"/>
        </w:rPr>
        <w:t xml:space="preserve">Its mandatory attachment to the production of new ideas, the sharing of learnings, and its configuration of dissemination amongst educated peoples (qua traditional intellectuals) </w:t>
      </w:r>
      <w:r w:rsidRPr="00F548FC">
        <w:rPr>
          <w:rStyle w:val="StyleUnderline"/>
          <w:highlight w:val="green"/>
        </w:rPr>
        <w:t>ensures its continued survival</w:t>
      </w:r>
      <w:r w:rsidRPr="00B4521E">
        <w:rPr>
          <w:rStyle w:val="StyleUnderline"/>
        </w:rPr>
        <w:t xml:space="preserve"> </w:t>
      </w:r>
      <w:r w:rsidRPr="00DD1151">
        <w:rPr>
          <w:sz w:val="14"/>
        </w:rPr>
        <w:t xml:space="preserve">(Gramsci, 1996). Moreover, with time, </w:t>
      </w:r>
      <w:r w:rsidRPr="00B4521E">
        <w:rPr>
          <w:rStyle w:val="StyleUnderline"/>
        </w:rPr>
        <w:t xml:space="preserve">globalisation and massification of the capitalist economic system, there has </w:t>
      </w:r>
      <w:r w:rsidRPr="006B79C8">
        <w:rPr>
          <w:rStyle w:val="StyleUnderline"/>
          <w:highlight w:val="green"/>
        </w:rPr>
        <w:t>developed</w:t>
      </w:r>
      <w:r w:rsidRPr="00B4521E">
        <w:rPr>
          <w:rStyle w:val="StyleUnderline"/>
        </w:rPr>
        <w:t xml:space="preserve"> amongst workers and capitalists alike </w:t>
      </w:r>
      <w:r w:rsidRPr="006B79C8">
        <w:rPr>
          <w:rStyle w:val="StyleUnderline"/>
          <w:highlight w:val="green"/>
        </w:rPr>
        <w:t>a fatalism in capitalist social organisation</w:t>
      </w:r>
      <w:r w:rsidRPr="00B4521E">
        <w:rPr>
          <w:rStyle w:val="StyleUnderline"/>
        </w:rPr>
        <w:t xml:space="preserve">. </w:t>
      </w:r>
      <w:r w:rsidRPr="00DD1151">
        <w:rPr>
          <w:sz w:val="14"/>
        </w:rPr>
        <w:t xml:space="preserve">For example, political parties may exist on a spectrum from progressive to conservative, but all parties (barring hard -fringe parties) will assume continuation of capitalism is a prima facie requirement for their policy platform. Indeed, to even question capitalist engagement, particularly in the United States, leaves people branded traitors and communists (in, for example, negative connection to Stalin). </w:t>
      </w:r>
      <w:r w:rsidRPr="00B4521E">
        <w:rPr>
          <w:rStyle w:val="StyleUnderline"/>
        </w:rPr>
        <w:t xml:space="preserve">This manufactured consent, and effectively peer pressure, perpetuates capitalism as the system regardless of opportunities rendered by new ways of thinking </w:t>
      </w:r>
      <w:r w:rsidRPr="00DD1151">
        <w:rPr>
          <w:sz w:val="14"/>
        </w:rPr>
        <w:t>(Herman &amp; Chomsky, 1994).</w:t>
      </w:r>
    </w:p>
    <w:p w14:paraId="2F84636A" w14:textId="77777777" w:rsidR="002B02F1" w:rsidRPr="00DD1151" w:rsidRDefault="002B02F1" w:rsidP="002B02F1">
      <w:pPr>
        <w:rPr>
          <w:sz w:val="14"/>
        </w:rPr>
      </w:pPr>
      <w:r w:rsidRPr="00DD1151">
        <w:rPr>
          <w:sz w:val="14"/>
        </w:rPr>
        <w:t>From the capitalist political economy emerges two clusters of interest to this paper: first, political society (qua capitalists, politicians and decision -makers), and second, education and the traditional intellectual (qua academics, doctors, lawyers, priests, and so on). The former, members of political society, are holders, creators and dictators of the policy expression, national direction, political economy broadly, and the rules, laws and legislation which maintain capitalism’s interests (i.e., capitalism’s continuation, not actually the continuation of the capitalist class, which is far more mutable). The latter, the education system and its traditional intellectuals, work in a subservient role to capital amidst civil society, educating future capitalists and workers (Marx, 1990). The education received between these groups, however, is radically different, even when performed in the same physical location (Knopp, 2012). Such is the power of the war of position; differentially manufactured consent, which focusses on cultural and ideological struggle, displaces or infiltrates the epistemology of working people such that capitalism is naturalised even though it comes at extraordinary cost to even the most ardent vanguards. Here, it is worth some additional exploration of the role and organisation of universities traditionally, and their changing role throughout the 1950 -1990s that began the slow transformation of the mechanism which continues to enable the cultural and ideological hegemony of capitalism.</w:t>
      </w:r>
    </w:p>
    <w:p w14:paraId="04E6B932" w14:textId="77777777" w:rsidR="002B02F1" w:rsidRPr="00DD1151" w:rsidRDefault="002B02F1" w:rsidP="002B02F1">
      <w:pPr>
        <w:rPr>
          <w:sz w:val="14"/>
        </w:rPr>
      </w:pPr>
      <w:r w:rsidRPr="00DD1151">
        <w:rPr>
          <w:sz w:val="14"/>
        </w:rPr>
        <w:lastRenderedPageBreak/>
        <w:t>Universities in Australia fundamentally changed, starting in the 1950s and continuing through the late 1990s, as they were reimagined as centres of mass education and training. Through the opening of existing institutions beyond the upper class male, initially through bourgeois women’s inclusion in limited educational initiatives and ultimately through relatively weak inclusion strategy which enabled limited proletarian access to university, Australia’s institutions moved from the traditionalist ‘elite’ form, to a more generalised and open institutional model (Cornelius -Bell, 2021; Cornelius -Bell &amp; Bell, 2023). During this time, academic governance began to transform. When an institution based on hierarchy, rules and tradition is forced to transform, it heralds a need for new methods to maintain relative status quo. In this case, while working class people could access university, and in some instances be paid to study, they were to be licensed with knowledge, not to be producers of it. From a system where bourgeoisie white men progressed through research and teaching, into leadership, and on to retirement in constant rotation, a radical change would be required to sure up bourgeois white male hegemony. Stronger corporate governance was born here, and while corporate councils (the peak management body of Australian universities) slowly grew, academic governance became less collegial and slowly separated from the (rapidly changing) academic coalface (Baldridge, 1971; Barnes, 2020; Blackmore et al., 2010; Boden &amp; Rowlands, 2022).</w:t>
      </w:r>
    </w:p>
    <w:p w14:paraId="225B64EB" w14:textId="77777777" w:rsidR="002B02F1" w:rsidRPr="00DD1151" w:rsidRDefault="002B02F1" w:rsidP="002B02F1">
      <w:pPr>
        <w:rPr>
          <w:sz w:val="14"/>
        </w:rPr>
      </w:pPr>
      <w:r w:rsidRPr="00DD1151">
        <w:rPr>
          <w:sz w:val="14"/>
        </w:rPr>
        <w:t>In the quest to maintain the traditional intellectual class outside academia, academic governance required reconfiguration. Moreover, because the benefits a relatively trained petit bourgeoisie had on the economy for capitalists, this educational massification continued for decades. However, ‘entry requirements’ and unwritten social rules maintained the hierarchies of attainment and positionality in a vast array of traditional intellectual disciplines. For example, from the continued locking of Aboriginal peoples out of degrees, through selection practices preventing women entering medicine, the academy of the 1960s – 1990s remained highly stratified and rife with inequality. Though, as the Australian Labor party brought neoliberalism to Australia (Humphrys, 2019), the fundamental rules and roles of higher education in the country, too, were transformed. This demanded the invention of a class system, or at least a nested cluster of privilege levels, to ensure the unwritten rules were maintained, and that the traditional intellectual strata perpetuated epistemic capitalism. Through time, this can be seen in the installation of ceaselessly corporatised university governing bodies, the installation of vice chancellors and senior leaders with expertise in private business and commercialisation, and the rewriting of laws and rules by political society to ensure higher education’s ongoing governance by a hegemonic mainstream.</w:t>
      </w:r>
    </w:p>
    <w:p w14:paraId="273B563A" w14:textId="77777777" w:rsidR="002B02F1" w:rsidRPr="00DD1151" w:rsidRDefault="002B02F1" w:rsidP="002B02F1">
      <w:pPr>
        <w:rPr>
          <w:sz w:val="14"/>
        </w:rPr>
      </w:pPr>
      <w:r w:rsidRPr="00DD1151">
        <w:rPr>
          <w:sz w:val="14"/>
        </w:rPr>
        <w:t>So far, we have explored the fundamentally extractive and engrossing nature of capitalism, the terraforming of epistemology, governance and politics reconfigured by capitalist logics, and the role of education in producing intellectuals to produce intellectuals who are deeply imbued with capitalist logics. We have also briefly explored the role of government legislature and systematic transformation which demanded institutional industrial transformation and the solidification of capitalist logics in educational management. Next, we require additional explication of knowledge legitimation, or the way in which the academy, traditional intellectual, and social organisation accept, transform and confer knowledge production, which is itself woven with capitalist frames.</w:t>
      </w:r>
    </w:p>
    <w:p w14:paraId="2A67B428" w14:textId="77777777" w:rsidR="002B02F1" w:rsidRPr="00DD1151" w:rsidRDefault="002B02F1" w:rsidP="002B02F1">
      <w:pPr>
        <w:rPr>
          <w:sz w:val="14"/>
        </w:rPr>
      </w:pPr>
      <w:r w:rsidRPr="00DD1151">
        <w:rPr>
          <w:sz w:val="14"/>
        </w:rPr>
        <w:t>Knowledge Legitimation</w:t>
      </w:r>
    </w:p>
    <w:p w14:paraId="67772823" w14:textId="77777777" w:rsidR="002B02F1" w:rsidRPr="00DD1151" w:rsidRDefault="002B02F1" w:rsidP="002B02F1">
      <w:pPr>
        <w:rPr>
          <w:sz w:val="14"/>
        </w:rPr>
      </w:pPr>
      <w:r w:rsidRPr="00984093">
        <w:rPr>
          <w:rStyle w:val="StyleUnderline"/>
          <w:highlight w:val="green"/>
        </w:rPr>
        <w:t>Capitalism demands</w:t>
      </w:r>
      <w:r w:rsidRPr="00BA7BF6">
        <w:rPr>
          <w:rStyle w:val="StyleUnderline"/>
        </w:rPr>
        <w:t xml:space="preserve"> that knowledge is legitimated. In this way, </w:t>
      </w:r>
      <w:r w:rsidRPr="00984093">
        <w:rPr>
          <w:rStyle w:val="StyleUnderline"/>
          <w:highlight w:val="green"/>
        </w:rPr>
        <w:t>knowledge is filtered, sorted and validated</w:t>
      </w:r>
      <w:r w:rsidRPr="00BA7BF6">
        <w:rPr>
          <w:rStyle w:val="StyleUnderline"/>
        </w:rPr>
        <w:t xml:space="preserve"> for broader distribution. The </w:t>
      </w:r>
      <w:r w:rsidRPr="00984093">
        <w:rPr>
          <w:rStyle w:val="StyleUnderline"/>
          <w:highlight w:val="green"/>
        </w:rPr>
        <w:t>key organ</w:t>
      </w:r>
      <w:r w:rsidRPr="00BA7BF6">
        <w:rPr>
          <w:rStyle w:val="StyleUnderline"/>
        </w:rPr>
        <w:t xml:space="preserve"> for much of this work is </w:t>
      </w:r>
      <w:r w:rsidRPr="00984093">
        <w:rPr>
          <w:rStyle w:val="StyleUnderline"/>
          <w:highlight w:val="green"/>
        </w:rPr>
        <w:t>the academy</w:t>
      </w:r>
      <w:r w:rsidRPr="00BA7BF6">
        <w:rPr>
          <w:rStyle w:val="StyleUnderline"/>
        </w:rPr>
        <w:t xml:space="preserve">; universities have continued to </w:t>
      </w:r>
      <w:r w:rsidRPr="00984093">
        <w:rPr>
          <w:rStyle w:val="StyleUnderline"/>
          <w:highlight w:val="green"/>
        </w:rPr>
        <w:t>act as a bourgeois filter</w:t>
      </w:r>
      <w:r w:rsidRPr="00BA7BF6">
        <w:rPr>
          <w:rStyle w:val="StyleUnderline"/>
        </w:rPr>
        <w:t xml:space="preserve"> and disseminator for knowledge collection, legitimation and (preceding internet connectivity, a relatively limited form of) dissemination</w:t>
      </w:r>
      <w:r w:rsidRPr="00DD1151">
        <w:rPr>
          <w:sz w:val="14"/>
        </w:rPr>
        <w:t xml:space="preserve"> (Jessop, 2018; Slaughter &amp; Leslie, 1997). Historical records, scientific discoveries and </w:t>
      </w:r>
      <w:r w:rsidRPr="00984093">
        <w:rPr>
          <w:rStyle w:val="StyleUnderline"/>
          <w:highlight w:val="green"/>
        </w:rPr>
        <w:t>philosophical insights</w:t>
      </w:r>
      <w:r w:rsidRPr="00BA7BF6">
        <w:rPr>
          <w:rStyle w:val="StyleUnderline"/>
        </w:rPr>
        <w:t xml:space="preserve"> were </w:t>
      </w:r>
      <w:r w:rsidRPr="00984093">
        <w:rPr>
          <w:rStyle w:val="StyleUnderline"/>
          <w:highlight w:val="green"/>
        </w:rPr>
        <w:t>all subject</w:t>
      </w:r>
      <w:r w:rsidRPr="00BA7BF6">
        <w:rPr>
          <w:rStyle w:val="StyleUnderline"/>
        </w:rPr>
        <w:t xml:space="preserve"> to this process of academic scrutiny and validation. </w:t>
      </w:r>
      <w:r w:rsidRPr="00984093">
        <w:rPr>
          <w:rStyle w:val="StyleUnderline"/>
          <w:highlight w:val="green"/>
        </w:rPr>
        <w:t>Through</w:t>
      </w:r>
      <w:r w:rsidRPr="00BA7BF6">
        <w:rPr>
          <w:rStyle w:val="StyleUnderline"/>
        </w:rPr>
        <w:t xml:space="preserve"> common processes such as </w:t>
      </w:r>
      <w:r w:rsidRPr="00984093">
        <w:rPr>
          <w:rStyle w:val="StyleUnderline"/>
          <w:highlight w:val="green"/>
        </w:rPr>
        <w:t xml:space="preserve">peer review, knowledge is reviewed, revised and transformed, and </w:t>
      </w:r>
      <w:r w:rsidRPr="009B4EE0">
        <w:rPr>
          <w:rStyle w:val="StyleUnderline"/>
        </w:rPr>
        <w:t xml:space="preserve">at times </w:t>
      </w:r>
      <w:r w:rsidRPr="00984093">
        <w:rPr>
          <w:rStyle w:val="StyleUnderline"/>
          <w:highlight w:val="green"/>
        </w:rPr>
        <w:t>redirected</w:t>
      </w:r>
      <w:r w:rsidRPr="00BA7BF6">
        <w:rPr>
          <w:rStyle w:val="StyleUnderline"/>
        </w:rPr>
        <w:t xml:space="preserve"> towards hegemonic complicity</w:t>
      </w:r>
      <w:r w:rsidRPr="00DD1151">
        <w:rPr>
          <w:sz w:val="14"/>
        </w:rPr>
        <w:t xml:space="preserve"> (‘toned down’) </w:t>
      </w:r>
      <w:r w:rsidRPr="009B4EE0">
        <w:rPr>
          <w:rStyle w:val="StyleUnderline"/>
          <w:highlight w:val="green"/>
        </w:rPr>
        <w:t>or</w:t>
      </w:r>
      <w:r w:rsidRPr="00BA7BF6">
        <w:rPr>
          <w:rStyle w:val="StyleUnderline"/>
        </w:rPr>
        <w:t xml:space="preserve"> outright </w:t>
      </w:r>
      <w:r w:rsidRPr="009B4EE0">
        <w:rPr>
          <w:rStyle w:val="StyleUnderline"/>
          <w:highlight w:val="green"/>
        </w:rPr>
        <w:t>rejected</w:t>
      </w:r>
      <w:r w:rsidRPr="00BA7BF6">
        <w:rPr>
          <w:rStyle w:val="StyleUnderline"/>
        </w:rPr>
        <w:t xml:space="preserve"> due to perceptions of radical advancement</w:t>
      </w:r>
      <w:r w:rsidRPr="00DD1151">
        <w:rPr>
          <w:sz w:val="14"/>
        </w:rPr>
        <w:t xml:space="preserve"> (c.f. da Silva, 2013; Lubinski et al., 2024). This system not only determined what knowledge was deemed worthy of preservation and propagation, but also shaped the very nature of intellectual discourse. </w:t>
      </w:r>
      <w:r w:rsidRPr="00BA7BF6">
        <w:rPr>
          <w:rStyle w:val="StyleUnderline"/>
        </w:rPr>
        <w:t xml:space="preserve">Resultingly, the </w:t>
      </w:r>
      <w:r w:rsidRPr="00183454">
        <w:rPr>
          <w:rStyle w:val="StyleUnderline"/>
          <w:highlight w:val="green"/>
        </w:rPr>
        <w:t>academy insert</w:t>
      </w:r>
      <w:r w:rsidRPr="00BA7BF6">
        <w:rPr>
          <w:rStyle w:val="StyleUnderline"/>
        </w:rPr>
        <w:t xml:space="preserve">ed </w:t>
      </w:r>
      <w:r w:rsidRPr="00183454">
        <w:rPr>
          <w:rStyle w:val="StyleUnderline"/>
          <w:highlight w:val="green"/>
        </w:rPr>
        <w:t>itself into</w:t>
      </w:r>
      <w:r w:rsidRPr="00BA7BF6">
        <w:rPr>
          <w:rStyle w:val="StyleUnderline"/>
        </w:rPr>
        <w:t xml:space="preserve"> contemporary western social </w:t>
      </w:r>
      <w:r w:rsidRPr="00183454">
        <w:rPr>
          <w:rStyle w:val="StyleUnderline"/>
          <w:highlight w:val="green"/>
        </w:rPr>
        <w:t>organisation</w:t>
      </w:r>
      <w:r w:rsidRPr="00BA7BF6">
        <w:rPr>
          <w:rStyle w:val="StyleUnderline"/>
        </w:rPr>
        <w:t xml:space="preserve"> both </w:t>
      </w:r>
      <w:r w:rsidRPr="00183454">
        <w:rPr>
          <w:rStyle w:val="StyleUnderline"/>
          <w:highlight w:val="green"/>
        </w:rPr>
        <w:t>as gatekeeper and</w:t>
      </w:r>
      <w:r w:rsidRPr="00BA7BF6">
        <w:rPr>
          <w:rStyle w:val="StyleUnderline"/>
        </w:rPr>
        <w:t xml:space="preserve"> key part of the </w:t>
      </w:r>
      <w:r w:rsidRPr="00183454">
        <w:rPr>
          <w:rStyle w:val="StyleUnderline"/>
          <w:highlight w:val="green"/>
        </w:rPr>
        <w:t>catalyst for</w:t>
      </w:r>
      <w:r w:rsidRPr="00BA7BF6">
        <w:rPr>
          <w:rStyle w:val="StyleUnderline"/>
        </w:rPr>
        <w:t xml:space="preserve"> the </w:t>
      </w:r>
      <w:r w:rsidRPr="00183454">
        <w:rPr>
          <w:rStyle w:val="StyleUnderline"/>
          <w:highlight w:val="green"/>
        </w:rPr>
        <w:t>development and dissemination of knowledge</w:t>
      </w:r>
      <w:r w:rsidRPr="00BA7BF6">
        <w:rPr>
          <w:rStyle w:val="StyleUnderline"/>
        </w:rPr>
        <w:t xml:space="preserve">: the education of others into these traditions. While </w:t>
      </w:r>
      <w:r w:rsidRPr="00DD1151">
        <w:rPr>
          <w:rStyle w:val="StyleUnderline"/>
          <w:highlight w:val="green"/>
        </w:rPr>
        <w:t>academics have served in roles that critique</w:t>
      </w:r>
      <w:r w:rsidRPr="00BA7BF6">
        <w:rPr>
          <w:rStyle w:val="StyleUnderline"/>
        </w:rPr>
        <w:t xml:space="preserve"> and transform knowledge of and for society, </w:t>
      </w:r>
      <w:r w:rsidRPr="00DD1151">
        <w:rPr>
          <w:rStyle w:val="StyleUnderline"/>
          <w:highlight w:val="green"/>
        </w:rPr>
        <w:t>this analytical activist</w:t>
      </w:r>
      <w:r w:rsidRPr="00BA7BF6">
        <w:rPr>
          <w:rStyle w:val="StyleUnderline"/>
        </w:rPr>
        <w:t xml:space="preserve"> thinking requires resistance to normative models of research and education and </w:t>
      </w:r>
      <w:r w:rsidRPr="00DD1151">
        <w:rPr>
          <w:rStyle w:val="StyleUnderline"/>
          <w:highlight w:val="green"/>
        </w:rPr>
        <w:t>exacts a human toll through burnout and micro -politics</w:t>
      </w:r>
      <w:r w:rsidRPr="00BA7BF6">
        <w:rPr>
          <w:rStyle w:val="StyleUnderline"/>
        </w:rPr>
        <w:t>. Moreover, with a growing use of (social) media required of researchers and institutions, academia maintains a role in shaping public discourse and legitimating knowledge to date</w:t>
      </w:r>
      <w:r w:rsidRPr="00DD1151">
        <w:rPr>
          <w:sz w:val="14"/>
        </w:rPr>
        <w:t xml:space="preserve"> (c.f. Jonker et al., 2022).</w:t>
      </w:r>
    </w:p>
    <w:p w14:paraId="614BBD1A" w14:textId="77777777" w:rsidR="002B02F1" w:rsidRPr="00DD1151" w:rsidRDefault="002B02F1" w:rsidP="002B02F1">
      <w:pPr>
        <w:rPr>
          <w:sz w:val="14"/>
        </w:rPr>
      </w:pPr>
      <w:r w:rsidRPr="00DD1151">
        <w:rPr>
          <w:sz w:val="14"/>
        </w:rPr>
        <w:t>Knowledge systems (</w:t>
      </w:r>
      <w:r w:rsidRPr="00DD1151">
        <w:rPr>
          <w:rStyle w:val="StyleUnderline"/>
          <w:highlight w:val="green"/>
        </w:rPr>
        <w:t>epistemologies</w:t>
      </w:r>
      <w:r w:rsidRPr="00DD1151">
        <w:rPr>
          <w:sz w:val="14"/>
        </w:rPr>
        <w:t xml:space="preserve">), however, </w:t>
      </w:r>
      <w:r w:rsidRPr="00DD1151">
        <w:rPr>
          <w:rStyle w:val="StyleUnderline"/>
          <w:highlight w:val="green"/>
        </w:rPr>
        <w:t>which conflict with</w:t>
      </w:r>
      <w:r w:rsidRPr="00BA7BF6">
        <w:rPr>
          <w:rStyle w:val="StyleUnderline"/>
        </w:rPr>
        <w:t xml:space="preserve"> colonial, capitalist and </w:t>
      </w:r>
      <w:r w:rsidRPr="00DD1151">
        <w:rPr>
          <w:rStyle w:val="StyleUnderline"/>
          <w:highlight w:val="green"/>
        </w:rPr>
        <w:t>mainstream views are</w:t>
      </w:r>
      <w:r w:rsidRPr="00BA7BF6">
        <w:rPr>
          <w:rStyle w:val="StyleUnderline"/>
        </w:rPr>
        <w:t xml:space="preserve"> frequently ‘</w:t>
      </w:r>
      <w:r w:rsidRPr="00DD1151">
        <w:rPr>
          <w:rStyle w:val="StyleUnderline"/>
          <w:highlight w:val="green"/>
        </w:rPr>
        <w:t>fighting’</w:t>
      </w:r>
      <w:r w:rsidRPr="00BA7BF6">
        <w:rPr>
          <w:rStyle w:val="StyleUnderline"/>
        </w:rPr>
        <w:t xml:space="preserve"> </w:t>
      </w:r>
      <w:r w:rsidRPr="00DD1151">
        <w:rPr>
          <w:rStyle w:val="StyleUnderline"/>
          <w:highlight w:val="green"/>
        </w:rPr>
        <w:t>at the interstices</w:t>
      </w:r>
      <w:r w:rsidRPr="00BA7BF6">
        <w:rPr>
          <w:rStyle w:val="StyleUnderline"/>
        </w:rPr>
        <w:t xml:space="preserve"> between community knowledge and institutional legitimation. The </w:t>
      </w:r>
      <w:r w:rsidRPr="00DD1151">
        <w:rPr>
          <w:rStyle w:val="StyleUnderline"/>
          <w:highlight w:val="green"/>
        </w:rPr>
        <w:t>process of</w:t>
      </w:r>
      <w:r w:rsidRPr="00BA7BF6">
        <w:rPr>
          <w:rStyle w:val="StyleUnderline"/>
        </w:rPr>
        <w:t xml:space="preserve"> systemic </w:t>
      </w:r>
      <w:r w:rsidRPr="00DD1151">
        <w:rPr>
          <w:rStyle w:val="StyleUnderline"/>
          <w:highlight w:val="green"/>
        </w:rPr>
        <w:t>knowledge invalidation</w:t>
      </w:r>
      <w:r w:rsidRPr="00BA7BF6">
        <w:rPr>
          <w:rStyle w:val="StyleUnderline"/>
        </w:rPr>
        <w:t xml:space="preserve"> and simultaneous expropriation and decontextualisation is termed </w:t>
      </w:r>
      <w:r w:rsidRPr="00DD1151">
        <w:rPr>
          <w:rStyle w:val="StyleUnderline"/>
          <w:highlight w:val="green"/>
        </w:rPr>
        <w:t>epistemicide</w:t>
      </w:r>
      <w:r w:rsidRPr="00DD1151">
        <w:rPr>
          <w:sz w:val="14"/>
        </w:rPr>
        <w:t xml:space="preserve"> (de Sousa Santos, 2015). Conceptually, and related to the role the academy fills in knowledge legitimation (or filtering), </w:t>
      </w:r>
      <w:r w:rsidRPr="00BA7BF6">
        <w:rPr>
          <w:rStyle w:val="StyleUnderline"/>
        </w:rPr>
        <w:t>epistemicide refers to the systematic destruction, suppression or devaluation of knowledge systems, particularly those belonging to marginalised or non - western cultures</w:t>
      </w:r>
      <w:r w:rsidRPr="00DD1151">
        <w:rPr>
          <w:sz w:val="14"/>
        </w:rPr>
        <w:t xml:space="preserve"> (Hall &amp; Tandon, 2017). Epistemicide occurs when one knowledge system, in almost all cases the western hegemon, is exalted at the expense of local or Indigenous knowledge systems, leading to the slow demise of these other ways of knowing (Paraskeva, 2016). </w:t>
      </w:r>
      <w:r w:rsidRPr="00BA7BF6">
        <w:rPr>
          <w:rStyle w:val="StyleUnderline"/>
        </w:rPr>
        <w:t xml:space="preserve">In the massified and globalised context which higher education now rests, epistemicide </w:t>
      </w:r>
      <w:r w:rsidRPr="00DD1151">
        <w:rPr>
          <w:rStyle w:val="StyleUnderline"/>
          <w:highlight w:val="green"/>
        </w:rPr>
        <w:t>leverages academia’s legitimator to suppress and silence</w:t>
      </w:r>
      <w:r w:rsidRPr="00BA7BF6">
        <w:rPr>
          <w:rStyle w:val="StyleUnderline"/>
        </w:rPr>
        <w:t xml:space="preserve"> Indigenous and </w:t>
      </w:r>
      <w:r w:rsidRPr="00DD1151">
        <w:rPr>
          <w:rStyle w:val="StyleUnderline"/>
          <w:highlight w:val="green"/>
        </w:rPr>
        <w:t>non - hegemonic knowledge</w:t>
      </w:r>
      <w:r w:rsidRPr="00BA7BF6">
        <w:rPr>
          <w:rStyle w:val="StyleUnderline"/>
        </w:rPr>
        <w:t xml:space="preserve"> through silence and other more visible forms of epistemic violence. Moreover, with the </w:t>
      </w:r>
      <w:r w:rsidRPr="00BA7BF6">
        <w:rPr>
          <w:rStyle w:val="StyleUnderline"/>
        </w:rPr>
        <w:lastRenderedPageBreak/>
        <w:t>impact of epistemicide now extending beyond cultural loss, higher education systems continue to play an active role in shaping knowledge imperialism, marginalising the value of non -western knowledges through devaluing, undermining the methods and production of new knowledge in these epistemologies, and the systemic prevention of subsequent academic dissemination</w:t>
      </w:r>
      <w:r w:rsidRPr="00DD1151">
        <w:rPr>
          <w:sz w:val="14"/>
        </w:rPr>
        <w:t xml:space="preserve"> (Hall &amp; Tandon, 2017).</w:t>
      </w:r>
    </w:p>
    <w:p w14:paraId="31A267FC" w14:textId="77777777" w:rsidR="002B02F1" w:rsidRPr="00D77826" w:rsidRDefault="002B02F1" w:rsidP="002B02F1">
      <w:pPr>
        <w:rPr>
          <w:sz w:val="14"/>
        </w:rPr>
      </w:pPr>
      <w:r w:rsidRPr="00DD1151">
        <w:rPr>
          <w:sz w:val="14"/>
        </w:rPr>
        <w:t xml:space="preserve">Epistemicide and the shaping of human epistemology to centre capitalism extends the hegemonic control of the institution, however it simultaneously creates problems for management and containment of academic processes. </w:t>
      </w:r>
      <w:r w:rsidRPr="00DD1151">
        <w:rPr>
          <w:rStyle w:val="StyleUnderline"/>
          <w:highlight w:val="green"/>
        </w:rPr>
        <w:t>When education systems are massified</w:t>
      </w:r>
      <w:r w:rsidRPr="0085647B">
        <w:rPr>
          <w:rStyle w:val="StyleUnderline"/>
        </w:rPr>
        <w:t xml:space="preserve">, the traditional </w:t>
      </w:r>
      <w:r w:rsidRPr="00DD1151">
        <w:rPr>
          <w:rStyle w:val="StyleUnderline"/>
          <w:highlight w:val="green"/>
        </w:rPr>
        <w:t>intellectual class</w:t>
      </w:r>
      <w:r w:rsidRPr="0085647B">
        <w:rPr>
          <w:rStyle w:val="StyleUnderline"/>
        </w:rPr>
        <w:t xml:space="preserve"> can </w:t>
      </w:r>
      <w:r w:rsidRPr="00DD1151">
        <w:rPr>
          <w:rStyle w:val="StyleUnderline"/>
          <w:highlight w:val="green"/>
        </w:rPr>
        <w:t>grow</w:t>
      </w:r>
      <w:r w:rsidRPr="0085647B">
        <w:rPr>
          <w:rStyle w:val="StyleUnderline"/>
        </w:rPr>
        <w:t xml:space="preserve">. While an abundance of labour holds benefit for the capitalist class, in that </w:t>
      </w:r>
      <w:r w:rsidRPr="00DD1151">
        <w:rPr>
          <w:rStyle w:val="StyleUnderline"/>
          <w:highlight w:val="green"/>
        </w:rPr>
        <w:t>they can select from a market of labourers willing to proselytise themselves</w:t>
      </w:r>
      <w:r w:rsidRPr="0085647B">
        <w:rPr>
          <w:rStyle w:val="StyleUnderline"/>
        </w:rPr>
        <w:t xml:space="preserve"> for subsistence purposes, particularly in the case of precarious and working -class academics</w:t>
      </w:r>
      <w:r w:rsidRPr="00DD1151">
        <w:rPr>
          <w:sz w:val="14"/>
        </w:rPr>
        <w:t xml:space="preserve"> (Cornelius -Bell &amp; Bell, 2021; Crew, 2020; Rickett &amp; Morris, 2021), it also signals a growing middle class. For a capitalist system in crisis, which it seldom is not, the reconfiguration of the university sector has required the development of a new class of leadership and management. </w:t>
      </w:r>
    </w:p>
    <w:p w14:paraId="3E7C0AB6" w14:textId="77777777" w:rsidR="002B02F1" w:rsidRPr="0065040D" w:rsidRDefault="002B02F1" w:rsidP="002B02F1">
      <w:pPr>
        <w:pStyle w:val="Heading4"/>
        <w:rPr>
          <w:u w:val="single"/>
        </w:rPr>
      </w:pPr>
      <w:r>
        <w:t xml:space="preserve">Critiques in the academy legitimize a liberal refuge for whiteness and trade off with epistemic challenges to colonialism and antiblackness. Instead </w:t>
      </w:r>
      <w:r>
        <w:rPr>
          <w:u w:val="single"/>
        </w:rPr>
        <w:t>abolish the humanities.</w:t>
      </w:r>
    </w:p>
    <w:p w14:paraId="37B3ABA1" w14:textId="77777777" w:rsidR="002B02F1" w:rsidRDefault="002B02F1" w:rsidP="002B02F1">
      <w:r w:rsidRPr="00B06DB5">
        <w:rPr>
          <w:rStyle w:val="Style13ptBold"/>
        </w:rPr>
        <w:t>Maldonado-Torres 25</w:t>
      </w:r>
      <w:r>
        <w:t xml:space="preserve">, Nelson Maldonado-Torres, Professor of Philosophy at the University of Connecticut, and Professor Extraordinarius at the University of South Africa. He is the author of Against War: Views from the Underside of Modernity (Duke, 2008) and the co-editor most recently of Decolonial Feminism in Abya Yala: Caribbean, Meso-, and South American Contributions and Challenges (Rowman and Littlefield, 2022). First published 2025 [THE ROUTLEDGE COMPANION TO POSTCOLONIAL AND DECOLONIAL LITERATURE, Chapter 2: COMBATIVE DECOLONIALITY AND THE ABOLITION OF THE HUMANITIES: A Manifesto, DOI: </w:t>
      </w:r>
      <w:hyperlink r:id="rId5" w:history="1">
        <w:r w:rsidRPr="00BC030A">
          <w:rPr>
            <w:rStyle w:val="Hyperlink"/>
          </w:rPr>
          <w:t>https://doi.org/10.4324/9781003190233-4</w:t>
        </w:r>
      </w:hyperlink>
      <w:r>
        <w:t>, accessed 4-26-25, LibGen]cdm</w:t>
      </w:r>
    </w:p>
    <w:p w14:paraId="02CC0C38" w14:textId="77777777" w:rsidR="002B02F1" w:rsidRDefault="002B02F1" w:rsidP="002B02F1">
      <w:r w:rsidRPr="00C152EC">
        <w:rPr>
          <w:rStyle w:val="StyleUnderline"/>
        </w:rPr>
        <w:t xml:space="preserve">Raising the question about </w:t>
      </w:r>
      <w:r w:rsidRPr="00ED22AD">
        <w:rPr>
          <w:rStyle w:val="StyleUnderline"/>
          <w:highlight w:val="green"/>
        </w:rPr>
        <w:t>abolishing</w:t>
      </w:r>
      <w:r w:rsidRPr="00C152EC">
        <w:rPr>
          <w:rStyle w:val="StyleUnderline"/>
        </w:rPr>
        <w:t xml:space="preserve"> the </w:t>
      </w:r>
      <w:r w:rsidRPr="00ED22AD">
        <w:rPr>
          <w:rStyle w:val="StyleUnderline"/>
          <w:highlight w:val="green"/>
        </w:rPr>
        <w:t>humanities</w:t>
      </w:r>
      <w:r>
        <w:t xml:space="preserve"> today </w:t>
      </w:r>
      <w:r w:rsidRPr="00ED22AD">
        <w:rPr>
          <w:rStyle w:val="StyleUnderline"/>
          <w:highlight w:val="green"/>
        </w:rPr>
        <w:t>is</w:t>
      </w:r>
      <w:r>
        <w:t xml:space="preserve"> bound to be </w:t>
      </w:r>
      <w:r w:rsidRPr="00ED22AD">
        <w:rPr>
          <w:rStyle w:val="StyleUnderline"/>
          <w:highlight w:val="green"/>
        </w:rPr>
        <w:t>perceived as</w:t>
      </w:r>
      <w:r w:rsidRPr="00C152EC">
        <w:rPr>
          <w:rStyle w:val="StyleUnderline"/>
        </w:rPr>
        <w:t xml:space="preserve"> heresy or </w:t>
      </w:r>
      <w:r w:rsidRPr="00ED22AD">
        <w:rPr>
          <w:rStyle w:val="StyleUnderline"/>
          <w:highlight w:val="green"/>
        </w:rPr>
        <w:t>betrayal</w:t>
      </w:r>
      <w:r w:rsidRPr="00C152EC">
        <w:rPr>
          <w:rStyle w:val="StyleUnderline"/>
        </w:rPr>
        <w:t xml:space="preserve"> among defenders of liberal arts education</w:t>
      </w:r>
      <w:r>
        <w:t xml:space="preserve"> </w:t>
      </w:r>
      <w:r w:rsidRPr="00C152EC">
        <w:rPr>
          <w:rStyle w:val="StyleUnderline"/>
        </w:rPr>
        <w:t>and scholars in the humanities</w:t>
      </w:r>
      <w:r>
        <w:t xml:space="preserve">. Aren’t the humanities at the very core of the liberal arts, and thus, presumably, of higher education in its most evolved sense? And </w:t>
      </w:r>
      <w:r w:rsidRPr="00C152EC">
        <w:rPr>
          <w:rStyle w:val="StyleUnderline"/>
        </w:rPr>
        <w:t>is it not bad enough that the humanities have been targeted for elimination by neoconservatives, agents of neoliberalism, and technocrats who find them at odds with ideals of efficiency, order, and progress in contemporary society?</w:t>
      </w:r>
      <w:r>
        <w:t xml:space="preserve"> </w:t>
      </w:r>
    </w:p>
    <w:p w14:paraId="68FD73D1" w14:textId="77777777" w:rsidR="002B02F1" w:rsidRDefault="002B02F1" w:rsidP="002B02F1">
      <w:r>
        <w:t xml:space="preserve">A quick search for “abolishing the humanities” online seems to add credence to these fears. In the last few years alone, the entries that emerge include “Eliminating the Humanities Decimates Every Student’s Education” (Dix), “Removing Humanities from Universities Undermines the Purpose of College” (Suarez), and “When You Cut the Humanities, What You Lose is the Human” (Nazarian). In a similar vein, Gayatri Spivak has reportedly stated that “when you kill humanities, you kill culture” (TNN). From multiple directions, </w:t>
      </w:r>
      <w:r w:rsidRPr="00C152EC">
        <w:rPr>
          <w:rStyle w:val="StyleUnderline"/>
        </w:rPr>
        <w:t>the response to the crisis of the humanities among scholars in these fields tends to be: “long live the humanities; the humanities must be defended and saved.</w:t>
      </w:r>
      <w:r>
        <w:t xml:space="preserve">”1 </w:t>
      </w:r>
    </w:p>
    <w:p w14:paraId="5E5110F6" w14:textId="77777777" w:rsidR="002B02F1" w:rsidRDefault="002B02F1" w:rsidP="002B02F1">
      <w:pPr>
        <w:rPr>
          <w:rStyle w:val="StyleUnderline"/>
        </w:rPr>
      </w:pPr>
      <w:r>
        <w:t xml:space="preserve">My argument here is not only that </w:t>
      </w:r>
      <w:r w:rsidRPr="00ED22AD">
        <w:rPr>
          <w:rStyle w:val="StyleUnderline"/>
          <w:highlight w:val="green"/>
        </w:rPr>
        <w:t>we must be weary</w:t>
      </w:r>
      <w:r w:rsidRPr="00C152EC">
        <w:rPr>
          <w:rStyle w:val="StyleUnderline"/>
        </w:rPr>
        <w:t xml:space="preserve"> </w:t>
      </w:r>
      <w:r w:rsidRPr="00ED22AD">
        <w:rPr>
          <w:rStyle w:val="StyleUnderline"/>
          <w:highlight w:val="green"/>
        </w:rPr>
        <w:t>of the</w:t>
      </w:r>
      <w:r w:rsidRPr="00C152EC">
        <w:rPr>
          <w:rStyle w:val="StyleUnderline"/>
        </w:rPr>
        <w:t xml:space="preserve"> fundamentally </w:t>
      </w:r>
      <w:r w:rsidRPr="00ED22AD">
        <w:rPr>
          <w:rStyle w:val="StyleUnderline"/>
          <w:highlight w:val="green"/>
        </w:rPr>
        <w:t>conservative impulse</w:t>
      </w:r>
      <w:r w:rsidRPr="00C152EC">
        <w:rPr>
          <w:rStyle w:val="StyleUnderline"/>
        </w:rPr>
        <w:t xml:space="preserve"> of these formulations and of their </w:t>
      </w:r>
      <w:r w:rsidRPr="008233B7">
        <w:rPr>
          <w:rStyle w:val="StyleUnderline"/>
        </w:rPr>
        <w:t>stifling effect on critical thinking, but</w:t>
      </w:r>
      <w:r w:rsidRPr="00C152EC">
        <w:rPr>
          <w:rStyle w:val="StyleUnderline"/>
        </w:rPr>
        <w:t xml:space="preserve"> also that the intra-modern drama between </w:t>
      </w:r>
      <w:r w:rsidRPr="008233B7">
        <w:rPr>
          <w:rStyle w:val="StyleUnderline"/>
          <w:highlight w:val="green"/>
        </w:rPr>
        <w:t>the</w:t>
      </w:r>
      <w:r w:rsidRPr="00C152EC">
        <w:rPr>
          <w:rStyle w:val="StyleUnderline"/>
        </w:rPr>
        <w:t xml:space="preserve"> crisis of the humanities and their </w:t>
      </w:r>
      <w:r w:rsidRPr="00ED22AD">
        <w:rPr>
          <w:rStyle w:val="StyleUnderline"/>
          <w:highlight w:val="green"/>
        </w:rPr>
        <w:t>defense</w:t>
      </w:r>
      <w:r w:rsidRPr="00C152EC">
        <w:rPr>
          <w:rStyle w:val="StyleUnderline"/>
        </w:rPr>
        <w:t xml:space="preserve"> </w:t>
      </w:r>
      <w:r w:rsidRPr="00ED22AD">
        <w:rPr>
          <w:rStyle w:val="StyleUnderline"/>
          <w:highlight w:val="green"/>
        </w:rPr>
        <w:t>hides</w:t>
      </w:r>
      <w:r w:rsidRPr="00C152EC">
        <w:rPr>
          <w:rStyle w:val="StyleUnderline"/>
        </w:rPr>
        <w:t xml:space="preserve"> three important considerations, namely, </w:t>
      </w:r>
      <w:r w:rsidRPr="00ED22AD">
        <w:rPr>
          <w:rStyle w:val="StyleUnderline"/>
          <w:highlight w:val="green"/>
        </w:rPr>
        <w:t>the extent to which</w:t>
      </w:r>
      <w:r w:rsidRPr="00C152EC">
        <w:rPr>
          <w:rStyle w:val="StyleUnderline"/>
        </w:rPr>
        <w:t xml:space="preserve"> the </w:t>
      </w:r>
      <w:r w:rsidRPr="00ED22AD">
        <w:rPr>
          <w:rStyle w:val="StyleUnderline"/>
          <w:highlight w:val="green"/>
        </w:rPr>
        <w:t>humanities</w:t>
      </w:r>
      <w:r w:rsidRPr="00C152EC">
        <w:rPr>
          <w:rStyle w:val="StyleUnderline"/>
        </w:rPr>
        <w:t xml:space="preserve"> (a) have played and continue to </w:t>
      </w:r>
      <w:r w:rsidRPr="00ED22AD">
        <w:rPr>
          <w:rStyle w:val="StyleUnderline"/>
          <w:highlight w:val="green"/>
        </w:rPr>
        <w:t>play a major role</w:t>
      </w:r>
      <w:r w:rsidRPr="00C152EC">
        <w:rPr>
          <w:rStyle w:val="StyleUnderline"/>
        </w:rPr>
        <w:t xml:space="preserve"> </w:t>
      </w:r>
      <w:r w:rsidRPr="00ED22AD">
        <w:rPr>
          <w:rStyle w:val="StyleUnderline"/>
          <w:highlight w:val="green"/>
        </w:rPr>
        <w:t>in</w:t>
      </w:r>
      <w:r w:rsidRPr="00C152EC">
        <w:rPr>
          <w:rStyle w:val="StyleUnderline"/>
        </w:rPr>
        <w:t xml:space="preserve"> the formation and </w:t>
      </w:r>
      <w:r w:rsidRPr="00ED22AD">
        <w:rPr>
          <w:rStyle w:val="StyleUnderline"/>
          <w:highlight w:val="green"/>
        </w:rPr>
        <w:t>legitimization</w:t>
      </w:r>
      <w:r w:rsidRPr="00C152EC">
        <w:rPr>
          <w:rStyle w:val="StyleUnderline"/>
        </w:rPr>
        <w:t xml:space="preserve"> </w:t>
      </w:r>
      <w:r w:rsidRPr="00ED22AD">
        <w:rPr>
          <w:rStyle w:val="StyleUnderline"/>
          <w:highlight w:val="green"/>
        </w:rPr>
        <w:t>of</w:t>
      </w:r>
      <w:r w:rsidRPr="00C152EC">
        <w:rPr>
          <w:rStyle w:val="StyleUnderline"/>
        </w:rPr>
        <w:t xml:space="preserve"> the secularistic, colonial, and racial lines that maintain the centrality of </w:t>
      </w:r>
      <w:r w:rsidRPr="00ED22AD">
        <w:rPr>
          <w:rStyle w:val="StyleUnderline"/>
          <w:highlight w:val="green"/>
        </w:rPr>
        <w:t>Western</w:t>
      </w:r>
      <w:r w:rsidRPr="00C152EC">
        <w:rPr>
          <w:rStyle w:val="StyleUnderline"/>
        </w:rPr>
        <w:t xml:space="preserve"> secularism, </w:t>
      </w:r>
      <w:r w:rsidRPr="00ED22AD">
        <w:rPr>
          <w:rStyle w:val="StyleUnderline"/>
          <w:highlight w:val="green"/>
        </w:rPr>
        <w:t>coloniality, and antiblackness</w:t>
      </w:r>
      <w:r w:rsidRPr="00C152EC">
        <w:rPr>
          <w:rStyle w:val="StyleUnderline"/>
        </w:rPr>
        <w:t xml:space="preserve">, (b) join forces with its intra-modern antagonists in invisibilizing and </w:t>
      </w:r>
      <w:r w:rsidRPr="00ED22AD">
        <w:rPr>
          <w:rStyle w:val="StyleUnderline"/>
          <w:highlight w:val="green"/>
        </w:rPr>
        <w:t>sidelining</w:t>
      </w:r>
      <w:r w:rsidRPr="00C152EC">
        <w:rPr>
          <w:rStyle w:val="StyleUnderline"/>
        </w:rPr>
        <w:t xml:space="preserve"> </w:t>
      </w:r>
      <w:r w:rsidRPr="00ED22AD">
        <w:rPr>
          <w:rStyle w:val="StyleUnderline"/>
          <w:highlight w:val="green"/>
        </w:rPr>
        <w:t>different models</w:t>
      </w:r>
      <w:r w:rsidRPr="00C152EC">
        <w:rPr>
          <w:rStyle w:val="StyleUnderline"/>
        </w:rPr>
        <w:t xml:space="preserve"> </w:t>
      </w:r>
      <w:r w:rsidRPr="008233B7">
        <w:rPr>
          <w:rStyle w:val="StyleUnderline"/>
          <w:highlight w:val="green"/>
        </w:rPr>
        <w:t>of</w:t>
      </w:r>
      <w:r w:rsidRPr="00C152EC">
        <w:rPr>
          <w:rStyle w:val="StyleUnderline"/>
        </w:rPr>
        <w:t xml:space="preserve"> conceptualizing </w:t>
      </w:r>
      <w:r w:rsidRPr="00ED22AD">
        <w:rPr>
          <w:rStyle w:val="StyleUnderline"/>
          <w:highlight w:val="green"/>
        </w:rPr>
        <w:t>knowledge</w:t>
      </w:r>
      <w:r w:rsidRPr="00C152EC">
        <w:rPr>
          <w:rStyle w:val="StyleUnderline"/>
        </w:rPr>
        <w:t xml:space="preserve"> </w:t>
      </w:r>
      <w:r w:rsidRPr="00ED22AD">
        <w:rPr>
          <w:rStyle w:val="StyleUnderline"/>
          <w:highlight w:val="green"/>
        </w:rPr>
        <w:t>than those of the</w:t>
      </w:r>
      <w:r w:rsidRPr="00C152EC">
        <w:rPr>
          <w:rStyle w:val="StyleUnderline"/>
        </w:rPr>
        <w:t xml:space="preserve"> globalized modern </w:t>
      </w:r>
      <w:r w:rsidRPr="00ED22AD">
        <w:rPr>
          <w:rStyle w:val="StyleUnderline"/>
          <w:highlight w:val="green"/>
        </w:rPr>
        <w:t>Western university</w:t>
      </w:r>
      <w:r w:rsidRPr="00C152EC">
        <w:rPr>
          <w:rStyle w:val="StyleUnderline"/>
        </w:rPr>
        <w:t xml:space="preserve">, </w:t>
      </w:r>
      <w:r w:rsidRPr="00ED22AD">
        <w:rPr>
          <w:rStyle w:val="StyleUnderline"/>
          <w:highlight w:val="green"/>
        </w:rPr>
        <w:t>and</w:t>
      </w:r>
      <w:r w:rsidRPr="00C152EC">
        <w:rPr>
          <w:rStyle w:val="StyleUnderline"/>
        </w:rPr>
        <w:t xml:space="preserve"> (c) </w:t>
      </w:r>
      <w:r w:rsidRPr="00ED22AD">
        <w:rPr>
          <w:rStyle w:val="StyleUnderline"/>
          <w:highlight w:val="green"/>
        </w:rPr>
        <w:t>serve as a liberal refuge for whiteness</w:t>
      </w:r>
      <w:r w:rsidRPr="00C152EC">
        <w:rPr>
          <w:rStyle w:val="StyleUnderline"/>
        </w:rPr>
        <w:t xml:space="preserve">, even when the humanities </w:t>
      </w:r>
      <w:r w:rsidRPr="00C152EC">
        <w:rPr>
          <w:rStyle w:val="StyleUnderline"/>
        </w:rPr>
        <w:lastRenderedPageBreak/>
        <w:t>are assailed by conservative or neoliberal whiteness and when they are unsettled by the intellectual production of “non-western” and racialized intellectuals.</w:t>
      </w:r>
      <w:r>
        <w:t xml:space="preserve"> </w:t>
      </w:r>
      <w:r w:rsidRPr="00C152EC">
        <w:rPr>
          <w:rStyle w:val="StyleUnderline"/>
        </w:rPr>
        <w:t xml:space="preserve">In short, </w:t>
      </w:r>
      <w:r w:rsidRPr="00ED22AD">
        <w:rPr>
          <w:rStyle w:val="StyleUnderline"/>
          <w:highlight w:val="green"/>
        </w:rPr>
        <w:t>the humanities</w:t>
      </w:r>
      <w:r w:rsidRPr="00C152EC">
        <w:rPr>
          <w:rStyle w:val="StyleUnderline"/>
        </w:rPr>
        <w:t xml:space="preserve"> have been and </w:t>
      </w:r>
      <w:r w:rsidRPr="00ED22AD">
        <w:rPr>
          <w:rStyle w:val="StyleUnderline"/>
          <w:highlight w:val="green"/>
        </w:rPr>
        <w:t xml:space="preserve">continue to </w:t>
      </w:r>
      <w:r w:rsidRPr="000D7C66">
        <w:rPr>
          <w:rStyle w:val="StyleUnderline"/>
          <w:highlight w:val="green"/>
        </w:rPr>
        <w:t>be</w:t>
      </w:r>
      <w:r w:rsidRPr="008233B7">
        <w:rPr>
          <w:rStyle w:val="StyleUnderline"/>
        </w:rPr>
        <w:t xml:space="preserve"> part of a “white academic field” (Maldonado-Torres, “Interrogating Systemic Racism</w:t>
      </w:r>
      <w:r w:rsidRPr="00C152EC">
        <w:rPr>
          <w:rStyle w:val="StyleUnderline"/>
        </w:rPr>
        <w:t xml:space="preserve">”) that is </w:t>
      </w:r>
      <w:r w:rsidRPr="00ED22AD">
        <w:rPr>
          <w:rStyle w:val="StyleUnderline"/>
          <w:highlight w:val="green"/>
        </w:rPr>
        <w:t>central to “white liberal supremacy</w:t>
      </w:r>
      <w:r w:rsidRPr="00C152EC">
        <w:rPr>
          <w:rStyle w:val="StyleUnderline"/>
        </w:rPr>
        <w:t>” (Beeman), “white innocence” (Wekker), and the “immune system” of whiteness (Bouteldja, 42–43).</w:t>
      </w:r>
    </w:p>
    <w:p w14:paraId="67049DC2" w14:textId="77777777" w:rsidR="002B02F1" w:rsidRDefault="002B02F1" w:rsidP="002B02F1">
      <w:r>
        <w:t xml:space="preserve"> </w:t>
      </w:r>
      <w:r w:rsidRPr="008233B7">
        <w:rPr>
          <w:rStyle w:val="StyleUnderline"/>
          <w:highlight w:val="green"/>
        </w:rPr>
        <w:t>Calling for</w:t>
      </w:r>
      <w:r w:rsidRPr="004F6B8C">
        <w:rPr>
          <w:rStyle w:val="StyleUnderline"/>
        </w:rPr>
        <w:t xml:space="preserve"> the </w:t>
      </w:r>
      <w:r w:rsidRPr="00ED22AD">
        <w:rPr>
          <w:rStyle w:val="StyleUnderline"/>
          <w:highlight w:val="green"/>
        </w:rPr>
        <w:t>abolition</w:t>
      </w:r>
      <w:r w:rsidRPr="004F6B8C">
        <w:rPr>
          <w:rStyle w:val="StyleUnderline"/>
        </w:rPr>
        <w:t xml:space="preserve"> of the humanities </w:t>
      </w:r>
      <w:r w:rsidRPr="00ED22AD">
        <w:rPr>
          <w:rStyle w:val="StyleUnderline"/>
          <w:highlight w:val="green"/>
        </w:rPr>
        <w:t>is not a rejection of</w:t>
      </w:r>
      <w:r w:rsidRPr="004F6B8C">
        <w:rPr>
          <w:rStyle w:val="StyleUnderline"/>
        </w:rPr>
        <w:t xml:space="preserve"> important </w:t>
      </w:r>
      <w:r w:rsidRPr="00ED22AD">
        <w:rPr>
          <w:rStyle w:val="StyleUnderline"/>
          <w:highlight w:val="green"/>
        </w:rPr>
        <w:t>concepts</w:t>
      </w:r>
      <w:r w:rsidRPr="004F6B8C">
        <w:rPr>
          <w:rStyle w:val="StyleUnderline"/>
        </w:rPr>
        <w:t xml:space="preserve"> and ideas that are </w:t>
      </w:r>
      <w:r w:rsidRPr="00ED22AD">
        <w:rPr>
          <w:rStyle w:val="StyleUnderline"/>
          <w:highlight w:val="green"/>
        </w:rPr>
        <w:t>found in the various</w:t>
      </w:r>
      <w:r w:rsidRPr="004F6B8C">
        <w:rPr>
          <w:rStyle w:val="StyleUnderline"/>
        </w:rPr>
        <w:t xml:space="preserve"> humanities </w:t>
      </w:r>
      <w:r w:rsidRPr="00ED22AD">
        <w:rPr>
          <w:rStyle w:val="StyleUnderline"/>
          <w:highlight w:val="green"/>
        </w:rPr>
        <w:t>fields, but a refusal to consider</w:t>
      </w:r>
      <w:r w:rsidRPr="004F6B8C">
        <w:rPr>
          <w:rStyle w:val="StyleUnderline"/>
        </w:rPr>
        <w:t xml:space="preserve"> </w:t>
      </w:r>
      <w:r w:rsidRPr="00ED22AD">
        <w:rPr>
          <w:rStyle w:val="StyleUnderline"/>
          <w:highlight w:val="green"/>
        </w:rPr>
        <w:t>the humanities as the best organizing structure</w:t>
      </w:r>
      <w:r w:rsidRPr="004F6B8C">
        <w:rPr>
          <w:rStyle w:val="StyleUnderline"/>
        </w:rPr>
        <w:t xml:space="preserve"> </w:t>
      </w:r>
      <w:r w:rsidRPr="00ED22AD">
        <w:rPr>
          <w:rStyle w:val="StyleUnderline"/>
          <w:highlight w:val="green"/>
        </w:rPr>
        <w:t>within which these</w:t>
      </w:r>
      <w:r w:rsidRPr="004F6B8C">
        <w:rPr>
          <w:rStyle w:val="StyleUnderline"/>
        </w:rPr>
        <w:t xml:space="preserve"> and other </w:t>
      </w:r>
      <w:r w:rsidRPr="00ED22AD">
        <w:rPr>
          <w:rStyle w:val="StyleUnderline"/>
          <w:highlight w:val="green"/>
        </w:rPr>
        <w:t>ideas</w:t>
      </w:r>
      <w:r w:rsidRPr="004F6B8C">
        <w:rPr>
          <w:rStyle w:val="StyleUnderline"/>
        </w:rPr>
        <w:t xml:space="preserve"> that remain outside their province </w:t>
      </w:r>
      <w:r w:rsidRPr="00ED22AD">
        <w:rPr>
          <w:rStyle w:val="StyleUnderline"/>
          <w:highlight w:val="green"/>
        </w:rPr>
        <w:t>can</w:t>
      </w:r>
      <w:r w:rsidRPr="004F6B8C">
        <w:rPr>
          <w:rStyle w:val="StyleUnderline"/>
        </w:rPr>
        <w:t xml:space="preserve"> </w:t>
      </w:r>
      <w:r w:rsidRPr="00ED22AD">
        <w:rPr>
          <w:rStyle w:val="StyleUnderline"/>
          <w:highlight w:val="green"/>
        </w:rPr>
        <w:t>fulfill the role of contributing to</w:t>
      </w:r>
      <w:r w:rsidRPr="004F6B8C">
        <w:rPr>
          <w:rStyle w:val="StyleUnderline"/>
        </w:rPr>
        <w:t xml:space="preserve"> the creation of an-other world: </w:t>
      </w:r>
      <w:r w:rsidRPr="00ED22AD">
        <w:rPr>
          <w:rStyle w:val="StyleUnderline"/>
          <w:highlight w:val="green"/>
        </w:rPr>
        <w:t>a world freed from</w:t>
      </w:r>
      <w:r w:rsidRPr="004F6B8C">
        <w:rPr>
          <w:rStyle w:val="StyleUnderline"/>
        </w:rPr>
        <w:t xml:space="preserve"> the naturalization of secularity, </w:t>
      </w:r>
      <w:r w:rsidRPr="00ED22AD">
        <w:rPr>
          <w:rStyle w:val="StyleUnderline"/>
          <w:highlight w:val="green"/>
        </w:rPr>
        <w:t>coloniality, and antiblackness</w:t>
      </w:r>
      <w:r>
        <w:t xml:space="preserve">. Today, </w:t>
      </w:r>
      <w:r w:rsidRPr="004F6B8C">
        <w:rPr>
          <w:rStyle w:val="StyleUnderline"/>
        </w:rPr>
        <w:t>we need counter-humanities and other-than-humanities knowledge formations to erode and challenge the secularity, coloniality, and antiblackness within and without the humanities as an institutionalized conception of knowledge globally</w:t>
      </w:r>
      <w:r>
        <w:t xml:space="preserve">.2 </w:t>
      </w:r>
      <w:r w:rsidRPr="004F6B8C">
        <w:rPr>
          <w:rStyle w:val="StyleUnderline"/>
        </w:rPr>
        <w:t>Some of these counter- and other-than-humanities epistemic and cognitive formations have existed outside the Western university for a long time, while others have emerged more recently, both outside and inside the university</w:t>
      </w:r>
      <w:r>
        <w:t>. Here, I focus on Ethnic Studies, which I interpret, not as a discipline, interdiscipline, or as a site to investigate ethnicities, but as decolonial transdisciplinary formations that challenge the nineteenth-century structure of the university that remains dominant until today (Maldonado-Torres, “The Crisis”; Maldonado-Torres, “Ethnic Studies”). In light of these decolonial transdisciplinary sites, the humanities and liberal arts education as a whole appear to be both problematic and obsolete.</w:t>
      </w:r>
    </w:p>
    <w:p w14:paraId="37250700" w14:textId="77777777" w:rsidR="002B02F1" w:rsidRPr="005753C6" w:rsidRDefault="002B02F1" w:rsidP="002B02F1">
      <w:pPr>
        <w:rPr>
          <w:rStyle w:val="StyleUnderline"/>
        </w:rPr>
      </w:pPr>
      <w:r>
        <w:t xml:space="preserve">In this chapter, I join Sylvia Wynter in her conceptualization of Black and Ethnic Studies in general as formations that exceed the horizon of the modern Western university (“Ceremony,” 37–38; “Ceremony Found,” 186). However, while Wynter approaches </w:t>
      </w:r>
      <w:r w:rsidRPr="005753C6">
        <w:rPr>
          <w:rStyle w:val="StyleUnderline"/>
        </w:rPr>
        <w:t>Black and Ethnic Studies</w:t>
      </w:r>
      <w:r>
        <w:t xml:space="preserve"> as providing the condition of possibility for a New Studia Humanitatis (Humanities) qua science of human systems (“The Ceremony”; “The Ceremony Found”), </w:t>
      </w:r>
      <w:r w:rsidRPr="005753C6">
        <w:rPr>
          <w:rStyle w:val="StyleUnderline"/>
        </w:rPr>
        <w:t>I take</w:t>
      </w:r>
      <w:r>
        <w:t xml:space="preserve"> them </w:t>
      </w:r>
      <w:r w:rsidRPr="005753C6">
        <w:rPr>
          <w:rStyle w:val="StyleUnderline"/>
        </w:rPr>
        <w:t>as one kind of examples</w:t>
      </w:r>
      <w:r>
        <w:t xml:space="preserve">, </w:t>
      </w:r>
      <w:r w:rsidRPr="005753C6">
        <w:rPr>
          <w:rStyle w:val="StyleUnderline"/>
        </w:rPr>
        <w:t>among others in multiple sites of the Global South, of</w:t>
      </w:r>
      <w:r>
        <w:t xml:space="preserve"> </w:t>
      </w:r>
      <w:r w:rsidRPr="005753C6">
        <w:rPr>
          <w:rStyle w:val="StyleUnderline"/>
        </w:rPr>
        <w:t>epistemological formations</w:t>
      </w:r>
      <w:r w:rsidRPr="005753C6">
        <w:t xml:space="preserve"> </w:t>
      </w:r>
      <w:r w:rsidRPr="005753C6">
        <w:rPr>
          <w:rStyle w:val="StyleUnderline"/>
        </w:rPr>
        <w:t>that challenge the existing conceptualization of knowledge in the globalized Western academy</w:t>
      </w:r>
      <w:r>
        <w:t xml:space="preserve">. That is to say first that, </w:t>
      </w:r>
      <w:r w:rsidRPr="005753C6">
        <w:rPr>
          <w:rStyle w:val="StyleUnderline"/>
          <w:highlight w:val="green"/>
        </w:rPr>
        <w:t>contrary to</w:t>
      </w:r>
      <w:r w:rsidRPr="005753C6">
        <w:rPr>
          <w:rStyle w:val="StyleUnderline"/>
        </w:rPr>
        <w:t xml:space="preserve"> mainstream approaches</w:t>
      </w:r>
      <w:r>
        <w:t xml:space="preserve"> to Ethnic Studies, which characterize them as interdisciplinary </w:t>
      </w:r>
      <w:r w:rsidRPr="005753C6">
        <w:rPr>
          <w:rStyle w:val="StyleUnderline"/>
          <w:highlight w:val="green"/>
        </w:rPr>
        <w:t>ventures within</w:t>
      </w:r>
      <w:r w:rsidRPr="005753C6">
        <w:rPr>
          <w:rStyle w:val="StyleUnderline"/>
        </w:rPr>
        <w:t xml:space="preserve"> </w:t>
      </w:r>
      <w:r w:rsidRPr="005753C6">
        <w:rPr>
          <w:rStyle w:val="StyleUnderline"/>
          <w:highlight w:val="green"/>
        </w:rPr>
        <w:t>the</w:t>
      </w:r>
      <w:r w:rsidRPr="005753C6">
        <w:rPr>
          <w:rStyle w:val="StyleUnderline"/>
        </w:rPr>
        <w:t xml:space="preserve"> modern/colonial </w:t>
      </w:r>
      <w:r w:rsidRPr="005753C6">
        <w:rPr>
          <w:rStyle w:val="StyleUnderline"/>
          <w:highlight w:val="green"/>
        </w:rPr>
        <w:t>university</w:t>
      </w:r>
      <w:r>
        <w:t xml:space="preserve">, Ethnic Studies is, first and foremost, a form of transdisciplinary decolonial thinking that exceeds the boundaries of the humanities. Second, </w:t>
      </w:r>
      <w:r w:rsidRPr="005753C6">
        <w:rPr>
          <w:rStyle w:val="StyleUnderline"/>
        </w:rPr>
        <w:t xml:space="preserve">Ethnic Studies is part of a larger set of challenges and similar </w:t>
      </w:r>
      <w:r w:rsidRPr="005753C6">
        <w:rPr>
          <w:rStyle w:val="StyleUnderline"/>
          <w:highlight w:val="green"/>
        </w:rPr>
        <w:t>projects rooted in decolonial epistemologies and student movements</w:t>
      </w:r>
      <w:r>
        <w:t xml:space="preserve"> in different parts of the globe. Most importantly, however, is the point that both Ethnic Studies and other </w:t>
      </w:r>
      <w:r w:rsidRPr="005753C6">
        <w:rPr>
          <w:rStyle w:val="StyleUnderline"/>
        </w:rPr>
        <w:t xml:space="preserve">movements to decolonize the university in the United States and elsewhere point to the formation of decolonial collectives as the principal engines of decolonial knowledge production and that these </w:t>
      </w:r>
      <w:r w:rsidRPr="005753C6">
        <w:rPr>
          <w:rStyle w:val="StyleUnderline"/>
          <w:highlight w:val="green"/>
        </w:rPr>
        <w:t>remain outside the</w:t>
      </w:r>
      <w:r w:rsidRPr="005753C6">
        <w:rPr>
          <w:rStyle w:val="StyleUnderline"/>
        </w:rPr>
        <w:t xml:space="preserve"> province of the </w:t>
      </w:r>
      <w:r w:rsidRPr="005753C6">
        <w:rPr>
          <w:rStyle w:val="StyleUnderline"/>
          <w:highlight w:val="green"/>
        </w:rPr>
        <w:t>humanities</w:t>
      </w:r>
      <w:r w:rsidRPr="005753C6">
        <w:rPr>
          <w:rStyle w:val="StyleUnderline"/>
        </w:rPr>
        <w:t xml:space="preserve"> and of the Liberal creed that sustains them</w:t>
      </w:r>
      <w:r>
        <w:t xml:space="preserve">. It is in the works of these collectives that one finds combative forms of decoloniality that combine the imperative of decolonization with that of abolition. I will point to insights from the </w:t>
      </w:r>
      <w:r w:rsidRPr="005753C6">
        <w:rPr>
          <w:rStyle w:val="StyleUnderline"/>
        </w:rPr>
        <w:t xml:space="preserve">Blackhouse Kollective-Soweto in South Africa and Decolonize This Place in New York City as sources for a combative form of decoloniality that </w:t>
      </w:r>
      <w:r w:rsidRPr="005753C6">
        <w:rPr>
          <w:rStyle w:val="StyleUnderline"/>
          <w:highlight w:val="green"/>
        </w:rPr>
        <w:t>challenge</w:t>
      </w:r>
      <w:r w:rsidRPr="005753C6">
        <w:rPr>
          <w:rStyle w:val="StyleUnderline"/>
        </w:rPr>
        <w:t xml:space="preserve"> the </w:t>
      </w:r>
      <w:r w:rsidRPr="005753C6">
        <w:rPr>
          <w:rStyle w:val="StyleUnderline"/>
          <w:highlight w:val="green"/>
        </w:rPr>
        <w:t>commodification</w:t>
      </w:r>
      <w:r w:rsidRPr="005753C6">
        <w:rPr>
          <w:rStyle w:val="StyleUnderline"/>
        </w:rPr>
        <w:t xml:space="preserve"> </w:t>
      </w:r>
      <w:r w:rsidRPr="005753C6">
        <w:rPr>
          <w:rStyle w:val="StyleUnderline"/>
          <w:highlight w:val="green"/>
        </w:rPr>
        <w:t>of</w:t>
      </w:r>
      <w:r w:rsidRPr="005753C6">
        <w:rPr>
          <w:rStyle w:val="StyleUnderline"/>
        </w:rPr>
        <w:t xml:space="preserve"> the decolonial in </w:t>
      </w:r>
      <w:r w:rsidRPr="005753C6">
        <w:rPr>
          <w:rStyle w:val="StyleUnderline"/>
          <w:highlight w:val="green"/>
        </w:rPr>
        <w:t>the academy</w:t>
      </w:r>
      <w:r w:rsidRPr="005753C6">
        <w:rPr>
          <w:rStyle w:val="StyleUnderline"/>
        </w:rPr>
        <w:t>.</w:t>
      </w:r>
    </w:p>
    <w:p w14:paraId="228A5794" w14:textId="77777777" w:rsidR="002B02F1" w:rsidRDefault="002B02F1" w:rsidP="002B02F1"/>
    <w:p w14:paraId="304E94AB" w14:textId="77777777" w:rsidR="002B02F1" w:rsidRDefault="002B02F1" w:rsidP="002B02F1">
      <w:pPr>
        <w:pStyle w:val="Heading3"/>
      </w:pPr>
      <w:r>
        <w:lastRenderedPageBreak/>
        <w:t>1nc – OFF</w:t>
      </w:r>
    </w:p>
    <w:p w14:paraId="0B1AB7EA" w14:textId="77777777" w:rsidR="002B02F1" w:rsidRDefault="002B02F1" w:rsidP="002B02F1">
      <w:pPr>
        <w:pStyle w:val="Heading4"/>
      </w:pPr>
      <w:r>
        <w:t>The United States federal government should substantially strengthen collective bargaining rights for public-sector workers.</w:t>
      </w:r>
    </w:p>
    <w:p w14:paraId="1B0E3AEA" w14:textId="77777777" w:rsidR="002B02F1" w:rsidRPr="00E06B76" w:rsidRDefault="002B02F1" w:rsidP="002B02F1">
      <w:pPr>
        <w:pStyle w:val="Heading4"/>
      </w:pPr>
      <w:r>
        <w:t>Trump’s assault on federal workers hurts black women the most</w:t>
      </w:r>
    </w:p>
    <w:p w14:paraId="0BF6F19C" w14:textId="77777777" w:rsidR="002B02F1" w:rsidRDefault="002B02F1" w:rsidP="002B02F1">
      <w:r w:rsidRPr="007134A9">
        <w:rPr>
          <w:rStyle w:val="Style13ptBold"/>
        </w:rPr>
        <w:t>Green 25</w:t>
      </w:r>
      <w:r>
        <w:t>, Erica L. Green, Erica L. Green covers the White House, NYTIMES, 8-31-2025 ["In Trump’s Federal Work Force Cuts, Black Women Are Among the Hardest Hit, available on:  https://www.nytimes.com/2025/08/31/us/politics/trump-federal-work-force-black-women.html, accessed:  9-18-2025]cdm</w:t>
      </w:r>
    </w:p>
    <w:p w14:paraId="1B9FB5E8" w14:textId="77777777" w:rsidR="002B02F1" w:rsidRDefault="002B02F1" w:rsidP="002B02F1">
      <w:r>
        <w:t xml:space="preserve">While tens of thousands of employees have lost their jobs in Mr. </w:t>
      </w:r>
      <w:r w:rsidRPr="000E766F">
        <w:rPr>
          <w:rStyle w:val="StyleUnderline"/>
          <w:highlight w:val="green"/>
        </w:rPr>
        <w:t>Trump’s</w:t>
      </w:r>
      <w:r>
        <w:t xml:space="preserve"> </w:t>
      </w:r>
      <w:r w:rsidRPr="00905BC4">
        <w:rPr>
          <w:rStyle w:val="StyleUnderline"/>
        </w:rPr>
        <w:t>slash-and-burn approach</w:t>
      </w:r>
      <w:r>
        <w:t xml:space="preserve"> </w:t>
      </w:r>
      <w:r w:rsidRPr="00905BC4">
        <w:rPr>
          <w:rStyle w:val="StyleUnderline"/>
        </w:rPr>
        <w:t xml:space="preserve">to </w:t>
      </w:r>
      <w:r w:rsidRPr="000E766F">
        <w:rPr>
          <w:rStyle w:val="StyleUnderline"/>
          <w:highlight w:val="green"/>
        </w:rPr>
        <w:t>shrinking</w:t>
      </w:r>
      <w:r w:rsidRPr="00905BC4">
        <w:rPr>
          <w:rStyle w:val="StyleUnderline"/>
        </w:rPr>
        <w:t xml:space="preserve"> the </w:t>
      </w:r>
      <w:r w:rsidRPr="000E766F">
        <w:rPr>
          <w:rStyle w:val="StyleUnderline"/>
          <w:highlight w:val="green"/>
        </w:rPr>
        <w:t>federal</w:t>
      </w:r>
      <w:r w:rsidRPr="00905BC4">
        <w:rPr>
          <w:rStyle w:val="StyleUnderline"/>
        </w:rPr>
        <w:t xml:space="preserve"> </w:t>
      </w:r>
      <w:r w:rsidRPr="000E766F">
        <w:rPr>
          <w:rStyle w:val="StyleUnderline"/>
          <w:highlight w:val="green"/>
        </w:rPr>
        <w:t>work force</w:t>
      </w:r>
      <w:r>
        <w:t xml:space="preserve">, experts say the cuts </w:t>
      </w:r>
      <w:r w:rsidRPr="000E766F">
        <w:rPr>
          <w:rStyle w:val="StyleUnderline"/>
          <w:highlight w:val="green"/>
        </w:rPr>
        <w:t>disproportionately affect</w:t>
      </w:r>
      <w:r>
        <w:t xml:space="preserve"> Black employees — and </w:t>
      </w:r>
      <w:r w:rsidRPr="000E766F">
        <w:rPr>
          <w:rStyle w:val="StyleUnderline"/>
          <w:highlight w:val="green"/>
        </w:rPr>
        <w:t>Black women</w:t>
      </w:r>
      <w:r>
        <w:t xml:space="preserve"> in particular. Black women make up 12 percent of the federal work force, nearly double their share of the labor force overall.</w:t>
      </w:r>
    </w:p>
    <w:p w14:paraId="59123CA7" w14:textId="77777777" w:rsidR="002B02F1" w:rsidRDefault="002B02F1" w:rsidP="002B02F1">
      <w:r>
        <w:t xml:space="preserve">For generations, the </w:t>
      </w:r>
      <w:r w:rsidRPr="000E766F">
        <w:rPr>
          <w:rStyle w:val="StyleUnderline"/>
          <w:highlight w:val="green"/>
        </w:rPr>
        <w:t>federal government</w:t>
      </w:r>
      <w:r>
        <w:t xml:space="preserve"> </w:t>
      </w:r>
      <w:r w:rsidRPr="000E766F">
        <w:rPr>
          <w:rStyle w:val="StyleUnderline"/>
          <w:highlight w:val="green"/>
        </w:rPr>
        <w:t>has served as a ladder to the middle class</w:t>
      </w:r>
      <w:r>
        <w:t xml:space="preserve"> for Black Americans who were shut out of jobs because of discrimination. The federal government has historically offered the population more job stability, pay equity and career advancement than the private sector. Following the passage of the Civil Rights Act of 1964, the federal government </w:t>
      </w:r>
      <w:r w:rsidRPr="000E766F">
        <w:rPr>
          <w:rStyle w:val="StyleUnderline"/>
          <w:highlight w:val="green"/>
        </w:rPr>
        <w:t>aggressively enforced affirmative action</w:t>
      </w:r>
      <w:r>
        <w:t xml:space="preserve"> in hiring and anti-discrimination rules that Mr. Trump has sought to roll back.</w:t>
      </w:r>
    </w:p>
    <w:p w14:paraId="2BADB56D" w14:textId="77777777" w:rsidR="002B02F1" w:rsidRDefault="002B02F1" w:rsidP="002B02F1">
      <w:r>
        <w:t>The White House has defended Mr. Trump’s overhaul of the federal government as an effort to right-size the work force and to restore a merit-based approach to advancement. In July, the Supreme Court ruled that Mr. Trump could continue with mass firings across the federal government.</w:t>
      </w:r>
    </w:p>
    <w:p w14:paraId="4215D982" w14:textId="77777777" w:rsidR="002B02F1" w:rsidRDefault="002B02F1" w:rsidP="002B02F1">
      <w:r>
        <w:t>In a statement, Harrison Fields, a White House spokesman, said that Mr. Trump was “ushering in an economy that will empower all Americans, just as it did during his first term.” He added that “the obsession with divisive D.E.I. initiatives reverses years of strides toward genuine equality.”</w:t>
      </w:r>
    </w:p>
    <w:p w14:paraId="5B4631EF" w14:textId="77777777" w:rsidR="002B02F1" w:rsidRDefault="002B02F1" w:rsidP="002B02F1">
      <w:r>
        <w:t>“The policies of the past that artificially bloated the public sector with wasteful jobs are over,” he said. “The Trump administration is committed to advancing policies that improve the lives of all Americans.”</w:t>
      </w:r>
    </w:p>
    <w:p w14:paraId="2EF67245" w14:textId="77777777" w:rsidR="002B02F1" w:rsidRDefault="002B02F1" w:rsidP="002B02F1">
      <w:r>
        <w:t xml:space="preserve">But economists say that </w:t>
      </w:r>
      <w:r w:rsidRPr="000E766F">
        <w:rPr>
          <w:rStyle w:val="StyleUnderline"/>
          <w:highlight w:val="green"/>
        </w:rPr>
        <w:t>Black women are being hit especially hard</w:t>
      </w:r>
      <w:r>
        <w:t xml:space="preserve"> by Mr. </w:t>
      </w:r>
      <w:r w:rsidRPr="000E766F">
        <w:rPr>
          <w:rStyle w:val="StyleUnderline"/>
          <w:highlight w:val="green"/>
        </w:rPr>
        <w:t>Trump’s policies</w:t>
      </w:r>
      <w:r>
        <w:t xml:space="preserve">, which </w:t>
      </w:r>
      <w:r w:rsidRPr="000E766F">
        <w:rPr>
          <w:rStyle w:val="StyleUnderline"/>
          <w:highlight w:val="green"/>
        </w:rPr>
        <w:t>are</w:t>
      </w:r>
      <w:r>
        <w:t xml:space="preserve"> also </w:t>
      </w:r>
      <w:r w:rsidRPr="000E766F">
        <w:rPr>
          <w:rStyle w:val="StyleUnderline"/>
          <w:highlight w:val="green"/>
        </w:rPr>
        <w:t>rippling through the private sector</w:t>
      </w:r>
      <w:r>
        <w:t xml:space="preserve"> as corporations have abandoned their diversity, equity and inclusion practices and related jobs, many of which were held by Black women.</w:t>
      </w:r>
    </w:p>
    <w:p w14:paraId="3F8A8FBE" w14:textId="77777777" w:rsidR="002B02F1" w:rsidRDefault="002B02F1" w:rsidP="002B02F1">
      <w:r>
        <w:t xml:space="preserve">The most recent labor statistics show that nationwide, </w:t>
      </w:r>
      <w:r w:rsidRPr="000E766F">
        <w:rPr>
          <w:rStyle w:val="StyleUnderline"/>
          <w:highlight w:val="green"/>
        </w:rPr>
        <w:t>Black women lost 319,000 jobs</w:t>
      </w:r>
      <w:r>
        <w:t xml:space="preserve"> in the public and private sectors between February and July of this year, the </w:t>
      </w:r>
      <w:r w:rsidRPr="000E766F">
        <w:rPr>
          <w:rStyle w:val="StyleUnderline"/>
          <w:highlight w:val="green"/>
        </w:rPr>
        <w:t>only</w:t>
      </w:r>
      <w:r>
        <w:t xml:space="preserve"> </w:t>
      </w:r>
      <w:r w:rsidRPr="000E766F">
        <w:rPr>
          <w:rStyle w:val="StyleUnderline"/>
          <w:highlight w:val="green"/>
        </w:rPr>
        <w:t>major female demographic to experience significant job losses</w:t>
      </w:r>
      <w:r>
        <w:t xml:space="preserve"> during this five-month period, according to an analysis by Katica Roy, a gender economist.</w:t>
      </w:r>
    </w:p>
    <w:p w14:paraId="41B93B39" w14:textId="77777777" w:rsidR="002B02F1" w:rsidRDefault="002B02F1" w:rsidP="002B02F1">
      <w:r>
        <w:t xml:space="preserve">Experts attribute those job losses, in </w:t>
      </w:r>
      <w:r w:rsidRPr="000E766F">
        <w:rPr>
          <w:rStyle w:val="StyleUnderline"/>
          <w:highlight w:val="green"/>
        </w:rPr>
        <w:t>large part</w:t>
      </w:r>
      <w:r>
        <w:t xml:space="preserve">, to Mr. Trump’s </w:t>
      </w:r>
      <w:r w:rsidRPr="000E766F">
        <w:rPr>
          <w:rStyle w:val="StyleUnderline"/>
          <w:highlight w:val="green"/>
        </w:rPr>
        <w:t>cuts to federal agencies</w:t>
      </w:r>
      <w:r>
        <w:t xml:space="preserve"> where Black women are highly concentrated.</w:t>
      </w:r>
    </w:p>
    <w:p w14:paraId="7A21D351" w14:textId="77777777" w:rsidR="002B02F1" w:rsidRDefault="002B02F1" w:rsidP="002B02F1">
      <w:r>
        <w:t>White women saw a job increase of 142,000, and Hispanic women of 176,000, over the same time period. White men saw the largest increase among groups, 365,000, over the same time period.</w:t>
      </w:r>
    </w:p>
    <w:p w14:paraId="7EB4D3EA" w14:textId="77777777" w:rsidR="002B02F1" w:rsidRDefault="002B02F1" w:rsidP="002B02F1">
      <w:r>
        <w:lastRenderedPageBreak/>
        <w:t xml:space="preserve">Ms. Roy said that with the exception of the pandemic, </w:t>
      </w:r>
      <w:r w:rsidRPr="000E766F">
        <w:rPr>
          <w:rStyle w:val="StyleUnderline"/>
          <w:highlight w:val="green"/>
        </w:rPr>
        <w:t>Black women have never seen such staggering losses in employment</w:t>
      </w:r>
      <w:r>
        <w:t>. And over the last decade, the experiences of that population have consistently signaled what is to come for others.</w:t>
      </w:r>
    </w:p>
    <w:p w14:paraId="7A32C432" w14:textId="77777777" w:rsidR="002B02F1" w:rsidRDefault="002B02F1" w:rsidP="002B02F1">
      <w:pPr>
        <w:pStyle w:val="Heading4"/>
      </w:pPr>
      <w:r>
        <w:t>That strengthens the federal bureaucracy.</w:t>
      </w:r>
    </w:p>
    <w:p w14:paraId="089DACAD" w14:textId="77777777" w:rsidR="002B02F1" w:rsidRPr="00D724A3" w:rsidRDefault="002B02F1" w:rsidP="002B02F1">
      <w:pPr>
        <w:spacing w:line="256" w:lineRule="auto"/>
        <w:rPr>
          <w:rFonts w:eastAsia="Calibri"/>
        </w:rPr>
      </w:pPr>
      <w:r w:rsidRPr="007134A9">
        <w:rPr>
          <w:rStyle w:val="Style13ptBold"/>
        </w:rPr>
        <w:t>Walter '23</w:t>
      </w:r>
      <w:r w:rsidRPr="00D724A3">
        <w:rPr>
          <w:rFonts w:eastAsia="Calibri"/>
        </w:rPr>
        <w:t xml:space="preserve"> [Karla, the senior fellow for Inclusive Economy at the Center for American Progress. How States and Unions Can Partner To Build the Public Sector Workforce, 3-23-2023, Center for American Progress, https://www.americanprogress.org/article/how-states-and-unions-can-partner-to-build-the-public-sector-workforce/, 6-3-2025.]//RNey</w:t>
      </w:r>
    </w:p>
    <w:p w14:paraId="23F61BBA" w14:textId="77777777" w:rsidR="002B02F1" w:rsidRPr="00D724A3" w:rsidRDefault="002B02F1" w:rsidP="002B02F1">
      <w:pPr>
        <w:spacing w:line="256" w:lineRule="auto"/>
        <w:rPr>
          <w:rFonts w:eastAsia="Calibri"/>
          <w:sz w:val="12"/>
        </w:rPr>
      </w:pPr>
      <w:r w:rsidRPr="00D724A3">
        <w:rPr>
          <w:rFonts w:eastAsia="Calibri"/>
          <w:sz w:val="12"/>
        </w:rPr>
        <w:t xml:space="preserve">Research finds that </w:t>
      </w:r>
      <w:r w:rsidRPr="00D724A3">
        <w:rPr>
          <w:rFonts w:eastAsia="Calibri"/>
          <w:b/>
          <w:iCs/>
          <w:u w:val="single"/>
        </w:rPr>
        <w:t xml:space="preserve">employer </w:t>
      </w:r>
      <w:r w:rsidRPr="00B4553B">
        <w:rPr>
          <w:rFonts w:eastAsia="Calibri"/>
          <w:b/>
          <w:iCs/>
          <w:highlight w:val="green"/>
          <w:u w:val="single"/>
        </w:rPr>
        <w:t>investment</w:t>
      </w:r>
      <w:r w:rsidRPr="00B4553B">
        <w:rPr>
          <w:rFonts w:eastAsia="Calibri"/>
          <w:highlight w:val="green"/>
          <w:u w:val="single"/>
        </w:rPr>
        <w:t xml:space="preserve"> in </w:t>
      </w:r>
      <w:r w:rsidRPr="00583486">
        <w:rPr>
          <w:rFonts w:eastAsia="Calibri"/>
          <w:u w:val="single"/>
        </w:rPr>
        <w:t xml:space="preserve">high-quality </w:t>
      </w:r>
      <w:r w:rsidRPr="00B4553B">
        <w:rPr>
          <w:rFonts w:eastAsia="Calibri"/>
          <w:b/>
          <w:iCs/>
          <w:highlight w:val="green"/>
          <w:u w:val="single"/>
        </w:rPr>
        <w:t xml:space="preserve">training </w:t>
      </w:r>
      <w:r w:rsidRPr="00583486">
        <w:rPr>
          <w:rFonts w:eastAsia="Calibri"/>
          <w:b/>
          <w:iCs/>
          <w:u w:val="single"/>
        </w:rPr>
        <w:t>programs</w:t>
      </w:r>
      <w:r w:rsidRPr="00D724A3">
        <w:rPr>
          <w:rFonts w:eastAsia="Calibri"/>
          <w:u w:val="single"/>
        </w:rPr>
        <w:t xml:space="preserve"> </w:t>
      </w:r>
      <w:r w:rsidRPr="00B4553B">
        <w:rPr>
          <w:rFonts w:eastAsia="Calibri"/>
          <w:highlight w:val="green"/>
          <w:u w:val="single"/>
        </w:rPr>
        <w:t xml:space="preserve">helps </w:t>
      </w:r>
      <w:r w:rsidRPr="00B4553B">
        <w:rPr>
          <w:rFonts w:eastAsia="Calibri"/>
          <w:b/>
          <w:iCs/>
          <w:highlight w:val="green"/>
          <w:u w:val="single"/>
        </w:rPr>
        <w:t>recruit</w:t>
      </w:r>
      <w:r w:rsidRPr="00D724A3">
        <w:rPr>
          <w:rFonts w:eastAsia="Calibri"/>
          <w:u w:val="single"/>
        </w:rPr>
        <w:t xml:space="preserve"> and </w:t>
      </w:r>
      <w:r w:rsidRPr="00D724A3">
        <w:rPr>
          <w:rFonts w:eastAsia="Calibri"/>
          <w:b/>
          <w:iCs/>
          <w:u w:val="single"/>
        </w:rPr>
        <w:t>retain</w:t>
      </w:r>
      <w:r w:rsidRPr="00D724A3">
        <w:rPr>
          <w:rFonts w:eastAsia="Calibri"/>
          <w:u w:val="single"/>
        </w:rPr>
        <w:t xml:space="preserve"> </w:t>
      </w:r>
      <w:r w:rsidRPr="00B4553B">
        <w:rPr>
          <w:rFonts w:eastAsia="Calibri"/>
          <w:b/>
          <w:iCs/>
          <w:highlight w:val="green"/>
          <w:u w:val="single"/>
        </w:rPr>
        <w:t>skilled workers</w:t>
      </w:r>
      <w:r w:rsidRPr="00D724A3">
        <w:rPr>
          <w:rFonts w:eastAsia="Calibri"/>
          <w:u w:val="single"/>
        </w:rPr>
        <w:t xml:space="preserve"> as well as </w:t>
      </w:r>
      <w:r w:rsidRPr="00B4553B">
        <w:rPr>
          <w:rFonts w:eastAsia="Calibri"/>
          <w:b/>
          <w:iCs/>
          <w:highlight w:val="green"/>
          <w:u w:val="single"/>
        </w:rPr>
        <w:t>improve work quality</w:t>
      </w:r>
      <w:r w:rsidRPr="00D724A3">
        <w:rPr>
          <w:rFonts w:eastAsia="Calibri"/>
          <w:sz w:val="12"/>
        </w:rPr>
        <w:t xml:space="preserve">, </w:t>
      </w:r>
      <w:r w:rsidRPr="00D724A3">
        <w:rPr>
          <w:rFonts w:eastAsia="Calibri"/>
          <w:b/>
          <w:iCs/>
          <w:u w:val="single"/>
        </w:rPr>
        <w:t xml:space="preserve">boost </w:t>
      </w:r>
      <w:r w:rsidRPr="00B4553B">
        <w:rPr>
          <w:rFonts w:eastAsia="Calibri"/>
          <w:b/>
          <w:iCs/>
          <w:highlight w:val="green"/>
          <w:u w:val="single"/>
        </w:rPr>
        <w:t>productivity</w:t>
      </w:r>
      <w:r w:rsidRPr="00D724A3">
        <w:rPr>
          <w:rFonts w:eastAsia="Calibri"/>
          <w:sz w:val="12"/>
        </w:rPr>
        <w:t xml:space="preserve">, </w:t>
      </w:r>
      <w:r w:rsidRPr="00D724A3">
        <w:rPr>
          <w:rFonts w:eastAsia="Calibri"/>
          <w:u w:val="single"/>
        </w:rPr>
        <w:t xml:space="preserve">and </w:t>
      </w:r>
      <w:r w:rsidRPr="00B4553B">
        <w:rPr>
          <w:rFonts w:eastAsia="Calibri"/>
          <w:highlight w:val="green"/>
          <w:u w:val="single"/>
        </w:rPr>
        <w:t>strengthen</w:t>
      </w:r>
      <w:r w:rsidRPr="00D724A3">
        <w:rPr>
          <w:rFonts w:eastAsia="Calibri"/>
          <w:u w:val="single"/>
        </w:rPr>
        <w:t xml:space="preserve"> employee </w:t>
      </w:r>
      <w:r w:rsidRPr="00B4553B">
        <w:rPr>
          <w:rFonts w:eastAsia="Calibri"/>
          <w:highlight w:val="green"/>
          <w:u w:val="single"/>
        </w:rPr>
        <w:t>relations</w:t>
      </w:r>
      <w:r w:rsidRPr="00D724A3">
        <w:rPr>
          <w:rFonts w:eastAsia="Calibri"/>
          <w:sz w:val="12"/>
        </w:rPr>
        <w:t>.5 </w:t>
      </w:r>
      <w:r w:rsidRPr="00B4553B">
        <w:rPr>
          <w:rFonts w:eastAsia="Calibri"/>
          <w:b/>
          <w:iCs/>
          <w:highlight w:val="green"/>
          <w:u w:val="single"/>
        </w:rPr>
        <w:t>Public sector training partnerships</w:t>
      </w:r>
      <w:r w:rsidRPr="00B4553B">
        <w:rPr>
          <w:rFonts w:eastAsia="Calibri"/>
          <w:highlight w:val="green"/>
          <w:u w:val="single"/>
        </w:rPr>
        <w:t xml:space="preserve"> </w:t>
      </w:r>
      <w:r w:rsidRPr="00583486">
        <w:rPr>
          <w:rFonts w:eastAsia="Calibri"/>
          <w:u w:val="single"/>
        </w:rPr>
        <w:t xml:space="preserve">between </w:t>
      </w:r>
      <w:r w:rsidRPr="00583486">
        <w:rPr>
          <w:rFonts w:eastAsia="Calibri"/>
          <w:b/>
          <w:iCs/>
          <w:u w:val="single"/>
        </w:rPr>
        <w:t>employers</w:t>
      </w:r>
      <w:r w:rsidRPr="00583486">
        <w:rPr>
          <w:rFonts w:eastAsia="Calibri"/>
          <w:u w:val="single"/>
        </w:rPr>
        <w:t xml:space="preserve"> and </w:t>
      </w:r>
      <w:r w:rsidRPr="00583486">
        <w:rPr>
          <w:rFonts w:eastAsia="Calibri"/>
          <w:b/>
          <w:iCs/>
          <w:u w:val="single"/>
        </w:rPr>
        <w:t>unions</w:t>
      </w:r>
      <w:r w:rsidRPr="00D724A3">
        <w:rPr>
          <w:rFonts w:eastAsia="Calibri"/>
          <w:u w:val="single"/>
        </w:rPr>
        <w:t xml:space="preserve"> are also being </w:t>
      </w:r>
      <w:r w:rsidRPr="00B4553B">
        <w:rPr>
          <w:rFonts w:eastAsia="Calibri"/>
          <w:highlight w:val="green"/>
          <w:u w:val="single"/>
        </w:rPr>
        <w:t xml:space="preserve">used to </w:t>
      </w:r>
      <w:r w:rsidRPr="00B4553B">
        <w:rPr>
          <w:rFonts w:eastAsia="Calibri"/>
          <w:b/>
          <w:iCs/>
          <w:highlight w:val="green"/>
          <w:u w:val="single"/>
        </w:rPr>
        <w:t>fill positions vacated</w:t>
      </w:r>
      <w:r w:rsidRPr="00D724A3">
        <w:rPr>
          <w:rFonts w:eastAsia="Calibri"/>
          <w:u w:val="single"/>
        </w:rPr>
        <w:t xml:space="preserve"> by</w:t>
      </w:r>
      <w:r w:rsidRPr="00D724A3">
        <w:rPr>
          <w:rFonts w:eastAsia="Calibri"/>
          <w:sz w:val="12"/>
        </w:rPr>
        <w:t xml:space="preserve"> the rapidly retiring Baby </w:t>
      </w:r>
      <w:r w:rsidRPr="00D724A3">
        <w:rPr>
          <w:rFonts w:eastAsia="Calibri"/>
          <w:b/>
          <w:iCs/>
          <w:u w:val="single"/>
        </w:rPr>
        <w:t>Boomer</w:t>
      </w:r>
      <w:r w:rsidRPr="00D724A3">
        <w:rPr>
          <w:rFonts w:eastAsia="Calibri"/>
          <w:u w:val="single"/>
        </w:rPr>
        <w:t xml:space="preserve"> generation</w:t>
      </w:r>
      <w:r w:rsidRPr="00D724A3">
        <w:rPr>
          <w:rFonts w:eastAsia="Calibri"/>
          <w:sz w:val="12"/>
        </w:rPr>
        <w:t xml:space="preserve">; </w:t>
      </w:r>
      <w:r w:rsidRPr="00B4553B">
        <w:rPr>
          <w:rFonts w:eastAsia="Calibri"/>
          <w:highlight w:val="green"/>
          <w:u w:val="single"/>
        </w:rPr>
        <w:t xml:space="preserve">increase </w:t>
      </w:r>
      <w:r w:rsidRPr="00B4553B">
        <w:rPr>
          <w:rFonts w:eastAsia="Calibri"/>
          <w:b/>
          <w:iCs/>
          <w:highlight w:val="green"/>
          <w:u w:val="single"/>
        </w:rPr>
        <w:t>equitable access</w:t>
      </w:r>
      <w:r w:rsidRPr="00B4553B">
        <w:rPr>
          <w:rFonts w:eastAsia="Calibri"/>
          <w:highlight w:val="green"/>
          <w:u w:val="single"/>
        </w:rPr>
        <w:t xml:space="preserve"> to the</w:t>
      </w:r>
      <w:r w:rsidRPr="00D724A3">
        <w:rPr>
          <w:rFonts w:eastAsia="Calibri"/>
          <w:u w:val="single"/>
        </w:rPr>
        <w:t xml:space="preserve"> </w:t>
      </w:r>
      <w:r w:rsidRPr="00D724A3">
        <w:rPr>
          <w:rFonts w:eastAsia="Calibri"/>
          <w:b/>
          <w:iCs/>
          <w:u w:val="single"/>
        </w:rPr>
        <w:t xml:space="preserve">public sector </w:t>
      </w:r>
      <w:r w:rsidRPr="00B4553B">
        <w:rPr>
          <w:rFonts w:eastAsia="Calibri"/>
          <w:b/>
          <w:iCs/>
          <w:highlight w:val="green"/>
          <w:u w:val="single"/>
        </w:rPr>
        <w:t>workforce</w:t>
      </w:r>
      <w:r w:rsidRPr="00D724A3">
        <w:rPr>
          <w:rFonts w:eastAsia="Calibri"/>
          <w:sz w:val="12"/>
        </w:rPr>
        <w:t xml:space="preserve"> so that government is ready to serve diverse populations; </w:t>
      </w:r>
      <w:r w:rsidRPr="00D724A3">
        <w:rPr>
          <w:rFonts w:eastAsia="Calibri"/>
          <w:u w:val="single"/>
        </w:rPr>
        <w:t>and provide a pathway to good jobs for workers</w:t>
      </w:r>
      <w:r w:rsidRPr="00D724A3">
        <w:rPr>
          <w:rFonts w:eastAsia="Calibri"/>
          <w:sz w:val="12"/>
        </w:rPr>
        <w:t>, particularly workers who face multiple barriers to finding employment or who are unfamiliar with government hiring processes.</w:t>
      </w:r>
    </w:p>
    <w:p w14:paraId="33926EDC" w14:textId="77777777" w:rsidR="002B02F1" w:rsidRPr="00D724A3" w:rsidRDefault="002B02F1" w:rsidP="002B02F1">
      <w:pPr>
        <w:spacing w:line="256" w:lineRule="auto"/>
        <w:rPr>
          <w:rFonts w:eastAsia="Calibri"/>
          <w:sz w:val="12"/>
        </w:rPr>
      </w:pPr>
      <w:r w:rsidRPr="00D724A3">
        <w:rPr>
          <w:rFonts w:eastAsia="Calibri"/>
          <w:sz w:val="12"/>
        </w:rPr>
        <w:t xml:space="preserve">This report focuses on these promising but often overlooked </w:t>
      </w:r>
      <w:r w:rsidRPr="00D724A3">
        <w:rPr>
          <w:rFonts w:eastAsia="Calibri"/>
          <w:b/>
          <w:iCs/>
          <w:u w:val="single"/>
        </w:rPr>
        <w:t>partnerships</w:t>
      </w:r>
      <w:r w:rsidRPr="00D724A3">
        <w:rPr>
          <w:rFonts w:eastAsia="Calibri"/>
          <w:u w:val="single"/>
        </w:rPr>
        <w:t xml:space="preserve"> that allow employers to </w:t>
      </w:r>
      <w:r w:rsidRPr="00D724A3">
        <w:rPr>
          <w:rFonts w:eastAsia="Calibri"/>
          <w:b/>
          <w:iCs/>
          <w:u w:val="single"/>
        </w:rPr>
        <w:t>attract</w:t>
      </w:r>
      <w:r w:rsidRPr="00D724A3">
        <w:rPr>
          <w:rFonts w:eastAsia="Calibri"/>
          <w:u w:val="single"/>
        </w:rPr>
        <w:t xml:space="preserve"> and </w:t>
      </w:r>
      <w:r w:rsidRPr="00D724A3">
        <w:rPr>
          <w:rFonts w:eastAsia="Calibri"/>
          <w:b/>
          <w:iCs/>
          <w:u w:val="single"/>
        </w:rPr>
        <w:t>retain</w:t>
      </w:r>
      <w:r w:rsidRPr="00D724A3">
        <w:rPr>
          <w:rFonts w:eastAsia="Calibri"/>
          <w:u w:val="single"/>
        </w:rPr>
        <w:t xml:space="preserve"> </w:t>
      </w:r>
      <w:r w:rsidRPr="00D724A3">
        <w:rPr>
          <w:rFonts w:eastAsia="Calibri"/>
          <w:b/>
          <w:iCs/>
          <w:u w:val="single"/>
        </w:rPr>
        <w:t>new generations</w:t>
      </w:r>
      <w:r w:rsidRPr="00D724A3">
        <w:rPr>
          <w:rFonts w:eastAsia="Calibri"/>
          <w:u w:val="single"/>
        </w:rPr>
        <w:t xml:space="preserve"> of </w:t>
      </w:r>
      <w:r w:rsidRPr="00D724A3">
        <w:rPr>
          <w:rFonts w:eastAsia="Calibri"/>
          <w:b/>
          <w:iCs/>
          <w:u w:val="single"/>
        </w:rPr>
        <w:t>public service workers</w:t>
      </w:r>
      <w:r w:rsidRPr="00D724A3">
        <w:rPr>
          <w:rFonts w:eastAsia="Calibri"/>
          <w:sz w:val="12"/>
        </w:rPr>
        <w:t xml:space="preserve">. While the Center for American Progress has previously written on the benefits of </w:t>
      </w:r>
      <w:r w:rsidRPr="00D724A3">
        <w:rPr>
          <w:rFonts w:eastAsia="Calibri"/>
          <w:u w:val="single"/>
        </w:rPr>
        <w:t xml:space="preserve">labor-management </w:t>
      </w:r>
      <w:r w:rsidRPr="00D724A3">
        <w:rPr>
          <w:rFonts w:eastAsia="Calibri"/>
          <w:b/>
          <w:iCs/>
          <w:u w:val="single"/>
        </w:rPr>
        <w:t>partnerships</w:t>
      </w:r>
      <w:r w:rsidRPr="00D724A3">
        <w:rPr>
          <w:rFonts w:eastAsia="Calibri"/>
          <w:u w:val="single"/>
        </w:rPr>
        <w:t xml:space="preserve"> in the </w:t>
      </w:r>
      <w:r w:rsidRPr="00D724A3">
        <w:rPr>
          <w:rFonts w:eastAsia="Calibri"/>
          <w:b/>
          <w:iCs/>
          <w:u w:val="single"/>
        </w:rPr>
        <w:t>public sector</w:t>
      </w:r>
      <w:r w:rsidRPr="00D724A3">
        <w:rPr>
          <w:rFonts w:eastAsia="Calibri"/>
          <w:sz w:val="12"/>
        </w:rPr>
        <w:t xml:space="preserve">, they </w:t>
      </w:r>
      <w:r w:rsidRPr="00D724A3">
        <w:rPr>
          <w:rFonts w:eastAsia="Calibri"/>
          <w:u w:val="single"/>
        </w:rPr>
        <w:t>remain relatively little known compared with private sector sectoral training partnerships</w:t>
      </w:r>
      <w:r w:rsidRPr="00D724A3">
        <w:rPr>
          <w:rFonts w:eastAsia="Calibri"/>
          <w:sz w:val="12"/>
        </w:rPr>
        <w:t xml:space="preserve"> such as construction trades registered apprenticeships; as a result, there has been only minimal replication of even the most promising models.6</w:t>
      </w:r>
    </w:p>
    <w:p w14:paraId="13B3C1EB" w14:textId="77777777" w:rsidR="002B02F1" w:rsidRPr="00D724A3" w:rsidRDefault="002B02F1" w:rsidP="002B02F1">
      <w:pPr>
        <w:spacing w:line="256" w:lineRule="auto"/>
        <w:rPr>
          <w:rFonts w:eastAsia="Calibri"/>
          <w:sz w:val="12"/>
        </w:rPr>
      </w:pPr>
      <w:r w:rsidRPr="00D724A3">
        <w:rPr>
          <w:rFonts w:eastAsia="Calibri"/>
          <w:sz w:val="12"/>
        </w:rPr>
        <w:t xml:space="preserve">The four initiatives profiled in this report demonstrate that </w:t>
      </w:r>
      <w:r w:rsidRPr="00B4553B">
        <w:rPr>
          <w:rFonts w:eastAsia="Calibri"/>
          <w:b/>
          <w:iCs/>
          <w:highlight w:val="green"/>
          <w:u w:val="single"/>
        </w:rPr>
        <w:t>unions</w:t>
      </w:r>
      <w:r w:rsidRPr="00D724A3">
        <w:rPr>
          <w:rFonts w:eastAsia="Calibri"/>
          <w:sz w:val="12"/>
        </w:rPr>
        <w:t xml:space="preserve">, due to their mission and democratic structure, can </w:t>
      </w:r>
      <w:r w:rsidRPr="00B4553B">
        <w:rPr>
          <w:rFonts w:eastAsia="Calibri"/>
          <w:highlight w:val="green"/>
          <w:u w:val="single"/>
        </w:rPr>
        <w:t xml:space="preserve">uphold </w:t>
      </w:r>
      <w:r w:rsidRPr="00B4553B">
        <w:rPr>
          <w:rFonts w:eastAsia="Calibri"/>
          <w:b/>
          <w:iCs/>
          <w:highlight w:val="green"/>
          <w:u w:val="single"/>
        </w:rPr>
        <w:t>high-quality training</w:t>
      </w:r>
      <w:r w:rsidRPr="00D724A3">
        <w:rPr>
          <w:rFonts w:eastAsia="Calibri"/>
          <w:u w:val="single"/>
        </w:rPr>
        <w:t xml:space="preserve"> that serves the needs of workers</w:t>
      </w:r>
      <w:r w:rsidRPr="00D724A3">
        <w:rPr>
          <w:rFonts w:eastAsia="Calibri"/>
          <w:sz w:val="12"/>
        </w:rPr>
        <w:t xml:space="preserve">. Also, each program is </w:t>
      </w:r>
      <w:r w:rsidRPr="00B4553B">
        <w:rPr>
          <w:rFonts w:eastAsia="Calibri"/>
          <w:highlight w:val="green"/>
          <w:u w:val="single"/>
        </w:rPr>
        <w:t xml:space="preserve">helping </w:t>
      </w:r>
      <w:r w:rsidRPr="00B4553B">
        <w:rPr>
          <w:rFonts w:eastAsia="Calibri"/>
          <w:b/>
          <w:iCs/>
          <w:highlight w:val="green"/>
          <w:u w:val="single"/>
        </w:rPr>
        <w:t>stabilize</w:t>
      </w:r>
      <w:r w:rsidRPr="00B4553B">
        <w:rPr>
          <w:rFonts w:eastAsia="Calibri"/>
          <w:highlight w:val="green"/>
          <w:u w:val="single"/>
        </w:rPr>
        <w:t xml:space="preserve"> the</w:t>
      </w:r>
      <w:r w:rsidRPr="00D724A3">
        <w:rPr>
          <w:rFonts w:eastAsia="Calibri"/>
          <w:u w:val="single"/>
        </w:rPr>
        <w:t xml:space="preserve"> public sector </w:t>
      </w:r>
      <w:r w:rsidRPr="00B4553B">
        <w:rPr>
          <w:rFonts w:eastAsia="Calibri"/>
          <w:b/>
          <w:iCs/>
          <w:highlight w:val="green"/>
          <w:u w:val="single"/>
        </w:rPr>
        <w:t>workforce</w:t>
      </w:r>
      <w:r w:rsidRPr="00D724A3">
        <w:rPr>
          <w:rFonts w:eastAsia="Calibri"/>
          <w:sz w:val="12"/>
        </w:rPr>
        <w:t>, with strategies ranging from recruitment of new and diverse workers to continuing education that ensures existing workers are qualified to support evolving public standards and teaching employees about the unique benefits of public service employment.</w:t>
      </w:r>
    </w:p>
    <w:p w14:paraId="72231F99" w14:textId="77777777" w:rsidR="002B02F1" w:rsidRPr="00D724A3" w:rsidRDefault="002B02F1" w:rsidP="002B02F1">
      <w:pPr>
        <w:spacing w:line="256" w:lineRule="auto"/>
        <w:rPr>
          <w:rFonts w:eastAsia="Calibri"/>
          <w:sz w:val="12"/>
        </w:rPr>
      </w:pPr>
      <w:r w:rsidRPr="00D724A3">
        <w:rPr>
          <w:rFonts w:eastAsia="Calibri"/>
          <w:sz w:val="12"/>
        </w:rPr>
        <w:t xml:space="preserve">These strategies complement, but do not replace, other reforms that governments should adopt to solve public sector hiring and retention challenges. For example, while </w:t>
      </w:r>
      <w:r w:rsidRPr="00D724A3">
        <w:rPr>
          <w:rFonts w:eastAsia="Calibri"/>
          <w:u w:val="single"/>
        </w:rPr>
        <w:t xml:space="preserve">high-quality </w:t>
      </w:r>
      <w:r w:rsidRPr="00D724A3">
        <w:rPr>
          <w:rFonts w:eastAsia="Calibri"/>
          <w:b/>
          <w:iCs/>
          <w:u w:val="single"/>
        </w:rPr>
        <w:t>training programs</w:t>
      </w:r>
      <w:r w:rsidRPr="00D724A3">
        <w:rPr>
          <w:rFonts w:eastAsia="Calibri"/>
          <w:u w:val="single"/>
        </w:rPr>
        <w:t xml:space="preserve"> can </w:t>
      </w:r>
      <w:r w:rsidRPr="00B4553B">
        <w:rPr>
          <w:rFonts w:eastAsia="Calibri"/>
          <w:highlight w:val="green"/>
          <w:u w:val="single"/>
        </w:rPr>
        <w:t xml:space="preserve">provide a </w:t>
      </w:r>
      <w:r w:rsidRPr="00B4553B">
        <w:rPr>
          <w:rFonts w:eastAsia="Calibri"/>
          <w:b/>
          <w:iCs/>
          <w:highlight w:val="green"/>
          <w:u w:val="single"/>
        </w:rPr>
        <w:t>pipeline</w:t>
      </w:r>
      <w:r w:rsidRPr="00B4553B">
        <w:rPr>
          <w:rFonts w:eastAsia="Calibri"/>
          <w:highlight w:val="green"/>
          <w:u w:val="single"/>
        </w:rPr>
        <w:t xml:space="preserve"> of </w:t>
      </w:r>
      <w:r w:rsidRPr="00B4553B">
        <w:rPr>
          <w:rFonts w:eastAsia="Calibri"/>
          <w:b/>
          <w:iCs/>
          <w:highlight w:val="green"/>
          <w:u w:val="single"/>
        </w:rPr>
        <w:t>new workers</w:t>
      </w:r>
      <w:r w:rsidRPr="00D724A3">
        <w:rPr>
          <w:rFonts w:eastAsia="Calibri"/>
          <w:u w:val="single"/>
        </w:rPr>
        <w:t xml:space="preserve"> into the </w:t>
      </w:r>
      <w:r w:rsidRPr="00D724A3">
        <w:rPr>
          <w:rFonts w:eastAsia="Calibri"/>
          <w:b/>
          <w:iCs/>
          <w:u w:val="single"/>
        </w:rPr>
        <w:t>public sector</w:t>
      </w:r>
      <w:r w:rsidRPr="00D724A3">
        <w:rPr>
          <w:rFonts w:eastAsia="Calibri"/>
          <w:u w:val="single"/>
        </w:rPr>
        <w:t xml:space="preserve">, </w:t>
      </w:r>
      <w:r w:rsidRPr="00B4553B">
        <w:rPr>
          <w:rFonts w:eastAsia="Calibri"/>
          <w:b/>
          <w:iCs/>
          <w:highlight w:val="green"/>
          <w:u w:val="single"/>
        </w:rPr>
        <w:t>government</w:t>
      </w:r>
      <w:r w:rsidRPr="00B4553B">
        <w:rPr>
          <w:rFonts w:eastAsia="Calibri"/>
          <w:highlight w:val="green"/>
          <w:u w:val="single"/>
        </w:rPr>
        <w:t xml:space="preserve"> will </w:t>
      </w:r>
      <w:r w:rsidRPr="00B4553B">
        <w:rPr>
          <w:rFonts w:eastAsia="Calibri"/>
          <w:b/>
          <w:iCs/>
          <w:highlight w:val="green"/>
          <w:u w:val="single"/>
        </w:rPr>
        <w:t>fail</w:t>
      </w:r>
      <w:r w:rsidRPr="00B4553B">
        <w:rPr>
          <w:rFonts w:eastAsia="Calibri"/>
          <w:highlight w:val="green"/>
          <w:u w:val="single"/>
        </w:rPr>
        <w:t xml:space="preserve"> to </w:t>
      </w:r>
      <w:r w:rsidRPr="00B4553B">
        <w:rPr>
          <w:rFonts w:eastAsia="Calibri"/>
          <w:b/>
          <w:iCs/>
          <w:highlight w:val="green"/>
          <w:u w:val="single"/>
        </w:rPr>
        <w:t>retain</w:t>
      </w:r>
      <w:r w:rsidRPr="00D724A3">
        <w:rPr>
          <w:rFonts w:eastAsia="Calibri"/>
          <w:u w:val="single"/>
        </w:rPr>
        <w:t xml:space="preserve"> </w:t>
      </w:r>
      <w:r w:rsidRPr="00D724A3">
        <w:rPr>
          <w:rFonts w:eastAsia="Calibri"/>
          <w:b/>
          <w:iCs/>
          <w:u w:val="single"/>
        </w:rPr>
        <w:t>skilled workers</w:t>
      </w:r>
      <w:r w:rsidRPr="00D724A3">
        <w:rPr>
          <w:rFonts w:eastAsia="Calibri"/>
          <w:u w:val="single"/>
        </w:rPr>
        <w:t xml:space="preserve"> in the long term </w:t>
      </w:r>
      <w:r w:rsidRPr="00B4553B">
        <w:rPr>
          <w:rFonts w:eastAsia="Calibri"/>
          <w:highlight w:val="green"/>
          <w:u w:val="single"/>
        </w:rPr>
        <w:t xml:space="preserve">without </w:t>
      </w:r>
      <w:r w:rsidRPr="00B4553B">
        <w:rPr>
          <w:rFonts w:eastAsia="Calibri"/>
          <w:b/>
          <w:iCs/>
          <w:highlight w:val="green"/>
          <w:u w:val="single"/>
        </w:rPr>
        <w:t>action</w:t>
      </w:r>
      <w:r w:rsidRPr="00B4553B">
        <w:rPr>
          <w:rFonts w:eastAsia="Calibri"/>
          <w:highlight w:val="green"/>
          <w:u w:val="single"/>
        </w:rPr>
        <w:t xml:space="preserve"> to</w:t>
      </w:r>
      <w:r w:rsidRPr="00D724A3">
        <w:rPr>
          <w:rFonts w:eastAsia="Calibri"/>
          <w:u w:val="single"/>
        </w:rPr>
        <w:t xml:space="preserve"> </w:t>
      </w:r>
      <w:r w:rsidRPr="00B4553B">
        <w:rPr>
          <w:rFonts w:eastAsia="Calibri"/>
          <w:b/>
          <w:iCs/>
          <w:highlight w:val="green"/>
          <w:u w:val="single"/>
        </w:rPr>
        <w:t>raise wages</w:t>
      </w:r>
      <w:r w:rsidRPr="00D724A3">
        <w:rPr>
          <w:rFonts w:eastAsia="Calibri"/>
          <w:u w:val="single"/>
        </w:rPr>
        <w:t xml:space="preserve"> and support strong benefits</w:t>
      </w:r>
      <w:r w:rsidRPr="00D724A3">
        <w:rPr>
          <w:rFonts w:eastAsia="Calibri"/>
          <w:sz w:val="12"/>
        </w:rPr>
        <w:t>. Similarly, initiatives to ensure that public sector hiring reflects the diversity of the communities it serves will be most successful when training initiatives are developed with labor intermediaries who can facilitate the input of those communities’ workers. And of course, unions and employers often report that their ability to create high-quality training partnerships is predicated on the basis of mutual respect and strong ongoing working relationships.7</w:t>
      </w:r>
    </w:p>
    <w:p w14:paraId="48801882" w14:textId="77777777" w:rsidR="002B02F1" w:rsidRPr="006816AE" w:rsidRDefault="002B02F1" w:rsidP="002B02F1">
      <w:pPr>
        <w:spacing w:line="256" w:lineRule="auto"/>
        <w:rPr>
          <w:rFonts w:eastAsia="Calibri"/>
          <w:sz w:val="12"/>
        </w:rPr>
      </w:pPr>
      <w:r w:rsidRPr="00D724A3">
        <w:rPr>
          <w:rFonts w:eastAsia="Calibri"/>
          <w:sz w:val="12"/>
        </w:rPr>
        <w:t xml:space="preserve">Indeed, adopting such </w:t>
      </w:r>
      <w:r w:rsidRPr="00B4553B">
        <w:rPr>
          <w:rFonts w:eastAsia="Calibri"/>
          <w:b/>
          <w:iCs/>
          <w:highlight w:val="green"/>
          <w:u w:val="single"/>
        </w:rPr>
        <w:t>partnerships</w:t>
      </w:r>
      <w:r w:rsidRPr="00D724A3">
        <w:rPr>
          <w:rFonts w:eastAsia="Calibri"/>
          <w:u w:val="single"/>
        </w:rPr>
        <w:t xml:space="preserve"> can help </w:t>
      </w:r>
      <w:r w:rsidRPr="00B4553B">
        <w:rPr>
          <w:rFonts w:eastAsia="Calibri"/>
          <w:highlight w:val="green"/>
          <w:u w:val="single"/>
        </w:rPr>
        <w:t>attract and retain</w:t>
      </w:r>
      <w:r w:rsidRPr="00D724A3">
        <w:rPr>
          <w:rFonts w:eastAsia="Calibri"/>
          <w:u w:val="single"/>
        </w:rPr>
        <w:t xml:space="preserve"> a </w:t>
      </w:r>
      <w:r w:rsidRPr="00B4553B">
        <w:rPr>
          <w:rFonts w:eastAsia="Calibri"/>
          <w:b/>
          <w:iCs/>
          <w:highlight w:val="green"/>
          <w:u w:val="single"/>
        </w:rPr>
        <w:t>new generation</w:t>
      </w:r>
      <w:r w:rsidRPr="00B4553B">
        <w:rPr>
          <w:rFonts w:eastAsia="Calibri"/>
          <w:highlight w:val="green"/>
          <w:u w:val="single"/>
        </w:rPr>
        <w:t xml:space="preserve"> of</w:t>
      </w:r>
      <w:r w:rsidRPr="00D724A3">
        <w:rPr>
          <w:rFonts w:eastAsia="Calibri"/>
          <w:u w:val="single"/>
        </w:rPr>
        <w:t xml:space="preserve"> </w:t>
      </w:r>
      <w:r w:rsidRPr="00D724A3">
        <w:rPr>
          <w:rFonts w:eastAsia="Calibri"/>
          <w:b/>
          <w:iCs/>
          <w:u w:val="single"/>
        </w:rPr>
        <w:t>workers</w:t>
      </w:r>
      <w:r w:rsidRPr="00D724A3">
        <w:rPr>
          <w:rFonts w:eastAsia="Calibri"/>
          <w:u w:val="single"/>
        </w:rPr>
        <w:t xml:space="preserve"> to </w:t>
      </w:r>
      <w:r w:rsidRPr="00B4553B">
        <w:rPr>
          <w:rFonts w:eastAsia="Calibri"/>
          <w:b/>
          <w:iCs/>
          <w:highlight w:val="green"/>
          <w:u w:val="single"/>
        </w:rPr>
        <w:t>public service</w:t>
      </w:r>
      <w:r w:rsidRPr="00B4553B">
        <w:rPr>
          <w:rFonts w:eastAsia="Calibri"/>
          <w:sz w:val="12"/>
          <w:highlight w:val="green"/>
        </w:rPr>
        <w:t>;</w:t>
      </w:r>
      <w:r w:rsidRPr="00D724A3">
        <w:rPr>
          <w:rFonts w:eastAsia="Calibri"/>
          <w:sz w:val="12"/>
        </w:rPr>
        <w:t xml:space="preserve"> improve workforce skills and increase the quality of public services; and ensure that the public workforce reflects the diversity of the communities it serves.</w:t>
      </w:r>
    </w:p>
    <w:p w14:paraId="75390AAA" w14:textId="77777777" w:rsidR="002B02F1" w:rsidRDefault="002B02F1" w:rsidP="002B02F1">
      <w:pPr>
        <w:pStyle w:val="Heading4"/>
      </w:pPr>
      <w:r>
        <w:t xml:space="preserve">Administrative failure </w:t>
      </w:r>
      <w:r w:rsidRPr="008E37CB">
        <w:rPr>
          <w:u w:val="single"/>
        </w:rPr>
        <w:t>impedes</w:t>
      </w:r>
      <w:r>
        <w:t xml:space="preserve"> attempts to </w:t>
      </w:r>
      <w:r w:rsidRPr="008E37CB">
        <w:rPr>
          <w:u w:val="single"/>
        </w:rPr>
        <w:t>moderate</w:t>
      </w:r>
      <w:r>
        <w:t xml:space="preserve"> existential ‘polycrisis.’</w:t>
      </w:r>
    </w:p>
    <w:p w14:paraId="285B1AFD" w14:textId="77777777" w:rsidR="002B02F1" w:rsidRDefault="002B02F1" w:rsidP="002B02F1">
      <w:r>
        <w:t xml:space="preserve">Dr. Henry </w:t>
      </w:r>
      <w:r w:rsidRPr="007134A9">
        <w:rPr>
          <w:rStyle w:val="Style13ptBold"/>
        </w:rPr>
        <w:t>Farrell 25</w:t>
      </w:r>
      <w:r>
        <w:t xml:space="preserve">, PhD, Professor, International Affairs, Johns Hopkins School of Advanced International Studies, "When the Polycrisis Hits the Omnishambles, What Comes Next?" Programmable Mutter, 02/21/2025, </w:t>
      </w:r>
      <w:r w:rsidRPr="005A0A81">
        <w:t>https://www.programmablemutter.com/p/when-the-polycrisis-hits-the-omnishambles</w:t>
      </w:r>
      <w:r>
        <w:t>. [italics in original]</w:t>
      </w:r>
    </w:p>
    <w:p w14:paraId="4A271FDF" w14:textId="77777777" w:rsidR="002B02F1" w:rsidRPr="005A0A81" w:rsidRDefault="002B02F1" w:rsidP="002B02F1">
      <w:pPr>
        <w:rPr>
          <w:sz w:val="16"/>
        </w:rPr>
      </w:pPr>
      <w:r w:rsidRPr="005A0A81">
        <w:rPr>
          <w:sz w:val="16"/>
        </w:rPr>
        <w:t xml:space="preserve">The point of Paul’s post, taken from Marvin Hyman Minsky,* is that one of </w:t>
      </w:r>
      <w:r w:rsidRPr="005A0A81">
        <w:rPr>
          <w:rStyle w:val="StyleUnderline"/>
        </w:rPr>
        <w:t>the</w:t>
      </w:r>
      <w:r w:rsidRPr="005A0A81">
        <w:rPr>
          <w:sz w:val="16"/>
        </w:rPr>
        <w:t xml:space="preserve"> </w:t>
      </w:r>
      <w:r w:rsidRPr="005A0A81">
        <w:rPr>
          <w:rStyle w:val="Emphasis"/>
        </w:rPr>
        <w:t>key role</w:t>
      </w:r>
      <w:r w:rsidRPr="005A0A81">
        <w:rPr>
          <w:sz w:val="16"/>
        </w:rPr>
        <w:t xml:space="preserve">s </w:t>
      </w:r>
      <w:r w:rsidRPr="005A0A81">
        <w:rPr>
          <w:rStyle w:val="StyleUnderline"/>
        </w:rPr>
        <w:t>of government is to</w:t>
      </w:r>
      <w:r w:rsidRPr="005A0A81">
        <w:rPr>
          <w:sz w:val="16"/>
        </w:rPr>
        <w:t xml:space="preserve"> </w:t>
      </w:r>
      <w:r w:rsidRPr="005A0A81">
        <w:rPr>
          <w:rStyle w:val="Emphasis"/>
        </w:rPr>
        <w:t>mitigate</w:t>
      </w:r>
      <w:r w:rsidRPr="005A0A81">
        <w:rPr>
          <w:sz w:val="16"/>
        </w:rPr>
        <w:t xml:space="preserve"> </w:t>
      </w:r>
      <w:r w:rsidRPr="005A0A81">
        <w:rPr>
          <w:rStyle w:val="StyleUnderline"/>
        </w:rPr>
        <w:t>the tendencies toward irrationality</w:t>
      </w:r>
      <w:r w:rsidRPr="005A0A81">
        <w:rPr>
          <w:sz w:val="16"/>
        </w:rPr>
        <w:t xml:space="preserve"> in financial markets. Risks and higher profits tend to go together, encouraging the participants in financial markets to do ever chancier things with their and their clients’ money. </w:t>
      </w:r>
      <w:r w:rsidRPr="005A0A81">
        <w:rPr>
          <w:rStyle w:val="StyleUnderline"/>
        </w:rPr>
        <w:t>To the extent</w:t>
      </w:r>
      <w:r w:rsidRPr="005A0A81">
        <w:rPr>
          <w:sz w:val="16"/>
        </w:rPr>
        <w:t xml:space="preserve"> that these </w:t>
      </w:r>
      <w:r w:rsidRPr="005A0A81">
        <w:rPr>
          <w:rStyle w:val="StyleUnderline"/>
        </w:rPr>
        <w:t>risks are</w:t>
      </w:r>
      <w:r w:rsidRPr="005A0A81">
        <w:rPr>
          <w:sz w:val="16"/>
        </w:rPr>
        <w:t xml:space="preserve"> </w:t>
      </w:r>
      <w:r w:rsidRPr="005A0A81">
        <w:rPr>
          <w:rStyle w:val="Emphasis"/>
        </w:rPr>
        <w:t>correlated</w:t>
      </w:r>
      <w:r w:rsidRPr="005A0A81">
        <w:rPr>
          <w:sz w:val="16"/>
        </w:rPr>
        <w:t xml:space="preserve">, </w:t>
      </w:r>
      <w:r w:rsidRPr="005A0A81">
        <w:rPr>
          <w:rStyle w:val="StyleUnderline"/>
        </w:rPr>
        <w:t>or</w:t>
      </w:r>
      <w:r w:rsidRPr="005A0A81">
        <w:rPr>
          <w:sz w:val="16"/>
        </w:rPr>
        <w:t xml:space="preserve"> </w:t>
      </w:r>
      <w:r w:rsidRPr="005A0A81">
        <w:rPr>
          <w:rStyle w:val="Emphasis"/>
        </w:rPr>
        <w:t>actively reinforce</w:t>
      </w:r>
      <w:r w:rsidRPr="005A0A81">
        <w:rPr>
          <w:sz w:val="16"/>
        </w:rPr>
        <w:t xml:space="preserve"> </w:t>
      </w:r>
      <w:r w:rsidRPr="005A0A81">
        <w:rPr>
          <w:rStyle w:val="StyleUnderline"/>
        </w:rPr>
        <w:t>each other, there is an ever increasing likelihood that</w:t>
      </w:r>
      <w:r w:rsidRPr="005A0A81">
        <w:rPr>
          <w:sz w:val="16"/>
        </w:rPr>
        <w:t xml:space="preserve"> people </w:t>
      </w:r>
      <w:r w:rsidRPr="005A0A81">
        <w:rPr>
          <w:rStyle w:val="StyleUnderline"/>
        </w:rPr>
        <w:t>take</w:t>
      </w:r>
      <w:r w:rsidRPr="005A0A81">
        <w:rPr>
          <w:sz w:val="16"/>
        </w:rPr>
        <w:t xml:space="preserve"> </w:t>
      </w:r>
      <w:r w:rsidRPr="005A0A81">
        <w:rPr>
          <w:rStyle w:val="Emphasis"/>
        </w:rPr>
        <w:t>too much</w:t>
      </w:r>
      <w:r w:rsidRPr="005A0A81">
        <w:rPr>
          <w:sz w:val="16"/>
        </w:rPr>
        <w:t xml:space="preserve"> </w:t>
      </w:r>
      <w:r w:rsidRPr="005A0A81">
        <w:rPr>
          <w:rStyle w:val="StyleUnderline"/>
        </w:rPr>
        <w:t>risk</w:t>
      </w:r>
      <w:r w:rsidRPr="005A0A81">
        <w:rPr>
          <w:sz w:val="16"/>
        </w:rPr>
        <w:t xml:space="preserve"> and market goes kaput. </w:t>
      </w:r>
      <w:r w:rsidRPr="00B4553B">
        <w:rPr>
          <w:rStyle w:val="StyleUnderline"/>
          <w:highlight w:val="green"/>
        </w:rPr>
        <w:t>Gov</w:t>
      </w:r>
      <w:r w:rsidRPr="00351198">
        <w:rPr>
          <w:rStyle w:val="StyleUnderline"/>
        </w:rPr>
        <w:t xml:space="preserve">ernment </w:t>
      </w:r>
      <w:r w:rsidRPr="00B4553B">
        <w:rPr>
          <w:rStyle w:val="StyleUnderline"/>
          <w:highlight w:val="green"/>
        </w:rPr>
        <w:t>reg</w:t>
      </w:r>
      <w:r w:rsidRPr="00CD2C9A">
        <w:rPr>
          <w:rStyle w:val="StyleUnderline"/>
        </w:rPr>
        <w:t>ulator</w:t>
      </w:r>
      <w:r w:rsidRPr="00B4553B">
        <w:rPr>
          <w:rStyle w:val="StyleUnderline"/>
          <w:highlight w:val="green"/>
        </w:rPr>
        <w:t>s</w:t>
      </w:r>
      <w:r w:rsidRPr="00B4553B">
        <w:rPr>
          <w:sz w:val="16"/>
          <w:highlight w:val="green"/>
        </w:rPr>
        <w:t xml:space="preserve"> </w:t>
      </w:r>
      <w:r w:rsidRPr="00B4553B">
        <w:rPr>
          <w:rStyle w:val="Emphasis"/>
          <w:highlight w:val="green"/>
        </w:rPr>
        <w:t>create rules</w:t>
      </w:r>
      <w:r w:rsidRPr="00B4553B">
        <w:rPr>
          <w:sz w:val="16"/>
          <w:highlight w:val="green"/>
        </w:rPr>
        <w:t xml:space="preserve"> </w:t>
      </w:r>
      <w:r w:rsidRPr="00B4553B">
        <w:rPr>
          <w:rStyle w:val="StyleUnderline"/>
          <w:highlight w:val="green"/>
        </w:rPr>
        <w:t>that</w:t>
      </w:r>
      <w:r w:rsidRPr="00B4553B">
        <w:rPr>
          <w:sz w:val="16"/>
          <w:highlight w:val="green"/>
        </w:rPr>
        <w:t xml:space="preserve"> </w:t>
      </w:r>
      <w:r w:rsidRPr="00B4553B">
        <w:rPr>
          <w:rStyle w:val="Emphasis"/>
          <w:highlight w:val="green"/>
        </w:rPr>
        <w:t>dampen</w:t>
      </w:r>
      <w:r w:rsidRPr="00351198">
        <w:rPr>
          <w:sz w:val="16"/>
        </w:rPr>
        <w:t xml:space="preserve"> this </w:t>
      </w:r>
      <w:r w:rsidRPr="00B4553B">
        <w:rPr>
          <w:rStyle w:val="StyleUnderline"/>
          <w:highlight w:val="green"/>
        </w:rPr>
        <w:t>“irrational exuberance”</w:t>
      </w:r>
      <w:r w:rsidRPr="00351198">
        <w:rPr>
          <w:sz w:val="16"/>
        </w:rPr>
        <w:t xml:space="preserve"> to the immediate annoyance of financial people (who want to make as much money as they can) but </w:t>
      </w:r>
      <w:r w:rsidRPr="00B4553B">
        <w:rPr>
          <w:rStyle w:val="StyleUnderline"/>
          <w:highlight w:val="green"/>
        </w:rPr>
        <w:t>to</w:t>
      </w:r>
      <w:r w:rsidRPr="00351198">
        <w:rPr>
          <w:rStyle w:val="StyleUnderline"/>
        </w:rPr>
        <w:t xml:space="preserve"> the</w:t>
      </w:r>
      <w:r w:rsidRPr="00351198">
        <w:rPr>
          <w:sz w:val="16"/>
        </w:rPr>
        <w:t xml:space="preserve"> long term </w:t>
      </w:r>
      <w:r w:rsidRPr="00B4553B">
        <w:rPr>
          <w:rStyle w:val="Emphasis"/>
          <w:highlight w:val="green"/>
        </w:rPr>
        <w:t>benefit</w:t>
      </w:r>
      <w:r w:rsidRPr="00351198">
        <w:rPr>
          <w:rStyle w:val="Emphasis"/>
        </w:rPr>
        <w:t xml:space="preserve"> of </w:t>
      </w:r>
      <w:r w:rsidRPr="00B4553B">
        <w:rPr>
          <w:rStyle w:val="Emphasis"/>
          <w:highlight w:val="green"/>
        </w:rPr>
        <w:t>society</w:t>
      </w:r>
      <w:r w:rsidRPr="00351198">
        <w:rPr>
          <w:sz w:val="16"/>
        </w:rPr>
        <w:t xml:space="preserve">, </w:t>
      </w:r>
      <w:r w:rsidRPr="00351198">
        <w:rPr>
          <w:rStyle w:val="StyleUnderline"/>
        </w:rPr>
        <w:t>making</w:t>
      </w:r>
      <w:r w:rsidRPr="00351198">
        <w:rPr>
          <w:sz w:val="16"/>
        </w:rPr>
        <w:t xml:space="preserve"> </w:t>
      </w:r>
      <w:r w:rsidRPr="00351198">
        <w:rPr>
          <w:sz w:val="16"/>
        </w:rPr>
        <w:lastRenderedPageBreak/>
        <w:t xml:space="preserve">markets more stable, and </w:t>
      </w:r>
      <w:r w:rsidRPr="00351198">
        <w:rPr>
          <w:rStyle w:val="StyleUnderline"/>
        </w:rPr>
        <w:t>crises</w:t>
      </w:r>
      <w:r w:rsidRPr="00351198">
        <w:rPr>
          <w:sz w:val="16"/>
        </w:rPr>
        <w:t xml:space="preserve"> </w:t>
      </w:r>
      <w:r w:rsidRPr="00351198">
        <w:rPr>
          <w:rStyle w:val="Emphasis"/>
        </w:rPr>
        <w:t>less common</w:t>
      </w:r>
      <w:r w:rsidRPr="00351198">
        <w:rPr>
          <w:sz w:val="16"/>
        </w:rPr>
        <w:t xml:space="preserve">. So what happens when the crypto folks (whose </w:t>
      </w:r>
      <w:r w:rsidRPr="00351198">
        <w:rPr>
          <w:i/>
          <w:iCs/>
          <w:sz w:val="16"/>
        </w:rPr>
        <w:t>entire business model</w:t>
      </w:r>
      <w:r w:rsidRPr="00351198">
        <w:rPr>
          <w:sz w:val="16"/>
        </w:rPr>
        <w:t xml:space="preserve"> is irrational exuberance and ‘number go up’) get their hands on the levers of government? Nothing good.</w:t>
      </w:r>
    </w:p>
    <w:p w14:paraId="59FE7E2F" w14:textId="77777777" w:rsidR="002B02F1" w:rsidRPr="005A0A81" w:rsidRDefault="002B02F1" w:rsidP="002B02F1">
      <w:pPr>
        <w:rPr>
          <w:sz w:val="16"/>
        </w:rPr>
      </w:pPr>
      <w:r w:rsidRPr="005A0A81">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5A0A81">
        <w:rPr>
          <w:rStyle w:val="StyleUnderline"/>
        </w:rPr>
        <w:t xml:space="preserve">this </w:t>
      </w:r>
      <w:r w:rsidRPr="00B4553B">
        <w:rPr>
          <w:rStyle w:val="StyleUnderline"/>
          <w:highlight w:val="green"/>
        </w:rPr>
        <w:t>system</w:t>
      </w:r>
      <w:r w:rsidRPr="005A0A81">
        <w:rPr>
          <w:rStyle w:val="StyleUnderline"/>
        </w:rPr>
        <w:t xml:space="preserve"> had</w:t>
      </w:r>
      <w:r w:rsidRPr="005A0A81">
        <w:rPr>
          <w:sz w:val="16"/>
        </w:rPr>
        <w:t xml:space="preserve"> its own </w:t>
      </w:r>
      <w:r w:rsidRPr="00B4553B">
        <w:rPr>
          <w:rStyle w:val="StyleUnderline"/>
          <w:highlight w:val="green"/>
        </w:rPr>
        <w:t>tend</w:t>
      </w:r>
      <w:r w:rsidRPr="005A0A81">
        <w:rPr>
          <w:rStyle w:val="StyleUnderline"/>
        </w:rPr>
        <w:t xml:space="preserve">encies </w:t>
      </w:r>
      <w:r w:rsidRPr="00B4553B">
        <w:rPr>
          <w:rStyle w:val="StyleUnderline"/>
          <w:highlight w:val="green"/>
        </w:rPr>
        <w:t>toward</w:t>
      </w:r>
      <w:r w:rsidRPr="00B4553B">
        <w:rPr>
          <w:sz w:val="16"/>
          <w:highlight w:val="green"/>
        </w:rPr>
        <w:t xml:space="preserve"> </w:t>
      </w:r>
      <w:r w:rsidRPr="00B4553B">
        <w:rPr>
          <w:rStyle w:val="Emphasis"/>
          <w:highlight w:val="green"/>
        </w:rPr>
        <w:t>irrational exuberance</w:t>
      </w:r>
      <w:r w:rsidRPr="005A0A81">
        <w:rPr>
          <w:sz w:val="16"/>
        </w:rPr>
        <w:t xml:space="preserve">, </w:t>
      </w:r>
      <w:r w:rsidRPr="005A0A81">
        <w:rPr>
          <w:rStyle w:val="StyleUnderline"/>
        </w:rPr>
        <w:t>underestimating</w:t>
      </w:r>
      <w:r w:rsidRPr="005A0A81">
        <w:rPr>
          <w:sz w:val="16"/>
        </w:rPr>
        <w:t xml:space="preserve"> the </w:t>
      </w:r>
      <w:r w:rsidRPr="005A0A81">
        <w:rPr>
          <w:rStyle w:val="StyleUnderline"/>
        </w:rPr>
        <w:t>risks that their actions could have</w:t>
      </w:r>
      <w:r w:rsidRPr="005A0A81">
        <w:rPr>
          <w:sz w:val="16"/>
        </w:rPr>
        <w:t xml:space="preserve"> </w:t>
      </w:r>
      <w:r w:rsidRPr="005A0A81">
        <w:rPr>
          <w:rStyle w:val="Emphasis"/>
        </w:rPr>
        <w:t>unexpected</w:t>
      </w:r>
      <w:r w:rsidRPr="005A0A81">
        <w:rPr>
          <w:sz w:val="16"/>
        </w:rPr>
        <w:t xml:space="preserve"> </w:t>
      </w:r>
      <w:r w:rsidRPr="005A0A81">
        <w:rPr>
          <w:rStyle w:val="StyleUnderline"/>
        </w:rPr>
        <w:t>consequences</w:t>
      </w:r>
      <w:r w:rsidRPr="005A0A81">
        <w:rPr>
          <w:sz w:val="16"/>
        </w:rPr>
        <w:t xml:space="preserve">. But those </w:t>
      </w:r>
      <w:r w:rsidRPr="005A0A81">
        <w:rPr>
          <w:rStyle w:val="StyleUnderline"/>
        </w:rPr>
        <w:t xml:space="preserve">risks are </w:t>
      </w:r>
      <w:r w:rsidRPr="00B4553B">
        <w:rPr>
          <w:rStyle w:val="StyleUnderline"/>
          <w:highlight w:val="green"/>
        </w:rPr>
        <w:t>likely</w:t>
      </w:r>
      <w:r w:rsidRPr="005A0A81">
        <w:rPr>
          <w:rStyle w:val="StyleUnderline"/>
        </w:rPr>
        <w:t xml:space="preserve"> to be</w:t>
      </w:r>
      <w:r w:rsidRPr="005A0A81">
        <w:rPr>
          <w:sz w:val="16"/>
        </w:rPr>
        <w:t xml:space="preserve"> </w:t>
      </w:r>
      <w:r w:rsidRPr="005A0A81">
        <w:rPr>
          <w:rStyle w:val="Emphasis"/>
        </w:rPr>
        <w:t xml:space="preserve">much </w:t>
      </w:r>
      <w:r w:rsidRPr="00B4553B">
        <w:rPr>
          <w:rStyle w:val="Emphasis"/>
          <w:highlight w:val="green"/>
        </w:rPr>
        <w:t>greater</w:t>
      </w:r>
      <w:r w:rsidRPr="00B4553B">
        <w:rPr>
          <w:sz w:val="16"/>
          <w:highlight w:val="green"/>
        </w:rPr>
        <w:t xml:space="preserve"> </w:t>
      </w:r>
      <w:r w:rsidRPr="00B4553B">
        <w:rPr>
          <w:rStyle w:val="StyleUnderline"/>
          <w:highlight w:val="green"/>
        </w:rPr>
        <w:t>in</w:t>
      </w:r>
      <w:r w:rsidRPr="00B4553B">
        <w:rPr>
          <w:sz w:val="16"/>
          <w:highlight w:val="green"/>
        </w:rPr>
        <w:t xml:space="preserve"> </w:t>
      </w:r>
      <w:r w:rsidRPr="00B4553B">
        <w:rPr>
          <w:rStyle w:val="Emphasis"/>
          <w:highlight w:val="green"/>
        </w:rPr>
        <w:t>Trump’s</w:t>
      </w:r>
      <w:r w:rsidRPr="005A0A81">
        <w:rPr>
          <w:rStyle w:val="Emphasis"/>
        </w:rPr>
        <w:t xml:space="preserve"> second </w:t>
      </w:r>
      <w:r w:rsidRPr="00B4553B">
        <w:rPr>
          <w:rStyle w:val="Emphasis"/>
          <w:highlight w:val="green"/>
        </w:rPr>
        <w:t>admin</w:t>
      </w:r>
      <w:r w:rsidRPr="005A0A81">
        <w:rPr>
          <w:sz w:val="16"/>
        </w:rPr>
        <w:t xml:space="preserve">istration, </w:t>
      </w:r>
      <w:r w:rsidRPr="005A0A81">
        <w:rPr>
          <w:rStyle w:val="StyleUnderline"/>
        </w:rPr>
        <w:t>which</w:t>
      </w:r>
      <w:r w:rsidRPr="005A0A81">
        <w:rPr>
          <w:sz w:val="16"/>
        </w:rPr>
        <w:t xml:space="preserve"> combines a much bigger appetite for pushing other countries around, with a revealed preference to let Elon Musk and the crypto bros </w:t>
      </w:r>
      <w:r w:rsidRPr="005A0A81">
        <w:rPr>
          <w:rStyle w:val="StyleUnderline"/>
        </w:rPr>
        <w:t>start</w:t>
      </w:r>
      <w:r w:rsidRPr="005A0A81">
        <w:rPr>
          <w:sz w:val="16"/>
        </w:rPr>
        <w:t xml:space="preserve"> </w:t>
      </w:r>
      <w:r w:rsidRPr="00B4553B">
        <w:rPr>
          <w:rStyle w:val="Emphasis"/>
          <w:highlight w:val="green"/>
        </w:rPr>
        <w:t>smashing</w:t>
      </w:r>
      <w:r w:rsidRPr="005A0A81">
        <w:rPr>
          <w:sz w:val="16"/>
        </w:rPr>
        <w:t xml:space="preserve"> the </w:t>
      </w:r>
      <w:r w:rsidRPr="00B4553B">
        <w:rPr>
          <w:rStyle w:val="Emphasis"/>
          <w:highlight w:val="green"/>
        </w:rPr>
        <w:t>gov</w:t>
      </w:r>
      <w:r w:rsidRPr="005A0A81">
        <w:rPr>
          <w:sz w:val="16"/>
        </w:rPr>
        <w:t xml:space="preserve">ernment </w:t>
      </w:r>
      <w:r w:rsidRPr="00B4553B">
        <w:rPr>
          <w:rStyle w:val="Emphasis"/>
          <w:highlight w:val="green"/>
        </w:rPr>
        <w:t>structures</w:t>
      </w:r>
      <w:r w:rsidRPr="005A0A81">
        <w:rPr>
          <w:sz w:val="16"/>
        </w:rPr>
        <w:t xml:space="preserve"> </w:t>
      </w:r>
      <w:r w:rsidRPr="005A0A81">
        <w:rPr>
          <w:rStyle w:val="StyleUnderline"/>
        </w:rPr>
        <w:t>that</w:t>
      </w:r>
      <w:r w:rsidRPr="005A0A81">
        <w:rPr>
          <w:sz w:val="16"/>
        </w:rPr>
        <w:t xml:space="preserve"> actually </w:t>
      </w:r>
      <w:r w:rsidRPr="005A0A81">
        <w:rPr>
          <w:rStyle w:val="StyleUnderline"/>
        </w:rPr>
        <w:t>allow the</w:t>
      </w:r>
      <w:r w:rsidRPr="005A0A81">
        <w:rPr>
          <w:sz w:val="16"/>
        </w:rPr>
        <w:t xml:space="preserve"> </w:t>
      </w:r>
      <w:r w:rsidRPr="005A0A81">
        <w:rPr>
          <w:rStyle w:val="Emphasis"/>
        </w:rPr>
        <w:t>U.S.</w:t>
      </w:r>
      <w:r w:rsidRPr="005A0A81">
        <w:rPr>
          <w:sz w:val="16"/>
        </w:rPr>
        <w:t xml:space="preserve"> </w:t>
      </w:r>
      <w:r w:rsidRPr="005A0A81">
        <w:rPr>
          <w:rStyle w:val="StyleUnderline"/>
        </w:rPr>
        <w:t>to do this</w:t>
      </w:r>
      <w:r w:rsidRPr="005A0A81">
        <w:rPr>
          <w:sz w:val="16"/>
        </w:rPr>
        <w:t>.</w:t>
      </w:r>
    </w:p>
    <w:p w14:paraId="133BB88E" w14:textId="77777777" w:rsidR="002B02F1" w:rsidRPr="005A0A81" w:rsidRDefault="002B02F1" w:rsidP="002B02F1">
      <w:pPr>
        <w:rPr>
          <w:sz w:val="16"/>
        </w:rPr>
      </w:pPr>
      <w:r w:rsidRPr="005A0A81">
        <w:rPr>
          <w:sz w:val="16"/>
        </w:rPr>
        <w:t xml:space="preserve">That is partly down to Trump’s own peevish unpredictability. Thin skin and thick skull are an unfortunate combination in a leader. It is also down to the </w:t>
      </w:r>
      <w:r w:rsidRPr="005A0A81">
        <w:rPr>
          <w:rStyle w:val="StyleUnderline"/>
        </w:rPr>
        <w:t>various factions</w:t>
      </w:r>
      <w:r w:rsidRPr="005A0A81">
        <w:rPr>
          <w:sz w:val="16"/>
        </w:rPr>
        <w:t xml:space="preserve"> in government, which </w:t>
      </w:r>
      <w:r w:rsidRPr="005A0A81">
        <w:rPr>
          <w:rStyle w:val="StyleUnderline"/>
        </w:rPr>
        <w:t>seem</w:t>
      </w:r>
      <w:r w:rsidRPr="005A0A81">
        <w:rPr>
          <w:sz w:val="16"/>
        </w:rPr>
        <w:t xml:space="preserve"> </w:t>
      </w:r>
      <w:r w:rsidRPr="005A0A81">
        <w:rPr>
          <w:rStyle w:val="Emphasis"/>
        </w:rPr>
        <w:t>united</w:t>
      </w:r>
      <w:r w:rsidRPr="005A0A81">
        <w:rPr>
          <w:sz w:val="16"/>
        </w:rPr>
        <w:t xml:space="preserve"> </w:t>
      </w:r>
      <w:r w:rsidRPr="005A0A81">
        <w:rPr>
          <w:rStyle w:val="StyleUnderline"/>
        </w:rPr>
        <w:t>only in</w:t>
      </w:r>
      <w:r w:rsidRPr="005A0A81">
        <w:rPr>
          <w:sz w:val="16"/>
        </w:rPr>
        <w:t xml:space="preserve"> their </w:t>
      </w:r>
      <w:r w:rsidRPr="005A0A81">
        <w:rPr>
          <w:rStyle w:val="Emphasis"/>
        </w:rPr>
        <w:t>enthusiasm</w:t>
      </w:r>
      <w:r w:rsidRPr="005A0A81">
        <w:rPr>
          <w:sz w:val="16"/>
        </w:rPr>
        <w:t xml:space="preserve"> </w:t>
      </w:r>
      <w:r w:rsidRPr="00B4553B">
        <w:rPr>
          <w:rStyle w:val="StyleUnderline"/>
          <w:highlight w:val="green"/>
        </w:rPr>
        <w:t>to dismantle the</w:t>
      </w:r>
      <w:r w:rsidRPr="00B4553B">
        <w:rPr>
          <w:sz w:val="16"/>
          <w:highlight w:val="green"/>
        </w:rPr>
        <w:t xml:space="preserve"> </w:t>
      </w:r>
      <w:r w:rsidRPr="00B4553B">
        <w:rPr>
          <w:rStyle w:val="Emphasis"/>
          <w:highlight w:val="green"/>
        </w:rPr>
        <w:t>admin</w:t>
      </w:r>
      <w:r w:rsidRPr="005A0A81">
        <w:rPr>
          <w:sz w:val="16"/>
        </w:rPr>
        <w:t xml:space="preserve">istrative </w:t>
      </w:r>
      <w:r w:rsidRPr="00B4553B">
        <w:rPr>
          <w:rStyle w:val="Emphasis"/>
          <w:highlight w:val="green"/>
        </w:rPr>
        <w:t>state</w:t>
      </w:r>
      <w:r w:rsidRPr="005A0A81">
        <w:rPr>
          <w:sz w:val="16"/>
        </w:rPr>
        <w:t xml:space="preserve">. In our words, “we may be </w:t>
      </w:r>
      <w:r w:rsidRPr="005A0A81">
        <w:rPr>
          <w:rStyle w:val="StyleUnderline"/>
        </w:rPr>
        <w:t>looking at the</w:t>
      </w:r>
      <w:r w:rsidRPr="005A0A81">
        <w:rPr>
          <w:sz w:val="16"/>
        </w:rPr>
        <w:t xml:space="preserve"> </w:t>
      </w:r>
      <w:r w:rsidRPr="005A0A81">
        <w:rPr>
          <w:rStyle w:val="Emphasis"/>
        </w:rPr>
        <w:t>beginning</w:t>
      </w:r>
      <w:r w:rsidRPr="005A0A81">
        <w:rPr>
          <w:sz w:val="16"/>
        </w:rPr>
        <w:t xml:space="preserve"> </w:t>
      </w:r>
      <w:r w:rsidRPr="005A0A81">
        <w:rPr>
          <w:rStyle w:val="StyleUnderline"/>
        </w:rPr>
        <w:t>of a world in which countries</w:t>
      </w:r>
      <w:r w:rsidRPr="005A0A81">
        <w:rPr>
          <w:sz w:val="16"/>
        </w:rPr>
        <w:t xml:space="preserve"> </w:t>
      </w:r>
      <w:r w:rsidRPr="005A0A81">
        <w:rPr>
          <w:rStyle w:val="Emphasis"/>
        </w:rPr>
        <w:t>disentangle</w:t>
      </w:r>
      <w:r w:rsidRPr="005A0A81">
        <w:rPr>
          <w:sz w:val="16"/>
        </w:rPr>
        <w:t xml:space="preserve"> </w:t>
      </w:r>
      <w:r w:rsidRPr="005A0A81">
        <w:rPr>
          <w:rStyle w:val="StyleUnderline"/>
        </w:rPr>
        <w:t>themselves from</w:t>
      </w:r>
      <w:r w:rsidRPr="005A0A81">
        <w:rPr>
          <w:sz w:val="16"/>
        </w:rPr>
        <w:t xml:space="preserve"> </w:t>
      </w:r>
      <w:r w:rsidRPr="005A0A81">
        <w:rPr>
          <w:rStyle w:val="Emphasis"/>
        </w:rPr>
        <w:t>U.S. dependence</w:t>
      </w:r>
      <w:r w:rsidRPr="005A0A81">
        <w:rPr>
          <w:sz w:val="16"/>
        </w:rPr>
        <w:t xml:space="preserve"> at the same time that our machinery of power begins rusting from within.”</w:t>
      </w:r>
    </w:p>
    <w:p w14:paraId="7523CD24" w14:textId="77777777" w:rsidR="002B02F1" w:rsidRPr="005A0A81" w:rsidRDefault="002B02F1" w:rsidP="002B02F1">
      <w:pPr>
        <w:rPr>
          <w:sz w:val="16"/>
        </w:rPr>
      </w:pPr>
      <w:r w:rsidRPr="005A0A81">
        <w:rPr>
          <w:sz w:val="16"/>
        </w:rPr>
        <w:t>These are loosely similar insights - but they concern different aspects of the U.S. state. So is there some way of bringing them together?</w:t>
      </w:r>
    </w:p>
    <w:p w14:paraId="7981C8B3" w14:textId="77777777" w:rsidR="002B02F1" w:rsidRPr="005A0A81" w:rsidRDefault="002B02F1" w:rsidP="002B02F1">
      <w:pPr>
        <w:rPr>
          <w:sz w:val="16"/>
        </w:rPr>
      </w:pPr>
      <w:r w:rsidRPr="005A0A81">
        <w:rPr>
          <w:sz w:val="16"/>
        </w:rPr>
        <w:t xml:space="preserve">A couple of years ago, on my now deleted Twitter account, I had a brief joking dialogue with Adam Tooze, about the concept of polycrisis, which he didn’t invent but has popularized. Adam explains </w:t>
      </w:r>
      <w:r w:rsidRPr="005A0A81">
        <w:rPr>
          <w:rStyle w:val="StyleUnderline"/>
        </w:rPr>
        <w:t>the</w:t>
      </w:r>
      <w:r w:rsidRPr="005A0A81">
        <w:rPr>
          <w:sz w:val="16"/>
        </w:rPr>
        <w:t xml:space="preserve"> </w:t>
      </w:r>
      <w:r w:rsidRPr="00B4553B">
        <w:rPr>
          <w:rStyle w:val="Emphasis"/>
          <w:highlight w:val="green"/>
        </w:rPr>
        <w:t>polycrisis</w:t>
      </w:r>
      <w:r w:rsidRPr="00B4553B">
        <w:rPr>
          <w:sz w:val="16"/>
          <w:highlight w:val="green"/>
        </w:rPr>
        <w:t xml:space="preserve"> </w:t>
      </w:r>
      <w:r w:rsidRPr="00B4553B">
        <w:rPr>
          <w:rStyle w:val="StyleUnderline"/>
          <w:highlight w:val="green"/>
        </w:rPr>
        <w:t>as</w:t>
      </w:r>
      <w:r w:rsidRPr="005A0A81">
        <w:rPr>
          <w:rStyle w:val="StyleUnderline"/>
        </w:rPr>
        <w:t xml:space="preserve"> a</w:t>
      </w:r>
      <w:r w:rsidRPr="005A0A81">
        <w:rPr>
          <w:sz w:val="16"/>
        </w:rPr>
        <w:t xml:space="preserve"> </w:t>
      </w:r>
      <w:r w:rsidRPr="00B4553B">
        <w:rPr>
          <w:rStyle w:val="Emphasis"/>
          <w:highlight w:val="green"/>
        </w:rPr>
        <w:t>concatenation of</w:t>
      </w:r>
      <w:r w:rsidRPr="005A0A81">
        <w:rPr>
          <w:rStyle w:val="Emphasis"/>
        </w:rPr>
        <w:t xml:space="preserve"> big </w:t>
      </w:r>
      <w:r w:rsidRPr="00B4553B">
        <w:rPr>
          <w:rStyle w:val="Emphasis"/>
          <w:highlight w:val="green"/>
        </w:rPr>
        <w:t>problems</w:t>
      </w:r>
      <w:r w:rsidRPr="005A0A81">
        <w:rPr>
          <w:sz w:val="16"/>
        </w:rPr>
        <w:t xml:space="preserve"> - </w:t>
      </w:r>
      <w:r w:rsidRPr="005A0A81">
        <w:rPr>
          <w:rStyle w:val="StyleUnderline"/>
        </w:rPr>
        <w:t>e.g.</w:t>
      </w:r>
      <w:r w:rsidRPr="005A0A81">
        <w:rPr>
          <w:sz w:val="16"/>
        </w:rPr>
        <w:t xml:space="preserve"> </w:t>
      </w:r>
      <w:r w:rsidRPr="005A0A81">
        <w:rPr>
          <w:rStyle w:val="Emphasis"/>
        </w:rPr>
        <w:t>climate change</w:t>
      </w:r>
      <w:r w:rsidRPr="005A0A81">
        <w:rPr>
          <w:sz w:val="16"/>
        </w:rPr>
        <w:t xml:space="preserve">; the crisis of democracy; global </w:t>
      </w:r>
      <w:r w:rsidRPr="005A0A81">
        <w:rPr>
          <w:rStyle w:val="Emphasis"/>
        </w:rPr>
        <w:t>migration</w:t>
      </w:r>
      <w:r w:rsidRPr="005A0A81">
        <w:rPr>
          <w:sz w:val="16"/>
        </w:rPr>
        <w:t xml:space="preserve"> - </w:t>
      </w:r>
      <w:r w:rsidRPr="005A0A81">
        <w:rPr>
          <w:rStyle w:val="StyleUnderline"/>
        </w:rPr>
        <w:t>that not only hit simultaneously but plausibly make each other worse</w:t>
      </w:r>
      <w:r w:rsidRPr="005A0A81">
        <w:rPr>
          <w:sz w:val="16"/>
        </w:rPr>
        <w:t xml:space="preserve">. I pointed to another neologism, the “omnishambles” (from Arnaldo Ianucci’s dark comedy, </w:t>
      </w:r>
      <w:r w:rsidRPr="005A0A81">
        <w:rPr>
          <w:i/>
          <w:iCs/>
          <w:sz w:val="16"/>
        </w:rPr>
        <w:t>The Thick of It</w:t>
      </w:r>
      <w:r w:rsidRPr="005A0A81">
        <w:rPr>
          <w:sz w:val="16"/>
        </w:rPr>
        <w:t xml:space="preserve"> - Wikipedia definition), </w:t>
      </w:r>
      <w:r w:rsidRPr="005A0A81">
        <w:rPr>
          <w:rStyle w:val="StyleUnderline"/>
        </w:rPr>
        <w:t>describing</w:t>
      </w:r>
      <w:r w:rsidRPr="005A0A81">
        <w:rPr>
          <w:sz w:val="16"/>
        </w:rPr>
        <w:t xml:space="preserve"> governmental </w:t>
      </w:r>
      <w:r w:rsidRPr="005A0A81">
        <w:rPr>
          <w:rStyle w:val="StyleUnderline"/>
        </w:rPr>
        <w:t>situations in which</w:t>
      </w:r>
      <w:r w:rsidRPr="005A0A81">
        <w:rPr>
          <w:sz w:val="16"/>
        </w:rPr>
        <w:t xml:space="preserve"> no-one has any idea what is going on or what to do, and </w:t>
      </w:r>
      <w:r w:rsidRPr="005A0A81">
        <w:rPr>
          <w:rStyle w:val="StyleUnderline"/>
        </w:rPr>
        <w:t>policy-making is</w:t>
      </w:r>
      <w:r w:rsidRPr="005A0A81">
        <w:rPr>
          <w:sz w:val="16"/>
        </w:rPr>
        <w:t xml:space="preserve"> </w:t>
      </w:r>
      <w:r w:rsidRPr="005A0A81">
        <w:rPr>
          <w:rStyle w:val="Emphasis"/>
        </w:rPr>
        <w:t>utterly shambolic</w:t>
      </w:r>
      <w:r w:rsidRPr="005A0A81">
        <w:rPr>
          <w:sz w:val="16"/>
        </w:rPr>
        <w:t xml:space="preserve"> and fucked up. </w:t>
      </w:r>
      <w:r w:rsidRPr="005A0A81">
        <w:rPr>
          <w:rStyle w:val="StyleUnderline"/>
        </w:rPr>
        <w:t>By construction</w:t>
      </w:r>
      <w:r w:rsidRPr="005A0A81">
        <w:rPr>
          <w:sz w:val="16"/>
        </w:rPr>
        <w:t xml:space="preserve">, I suggested, </w:t>
      </w:r>
      <w:r w:rsidRPr="005A0A81">
        <w:rPr>
          <w:rStyle w:val="StyleUnderline"/>
        </w:rPr>
        <w:t>there must be</w:t>
      </w:r>
      <w:r w:rsidRPr="005A0A81">
        <w:rPr>
          <w:sz w:val="16"/>
        </w:rPr>
        <w:t xml:space="preserve"> such things as the polyshambles and </w:t>
      </w:r>
      <w:r w:rsidRPr="005A0A81">
        <w:rPr>
          <w:rStyle w:val="Emphasis"/>
        </w:rPr>
        <w:t>omnicrisis</w:t>
      </w:r>
      <w:r w:rsidRPr="005A0A81">
        <w:rPr>
          <w:sz w:val="16"/>
        </w:rPr>
        <w:t>.</w:t>
      </w:r>
    </w:p>
    <w:p w14:paraId="02FD6727" w14:textId="77777777" w:rsidR="002B02F1" w:rsidRPr="005A0A81" w:rsidRDefault="002B02F1" w:rsidP="002B02F1">
      <w:pPr>
        <w:rPr>
          <w:sz w:val="16"/>
        </w:rPr>
      </w:pPr>
      <w:r w:rsidRPr="005A0A81">
        <w:rPr>
          <w:sz w:val="16"/>
        </w:rPr>
        <w:t xml:space="preserve">It wasn’t a very good joke, but I think that there is a useful intuition behind it, which is worth turning into an entirely unfunny diagnosis. </w:t>
      </w:r>
      <w:r w:rsidRPr="005A0A81">
        <w:rPr>
          <w:rStyle w:val="StyleUnderline"/>
        </w:rPr>
        <w:t xml:space="preserve">We are in a world </w:t>
      </w:r>
      <w:r w:rsidRPr="00B4553B">
        <w:rPr>
          <w:rStyle w:val="StyleUnderline"/>
          <w:highlight w:val="green"/>
        </w:rPr>
        <w:t>where</w:t>
      </w:r>
      <w:r w:rsidRPr="005A0A81">
        <w:rPr>
          <w:sz w:val="16"/>
        </w:rPr>
        <w:t xml:space="preserve"> our </w:t>
      </w:r>
      <w:r w:rsidRPr="00B4553B">
        <w:rPr>
          <w:rStyle w:val="Emphasis"/>
          <w:highlight w:val="green"/>
        </w:rPr>
        <w:t>problems are</w:t>
      </w:r>
      <w:r w:rsidRPr="005A0A81">
        <w:rPr>
          <w:rStyle w:val="Emphasis"/>
        </w:rPr>
        <w:t xml:space="preserve"> getting </w:t>
      </w:r>
      <w:r w:rsidRPr="00B4553B">
        <w:rPr>
          <w:rStyle w:val="Emphasis"/>
          <w:highlight w:val="green"/>
        </w:rPr>
        <w:t>big</w:t>
      </w:r>
      <w:r w:rsidRPr="00351198">
        <w:rPr>
          <w:rStyle w:val="Emphasis"/>
        </w:rPr>
        <w:t>ger</w:t>
      </w:r>
      <w:r w:rsidRPr="00351198">
        <w:rPr>
          <w:sz w:val="16"/>
        </w:rPr>
        <w:t xml:space="preserve">, </w:t>
      </w:r>
      <w:r w:rsidRPr="00B4553B">
        <w:rPr>
          <w:rStyle w:val="StyleUnderline"/>
          <w:highlight w:val="green"/>
        </w:rPr>
        <w:t>and</w:t>
      </w:r>
      <w:r w:rsidRPr="005A0A81">
        <w:rPr>
          <w:rStyle w:val="StyleUnderline"/>
        </w:rPr>
        <w:t xml:space="preserve"> are</w:t>
      </w:r>
      <w:r w:rsidRPr="005A0A81">
        <w:rPr>
          <w:sz w:val="16"/>
        </w:rPr>
        <w:t xml:space="preserve"> </w:t>
      </w:r>
      <w:r w:rsidRPr="00B4553B">
        <w:rPr>
          <w:rStyle w:val="Emphasis"/>
          <w:highlight w:val="green"/>
        </w:rPr>
        <w:t>feeding</w:t>
      </w:r>
      <w:r w:rsidRPr="005A0A81">
        <w:rPr>
          <w:sz w:val="16"/>
        </w:rPr>
        <w:t xml:space="preserve"> </w:t>
      </w:r>
      <w:r w:rsidRPr="005A0A81">
        <w:rPr>
          <w:rStyle w:val="StyleUnderline"/>
        </w:rPr>
        <w:t xml:space="preserve">on </w:t>
      </w:r>
      <w:r w:rsidRPr="00B4553B">
        <w:rPr>
          <w:rStyle w:val="StyleUnderline"/>
          <w:highlight w:val="green"/>
        </w:rPr>
        <w:t>each other</w:t>
      </w:r>
      <w:r w:rsidRPr="005A0A81">
        <w:rPr>
          <w:sz w:val="16"/>
        </w:rPr>
        <w:t xml:space="preserve">. </w:t>
      </w:r>
      <w:r w:rsidRPr="005A0A81">
        <w:rPr>
          <w:rStyle w:val="StyleUnderline"/>
        </w:rPr>
        <w:t>Those</w:t>
      </w:r>
      <w:r w:rsidRPr="005A0A81">
        <w:rPr>
          <w:sz w:val="16"/>
        </w:rPr>
        <w:t xml:space="preserve"> of us who live </w:t>
      </w:r>
      <w:r w:rsidRPr="00B4553B">
        <w:rPr>
          <w:rStyle w:val="Emphasis"/>
          <w:highlight w:val="green"/>
        </w:rPr>
        <w:t>in the U.S.</w:t>
      </w:r>
      <w:r w:rsidRPr="005A0A81">
        <w:rPr>
          <w:sz w:val="16"/>
        </w:rPr>
        <w:t xml:space="preserve"> </w:t>
      </w:r>
      <w:r w:rsidRPr="005A0A81">
        <w:rPr>
          <w:rStyle w:val="StyleUnderline"/>
        </w:rPr>
        <w:t>are at the beginning of a</w:t>
      </w:r>
      <w:r w:rsidRPr="005A0A81">
        <w:rPr>
          <w:sz w:val="16"/>
        </w:rPr>
        <w:t xml:space="preserve"> </w:t>
      </w:r>
      <w:r w:rsidRPr="00B4553B">
        <w:rPr>
          <w:rStyle w:val="Emphasis"/>
          <w:highlight w:val="green"/>
        </w:rPr>
        <w:t>sudden</w:t>
      </w:r>
      <w:r w:rsidRPr="00B4553B">
        <w:rPr>
          <w:sz w:val="16"/>
          <w:highlight w:val="green"/>
        </w:rPr>
        <w:t xml:space="preserve"> </w:t>
      </w:r>
      <w:r w:rsidRPr="00B4553B">
        <w:rPr>
          <w:rStyle w:val="StyleUnderline"/>
          <w:highlight w:val="green"/>
        </w:rPr>
        <w:t>and</w:t>
      </w:r>
      <w:r w:rsidRPr="00B4553B">
        <w:rPr>
          <w:sz w:val="16"/>
          <w:highlight w:val="green"/>
        </w:rPr>
        <w:t xml:space="preserve"> </w:t>
      </w:r>
      <w:r w:rsidRPr="00B4553B">
        <w:rPr>
          <w:rStyle w:val="Emphasis"/>
          <w:highlight w:val="green"/>
        </w:rPr>
        <w:t>dramatic</w:t>
      </w:r>
      <w:r w:rsidRPr="00B4553B">
        <w:rPr>
          <w:sz w:val="16"/>
          <w:highlight w:val="green"/>
        </w:rPr>
        <w:t xml:space="preserve"> </w:t>
      </w:r>
      <w:r w:rsidRPr="00B4553B">
        <w:rPr>
          <w:rStyle w:val="StyleUnderline"/>
          <w:highlight w:val="green"/>
        </w:rPr>
        <w:t>worsening of</w:t>
      </w:r>
      <w:r w:rsidRPr="005A0A81">
        <w:rPr>
          <w:rStyle w:val="StyleUnderline"/>
        </w:rPr>
        <w:t xml:space="preserve"> the </w:t>
      </w:r>
      <w:r w:rsidRPr="00B4553B">
        <w:rPr>
          <w:rStyle w:val="StyleUnderline"/>
          <w:highlight w:val="green"/>
        </w:rPr>
        <w:t>quality of</w:t>
      </w:r>
      <w:r w:rsidRPr="005A0A81">
        <w:rPr>
          <w:rStyle w:val="StyleUnderline"/>
        </w:rPr>
        <w:t xml:space="preserve"> government </w:t>
      </w:r>
      <w:r w:rsidRPr="00B4553B">
        <w:rPr>
          <w:rStyle w:val="StyleUnderline"/>
          <w:highlight w:val="green"/>
        </w:rPr>
        <w:t>policy making</w:t>
      </w:r>
      <w:r w:rsidRPr="005A0A81">
        <w:rPr>
          <w:sz w:val="16"/>
        </w:rPr>
        <w:t xml:space="preserve">. In other words, we are </w:t>
      </w:r>
      <w:r w:rsidRPr="005A0A81">
        <w:rPr>
          <w:rStyle w:val="StyleUnderline"/>
        </w:rPr>
        <w:t xml:space="preserve">about to </w:t>
      </w:r>
      <w:r w:rsidRPr="00B4553B">
        <w:rPr>
          <w:rStyle w:val="StyleUnderline"/>
          <w:highlight w:val="green"/>
        </w:rPr>
        <w:t>see</w:t>
      </w:r>
      <w:r w:rsidRPr="005A0A81">
        <w:rPr>
          <w:rStyle w:val="StyleUnderline"/>
        </w:rPr>
        <w:t xml:space="preserve"> a</w:t>
      </w:r>
      <w:r w:rsidRPr="005A0A81">
        <w:rPr>
          <w:sz w:val="16"/>
        </w:rPr>
        <w:t xml:space="preserve"> </w:t>
      </w:r>
      <w:r w:rsidRPr="00B4553B">
        <w:rPr>
          <w:rStyle w:val="Emphasis"/>
          <w:sz w:val="24"/>
          <w:szCs w:val="24"/>
          <w:highlight w:val="green"/>
        </w:rPr>
        <w:t>collision between</w:t>
      </w:r>
      <w:r w:rsidRPr="005A0A81">
        <w:rPr>
          <w:sz w:val="16"/>
        </w:rPr>
        <w:t xml:space="preserve"> the </w:t>
      </w:r>
      <w:r w:rsidRPr="00B4553B">
        <w:rPr>
          <w:rStyle w:val="Emphasis"/>
          <w:sz w:val="24"/>
          <w:szCs w:val="24"/>
          <w:highlight w:val="green"/>
        </w:rPr>
        <w:t>polycrisis and</w:t>
      </w:r>
      <w:r w:rsidRPr="005A0A81">
        <w:rPr>
          <w:sz w:val="16"/>
        </w:rPr>
        <w:t xml:space="preserve"> the </w:t>
      </w:r>
      <w:r w:rsidRPr="00B4553B">
        <w:rPr>
          <w:rStyle w:val="Emphasis"/>
          <w:sz w:val="24"/>
          <w:szCs w:val="24"/>
          <w:highlight w:val="green"/>
        </w:rPr>
        <w:t>omnishambles</w:t>
      </w:r>
      <w:r w:rsidRPr="005A0A81">
        <w:rPr>
          <w:sz w:val="16"/>
        </w:rPr>
        <w:t>. So how do we think about this collision usefully?</w:t>
      </w:r>
    </w:p>
    <w:p w14:paraId="4E6AFAD7" w14:textId="77777777" w:rsidR="002B02F1" w:rsidRPr="00031084" w:rsidRDefault="002B02F1" w:rsidP="002B02F1">
      <w:pPr>
        <w:rPr>
          <w:sz w:val="16"/>
        </w:rPr>
      </w:pPr>
      <w:r w:rsidRPr="005A0A81">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t>
      </w:r>
      <w:r w:rsidRPr="00031084">
        <w:rPr>
          <w:sz w:val="16"/>
        </w:rPr>
        <w:t>when they are themselves complex …</w:t>
      </w:r>
    </w:p>
    <w:p w14:paraId="7925E25F" w14:textId="77777777" w:rsidR="002B02F1" w:rsidRPr="005A0A81" w:rsidRDefault="002B02F1" w:rsidP="002B02F1">
      <w:pPr>
        <w:rPr>
          <w:sz w:val="16"/>
        </w:rPr>
      </w:pPr>
      <w:r w:rsidRPr="00031084">
        <w:rPr>
          <w:sz w:val="16"/>
        </w:rPr>
        <w:t xml:space="preserve">This way of </w:t>
      </w:r>
      <w:r w:rsidRPr="00031084">
        <w:rPr>
          <w:rStyle w:val="StyleUnderline"/>
        </w:rPr>
        <w:t>thinking about the world helps</w:t>
      </w:r>
      <w:r w:rsidRPr="00031084">
        <w:rPr>
          <w:sz w:val="16"/>
        </w:rPr>
        <w:t xml:space="preserve"> </w:t>
      </w:r>
      <w:r w:rsidRPr="00031084">
        <w:rPr>
          <w:rStyle w:val="Emphasis"/>
        </w:rPr>
        <w:t>clarify</w:t>
      </w:r>
      <w:r w:rsidRPr="00031084">
        <w:rPr>
          <w:sz w:val="16"/>
        </w:rPr>
        <w:t xml:space="preserve"> </w:t>
      </w:r>
      <w:r w:rsidRPr="00031084">
        <w:rPr>
          <w:rStyle w:val="StyleUnderline"/>
        </w:rPr>
        <w:t>what the polycrisis involves</w:t>
      </w:r>
      <w:r w:rsidRPr="00031084">
        <w:rPr>
          <w:sz w:val="16"/>
        </w:rPr>
        <w:t xml:space="preserve">. </w:t>
      </w:r>
      <w:r w:rsidRPr="00031084">
        <w:rPr>
          <w:rStyle w:val="Emphasis"/>
        </w:rPr>
        <w:t>Complex interactions</w:t>
      </w:r>
      <w:r w:rsidRPr="00031084">
        <w:rPr>
          <w:sz w:val="16"/>
        </w:rPr>
        <w:t xml:space="preserve"> may </w:t>
      </w:r>
      <w:r w:rsidRPr="00031084">
        <w:rPr>
          <w:rStyle w:val="StyleUnderline"/>
        </w:rPr>
        <w:t>give rise to</w:t>
      </w:r>
      <w:r w:rsidRPr="00031084">
        <w:rPr>
          <w:sz w:val="16"/>
        </w:rPr>
        <w:t xml:space="preserve"> </w:t>
      </w:r>
      <w:r w:rsidRPr="00031084">
        <w:rPr>
          <w:rStyle w:val="Emphasis"/>
        </w:rPr>
        <w:t>positive feedback loops</w:t>
      </w:r>
      <w:r w:rsidRPr="00031084">
        <w:rPr>
          <w:sz w:val="16"/>
        </w:rPr>
        <w:t xml:space="preserve">, </w:t>
      </w:r>
      <w:r w:rsidRPr="00031084">
        <w:rPr>
          <w:rStyle w:val="StyleUnderline"/>
        </w:rPr>
        <w:t>in which different parts of the system reinforce each other so as to</w:t>
      </w:r>
      <w:r w:rsidRPr="00031084">
        <w:rPr>
          <w:sz w:val="16"/>
        </w:rPr>
        <w:t xml:space="preserve"> </w:t>
      </w:r>
      <w:r w:rsidRPr="00031084">
        <w:rPr>
          <w:rStyle w:val="Emphasis"/>
        </w:rPr>
        <w:t>induce instability</w:t>
      </w:r>
      <w:r w:rsidRPr="00031084">
        <w:rPr>
          <w:sz w:val="16"/>
        </w:rPr>
        <w:t xml:space="preserve">. To apply this to the polycrisis, </w:t>
      </w:r>
      <w:r w:rsidRPr="00031084">
        <w:rPr>
          <w:rStyle w:val="StyleUnderline"/>
        </w:rPr>
        <w:t>think</w:t>
      </w:r>
      <w:r w:rsidRPr="00031084">
        <w:rPr>
          <w:sz w:val="16"/>
        </w:rPr>
        <w:t xml:space="preserve"> crudely </w:t>
      </w:r>
      <w:r w:rsidRPr="00031084">
        <w:rPr>
          <w:rStyle w:val="StyleUnderline"/>
        </w:rPr>
        <w:t>of how climate change may</w:t>
      </w:r>
      <w:r w:rsidRPr="00031084">
        <w:rPr>
          <w:sz w:val="16"/>
        </w:rPr>
        <w:t xml:space="preserve"> </w:t>
      </w:r>
      <w:r w:rsidRPr="00031084">
        <w:rPr>
          <w:rStyle w:val="Emphasis"/>
        </w:rPr>
        <w:t>increase</w:t>
      </w:r>
      <w:r w:rsidRPr="00031084">
        <w:rPr>
          <w:sz w:val="16"/>
        </w:rPr>
        <w:t xml:space="preserve"> </w:t>
      </w:r>
      <w:r w:rsidRPr="00031084">
        <w:rPr>
          <w:rStyle w:val="StyleUnderline"/>
        </w:rPr>
        <w:t>the likelihood of large scale migration across borders, leading to</w:t>
      </w:r>
      <w:r w:rsidRPr="00031084">
        <w:rPr>
          <w:sz w:val="16"/>
        </w:rPr>
        <w:t xml:space="preserve"> </w:t>
      </w:r>
      <w:r w:rsidRPr="00031084">
        <w:rPr>
          <w:rStyle w:val="Emphasis"/>
        </w:rPr>
        <w:t>crises</w:t>
      </w:r>
      <w:r w:rsidRPr="00031084">
        <w:rPr>
          <w:sz w:val="16"/>
        </w:rPr>
        <w:t xml:space="preserve"> </w:t>
      </w:r>
      <w:r w:rsidRPr="00031084">
        <w:rPr>
          <w:rStyle w:val="StyleUnderline"/>
        </w:rPr>
        <w:t>of</w:t>
      </w:r>
      <w:r w:rsidRPr="00031084">
        <w:rPr>
          <w:sz w:val="16"/>
        </w:rPr>
        <w:t xml:space="preserve"> democracy and </w:t>
      </w:r>
      <w:r w:rsidRPr="00031084">
        <w:rPr>
          <w:rStyle w:val="StyleUnderline"/>
        </w:rPr>
        <w:t>government legitimacy</w:t>
      </w:r>
      <w:r w:rsidRPr="00031084">
        <w:rPr>
          <w:sz w:val="16"/>
        </w:rPr>
        <w:t>, which in turn makes governments less capable</w:t>
      </w:r>
      <w:r w:rsidRPr="005A0A81">
        <w:rPr>
          <w:sz w:val="16"/>
        </w:rPr>
        <w:t xml:space="preserv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3D6A464E" w14:textId="77777777" w:rsidR="002B02F1" w:rsidRPr="005A0A81" w:rsidRDefault="002B02F1" w:rsidP="002B02F1">
      <w:pPr>
        <w:rPr>
          <w:sz w:val="16"/>
        </w:rPr>
      </w:pPr>
      <w:r w:rsidRPr="005A0A81">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w:t>
      </w:r>
      <w:r w:rsidRPr="005A0A81">
        <w:rPr>
          <w:i/>
          <w:iCs/>
          <w:sz w:val="16"/>
        </w:rPr>
        <w:t>exactly</w:t>
      </w:r>
      <w:r w:rsidRPr="005A0A81">
        <w:rPr>
          <w:sz w:val="16"/>
        </w:rPr>
        <w:t xml:space="preserve"> an example of how </w:t>
      </w:r>
      <w:r w:rsidRPr="00B4553B">
        <w:rPr>
          <w:rStyle w:val="StyleUnderline"/>
          <w:highlight w:val="green"/>
        </w:rPr>
        <w:t>gov</w:t>
      </w:r>
      <w:r w:rsidRPr="005A0A81">
        <w:rPr>
          <w:rStyle w:val="StyleUnderline"/>
        </w:rPr>
        <w:t xml:space="preserve">ernment </w:t>
      </w:r>
      <w:r w:rsidRPr="00B4553B">
        <w:rPr>
          <w:rStyle w:val="StyleUnderline"/>
          <w:highlight w:val="green"/>
        </w:rPr>
        <w:t>may</w:t>
      </w:r>
      <w:r w:rsidRPr="005A0A81">
        <w:rPr>
          <w:sz w:val="16"/>
        </w:rPr>
        <w:t xml:space="preserve"> </w:t>
      </w:r>
      <w:r w:rsidRPr="005A0A81">
        <w:rPr>
          <w:rStyle w:val="Emphasis"/>
        </w:rPr>
        <w:t>act</w:t>
      </w:r>
      <w:r>
        <w:rPr>
          <w:rStyle w:val="Emphasis"/>
        </w:rPr>
        <w:t xml:space="preserve"> </w:t>
      </w:r>
      <w:r w:rsidRPr="005A0A81">
        <w:rPr>
          <w:rStyle w:val="Emphasis"/>
        </w:rPr>
        <w:t xml:space="preserve"> to </w:t>
      </w:r>
      <w:r w:rsidRPr="00B4553B">
        <w:rPr>
          <w:rStyle w:val="Emphasis"/>
          <w:highlight w:val="green"/>
        </w:rPr>
        <w:t>limit</w:t>
      </w:r>
      <w:r w:rsidRPr="005A0A81">
        <w:rPr>
          <w:sz w:val="16"/>
        </w:rPr>
        <w:t xml:space="preserve"> </w:t>
      </w:r>
      <w:r w:rsidRPr="005A0A81">
        <w:rPr>
          <w:rStyle w:val="StyleUnderline"/>
        </w:rPr>
        <w:t>the</w:t>
      </w:r>
      <w:r w:rsidRPr="005A0A81">
        <w:rPr>
          <w:sz w:val="16"/>
        </w:rPr>
        <w:t xml:space="preserve"> </w:t>
      </w:r>
      <w:r w:rsidRPr="00B4553B">
        <w:rPr>
          <w:rStyle w:val="Emphasis"/>
          <w:highlight w:val="green"/>
        </w:rPr>
        <w:t>likelihood</w:t>
      </w:r>
      <w:r w:rsidRPr="005A0A81">
        <w:rPr>
          <w:sz w:val="16"/>
        </w:rPr>
        <w:t xml:space="preserve"> </w:t>
      </w:r>
      <w:r w:rsidRPr="005A0A81">
        <w:rPr>
          <w:rStyle w:val="StyleUnderline"/>
        </w:rPr>
        <w:t xml:space="preserve">of positive feedback loops getting out of </w:t>
      </w:r>
      <w:r w:rsidRPr="005A0A81">
        <w:rPr>
          <w:rStyle w:val="StyleUnderline"/>
        </w:rPr>
        <w:lastRenderedPageBreak/>
        <w:t>hand</w:t>
      </w:r>
      <w:r w:rsidRPr="005A0A81">
        <w:rPr>
          <w:sz w:val="16"/>
        </w:rPr>
        <w:t xml:space="preserve">. </w:t>
      </w:r>
      <w:r w:rsidRPr="00B4553B">
        <w:rPr>
          <w:rStyle w:val="Emphasis"/>
          <w:highlight w:val="green"/>
        </w:rPr>
        <w:t>Without reg</w:t>
      </w:r>
      <w:r w:rsidRPr="005A0A81">
        <w:rPr>
          <w:rStyle w:val="Emphasis"/>
        </w:rPr>
        <w:t>ulation</w:t>
      </w:r>
      <w:r w:rsidRPr="005A0A81">
        <w:rPr>
          <w:sz w:val="16"/>
        </w:rPr>
        <w:t xml:space="preserve">, </w:t>
      </w:r>
      <w:r w:rsidRPr="005A0A81">
        <w:rPr>
          <w:rStyle w:val="StyleUnderline"/>
        </w:rPr>
        <w:t>irrational exuberance</w:t>
      </w:r>
      <w:r w:rsidRPr="005A0A81">
        <w:rPr>
          <w:sz w:val="16"/>
        </w:rPr>
        <w:t xml:space="preserve"> </w:t>
      </w:r>
      <w:r w:rsidRPr="00B4553B">
        <w:rPr>
          <w:rStyle w:val="Emphasis"/>
          <w:highlight w:val="green"/>
        </w:rPr>
        <w:t>feeds</w:t>
      </w:r>
      <w:r w:rsidRPr="005A0A81">
        <w:rPr>
          <w:sz w:val="16"/>
        </w:rPr>
        <w:t xml:space="preserve"> upon </w:t>
      </w:r>
      <w:r w:rsidRPr="00B4553B">
        <w:rPr>
          <w:rStyle w:val="Emphasis"/>
          <w:highlight w:val="green"/>
        </w:rPr>
        <w:t>itself</w:t>
      </w:r>
      <w:r w:rsidRPr="005A0A81">
        <w:rPr>
          <w:sz w:val="16"/>
        </w:rPr>
        <w:t xml:space="preserve"> </w:t>
      </w:r>
      <w:r w:rsidRPr="005A0A81">
        <w:rPr>
          <w:rStyle w:val="StyleUnderline"/>
        </w:rPr>
        <w:t>and the behaviors it induces</w:t>
      </w:r>
      <w:r w:rsidRPr="005A0A81">
        <w:rPr>
          <w:sz w:val="16"/>
        </w:rPr>
        <w:t xml:space="preserve">. The </w:t>
      </w:r>
      <w:r w:rsidRPr="005A0A81">
        <w:rPr>
          <w:rStyle w:val="StyleUnderline"/>
        </w:rPr>
        <w:t>role</w:t>
      </w:r>
      <w:r w:rsidRPr="005A0A81">
        <w:rPr>
          <w:sz w:val="16"/>
        </w:rPr>
        <w:t xml:space="preserve"> of the Federal Reserve, famously, </w:t>
      </w:r>
      <w:r w:rsidRPr="005A0A81">
        <w:rPr>
          <w:rStyle w:val="StyleUnderline"/>
        </w:rPr>
        <w:t>is to order “the</w:t>
      </w:r>
      <w:r w:rsidRPr="005A0A81">
        <w:rPr>
          <w:sz w:val="16"/>
        </w:rPr>
        <w:t xml:space="preserve"> </w:t>
      </w:r>
      <w:r w:rsidRPr="005A0A81">
        <w:rPr>
          <w:rStyle w:val="Emphasis"/>
        </w:rPr>
        <w:t>punch bowl removed</w:t>
      </w:r>
      <w:r w:rsidRPr="005A0A81">
        <w:rPr>
          <w:sz w:val="16"/>
        </w:rPr>
        <w:t xml:space="preserve"> </w:t>
      </w:r>
      <w:r w:rsidRPr="005A0A81">
        <w:rPr>
          <w:rStyle w:val="StyleUnderline"/>
        </w:rPr>
        <w:t>just when the party [is]</w:t>
      </w:r>
      <w:r w:rsidRPr="005A0A81">
        <w:rPr>
          <w:sz w:val="16"/>
        </w:rPr>
        <w:t xml:space="preserve"> </w:t>
      </w:r>
      <w:r w:rsidRPr="005A0A81">
        <w:rPr>
          <w:rStyle w:val="Emphasis"/>
        </w:rPr>
        <w:t>really</w:t>
      </w:r>
      <w:r w:rsidRPr="005A0A81">
        <w:rPr>
          <w:sz w:val="16"/>
        </w:rPr>
        <w:t xml:space="preserve"> </w:t>
      </w:r>
      <w:r w:rsidRPr="005A0A81">
        <w:rPr>
          <w:rStyle w:val="StyleUnderline"/>
        </w:rPr>
        <w:t>warming up</w:t>
      </w:r>
      <w:r w:rsidRPr="005A0A81">
        <w:rPr>
          <w:sz w:val="16"/>
        </w:rPr>
        <w:t>.”</w:t>
      </w:r>
    </w:p>
    <w:p w14:paraId="3117F87A" w14:textId="77777777" w:rsidR="002B02F1" w:rsidRPr="005A0A81" w:rsidRDefault="002B02F1" w:rsidP="002B02F1">
      <w:pPr>
        <w:rPr>
          <w:sz w:val="16"/>
        </w:rPr>
      </w:pPr>
      <w:r w:rsidRPr="005A0A81">
        <w:rPr>
          <w:sz w:val="16"/>
        </w:rPr>
        <w:t xml:space="preserve">Behind Paul’s post - and our piece - lies a possible understanding of the larger situation </w:t>
      </w:r>
      <w:r w:rsidRPr="00031084">
        <w:rPr>
          <w:sz w:val="16"/>
        </w:rPr>
        <w:t xml:space="preserve">we face. </w:t>
      </w:r>
      <w:r w:rsidRPr="00031084">
        <w:rPr>
          <w:rStyle w:val="StyleUnderline"/>
        </w:rPr>
        <w:t>In</w:t>
      </w:r>
      <w:r w:rsidRPr="00031084">
        <w:rPr>
          <w:sz w:val="16"/>
        </w:rPr>
        <w:t xml:space="preserve"> </w:t>
      </w:r>
      <w:r w:rsidRPr="00031084">
        <w:rPr>
          <w:rStyle w:val="Emphasis"/>
        </w:rPr>
        <w:t>good times</w:t>
      </w:r>
      <w:r w:rsidRPr="005A0A81">
        <w:rPr>
          <w:sz w:val="16"/>
        </w:rPr>
        <w:t xml:space="preserve">, </w:t>
      </w:r>
      <w:r w:rsidRPr="005A0A81">
        <w:rPr>
          <w:rStyle w:val="StyleUnderline"/>
        </w:rPr>
        <w:t>we have an environment in which</w:t>
      </w:r>
      <w:r w:rsidRPr="005A0A81">
        <w:rPr>
          <w:sz w:val="16"/>
        </w:rPr>
        <w:t xml:space="preserve"> the </w:t>
      </w:r>
      <w:r w:rsidRPr="005A0A81">
        <w:rPr>
          <w:rStyle w:val="StyleUnderline"/>
        </w:rPr>
        <w:t>problems are</w:t>
      </w:r>
      <w:r w:rsidRPr="005A0A81">
        <w:rPr>
          <w:sz w:val="16"/>
        </w:rPr>
        <w:t xml:space="preserve"> </w:t>
      </w:r>
      <w:r w:rsidRPr="005A0A81">
        <w:rPr>
          <w:rStyle w:val="Emphasis"/>
        </w:rPr>
        <w:t>not too big</w:t>
      </w:r>
      <w:r w:rsidRPr="005A0A81">
        <w:rPr>
          <w:sz w:val="16"/>
        </w:rPr>
        <w:t xml:space="preserve">, </w:t>
      </w:r>
      <w:r w:rsidRPr="005A0A81">
        <w:rPr>
          <w:rStyle w:val="StyleUnderline"/>
        </w:rPr>
        <w:t>or can be</w:t>
      </w:r>
      <w:r w:rsidRPr="005A0A81">
        <w:rPr>
          <w:sz w:val="16"/>
        </w:rPr>
        <w:t xml:space="preserve"> </w:t>
      </w:r>
      <w:r w:rsidRPr="005A0A81">
        <w:rPr>
          <w:rStyle w:val="Emphasis"/>
        </w:rPr>
        <w:t>dealt with</w:t>
      </w:r>
      <w:r w:rsidRPr="005A0A81">
        <w:rPr>
          <w:sz w:val="16"/>
        </w:rPr>
        <w:t xml:space="preserve"> </w:t>
      </w:r>
      <w:r w:rsidRPr="005A0A81">
        <w:rPr>
          <w:rStyle w:val="StyleUnderline"/>
        </w:rPr>
        <w:t>one by one, or</w:t>
      </w:r>
      <w:r w:rsidRPr="005A0A81">
        <w:rPr>
          <w:sz w:val="16"/>
        </w:rPr>
        <w:t xml:space="preserve">, ideally, both things are true at once. We </w:t>
      </w:r>
      <w:r w:rsidRPr="005A0A81">
        <w:rPr>
          <w:rStyle w:val="StyleUnderline"/>
        </w:rPr>
        <w:t xml:space="preserve">have a </w:t>
      </w:r>
      <w:r w:rsidRPr="00B4553B">
        <w:rPr>
          <w:rStyle w:val="StyleUnderline"/>
          <w:highlight w:val="green"/>
        </w:rPr>
        <w:t>gov</w:t>
      </w:r>
      <w:r w:rsidRPr="005A0A81">
        <w:rPr>
          <w:rStyle w:val="StyleUnderline"/>
        </w:rPr>
        <w:t xml:space="preserve">ernment </w:t>
      </w:r>
      <w:r w:rsidRPr="00B4553B">
        <w:rPr>
          <w:rStyle w:val="StyleUnderline"/>
          <w:highlight w:val="green"/>
        </w:rPr>
        <w:t>that is</w:t>
      </w:r>
      <w:r w:rsidRPr="00B4553B">
        <w:rPr>
          <w:sz w:val="16"/>
          <w:highlight w:val="green"/>
        </w:rPr>
        <w:t xml:space="preserve"> </w:t>
      </w:r>
      <w:r w:rsidRPr="00B4553B">
        <w:rPr>
          <w:rStyle w:val="Emphasis"/>
          <w:highlight w:val="green"/>
        </w:rPr>
        <w:t>capable</w:t>
      </w:r>
      <w:r w:rsidRPr="005A0A81">
        <w:rPr>
          <w:sz w:val="16"/>
        </w:rPr>
        <w:t xml:space="preserve"> </w:t>
      </w:r>
      <w:r w:rsidRPr="005A0A81">
        <w:rPr>
          <w:rStyle w:val="StyleUnderline"/>
        </w:rPr>
        <w:t>of dealing with them</w:t>
      </w:r>
      <w:r w:rsidRPr="00031084">
        <w:rPr>
          <w:rStyle w:val="StyleUnderline"/>
        </w:rPr>
        <w:t>, acting as a</w:t>
      </w:r>
      <w:r w:rsidRPr="00031084">
        <w:rPr>
          <w:sz w:val="16"/>
        </w:rPr>
        <w:t xml:space="preserve"> kind of </w:t>
      </w:r>
      <w:r w:rsidRPr="00031084">
        <w:rPr>
          <w:rStyle w:val="Emphasis"/>
        </w:rPr>
        <w:t>homeostatic</w:t>
      </w:r>
      <w:r w:rsidRPr="00B4553B">
        <w:rPr>
          <w:rStyle w:val="Emphasis"/>
          <w:highlight w:val="green"/>
        </w:rPr>
        <w:t xml:space="preserve"> regulator</w:t>
      </w:r>
      <w:r w:rsidRPr="00B4553B">
        <w:rPr>
          <w:sz w:val="16"/>
          <w:highlight w:val="green"/>
        </w:rPr>
        <w:t xml:space="preserve">, </w:t>
      </w:r>
      <w:r w:rsidRPr="00031084">
        <w:rPr>
          <w:rStyle w:val="StyleUnderline"/>
        </w:rPr>
        <w:t>which</w:t>
      </w:r>
      <w:r w:rsidRPr="00031084">
        <w:rPr>
          <w:sz w:val="16"/>
        </w:rPr>
        <w:t xml:space="preserve"> </w:t>
      </w:r>
      <w:r w:rsidRPr="00B4553B">
        <w:rPr>
          <w:rStyle w:val="Emphasis"/>
          <w:highlight w:val="green"/>
        </w:rPr>
        <w:t>dampens</w:t>
      </w:r>
      <w:r w:rsidRPr="005A0A81">
        <w:rPr>
          <w:sz w:val="16"/>
        </w:rPr>
        <w:t xml:space="preserve"> down </w:t>
      </w:r>
      <w:r w:rsidRPr="005A0A81">
        <w:rPr>
          <w:rStyle w:val="StyleUnderline"/>
        </w:rPr>
        <w:t xml:space="preserve">the possible </w:t>
      </w:r>
      <w:r w:rsidRPr="00B4553B">
        <w:rPr>
          <w:rStyle w:val="StyleUnderline"/>
          <w:highlight w:val="green"/>
        </w:rPr>
        <w:t>chaos</w:t>
      </w:r>
      <w:r w:rsidRPr="005A0A81">
        <w:rPr>
          <w:rStyle w:val="StyleUnderline"/>
        </w:rPr>
        <w:t xml:space="preserve"> without, </w:t>
      </w:r>
      <w:r w:rsidRPr="00B4553B">
        <w:rPr>
          <w:rStyle w:val="StyleUnderline"/>
          <w:highlight w:val="green"/>
        </w:rPr>
        <w:t>and</w:t>
      </w:r>
      <w:r w:rsidRPr="005A0A81">
        <w:rPr>
          <w:sz w:val="16"/>
        </w:rPr>
        <w:t xml:space="preserve"> perhaps </w:t>
      </w:r>
      <w:r w:rsidRPr="00031084">
        <w:rPr>
          <w:rStyle w:val="StyleUnderline"/>
        </w:rPr>
        <w:t>even</w:t>
      </w:r>
      <w:r w:rsidRPr="00031084">
        <w:rPr>
          <w:sz w:val="16"/>
        </w:rPr>
        <w:t xml:space="preserve"> </w:t>
      </w:r>
      <w:r w:rsidRPr="00031084">
        <w:rPr>
          <w:rStyle w:val="Emphasis"/>
        </w:rPr>
        <w:t>takes advantage</w:t>
      </w:r>
      <w:r w:rsidRPr="00031084">
        <w:rPr>
          <w:sz w:val="16"/>
        </w:rPr>
        <w:t xml:space="preserve"> </w:t>
      </w:r>
      <w:r w:rsidRPr="00031084">
        <w:rPr>
          <w:rStyle w:val="StyleUnderline"/>
        </w:rPr>
        <w:t>of</w:t>
      </w:r>
      <w:r w:rsidRPr="005A0A81">
        <w:rPr>
          <w:rStyle w:val="StyleUnderline"/>
        </w:rPr>
        <w:t xml:space="preserve"> the unexpected possibilities it provides</w:t>
      </w:r>
      <w:r w:rsidRPr="005A0A81">
        <w:rPr>
          <w:sz w:val="16"/>
        </w:rPr>
        <w:t xml:space="preserve"> (while avoiding eviscerating the dynamical aspects of the economy - one can absolutely have too much government).</w:t>
      </w:r>
    </w:p>
    <w:p w14:paraId="7FA42780" w14:textId="77777777" w:rsidR="002B02F1" w:rsidRPr="005A0A81" w:rsidRDefault="002B02F1" w:rsidP="002B02F1">
      <w:pPr>
        <w:rPr>
          <w:sz w:val="16"/>
        </w:rPr>
      </w:pPr>
      <w:r w:rsidRPr="005A0A81">
        <w:rPr>
          <w:rStyle w:val="StyleUnderline"/>
        </w:rPr>
        <w:t>We are</w:t>
      </w:r>
      <w:r w:rsidRPr="005A0A81">
        <w:rPr>
          <w:sz w:val="16"/>
        </w:rPr>
        <w:t xml:space="preserve"> </w:t>
      </w:r>
      <w:r w:rsidRPr="005A0A81">
        <w:rPr>
          <w:rStyle w:val="Emphasis"/>
        </w:rPr>
        <w:t>not in</w:t>
      </w:r>
      <w:r w:rsidRPr="005A0A81">
        <w:rPr>
          <w:sz w:val="16"/>
        </w:rPr>
        <w:t xml:space="preserve"> those </w:t>
      </w:r>
      <w:r w:rsidRPr="005A0A81">
        <w:rPr>
          <w:rStyle w:val="Emphasis"/>
        </w:rPr>
        <w:t>good times</w:t>
      </w:r>
      <w:r w:rsidRPr="005A0A81">
        <w:rPr>
          <w:sz w:val="16"/>
        </w:rPr>
        <w:t xml:space="preserve">. Instead, </w:t>
      </w:r>
      <w:r w:rsidRPr="005A0A81">
        <w:rPr>
          <w:rStyle w:val="StyleUnderline"/>
        </w:rPr>
        <w:t>we are in an</w:t>
      </w:r>
      <w:r w:rsidRPr="005A0A81">
        <w:rPr>
          <w:sz w:val="16"/>
        </w:rPr>
        <w:t xml:space="preserve"> </w:t>
      </w:r>
      <w:r w:rsidRPr="005A0A81">
        <w:rPr>
          <w:rStyle w:val="Emphasis"/>
        </w:rPr>
        <w:t>increasingly</w:t>
      </w:r>
      <w:r w:rsidRPr="005A0A81">
        <w:rPr>
          <w:sz w:val="16"/>
        </w:rPr>
        <w:t xml:space="preserve"> </w:t>
      </w:r>
      <w:r w:rsidRPr="005A0A81">
        <w:rPr>
          <w:rStyle w:val="StyleUnderline"/>
        </w:rPr>
        <w:t>unpredictable environment with</w:t>
      </w:r>
      <w:r w:rsidRPr="005A0A81">
        <w:rPr>
          <w:sz w:val="16"/>
        </w:rPr>
        <w:t xml:space="preserve"> </w:t>
      </w:r>
      <w:r w:rsidRPr="005A0A81">
        <w:rPr>
          <w:rStyle w:val="Emphasis"/>
        </w:rPr>
        <w:t>multiple major problems</w:t>
      </w:r>
      <w:r w:rsidRPr="005A0A81">
        <w:rPr>
          <w:sz w:val="16"/>
        </w:rPr>
        <w:t xml:space="preserve"> </w:t>
      </w:r>
      <w:r w:rsidRPr="005A0A81">
        <w:rPr>
          <w:rStyle w:val="StyleUnderline"/>
        </w:rPr>
        <w:t>reinforcing each other in complex ways</w:t>
      </w:r>
      <w:r w:rsidRPr="005A0A81">
        <w:rPr>
          <w:sz w:val="16"/>
        </w:rPr>
        <w:t xml:space="preserve"> (the polycrisis). At much the same time, </w:t>
      </w:r>
      <w:r w:rsidRPr="005A0A81">
        <w:rPr>
          <w:rStyle w:val="StyleUnderline"/>
        </w:rPr>
        <w:t>the</w:t>
      </w:r>
      <w:r w:rsidRPr="005A0A81">
        <w:rPr>
          <w:sz w:val="16"/>
        </w:rPr>
        <w:t xml:space="preserve"> </w:t>
      </w:r>
      <w:r w:rsidRPr="00B4553B">
        <w:rPr>
          <w:rStyle w:val="Emphasis"/>
          <w:sz w:val="24"/>
          <w:szCs w:val="24"/>
          <w:highlight w:val="green"/>
        </w:rPr>
        <w:t>most significant gov</w:t>
      </w:r>
      <w:r w:rsidRPr="005A0A81">
        <w:rPr>
          <w:rStyle w:val="Emphasis"/>
          <w:sz w:val="24"/>
          <w:szCs w:val="24"/>
        </w:rPr>
        <w:t xml:space="preserve">ernment </w:t>
      </w:r>
      <w:r w:rsidRPr="00B4553B">
        <w:rPr>
          <w:rStyle w:val="Emphasis"/>
          <w:sz w:val="24"/>
          <w:szCs w:val="24"/>
          <w:highlight w:val="green"/>
        </w:rPr>
        <w:t>in</w:t>
      </w:r>
      <w:r w:rsidRPr="00CD2C9A">
        <w:rPr>
          <w:rStyle w:val="Emphasis"/>
          <w:sz w:val="24"/>
          <w:szCs w:val="24"/>
        </w:rPr>
        <w:t xml:space="preserve"> the </w:t>
      </w:r>
      <w:r w:rsidRPr="00B4553B">
        <w:rPr>
          <w:rStyle w:val="Emphasis"/>
          <w:sz w:val="24"/>
          <w:szCs w:val="24"/>
          <w:highlight w:val="green"/>
        </w:rPr>
        <w:t xml:space="preserve">world is </w:t>
      </w:r>
      <w:r w:rsidRPr="00CD2C9A">
        <w:rPr>
          <w:rStyle w:val="Emphasis"/>
          <w:sz w:val="24"/>
          <w:szCs w:val="24"/>
        </w:rPr>
        <w:t xml:space="preserve">absolutely </w:t>
      </w:r>
      <w:r w:rsidRPr="00B4553B">
        <w:rPr>
          <w:rStyle w:val="Emphasis"/>
          <w:sz w:val="24"/>
          <w:szCs w:val="24"/>
          <w:highlight w:val="green"/>
        </w:rPr>
        <w:t xml:space="preserve">not acting as a </w:t>
      </w:r>
      <w:r w:rsidRPr="00CD2C9A">
        <w:rPr>
          <w:rStyle w:val="Emphasis"/>
          <w:sz w:val="24"/>
          <w:szCs w:val="24"/>
        </w:rPr>
        <w:t xml:space="preserve">homeostatic </w:t>
      </w:r>
      <w:r w:rsidRPr="00B4553B">
        <w:rPr>
          <w:rStyle w:val="Emphasis"/>
          <w:sz w:val="24"/>
          <w:szCs w:val="24"/>
          <w:highlight w:val="green"/>
        </w:rPr>
        <w:t>regulator</w:t>
      </w:r>
      <w:r w:rsidRPr="005A0A81">
        <w:rPr>
          <w:sz w:val="16"/>
        </w:rPr>
        <w:t xml:space="preserve">. </w:t>
      </w:r>
      <w:r w:rsidRPr="00B4553B">
        <w:rPr>
          <w:rStyle w:val="StyleUnderline"/>
          <w:highlight w:val="green"/>
        </w:rPr>
        <w:t>Instead</w:t>
      </w:r>
      <w:r w:rsidRPr="005A0A81">
        <w:rPr>
          <w:rStyle w:val="StyleUnderline"/>
        </w:rPr>
        <w:t>, of dampening down</w:t>
      </w:r>
      <w:r w:rsidRPr="005A0A81">
        <w:rPr>
          <w:sz w:val="16"/>
        </w:rPr>
        <w:t xml:space="preserve"> the </w:t>
      </w:r>
      <w:r w:rsidRPr="005A0A81">
        <w:rPr>
          <w:rStyle w:val="StyleUnderline"/>
        </w:rPr>
        <w:t>chaos, it is</w:t>
      </w:r>
      <w:r w:rsidRPr="005A0A81">
        <w:rPr>
          <w:sz w:val="16"/>
        </w:rPr>
        <w:t xml:space="preserve"> </w:t>
      </w:r>
      <w:r w:rsidRPr="00B4553B">
        <w:rPr>
          <w:rStyle w:val="Emphasis"/>
          <w:highlight w:val="green"/>
        </w:rPr>
        <w:t>accelerating</w:t>
      </w:r>
      <w:r w:rsidRPr="00B4553B">
        <w:rPr>
          <w:sz w:val="16"/>
          <w:highlight w:val="green"/>
        </w:rPr>
        <w:t xml:space="preserve"> </w:t>
      </w:r>
      <w:r w:rsidRPr="00B4553B">
        <w:rPr>
          <w:rStyle w:val="StyleUnderline"/>
          <w:highlight w:val="green"/>
        </w:rPr>
        <w:t>it, while</w:t>
      </w:r>
      <w:r w:rsidRPr="00B4553B">
        <w:rPr>
          <w:sz w:val="16"/>
          <w:highlight w:val="green"/>
        </w:rPr>
        <w:t xml:space="preserve"> </w:t>
      </w:r>
      <w:r w:rsidRPr="00B4553B">
        <w:rPr>
          <w:rStyle w:val="Emphasis"/>
          <w:highlight w:val="green"/>
        </w:rPr>
        <w:t>ripping out</w:t>
      </w:r>
      <w:r w:rsidRPr="005A0A81">
        <w:rPr>
          <w:sz w:val="16"/>
        </w:rPr>
        <w:t xml:space="preserve"> </w:t>
      </w:r>
      <w:r w:rsidRPr="005A0A81">
        <w:rPr>
          <w:rStyle w:val="StyleUnderline"/>
        </w:rPr>
        <w:t xml:space="preserve">large swathes of </w:t>
      </w:r>
      <w:r w:rsidRPr="00B4553B">
        <w:rPr>
          <w:rStyle w:val="StyleUnderline"/>
          <w:highlight w:val="green"/>
        </w:rPr>
        <w:t>the admin</w:t>
      </w:r>
      <w:r w:rsidRPr="005A0A81">
        <w:rPr>
          <w:rStyle w:val="StyleUnderline"/>
        </w:rPr>
        <w:t xml:space="preserve">istrative </w:t>
      </w:r>
      <w:r w:rsidRPr="00B4553B">
        <w:rPr>
          <w:rStyle w:val="StyleUnderline"/>
          <w:highlight w:val="green"/>
        </w:rPr>
        <w:t>apparatus that</w:t>
      </w:r>
      <w:r w:rsidRPr="005A0A81">
        <w:rPr>
          <w:sz w:val="16"/>
        </w:rPr>
        <w:t xml:space="preserve"> potentially </w:t>
      </w:r>
      <w:r w:rsidRPr="00B4553B">
        <w:rPr>
          <w:rStyle w:val="StyleUnderline"/>
          <w:highlight w:val="green"/>
        </w:rPr>
        <w:t>allow it to</w:t>
      </w:r>
      <w:r w:rsidRPr="00B4553B">
        <w:rPr>
          <w:sz w:val="16"/>
          <w:highlight w:val="green"/>
        </w:rPr>
        <w:t xml:space="preserve"> </w:t>
      </w:r>
      <w:r w:rsidRPr="00B4553B">
        <w:rPr>
          <w:rStyle w:val="Emphasis"/>
          <w:highlight w:val="green"/>
        </w:rPr>
        <w:t>understand</w:t>
      </w:r>
      <w:r w:rsidRPr="005A0A81">
        <w:rPr>
          <w:sz w:val="16"/>
        </w:rPr>
        <w:t xml:space="preserve"> </w:t>
      </w:r>
      <w:r w:rsidRPr="005A0A81">
        <w:rPr>
          <w:rStyle w:val="StyleUnderline"/>
        </w:rPr>
        <w:t xml:space="preserve">the environment </w:t>
      </w:r>
      <w:r w:rsidRPr="00B4553B">
        <w:rPr>
          <w:rStyle w:val="StyleUnderline"/>
          <w:highlight w:val="green"/>
        </w:rPr>
        <w:t>and</w:t>
      </w:r>
      <w:r w:rsidRPr="00B4553B">
        <w:rPr>
          <w:sz w:val="16"/>
          <w:highlight w:val="green"/>
        </w:rPr>
        <w:t xml:space="preserve"> </w:t>
      </w:r>
      <w:r w:rsidRPr="00B4553B">
        <w:rPr>
          <w:rStyle w:val="Emphasis"/>
          <w:highlight w:val="green"/>
        </w:rPr>
        <w:t>influence</w:t>
      </w:r>
      <w:r w:rsidRPr="00B4553B">
        <w:rPr>
          <w:sz w:val="16"/>
          <w:highlight w:val="green"/>
        </w:rPr>
        <w:t xml:space="preserve"> </w:t>
      </w:r>
      <w:r w:rsidRPr="00B4553B">
        <w:rPr>
          <w:rStyle w:val="StyleUnderline"/>
          <w:highlight w:val="green"/>
        </w:rPr>
        <w:t>it</w:t>
      </w:r>
      <w:r w:rsidRPr="005A0A81">
        <w:rPr>
          <w:sz w:val="16"/>
        </w:rPr>
        <w:t>.</w:t>
      </w:r>
    </w:p>
    <w:p w14:paraId="578C48C4" w14:textId="77777777" w:rsidR="002B02F1" w:rsidRPr="005A0A81" w:rsidRDefault="002B02F1" w:rsidP="002B02F1">
      <w:pPr>
        <w:rPr>
          <w:sz w:val="16"/>
        </w:rPr>
      </w:pPr>
      <w:r w:rsidRPr="005A0A81">
        <w:rPr>
          <w:sz w:val="16"/>
        </w:rPr>
        <w:t>Trump’s second term is going t</w:t>
      </w:r>
      <w:r w:rsidRPr="00031084">
        <w:rPr>
          <w:sz w:val="16"/>
        </w:rPr>
        <w:t xml:space="preserve">o be the apotheosis of the omnishambles. And it is potentially </w:t>
      </w:r>
      <w:r w:rsidRPr="00031084">
        <w:rPr>
          <w:i/>
          <w:iCs/>
          <w:sz w:val="16"/>
        </w:rPr>
        <w:t>even grimmer</w:t>
      </w:r>
      <w:r w:rsidRPr="00031084">
        <w:rPr>
          <w:sz w:val="16"/>
        </w:rPr>
        <w:t xml:space="preserve"> than that. </w:t>
      </w:r>
      <w:r w:rsidRPr="00031084">
        <w:rPr>
          <w:rStyle w:val="StyleUnderline"/>
        </w:rPr>
        <w:t>In an</w:t>
      </w:r>
      <w:r w:rsidRPr="00031084">
        <w:rPr>
          <w:sz w:val="16"/>
        </w:rPr>
        <w:t xml:space="preserve"> </w:t>
      </w:r>
      <w:r w:rsidRPr="00031084">
        <w:rPr>
          <w:rStyle w:val="Emphasis"/>
        </w:rPr>
        <w:t>ideal</w:t>
      </w:r>
      <w:r w:rsidRPr="00031084">
        <w:rPr>
          <w:sz w:val="16"/>
        </w:rPr>
        <w:t xml:space="preserve"> </w:t>
      </w:r>
      <w:r w:rsidRPr="00031084">
        <w:rPr>
          <w:rStyle w:val="StyleUnderline"/>
        </w:rPr>
        <w:t>world, there is at least a</w:t>
      </w:r>
      <w:r w:rsidRPr="00031084">
        <w:rPr>
          <w:sz w:val="16"/>
        </w:rPr>
        <w:t xml:space="preserve"> </w:t>
      </w:r>
      <w:r w:rsidRPr="00031084">
        <w:rPr>
          <w:rStyle w:val="Emphasis"/>
        </w:rPr>
        <w:t>second order</w:t>
      </w:r>
      <w:r w:rsidRPr="00031084">
        <w:rPr>
          <w:sz w:val="16"/>
        </w:rPr>
        <w:t xml:space="preserve"> </w:t>
      </w:r>
      <w:r w:rsidRPr="00031084">
        <w:rPr>
          <w:rStyle w:val="StyleUnderline"/>
        </w:rPr>
        <w:t>feedback loop such that bigger problems leads to</w:t>
      </w:r>
      <w:r w:rsidRPr="00031084">
        <w:rPr>
          <w:sz w:val="16"/>
        </w:rPr>
        <w:t xml:space="preserve"> </w:t>
      </w:r>
      <w:r w:rsidRPr="00031084">
        <w:rPr>
          <w:rStyle w:val="Emphasis"/>
        </w:rPr>
        <w:t>better government</w:t>
      </w:r>
      <w:r w:rsidRPr="005A0A81">
        <w:rPr>
          <w:sz w:val="16"/>
        </w:rPr>
        <w:t xml:space="preserve"> </w:t>
      </w:r>
      <w:r w:rsidRPr="005A0A81">
        <w:rPr>
          <w:rStyle w:val="StyleUnderline"/>
        </w:rPr>
        <w:t>and the</w:t>
      </w:r>
      <w:r w:rsidRPr="005A0A81">
        <w:rPr>
          <w:sz w:val="16"/>
        </w:rPr>
        <w:t xml:space="preserve"> </w:t>
      </w:r>
      <w:r w:rsidRPr="00B4553B">
        <w:rPr>
          <w:rStyle w:val="Emphasis"/>
          <w:highlight w:val="green"/>
        </w:rPr>
        <w:t>expansion of capacity</w:t>
      </w:r>
      <w:r w:rsidRPr="005A0A81">
        <w:rPr>
          <w:sz w:val="16"/>
        </w:rPr>
        <w:t xml:space="preserve"> </w:t>
      </w:r>
      <w:r w:rsidRPr="005A0A81">
        <w:rPr>
          <w:rStyle w:val="StyleUnderline"/>
        </w:rPr>
        <w:t>for government to deal with</w:t>
      </w:r>
      <w:r w:rsidRPr="005A0A81">
        <w:rPr>
          <w:sz w:val="16"/>
        </w:rPr>
        <w:t xml:space="preserve"> these </w:t>
      </w:r>
      <w:r w:rsidRPr="005A0A81">
        <w:rPr>
          <w:rStyle w:val="StyleUnderline"/>
        </w:rPr>
        <w:t>problems in conjunction with other modes of problem solving</w:t>
      </w:r>
      <w:r w:rsidRPr="005A0A81">
        <w:rPr>
          <w:sz w:val="16"/>
        </w:rPr>
        <w:t xml:space="preserve"> (markets; democracy). </w:t>
      </w:r>
      <w:r w:rsidRPr="005A0A81">
        <w:rPr>
          <w:rStyle w:val="StyleUnderline"/>
        </w:rPr>
        <w:t xml:space="preserve">In the </w:t>
      </w:r>
      <w:r w:rsidRPr="00B4553B">
        <w:rPr>
          <w:rStyle w:val="StyleUnderline"/>
          <w:highlight w:val="green"/>
        </w:rPr>
        <w:t>world</w:t>
      </w:r>
      <w:r w:rsidRPr="005A0A81">
        <w:rPr>
          <w:rStyle w:val="StyleUnderline"/>
        </w:rPr>
        <w:t xml:space="preserve"> we are in</w:t>
      </w:r>
      <w:r w:rsidRPr="005A0A81">
        <w:rPr>
          <w:sz w:val="16"/>
        </w:rPr>
        <w:t xml:space="preserve"> </w:t>
      </w:r>
      <w:r w:rsidRPr="005A0A81">
        <w:rPr>
          <w:rStyle w:val="Emphasis"/>
        </w:rPr>
        <w:t xml:space="preserve">right </w:t>
      </w:r>
      <w:r w:rsidRPr="00B4553B">
        <w:rPr>
          <w:rStyle w:val="Emphasis"/>
          <w:highlight w:val="green"/>
        </w:rPr>
        <w:t>now</w:t>
      </w:r>
      <w:r w:rsidRPr="005A0A81">
        <w:rPr>
          <w:sz w:val="16"/>
        </w:rPr>
        <w:t xml:space="preserve">, </w:t>
      </w:r>
      <w:r w:rsidRPr="005A0A81">
        <w:rPr>
          <w:rStyle w:val="StyleUnderline"/>
        </w:rPr>
        <w:t xml:space="preserve">there </w:t>
      </w:r>
      <w:r w:rsidRPr="00B4553B">
        <w:rPr>
          <w:rStyle w:val="StyleUnderline"/>
          <w:highlight w:val="green"/>
        </w:rPr>
        <w:t>seems</w:t>
      </w:r>
      <w:r w:rsidRPr="005A0A81">
        <w:rPr>
          <w:rStyle w:val="StyleUnderline"/>
        </w:rPr>
        <w:t xml:space="preserve"> to be just </w:t>
      </w:r>
      <w:r w:rsidRPr="00B4553B">
        <w:rPr>
          <w:rStyle w:val="StyleUnderline"/>
          <w:highlight w:val="green"/>
        </w:rPr>
        <w:t>the</w:t>
      </w:r>
      <w:r w:rsidRPr="00B4553B">
        <w:rPr>
          <w:sz w:val="16"/>
          <w:highlight w:val="green"/>
        </w:rPr>
        <w:t xml:space="preserve"> </w:t>
      </w:r>
      <w:r w:rsidRPr="00B4553B">
        <w:rPr>
          <w:rStyle w:val="Emphasis"/>
          <w:highlight w:val="green"/>
        </w:rPr>
        <w:t>opposite</w:t>
      </w:r>
      <w:r w:rsidRPr="005A0A81">
        <w:rPr>
          <w:sz w:val="16"/>
        </w:rPr>
        <w:t xml:space="preserve"> set of </w:t>
      </w:r>
      <w:r w:rsidRPr="005A0A81">
        <w:rPr>
          <w:rStyle w:val="StyleUnderline"/>
        </w:rPr>
        <w:t>feedbacks</w:t>
      </w:r>
      <w:r w:rsidRPr="005A0A81">
        <w:rPr>
          <w:sz w:val="16"/>
        </w:rPr>
        <w:t xml:space="preserve">. </w:t>
      </w:r>
      <w:r w:rsidRPr="005A0A81">
        <w:rPr>
          <w:rStyle w:val="StyleUnderline"/>
        </w:rPr>
        <w:t>Bigger problems are</w:t>
      </w:r>
      <w:r w:rsidRPr="005A0A81">
        <w:rPr>
          <w:sz w:val="16"/>
        </w:rPr>
        <w:t xml:space="preserve"> </w:t>
      </w:r>
      <w:r w:rsidRPr="005A0A81">
        <w:rPr>
          <w:rStyle w:val="Emphasis"/>
        </w:rPr>
        <w:t>not leading</w:t>
      </w:r>
      <w:r w:rsidRPr="005A0A81">
        <w:rPr>
          <w:sz w:val="16"/>
        </w:rPr>
        <w:t xml:space="preserve"> </w:t>
      </w:r>
      <w:r w:rsidRPr="005A0A81">
        <w:rPr>
          <w:rStyle w:val="StyleUnderline"/>
        </w:rPr>
        <w:t>to better government</w:t>
      </w:r>
      <w:r w:rsidRPr="005A0A81">
        <w:rPr>
          <w:sz w:val="16"/>
        </w:rPr>
        <w:t xml:space="preserve"> </w:t>
      </w:r>
      <w:r w:rsidRPr="005A0A81">
        <w:rPr>
          <w:rStyle w:val="Emphasis"/>
        </w:rPr>
        <w:t>in the U.S.</w:t>
      </w:r>
      <w:r w:rsidRPr="005A0A81">
        <w:rPr>
          <w:sz w:val="16"/>
        </w:rPr>
        <w:t xml:space="preserve"> and elsewhere, </w:t>
      </w:r>
      <w:r w:rsidRPr="005A0A81">
        <w:rPr>
          <w:rStyle w:val="StyleUnderline"/>
        </w:rPr>
        <w:t>but to worse</w:t>
      </w:r>
      <w:r w:rsidRPr="005A0A81">
        <w:rPr>
          <w:sz w:val="16"/>
        </w:rPr>
        <w:t>.</w:t>
      </w:r>
    </w:p>
    <w:p w14:paraId="3BD07D5E" w14:textId="77777777" w:rsidR="002B02F1" w:rsidRPr="005A0A81" w:rsidRDefault="002B02F1" w:rsidP="002B02F1">
      <w:pPr>
        <w:rPr>
          <w:sz w:val="16"/>
        </w:rPr>
      </w:pPr>
      <w:r w:rsidRPr="005A0A81">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486643C8" w14:textId="77777777" w:rsidR="002B02F1" w:rsidRPr="005A0A81" w:rsidRDefault="002B02F1" w:rsidP="002B02F1">
      <w:pPr>
        <w:rPr>
          <w:sz w:val="16"/>
        </w:rPr>
      </w:pPr>
      <w:r w:rsidRPr="005A0A81">
        <w:rPr>
          <w:sz w:val="16"/>
        </w:rPr>
        <w:t xml:space="preserve">The </w:t>
      </w:r>
      <w:r w:rsidRPr="00351198">
        <w:rPr>
          <w:rStyle w:val="StyleUnderline"/>
        </w:rPr>
        <w:t>crises we are</w:t>
      </w:r>
      <w:r w:rsidRPr="00351198">
        <w:rPr>
          <w:sz w:val="16"/>
        </w:rPr>
        <w:t xml:space="preserve"> </w:t>
      </w:r>
      <w:r w:rsidRPr="00351198">
        <w:rPr>
          <w:rStyle w:val="Emphasis"/>
        </w:rPr>
        <w:t>likely to face</w:t>
      </w:r>
      <w:r w:rsidRPr="00351198">
        <w:rPr>
          <w:sz w:val="16"/>
        </w:rPr>
        <w:t xml:space="preserve"> </w:t>
      </w:r>
      <w:r w:rsidRPr="00351198">
        <w:rPr>
          <w:rStyle w:val="StyleUnderline"/>
        </w:rPr>
        <w:t>in</w:t>
      </w:r>
      <w:r w:rsidRPr="00351198">
        <w:rPr>
          <w:sz w:val="16"/>
        </w:rPr>
        <w:t xml:space="preserve"> </w:t>
      </w:r>
      <w:r w:rsidRPr="00351198">
        <w:rPr>
          <w:rStyle w:val="Emphasis"/>
        </w:rPr>
        <w:t>Trump’s second term</w:t>
      </w:r>
      <w:r w:rsidRPr="005A0A81">
        <w:rPr>
          <w:sz w:val="16"/>
        </w:rPr>
        <w:t xml:space="preserve"> </w:t>
      </w:r>
      <w:r w:rsidRPr="005A0A81">
        <w:rPr>
          <w:rStyle w:val="StyleUnderline"/>
        </w:rPr>
        <w:t>are not simply going to be crises</w:t>
      </w:r>
      <w:r w:rsidRPr="005A0A81">
        <w:rPr>
          <w:sz w:val="16"/>
        </w:rPr>
        <w:t xml:space="preserve"> of financial regulation, or of tariffs, or of withdrawn security guarantees, or breakdowns of scientific knowledge, or loss of capacity to respond to emergencies. </w:t>
      </w:r>
      <w:r w:rsidRPr="005A0A81">
        <w:rPr>
          <w:rStyle w:val="StyleUnderline"/>
        </w:rPr>
        <w:t>They</w:t>
      </w:r>
      <w:r w:rsidRPr="005A0A81">
        <w:rPr>
          <w:sz w:val="16"/>
        </w:rPr>
        <w:t xml:space="preserve"> are likely, </w:t>
      </w:r>
      <w:r w:rsidRPr="005A0A81">
        <w:rPr>
          <w:rStyle w:val="StyleUnderline"/>
        </w:rPr>
        <w:t>instead</w:t>
      </w:r>
      <w:r w:rsidRPr="005A0A81">
        <w:rPr>
          <w:sz w:val="16"/>
        </w:rPr>
        <w:t xml:space="preserve"> to </w:t>
      </w:r>
      <w:r w:rsidRPr="005A0A81">
        <w:rPr>
          <w:rStyle w:val="StyleUnderline"/>
        </w:rPr>
        <w:t>involve the</w:t>
      </w:r>
      <w:r w:rsidRPr="005A0A81">
        <w:rPr>
          <w:sz w:val="16"/>
        </w:rPr>
        <w:t xml:space="preserve"> </w:t>
      </w:r>
      <w:r w:rsidRPr="005A0A81">
        <w:rPr>
          <w:rStyle w:val="Emphasis"/>
        </w:rPr>
        <w:t>interactions</w:t>
      </w:r>
      <w:r w:rsidRPr="005A0A81">
        <w:rPr>
          <w:sz w:val="16"/>
        </w:rPr>
        <w:t xml:space="preserve"> </w:t>
      </w:r>
      <w:r w:rsidRPr="005A0A81">
        <w:rPr>
          <w:rStyle w:val="StyleUnderline"/>
        </w:rPr>
        <w:t>of two or more of these factors with each other, and with</w:t>
      </w:r>
      <w:r w:rsidRPr="005A0A81">
        <w:rPr>
          <w:sz w:val="16"/>
        </w:rPr>
        <w:t xml:space="preserve"> the </w:t>
      </w:r>
      <w:r w:rsidRPr="005A0A81">
        <w:rPr>
          <w:rStyle w:val="Emphasis"/>
        </w:rPr>
        <w:t>pre-existing</w:t>
      </w:r>
      <w:r w:rsidRPr="005A0A81">
        <w:rPr>
          <w:sz w:val="16"/>
        </w:rPr>
        <w:t xml:space="preserve"> </w:t>
      </w:r>
      <w:r w:rsidRPr="005A0A81">
        <w:rPr>
          <w:rStyle w:val="StyleUnderline"/>
        </w:rPr>
        <w:t>problems of the polycrisis</w:t>
      </w:r>
      <w:r w:rsidRPr="005A0A81">
        <w:rPr>
          <w:sz w:val="16"/>
        </w:rPr>
        <w:t>. Mapping out - even crudely - the relationships between these different sub-systems will help us be better prepared for what happens, even if we cannot fully anticipate it.</w:t>
      </w:r>
    </w:p>
    <w:p w14:paraId="1643382F" w14:textId="77777777" w:rsidR="002B02F1" w:rsidRPr="005A0A81" w:rsidRDefault="002B02F1" w:rsidP="002B02F1">
      <w:pPr>
        <w:rPr>
          <w:sz w:val="16"/>
        </w:rPr>
      </w:pPr>
      <w:r w:rsidRPr="005A0A81">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2BCF2576" w14:textId="77777777" w:rsidR="002B02F1" w:rsidRPr="005A0A81" w:rsidRDefault="002B02F1" w:rsidP="002B02F1">
      <w:pPr>
        <w:ind w:left="720"/>
        <w:rPr>
          <w:sz w:val="16"/>
        </w:rPr>
      </w:pPr>
      <w:r w:rsidRPr="005A0A81">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44DCF729" w14:textId="77777777" w:rsidR="002B02F1" w:rsidRDefault="002B02F1" w:rsidP="002B02F1">
      <w:pPr>
        <w:rPr>
          <w:sz w:val="16"/>
        </w:rPr>
      </w:pPr>
      <w:r w:rsidRPr="005A0A81">
        <w:rPr>
          <w:sz w:val="16"/>
        </w:rPr>
        <w:t xml:space="preserve">Finally, it provides a framework for thinking about what we need to do. </w:t>
      </w:r>
      <w:r w:rsidRPr="005A0A81">
        <w:rPr>
          <w:rStyle w:val="StyleUnderline"/>
        </w:rPr>
        <w:t>In a world of</w:t>
      </w:r>
      <w:r w:rsidRPr="005A0A81">
        <w:rPr>
          <w:sz w:val="16"/>
        </w:rPr>
        <w:t xml:space="preserve"> </w:t>
      </w:r>
      <w:r w:rsidRPr="005A0A81">
        <w:rPr>
          <w:rStyle w:val="Emphasis"/>
        </w:rPr>
        <w:t>proliferating</w:t>
      </w:r>
      <w:r w:rsidRPr="005A0A81">
        <w:rPr>
          <w:sz w:val="16"/>
        </w:rPr>
        <w:t xml:space="preserve">, </w:t>
      </w:r>
      <w:r w:rsidRPr="005A0A81">
        <w:rPr>
          <w:rStyle w:val="StyleUnderline"/>
        </w:rPr>
        <w:t>intersecting crises that feed upon each other and themselves</w:t>
      </w:r>
      <w:r w:rsidRPr="005A0A81">
        <w:rPr>
          <w:sz w:val="16"/>
        </w:rPr>
        <w:t xml:space="preserve">, </w:t>
      </w:r>
      <w:r w:rsidRPr="00B4553B">
        <w:rPr>
          <w:rStyle w:val="Emphasis"/>
          <w:sz w:val="24"/>
          <w:szCs w:val="24"/>
          <w:highlight w:val="green"/>
        </w:rPr>
        <w:t>building state capacity is crucial</w:t>
      </w:r>
      <w:r w:rsidRPr="005A0A81">
        <w:rPr>
          <w:sz w:val="16"/>
        </w:rPr>
        <w:t xml:space="preserve">. This might, or might not mean more </w:t>
      </w:r>
      <w:r w:rsidRPr="005A0A81">
        <w:rPr>
          <w:sz w:val="16"/>
        </w:rPr>
        <w:lastRenderedPageBreak/>
        <w:t xml:space="preserve">state depending - the more crucial and urgent tasks are twofold. First, to remake the state so that it is more flexible and responsive. Second, </w:t>
      </w:r>
      <w:r w:rsidRPr="00B4553B">
        <w:rPr>
          <w:rStyle w:val="StyleUnderline"/>
          <w:highlight w:val="green"/>
        </w:rPr>
        <w:t>to create</w:t>
      </w:r>
      <w:r w:rsidRPr="00B4553B">
        <w:rPr>
          <w:sz w:val="16"/>
          <w:highlight w:val="green"/>
        </w:rPr>
        <w:t xml:space="preserve"> </w:t>
      </w:r>
      <w:r w:rsidRPr="00B4553B">
        <w:rPr>
          <w:rStyle w:val="Emphasis"/>
          <w:highlight w:val="green"/>
        </w:rPr>
        <w:t>different</w:t>
      </w:r>
      <w:r w:rsidRPr="00B4553B">
        <w:rPr>
          <w:sz w:val="16"/>
          <w:highlight w:val="green"/>
        </w:rPr>
        <w:t xml:space="preserve"> </w:t>
      </w:r>
      <w:r w:rsidRPr="00B4553B">
        <w:rPr>
          <w:rStyle w:val="StyleUnderline"/>
          <w:highlight w:val="green"/>
        </w:rPr>
        <w:t>feedback</w:t>
      </w:r>
      <w:r w:rsidRPr="005A0A81">
        <w:rPr>
          <w:rStyle w:val="StyleUnderline"/>
        </w:rPr>
        <w:t xml:space="preserve"> loops between</w:t>
      </w:r>
      <w:r w:rsidRPr="005A0A81">
        <w:rPr>
          <w:sz w:val="16"/>
        </w:rPr>
        <w:t xml:space="preserve"> the </w:t>
      </w:r>
      <w:r w:rsidRPr="005A0A81">
        <w:rPr>
          <w:rStyle w:val="StyleUnderline"/>
        </w:rPr>
        <w:t>state and democracy than the one we are trapped in right now, in which the</w:t>
      </w:r>
      <w:r w:rsidRPr="005A0A81">
        <w:rPr>
          <w:sz w:val="16"/>
        </w:rPr>
        <w:t xml:space="preserve"> </w:t>
      </w:r>
      <w:r w:rsidRPr="005A0A81">
        <w:rPr>
          <w:rStyle w:val="Emphasis"/>
        </w:rPr>
        <w:t>bigger</w:t>
      </w:r>
      <w:r w:rsidRPr="005A0A81">
        <w:rPr>
          <w:sz w:val="16"/>
        </w:rPr>
        <w:t xml:space="preserve"> the </w:t>
      </w:r>
      <w:r w:rsidRPr="005A0A81">
        <w:rPr>
          <w:rStyle w:val="StyleUnderline"/>
        </w:rPr>
        <w:t>crises get, the</w:t>
      </w:r>
      <w:r w:rsidRPr="005A0A81">
        <w:rPr>
          <w:sz w:val="16"/>
        </w:rPr>
        <w:t xml:space="preserve"> </w:t>
      </w:r>
      <w:r w:rsidRPr="005A0A81">
        <w:rPr>
          <w:rStyle w:val="Emphasis"/>
        </w:rPr>
        <w:t>more</w:t>
      </w:r>
      <w:r w:rsidRPr="005A0A81">
        <w:rPr>
          <w:sz w:val="16"/>
        </w:rPr>
        <w:t xml:space="preserve"> that </w:t>
      </w:r>
      <w:r w:rsidRPr="005A0A81">
        <w:rPr>
          <w:rStyle w:val="Emphasis"/>
        </w:rPr>
        <w:t>they empower</w:t>
      </w:r>
      <w:r w:rsidRPr="005A0A81">
        <w:rPr>
          <w:sz w:val="16"/>
        </w:rPr>
        <w:t xml:space="preserve"> </w:t>
      </w:r>
      <w:r w:rsidRPr="005A0A81">
        <w:rPr>
          <w:rStyle w:val="StyleUnderline"/>
        </w:rPr>
        <w:t>the people who want to ignore them, rip out the control systems, or, in the extreme</w:t>
      </w:r>
      <w:r w:rsidRPr="005A0A81">
        <w:rPr>
          <w:sz w:val="16"/>
        </w:rPr>
        <w:t xml:space="preserve">, </w:t>
      </w:r>
      <w:r w:rsidRPr="005A0A81">
        <w:rPr>
          <w:rStyle w:val="Emphasis"/>
        </w:rPr>
        <w:t>actively welcome</w:t>
      </w:r>
      <w:r w:rsidRPr="005A0A81">
        <w:rPr>
          <w:sz w:val="16"/>
        </w:rPr>
        <w:t xml:space="preserve"> </w:t>
      </w:r>
      <w:r w:rsidRPr="005A0A81">
        <w:rPr>
          <w:rStyle w:val="StyleUnderline"/>
        </w:rPr>
        <w:t>the crises in</w:t>
      </w:r>
      <w:r w:rsidRPr="005A0A81">
        <w:rPr>
          <w:sz w:val="16"/>
        </w:rPr>
        <w:t>. I’ve written before about the beginnings of alternatives that are at least better aware of the challenges we face, but they’re only the beginnings, and we need a whole lot more.</w:t>
      </w:r>
    </w:p>
    <w:p w14:paraId="68FA43CA" w14:textId="77777777" w:rsidR="002B02F1" w:rsidRDefault="002B02F1" w:rsidP="002B02F1">
      <w:pPr>
        <w:pStyle w:val="Heading3"/>
      </w:pPr>
      <w:r>
        <w:lastRenderedPageBreak/>
        <w:t>1nc – OFF</w:t>
      </w:r>
    </w:p>
    <w:p w14:paraId="11DE45E0" w14:textId="77777777" w:rsidR="002B02F1" w:rsidRPr="00597932" w:rsidRDefault="002B02F1" w:rsidP="002B02F1">
      <w:pPr>
        <w:pStyle w:val="Heading4"/>
      </w:pPr>
      <w:r>
        <w:t xml:space="preserve">The 1ac’s anti-humanist starting points </w:t>
      </w:r>
      <w:r w:rsidRPr="00597932">
        <w:rPr>
          <w:u w:val="single"/>
        </w:rPr>
        <w:t>obfuscate</w:t>
      </w:r>
      <w:r>
        <w:t xml:space="preserve"> the history of Black feminist’s reconceptualization of the human for emancipatory ends. </w:t>
      </w:r>
    </w:p>
    <w:p w14:paraId="172B643D" w14:textId="77777777" w:rsidR="002B02F1" w:rsidRDefault="002B02F1" w:rsidP="002B02F1">
      <w:r w:rsidRPr="000A029D">
        <w:rPr>
          <w:rStyle w:val="Style13ptBold"/>
        </w:rPr>
        <w:t>Godfrey 25</w:t>
      </w:r>
      <w:r>
        <w:t xml:space="preserve">, Mollie Godfrey, </w:t>
      </w:r>
      <w:r w:rsidRPr="000673A0">
        <w:t>Professor of English at James Madison University. She is the editor of Conversations with Lorraine Hansberry and Neo-Passing: Performing Identity after Jim Crow</w:t>
      </w:r>
      <w:r>
        <w:t xml:space="preserve">, “Brave Humanism: Black Women Rewriting the Human in the Age of Jane Crow,” 2025, [“Introduction: </w:t>
      </w:r>
      <w:r w:rsidRPr="00286D68">
        <w:t>The Brave Humanism of Black Women Writers</w:t>
      </w:r>
      <w:r>
        <w:t xml:space="preserve">,” available on: </w:t>
      </w:r>
      <w:hyperlink r:id="rId6" w:history="1">
        <w:r w:rsidRPr="00FF18D6">
          <w:rPr>
            <w:rStyle w:val="Hyperlink"/>
          </w:rPr>
          <w:t>https://library.oapen.org/handle/20.500.12657/101087</w:t>
        </w:r>
      </w:hyperlink>
      <w:r>
        <w:t>, accessed: 05-02-2025]rrf</w:t>
      </w:r>
    </w:p>
    <w:p w14:paraId="76B14509" w14:textId="77777777" w:rsidR="002B02F1" w:rsidRDefault="002B02F1" w:rsidP="002B02F1">
      <w:pPr>
        <w:rPr>
          <w:sz w:val="16"/>
        </w:rPr>
      </w:pPr>
      <w:r w:rsidRPr="00277600">
        <w:rPr>
          <w:u w:val="single"/>
        </w:rPr>
        <w:t xml:space="preserve">In 1970 Margaret </w:t>
      </w:r>
      <w:r w:rsidRPr="00277600">
        <w:rPr>
          <w:highlight w:val="green"/>
          <w:u w:val="single"/>
        </w:rPr>
        <w:t>Walker</w:t>
      </w:r>
      <w:r w:rsidRPr="00277600">
        <w:rPr>
          <w:u w:val="single"/>
        </w:rPr>
        <w:t xml:space="preserve"> published an essay called “The Humanistic Tradition of Afro-American Literature,” in which she </w:t>
      </w:r>
      <w:r w:rsidRPr="00277600">
        <w:rPr>
          <w:highlight w:val="green"/>
          <w:u w:val="single"/>
        </w:rPr>
        <w:t>troubled the commonplace idea that humanism belongs to the West</w:t>
      </w:r>
      <w:r w:rsidRPr="00277600">
        <w:rPr>
          <w:sz w:val="16"/>
        </w:rPr>
        <w:t xml:space="preserve">. Turning on its head the traditional humanist assumption “that the black author must transcend race in order to write universally,” </w:t>
      </w:r>
      <w:r w:rsidRPr="00277600">
        <w:rPr>
          <w:u w:val="single"/>
        </w:rPr>
        <w:t xml:space="preserve">Walker argued that it was </w:t>
      </w:r>
      <w:r w:rsidRPr="00277600">
        <w:rPr>
          <w:highlight w:val="green"/>
          <w:u w:val="single"/>
        </w:rPr>
        <w:t>white Americans</w:t>
      </w:r>
      <w:r w:rsidRPr="00277600">
        <w:rPr>
          <w:u w:val="single"/>
        </w:rPr>
        <w:t xml:space="preserve"> who </w:t>
      </w:r>
      <w:r w:rsidRPr="00277600">
        <w:rPr>
          <w:highlight w:val="green"/>
          <w:u w:val="single"/>
        </w:rPr>
        <w:t>had a “complete lack of understanding</w:t>
      </w:r>
      <w:r w:rsidRPr="00277600">
        <w:rPr>
          <w:u w:val="single"/>
        </w:rPr>
        <w:t xml:space="preserve"> and sense </w:t>
      </w:r>
      <w:r w:rsidRPr="00277600">
        <w:rPr>
          <w:highlight w:val="green"/>
          <w:u w:val="single"/>
        </w:rPr>
        <w:t>of common humanity</w:t>
      </w:r>
      <w:r w:rsidRPr="00277600">
        <w:rPr>
          <w:u w:val="single"/>
        </w:rPr>
        <w:t>.”</w:t>
      </w:r>
      <w:r w:rsidRPr="00277600">
        <w:rPr>
          <w:sz w:val="16"/>
        </w:rPr>
        <w:t xml:space="preserve">1 </w:t>
      </w:r>
      <w:r w:rsidRPr="00277600">
        <w:rPr>
          <w:u w:val="single"/>
        </w:rPr>
        <w:t>For many white Americans, she argued, “humanity was beyond [their] comprehension” because America’s “segregationist philosophy” had led to their complete “failure to understand other human beings.”</w:t>
      </w:r>
      <w:r w:rsidRPr="00277600">
        <w:rPr>
          <w:sz w:val="16"/>
        </w:rPr>
        <w:t xml:space="preserve">2 In contrast to what passed for humanism, but was really just “the old racism,” </w:t>
      </w:r>
      <w:r w:rsidRPr="00277600">
        <w:rPr>
          <w:highlight w:val="green"/>
          <w:u w:val="single"/>
        </w:rPr>
        <w:t xml:space="preserve">Walker advocated for “a </w:t>
      </w:r>
      <w:r w:rsidRPr="00597932">
        <w:rPr>
          <w:rStyle w:val="Emphasis"/>
          <w:highlight w:val="green"/>
        </w:rPr>
        <w:t>new humanism</w:t>
      </w:r>
      <w:r w:rsidRPr="00277600">
        <w:rPr>
          <w:highlight w:val="green"/>
          <w:u w:val="single"/>
        </w:rPr>
        <w:t>” grounded in the insights of Black literature,</w:t>
      </w:r>
      <w:r w:rsidRPr="00277600">
        <w:rPr>
          <w:u w:val="single"/>
        </w:rPr>
        <w:t xml:space="preserve"> which came “not from Greece or Rome,” nor from the “European Renaissance” and “European man,” but from the “constant search for freedom, peace, and human dignity” that required the Black writer “to speak loudly against social injustice.”</w:t>
      </w:r>
      <w:r w:rsidRPr="00277600">
        <w:rPr>
          <w:sz w:val="16"/>
        </w:rPr>
        <w:t xml:space="preserve">3 Far from believing that we must “transcend” our historical circumstances to be human or to be free, </w:t>
      </w:r>
      <w:r w:rsidRPr="00277600">
        <w:rPr>
          <w:u w:val="single"/>
        </w:rPr>
        <w:t>she argued that “the new humanism” recognizes that “we are the historical process.”</w:t>
      </w:r>
      <w:r w:rsidRPr="00277600">
        <w:rPr>
          <w:sz w:val="16"/>
        </w:rPr>
        <w:t xml:space="preserve">4 </w:t>
      </w:r>
      <w:r w:rsidRPr="00277600">
        <w:rPr>
          <w:u w:val="single"/>
        </w:rPr>
        <w:t>Walker would elsewhere connect this Black humanistic vision with her advocacy for Black studies and Black feminism, arguing not only that the “Humanities . . . obviously begins in Africa with black humanity” but that Black women are an important part of “that humanistic tradition.”5 “Female, Black, and Free,” she proclaimed, “this is what I always want to be.”</w:t>
      </w:r>
      <w:r w:rsidRPr="00277600">
        <w:rPr>
          <w:sz w:val="16"/>
        </w:rPr>
        <w:t>6</w:t>
      </w:r>
      <w:r w:rsidRPr="005933AC">
        <w:rPr>
          <w:sz w:val="12"/>
        </w:rPr>
        <w:t>¶</w:t>
      </w:r>
      <w:r w:rsidRPr="00277600">
        <w:rPr>
          <w:sz w:val="16"/>
        </w:rPr>
        <w:t xml:space="preserve"> Walker was in many respects a titan of twentieth-century African American literature—a member of the South Side Writers Group in Chicago, a writer for the Federal Writers’ Project, and the first Black writer to win the Yale Younger Poets prize for her collection For My People (1942). After teaching for almost two decades at Jackson State College, she completed her first novel, Jubilee (1966), the very first in a now booming genre of neo–slave narratives.7 In 1968 she founded at Jackson State the Institute for the Study of the History, Life, and Culture of Black People, one of the first Black studies centers of its kind in the nation.8 She also organized a bicentennial festival in honor of Phillis Wheatley in 1973, bringing together twenty-three Black women writers to celebrate their literary forebear. The festival was, she later said, the “spark that lit a prairie fire—only a few years later, those women would be the very ones to proclaim a new renaissance in belles lettres, and black women’s writing would go on to rise to unprecedented heights.”9 And yet Walker’s humanism, Black activism, and feminism—and the connections between them—have been largely forgotten or obscured by better-known figures. Popular and critical attention to Jubilee was usurped by the success of Alex Haley’s Roots in 1976, and when Walker accused Haley of plagiarizing portions of her earlier novel, she was characterized as “a crazy old jealous woman” and criticized “for having the nerve to hurt this black man,” even though similar accusations by white male authors were legally vindicated.10 As Walker’s literary reputation went into decline (bolstered also by the reaction to her critical take on another Black male literary giant, Richard Wright), her foundational role in the Black Women’s Literary Renaissance was overshadowed by the institutional success of such writers as Alice Walker and Toni Morrison.11 Similarly, in books on the rise of Black studies and Black studies programs, institutes, and departments, her name is never mentioned.12 In the end, as poet Nikki Giovanni once put it, Margaret Walker had become “the most famous person nobody knows.”13</w:t>
      </w:r>
      <w:r w:rsidRPr="005933AC">
        <w:rPr>
          <w:sz w:val="12"/>
        </w:rPr>
        <w:t>¶</w:t>
      </w:r>
      <w:r w:rsidRPr="00277600">
        <w:rPr>
          <w:sz w:val="16"/>
        </w:rPr>
        <w:t xml:space="preserve"> As Walker’s work and its legacy suggest, </w:t>
      </w:r>
      <w:r w:rsidRPr="00360A85">
        <w:rPr>
          <w:highlight w:val="green"/>
          <w:u w:val="single"/>
        </w:rPr>
        <w:t xml:space="preserve">there is a long record of Black feminist humanism in the history of Black women’s writing, and an equally long record of that work being </w:t>
      </w:r>
      <w:r w:rsidRPr="00360A85">
        <w:rPr>
          <w:rStyle w:val="Emphasis"/>
          <w:highlight w:val="green"/>
        </w:rPr>
        <w:t>sidelined</w:t>
      </w:r>
      <w:r w:rsidRPr="00277600">
        <w:rPr>
          <w:u w:val="single"/>
        </w:rPr>
        <w:t xml:space="preserve"> or silenced</w:t>
      </w:r>
      <w:r w:rsidRPr="00277600">
        <w:rPr>
          <w:sz w:val="16"/>
        </w:rPr>
        <w:t xml:space="preserve">. As early as the 1890s, </w:t>
      </w:r>
      <w:r w:rsidRPr="00360A85">
        <w:rPr>
          <w:highlight w:val="green"/>
          <w:u w:val="single"/>
        </w:rPr>
        <w:t>Black female writers and activists such as</w:t>
      </w:r>
      <w:r w:rsidRPr="00277600">
        <w:rPr>
          <w:u w:val="single"/>
        </w:rPr>
        <w:t xml:space="preserve"> Frances E. W. </w:t>
      </w:r>
      <w:r w:rsidRPr="00360A85">
        <w:rPr>
          <w:highlight w:val="green"/>
          <w:u w:val="single"/>
        </w:rPr>
        <w:t>Harper</w:t>
      </w:r>
      <w:r w:rsidRPr="00277600">
        <w:rPr>
          <w:u w:val="single"/>
        </w:rPr>
        <w:t xml:space="preserve">, Anna Julia </w:t>
      </w:r>
      <w:r w:rsidRPr="00360A85">
        <w:rPr>
          <w:highlight w:val="green"/>
          <w:u w:val="single"/>
        </w:rPr>
        <w:t>Cooper, and more were calling on one another to be united in “the</w:t>
      </w:r>
      <w:r w:rsidRPr="00277600">
        <w:rPr>
          <w:u w:val="single"/>
        </w:rPr>
        <w:t xml:space="preserve"> grand and holy </w:t>
      </w:r>
      <w:r w:rsidRPr="00360A85">
        <w:rPr>
          <w:highlight w:val="green"/>
          <w:u w:val="single"/>
        </w:rPr>
        <w:t>purpose of uplifting the human race</w:t>
      </w:r>
      <w:r w:rsidRPr="00277600">
        <w:rPr>
          <w:u w:val="single"/>
        </w:rPr>
        <w:t>,” demanding “a total transformation of the social order” to serve the human community’s least privileged members</w:t>
      </w:r>
      <w:r w:rsidRPr="00277600">
        <w:rPr>
          <w:sz w:val="16"/>
        </w:rPr>
        <w:t xml:space="preserve">.14 They believed that “because women were disadvantaged in the patriarchal power structure,” they were better positioned to “value and promote social justice.”15 As subsequent scholars have noted, there is a direct lineage from Anna Julia Cooper’s 1892 claim that “only the BLACK WOMAN can say ‘when and where I enter . . . then and there the whole Negro race enters with me’” to the 1970s Black feminist slogan “Until Black Women Are Free, None of Us Will Be Free,” and to the Black </w:t>
      </w:r>
      <w:r w:rsidRPr="00277600">
        <w:rPr>
          <w:sz w:val="16"/>
        </w:rPr>
        <w:lastRenderedPageBreak/>
        <w:t>Lives Matter (BLM) movement’s 2010s slogan “All Lives Can’t Matter, Until Black Lives Matter,” which BLM co-founder Alicia Garza explains includes “the lives of Black queer and transfolk, disabled folks, Black-undocumented folks, folks with records, women and all Black lives along the gender spectrum.”16 As Brittney Cooper notes, the fact that such political commentary “written in the second decade of the twenty-first century” sounds so “eerily similar to commentary from Anna Julia Cooper writing in the nineteenth century,” not to mention to the words of “Pauli Murray, Toni Cade Bambara, and bell hooks writing in the twentieth,” suggests “that not enough has changed.”17 It also suggests that Black women’s voices have too long gone unheard.</w:t>
      </w:r>
      <w:r w:rsidRPr="005933AC">
        <w:rPr>
          <w:sz w:val="12"/>
        </w:rPr>
        <w:t>¶</w:t>
      </w:r>
      <w:r w:rsidRPr="00277600">
        <w:rPr>
          <w:sz w:val="16"/>
        </w:rPr>
        <w:t xml:space="preserve"> Brave Humanism: Black Women Rewriting the Human in the Age of Jane Crow aims to unpack Black women writers’ long-silenced reimagining of the human in the years that preceded the academic emergence of Black feminist theory. </w:t>
      </w:r>
      <w:r w:rsidRPr="00360A85">
        <w:rPr>
          <w:highlight w:val="green"/>
          <w:u w:val="single"/>
        </w:rPr>
        <w:t>Since the</w:t>
      </w:r>
      <w:r w:rsidRPr="00277600">
        <w:rPr>
          <w:u w:val="single"/>
        </w:rPr>
        <w:t xml:space="preserve"> postcolonial, poststructuralist, and feminist revolutions of the 1960s and </w:t>
      </w:r>
      <w:r w:rsidRPr="00360A85">
        <w:rPr>
          <w:highlight w:val="green"/>
          <w:u w:val="single"/>
        </w:rPr>
        <w:t>’70s, it has become commonplace to critique humanism</w:t>
      </w:r>
      <w:r w:rsidRPr="00277600">
        <w:rPr>
          <w:u w:val="single"/>
        </w:rPr>
        <w:t xml:space="preserve"> for its false universalism, anthropocentrism, and ahistoricism</w:t>
      </w:r>
      <w:r w:rsidRPr="00277600">
        <w:rPr>
          <w:sz w:val="16"/>
        </w:rPr>
        <w:t xml:space="preserve">. Brave Humanism argues, however, that </w:t>
      </w:r>
      <w:r w:rsidRPr="00360A85">
        <w:rPr>
          <w:highlight w:val="green"/>
          <w:u w:val="single"/>
        </w:rPr>
        <w:t>long before these well-known critiques</w:t>
      </w:r>
      <w:r w:rsidRPr="00277600">
        <w:rPr>
          <w:u w:val="single"/>
        </w:rPr>
        <w:t xml:space="preserve"> of Western humanism emerged in the post–civil rights era, and long before the embrace of humanistic language became visible again in the slogans of the Black Lives Matter movement, </w:t>
      </w:r>
      <w:r w:rsidRPr="00360A85">
        <w:rPr>
          <w:highlight w:val="green"/>
          <w:u w:val="single"/>
        </w:rPr>
        <w:t>a</w:t>
      </w:r>
      <w:r w:rsidRPr="00277600">
        <w:rPr>
          <w:u w:val="single"/>
        </w:rPr>
        <w:t xml:space="preserve"> similar </w:t>
      </w:r>
      <w:r w:rsidRPr="00360A85">
        <w:rPr>
          <w:highlight w:val="green"/>
          <w:u w:val="single"/>
        </w:rPr>
        <w:t>set of</w:t>
      </w:r>
      <w:r w:rsidRPr="00277600">
        <w:rPr>
          <w:u w:val="single"/>
        </w:rPr>
        <w:t xml:space="preserve"> critiques and </w:t>
      </w:r>
      <w:r w:rsidRPr="00360A85">
        <w:rPr>
          <w:highlight w:val="green"/>
          <w:u w:val="single"/>
        </w:rPr>
        <w:t>embraces were being made by an earlier generation of Black women, the very people most excluded by</w:t>
      </w:r>
      <w:r w:rsidRPr="00277600">
        <w:rPr>
          <w:u w:val="single"/>
        </w:rPr>
        <w:t xml:space="preserve"> the logic of Western </w:t>
      </w:r>
      <w:r w:rsidRPr="00360A85">
        <w:rPr>
          <w:highlight w:val="green"/>
          <w:u w:val="single"/>
        </w:rPr>
        <w:t>humanism and most committed to reclaiming and redefining the human on different terms</w:t>
      </w:r>
      <w:r w:rsidRPr="00277600">
        <w:rPr>
          <w:sz w:val="16"/>
        </w:rPr>
        <w:t xml:space="preserve">. </w:t>
      </w:r>
      <w:r w:rsidRPr="00277600">
        <w:rPr>
          <w:u w:val="single"/>
        </w:rPr>
        <w:t>For the writers under study here—Pauline Hopkins, Nella Larsen, Zora Neale Hurston, Ann Petry, Gwendolyn Brooks, and Lorraine Hansberry—the capacity of narrative forms to place human identities in particular sociohistorical contexts offered a direct challenge to the white supremacist and patriarchal logics that underwrote de jure segregation</w:t>
      </w:r>
      <w:r w:rsidRPr="00277600">
        <w:rPr>
          <w:sz w:val="16"/>
        </w:rPr>
        <w:t xml:space="preserve">, beginning with the Plessy v. Ferguson decision of 1896 and ending with the Civil Rights Act of 1964. Scholars are now shifting the lexicon for the de jure segregation era from Jim Crow to Jane Crow, civil rights activist Pauli Murray’s term to describe the early to mid-twentieth-century “framework of ‘male supremacy’” she recognized as living alongside the legal system of “white supremacy.”18 Brave Humanism shows that the </w:t>
      </w:r>
      <w:r w:rsidRPr="00360A85">
        <w:rPr>
          <w:highlight w:val="green"/>
          <w:u w:val="single"/>
        </w:rPr>
        <w:t>Black women writers who were enmeshed in these frameworks</w:t>
      </w:r>
      <w:r w:rsidRPr="00277600">
        <w:rPr>
          <w:u w:val="single"/>
        </w:rPr>
        <w:t xml:space="preserve"> were also </w:t>
      </w:r>
      <w:r w:rsidRPr="00360A85">
        <w:rPr>
          <w:highlight w:val="green"/>
          <w:u w:val="single"/>
        </w:rPr>
        <w:t>engaged in</w:t>
      </w:r>
      <w:r w:rsidRPr="00277600">
        <w:rPr>
          <w:u w:val="single"/>
        </w:rPr>
        <w:t xml:space="preserve"> imaginative </w:t>
      </w:r>
      <w:r w:rsidRPr="00360A85">
        <w:rPr>
          <w:highlight w:val="green"/>
          <w:u w:val="single"/>
        </w:rPr>
        <w:t>projects of critique and creation</w:t>
      </w:r>
      <w:r w:rsidRPr="00277600">
        <w:rPr>
          <w:u w:val="single"/>
        </w:rPr>
        <w:t xml:space="preserve">: </w:t>
      </w:r>
      <w:r w:rsidRPr="00360A85">
        <w:rPr>
          <w:highlight w:val="green"/>
          <w:u w:val="single"/>
        </w:rPr>
        <w:t>they exposed the white supremacist and patriarchal logic of</w:t>
      </w:r>
      <w:r w:rsidRPr="00277600">
        <w:rPr>
          <w:u w:val="single"/>
        </w:rPr>
        <w:t xml:space="preserve"> Western </w:t>
      </w:r>
      <w:r w:rsidRPr="00360A85">
        <w:rPr>
          <w:highlight w:val="green"/>
          <w:u w:val="single"/>
        </w:rPr>
        <w:t>humanism</w:t>
      </w:r>
      <w:r w:rsidRPr="00277600">
        <w:rPr>
          <w:u w:val="single"/>
        </w:rPr>
        <w:t xml:space="preserve"> as it evolved over the decades to support Jane Crow, </w:t>
      </w:r>
      <w:r w:rsidRPr="00360A85">
        <w:rPr>
          <w:highlight w:val="green"/>
          <w:u w:val="single"/>
        </w:rPr>
        <w:t>and</w:t>
      </w:r>
      <w:r w:rsidRPr="00277600">
        <w:rPr>
          <w:u w:val="single"/>
        </w:rPr>
        <w:t xml:space="preserve"> they </w:t>
      </w:r>
      <w:r w:rsidRPr="00360A85">
        <w:rPr>
          <w:highlight w:val="green"/>
          <w:u w:val="single"/>
        </w:rPr>
        <w:t xml:space="preserve">worked toward </w:t>
      </w:r>
      <w:r w:rsidRPr="00597932">
        <w:rPr>
          <w:rStyle w:val="Emphasis"/>
          <w:highlight w:val="green"/>
        </w:rPr>
        <w:t>their own visions</w:t>
      </w:r>
      <w:r w:rsidRPr="00360A85">
        <w:rPr>
          <w:highlight w:val="green"/>
          <w:u w:val="single"/>
        </w:rPr>
        <w:t xml:space="preserve"> of humanity</w:t>
      </w:r>
      <w:r w:rsidRPr="00277600">
        <w:rPr>
          <w:u w:val="single"/>
        </w:rPr>
        <w:t xml:space="preserve"> and human freedom—visions </w:t>
      </w:r>
      <w:r w:rsidRPr="00360A85">
        <w:rPr>
          <w:highlight w:val="green"/>
          <w:u w:val="single"/>
        </w:rPr>
        <w:t>that would</w:t>
      </w:r>
      <w:r w:rsidRPr="00277600">
        <w:rPr>
          <w:u w:val="single"/>
        </w:rPr>
        <w:t xml:space="preserve"> come to </w:t>
      </w:r>
      <w:r w:rsidRPr="00597932">
        <w:rPr>
          <w:rStyle w:val="Emphasis"/>
          <w:highlight w:val="green"/>
        </w:rPr>
        <w:t>inspire</w:t>
      </w:r>
      <w:r w:rsidRPr="00360A85">
        <w:rPr>
          <w:highlight w:val="green"/>
          <w:u w:val="single"/>
        </w:rPr>
        <w:t xml:space="preserve"> later generations</w:t>
      </w:r>
      <w:r w:rsidRPr="00277600">
        <w:rPr>
          <w:u w:val="single"/>
        </w:rPr>
        <w:t>.</w:t>
      </w:r>
      <w:r w:rsidRPr="005933AC">
        <w:rPr>
          <w:sz w:val="12"/>
        </w:rPr>
        <w:t>¶</w:t>
      </w:r>
      <w:r w:rsidRPr="00277600">
        <w:rPr>
          <w:sz w:val="16"/>
        </w:rPr>
        <w:t xml:space="preserve"> In turning to the decades that separate Anna Julia Cooper from later Black feminists, this book unpacks the historically undervalued efforts of Jane Crow–era Black women writers to dismantle the exclusionary frameworks through which their own creative efforts were often judged. Reading these writers’ creative work in the context of the shifting production and reception pressures of the segregation era, I argue that the frameworks by which Black women’s writing was judged were themselves fictions, propped up by dominant narratives about race, gender, and the human. Much like the colorblind racism of the post–civil rights era, the putatively humanist frameworks of the segregation era were attractive to white America precisely because they held out the superficial promise of racial equality while forever precluding its arrival, which these frameworks did by questioning Black people’s alignment with white-defined Western humanist “norms.” Over the course of the Jane Crow era, these shifting frameworks violently shaped the critical assumptions with which Black women writers were forced to engage, from Pauline Hopkins’s confrontation with legal and biological accounts of race and gender in the 1890s to Nella Larsen’s entanglement with modernist claims about artistic originality and authenticity in the 1920s; from Zora Neale Hurston’s rewriting of anthropological depictions of the folk in the 1930s to Ann Petry’s rejoinder to sentimental and sociological accounts of race and gender in the 1940s; and from Gwendolyn Brooks’s resistance to Cold War–era investments in the “universal man” in the 1950s to Lorraine Hansberry’s refusal of liberal caricatures of Black radicalism in the 1960s. </w:t>
      </w:r>
      <w:r w:rsidRPr="00277600">
        <w:rPr>
          <w:u w:val="single"/>
        </w:rPr>
        <w:t xml:space="preserve">Though the Black women writers under study here had varied responses to these shifting but always exclusionary humanist frameworks, </w:t>
      </w:r>
      <w:r w:rsidRPr="00360A85">
        <w:rPr>
          <w:highlight w:val="green"/>
          <w:u w:val="single"/>
        </w:rPr>
        <w:t>their work is united in insisting that an emancipatory conception of the human must be theorized through</w:t>
      </w:r>
      <w:r w:rsidRPr="00277600">
        <w:rPr>
          <w:u w:val="single"/>
        </w:rPr>
        <w:t xml:space="preserve">—rather than in opposition to—the </w:t>
      </w:r>
      <w:r w:rsidRPr="00360A85">
        <w:rPr>
          <w:highlight w:val="green"/>
          <w:u w:val="single"/>
        </w:rPr>
        <w:t>lived experience of Black women</w:t>
      </w:r>
      <w:r w:rsidRPr="00277600">
        <w:rPr>
          <w:u w:val="single"/>
        </w:rPr>
        <w:t>.</w:t>
      </w:r>
      <w:r w:rsidRPr="005933AC">
        <w:rPr>
          <w:sz w:val="12"/>
        </w:rPr>
        <w:t>¶</w:t>
      </w:r>
      <w:r w:rsidRPr="00277600">
        <w:rPr>
          <w:sz w:val="16"/>
        </w:rPr>
        <w:t xml:space="preserve"> By recovering Jane Crow–era Black women writers’ undervalued intellectual work of critique and creation, this book also intervenes in critical conversations about the relationship between Black creative and intellectual work and our ideas about human agency and collectivity. </w:t>
      </w:r>
      <w:r w:rsidRPr="00277600">
        <w:rPr>
          <w:u w:val="single"/>
        </w:rPr>
        <w:t>Indeed, while many scholars look to Black literature for signs of agency, self-determination, and resistance, others see within these humanistic investments the ongoing operation of violence, exclusion, and subjection</w:t>
      </w:r>
      <w:r w:rsidRPr="00277600">
        <w:rPr>
          <w:sz w:val="16"/>
        </w:rPr>
        <w:t xml:space="preserve">. Some scholars have turned to Black feminist postcolonial writers for a way past this analytic impasse. I chart a prehistory of that critical turn, focusing on how </w:t>
      </w:r>
      <w:r w:rsidRPr="00277600">
        <w:rPr>
          <w:u w:val="single"/>
        </w:rPr>
        <w:t>Black women writing before the 1960s and ’70s used their creative work to expose their exclusion from Western humanism while also retheorizing the human in and through their own image. Their work both supports recent efforts to reclaim antiracist and antisexist formulations of the human as a foundation for Black people’s liberation and reinvigorates our understanding of the political stakes of segregation</w:t>
      </w:r>
      <w:r>
        <w:rPr>
          <w:u w:val="single"/>
        </w:rPr>
        <w:t xml:space="preserve"> </w:t>
      </w:r>
      <w:r w:rsidRPr="00277600">
        <w:rPr>
          <w:u w:val="single"/>
        </w:rPr>
        <w:t>era Black women’s writing</w:t>
      </w:r>
      <w:r w:rsidRPr="00277600">
        <w:rPr>
          <w:sz w:val="16"/>
        </w:rPr>
        <w:t xml:space="preserve">. In recovering this hidden intellectual genealogy, this book offers a more nuanced history of Black women’s engagement with the idea of the </w:t>
      </w:r>
      <w:r w:rsidRPr="00277600">
        <w:rPr>
          <w:sz w:val="16"/>
        </w:rPr>
        <w:lastRenderedPageBreak/>
        <w:t>human and places a longer history of Black women’s writing at the heart of humanist and posthumanist study.</w:t>
      </w:r>
      <w:r w:rsidRPr="005933AC">
        <w:rPr>
          <w:sz w:val="12"/>
        </w:rPr>
        <w:t>¶</w:t>
      </w:r>
      <w:r w:rsidRPr="00277600">
        <w:rPr>
          <w:sz w:val="16"/>
        </w:rPr>
        <w:t xml:space="preserve"> Taking its title from All the Women Are White, All the Blacks Are Men, But Some of Us Are Brave (1982)—the volume that inaugurated the field of Black women’s studies—Brave Humanism explores the contours of Black women’s rearticulations of the human over the course of the ninety years that separate Anna Julia Cooper’s 1892 declaration from that 1982 anthology. In doing this, my goal is to honor both my book’s indebtedness to this foundational Black feminist text and the bravery of the earlier Black female voices under study here. But Some of Us Are Brave highlighted the courage necessary not only to make Black women’s experience visible, but also to stake a claim for the value and necessity of Black women’s intellectual work—rooted in their lived experience—in a context traditionally occupied by white male discourse and invested in “discrediting” Black women’s “intellectual power.”19 As the anthology’s editors, Akasha Hull and Barbara Smith, emphasized: “Merely to use the term ‘Black women’s studies’ . . . in a white-male world is an act of political courage.”20 Brave Humanism similarly aims to highlight the bravery of Jane Crow–era Black women writers—specifically their bravery to speak from a position outside the dominant discourse, to challenge that discourse from their position as Black women and, in doing so, to lay the groundwork for the fields of Black women’s studies and Black feminist theory that followed them.</w:t>
      </w:r>
      <w:r w:rsidRPr="005933AC">
        <w:rPr>
          <w:sz w:val="12"/>
        </w:rPr>
        <w:t>¶</w:t>
      </w:r>
      <w:r w:rsidRPr="00277600">
        <w:rPr>
          <w:sz w:val="16"/>
        </w:rPr>
        <w:t xml:space="preserve"> </w:t>
      </w:r>
      <w:r w:rsidRPr="00277600">
        <w:rPr>
          <w:u w:val="single"/>
        </w:rPr>
        <w:t>But Some of Us Are Brave was put together by several former members of the Combahee River Collective (CRC, 1974–80), whose 1977 statement— included as a centerpiece of the 1982 volume—is often credited as an important articulation of intersectional Black feminism</w:t>
      </w:r>
      <w:r w:rsidRPr="00277600">
        <w:rPr>
          <w:sz w:val="16"/>
        </w:rPr>
        <w:t xml:space="preserve">, even though the specific term intersectionality was coined by Kimberlé Crenshaw twelve years later to describe the interlocking effect of sexism, racism, and other forms of oppression on Black women’s lives.21 Because Black feminist theory challenges any politics that treats white or male experiences as universal, it is often lumped together with other post-1960s critiques of so-called humanism. However, </w:t>
      </w:r>
      <w:r w:rsidRPr="00360A85">
        <w:rPr>
          <w:highlight w:val="green"/>
          <w:u w:val="single"/>
        </w:rPr>
        <w:t xml:space="preserve">the CRC was clear that they understood </w:t>
      </w:r>
      <w:r w:rsidRPr="00597932">
        <w:rPr>
          <w:rStyle w:val="Emphasis"/>
          <w:highlight w:val="green"/>
        </w:rPr>
        <w:t>Black feminism</w:t>
      </w:r>
      <w:r w:rsidRPr="00360A85">
        <w:rPr>
          <w:highlight w:val="green"/>
          <w:u w:val="single"/>
        </w:rPr>
        <w:t xml:space="preserve"> to be a </w:t>
      </w:r>
      <w:r w:rsidRPr="00597932">
        <w:rPr>
          <w:rStyle w:val="Emphasis"/>
          <w:highlight w:val="green"/>
        </w:rPr>
        <w:t>humanism</w:t>
      </w:r>
      <w:r w:rsidRPr="00277600">
        <w:rPr>
          <w:u w:val="single"/>
        </w:rPr>
        <w:t xml:space="preserve">. </w:t>
      </w:r>
      <w:r w:rsidRPr="00360A85">
        <w:rPr>
          <w:highlight w:val="green"/>
          <w:u w:val="single"/>
        </w:rPr>
        <w:t>Their statement begins with “the shared belief that Black women are inherently valuable, that our liberation is a necessity</w:t>
      </w:r>
      <w:r w:rsidRPr="00277600">
        <w:rPr>
          <w:u w:val="single"/>
        </w:rPr>
        <w:t xml:space="preserve"> not as an adjunct to somebody else’s but </w:t>
      </w:r>
      <w:r w:rsidRPr="00360A85">
        <w:rPr>
          <w:highlight w:val="green"/>
          <w:u w:val="single"/>
        </w:rPr>
        <w:t>because of our need as human persons for autonomy</w:t>
      </w:r>
      <w:r w:rsidRPr="00277600">
        <w:rPr>
          <w:u w:val="single"/>
        </w:rPr>
        <w:t>.”</w:t>
      </w:r>
      <w:r w:rsidRPr="00277600">
        <w:rPr>
          <w:sz w:val="16"/>
        </w:rPr>
        <w:t xml:space="preserve">22 </w:t>
      </w:r>
      <w:r w:rsidRPr="00277600">
        <w:rPr>
          <w:u w:val="single"/>
        </w:rPr>
        <w:t>With this nod to Enlightenment discourse on the “inherent” rights of “Man,” the CRC read themselves into the narrative of human rights despite knowing that this narrative was not “coded” to embrace them; they “desire[d] it but with a difference</w:t>
      </w:r>
      <w:r w:rsidRPr="00277600">
        <w:rPr>
          <w:sz w:val="16"/>
        </w:rPr>
        <w:t xml:space="preserve">.”23 In so doing, </w:t>
      </w:r>
      <w:r w:rsidRPr="00277600">
        <w:rPr>
          <w:u w:val="single"/>
        </w:rPr>
        <w:t>they insisted that concepts of human rights and liberty must be theorized through the experience of the least free, rather than the experience of the most free.</w:t>
      </w:r>
      <w:r w:rsidRPr="00277600">
        <w:rPr>
          <w:sz w:val="16"/>
        </w:rPr>
        <w:t xml:space="preserve"> As they explained, “Our freedom would necessitate the destruction of all the systems of oppression.”24 Furthermore, because they believed that their “right to build and define political theory and practice based upon” their own experience was essential to Black women’s liberation, they also believed that the goal of human liberation required “coalition building and solidarity” rather than exclusionary concepts of sameness.25 Inspired by the call of other US women of color to get “into the habit of listening to each other,” CRC co-founder Barbara Smith concluded her subsequent anthology, Home Girls (1983), with Bernice Johnson Reagon’s essay on coalitionbuilding, explaining later that she “wanted people to leave the book” with “the idea of working together across differences.”26 This emphasis on theorizing out of the experience of the least free and building coalitions across differences sharply distinguishes Black feminist humanism from Western Enlightenment–based models.</w:t>
      </w:r>
      <w:r w:rsidRPr="005933AC">
        <w:rPr>
          <w:sz w:val="12"/>
        </w:rPr>
        <w:t>¶</w:t>
      </w:r>
      <w:r w:rsidRPr="00277600">
        <w:rPr>
          <w:sz w:val="16"/>
        </w:rPr>
        <w:t xml:space="preserve"> In developing these differences from Western humanism, the CRC drew on an alternative genealogy of thinkers who are often excluded from traditional considerations of humanist thought. Indeed, while Black feminist theorists often spoke about how Black women were “turning to each other,” they were also explicit that their ideas were drawn from the work of prior Black women activists and intellectuals.27 As the CRC explained:</w:t>
      </w:r>
      <w:r w:rsidRPr="005933AC">
        <w:rPr>
          <w:sz w:val="12"/>
        </w:rPr>
        <w:t>¶</w:t>
      </w:r>
      <w:r w:rsidRPr="00277600">
        <w:rPr>
          <w:sz w:val="16"/>
        </w:rPr>
        <w:t xml:space="preserve"> There have always been Black women activists—some known, like Sojourner Truth, Harriet Tubman, Frances E. W. Harper, Ida B. Wells Barnett, and Mary Church Terrell, and thousands upon thousands unknown—who had a shared awareness of how their sexual identity combined with their racial identity to make their whole life situation and the focus of their political struggles unique. Contemporary Black feminism is the outgrowth of countless generations of . . . work by our mothers and sisters.28</w:t>
      </w:r>
      <w:r w:rsidRPr="005933AC">
        <w:rPr>
          <w:sz w:val="12"/>
        </w:rPr>
        <w:t>¶</w:t>
      </w:r>
      <w:r w:rsidRPr="00277600">
        <w:rPr>
          <w:sz w:val="16"/>
        </w:rPr>
        <w:t xml:space="preserve"> In the same vein, </w:t>
      </w:r>
      <w:r w:rsidRPr="00277600">
        <w:rPr>
          <w:u w:val="single"/>
        </w:rPr>
        <w:t xml:space="preserve">Patricia Hill </w:t>
      </w:r>
      <w:r w:rsidRPr="00360A85">
        <w:rPr>
          <w:highlight w:val="green"/>
          <w:u w:val="single"/>
        </w:rPr>
        <w:t>Collins describes Black feminism as “a process of self-conscious struggle that empowers women and men to actualize a humanist vision of community</w:t>
      </w:r>
      <w:r w:rsidRPr="00277600">
        <w:rPr>
          <w:u w:val="single"/>
        </w:rPr>
        <w:t>,” which she identifies as a throughline across “the ideas of Anna Julia Cooper, Pauli Murray, bell hooks, Alice Walker, Fannie Lou Hamer, and other Black women intellectuals too numerous to mention.”</w:t>
      </w:r>
      <w:r w:rsidRPr="00277600">
        <w:rPr>
          <w:sz w:val="16"/>
        </w:rPr>
        <w:t xml:space="preserve">29 </w:t>
      </w:r>
      <w:r w:rsidRPr="00277600">
        <w:rPr>
          <w:u w:val="single"/>
        </w:rPr>
        <w:t>All of these women</w:t>
      </w:r>
      <w:r w:rsidRPr="00277600">
        <w:rPr>
          <w:sz w:val="16"/>
        </w:rPr>
        <w:t>, Hill Collins argues, “</w:t>
      </w:r>
      <w:r w:rsidRPr="00277600">
        <w:rPr>
          <w:u w:val="single"/>
        </w:rPr>
        <w:t>have advanced the view that Black women’s struggles are part of a wider struggle for human dignity and empowerment</w:t>
      </w:r>
      <w:r w:rsidRPr="00277600">
        <w:rPr>
          <w:sz w:val="16"/>
        </w:rPr>
        <w:t xml:space="preserve">,” to the extent that the </w:t>
      </w:r>
      <w:r w:rsidRPr="00277600">
        <w:rPr>
          <w:u w:val="single"/>
        </w:rPr>
        <w:t>“primary guiding principle of Black feminism is a recurring humanist vision.”</w:t>
      </w:r>
      <w:r w:rsidRPr="00277600">
        <w:rPr>
          <w:sz w:val="16"/>
        </w:rPr>
        <w:t xml:space="preserve">30 But she insists that </w:t>
      </w:r>
      <w:r w:rsidRPr="00277600">
        <w:rPr>
          <w:u w:val="single"/>
        </w:rPr>
        <w:t>this humanist vision grew not out of Western humanism but out of “an Afrocentric historical context.”</w:t>
      </w:r>
      <w:r w:rsidRPr="00277600">
        <w:rPr>
          <w:sz w:val="16"/>
        </w:rPr>
        <w:t>31</w:t>
      </w:r>
      <w:r w:rsidRPr="005933AC">
        <w:rPr>
          <w:sz w:val="12"/>
        </w:rPr>
        <w:t>¶</w:t>
      </w:r>
      <w:r w:rsidRPr="00277600">
        <w:rPr>
          <w:sz w:val="16"/>
        </w:rPr>
        <w:t xml:space="preserve"> Of course, Black feminism was quickly distorted by conservatives—and some allies—who accused Black feminist concepts of being “insular and divisive,” rather than inclusive.32 In the culture wars that followed, conservative critics frequently described the inclusion of Black women’s literature in college courses as contrary to the supposedly universal values of “literary excellence,” “innate human virtues,” and “eternal truths” found in the work of “traditional authors.”33 Nevertheless, and although the backlash continues, </w:t>
      </w:r>
      <w:r w:rsidRPr="00277600">
        <w:rPr>
          <w:u w:val="single"/>
        </w:rPr>
        <w:t>Black feminist intellectuals have continued to insist on their more capacious understanding of human collectivity</w:t>
      </w:r>
      <w:r w:rsidRPr="00277600">
        <w:rPr>
          <w:sz w:val="16"/>
        </w:rPr>
        <w:t xml:space="preserve">. The explicit articulations of Black feminist theory that emerged in the 1970s and ’80s, along with the promotion of Black women to positions of power in publishing, criticism, and academia, were responsible for a critical shift in seeing Black women creative writers as serious participants in intellectual discourse, a shift that authors such as Audre Lorde, Alice Walker, Toni Morrison, and many others helped to bring about. These writers were instrumental, </w:t>
      </w:r>
      <w:r w:rsidRPr="00277600">
        <w:rPr>
          <w:sz w:val="16"/>
        </w:rPr>
        <w:lastRenderedPageBreak/>
        <w:t>Courtney Thorsson shows, in transforming American writing and cultural institutions by doing the work of “demarginalizing” Black women’s lives.34 In just a few short years, “these women made Black feminist writing central to magazines and trade publishing, and they laid the foundation for Black feminism in the academy.”35 As a result, the women of this generation—and Morrison in particular—are often treated as exceptional in bringing Black feminism to a wide audience and shifting American letters away from its privileging of white subjects and the white gaze.36</w:t>
      </w:r>
      <w:r w:rsidRPr="005933AC">
        <w:rPr>
          <w:sz w:val="12"/>
        </w:rPr>
        <w:t>¶</w:t>
      </w:r>
      <w:r w:rsidRPr="00277600">
        <w:rPr>
          <w:sz w:val="16"/>
        </w:rPr>
        <w:t xml:space="preserve"> </w:t>
      </w:r>
      <w:r w:rsidRPr="00277600">
        <w:rPr>
          <w:u w:val="single"/>
        </w:rPr>
        <w:t>However, the institutional success of writers like Toni Morrison and Alice Walker has obscured the genealogy of prior Black women writers whose work contributed to the development of Black feminist theory and its reimagining of humanist discourse</w:t>
      </w:r>
      <w:r w:rsidRPr="00277600">
        <w:rPr>
          <w:sz w:val="16"/>
        </w:rPr>
        <w:t>, a lineage evidenced in foundational essays such as Alice Walker’s “In Search of Our Mothers’ Gardens” (1974) and Paule Marshall’s “From the Poets in the Kitchen” (1983), both of which celebrated the seen and unseen creative work of prior generations of Black women. In honoring the work of prior Black women writers, Black feminist theorists were also recognizing the fact that Black feminist intellectual thought happens not just in traditional theoretical modes but in alternative genres and spaces. Indeed, Barbara Smith’s path toward Black feminism began with Black women’s literature. Studying for her doctorate in the early 1970s, Smith knew that she wanted to write about Black women writers but did not know “any major Black women writers to include,” and had no help from her professors.37 Meanwhile, Alice Walker had just completed a term as writer-in-residence at Jackson State from 1968 to 1969, where she had audited a course taught by Margaret Walker and learned for “the first time” about a range of Black women writers, though “none of their work was studied in the course,” perhaps because “much of it was out of print.”38 In 1972 Alice Walker was teaching in Boston, where she offered a course dedicated to Black women’s literature, believed to be the first of its kind. Smith found out about the course and asked if she could audit it, studying there for the first time the work of Phillis Wheatley, Frances Harper, Nella Larsen, Jessie Fauset, Zora Neale Hurston, Dorothy West, Ann Petry, Gwendolyn Brooks, Margaret Walker, and Paule Marshall.39 By 1973 Smith was teaching her own course on Black women’s literature, featuring many of the same writers, and had gotten involved in a Black feminist organization that she would say became “the springboard for . . . Combahee.”40</w:t>
      </w:r>
    </w:p>
    <w:p w14:paraId="09B2520D" w14:textId="77777777" w:rsidR="002B02F1" w:rsidRDefault="002B02F1" w:rsidP="002B02F1">
      <w:pPr>
        <w:pStyle w:val="Heading4"/>
      </w:pPr>
      <w:r>
        <w:t xml:space="preserve">Rejection of a common humanity is a form of </w:t>
      </w:r>
      <w:r>
        <w:rPr>
          <w:u w:val="single"/>
        </w:rPr>
        <w:t>cultural otherization</w:t>
      </w:r>
      <w:r>
        <w:t xml:space="preserve"> that precludes solutions to </w:t>
      </w:r>
      <w:r w:rsidRPr="00187022">
        <w:rPr>
          <w:u w:val="single"/>
        </w:rPr>
        <w:t>existential</w:t>
      </w:r>
      <w:r>
        <w:t xml:space="preserve"> ecological decline.</w:t>
      </w:r>
    </w:p>
    <w:p w14:paraId="19025FDE" w14:textId="77777777" w:rsidR="002B02F1" w:rsidRDefault="002B02F1" w:rsidP="002B02F1">
      <w:r w:rsidRPr="000A029D">
        <w:rPr>
          <w:rStyle w:val="Style13ptBold"/>
        </w:rPr>
        <w:t>Odeh and Brennan 23</w:t>
      </w:r>
      <w:r>
        <w:t xml:space="preserve">, </w:t>
      </w:r>
      <w:r w:rsidRPr="00A93C36">
        <w:t>Tayseer Abu Odeh is an author and activist, and assistant professor of Comparative Literature and Literary Criticsm at Al- Ahliyya Amman University of Jordan. In 2021, he guest-edited and translated a special poetry folio on Gaza in Peripheries: A Journal of Word and Image (Harvard University).</w:t>
      </w:r>
      <w:r>
        <w:t xml:space="preserve"> Timothy Brennan is a </w:t>
      </w:r>
      <w:r w:rsidRPr="00A93C36">
        <w:t>professor in the humanities at the University of Minnesota</w:t>
      </w:r>
      <w:r>
        <w:t>. Journal of Postcolonial Writing, 01-25-2023, [“</w:t>
      </w:r>
      <w:r w:rsidRPr="00A93C36">
        <w:t>A conversation with Timothy Brennan</w:t>
      </w:r>
      <w:r>
        <w:t xml:space="preserve">,” available on: </w:t>
      </w:r>
      <w:hyperlink r:id="rId7" w:history="1">
        <w:r w:rsidRPr="001C061D">
          <w:rPr>
            <w:rStyle w:val="Hyperlink"/>
          </w:rPr>
          <w:t>https://www.researchgate.net/publication/367415117_A_conversation_with_Timothy_Brennan?__cf_chl_tk=mQb7.cyFQgioj.a7KPwBbd4hmVx0p2bqsIBTb4tZYLY-1746375977-1.0.1.1-NSS9n1ufn.JHvSUrDZSPjb4pzewZOZxs9Avh103NMzg</w:t>
        </w:r>
      </w:hyperlink>
      <w:r>
        <w:t>, accessed: 05-04-2025]rrf</w:t>
      </w:r>
    </w:p>
    <w:p w14:paraId="0B248265" w14:textId="77777777" w:rsidR="002B02F1" w:rsidRDefault="002B02F1" w:rsidP="002B02F1">
      <w:pPr>
        <w:rPr>
          <w:u w:val="single"/>
        </w:rPr>
      </w:pPr>
      <w:r w:rsidRPr="00A93C36">
        <w:rPr>
          <w:sz w:val="16"/>
        </w:rPr>
        <w:t xml:space="preserve">TAO: Let’s return again to Hallaq’s critique of western modernity and its epistemological packaging. </w:t>
      </w:r>
      <w:r w:rsidRPr="00A93C36">
        <w:rPr>
          <w:u w:val="single"/>
        </w:rPr>
        <w:t>How is Said’s humanist and secular paradigm of critiquing modernism relevant?</w:t>
      </w:r>
      <w:r w:rsidRPr="00A93C36">
        <w:rPr>
          <w:sz w:val="16"/>
        </w:rPr>
        <w:t xml:space="preserve"> Can one read World Literature by decolonizing it? By freeing it from its modernist and Eurocentric logic?</w:t>
      </w:r>
      <w:r w:rsidRPr="005933AC">
        <w:rPr>
          <w:sz w:val="12"/>
        </w:rPr>
        <w:t>¶</w:t>
      </w:r>
      <w:r w:rsidRPr="00A93C36">
        <w:rPr>
          <w:sz w:val="16"/>
        </w:rPr>
        <w:t xml:space="preserve"> TB: </w:t>
      </w:r>
      <w:r w:rsidRPr="00A93C36">
        <w:rPr>
          <w:u w:val="single"/>
        </w:rPr>
        <w:t>The tragedy of the post-structuralist counter-reformation is that it popularized the idea – widespread in neo-Orientalist discourses like decoloniality and late subaltern studies – that humanism is the core logic of Eurocentrism</w:t>
      </w:r>
      <w:r w:rsidRPr="00A93C36">
        <w:rPr>
          <w:sz w:val="16"/>
        </w:rPr>
        <w:t xml:space="preserve">. On the contrary, </w:t>
      </w:r>
      <w:r w:rsidRPr="00A93C36">
        <w:rPr>
          <w:u w:val="single"/>
        </w:rPr>
        <w:t xml:space="preserve">it is really post- or </w:t>
      </w:r>
      <w:r w:rsidRPr="00A93C36">
        <w:rPr>
          <w:highlight w:val="green"/>
          <w:u w:val="single"/>
        </w:rPr>
        <w:t>anti-humanism</w:t>
      </w:r>
      <w:r w:rsidRPr="00A93C36">
        <w:rPr>
          <w:u w:val="single"/>
        </w:rPr>
        <w:t xml:space="preserve"> that </w:t>
      </w:r>
      <w:r w:rsidRPr="00A93C36">
        <w:rPr>
          <w:highlight w:val="green"/>
          <w:u w:val="single"/>
        </w:rPr>
        <w:t>is the defining credo of modern capitalism</w:t>
      </w:r>
      <w:r w:rsidRPr="00A93C36">
        <w:rPr>
          <w:u w:val="single"/>
        </w:rPr>
        <w:t xml:space="preserve"> and, by extension, the swaggering Eurocentrism of the American empire and its Natopolitan handmaidens</w:t>
      </w:r>
      <w:r w:rsidRPr="00A93C36">
        <w:rPr>
          <w:sz w:val="16"/>
        </w:rPr>
        <w:t xml:space="preserve">. </w:t>
      </w:r>
      <w:r w:rsidRPr="00A93C36">
        <w:rPr>
          <w:u w:val="single"/>
        </w:rPr>
        <w:t xml:space="preserve">What do the </w:t>
      </w:r>
      <w:r w:rsidRPr="00187022">
        <w:rPr>
          <w:highlight w:val="green"/>
          <w:u w:val="single"/>
        </w:rPr>
        <w:t>would-be masters of the universe</w:t>
      </w:r>
      <w:r w:rsidRPr="00A93C36">
        <w:rPr>
          <w:sz w:val="16"/>
        </w:rPr>
        <w:t xml:space="preserve"> – </w:t>
      </w:r>
      <w:r w:rsidRPr="00A93C36">
        <w:rPr>
          <w:u w:val="single"/>
        </w:rPr>
        <w:t>western heads of state, International Monetary Fund (IMF) directors, Wall Street power brokers, and the army of journalists and think-tank pundits who serve them</w:t>
      </w:r>
      <w:r w:rsidRPr="00A93C36">
        <w:rPr>
          <w:sz w:val="16"/>
        </w:rPr>
        <w:t xml:space="preserve"> – </w:t>
      </w:r>
      <w:r w:rsidRPr="00187022">
        <w:rPr>
          <w:highlight w:val="green"/>
          <w:u w:val="single"/>
        </w:rPr>
        <w:t>believe in</w:t>
      </w:r>
      <w:r w:rsidRPr="00A93C36">
        <w:rPr>
          <w:u w:val="single"/>
        </w:rPr>
        <w:t xml:space="preserve"> if not the disposability of human life, the unfreedom of social actors, the insignificance of experiential holism, or </w:t>
      </w:r>
      <w:r w:rsidRPr="00187022">
        <w:rPr>
          <w:highlight w:val="green"/>
          <w:u w:val="single"/>
        </w:rPr>
        <w:t>the irrelevance of</w:t>
      </w:r>
      <w:r w:rsidRPr="00A93C36">
        <w:rPr>
          <w:u w:val="single"/>
        </w:rPr>
        <w:t xml:space="preserve"> non-instrumental learning, critical thought, higher ideals: </w:t>
      </w:r>
      <w:r w:rsidRPr="00187022">
        <w:rPr>
          <w:highlight w:val="green"/>
          <w:u w:val="single"/>
        </w:rPr>
        <w:t>the humanities</w:t>
      </w:r>
      <w:r w:rsidRPr="00A93C36">
        <w:rPr>
          <w:u w:val="single"/>
        </w:rPr>
        <w:t>, in short?</w:t>
      </w:r>
      <w:r w:rsidRPr="00A93C36">
        <w:rPr>
          <w:sz w:val="16"/>
        </w:rPr>
        <w:t xml:space="preserve"> One of their principal initiatives is the perfection of artificial intelligence (AI), which at its lowest levels means automation (and therefore mass unemployment) but at its most utopian heights means the dream of a post-human: a programmable substitute for actual humans that does not complain, makes no demands, and needs no food. </w:t>
      </w:r>
      <w:r w:rsidRPr="00A93C36">
        <w:rPr>
          <w:u w:val="single"/>
        </w:rPr>
        <w:t>Far from these contentions, humanism, we would have to say, is on the dissident Left</w:t>
      </w:r>
      <w:r w:rsidRPr="00A93C36">
        <w:rPr>
          <w:sz w:val="16"/>
        </w:rPr>
        <w:t xml:space="preserve">. </w:t>
      </w:r>
      <w:r w:rsidRPr="00A93C36">
        <w:rPr>
          <w:u w:val="single"/>
        </w:rPr>
        <w:t>It is,</w:t>
      </w:r>
      <w:r w:rsidRPr="00A93C36">
        <w:rPr>
          <w:sz w:val="16"/>
        </w:rPr>
        <w:t xml:space="preserve"> as far as I can see, </w:t>
      </w:r>
      <w:r w:rsidRPr="00A93C36">
        <w:rPr>
          <w:u w:val="single"/>
        </w:rPr>
        <w:t xml:space="preserve">the only Left there is; or, put differently, </w:t>
      </w:r>
      <w:r w:rsidRPr="00A93C36">
        <w:rPr>
          <w:highlight w:val="green"/>
          <w:u w:val="single"/>
        </w:rPr>
        <w:t>there can be no genuine Left that is not humanist</w:t>
      </w:r>
      <w:r w:rsidRPr="00A93C36">
        <w:rPr>
          <w:u w:val="single"/>
        </w:rPr>
        <w:t>.</w:t>
      </w:r>
      <w:r w:rsidRPr="005933AC">
        <w:rPr>
          <w:sz w:val="12"/>
        </w:rPr>
        <w:t>¶</w:t>
      </w:r>
      <w:r w:rsidRPr="00A93C36">
        <w:rPr>
          <w:sz w:val="12"/>
          <w:u w:val="single"/>
        </w:rPr>
        <w:t xml:space="preserve"> </w:t>
      </w:r>
      <w:r w:rsidRPr="00A93C36">
        <w:rPr>
          <w:sz w:val="16"/>
        </w:rPr>
        <w:t xml:space="preserve">One of the refuges of critiques like Hallaq’s is its deceptive use of the term “modernity”, which can, of course, mean different things. He depends on our hearing in the term (and rightly so) the violence of conquest, the forced conversions, the bumptious posing of Mind and Text over bodies and beliefs, the supercilious scientific swagger of the western war machine. But what Hallaq really wants is to dispense with modernity in a quite different sense: the critique of religious thought, the questioning of traditional authority, the creation of one’s own </w:t>
      </w:r>
      <w:r w:rsidRPr="00A93C36">
        <w:rPr>
          <w:sz w:val="16"/>
        </w:rPr>
        <w:lastRenderedPageBreak/>
        <w:t>values out of oneself according to shifting contexts – Enlightenment reason, in short, in its broadest sense: that is, the revolutionary Enlightenment of Baruch Spinoza, Marx, Vico, Hegel, and Rousseau, not only the racist rationalisms of Enlightenment figures like David Hume, François-Marie Arouet, known as Voltaire, or Edmund Burke. He does this because of his own religious convictions, which he then wishes to equate (because they are purportedly non-western) with resistance to western oppression</w:t>
      </w:r>
      <w:r w:rsidRPr="005933AC">
        <w:rPr>
          <w:sz w:val="12"/>
        </w:rPr>
        <w:t>¶</w:t>
      </w:r>
      <w:r w:rsidRPr="00A93C36">
        <w:rPr>
          <w:sz w:val="16"/>
        </w:rPr>
        <w:t xml:space="preserve"> </w:t>
      </w:r>
      <w:r w:rsidRPr="00A93C36">
        <w:rPr>
          <w:highlight w:val="green"/>
          <w:u w:val="single"/>
        </w:rPr>
        <w:t>Humanism is a non-western philosophy</w:t>
      </w:r>
      <w:r w:rsidRPr="00A93C36">
        <w:rPr>
          <w:u w:val="single"/>
        </w:rPr>
        <w:t xml:space="preserve"> every bit </w:t>
      </w:r>
      <w:r w:rsidRPr="00A93C36">
        <w:rPr>
          <w:highlight w:val="green"/>
          <w:u w:val="single"/>
        </w:rPr>
        <w:t>as much as a European one</w:t>
      </w:r>
      <w:r w:rsidRPr="00A93C36">
        <w:rPr>
          <w:u w:val="single"/>
        </w:rPr>
        <w:t>. It belongs to the maverick secularity of Thales of Miletus and Anaxagoras of Clazomenae, the philological study of Roman law in Marcus Terentius Varro, the preservation of oriental learning in the Islamic Golden Age</w:t>
      </w:r>
      <w:r w:rsidRPr="00A93C36">
        <w:rPr>
          <w:sz w:val="16"/>
        </w:rPr>
        <w:t xml:space="preserve"> (Averroes of Cordoba, Avicenna of Persia), </w:t>
      </w:r>
      <w:r w:rsidRPr="00A93C36">
        <w:rPr>
          <w:u w:val="single"/>
        </w:rPr>
        <w:t>the great rediscovery of Egypt in Neoplatonism, the creation by scholasticism of the first European universities, the madrasas of the Maghreb and the Levant, and the triumph of reading in the Italian renaissance of Poggio Bracciolini and Desiderius Erasmus, the great philological sociologies of Ibn Khaldun, and later, in an identical spirit, Vico.</w:t>
      </w:r>
      <w:r w:rsidRPr="00A93C36">
        <w:rPr>
          <w:sz w:val="16"/>
        </w:rPr>
        <w:t xml:space="preserve"> I call “</w:t>
      </w:r>
      <w:r w:rsidRPr="00187022">
        <w:rPr>
          <w:highlight w:val="green"/>
          <w:u w:val="single"/>
        </w:rPr>
        <w:t>decoloniality</w:t>
      </w:r>
      <w:r w:rsidRPr="00A93C36">
        <w:rPr>
          <w:sz w:val="16"/>
        </w:rPr>
        <w:t xml:space="preserve">” (in the work of Walter Mignolo and Aníbal Quijano) </w:t>
      </w:r>
      <w:r w:rsidRPr="00187022">
        <w:rPr>
          <w:highlight w:val="green"/>
          <w:u w:val="single"/>
        </w:rPr>
        <w:t>and</w:t>
      </w:r>
      <w:r w:rsidRPr="00A93C36">
        <w:rPr>
          <w:u w:val="single"/>
        </w:rPr>
        <w:t xml:space="preserve"> late </w:t>
      </w:r>
      <w:r w:rsidRPr="00187022">
        <w:rPr>
          <w:highlight w:val="green"/>
          <w:u w:val="single"/>
        </w:rPr>
        <w:t>subaltern studies</w:t>
      </w:r>
      <w:r w:rsidRPr="00A93C36">
        <w:rPr>
          <w:sz w:val="16"/>
        </w:rPr>
        <w:t xml:space="preserve"> (Chakrabarty) “Orientalist” advisedly. It is not a gratuitous insult but a sober description. </w:t>
      </w:r>
      <w:r w:rsidRPr="00187022">
        <w:rPr>
          <w:highlight w:val="green"/>
          <w:u w:val="single"/>
        </w:rPr>
        <w:t>Both believe,</w:t>
      </w:r>
      <w:r w:rsidRPr="00187022">
        <w:rPr>
          <w:u w:val="single"/>
        </w:rPr>
        <w:t xml:space="preserve"> as Orientalists do, </w:t>
      </w:r>
      <w:r w:rsidRPr="00187022">
        <w:rPr>
          <w:highlight w:val="green"/>
          <w:u w:val="single"/>
        </w:rPr>
        <w:t>that the non-western subject is epistemologically other</w:t>
      </w:r>
      <w:r w:rsidRPr="00187022">
        <w:rPr>
          <w:u w:val="single"/>
        </w:rPr>
        <w:t xml:space="preserve"> vis-à-vis the western subject </w:t>
      </w:r>
      <w:r w:rsidRPr="00187022">
        <w:rPr>
          <w:highlight w:val="green"/>
          <w:u w:val="single"/>
        </w:rPr>
        <w:t>as a matter of ontology</w:t>
      </w:r>
      <w:r w:rsidRPr="00187022">
        <w:rPr>
          <w:sz w:val="16"/>
        </w:rPr>
        <w:t xml:space="preserve">. </w:t>
      </w:r>
      <w:r w:rsidRPr="00187022">
        <w:rPr>
          <w:u w:val="single"/>
        </w:rPr>
        <w:t>They – we – are fundamentally incongruent, in their view</w:t>
      </w:r>
      <w:r w:rsidRPr="00187022">
        <w:rPr>
          <w:sz w:val="16"/>
        </w:rPr>
        <w:t xml:space="preserve">. </w:t>
      </w:r>
      <w:r w:rsidRPr="00187022">
        <w:rPr>
          <w:highlight w:val="green"/>
          <w:u w:val="single"/>
        </w:rPr>
        <w:t>This</w:t>
      </w:r>
      <w:r w:rsidRPr="00187022">
        <w:rPr>
          <w:u w:val="single"/>
        </w:rPr>
        <w:t xml:space="preserve"> pernicious</w:t>
      </w:r>
      <w:r w:rsidRPr="00A93C36">
        <w:rPr>
          <w:u w:val="single"/>
        </w:rPr>
        <w:t xml:space="preserve"> notion </w:t>
      </w:r>
      <w:r w:rsidRPr="00187022">
        <w:rPr>
          <w:highlight w:val="green"/>
          <w:u w:val="single"/>
        </w:rPr>
        <w:t>renders the common humanity of the world’s peoples impossible, and confuses geopolitical conflicts</w:t>
      </w:r>
      <w:r w:rsidRPr="00A93C36">
        <w:rPr>
          <w:sz w:val="16"/>
        </w:rPr>
        <w:t xml:space="preserve">, perpetrated not by all Europeans (or Americans) but by their wealthy leaders, </w:t>
      </w:r>
      <w:r w:rsidRPr="00187022">
        <w:rPr>
          <w:highlight w:val="green"/>
          <w:u w:val="single"/>
        </w:rPr>
        <w:t>with existential differences between every individual of the respective camps</w:t>
      </w:r>
      <w:r w:rsidRPr="00A93C36">
        <w:rPr>
          <w:sz w:val="16"/>
        </w:rPr>
        <w:t>.</w:t>
      </w:r>
      <w:r w:rsidRPr="005933AC">
        <w:rPr>
          <w:sz w:val="12"/>
        </w:rPr>
        <w:t>¶</w:t>
      </w:r>
      <w:r w:rsidRPr="00A93C36">
        <w:rPr>
          <w:sz w:val="16"/>
        </w:rPr>
        <w:t xml:space="preserve"> TAO: Ecocriticism is a vibrant and inexhaustible discipline of World Literature, but it has been more or less co-opted by high-profile literary acolytes and practitioners. Despite the vital geopolitical role played by oil within the global system, Amitav Ghosh reminds us that the oil encounter has been overlooked in World Literature compared, say, with the early spice trade. In a similar fashion, Rob Nixon (2011) maintains that oil has been central to global US imperial anxiety (72). Apart from Munif’s Cities of Salt and a few other neglected literary works, it seems that Nixon is right when he points out that most of the environmental literary anthologies of World Literature function “as an offshoot of American studies” (235). How far are these analyses relevant to the canonization of environmental studies and World Literature?</w:t>
      </w:r>
      <w:r w:rsidRPr="005933AC">
        <w:rPr>
          <w:sz w:val="12"/>
        </w:rPr>
        <w:t>¶</w:t>
      </w:r>
      <w:r w:rsidRPr="00A93C36">
        <w:rPr>
          <w:sz w:val="16"/>
        </w:rPr>
        <w:t xml:space="preserve"> TB: In addition to Nixon, I can think of several critics – Graeme MacDonald, Mike Niblett, Sharae Deckard, Imre Szeman – who have focused on the “oil novel” within the context of World Literature. In the pages of their work, one will find a list of novels that are doing what Ghosh says is not being done. All the same, Nixon is right that, despite its overfamiliarity, oil is still the prime mover, and one might extend his comment to call it also the proximate cause of the violent redrawing of the Middle East map by US military brutality and its Israeli client state, as well as the NATO [North Atlantic Treaty Organization] invasion and destruction of Libya (and the assassination of the defiant Muammar al-Qaddafi), the criminal blockade of Venezuela, and the stoking of Nigeria’s civil war. Simply because an explanation is obvious does not mean it is untrue</w:t>
      </w:r>
      <w:r w:rsidRPr="005933AC">
        <w:rPr>
          <w:sz w:val="12"/>
        </w:rPr>
        <w:t>¶</w:t>
      </w:r>
      <w:r w:rsidRPr="00A93C36">
        <w:rPr>
          <w:sz w:val="16"/>
        </w:rPr>
        <w:t xml:space="preserve"> </w:t>
      </w:r>
      <w:r w:rsidRPr="00187022">
        <w:rPr>
          <w:highlight w:val="green"/>
          <w:u w:val="single"/>
        </w:rPr>
        <w:t>The biggest danger</w:t>
      </w:r>
      <w:r w:rsidRPr="00A93C36">
        <w:rPr>
          <w:u w:val="single"/>
        </w:rPr>
        <w:t xml:space="preserve">, though, in the drift of ecocriticism </w:t>
      </w:r>
      <w:r w:rsidRPr="00187022">
        <w:rPr>
          <w:highlight w:val="green"/>
          <w:u w:val="single"/>
        </w:rPr>
        <w:t>is</w:t>
      </w:r>
      <w:r w:rsidRPr="00A93C36">
        <w:rPr>
          <w:u w:val="single"/>
        </w:rPr>
        <w:t xml:space="preserve"> not so much its depoliticization at the hands of the overly “literary” or its colonization by American studies, but </w:t>
      </w:r>
      <w:r w:rsidRPr="00187022">
        <w:rPr>
          <w:highlight w:val="green"/>
          <w:u w:val="single"/>
        </w:rPr>
        <w:t>an apocalyptic anti-humanism that considers all members of our species</w:t>
      </w:r>
      <w:r w:rsidRPr="00A93C36">
        <w:rPr>
          <w:u w:val="single"/>
        </w:rPr>
        <w:t xml:space="preserve"> the insouciant </w:t>
      </w:r>
      <w:r w:rsidRPr="00187022">
        <w:rPr>
          <w:highlight w:val="green"/>
          <w:u w:val="single"/>
        </w:rPr>
        <w:t>culprits of planetary decline rather than</w:t>
      </w:r>
      <w:r w:rsidRPr="00A93C36">
        <w:rPr>
          <w:u w:val="single"/>
        </w:rPr>
        <w:t xml:space="preserve"> agribusiness, logging companies, weapons manufacturers, chemical plants, and</w:t>
      </w:r>
      <w:r w:rsidRPr="00A93C36">
        <w:rPr>
          <w:sz w:val="16"/>
        </w:rPr>
        <w:t xml:space="preserve"> – of course – </w:t>
      </w:r>
      <w:r w:rsidRPr="00A93C36">
        <w:rPr>
          <w:u w:val="single"/>
        </w:rPr>
        <w:t>the oil industry.</w:t>
      </w:r>
      <w:r w:rsidRPr="00A93C36">
        <w:rPr>
          <w:sz w:val="16"/>
        </w:rPr>
        <w:t xml:space="preserve"> </w:t>
      </w:r>
      <w:r w:rsidRPr="00A93C36">
        <w:rPr>
          <w:u w:val="single"/>
        </w:rPr>
        <w:t>“We” do not destroy the planet</w:t>
      </w:r>
      <w:r w:rsidRPr="00A93C36">
        <w:rPr>
          <w:sz w:val="16"/>
        </w:rPr>
        <w:t xml:space="preserve">, even if we currently drive cars, fly in airplanes, put our laundry in dryers, or take long showers. </w:t>
      </w:r>
      <w:r w:rsidRPr="00187022">
        <w:rPr>
          <w:highlight w:val="green"/>
          <w:u w:val="single"/>
        </w:rPr>
        <w:t>Capitalism</w:t>
      </w:r>
      <w:r w:rsidRPr="00A93C36">
        <w:rPr>
          <w:u w:val="single"/>
        </w:rPr>
        <w:t xml:space="preserve"> has every incentive not to address ecological catastrophe, and every motive to exacerbate it</w:t>
      </w:r>
      <w:r w:rsidRPr="00A93C36">
        <w:rPr>
          <w:sz w:val="16"/>
        </w:rPr>
        <w:t xml:space="preserve">. So long as this criminal operation is allowed to continue, the planet will die. I share the analysis of Harrison Fluss and Landon Frimm (2021) in their Prometheus and Gaia. Apart from offering a remarkable map of every byway of recent eco debates, it observes that </w:t>
      </w:r>
      <w:r w:rsidRPr="00A93C36">
        <w:rPr>
          <w:u w:val="single"/>
        </w:rPr>
        <w:t xml:space="preserve">Earth-first Gaians, </w:t>
      </w:r>
      <w:r w:rsidRPr="00A93C36">
        <w:rPr>
          <w:sz w:val="16"/>
        </w:rPr>
        <w:t xml:space="preserve">on the one hand, </w:t>
      </w:r>
      <w:r w:rsidRPr="00A93C36">
        <w:rPr>
          <w:u w:val="single"/>
        </w:rPr>
        <w:t>and techno-enthusiasts</w:t>
      </w:r>
      <w:r w:rsidRPr="00A93C36">
        <w:rPr>
          <w:sz w:val="16"/>
        </w:rPr>
        <w:t xml:space="preserve">, on the other, who think technology will solve all the problems technology created in the first place, </w:t>
      </w:r>
      <w:r w:rsidRPr="00A93C36">
        <w:rPr>
          <w:u w:val="single"/>
        </w:rPr>
        <w:t>are two sides of the same misanthropic coin</w:t>
      </w:r>
      <w:r w:rsidRPr="00A93C36">
        <w:rPr>
          <w:sz w:val="16"/>
        </w:rPr>
        <w:t xml:space="preserve">. </w:t>
      </w:r>
      <w:r w:rsidRPr="00187022">
        <w:rPr>
          <w:highlight w:val="green"/>
          <w:u w:val="single"/>
        </w:rPr>
        <w:t>Humanism</w:t>
      </w:r>
      <w:r w:rsidRPr="00A93C36">
        <w:rPr>
          <w:u w:val="single"/>
        </w:rPr>
        <w:t xml:space="preserve">, on the other hand – </w:t>
      </w:r>
      <w:r w:rsidRPr="00187022">
        <w:rPr>
          <w:highlight w:val="green"/>
          <w:u w:val="single"/>
        </w:rPr>
        <w:t>with its sense of having an active, ethical choice</w:t>
      </w:r>
      <w:r w:rsidRPr="00A93C36">
        <w:rPr>
          <w:u w:val="single"/>
        </w:rPr>
        <w:t xml:space="preserve"> – </w:t>
      </w:r>
      <w:r w:rsidRPr="00187022">
        <w:rPr>
          <w:highlight w:val="green"/>
          <w:u w:val="single"/>
        </w:rPr>
        <w:t>offers a much better alternative</w:t>
      </w:r>
      <w:r w:rsidRPr="00A93C36">
        <w:rPr>
          <w:u w:val="single"/>
        </w:rPr>
        <w:t>. The only one, in fact.</w:t>
      </w:r>
    </w:p>
    <w:p w14:paraId="12AB1FC1" w14:textId="77777777" w:rsidR="002B02F1" w:rsidRPr="002659F2" w:rsidRDefault="002B02F1" w:rsidP="002B02F1">
      <w:pPr>
        <w:pStyle w:val="Heading4"/>
      </w:pPr>
      <w:r>
        <w:t xml:space="preserve">The alternative is to embrace </w:t>
      </w:r>
      <w:r>
        <w:rPr>
          <w:u w:val="single"/>
        </w:rPr>
        <w:t>brave humanism</w:t>
      </w:r>
      <w:r>
        <w:t xml:space="preserve">. Rather than </w:t>
      </w:r>
      <w:r>
        <w:rPr>
          <w:u w:val="single"/>
        </w:rPr>
        <w:t>denying</w:t>
      </w:r>
      <w:r>
        <w:t xml:space="preserve"> the concept of </w:t>
      </w:r>
      <w:r>
        <w:rPr>
          <w:u w:val="single"/>
        </w:rPr>
        <w:t>humanity</w:t>
      </w:r>
      <w:r>
        <w:t xml:space="preserve"> or </w:t>
      </w:r>
      <w:r>
        <w:rPr>
          <w:u w:val="single"/>
        </w:rPr>
        <w:t>emancipation</w:t>
      </w:r>
      <w:r>
        <w:t xml:space="preserve">, the alt honors the </w:t>
      </w:r>
      <w:r>
        <w:rPr>
          <w:u w:val="single"/>
        </w:rPr>
        <w:t>historic</w:t>
      </w:r>
      <w:r>
        <w:t xml:space="preserve"> literary tradition of Black feminist scholars to </w:t>
      </w:r>
      <w:r>
        <w:rPr>
          <w:u w:val="single"/>
        </w:rPr>
        <w:t>redefine</w:t>
      </w:r>
      <w:r>
        <w:t xml:space="preserve"> those categories.</w:t>
      </w:r>
    </w:p>
    <w:p w14:paraId="49EDF865" w14:textId="77777777" w:rsidR="002B02F1" w:rsidRDefault="002B02F1" w:rsidP="002B02F1">
      <w:r w:rsidRPr="000A029D">
        <w:rPr>
          <w:rStyle w:val="Style13ptBold"/>
        </w:rPr>
        <w:t>Godfrey 25</w:t>
      </w:r>
      <w:r>
        <w:t xml:space="preserve">, Mollie Godfrey, </w:t>
      </w:r>
      <w:r w:rsidRPr="000673A0">
        <w:t>Professor of English at James Madison University. She is the editor of Conversations with Lorraine Hansberry and Neo-Passing: Performing Identity after Jim Crow</w:t>
      </w:r>
      <w:r>
        <w:t xml:space="preserve">, “Brave Humanism: Black Women Rewriting the Human in the Age of Jane Crow,” 2025, [“Coda,” available on: </w:t>
      </w:r>
      <w:hyperlink r:id="rId8" w:history="1">
        <w:r w:rsidRPr="00FF18D6">
          <w:rPr>
            <w:rStyle w:val="Hyperlink"/>
          </w:rPr>
          <w:t>https://library.oapen.org/handle/20.500.12657/101087</w:t>
        </w:r>
      </w:hyperlink>
      <w:r>
        <w:t>, accessed: 05-02-2025]rrf [brackets denote grammar changes]*</w:t>
      </w:r>
    </w:p>
    <w:p w14:paraId="495F06E5" w14:textId="77777777" w:rsidR="002B02F1" w:rsidRDefault="002B02F1" w:rsidP="002B02F1">
      <w:pPr>
        <w:rPr>
          <w:u w:val="single"/>
        </w:rPr>
      </w:pPr>
      <w:r w:rsidRPr="002659F2">
        <w:rPr>
          <w:u w:val="single"/>
        </w:rPr>
        <w:lastRenderedPageBreak/>
        <w:t>The 1964 forum became Hansberry’s final opportunity to voice her critique of white efforts to equate “humanism” with whiteness while diminishing or dismissing Black articulations of humanity, human community, and the world.</w:t>
      </w:r>
      <w:r w:rsidRPr="00370760">
        <w:rPr>
          <w:sz w:val="16"/>
        </w:rPr>
        <w:t xml:space="preserve"> The forum’s promised topic—to “discuss where the Black Revolt is going and whether or not the white liberal has [a] place in it”—aimed to address two issues: first, the urgent need for systemic change to address racism and violence against Black people; and second, the degree to which white liberals would commit to a reconfigured model of interracial solidarity to achieve that goal.35 As Hansberry put it in a follow-up piece on the forum published in the Village Voice: “For generations it has been assumed that what Negroes wanted more desperately than anything else was simply to be absorbed into ‘this house’; perhaps it seems an affront to some that the most thoughtful elements of the Negro people would like to see this house rebuilt.”36 Paule Marshall expressed the same sentiment at the forum, arguing that “in order for the Negro to participate fully in the American life . . . the system which has permitted [the white man] a privileged place at the expense of the Negro will have to undergo fundamental changes.”37 Both writers also understood their work to be part of a larger movement for human freedom. </w:t>
      </w:r>
      <w:r w:rsidRPr="002659F2">
        <w:rPr>
          <w:u w:val="single"/>
        </w:rPr>
        <w:t xml:space="preserve">In Marshall’s words, </w:t>
      </w:r>
      <w:r w:rsidRPr="00370760">
        <w:rPr>
          <w:highlight w:val="green"/>
          <w:u w:val="single"/>
        </w:rPr>
        <w:t>Black people’s “demand for complete equality is part of the larger demand for human dignity and fundamental freedom</w:t>
      </w:r>
      <w:r w:rsidRPr="002659F2">
        <w:rPr>
          <w:u w:val="single"/>
        </w:rPr>
        <w:t xml:space="preserve"> being sounded all over the world. . . . We are part of a huge world community and our struggle here part of the world-wide struggle for human rights.”</w:t>
      </w:r>
      <w:r w:rsidRPr="00370760">
        <w:rPr>
          <w:sz w:val="16"/>
        </w:rPr>
        <w:t xml:space="preserve">38 </w:t>
      </w:r>
      <w:r w:rsidRPr="002659F2">
        <w:rPr>
          <w:u w:val="single"/>
        </w:rPr>
        <w:t xml:space="preserve">Much like the later writers of the Combahee River Collective Statement (1977), the editors of the women of color feminist anthology, This Bridge Called My Back (1981), and the editors of But Some of Us Are Brave (1982), </w:t>
      </w:r>
      <w:r w:rsidRPr="00370760">
        <w:rPr>
          <w:highlight w:val="green"/>
          <w:u w:val="single"/>
        </w:rPr>
        <w:t>they understood their goal not to be mere inclusion within existing systems, but a reorganization of those systems around oppressed people’s definitions of humanity</w:t>
      </w:r>
      <w:r w:rsidRPr="002659F2">
        <w:rPr>
          <w:u w:val="single"/>
        </w:rPr>
        <w:t>.</w:t>
      </w:r>
      <w:r w:rsidRPr="005933AC">
        <w:rPr>
          <w:sz w:val="12"/>
        </w:rPr>
        <w:t>¶</w:t>
      </w:r>
      <w:r w:rsidRPr="00370760">
        <w:rPr>
          <w:sz w:val="12"/>
          <w:u w:val="single"/>
        </w:rPr>
        <w:t xml:space="preserve"> </w:t>
      </w:r>
      <w:r w:rsidRPr="00370760">
        <w:rPr>
          <w:sz w:val="16"/>
        </w:rPr>
        <w:t xml:space="preserve">The forum was organized around asking white liberals if they would join Black activists in calling for systemic changes, even when those changes would necessarily and inevitably decenter white liberal perspectives and diminish white power and privilege. Although Baraka’s more cynical position that this question was not worth asking would come to be seen as more representative of 1960s “literary radicalism,” Hansberry’s desire for a dialogue in which Black women have a powerful voice would resonate with later Black and Third World feminist calls for coalition-building.39 </w:t>
      </w:r>
      <w:r w:rsidRPr="002659F2">
        <w:rPr>
          <w:u w:val="single"/>
        </w:rPr>
        <w:t>She also demonstrated a deep awareness that white liberal calls for patience and moderation act to silence nonwhite perspectives on the goal of human freedom</w:t>
      </w:r>
      <w:r w:rsidRPr="00370760">
        <w:rPr>
          <w:sz w:val="16"/>
        </w:rPr>
        <w:t>. Echoing Martin Luther King’s “A Letter from Birmingham Jail” (1963), which critiqued the white moderate for “paternalistically” believing “he can set the time-table for another man’s freedom,” Hansberry argued: “The charge of impatience is simply unbearable. . . . We have to find some way with these dialogues to show and to encourage the white liberal to stop being a liberal and become an American radical.”40 To James Wechsler’s defensive argument “that separatism was disastrous to any human cause” and his refusal to be reduced to “role of waterboy in the freedom movement,” Hansberry reminded him that he was failing to see things from their perspective. She said: “The point is that we have a different viewpoint because . . . we have been kicked in the face so often. . . . The vantage point of Negroes is entirely different” from that of the white liberal, she argued, and white liberals needed to listen to “the things we are trying to say.”41 If there was going to be a true “merger,” she continued, “it has to be a merger on the basis of true and genuine equality and if we think that it isn’t going to be painful, we’re mistaken.”42 As Black feminist theorists would later argue, solidarity and coalitions are not about “comfort”; they require hard work and are only possible if peoples’ differences are expressed and acknowledged, not silenced and denied.43</w:t>
      </w:r>
      <w:r w:rsidRPr="005933AC">
        <w:rPr>
          <w:sz w:val="12"/>
        </w:rPr>
        <w:t>¶</w:t>
      </w:r>
      <w:r w:rsidRPr="00370760">
        <w:rPr>
          <w:sz w:val="16"/>
        </w:rPr>
        <w:t xml:space="preserve"> Unfortunately, with the exception of Silberman, the white liberals at the forum were not able to hear that they were not the final authority on the “human cause.”44 As white jazz critic Nat Hentoff wrote in a follow-up piece in the Village Voice, the white liberals onstage lacked “the capacity to really listen to what was being said.”45 Instead, they insisted on centering themselves as authorities on civil rights, accusing their Black co-panelists of betraying white liberal-approved civil rights leaders, and trying to delegitimate their call for systemic change by describing their words as “criminally irresponsible,” “carefully couched calls for violence and bloodshed,” and “dangerous, irresponsible, and ineffective talk.”46 After the forum, Village Voice writer Jack Newfield continued in this vein by describing the forum as a “mugging”: “Imagine three goldfish dropped into a fish tank filled with sharks. Or imagine Billy Budd mugged by the Emperor Jones,” he argued, deploying—just as Wechsler and Susskind had—the segregation era’s worst stereotypes about Black criminality and savagery to silence the panelists’ critiques of white liberal complacency toward racism in the US and colonialism around the world.47 </w:t>
      </w:r>
      <w:r w:rsidRPr="002659F2">
        <w:rPr>
          <w:u w:val="single"/>
        </w:rPr>
        <w:t>By using subhuman stereotypes to denigrate Black perspectives on “the world-wide struggle for human rights,” “human dignity,” and “freedom for .</w:t>
      </w:r>
      <w:r>
        <w:rPr>
          <w:u w:val="single"/>
        </w:rPr>
        <w:t xml:space="preserve"> </w:t>
      </w:r>
      <w:r w:rsidRPr="002659F2">
        <w:rPr>
          <w:u w:val="single"/>
        </w:rPr>
        <w:t>.</w:t>
      </w:r>
      <w:r>
        <w:rPr>
          <w:u w:val="single"/>
        </w:rPr>
        <w:t xml:space="preserve"> </w:t>
      </w:r>
      <w:r w:rsidRPr="002659F2">
        <w:rPr>
          <w:u w:val="single"/>
        </w:rPr>
        <w:t xml:space="preserve">. humankind,” these </w:t>
      </w:r>
      <w:r w:rsidRPr="00370760">
        <w:rPr>
          <w:highlight w:val="green"/>
          <w:u w:val="single"/>
        </w:rPr>
        <w:t>white voices</w:t>
      </w:r>
      <w:r w:rsidRPr="002659F2">
        <w:rPr>
          <w:u w:val="single"/>
        </w:rPr>
        <w:t xml:space="preserve"> </w:t>
      </w:r>
      <w:r w:rsidRPr="00370760">
        <w:rPr>
          <w:highlight w:val="green"/>
          <w:u w:val="single"/>
        </w:rPr>
        <w:t>demonstrated their</w:t>
      </w:r>
      <w:r w:rsidRPr="002659F2">
        <w:rPr>
          <w:u w:val="single"/>
        </w:rPr>
        <w:t xml:space="preserve"> deep </w:t>
      </w:r>
      <w:r w:rsidRPr="00370760">
        <w:rPr>
          <w:highlight w:val="green"/>
          <w:u w:val="single"/>
        </w:rPr>
        <w:t>desire to paint Black articulations of the human as</w:t>
      </w:r>
      <w:r w:rsidRPr="002659F2">
        <w:rPr>
          <w:u w:val="single"/>
        </w:rPr>
        <w:t xml:space="preserve"> insular, divisive, and </w:t>
      </w:r>
      <w:r w:rsidRPr="00370760">
        <w:rPr>
          <w:highlight w:val="green"/>
          <w:u w:val="single"/>
        </w:rPr>
        <w:t>dangerous</w:t>
      </w:r>
      <w:r w:rsidRPr="002659F2">
        <w:rPr>
          <w:u w:val="single"/>
        </w:rPr>
        <w:t xml:space="preserve">, </w:t>
      </w:r>
      <w:r w:rsidRPr="00370760">
        <w:rPr>
          <w:highlight w:val="green"/>
          <w:u w:val="single"/>
        </w:rPr>
        <w:t>while retaining authority over the</w:t>
      </w:r>
      <w:r w:rsidRPr="002659F2">
        <w:rPr>
          <w:u w:val="single"/>
        </w:rPr>
        <w:t xml:space="preserve"> discourse of the </w:t>
      </w:r>
      <w:r w:rsidRPr="00370760">
        <w:rPr>
          <w:highlight w:val="green"/>
          <w:u w:val="single"/>
        </w:rPr>
        <w:t>human</w:t>
      </w:r>
      <w:r w:rsidRPr="002659F2">
        <w:rPr>
          <w:u w:val="single"/>
        </w:rPr>
        <w:t xml:space="preserve"> for themselves</w:t>
      </w:r>
      <w:r w:rsidRPr="00370760">
        <w:rPr>
          <w:sz w:val="16"/>
        </w:rPr>
        <w:t>.48</w:t>
      </w:r>
      <w:r w:rsidRPr="005933AC">
        <w:rPr>
          <w:sz w:val="12"/>
        </w:rPr>
        <w:t>¶</w:t>
      </w:r>
      <w:r w:rsidRPr="00370760">
        <w:rPr>
          <w:sz w:val="16"/>
        </w:rPr>
        <w:t xml:space="preserve"> </w:t>
      </w:r>
      <w:r w:rsidRPr="002659F2">
        <w:rPr>
          <w:u w:val="single"/>
        </w:rPr>
        <w:t>If the Association of Artists for Freedom’s 1964 forum was something of a failed attempt to get white Americans to listen, it was nevertheless an important declaration of Black artists’ bravery to speak from a position and point of view that they knew many white Americans did not want to see or hear—to assert their right and power to speak for the human community</w:t>
      </w:r>
      <w:r w:rsidRPr="00370760">
        <w:rPr>
          <w:sz w:val="16"/>
        </w:rPr>
        <w:t xml:space="preserve">. With the publication of But Some of Us Are Brave two decades later, </w:t>
      </w:r>
      <w:r w:rsidRPr="00370760">
        <w:rPr>
          <w:u w:val="single"/>
        </w:rPr>
        <w:t xml:space="preserve">Black feminist theorists would give bravery a defining place in their work, demonstrating what Brittney Cooper calls the “intellectual courage” to redefine liberation, solidarity, and the human not by subsuming Black women’s experience within Western definitions of “the universal,” but by insisting on “naming the distinct oppressive </w:t>
      </w:r>
      <w:r w:rsidRPr="00370760">
        <w:rPr>
          <w:u w:val="single"/>
        </w:rPr>
        <w:lastRenderedPageBreak/>
        <w:t>conditions under which many Black women lived their lives.</w:t>
      </w:r>
      <w:r w:rsidRPr="00370760">
        <w:rPr>
          <w:sz w:val="16"/>
        </w:rPr>
        <w:t xml:space="preserve">”49 As bell hooks argues, solidarity should not be based on the violent and exclusionary “notion of unity” or sameness but on the “notion of communion” or being “willing and able to communicate with one another.”50 Near the end of the forum, when Susskind asked with performative exasperation what it is a “decent human being” is supposed to do, John Oliver Killens response was “listen”: “I want to say, as a decent human being, that I think the white liberal should be more ready to listen.”51 Susskind refused the kind of bravery that this listening would demand of him, insisting instead that Black Americans needed to decide whether they are with white Americans or against them, and on white Americans’ terms. </w:t>
      </w:r>
      <w:r w:rsidRPr="00370760">
        <w:rPr>
          <w:highlight w:val="green"/>
          <w:u w:val="single"/>
        </w:rPr>
        <w:t>Do they</w:t>
      </w:r>
      <w:r w:rsidRPr="00370760">
        <w:rPr>
          <w:u w:val="single"/>
        </w:rPr>
        <w:t xml:space="preserve"> “really </w:t>
      </w:r>
      <w:r w:rsidRPr="00370760">
        <w:rPr>
          <w:highlight w:val="green"/>
          <w:u w:val="single"/>
        </w:rPr>
        <w:t>want the merger</w:t>
      </w:r>
      <w:r w:rsidRPr="00370760">
        <w:rPr>
          <w:u w:val="single"/>
        </w:rPr>
        <w:t xml:space="preserve"> which . . . Miss Hansberry spoke about,” Susskind asked, </w:t>
      </w:r>
      <w:r w:rsidRPr="00370760">
        <w:rPr>
          <w:highlight w:val="green"/>
          <w:u w:val="single"/>
        </w:rPr>
        <w:t>or do they “want to bring down the whole structure</w:t>
      </w:r>
      <w:r w:rsidRPr="00370760">
        <w:rPr>
          <w:u w:val="single"/>
        </w:rPr>
        <w:t>.”</w:t>
      </w:r>
      <w:r w:rsidRPr="00370760">
        <w:rPr>
          <w:sz w:val="16"/>
        </w:rPr>
        <w:t xml:space="preserve">52 </w:t>
      </w:r>
      <w:r w:rsidRPr="00370760">
        <w:rPr>
          <w:u w:val="single"/>
        </w:rPr>
        <w:t xml:space="preserve">It was </w:t>
      </w:r>
      <w:r w:rsidRPr="00370760">
        <w:rPr>
          <w:highlight w:val="green"/>
          <w:u w:val="single"/>
        </w:rPr>
        <w:t>Hansberry</w:t>
      </w:r>
      <w:r w:rsidRPr="00370760">
        <w:rPr>
          <w:u w:val="single"/>
        </w:rPr>
        <w:t xml:space="preserve"> who once again </w:t>
      </w:r>
      <w:r w:rsidRPr="00370760">
        <w:rPr>
          <w:highlight w:val="green"/>
          <w:u w:val="single"/>
        </w:rPr>
        <w:t>refused that false opposition</w:t>
      </w:r>
      <w:r w:rsidRPr="00370760">
        <w:rPr>
          <w:u w:val="single"/>
        </w:rPr>
        <w:t>, responding: “</w:t>
      </w:r>
      <w:r w:rsidRPr="00370760">
        <w:rPr>
          <w:highlight w:val="green"/>
          <w:u w:val="single"/>
        </w:rPr>
        <w:t>The latter may be necessary to make the first possible</w:t>
      </w:r>
      <w:r w:rsidRPr="00370760">
        <w:rPr>
          <w:u w:val="single"/>
        </w:rPr>
        <w:t>.”</w:t>
      </w:r>
      <w:r w:rsidRPr="00370760">
        <w:rPr>
          <w:sz w:val="16"/>
        </w:rPr>
        <w:t>53</w:t>
      </w:r>
      <w:r w:rsidRPr="005933AC">
        <w:rPr>
          <w:sz w:val="12"/>
        </w:rPr>
        <w:t>¶</w:t>
      </w:r>
      <w:r w:rsidRPr="00370760">
        <w:rPr>
          <w:sz w:val="16"/>
        </w:rPr>
        <w:t xml:space="preserve"> </w:t>
      </w:r>
      <w:r w:rsidRPr="002659F2">
        <w:rPr>
          <w:u w:val="single"/>
        </w:rPr>
        <w:t>The backlash that Black writers faced at this forum was not unlike the later conservative backlash against Black feminist critiques of the white- and male-dominated academic canon, or the still later backlashes against Black female-led movements and critical frameworks such as Black Lives Matter and critical race theory</w:t>
      </w:r>
      <w:r w:rsidRPr="00370760">
        <w:rPr>
          <w:sz w:val="16"/>
        </w:rPr>
        <w:t xml:space="preserve">. At each moment, </w:t>
      </w:r>
      <w:r w:rsidRPr="002659F2">
        <w:rPr>
          <w:u w:val="single"/>
        </w:rPr>
        <w:t>Black women’s insistence that their lives, their needs, and their narratives matter have been characterized as “divisive” by a public discourse that continues to invest in the exclusionary assumptions of Western humanism</w:t>
      </w:r>
      <w:r w:rsidRPr="00370760">
        <w:rPr>
          <w:sz w:val="16"/>
        </w:rPr>
        <w:t xml:space="preserve">. </w:t>
      </w:r>
      <w:r w:rsidRPr="00370760">
        <w:rPr>
          <w:highlight w:val="green"/>
          <w:u w:val="single"/>
        </w:rPr>
        <w:t>Hansberry’s refusal of homogeneity</w:t>
      </w:r>
      <w:r w:rsidRPr="002659F2">
        <w:rPr>
          <w:u w:val="single"/>
        </w:rPr>
        <w:t xml:space="preserve">, her insistence on listening, </w:t>
      </w:r>
      <w:r w:rsidRPr="00370760">
        <w:rPr>
          <w:highlight w:val="green"/>
          <w:u w:val="single"/>
        </w:rPr>
        <w:t>and her bravery to speak demonstrated her commitment to a long counter-discourse of brave humanism</w:t>
      </w:r>
      <w:r w:rsidRPr="00370760">
        <w:rPr>
          <w:sz w:val="16"/>
          <w:highlight w:val="green"/>
        </w:rPr>
        <w:t>.</w:t>
      </w:r>
      <w:r w:rsidRPr="00370760">
        <w:rPr>
          <w:sz w:val="16"/>
        </w:rPr>
        <w:t xml:space="preserve"> </w:t>
      </w:r>
      <w:r w:rsidRPr="002659F2">
        <w:rPr>
          <w:u w:val="single"/>
        </w:rPr>
        <w:t xml:space="preserve">Like many Black women writers before her, </w:t>
      </w:r>
      <w:r w:rsidRPr="00370760">
        <w:rPr>
          <w:highlight w:val="green"/>
          <w:u w:val="single"/>
        </w:rPr>
        <w:t>she was invested in a[n]*</w:t>
      </w:r>
      <w:r w:rsidRPr="002659F2">
        <w:rPr>
          <w:u w:val="single"/>
        </w:rPr>
        <w:t xml:space="preserve"> more capacious </w:t>
      </w:r>
      <w:r w:rsidRPr="00370760">
        <w:rPr>
          <w:highlight w:val="green"/>
          <w:u w:val="single"/>
        </w:rPr>
        <w:t>understanding of the human</w:t>
      </w:r>
      <w:r w:rsidRPr="002659F2">
        <w:rPr>
          <w:u w:val="single"/>
        </w:rPr>
        <w:t xml:space="preserve"> than Western humanism could offer—one </w:t>
      </w:r>
      <w:r w:rsidRPr="00370760">
        <w:rPr>
          <w:highlight w:val="green"/>
          <w:u w:val="single"/>
        </w:rPr>
        <w:t>capable of acknowledging</w:t>
      </w:r>
      <w:r w:rsidRPr="002659F2">
        <w:rPr>
          <w:u w:val="single"/>
        </w:rPr>
        <w:t xml:space="preserve"> human </w:t>
      </w:r>
      <w:r w:rsidRPr="00370760">
        <w:rPr>
          <w:highlight w:val="green"/>
          <w:u w:val="single"/>
        </w:rPr>
        <w:t>diversity</w:t>
      </w:r>
      <w:r w:rsidRPr="002659F2">
        <w:rPr>
          <w:u w:val="single"/>
        </w:rPr>
        <w:t xml:space="preserve"> and vulnerability, </w:t>
      </w:r>
      <w:r w:rsidRPr="00370760">
        <w:rPr>
          <w:highlight w:val="green"/>
          <w:u w:val="single"/>
        </w:rPr>
        <w:t>and</w:t>
      </w:r>
      <w:r w:rsidRPr="002659F2">
        <w:rPr>
          <w:u w:val="single"/>
        </w:rPr>
        <w:t xml:space="preserve"> of </w:t>
      </w:r>
      <w:r w:rsidRPr="00370760">
        <w:rPr>
          <w:highlight w:val="green"/>
          <w:u w:val="single"/>
        </w:rPr>
        <w:t>appreciating</w:t>
      </w:r>
      <w:r w:rsidRPr="002659F2">
        <w:rPr>
          <w:u w:val="single"/>
        </w:rPr>
        <w:t xml:space="preserve"> the </w:t>
      </w:r>
      <w:r w:rsidRPr="00370760">
        <w:rPr>
          <w:highlight w:val="green"/>
          <w:u w:val="single"/>
        </w:rPr>
        <w:t>liberatory potential of human creativity and care</w:t>
      </w:r>
      <w:r w:rsidRPr="00370760">
        <w:rPr>
          <w:sz w:val="16"/>
        </w:rPr>
        <w:t xml:space="preserve">. Indeed, in Akasha Hull and Barbara Smith’s introduction to But Some of Us Are Brave, they looked to Hansberry and one of her 1957 letters to The Ladder as a key source of inspiration. Quoting at length both Hansberry’s argument and her call for “equipped women . . . to take some of the ethical questions which a male-dominated culture has produced” and “dissect and analyze them to pieces,” Hull and Smith described Hansberry’s letter as “an amazingly prescient anticipation of current accomplishments of lesbian-feminist political analysis.”54 More than this, they also recognized her letter as a sign of their place in a much longer lineage of Black women’s intellectual work of critique, creation, and communion. As they put it, “most amazing of all is that Hansberry was speaking, without knowing it, directly to us.”55 </w:t>
      </w:r>
      <w:r w:rsidRPr="002659F2">
        <w:rPr>
          <w:u w:val="single"/>
        </w:rPr>
        <w:t xml:space="preserve">Taken together, </w:t>
      </w:r>
      <w:r w:rsidRPr="00370760">
        <w:rPr>
          <w:highlight w:val="green"/>
          <w:u w:val="single"/>
        </w:rPr>
        <w:t>this long lineage of Black women’s intellectual thought invites us to imagine what it would take to create a world</w:t>
      </w:r>
      <w:r w:rsidRPr="002659F2">
        <w:rPr>
          <w:u w:val="single"/>
        </w:rPr>
        <w:t>—a liberatory politics, a literary history, a genealogy of critical thought—</w:t>
      </w:r>
      <w:r w:rsidRPr="00370760">
        <w:rPr>
          <w:highlight w:val="green"/>
          <w:u w:val="single"/>
        </w:rPr>
        <w:t>built around Black women writers’ brave humanism.</w:t>
      </w:r>
    </w:p>
    <w:p w14:paraId="5D984E9D" w14:textId="77777777" w:rsidR="002B02F1" w:rsidRDefault="002B02F1" w:rsidP="002B02F1">
      <w:pPr>
        <w:pStyle w:val="Heading4"/>
      </w:pPr>
    </w:p>
    <w:p w14:paraId="370CCB8E" w14:textId="77777777" w:rsidR="002B02F1" w:rsidRDefault="002B02F1" w:rsidP="002B02F1">
      <w:pPr>
        <w:pStyle w:val="Heading2"/>
      </w:pPr>
      <w:r>
        <w:lastRenderedPageBreak/>
        <w:t>Case</w:t>
      </w:r>
    </w:p>
    <w:p w14:paraId="4192D3B8" w14:textId="535F0C45" w:rsidR="002B02F1" w:rsidRPr="00602DD7" w:rsidRDefault="002B02F1" w:rsidP="002B02F1">
      <w:pPr>
        <w:pStyle w:val="Heading4"/>
        <w:rPr>
          <w:rFonts w:eastAsia="Times New Roman"/>
        </w:rPr>
      </w:pPr>
      <w:r w:rsidRPr="00602DD7">
        <w:rPr>
          <w:rFonts w:eastAsia="Times New Roman"/>
        </w:rPr>
        <w:t xml:space="preserve">Collective organizing discourse is necessary for understanding political structures allowing both </w:t>
      </w:r>
      <w:r w:rsidRPr="00602DD7">
        <w:rPr>
          <w:rFonts w:eastAsia="Times New Roman"/>
          <w:u w:val="single"/>
        </w:rPr>
        <w:t>short term</w:t>
      </w:r>
      <w:r w:rsidRPr="00602DD7">
        <w:rPr>
          <w:rFonts w:eastAsia="Times New Roman"/>
        </w:rPr>
        <w:t xml:space="preserve"> needs and </w:t>
      </w:r>
      <w:r w:rsidRPr="00602DD7">
        <w:rPr>
          <w:rFonts w:eastAsia="Times New Roman"/>
          <w:u w:val="single"/>
        </w:rPr>
        <w:t>radical change</w:t>
      </w:r>
      <w:r w:rsidRPr="00602DD7">
        <w:rPr>
          <w:rFonts w:eastAsia="Times New Roman"/>
        </w:rPr>
        <w:t>.</w:t>
      </w:r>
    </w:p>
    <w:p w14:paraId="38D11A94" w14:textId="77777777" w:rsidR="002B02F1" w:rsidRPr="00602DD7" w:rsidRDefault="002B02F1" w:rsidP="002B02F1">
      <w:pPr>
        <w:spacing w:line="256" w:lineRule="auto"/>
        <w:rPr>
          <w:rFonts w:eastAsia="Aptos"/>
          <w:sz w:val="24"/>
          <w:szCs w:val="24"/>
        </w:rPr>
      </w:pPr>
      <w:r w:rsidRPr="000A029D">
        <w:rPr>
          <w:rStyle w:val="Style13ptBold"/>
        </w:rPr>
        <w:t>Fay 22’</w:t>
      </w:r>
      <w:r w:rsidRPr="00602DD7">
        <w:rPr>
          <w:rFonts w:eastAsia="Aptos"/>
          <w:sz w:val="24"/>
          <w:szCs w:val="24"/>
        </w:rPr>
        <w:t xml:space="preserve"> - [Fay, W. (Associate at Lieschke &amp; Weatherill Lawyers, focuses on employment law, Bachelor of Laws and a Bachelor of Arts (History) at the University of Adelaide) Neoliberalism and Radical Rights: On the Work and Theory of Law and Organising. Int J Semiot Law 36, 407–439 (2023). https://doi.org/10.1007/s11196-022-09931-4 // jsp]</w:t>
      </w:r>
    </w:p>
    <w:p w14:paraId="48F56659" w14:textId="77777777" w:rsidR="002B02F1" w:rsidRPr="00602DD7" w:rsidRDefault="002B02F1" w:rsidP="002B02F1">
      <w:pPr>
        <w:spacing w:line="256" w:lineRule="auto"/>
        <w:rPr>
          <w:rFonts w:eastAsia="Aptos"/>
          <w:sz w:val="16"/>
          <w:szCs w:val="24"/>
        </w:rPr>
      </w:pPr>
      <w:r w:rsidRPr="00602DD7">
        <w:rPr>
          <w:rFonts w:eastAsia="Aptos"/>
          <w:sz w:val="16"/>
          <w:szCs w:val="24"/>
        </w:rPr>
        <w:t>4.2.3 Rights and Resistance</w:t>
      </w:r>
    </w:p>
    <w:p w14:paraId="09644239" w14:textId="77777777" w:rsidR="002B02F1" w:rsidRPr="00602DD7" w:rsidRDefault="002B02F1" w:rsidP="002B02F1">
      <w:pPr>
        <w:spacing w:line="256" w:lineRule="auto"/>
        <w:rPr>
          <w:rFonts w:eastAsia="Aptos"/>
          <w:sz w:val="24"/>
          <w:szCs w:val="24"/>
          <w:u w:val="single"/>
        </w:rPr>
      </w:pPr>
      <w:r w:rsidRPr="00602DD7">
        <w:rPr>
          <w:rFonts w:eastAsia="Aptos"/>
          <w:sz w:val="16"/>
          <w:szCs w:val="24"/>
        </w:rPr>
        <w:t xml:space="preserve">In further assessing the utility of organising rights, the relationship between such rights and the materialist and CLS critiques outlined in Part III will now be considered. </w:t>
      </w:r>
      <w:r w:rsidRPr="00602DD7">
        <w:rPr>
          <w:rFonts w:eastAsia="Aptos"/>
          <w:sz w:val="24"/>
          <w:szCs w:val="24"/>
          <w:highlight w:val="green"/>
          <w:u w:val="single"/>
        </w:rPr>
        <w:t xml:space="preserve">The necessity of legal discourse in </w:t>
      </w:r>
      <w:r w:rsidRPr="00602DD7">
        <w:rPr>
          <w:rFonts w:eastAsia="Aptos"/>
          <w:sz w:val="24"/>
          <w:szCs w:val="24"/>
          <w:u w:val="single"/>
        </w:rPr>
        <w:t xml:space="preserve">both </w:t>
      </w:r>
      <w:r w:rsidRPr="00602DD7">
        <w:rPr>
          <w:rFonts w:eastAsia="Aptos"/>
          <w:sz w:val="24"/>
          <w:szCs w:val="24"/>
          <w:highlight w:val="green"/>
          <w:u w:val="single"/>
        </w:rPr>
        <w:t>affirming and transcending liberalism is useful</w:t>
      </w:r>
      <w:r w:rsidRPr="00602DD7">
        <w:rPr>
          <w:rFonts w:eastAsia="Aptos"/>
          <w:sz w:val="24"/>
          <w:szCs w:val="24"/>
          <w:u w:val="single"/>
        </w:rPr>
        <w:t xml:space="preserve">ly restated by CLS and labour law scholar Karl E Klare in </w:t>
      </w:r>
      <w:r w:rsidRPr="00602DD7">
        <w:rPr>
          <w:rFonts w:eastAsia="Aptos"/>
          <w:sz w:val="24"/>
          <w:szCs w:val="24"/>
          <w:highlight w:val="green"/>
          <w:u w:val="single"/>
        </w:rPr>
        <w:t xml:space="preserve">discussing </w:t>
      </w:r>
      <w:r w:rsidRPr="00602DD7">
        <w:rPr>
          <w:rFonts w:eastAsia="Aptos"/>
          <w:sz w:val="24"/>
          <w:szCs w:val="24"/>
          <w:u w:val="single"/>
        </w:rPr>
        <w:t xml:space="preserve">the </w:t>
      </w:r>
      <w:r w:rsidRPr="00602DD7">
        <w:rPr>
          <w:rFonts w:eastAsia="Aptos"/>
          <w:sz w:val="24"/>
          <w:szCs w:val="24"/>
          <w:highlight w:val="green"/>
          <w:u w:val="single"/>
        </w:rPr>
        <w:t xml:space="preserve">role of law in </w:t>
      </w:r>
      <w:r w:rsidRPr="00602DD7">
        <w:rPr>
          <w:rFonts w:eastAsia="Aptos"/>
          <w:b/>
          <w:iCs/>
          <w:sz w:val="24"/>
          <w:szCs w:val="24"/>
          <w:highlight w:val="green"/>
          <w:u w:val="single"/>
        </w:rPr>
        <w:t>relation</w:t>
      </w:r>
      <w:r w:rsidRPr="00602DD7">
        <w:rPr>
          <w:rFonts w:eastAsia="Aptos"/>
          <w:sz w:val="24"/>
          <w:szCs w:val="24"/>
          <w:highlight w:val="green"/>
          <w:u w:val="single"/>
        </w:rPr>
        <w:t xml:space="preserve"> to labour organising </w:t>
      </w:r>
      <w:r w:rsidRPr="00602DD7">
        <w:rPr>
          <w:rFonts w:eastAsia="Aptos"/>
          <w:sz w:val="24"/>
          <w:szCs w:val="24"/>
          <w:u w:val="single"/>
        </w:rPr>
        <w:t>as follows:</w:t>
      </w:r>
    </w:p>
    <w:p w14:paraId="664D28AC" w14:textId="77777777" w:rsidR="002B02F1" w:rsidRPr="00602DD7" w:rsidRDefault="002B02F1" w:rsidP="002B02F1">
      <w:pPr>
        <w:spacing w:line="256" w:lineRule="auto"/>
        <w:rPr>
          <w:rFonts w:eastAsia="Aptos"/>
          <w:sz w:val="24"/>
          <w:szCs w:val="24"/>
          <w:u w:val="single"/>
        </w:rPr>
      </w:pPr>
      <w:r w:rsidRPr="00602DD7">
        <w:rPr>
          <w:rFonts w:eastAsia="Aptos"/>
          <w:sz w:val="24"/>
          <w:szCs w:val="24"/>
          <w:highlight w:val="green"/>
          <w:u w:val="single"/>
        </w:rPr>
        <w:t xml:space="preserve">Legal discourse shapes </w:t>
      </w:r>
      <w:r w:rsidRPr="00602DD7">
        <w:rPr>
          <w:rFonts w:eastAsia="Aptos"/>
          <w:sz w:val="24"/>
          <w:szCs w:val="24"/>
          <w:u w:val="single"/>
        </w:rPr>
        <w:t xml:space="preserve">out </w:t>
      </w:r>
      <w:r w:rsidRPr="00602DD7">
        <w:rPr>
          <w:rFonts w:eastAsia="Aptos"/>
          <w:sz w:val="24"/>
          <w:szCs w:val="24"/>
          <w:highlight w:val="green"/>
          <w:u w:val="single"/>
        </w:rPr>
        <w:t xml:space="preserve">beliefs about </w:t>
      </w:r>
      <w:r w:rsidRPr="00602DD7">
        <w:rPr>
          <w:rFonts w:eastAsia="Aptos"/>
          <w:sz w:val="24"/>
          <w:szCs w:val="24"/>
          <w:u w:val="single"/>
        </w:rPr>
        <w:t xml:space="preserve">the experiences and </w:t>
      </w:r>
      <w:r w:rsidRPr="00602DD7">
        <w:rPr>
          <w:rFonts w:eastAsia="Aptos"/>
          <w:b/>
          <w:iCs/>
          <w:sz w:val="24"/>
          <w:szCs w:val="24"/>
          <w:highlight w:val="green"/>
          <w:u w:val="single"/>
        </w:rPr>
        <w:t>capacities</w:t>
      </w:r>
      <w:r w:rsidRPr="00602DD7">
        <w:rPr>
          <w:rFonts w:eastAsia="Aptos"/>
          <w:sz w:val="24"/>
          <w:szCs w:val="24"/>
          <w:highlight w:val="green"/>
          <w:u w:val="single"/>
        </w:rPr>
        <w:t xml:space="preserve"> of </w:t>
      </w:r>
      <w:r w:rsidRPr="00602DD7">
        <w:rPr>
          <w:rFonts w:eastAsia="Aptos"/>
          <w:sz w:val="24"/>
          <w:szCs w:val="24"/>
          <w:u w:val="single"/>
        </w:rPr>
        <w:t xml:space="preserve">the </w:t>
      </w:r>
      <w:r w:rsidRPr="00602DD7">
        <w:rPr>
          <w:rFonts w:eastAsia="Aptos"/>
          <w:b/>
          <w:iCs/>
          <w:sz w:val="24"/>
          <w:szCs w:val="24"/>
          <w:highlight w:val="green"/>
          <w:u w:val="single"/>
        </w:rPr>
        <w:t>human</w:t>
      </w:r>
      <w:r w:rsidRPr="00602DD7">
        <w:rPr>
          <w:rFonts w:eastAsia="Aptos"/>
          <w:sz w:val="24"/>
          <w:szCs w:val="24"/>
          <w:highlight w:val="green"/>
          <w:u w:val="single"/>
        </w:rPr>
        <w:t xml:space="preserve"> </w:t>
      </w:r>
      <w:r w:rsidRPr="00602DD7">
        <w:rPr>
          <w:rFonts w:eastAsia="Aptos"/>
          <w:sz w:val="24"/>
          <w:szCs w:val="24"/>
          <w:u w:val="single"/>
        </w:rPr>
        <w:t xml:space="preserve">species, our conceptions of </w:t>
      </w:r>
      <w:r w:rsidRPr="00602DD7">
        <w:rPr>
          <w:rFonts w:eastAsia="Aptos"/>
          <w:b/>
          <w:iCs/>
          <w:sz w:val="24"/>
          <w:szCs w:val="24"/>
          <w:highlight w:val="green"/>
          <w:u w:val="single"/>
        </w:rPr>
        <w:t>justice</w:t>
      </w:r>
      <w:r w:rsidRPr="00602DD7">
        <w:rPr>
          <w:rFonts w:eastAsia="Aptos"/>
          <w:sz w:val="24"/>
          <w:szCs w:val="24"/>
          <w:u w:val="single"/>
        </w:rPr>
        <w:t xml:space="preserve">, </w:t>
      </w:r>
      <w:r w:rsidRPr="00602DD7">
        <w:rPr>
          <w:rFonts w:eastAsia="Aptos"/>
          <w:b/>
          <w:iCs/>
          <w:sz w:val="24"/>
          <w:szCs w:val="24"/>
          <w:highlight w:val="green"/>
          <w:u w:val="single"/>
        </w:rPr>
        <w:t>freedom</w:t>
      </w:r>
      <w:r w:rsidRPr="00602DD7">
        <w:rPr>
          <w:rFonts w:eastAsia="Aptos"/>
          <w:sz w:val="24"/>
          <w:szCs w:val="24"/>
          <w:highlight w:val="green"/>
          <w:u w:val="single"/>
        </w:rPr>
        <w:t xml:space="preserve"> </w:t>
      </w:r>
      <w:r w:rsidRPr="00602DD7">
        <w:rPr>
          <w:rFonts w:eastAsia="Aptos"/>
          <w:sz w:val="24"/>
          <w:szCs w:val="24"/>
          <w:u w:val="single"/>
        </w:rPr>
        <w:t xml:space="preserve">and fulfilment, </w:t>
      </w:r>
      <w:r w:rsidRPr="00602DD7">
        <w:rPr>
          <w:rFonts w:eastAsia="Aptos"/>
          <w:sz w:val="24"/>
          <w:szCs w:val="24"/>
          <w:highlight w:val="green"/>
          <w:u w:val="single"/>
        </w:rPr>
        <w:t xml:space="preserve">and </w:t>
      </w:r>
      <w:r w:rsidRPr="00602DD7">
        <w:rPr>
          <w:rFonts w:eastAsia="Aptos"/>
          <w:sz w:val="24"/>
          <w:szCs w:val="24"/>
          <w:u w:val="single"/>
        </w:rPr>
        <w:t xml:space="preserve">our </w:t>
      </w:r>
      <w:r w:rsidRPr="00602DD7">
        <w:rPr>
          <w:rFonts w:eastAsia="Aptos"/>
          <w:b/>
          <w:iCs/>
          <w:sz w:val="24"/>
          <w:szCs w:val="24"/>
          <w:highlight w:val="green"/>
          <w:u w:val="single"/>
        </w:rPr>
        <w:t>visions</w:t>
      </w:r>
      <w:r w:rsidRPr="00602DD7">
        <w:rPr>
          <w:rFonts w:eastAsia="Aptos"/>
          <w:sz w:val="24"/>
          <w:szCs w:val="24"/>
          <w:highlight w:val="green"/>
          <w:u w:val="single"/>
        </w:rPr>
        <w:t xml:space="preserve"> </w:t>
      </w:r>
      <w:r w:rsidRPr="00602DD7">
        <w:rPr>
          <w:rFonts w:eastAsia="Aptos"/>
          <w:sz w:val="24"/>
          <w:szCs w:val="24"/>
          <w:u w:val="single"/>
        </w:rPr>
        <w:t>for the future. It informs our beliefs about… how we might construct the institutions through which we govern ourselves…[34, p. 1358]</w:t>
      </w:r>
    </w:p>
    <w:p w14:paraId="391E2F84" w14:textId="77777777" w:rsidR="002B02F1" w:rsidRPr="00602DD7" w:rsidRDefault="002B02F1" w:rsidP="002B02F1">
      <w:pPr>
        <w:spacing w:line="256" w:lineRule="auto"/>
        <w:rPr>
          <w:rFonts w:eastAsia="Aptos"/>
          <w:sz w:val="16"/>
          <w:szCs w:val="24"/>
        </w:rPr>
      </w:pPr>
      <w:r w:rsidRPr="00602DD7">
        <w:rPr>
          <w:rFonts w:eastAsia="Aptos"/>
          <w:sz w:val="16"/>
          <w:szCs w:val="24"/>
        </w:rPr>
        <w:t>The relationship between collective organising, law, and social struggle was famously explicated by Marx in his description of the evolution of laws restricting the length of the working day. For Marx, there is no material force that places a necessary limitation upon the length of a working day, but instead between the wishes of labour and capital there exists ‘an antimony, of right against right, both equally bearing the seal of the law of exchange.’ [38, p. 344] The fundamental indeterminacy of the work day—that is, its failure to be set by a pre-existing productive force—means that the parameters of the work day are open to contest, with Marx writing that.</w:t>
      </w:r>
    </w:p>
    <w:p w14:paraId="5611BD68" w14:textId="77777777" w:rsidR="002B02F1" w:rsidRPr="00602DD7" w:rsidRDefault="002B02F1" w:rsidP="002B02F1">
      <w:pPr>
        <w:spacing w:line="256" w:lineRule="auto"/>
        <w:rPr>
          <w:rFonts w:eastAsia="Aptos"/>
          <w:sz w:val="16"/>
          <w:szCs w:val="24"/>
        </w:rPr>
      </w:pPr>
      <w:r w:rsidRPr="00602DD7">
        <w:rPr>
          <w:rFonts w:eastAsia="Aptos"/>
          <w:sz w:val="16"/>
          <w:szCs w:val="24"/>
        </w:rPr>
        <w:t>[b]etween equal rights, force decides. Hence, in the history of capitalist production the establishment of a norm for the working day presents itself as a struggle over the limits of that day, a struggle between collective capital… and collective labour… [38, p. 344]</w:t>
      </w:r>
    </w:p>
    <w:p w14:paraId="019C328D" w14:textId="77777777" w:rsidR="002B02F1" w:rsidRPr="00602DD7" w:rsidRDefault="002B02F1" w:rsidP="002B02F1">
      <w:pPr>
        <w:spacing w:line="256" w:lineRule="auto"/>
        <w:rPr>
          <w:rFonts w:eastAsia="Aptos"/>
          <w:sz w:val="16"/>
          <w:szCs w:val="24"/>
        </w:rPr>
      </w:pPr>
      <w:r w:rsidRPr="00602DD7">
        <w:rPr>
          <w:rFonts w:eastAsia="Aptos"/>
          <w:sz w:val="24"/>
          <w:szCs w:val="24"/>
          <w:u w:val="single"/>
        </w:rPr>
        <w:t xml:space="preserve">This ‘force’ is determined through </w:t>
      </w:r>
      <w:r w:rsidRPr="00602DD7">
        <w:rPr>
          <w:rFonts w:eastAsia="Aptos"/>
          <w:b/>
          <w:iCs/>
          <w:sz w:val="24"/>
          <w:szCs w:val="24"/>
          <w:u w:val="single"/>
        </w:rPr>
        <w:t>collective</w:t>
      </w:r>
      <w:r w:rsidRPr="00602DD7">
        <w:rPr>
          <w:rFonts w:eastAsia="Aptos"/>
          <w:sz w:val="24"/>
          <w:szCs w:val="24"/>
          <w:u w:val="single"/>
        </w:rPr>
        <w:t xml:space="preserve"> </w:t>
      </w:r>
      <w:r w:rsidRPr="00602DD7">
        <w:rPr>
          <w:rFonts w:eastAsia="Aptos"/>
          <w:b/>
          <w:iCs/>
          <w:sz w:val="24"/>
          <w:szCs w:val="24"/>
          <w:u w:val="single"/>
        </w:rPr>
        <w:t>organisation</w:t>
      </w:r>
      <w:r w:rsidRPr="00602DD7">
        <w:rPr>
          <w:rFonts w:eastAsia="Aptos"/>
          <w:sz w:val="24"/>
          <w:szCs w:val="24"/>
          <w:u w:val="single"/>
        </w:rPr>
        <w:t>, the process by which ‘</w:t>
      </w:r>
      <w:r w:rsidRPr="00602DD7">
        <w:rPr>
          <w:rFonts w:eastAsia="Aptos"/>
          <w:sz w:val="24"/>
          <w:szCs w:val="24"/>
          <w:highlight w:val="green"/>
          <w:u w:val="single"/>
        </w:rPr>
        <w:t xml:space="preserve">workers have to put their </w:t>
      </w:r>
      <w:r w:rsidRPr="00602DD7">
        <w:rPr>
          <w:rFonts w:eastAsia="Aptos"/>
          <w:b/>
          <w:iCs/>
          <w:sz w:val="24"/>
          <w:szCs w:val="24"/>
          <w:highlight w:val="green"/>
          <w:u w:val="single"/>
        </w:rPr>
        <w:t>heads</w:t>
      </w:r>
      <w:r w:rsidRPr="00602DD7">
        <w:rPr>
          <w:rFonts w:eastAsia="Aptos"/>
          <w:sz w:val="24"/>
          <w:szCs w:val="24"/>
          <w:highlight w:val="green"/>
          <w:u w:val="single"/>
        </w:rPr>
        <w:t xml:space="preserve"> together and</w:t>
      </w:r>
      <w:r w:rsidRPr="00602DD7">
        <w:rPr>
          <w:rFonts w:eastAsia="Aptos"/>
          <w:sz w:val="24"/>
          <w:szCs w:val="24"/>
          <w:u w:val="single"/>
        </w:rPr>
        <w:t xml:space="preserve">, as a class, </w:t>
      </w:r>
      <w:r w:rsidRPr="00602DD7">
        <w:rPr>
          <w:rFonts w:eastAsia="Aptos"/>
          <w:sz w:val="24"/>
          <w:szCs w:val="24"/>
          <w:highlight w:val="green"/>
          <w:u w:val="single"/>
        </w:rPr>
        <w:t xml:space="preserve">compel </w:t>
      </w:r>
      <w:r w:rsidRPr="00602DD7">
        <w:rPr>
          <w:rFonts w:eastAsia="Aptos"/>
          <w:sz w:val="24"/>
          <w:szCs w:val="24"/>
          <w:u w:val="single"/>
        </w:rPr>
        <w:t xml:space="preserve">the passing of a </w:t>
      </w:r>
      <w:r w:rsidRPr="00602DD7">
        <w:rPr>
          <w:rFonts w:eastAsia="Aptos"/>
          <w:sz w:val="24"/>
          <w:szCs w:val="24"/>
          <w:highlight w:val="green"/>
          <w:u w:val="single"/>
        </w:rPr>
        <w:t>law</w:t>
      </w:r>
      <w:r w:rsidRPr="00602DD7">
        <w:rPr>
          <w:rFonts w:eastAsia="Aptos"/>
          <w:sz w:val="24"/>
          <w:szCs w:val="24"/>
          <w:u w:val="single"/>
        </w:rPr>
        <w:t>, an all-powerful social barrier by which they can be [“protected”]…’</w:t>
      </w:r>
      <w:r w:rsidRPr="00602DD7">
        <w:rPr>
          <w:rFonts w:eastAsia="Aptos"/>
          <w:sz w:val="16"/>
          <w:szCs w:val="24"/>
        </w:rPr>
        <w:t xml:space="preserve"> [38, p. 416] Although Marx viewed productive relationships as creating a variety of determinative processes, taken with the CLS position regarding the fundamental indeterminacy of the law outlined in Part III, these observations cement the integral nature of collective organising to compel the development of the law and society towards social justice.</w:t>
      </w:r>
    </w:p>
    <w:p w14:paraId="604BF0AF" w14:textId="77777777" w:rsidR="002B02F1" w:rsidRPr="00602DD7" w:rsidRDefault="002B02F1" w:rsidP="002B02F1">
      <w:pPr>
        <w:spacing w:line="256" w:lineRule="auto"/>
        <w:rPr>
          <w:rFonts w:eastAsia="Aptos"/>
          <w:sz w:val="16"/>
          <w:szCs w:val="24"/>
        </w:rPr>
      </w:pPr>
      <w:r w:rsidRPr="00602DD7">
        <w:rPr>
          <w:rFonts w:eastAsia="Aptos"/>
          <w:sz w:val="24"/>
          <w:szCs w:val="24"/>
          <w:u w:val="single"/>
        </w:rPr>
        <w:t xml:space="preserve">In this way, organising rights create </w:t>
      </w:r>
      <w:r w:rsidRPr="00602DD7">
        <w:rPr>
          <w:rFonts w:eastAsia="Aptos"/>
          <w:b/>
          <w:iCs/>
          <w:sz w:val="24"/>
          <w:szCs w:val="24"/>
          <w:u w:val="single"/>
        </w:rPr>
        <w:t>possibilities</w:t>
      </w:r>
      <w:r w:rsidRPr="00602DD7">
        <w:rPr>
          <w:rFonts w:eastAsia="Aptos"/>
          <w:sz w:val="24"/>
          <w:szCs w:val="24"/>
          <w:u w:val="single"/>
        </w:rPr>
        <w:t xml:space="preserve"> beyond simply the affirmation of liberal freedoms of political association. </w:t>
      </w:r>
      <w:r w:rsidRPr="00602DD7">
        <w:rPr>
          <w:rFonts w:eastAsia="Aptos"/>
          <w:sz w:val="24"/>
          <w:szCs w:val="24"/>
          <w:highlight w:val="green"/>
          <w:u w:val="single"/>
        </w:rPr>
        <w:t xml:space="preserve">The </w:t>
      </w:r>
      <w:r w:rsidRPr="00602DD7">
        <w:rPr>
          <w:rFonts w:eastAsia="Aptos"/>
          <w:sz w:val="24"/>
          <w:szCs w:val="24"/>
          <w:u w:val="single"/>
        </w:rPr>
        <w:t xml:space="preserve">engagement of a </w:t>
      </w:r>
      <w:r w:rsidRPr="00602DD7">
        <w:rPr>
          <w:rFonts w:eastAsia="Aptos"/>
          <w:b/>
          <w:iCs/>
          <w:sz w:val="24"/>
          <w:szCs w:val="24"/>
          <w:highlight w:val="green"/>
          <w:u w:val="single"/>
        </w:rPr>
        <w:t>left-legal</w:t>
      </w:r>
      <w:r w:rsidRPr="00602DD7">
        <w:rPr>
          <w:rFonts w:eastAsia="Aptos"/>
          <w:sz w:val="24"/>
          <w:szCs w:val="24"/>
          <w:highlight w:val="green"/>
          <w:u w:val="single"/>
        </w:rPr>
        <w:t xml:space="preserve"> project should </w:t>
      </w:r>
      <w:r w:rsidRPr="00602DD7">
        <w:rPr>
          <w:rFonts w:eastAsia="Aptos"/>
          <w:sz w:val="24"/>
          <w:szCs w:val="24"/>
          <w:u w:val="single"/>
        </w:rPr>
        <w:t xml:space="preserve">be </w:t>
      </w:r>
      <w:r w:rsidRPr="00602DD7">
        <w:rPr>
          <w:rFonts w:eastAsia="Aptos"/>
          <w:b/>
          <w:iCs/>
          <w:sz w:val="24"/>
          <w:szCs w:val="24"/>
          <w:highlight w:val="green"/>
          <w:u w:val="single"/>
        </w:rPr>
        <w:t>concern</w:t>
      </w:r>
      <w:r w:rsidRPr="00602DD7">
        <w:rPr>
          <w:rFonts w:eastAsia="Aptos"/>
          <w:b/>
          <w:iCs/>
          <w:sz w:val="24"/>
          <w:szCs w:val="24"/>
          <w:u w:val="single"/>
        </w:rPr>
        <w:t>ed</w:t>
      </w:r>
      <w:r w:rsidRPr="00602DD7">
        <w:rPr>
          <w:rFonts w:eastAsia="Aptos"/>
          <w:sz w:val="24"/>
          <w:szCs w:val="24"/>
          <w:u w:val="single"/>
        </w:rPr>
        <w:t>, as Williams describes, ‘</w:t>
      </w:r>
      <w:r w:rsidRPr="00602DD7">
        <w:rPr>
          <w:rFonts w:eastAsia="Aptos"/>
          <w:sz w:val="24"/>
          <w:szCs w:val="24"/>
          <w:highlight w:val="green"/>
          <w:u w:val="single"/>
        </w:rPr>
        <w:t xml:space="preserve">not </w:t>
      </w:r>
      <w:r w:rsidRPr="00602DD7">
        <w:rPr>
          <w:rFonts w:eastAsia="Aptos"/>
          <w:sz w:val="24"/>
          <w:szCs w:val="24"/>
          <w:u w:val="single"/>
        </w:rPr>
        <w:t xml:space="preserve">[with] the </w:t>
      </w:r>
      <w:r w:rsidRPr="00602DD7">
        <w:rPr>
          <w:rFonts w:eastAsia="Aptos"/>
          <w:b/>
          <w:iCs/>
          <w:sz w:val="24"/>
          <w:szCs w:val="24"/>
          <w:highlight w:val="green"/>
          <w:u w:val="single"/>
        </w:rPr>
        <w:t>abandonment</w:t>
      </w:r>
      <w:r w:rsidRPr="00602DD7">
        <w:rPr>
          <w:rFonts w:eastAsia="Aptos"/>
          <w:sz w:val="24"/>
          <w:szCs w:val="24"/>
          <w:highlight w:val="green"/>
          <w:u w:val="single"/>
        </w:rPr>
        <w:t xml:space="preserve"> of rights </w:t>
      </w:r>
      <w:r w:rsidRPr="00602DD7">
        <w:rPr>
          <w:rFonts w:eastAsia="Aptos"/>
          <w:sz w:val="24"/>
          <w:szCs w:val="24"/>
          <w:u w:val="single"/>
        </w:rPr>
        <w:t xml:space="preserve">language for all purposes, </w:t>
      </w:r>
      <w:r w:rsidRPr="00602DD7">
        <w:rPr>
          <w:rFonts w:eastAsia="Aptos"/>
          <w:sz w:val="24"/>
          <w:szCs w:val="24"/>
          <w:highlight w:val="green"/>
          <w:u w:val="single"/>
        </w:rPr>
        <w:t xml:space="preserve">but </w:t>
      </w:r>
      <w:r w:rsidRPr="00602DD7">
        <w:rPr>
          <w:rFonts w:eastAsia="Aptos"/>
          <w:sz w:val="24"/>
          <w:szCs w:val="24"/>
          <w:u w:val="single"/>
        </w:rPr>
        <w:t xml:space="preserve">[with]… </w:t>
      </w:r>
      <w:r w:rsidRPr="00602DD7">
        <w:rPr>
          <w:rFonts w:eastAsia="Aptos"/>
          <w:sz w:val="24"/>
          <w:szCs w:val="24"/>
          <w:highlight w:val="green"/>
          <w:u w:val="single"/>
        </w:rPr>
        <w:t xml:space="preserve">becom[ing] </w:t>
      </w:r>
      <w:r w:rsidRPr="00602DD7">
        <w:rPr>
          <w:rFonts w:eastAsia="Aptos"/>
          <w:b/>
          <w:iCs/>
          <w:sz w:val="24"/>
          <w:szCs w:val="24"/>
          <w:highlight w:val="green"/>
          <w:u w:val="single"/>
        </w:rPr>
        <w:t>multilingual</w:t>
      </w:r>
      <w:r w:rsidRPr="00602DD7">
        <w:rPr>
          <w:rFonts w:eastAsia="Aptos"/>
          <w:sz w:val="24"/>
          <w:szCs w:val="24"/>
          <w:highlight w:val="green"/>
          <w:u w:val="single"/>
        </w:rPr>
        <w:t xml:space="preserve"> in </w:t>
      </w:r>
      <w:r w:rsidRPr="00602DD7">
        <w:rPr>
          <w:rFonts w:eastAsia="Aptos"/>
          <w:sz w:val="24"/>
          <w:szCs w:val="24"/>
          <w:u w:val="single"/>
        </w:rPr>
        <w:t xml:space="preserve">the semantics of evaluating </w:t>
      </w:r>
      <w:r w:rsidRPr="00602DD7">
        <w:rPr>
          <w:rFonts w:eastAsia="Aptos"/>
          <w:b/>
          <w:iCs/>
          <w:sz w:val="24"/>
          <w:szCs w:val="24"/>
          <w:highlight w:val="green"/>
          <w:u w:val="single"/>
        </w:rPr>
        <w:t>rights’</w:t>
      </w:r>
      <w:r w:rsidRPr="00602DD7">
        <w:rPr>
          <w:rFonts w:eastAsia="Aptos"/>
          <w:sz w:val="16"/>
          <w:szCs w:val="24"/>
          <w:highlight w:val="green"/>
        </w:rPr>
        <w:t xml:space="preserve"> </w:t>
      </w:r>
      <w:r w:rsidRPr="00602DD7">
        <w:rPr>
          <w:rFonts w:eastAsia="Aptos"/>
          <w:sz w:val="16"/>
          <w:szCs w:val="24"/>
        </w:rPr>
        <w:t xml:space="preserve">[72, p. 149]. That is to say that the left-legal project should engage in what Kennedy describes as the ‘master[y] of ambivalence’—engagement with the law in spite of its fundamental indeterminacy for activist purposes [33, p. 11]. </w:t>
      </w:r>
      <w:r w:rsidRPr="00602DD7">
        <w:rPr>
          <w:rFonts w:eastAsia="Aptos"/>
          <w:sz w:val="24"/>
          <w:szCs w:val="24"/>
          <w:u w:val="single"/>
        </w:rPr>
        <w:t xml:space="preserve">However, </w:t>
      </w:r>
      <w:r w:rsidRPr="00602DD7">
        <w:rPr>
          <w:rFonts w:eastAsia="Aptos"/>
          <w:sz w:val="24"/>
          <w:szCs w:val="24"/>
          <w:highlight w:val="green"/>
          <w:u w:val="single"/>
        </w:rPr>
        <w:t xml:space="preserve">a project seeking to </w:t>
      </w:r>
      <w:r w:rsidRPr="00602DD7">
        <w:rPr>
          <w:rFonts w:eastAsia="Aptos"/>
          <w:b/>
          <w:iCs/>
          <w:sz w:val="24"/>
          <w:szCs w:val="24"/>
          <w:highlight w:val="green"/>
          <w:u w:val="single"/>
        </w:rPr>
        <w:t>counter neoliberal hegemony</w:t>
      </w:r>
      <w:r w:rsidRPr="00602DD7">
        <w:rPr>
          <w:rFonts w:eastAsia="Aptos"/>
          <w:sz w:val="24"/>
          <w:szCs w:val="24"/>
          <w:highlight w:val="green"/>
          <w:u w:val="single"/>
        </w:rPr>
        <w:t xml:space="preserve"> should </w:t>
      </w:r>
      <w:r w:rsidRPr="00602DD7">
        <w:rPr>
          <w:rFonts w:eastAsia="Aptos"/>
          <w:sz w:val="24"/>
          <w:szCs w:val="24"/>
          <w:u w:val="single"/>
        </w:rPr>
        <w:t xml:space="preserve">extend this </w:t>
      </w:r>
      <w:r w:rsidRPr="00602DD7">
        <w:rPr>
          <w:rFonts w:eastAsia="Aptos"/>
          <w:sz w:val="24"/>
          <w:szCs w:val="24"/>
          <w:highlight w:val="green"/>
          <w:u w:val="single"/>
        </w:rPr>
        <w:t>engage</w:t>
      </w:r>
      <w:r w:rsidRPr="00602DD7">
        <w:rPr>
          <w:rFonts w:eastAsia="Aptos"/>
          <w:sz w:val="24"/>
          <w:szCs w:val="24"/>
          <w:u w:val="single"/>
        </w:rPr>
        <w:t xml:space="preserve">ment with the </w:t>
      </w:r>
      <w:r w:rsidRPr="00602DD7">
        <w:rPr>
          <w:rFonts w:eastAsia="Aptos"/>
          <w:b/>
          <w:iCs/>
          <w:sz w:val="24"/>
          <w:szCs w:val="24"/>
          <w:highlight w:val="green"/>
          <w:u w:val="single"/>
        </w:rPr>
        <w:t>law</w:t>
      </w:r>
      <w:r w:rsidRPr="00602DD7">
        <w:rPr>
          <w:rFonts w:eastAsia="Aptos"/>
          <w:sz w:val="24"/>
          <w:szCs w:val="24"/>
          <w:highlight w:val="green"/>
          <w:u w:val="single"/>
        </w:rPr>
        <w:t xml:space="preserve"> to the </w:t>
      </w:r>
      <w:r w:rsidRPr="00602DD7">
        <w:rPr>
          <w:rFonts w:eastAsia="Aptos"/>
          <w:sz w:val="24"/>
          <w:szCs w:val="24"/>
          <w:u w:val="single"/>
        </w:rPr>
        <w:t xml:space="preserve">active </w:t>
      </w:r>
      <w:r w:rsidRPr="00602DD7">
        <w:rPr>
          <w:rFonts w:eastAsia="Aptos"/>
          <w:sz w:val="24"/>
          <w:szCs w:val="24"/>
          <w:highlight w:val="green"/>
          <w:u w:val="single"/>
        </w:rPr>
        <w:t xml:space="preserve">pursuit of </w:t>
      </w:r>
      <w:r w:rsidRPr="00602DD7">
        <w:rPr>
          <w:rFonts w:eastAsia="Aptos"/>
          <w:b/>
          <w:iCs/>
          <w:sz w:val="24"/>
          <w:szCs w:val="24"/>
          <w:highlight w:val="green"/>
          <w:u w:val="single"/>
        </w:rPr>
        <w:t>legal protection</w:t>
      </w:r>
      <w:r w:rsidRPr="00602DD7">
        <w:rPr>
          <w:rFonts w:eastAsia="Aptos"/>
          <w:sz w:val="24"/>
          <w:szCs w:val="24"/>
          <w:highlight w:val="green"/>
          <w:u w:val="single"/>
        </w:rPr>
        <w:t xml:space="preserve"> for </w:t>
      </w:r>
      <w:r w:rsidRPr="00602DD7">
        <w:rPr>
          <w:rFonts w:eastAsia="Aptos"/>
          <w:b/>
          <w:iCs/>
          <w:sz w:val="24"/>
          <w:szCs w:val="24"/>
          <w:highlight w:val="green"/>
          <w:u w:val="single"/>
        </w:rPr>
        <w:t>organising rights</w:t>
      </w:r>
      <w:r w:rsidRPr="00602DD7">
        <w:rPr>
          <w:rFonts w:eastAsia="Aptos"/>
          <w:sz w:val="24"/>
          <w:szCs w:val="24"/>
          <w:highlight w:val="green"/>
          <w:u w:val="single"/>
        </w:rPr>
        <w:t xml:space="preserve"> </w:t>
      </w:r>
      <w:r w:rsidRPr="00602DD7">
        <w:rPr>
          <w:rFonts w:eastAsia="Aptos"/>
          <w:sz w:val="24"/>
          <w:szCs w:val="24"/>
          <w:u w:val="single"/>
        </w:rPr>
        <w:t xml:space="preserve">across new </w:t>
      </w:r>
      <w:r w:rsidRPr="00602DD7">
        <w:rPr>
          <w:rFonts w:eastAsia="Aptos"/>
          <w:sz w:val="24"/>
          <w:szCs w:val="24"/>
          <w:highlight w:val="green"/>
          <w:u w:val="single"/>
        </w:rPr>
        <w:t xml:space="preserve">and </w:t>
      </w:r>
      <w:r w:rsidRPr="00602DD7">
        <w:rPr>
          <w:rFonts w:eastAsia="Aptos"/>
          <w:sz w:val="24"/>
          <w:szCs w:val="24"/>
          <w:u w:val="single"/>
        </w:rPr>
        <w:t xml:space="preserve">varied social lines. Not only does the process of procuring such rights in itself </w:t>
      </w:r>
      <w:r w:rsidRPr="00602DD7">
        <w:rPr>
          <w:rFonts w:eastAsia="Aptos"/>
          <w:sz w:val="24"/>
          <w:szCs w:val="24"/>
          <w:highlight w:val="green"/>
          <w:u w:val="single"/>
        </w:rPr>
        <w:t xml:space="preserve">open </w:t>
      </w:r>
      <w:r w:rsidRPr="00602DD7">
        <w:rPr>
          <w:rFonts w:eastAsia="Aptos"/>
          <w:sz w:val="24"/>
          <w:szCs w:val="24"/>
          <w:u w:val="single"/>
        </w:rPr>
        <w:t xml:space="preserve">up </w:t>
      </w:r>
      <w:r w:rsidRPr="00602DD7">
        <w:rPr>
          <w:rFonts w:eastAsia="Aptos"/>
          <w:sz w:val="24"/>
          <w:szCs w:val="24"/>
          <w:highlight w:val="green"/>
          <w:u w:val="single"/>
        </w:rPr>
        <w:t xml:space="preserve">vistas for political struggles </w:t>
      </w:r>
      <w:r w:rsidRPr="00602DD7">
        <w:rPr>
          <w:rFonts w:eastAsia="Aptos"/>
          <w:sz w:val="24"/>
          <w:szCs w:val="24"/>
          <w:u w:val="single"/>
        </w:rPr>
        <w:t xml:space="preserve">as illustrated by CLS scholars, but these rights themselves deepen democratic engagement and function to </w:t>
      </w:r>
      <w:r w:rsidRPr="00602DD7">
        <w:rPr>
          <w:rFonts w:eastAsia="Aptos"/>
          <w:sz w:val="24"/>
          <w:szCs w:val="24"/>
          <w:highlight w:val="green"/>
          <w:u w:val="single"/>
        </w:rPr>
        <w:t xml:space="preserve">foster </w:t>
      </w:r>
      <w:r w:rsidRPr="00602DD7">
        <w:rPr>
          <w:rFonts w:eastAsia="Aptos"/>
          <w:b/>
          <w:iCs/>
          <w:sz w:val="24"/>
          <w:szCs w:val="24"/>
          <w:highlight w:val="green"/>
          <w:u w:val="single"/>
        </w:rPr>
        <w:t>collective power</w:t>
      </w:r>
      <w:r w:rsidRPr="00602DD7">
        <w:rPr>
          <w:rFonts w:eastAsia="Aptos"/>
          <w:sz w:val="24"/>
          <w:szCs w:val="24"/>
          <w:highlight w:val="green"/>
          <w:u w:val="single"/>
        </w:rPr>
        <w:t xml:space="preserve"> that </w:t>
      </w:r>
      <w:r w:rsidRPr="00602DD7">
        <w:rPr>
          <w:rFonts w:eastAsia="Aptos"/>
          <w:sz w:val="24"/>
          <w:szCs w:val="24"/>
          <w:u w:val="single"/>
        </w:rPr>
        <w:t xml:space="preserve">then </w:t>
      </w:r>
      <w:r w:rsidRPr="00602DD7">
        <w:rPr>
          <w:rFonts w:eastAsia="Aptos"/>
          <w:sz w:val="24"/>
          <w:szCs w:val="24"/>
          <w:highlight w:val="green"/>
          <w:u w:val="single"/>
        </w:rPr>
        <w:t xml:space="preserve">impacts </w:t>
      </w:r>
      <w:r w:rsidRPr="00602DD7">
        <w:rPr>
          <w:rFonts w:eastAsia="Aptos"/>
          <w:sz w:val="24"/>
          <w:szCs w:val="24"/>
          <w:u w:val="single"/>
        </w:rPr>
        <w:t xml:space="preserve">and shapes the law and, most importantly, the </w:t>
      </w:r>
      <w:r w:rsidRPr="00602DD7">
        <w:rPr>
          <w:rFonts w:eastAsia="Aptos"/>
          <w:b/>
          <w:iCs/>
          <w:sz w:val="24"/>
          <w:szCs w:val="24"/>
          <w:highlight w:val="green"/>
          <w:u w:val="single"/>
        </w:rPr>
        <w:t>material</w:t>
      </w:r>
      <w:r w:rsidRPr="00602DD7">
        <w:rPr>
          <w:rFonts w:eastAsia="Aptos"/>
          <w:sz w:val="24"/>
          <w:szCs w:val="24"/>
          <w:highlight w:val="green"/>
          <w:u w:val="single"/>
        </w:rPr>
        <w:t xml:space="preserve"> and </w:t>
      </w:r>
      <w:r w:rsidRPr="00602DD7">
        <w:rPr>
          <w:rFonts w:eastAsia="Aptos"/>
          <w:b/>
          <w:iCs/>
          <w:sz w:val="24"/>
          <w:szCs w:val="24"/>
          <w:highlight w:val="green"/>
          <w:u w:val="single"/>
        </w:rPr>
        <w:t>social relationships</w:t>
      </w:r>
      <w:r w:rsidRPr="00602DD7">
        <w:rPr>
          <w:rFonts w:eastAsia="Aptos"/>
          <w:sz w:val="24"/>
          <w:szCs w:val="24"/>
          <w:highlight w:val="green"/>
          <w:u w:val="single"/>
        </w:rPr>
        <w:t xml:space="preserve"> </w:t>
      </w:r>
      <w:r w:rsidRPr="00602DD7">
        <w:rPr>
          <w:rFonts w:eastAsia="Aptos"/>
          <w:sz w:val="24"/>
          <w:szCs w:val="24"/>
          <w:u w:val="single"/>
        </w:rPr>
        <w:t>that make up our society.</w:t>
      </w:r>
      <w:r w:rsidRPr="00602DD7">
        <w:rPr>
          <w:rFonts w:eastAsia="Aptos"/>
          <w:sz w:val="16"/>
          <w:szCs w:val="24"/>
        </w:rPr>
        <w:t xml:space="preserve"> The nature of collective or community organisations is such that they in themselves allow for the development of collective power and, in their structure, methods, and practices, are able to prefigure the kind of institutions their members </w:t>
      </w:r>
      <w:r w:rsidRPr="00602DD7">
        <w:rPr>
          <w:rFonts w:eastAsia="Aptos"/>
          <w:sz w:val="16"/>
          <w:szCs w:val="24"/>
        </w:rPr>
        <w:lastRenderedPageBreak/>
        <w:t xml:space="preserve">wish to see established. This analysis of the revolutionary potential of organisations is at variance with traditional Marxist interpretations of the role of organisations, in that organisations require the existence of social and political tension in order to validate themselves and therefore are incapable of fully overcoming these tensions. Applying this criticism to the trade unions of his time, Marx remarked that trade unions ‘[limit] themselves to a guerrilla war against the effects of the existing system, instead of simultaneously trying to change it’ [41, 122]. Mouffe’s insight regarding the necessity of agonism to democratic life and Unger’s anti-necessitarian vision, however, can be seen to address </w:t>
      </w:r>
      <w:r w:rsidRPr="00602DD7">
        <w:rPr>
          <w:rFonts w:eastAsia="Aptos"/>
          <w:b/>
          <w:iCs/>
          <w:sz w:val="24"/>
          <w:szCs w:val="24"/>
          <w:u w:val="single"/>
        </w:rPr>
        <w:t>Marx’s critique of organising</w:t>
      </w:r>
      <w:r w:rsidRPr="00602DD7">
        <w:rPr>
          <w:rFonts w:eastAsia="Aptos"/>
          <w:sz w:val="16"/>
          <w:szCs w:val="24"/>
        </w:rPr>
        <w:t xml:space="preserve"> in that organising is an end to be pursued in and of itself, not purely as an instrument for the achievement of a particular political objective.</w:t>
      </w:r>
    </w:p>
    <w:p w14:paraId="5C5D62E2" w14:textId="77777777" w:rsidR="002B02F1" w:rsidRPr="00602DD7" w:rsidRDefault="002B02F1" w:rsidP="002B02F1">
      <w:pPr>
        <w:spacing w:line="256" w:lineRule="auto"/>
        <w:rPr>
          <w:rFonts w:eastAsia="Aptos"/>
          <w:sz w:val="16"/>
          <w:szCs w:val="24"/>
        </w:rPr>
      </w:pPr>
      <w:r w:rsidRPr="00602DD7">
        <w:rPr>
          <w:rFonts w:eastAsia="Aptos"/>
          <w:sz w:val="16"/>
          <w:szCs w:val="24"/>
        </w:rPr>
        <w:t xml:space="preserve">Moreover, the internal structure of organisations are able to adapt to the changing circumstances of the sites of common grievance around which they are formed, and present an alternative vision and structure for social institutions. </w:t>
      </w:r>
      <w:r w:rsidRPr="00602DD7">
        <w:rPr>
          <w:rFonts w:eastAsia="Aptos"/>
          <w:sz w:val="24"/>
          <w:szCs w:val="24"/>
          <w:u w:val="single"/>
        </w:rPr>
        <w:t xml:space="preserve">For example, historical instances of tenant </w:t>
      </w:r>
      <w:r w:rsidRPr="00602DD7">
        <w:rPr>
          <w:rFonts w:eastAsia="Aptos"/>
          <w:b/>
          <w:iCs/>
          <w:sz w:val="24"/>
          <w:szCs w:val="24"/>
          <w:highlight w:val="green"/>
          <w:u w:val="single"/>
        </w:rPr>
        <w:t>organising</w:t>
      </w:r>
      <w:r w:rsidRPr="00602DD7">
        <w:rPr>
          <w:rFonts w:eastAsia="Aptos"/>
          <w:sz w:val="24"/>
          <w:szCs w:val="24"/>
          <w:highlight w:val="green"/>
          <w:u w:val="single"/>
        </w:rPr>
        <w:t xml:space="preserve"> </w:t>
      </w:r>
      <w:r w:rsidRPr="00602DD7">
        <w:rPr>
          <w:rFonts w:eastAsia="Aptos"/>
          <w:sz w:val="24"/>
          <w:szCs w:val="24"/>
          <w:u w:val="single"/>
        </w:rPr>
        <w:t xml:space="preserve">have </w:t>
      </w:r>
      <w:r w:rsidRPr="00602DD7">
        <w:rPr>
          <w:rFonts w:eastAsia="Aptos"/>
          <w:sz w:val="24"/>
          <w:szCs w:val="24"/>
          <w:highlight w:val="green"/>
          <w:u w:val="single"/>
        </w:rPr>
        <w:t xml:space="preserve">served </w:t>
      </w:r>
      <w:r w:rsidRPr="00602DD7">
        <w:rPr>
          <w:rFonts w:eastAsia="Aptos"/>
          <w:sz w:val="24"/>
          <w:szCs w:val="24"/>
          <w:u w:val="single"/>
        </w:rPr>
        <w:t xml:space="preserve">a </w:t>
      </w:r>
      <w:r w:rsidRPr="00602DD7">
        <w:rPr>
          <w:rFonts w:eastAsia="Aptos"/>
          <w:b/>
          <w:iCs/>
          <w:sz w:val="24"/>
          <w:szCs w:val="24"/>
          <w:u w:val="single"/>
        </w:rPr>
        <w:t xml:space="preserve">dual </w:t>
      </w:r>
      <w:r w:rsidRPr="00602DD7">
        <w:rPr>
          <w:rFonts w:eastAsia="Aptos"/>
          <w:b/>
          <w:iCs/>
          <w:sz w:val="24"/>
          <w:szCs w:val="24"/>
          <w:highlight w:val="green"/>
          <w:u w:val="single"/>
        </w:rPr>
        <w:t>role</w:t>
      </w:r>
      <w:r w:rsidRPr="00602DD7">
        <w:rPr>
          <w:rFonts w:eastAsia="Aptos"/>
          <w:sz w:val="24"/>
          <w:szCs w:val="24"/>
          <w:highlight w:val="green"/>
          <w:u w:val="single"/>
        </w:rPr>
        <w:t xml:space="preserve"> </w:t>
      </w:r>
      <w:r w:rsidRPr="00602DD7">
        <w:rPr>
          <w:rFonts w:eastAsia="Aptos"/>
          <w:sz w:val="24"/>
          <w:szCs w:val="24"/>
          <w:u w:val="single"/>
        </w:rPr>
        <w:t xml:space="preserve">in </w:t>
      </w:r>
      <w:r w:rsidRPr="00602DD7">
        <w:rPr>
          <w:rFonts w:eastAsia="Aptos"/>
          <w:b/>
          <w:iCs/>
          <w:sz w:val="24"/>
          <w:szCs w:val="24"/>
          <w:highlight w:val="green"/>
          <w:u w:val="single"/>
        </w:rPr>
        <w:t>providing</w:t>
      </w:r>
      <w:r w:rsidRPr="00602DD7">
        <w:rPr>
          <w:rFonts w:eastAsia="Aptos"/>
          <w:sz w:val="24"/>
          <w:szCs w:val="24"/>
          <w:highlight w:val="green"/>
          <w:u w:val="single"/>
        </w:rPr>
        <w:t xml:space="preserve"> </w:t>
      </w:r>
      <w:r w:rsidRPr="00602DD7">
        <w:rPr>
          <w:rFonts w:eastAsia="Aptos"/>
          <w:sz w:val="24"/>
          <w:szCs w:val="24"/>
          <w:u w:val="single"/>
        </w:rPr>
        <w:t xml:space="preserve">immediate </w:t>
      </w:r>
      <w:r w:rsidRPr="00602DD7">
        <w:rPr>
          <w:rFonts w:eastAsia="Aptos"/>
          <w:sz w:val="24"/>
          <w:szCs w:val="24"/>
          <w:highlight w:val="green"/>
          <w:u w:val="single"/>
        </w:rPr>
        <w:t xml:space="preserve">means for </w:t>
      </w:r>
      <w:r w:rsidRPr="00602DD7">
        <w:rPr>
          <w:rFonts w:eastAsia="Aptos"/>
          <w:b/>
          <w:iCs/>
          <w:sz w:val="24"/>
          <w:szCs w:val="24"/>
          <w:highlight w:val="green"/>
          <w:u w:val="single"/>
        </w:rPr>
        <w:t>negotiation</w:t>
      </w:r>
      <w:r w:rsidRPr="00602DD7">
        <w:rPr>
          <w:rFonts w:eastAsia="Aptos"/>
          <w:sz w:val="24"/>
          <w:szCs w:val="24"/>
          <w:highlight w:val="green"/>
          <w:u w:val="single"/>
        </w:rPr>
        <w:t xml:space="preserve"> </w:t>
      </w:r>
      <w:r w:rsidRPr="00602DD7">
        <w:rPr>
          <w:rFonts w:eastAsia="Aptos"/>
          <w:sz w:val="24"/>
          <w:szCs w:val="24"/>
          <w:u w:val="single"/>
        </w:rPr>
        <w:t xml:space="preserve">and bargaining with landlords, and have also been seen—through the provision of community </w:t>
      </w:r>
      <w:r w:rsidRPr="00602DD7">
        <w:rPr>
          <w:rFonts w:eastAsia="Aptos"/>
          <w:b/>
          <w:iCs/>
          <w:sz w:val="24"/>
          <w:szCs w:val="24"/>
          <w:highlight w:val="green"/>
          <w:u w:val="single"/>
        </w:rPr>
        <w:t>employment</w:t>
      </w:r>
      <w:r w:rsidRPr="00602DD7">
        <w:rPr>
          <w:rFonts w:eastAsia="Aptos"/>
          <w:sz w:val="24"/>
          <w:szCs w:val="24"/>
          <w:highlight w:val="green"/>
          <w:u w:val="single"/>
        </w:rPr>
        <w:t xml:space="preserve"> </w:t>
      </w:r>
      <w:r w:rsidRPr="00602DD7">
        <w:rPr>
          <w:rFonts w:eastAsia="Aptos"/>
          <w:sz w:val="24"/>
          <w:szCs w:val="24"/>
          <w:u w:val="single"/>
        </w:rPr>
        <w:t xml:space="preserve">and </w:t>
      </w:r>
      <w:r w:rsidRPr="00602DD7">
        <w:rPr>
          <w:rFonts w:eastAsia="Aptos"/>
          <w:b/>
          <w:iCs/>
          <w:sz w:val="24"/>
          <w:szCs w:val="24"/>
          <w:highlight w:val="green"/>
          <w:u w:val="single"/>
        </w:rPr>
        <w:t>food services</w:t>
      </w:r>
      <w:r w:rsidRPr="00602DD7">
        <w:rPr>
          <w:rFonts w:eastAsia="Aptos"/>
          <w:sz w:val="24"/>
          <w:szCs w:val="24"/>
          <w:u w:val="single"/>
        </w:rPr>
        <w:t xml:space="preserve">, community </w:t>
      </w:r>
      <w:r w:rsidRPr="00602DD7">
        <w:rPr>
          <w:rFonts w:eastAsia="Aptos"/>
          <w:b/>
          <w:iCs/>
          <w:sz w:val="24"/>
          <w:szCs w:val="24"/>
          <w:highlight w:val="green"/>
          <w:u w:val="single"/>
        </w:rPr>
        <w:t>protection</w:t>
      </w:r>
      <w:r w:rsidRPr="00602DD7">
        <w:rPr>
          <w:rFonts w:eastAsia="Aptos"/>
          <w:sz w:val="24"/>
          <w:szCs w:val="24"/>
          <w:highlight w:val="green"/>
          <w:u w:val="single"/>
        </w:rPr>
        <w:t xml:space="preserve"> programs</w:t>
      </w:r>
      <w:r w:rsidRPr="00602DD7">
        <w:rPr>
          <w:rFonts w:eastAsia="Aptos"/>
          <w:sz w:val="24"/>
          <w:szCs w:val="24"/>
          <w:u w:val="single"/>
        </w:rPr>
        <w:t xml:space="preserve">, </w:t>
      </w:r>
      <w:r w:rsidRPr="00602DD7">
        <w:rPr>
          <w:rFonts w:eastAsia="Aptos"/>
          <w:sz w:val="24"/>
          <w:szCs w:val="24"/>
          <w:highlight w:val="green"/>
          <w:u w:val="single"/>
        </w:rPr>
        <w:t xml:space="preserve">and other </w:t>
      </w:r>
      <w:r w:rsidRPr="00602DD7">
        <w:rPr>
          <w:rFonts w:eastAsia="Aptos"/>
          <w:b/>
          <w:iCs/>
          <w:sz w:val="24"/>
          <w:szCs w:val="24"/>
          <w:highlight w:val="green"/>
          <w:u w:val="single"/>
        </w:rPr>
        <w:t>activism</w:t>
      </w:r>
      <w:r w:rsidRPr="00602DD7">
        <w:rPr>
          <w:rFonts w:eastAsia="Aptos"/>
          <w:sz w:val="24"/>
          <w:szCs w:val="24"/>
          <w:highlight w:val="green"/>
          <w:u w:val="single"/>
        </w:rPr>
        <w:t xml:space="preserve"> </w:t>
      </w:r>
      <w:r w:rsidRPr="00602DD7">
        <w:rPr>
          <w:rFonts w:eastAsia="Aptos"/>
          <w:sz w:val="24"/>
          <w:szCs w:val="24"/>
          <w:u w:val="single"/>
        </w:rPr>
        <w:t xml:space="preserve">not directly related to their status as tenants—to ‘articulate… a “right to the city”… that was richer and more communal than the narrow self-interest expected of them by market-based urban governance’ </w:t>
      </w:r>
      <w:r w:rsidRPr="00602DD7">
        <w:rPr>
          <w:rFonts w:eastAsia="Aptos"/>
          <w:sz w:val="24"/>
          <w:szCs w:val="24"/>
          <w:highlight w:val="green"/>
          <w:u w:val="single"/>
        </w:rPr>
        <w:t xml:space="preserve">in the </w:t>
      </w:r>
      <w:r w:rsidRPr="00602DD7">
        <w:rPr>
          <w:rFonts w:eastAsia="Aptos"/>
          <w:b/>
          <w:iCs/>
          <w:sz w:val="24"/>
          <w:szCs w:val="24"/>
          <w:highlight w:val="green"/>
          <w:u w:val="single"/>
        </w:rPr>
        <w:t>face of crises</w:t>
      </w:r>
      <w:r w:rsidRPr="00602DD7">
        <w:rPr>
          <w:rFonts w:eastAsia="Aptos"/>
          <w:sz w:val="24"/>
          <w:szCs w:val="24"/>
          <w:highlight w:val="green"/>
          <w:u w:val="single"/>
        </w:rPr>
        <w:t xml:space="preserve"> </w:t>
      </w:r>
      <w:r w:rsidRPr="00602DD7">
        <w:rPr>
          <w:rFonts w:eastAsia="Aptos"/>
          <w:sz w:val="24"/>
          <w:szCs w:val="24"/>
          <w:u w:val="single"/>
        </w:rPr>
        <w:t>in their communities [30, pp. 400–3].</w:t>
      </w:r>
      <w:r w:rsidRPr="00602DD7">
        <w:rPr>
          <w:rFonts w:eastAsia="Aptos"/>
          <w:sz w:val="16"/>
          <w:szCs w:val="24"/>
        </w:rPr>
        <w:t xml:space="preserve"> The existence of such democratic organisation allows for both the exemplification of new forms of social arrangement and the creation of the practical means by which existing arrangements may be supplanted through the development of collective power. In its most evident form, this can be seen in community organisations, in the face of crises, taking initiative to purchase the very factories or houses with whose previous owners they were bargaining, and instituting structures of collective ownership. This process is noted by Lynd and Gross in their conception of ‘solidarity unionism’ that seeks to not only protect workers in their current relations with employers, but take such positive steps to advance alternative structures of firm ownership and workplace relations that are more egalitarian and democratic [36, pp. 73, 95]. The guarantee of a ‘right of first refusal’ for workers to buy factories that seek to ‘off-shore’ their workforce is gaining political support in many deindustrialising nations and can be seen as a counter to neoliberal globalisation that repurposes an extant concept in corporate and commercial law for activist purposes [36, p. 95. See 82, 89]. </w:t>
      </w:r>
      <w:r w:rsidRPr="00602DD7">
        <w:rPr>
          <w:rFonts w:eastAsia="Aptos"/>
          <w:sz w:val="24"/>
          <w:szCs w:val="24"/>
          <w:u w:val="single"/>
        </w:rPr>
        <w:t>The extension of such reform to tenant engagement with corporate landlords, for example, presents further opportunity. Again, the existing structure of labour and industrial relations law provides a forceful illustration of the ways in which such rights frameworks already exist, although imperfectly.</w:t>
      </w:r>
    </w:p>
    <w:p w14:paraId="05A76055" w14:textId="00669141" w:rsidR="002B02F1" w:rsidRDefault="002B02F1" w:rsidP="002B02F1">
      <w:pPr>
        <w:pStyle w:val="Heading4"/>
      </w:pPr>
      <w:r>
        <w:t xml:space="preserve">Humanism is </w:t>
      </w:r>
      <w:r w:rsidRPr="00492CAD">
        <w:rPr>
          <w:u w:val="single"/>
        </w:rPr>
        <w:t>malleable</w:t>
      </w:r>
      <w:r>
        <w:t xml:space="preserve"> and </w:t>
      </w:r>
      <w:r>
        <w:rPr>
          <w:u w:val="single"/>
        </w:rPr>
        <w:t>necessary</w:t>
      </w:r>
      <w:r>
        <w:t>.</w:t>
      </w:r>
    </w:p>
    <w:p w14:paraId="01274365" w14:textId="77777777" w:rsidR="002B02F1" w:rsidRPr="001E6041" w:rsidRDefault="002B02F1" w:rsidP="002B02F1">
      <w:r>
        <w:t xml:space="preserve">Erica </w:t>
      </w:r>
      <w:r w:rsidRPr="000A029D">
        <w:rPr>
          <w:rStyle w:val="Style13ptBold"/>
        </w:rPr>
        <w:t>Burman 24</w:t>
      </w:r>
      <w:r w:rsidRPr="001E6041">
        <w:t>.</w:t>
      </w:r>
      <w:r>
        <w:t xml:space="preserve"> </w:t>
      </w:r>
      <w:r w:rsidRPr="001E6041">
        <w:t xml:space="preserve">Manchester </w:t>
      </w:r>
      <w:r>
        <w:t>I</w:t>
      </w:r>
      <w:r w:rsidRPr="001E6041">
        <w:t xml:space="preserve">nstitute of Education, </w:t>
      </w:r>
      <w:r>
        <w:t>T</w:t>
      </w:r>
      <w:r w:rsidRPr="001E6041">
        <w:t xml:space="preserve">he </w:t>
      </w:r>
      <w:r>
        <w:t>U</w:t>
      </w:r>
      <w:r w:rsidRPr="001E6041">
        <w:t>niversity of Manchester</w:t>
      </w:r>
      <w:r>
        <w:t>. (2024) Fanon, temporality and pedagogy: Combatting racist (non-)relationalities of self and other, Educational Philosophy and Theory, 56:14, 1378-1390</w:t>
      </w:r>
    </w:p>
    <w:p w14:paraId="5A513B1A" w14:textId="77777777" w:rsidR="002B02F1" w:rsidRPr="001E6041" w:rsidRDefault="002B02F1" w:rsidP="002B02F1">
      <w:pPr>
        <w:rPr>
          <w:sz w:val="16"/>
        </w:rPr>
      </w:pPr>
      <w:r w:rsidRPr="000E766F">
        <w:rPr>
          <w:rStyle w:val="StyleUnderline"/>
          <w:highlight w:val="green"/>
        </w:rPr>
        <w:t>Fanon</w:t>
      </w:r>
      <w:r w:rsidRPr="001E6041">
        <w:rPr>
          <w:rStyle w:val="StyleUnderline"/>
        </w:rPr>
        <w:t>’s</w:t>
      </w:r>
      <w:r w:rsidRPr="001E6041">
        <w:rPr>
          <w:sz w:val="16"/>
        </w:rPr>
        <w:t xml:space="preserve"> discussion of the phenomenology of racism clearly challenges the abstract universal subject. Yet he</w:t>
      </w:r>
      <w:r w:rsidRPr="001E6041">
        <w:rPr>
          <w:rStyle w:val="Emphasis"/>
        </w:rPr>
        <w:t xml:space="preserve"> did not reject humanism</w:t>
      </w:r>
      <w:r w:rsidRPr="001E6041">
        <w:rPr>
          <w:sz w:val="16"/>
        </w:rPr>
        <w:t xml:space="preserve">, even as he trenchantly rejected liberal humanism. </w:t>
      </w:r>
      <w:r w:rsidRPr="001E6041">
        <w:rPr>
          <w:rStyle w:val="StyleUnderline"/>
        </w:rPr>
        <w:t xml:space="preserve">He </w:t>
      </w:r>
      <w:r w:rsidRPr="000E766F">
        <w:rPr>
          <w:rStyle w:val="StyleUnderline"/>
          <w:highlight w:val="green"/>
        </w:rPr>
        <w:t>was</w:t>
      </w:r>
      <w:r w:rsidRPr="001E6041">
        <w:rPr>
          <w:sz w:val="16"/>
        </w:rPr>
        <w:t xml:space="preserve">, as many commentators (on both his political and clinical writings) have indicated, </w:t>
      </w:r>
      <w:r w:rsidRPr="000E766F">
        <w:rPr>
          <w:rStyle w:val="Emphasis"/>
          <w:highlight w:val="green"/>
        </w:rPr>
        <w:t>a radical humanist</w:t>
      </w:r>
      <w:r w:rsidRPr="001E6041">
        <w:rPr>
          <w:sz w:val="16"/>
        </w:rPr>
        <w:t xml:space="preserve"> (Gordon, 2015; udis, 2015; Zeilig, 2016). </w:t>
      </w:r>
      <w:r w:rsidRPr="000E766F">
        <w:rPr>
          <w:rStyle w:val="StyleUnderline"/>
          <w:highlight w:val="green"/>
        </w:rPr>
        <w:t>Black and White are</w:t>
      </w:r>
      <w:r w:rsidRPr="001E6041">
        <w:rPr>
          <w:rStyle w:val="StyleUnderline"/>
        </w:rPr>
        <w:t xml:space="preserve">, </w:t>
      </w:r>
      <w:r w:rsidRPr="001E6041">
        <w:rPr>
          <w:sz w:val="16"/>
        </w:rPr>
        <w:t xml:space="preserve">however, </w:t>
      </w:r>
      <w:r w:rsidRPr="000E766F">
        <w:rPr>
          <w:rStyle w:val="Emphasis"/>
          <w:highlight w:val="green"/>
        </w:rPr>
        <w:t>not fixed positions</w:t>
      </w:r>
      <w:r w:rsidRPr="001E6041">
        <w:rPr>
          <w:sz w:val="16"/>
        </w:rPr>
        <w:t xml:space="preserve">; or, insofar as they are fixed, </w:t>
      </w:r>
      <w:r w:rsidRPr="001E6041">
        <w:rPr>
          <w:rStyle w:val="StyleUnderline"/>
        </w:rPr>
        <w:t xml:space="preserve">this is </w:t>
      </w:r>
      <w:r w:rsidRPr="000E766F">
        <w:rPr>
          <w:rStyle w:val="StyleUnderline"/>
          <w:highlight w:val="green"/>
        </w:rPr>
        <w:t>the effect of</w:t>
      </w:r>
      <w:r w:rsidRPr="001E6041">
        <w:rPr>
          <w:rStyle w:val="StyleUnderline"/>
        </w:rPr>
        <w:t xml:space="preserve"> </w:t>
      </w:r>
      <w:r w:rsidRPr="000E766F">
        <w:rPr>
          <w:rStyle w:val="Emphasis"/>
          <w:highlight w:val="green"/>
        </w:rPr>
        <w:t>historically structured</w:t>
      </w:r>
      <w:r w:rsidRPr="001E6041">
        <w:rPr>
          <w:sz w:val="16"/>
        </w:rPr>
        <w:t xml:space="preserve"> </w:t>
      </w:r>
      <w:r w:rsidRPr="000E766F">
        <w:rPr>
          <w:rStyle w:val="StyleUnderline"/>
          <w:highlight w:val="green"/>
        </w:rPr>
        <w:t>and</w:t>
      </w:r>
      <w:r w:rsidRPr="001E6041">
        <w:rPr>
          <w:sz w:val="16"/>
        </w:rPr>
        <w:t xml:space="preserve"> </w:t>
      </w:r>
      <w:r w:rsidRPr="001E6041">
        <w:rPr>
          <w:rStyle w:val="Emphasis"/>
        </w:rPr>
        <w:t xml:space="preserve">currently </w:t>
      </w:r>
      <w:r w:rsidRPr="000E766F">
        <w:rPr>
          <w:rStyle w:val="Emphasis"/>
          <w:highlight w:val="green"/>
        </w:rPr>
        <w:t>enforced</w:t>
      </w:r>
      <w:r w:rsidRPr="001E6041">
        <w:rPr>
          <w:sz w:val="16"/>
        </w:rPr>
        <w:t xml:space="preserve"> (including internalised) </w:t>
      </w:r>
      <w:r w:rsidRPr="000E766F">
        <w:rPr>
          <w:rStyle w:val="Emphasis"/>
          <w:highlight w:val="green"/>
        </w:rPr>
        <w:t>racialised violence</w:t>
      </w:r>
      <w:r w:rsidRPr="001E6041">
        <w:rPr>
          <w:sz w:val="16"/>
        </w:rPr>
        <w:t xml:space="preserve">. Contrary to the reception, especially of WE, in part—paradoxically and very ironically—through the misrepresentation of its claims in the preface written by Sartre (Macey, 2012), and, arguably, reflecting his psychoanalytically-influenced model of self-other relations, </w:t>
      </w:r>
      <w:r w:rsidRPr="000E766F">
        <w:rPr>
          <w:rStyle w:val="Emphasis"/>
          <w:highlight w:val="green"/>
        </w:rPr>
        <w:t>there is no Manichean opposition</w:t>
      </w:r>
      <w:r w:rsidRPr="001E6041">
        <w:rPr>
          <w:rStyle w:val="Emphasis"/>
        </w:rPr>
        <w:t xml:space="preserve"> between racialised divisions</w:t>
      </w:r>
      <w:r w:rsidRPr="001E6041">
        <w:rPr>
          <w:sz w:val="16"/>
        </w:rPr>
        <w:t xml:space="preserve">. </w:t>
      </w:r>
      <w:r w:rsidRPr="001E6041">
        <w:rPr>
          <w:rStyle w:val="StyleUnderline"/>
        </w:rPr>
        <w:t>Fanon was emphatic about this</w:t>
      </w:r>
      <w:r w:rsidRPr="001E6041">
        <w:rPr>
          <w:sz w:val="16"/>
        </w:rPr>
        <w:t xml:space="preserve">, </w:t>
      </w:r>
      <w:r w:rsidRPr="001E6041">
        <w:rPr>
          <w:rStyle w:val="Emphasis"/>
        </w:rPr>
        <w:t>over and over again</w:t>
      </w:r>
      <w:r w:rsidRPr="001E6041">
        <w:rPr>
          <w:sz w:val="16"/>
        </w:rPr>
        <w:t>, in BSWM, and there is no reason to think he changed his mind on this point. Indeed, further examples of this are discussed later.</w:t>
      </w:r>
    </w:p>
    <w:p w14:paraId="7955443C" w14:textId="77777777" w:rsidR="002B02F1" w:rsidRPr="001E6041" w:rsidRDefault="002B02F1" w:rsidP="002B02F1">
      <w:pPr>
        <w:rPr>
          <w:sz w:val="16"/>
        </w:rPr>
      </w:pPr>
      <w:r w:rsidRPr="000E766F">
        <w:rPr>
          <w:rStyle w:val="StyleUnderline"/>
          <w:highlight w:val="green"/>
        </w:rPr>
        <w:t>Fanon mobilises</w:t>
      </w:r>
      <w:r w:rsidRPr="001E6041">
        <w:rPr>
          <w:sz w:val="16"/>
        </w:rPr>
        <w:t xml:space="preserve"> his </w:t>
      </w:r>
      <w:r w:rsidRPr="000E766F">
        <w:rPr>
          <w:rStyle w:val="StyleUnderline"/>
          <w:highlight w:val="green"/>
        </w:rPr>
        <w:t>humanism</w:t>
      </w:r>
      <w:r w:rsidRPr="001E6041">
        <w:rPr>
          <w:sz w:val="16"/>
        </w:rPr>
        <w:t xml:space="preserve"> as part of his claim </w:t>
      </w:r>
      <w:r w:rsidRPr="001E6041">
        <w:rPr>
          <w:rStyle w:val="StyleUnderline"/>
        </w:rPr>
        <w:t xml:space="preserve">for racialised others </w:t>
      </w:r>
      <w:r w:rsidRPr="000E766F">
        <w:rPr>
          <w:rStyle w:val="StyleUnderline"/>
          <w:highlight w:val="green"/>
        </w:rPr>
        <w:t xml:space="preserve">to be </w:t>
      </w:r>
      <w:r w:rsidRPr="000E766F">
        <w:rPr>
          <w:rStyle w:val="Emphasis"/>
          <w:highlight w:val="green"/>
        </w:rPr>
        <w:t>brought into equal</w:t>
      </w:r>
      <w:r w:rsidRPr="001E6041">
        <w:rPr>
          <w:rStyle w:val="Emphasis"/>
        </w:rPr>
        <w:t xml:space="preserve">, human, </w:t>
      </w:r>
      <w:r w:rsidRPr="000E766F">
        <w:rPr>
          <w:rStyle w:val="Emphasis"/>
          <w:highlight w:val="green"/>
        </w:rPr>
        <w:t>relations</w:t>
      </w:r>
      <w:r w:rsidRPr="001E6041">
        <w:rPr>
          <w:sz w:val="16"/>
        </w:rPr>
        <w:t xml:space="preserve"> with their White oppressors, </w:t>
      </w:r>
      <w:r w:rsidRPr="001E6041">
        <w:rPr>
          <w:rStyle w:val="StyleUnderline"/>
        </w:rPr>
        <w:t xml:space="preserve">under </w:t>
      </w:r>
      <w:r w:rsidRPr="001E6041">
        <w:rPr>
          <w:rStyle w:val="Emphasis"/>
        </w:rPr>
        <w:t>changed political</w:t>
      </w:r>
      <w:r w:rsidRPr="001E6041">
        <w:rPr>
          <w:sz w:val="16"/>
        </w:rPr>
        <w:t xml:space="preserve"> </w:t>
      </w:r>
      <w:r w:rsidRPr="001E6041">
        <w:rPr>
          <w:rStyle w:val="StyleUnderline"/>
        </w:rPr>
        <w:t>and</w:t>
      </w:r>
      <w:r w:rsidRPr="001E6041">
        <w:rPr>
          <w:sz w:val="16"/>
        </w:rPr>
        <w:t xml:space="preserve"> </w:t>
      </w:r>
      <w:r w:rsidRPr="001E6041">
        <w:rPr>
          <w:rStyle w:val="Emphasis"/>
        </w:rPr>
        <w:t>material conditions</w:t>
      </w:r>
      <w:r w:rsidRPr="001E6041">
        <w:rPr>
          <w:sz w:val="16"/>
        </w:rPr>
        <w:t xml:space="preserve">. </w:t>
      </w:r>
      <w:r w:rsidRPr="001E6041">
        <w:rPr>
          <w:rStyle w:val="StyleUnderline"/>
        </w:rPr>
        <w:t>This is what makes it radical, as also humanist</w:t>
      </w:r>
      <w:r w:rsidRPr="001E6041">
        <w:rPr>
          <w:sz w:val="16"/>
        </w:rPr>
        <w:t xml:space="preserve"> (see also Gordon, 1995), </w:t>
      </w:r>
      <w:r w:rsidRPr="001E6041">
        <w:rPr>
          <w:rStyle w:val="StyleUnderline"/>
        </w:rPr>
        <w:t>as also educational and therapeutic</w:t>
      </w:r>
      <w:r w:rsidRPr="001E6041">
        <w:rPr>
          <w:sz w:val="16"/>
        </w:rPr>
        <w:t xml:space="preserve"> (Burman, 2019a,2019b, 2021). </w:t>
      </w:r>
      <w:r w:rsidRPr="001E6041">
        <w:rPr>
          <w:rStyle w:val="StyleUnderline"/>
        </w:rPr>
        <w:t>Fanon is also humanist in his philosophy of madness</w:t>
      </w:r>
      <w:r w:rsidRPr="001E6041">
        <w:rPr>
          <w:sz w:val="16"/>
        </w:rPr>
        <w:t xml:space="preserve">. </w:t>
      </w:r>
      <w:r w:rsidRPr="001E6041">
        <w:rPr>
          <w:rStyle w:val="StyleUnderline"/>
        </w:rPr>
        <w:t>This is evident</w:t>
      </w:r>
      <w:r w:rsidRPr="001E6041">
        <w:rPr>
          <w:sz w:val="16"/>
        </w:rPr>
        <w:t xml:space="preserve"> not only in the </w:t>
      </w:r>
      <w:r w:rsidRPr="001E6041">
        <w:rPr>
          <w:rStyle w:val="Emphasis"/>
        </w:rPr>
        <w:t>deep compassion</w:t>
      </w:r>
      <w:r w:rsidRPr="001E6041">
        <w:rPr>
          <w:sz w:val="16"/>
        </w:rPr>
        <w:t xml:space="preserve"> with </w:t>
      </w:r>
      <w:r w:rsidRPr="001E6041">
        <w:rPr>
          <w:sz w:val="16"/>
        </w:rPr>
        <w:lastRenderedPageBreak/>
        <w:t xml:space="preserve">which he describes his patients and their politically induced and personally inflected suffering, but also in opposing any romanticisation of madness as somehow enhanced or alternative reason. Recall how in his resignation letter, </w:t>
      </w:r>
      <w:r w:rsidRPr="001E6041">
        <w:rPr>
          <w:rStyle w:val="StyleUnderline"/>
        </w:rPr>
        <w:t>Fanon defined madness ‘as one of the ways that humans have of losing their freedom</w:t>
      </w:r>
      <w:r w:rsidRPr="001E6041">
        <w:rPr>
          <w:sz w:val="16"/>
        </w:rPr>
        <w:t xml:space="preserve">’ (434), </w:t>
      </w:r>
      <w:r w:rsidRPr="001E6041">
        <w:rPr>
          <w:rStyle w:val="StyleUnderline"/>
        </w:rPr>
        <w:t>following this with the statement ‘And can say that, placed at this junction, have measured with terror the extent of the alienation of this country’s inhabitants’</w:t>
      </w:r>
      <w:r w:rsidRPr="001E6041">
        <w:rPr>
          <w:sz w:val="16"/>
        </w:rPr>
        <w:t xml:space="preserve"> (434). So, </w:t>
      </w:r>
      <w:r w:rsidRPr="001E6041">
        <w:rPr>
          <w:rStyle w:val="StyleUnderline"/>
        </w:rPr>
        <w:t>madness</w:t>
      </w:r>
      <w:r w:rsidRPr="001E6041">
        <w:rPr>
          <w:sz w:val="16"/>
        </w:rPr>
        <w:t xml:space="preserve"> </w:t>
      </w:r>
      <w:r w:rsidRPr="001E6041">
        <w:rPr>
          <w:rStyle w:val="StyleUnderline"/>
        </w:rPr>
        <w:t xml:space="preserve">is a </w:t>
      </w:r>
      <w:r w:rsidRPr="001E6041">
        <w:rPr>
          <w:rStyle w:val="Emphasis"/>
        </w:rPr>
        <w:t>response to alienation</w:t>
      </w:r>
      <w:r w:rsidRPr="001E6041">
        <w:rPr>
          <w:sz w:val="16"/>
        </w:rPr>
        <w:t xml:space="preserve">, </w:t>
      </w:r>
      <w:r w:rsidRPr="001E6041">
        <w:rPr>
          <w:rStyle w:val="StyleUnderline"/>
        </w:rPr>
        <w:t>a way of coping with the fundamental dis-ease produced by oppression, since ‘permanently alienated in his own country, [the oppressed] lives in a state of absolute depersonalization’</w:t>
      </w:r>
      <w:r w:rsidRPr="001E6041">
        <w:rPr>
          <w:sz w:val="16"/>
        </w:rPr>
        <w:t xml:space="preserve"> (434). </w:t>
      </w:r>
      <w:r w:rsidRPr="000E766F">
        <w:rPr>
          <w:rStyle w:val="StyleUnderline"/>
          <w:highlight w:val="green"/>
        </w:rPr>
        <w:t>The answer to being ‘depersonalised’</w:t>
      </w:r>
      <w:r w:rsidRPr="001E6041">
        <w:rPr>
          <w:sz w:val="16"/>
        </w:rPr>
        <w:t xml:space="preserve">, then, </w:t>
      </w:r>
      <w:r w:rsidRPr="000E766F">
        <w:rPr>
          <w:rStyle w:val="Emphasis"/>
          <w:highlight w:val="green"/>
        </w:rPr>
        <w:t>is not to reject</w:t>
      </w:r>
      <w:r w:rsidRPr="001E6041">
        <w:rPr>
          <w:sz w:val="16"/>
        </w:rPr>
        <w:t xml:space="preserve"> </w:t>
      </w:r>
      <w:r w:rsidRPr="000E766F">
        <w:rPr>
          <w:rStyle w:val="StyleUnderline"/>
          <w:highlight w:val="green"/>
        </w:rPr>
        <w:t>the</w:t>
      </w:r>
      <w:r w:rsidRPr="001E6041">
        <w:rPr>
          <w:sz w:val="16"/>
        </w:rPr>
        <w:t xml:space="preserve"> </w:t>
      </w:r>
      <w:r w:rsidRPr="000E766F">
        <w:rPr>
          <w:rStyle w:val="Emphasis"/>
          <w:highlight w:val="green"/>
        </w:rPr>
        <w:t>category of personhood</w:t>
      </w:r>
      <w:r w:rsidRPr="001E6041">
        <w:rPr>
          <w:sz w:val="16"/>
        </w:rPr>
        <w:t xml:space="preserve"> </w:t>
      </w:r>
      <w:r w:rsidRPr="001E6041">
        <w:rPr>
          <w:rStyle w:val="StyleUnderline"/>
        </w:rPr>
        <w:t>or practices of recognition and redistribution</w:t>
      </w:r>
      <w:r w:rsidRPr="001E6041">
        <w:rPr>
          <w:sz w:val="16"/>
        </w:rPr>
        <w:t xml:space="preserve">, </w:t>
      </w:r>
      <w:r w:rsidRPr="000E766F">
        <w:rPr>
          <w:rStyle w:val="StyleUnderline"/>
          <w:highlight w:val="green"/>
        </w:rPr>
        <w:t>but</w:t>
      </w:r>
      <w:r w:rsidRPr="001E6041">
        <w:rPr>
          <w:sz w:val="16"/>
        </w:rPr>
        <w:t xml:space="preserve"> rather </w:t>
      </w:r>
      <w:r w:rsidRPr="000E766F">
        <w:rPr>
          <w:rStyle w:val="StyleUnderline"/>
          <w:highlight w:val="green"/>
        </w:rPr>
        <w:t xml:space="preserve">to </w:t>
      </w:r>
      <w:r w:rsidRPr="000E766F">
        <w:rPr>
          <w:rStyle w:val="Emphasis"/>
          <w:highlight w:val="green"/>
        </w:rPr>
        <w:t>transform</w:t>
      </w:r>
      <w:r w:rsidRPr="001E6041">
        <w:rPr>
          <w:sz w:val="16"/>
        </w:rPr>
        <w:t xml:space="preserve"> </w:t>
      </w:r>
      <w:r w:rsidRPr="001E6041">
        <w:rPr>
          <w:rStyle w:val="StyleUnderline"/>
        </w:rPr>
        <w:t xml:space="preserve">the </w:t>
      </w:r>
      <w:r w:rsidRPr="000E766F">
        <w:rPr>
          <w:rStyle w:val="StyleUnderline"/>
          <w:highlight w:val="green"/>
        </w:rPr>
        <w:t>unequal</w:t>
      </w:r>
      <w:r w:rsidRPr="001E6041">
        <w:rPr>
          <w:rStyle w:val="StyleUnderline"/>
        </w:rPr>
        <w:t xml:space="preserve"> and violent </w:t>
      </w:r>
      <w:r w:rsidRPr="000E766F">
        <w:rPr>
          <w:rStyle w:val="StyleUnderline"/>
          <w:highlight w:val="green"/>
        </w:rPr>
        <w:t>conditions</w:t>
      </w:r>
      <w:r w:rsidRPr="001E6041">
        <w:rPr>
          <w:rStyle w:val="StyleUnderline"/>
        </w:rPr>
        <w:t xml:space="preserve"> </w:t>
      </w:r>
      <w:r w:rsidRPr="001E6041">
        <w:rPr>
          <w:sz w:val="16"/>
        </w:rPr>
        <w:t>that have robbed people of these.</w:t>
      </w:r>
    </w:p>
    <w:p w14:paraId="5727BDC3" w14:textId="77777777" w:rsidR="002B02F1" w:rsidRPr="001E6041" w:rsidRDefault="002B02F1" w:rsidP="002B02F1">
      <w:pPr>
        <w:rPr>
          <w:b/>
          <w:u w:val="single"/>
        </w:rPr>
      </w:pPr>
      <w:r w:rsidRPr="001E6041">
        <w:rPr>
          <w:sz w:val="16"/>
        </w:rPr>
        <w:t xml:space="preserve">Hence </w:t>
      </w:r>
      <w:r w:rsidRPr="001E6041">
        <w:rPr>
          <w:rStyle w:val="StyleUnderline"/>
        </w:rPr>
        <w:t>Fanon</w:t>
      </w:r>
      <w:r w:rsidRPr="001E6041">
        <w:rPr>
          <w:sz w:val="16"/>
        </w:rPr>
        <w:t xml:space="preserve"> was no ‘</w:t>
      </w:r>
      <w:r w:rsidRPr="00C94DD0">
        <w:rPr>
          <w:sz w:val="16"/>
        </w:rPr>
        <w:t xml:space="preserve">poststructuralist’ let alone a ‘postmodernist’. He </w:t>
      </w:r>
      <w:r w:rsidRPr="00C94DD0">
        <w:rPr>
          <w:rStyle w:val="Emphasis"/>
        </w:rPr>
        <w:t>was a modernist</w:t>
      </w:r>
      <w:r w:rsidRPr="00C94DD0">
        <w:rPr>
          <w:sz w:val="16"/>
        </w:rPr>
        <w:t xml:space="preserve">, </w:t>
      </w:r>
      <w:r w:rsidRPr="00C94DD0">
        <w:rPr>
          <w:rStyle w:val="StyleUnderline"/>
        </w:rPr>
        <w:t xml:space="preserve">committed to modern technological and scientific as well as cultural progress. </w:t>
      </w:r>
      <w:r w:rsidRPr="00C94DD0">
        <w:rPr>
          <w:sz w:val="16"/>
        </w:rPr>
        <w:t xml:space="preserve">Nor was he a supporter of ‘tradition’, </w:t>
      </w:r>
      <w:r w:rsidRPr="00C94DD0">
        <w:rPr>
          <w:rStyle w:val="StyleUnderline"/>
        </w:rPr>
        <w:t>as an uncritical valuing of a mystical and mystifying presumed common past of and for the oppressed, as his searing comments</w:t>
      </w:r>
      <w:r w:rsidRPr="001E6041">
        <w:rPr>
          <w:rStyle w:val="StyleUnderline"/>
        </w:rPr>
        <w:t xml:space="preserve"> in BSWM make clear</w:t>
      </w:r>
      <w:r w:rsidRPr="001E6041">
        <w:rPr>
          <w:sz w:val="16"/>
        </w:rPr>
        <w:t xml:space="preserve">. For Fanon, </w:t>
      </w:r>
      <w:r w:rsidRPr="000E766F">
        <w:rPr>
          <w:rStyle w:val="Emphasis"/>
          <w:highlight w:val="green"/>
        </w:rPr>
        <w:t>common cause</w:t>
      </w:r>
      <w:r w:rsidRPr="001E6041">
        <w:rPr>
          <w:sz w:val="16"/>
        </w:rPr>
        <w:t>—or sameness—</w:t>
      </w:r>
      <w:r w:rsidRPr="000E766F">
        <w:rPr>
          <w:rStyle w:val="StyleUnderline"/>
          <w:highlight w:val="green"/>
        </w:rPr>
        <w:t>is built</w:t>
      </w:r>
      <w:r w:rsidRPr="001E6041">
        <w:rPr>
          <w:sz w:val="16"/>
        </w:rPr>
        <w:t xml:space="preserve">, </w:t>
      </w:r>
      <w:r w:rsidRPr="000E766F">
        <w:rPr>
          <w:rStyle w:val="Emphasis"/>
          <w:highlight w:val="green"/>
        </w:rPr>
        <w:t>not given</w:t>
      </w:r>
      <w:r w:rsidRPr="001E6041">
        <w:rPr>
          <w:sz w:val="16"/>
        </w:rPr>
        <w:t xml:space="preserve">; </w:t>
      </w:r>
      <w:r w:rsidRPr="000E766F">
        <w:rPr>
          <w:rStyle w:val="StyleUnderline"/>
          <w:highlight w:val="green"/>
        </w:rPr>
        <w:t>forged</w:t>
      </w:r>
      <w:r w:rsidRPr="001E6041">
        <w:rPr>
          <w:rStyle w:val="StyleUnderline"/>
        </w:rPr>
        <w:t xml:space="preserve"> through and </w:t>
      </w:r>
      <w:r w:rsidRPr="000E766F">
        <w:rPr>
          <w:rStyle w:val="Emphasis"/>
          <w:highlight w:val="green"/>
        </w:rPr>
        <w:t>by action and interaction</w:t>
      </w:r>
      <w:r w:rsidRPr="001E6041">
        <w:rPr>
          <w:sz w:val="16"/>
        </w:rPr>
        <w:t xml:space="preserve">. In this </w:t>
      </w:r>
      <w:r w:rsidRPr="001E6041">
        <w:rPr>
          <w:rStyle w:val="StyleUnderline"/>
        </w:rPr>
        <w:t>he was a committed existentialist</w:t>
      </w:r>
      <w:r w:rsidRPr="001E6041">
        <w:rPr>
          <w:sz w:val="16"/>
        </w:rPr>
        <w:t xml:space="preserve">, </w:t>
      </w:r>
      <w:r w:rsidRPr="001E6041">
        <w:rPr>
          <w:rStyle w:val="StyleUnderline"/>
        </w:rPr>
        <w:t>promoting organising around solidarities that build unity—and in this sense anticipating feminist intersectionality politics</w:t>
      </w:r>
      <w:r w:rsidRPr="001E6041">
        <w:rPr>
          <w:sz w:val="16"/>
        </w:rPr>
        <w:t xml:space="preserve"> (Burman, 2016b). Notwithstanding his many pronouncements on the importance of humanity, </w:t>
      </w:r>
      <w:r w:rsidRPr="000E766F">
        <w:rPr>
          <w:rStyle w:val="StyleUnderline"/>
          <w:highlight w:val="green"/>
        </w:rPr>
        <w:t>Fanonian p</w:t>
      </w:r>
      <w:r w:rsidRPr="001E6041">
        <w:rPr>
          <w:rStyle w:val="StyleUnderline"/>
        </w:rPr>
        <w:t xml:space="preserve">erspectives also </w:t>
      </w:r>
      <w:r w:rsidRPr="000E766F">
        <w:rPr>
          <w:rStyle w:val="StyleUnderline"/>
          <w:highlight w:val="green"/>
        </w:rPr>
        <w:t>inform</w:t>
      </w:r>
      <w:r w:rsidRPr="001E6041">
        <w:rPr>
          <w:rStyle w:val="StyleUnderline"/>
        </w:rPr>
        <w:t xml:space="preserve"> recent ‘</w:t>
      </w:r>
      <w:r w:rsidRPr="000E766F">
        <w:rPr>
          <w:rStyle w:val="StyleUnderline"/>
          <w:highlight w:val="green"/>
        </w:rPr>
        <w:t>more than human’ perspectives on</w:t>
      </w:r>
      <w:r w:rsidRPr="001E6041">
        <w:rPr>
          <w:rStyle w:val="StyleUnderline"/>
        </w:rPr>
        <w:t xml:space="preserve"> impending </w:t>
      </w:r>
      <w:r w:rsidRPr="000E766F">
        <w:rPr>
          <w:rStyle w:val="StyleUnderline"/>
          <w:highlight w:val="green"/>
        </w:rPr>
        <w:t>planetary disaster caused</w:t>
      </w:r>
      <w:r w:rsidRPr="001E6041">
        <w:rPr>
          <w:rStyle w:val="StyleUnderline"/>
        </w:rPr>
        <w:t xml:space="preserve"> by human-made, Global North-made, </w:t>
      </w:r>
      <w:r w:rsidRPr="000E766F">
        <w:rPr>
          <w:rStyle w:val="Emphasis"/>
          <w:highlight w:val="green"/>
        </w:rPr>
        <w:t>global boiling</w:t>
      </w:r>
      <w:r w:rsidRPr="001E6041">
        <w:rPr>
          <w:sz w:val="16"/>
        </w:rPr>
        <w:t xml:space="preserve">. Recent discussions extend the critique of the Anthropocene, connecting with the ravages of overdevelopment and corresponding dispossession and displacement of indigenous populations wrought from colonialism (pperman, 2019; iboiron, 2021). </w:t>
      </w:r>
      <w:r w:rsidRPr="000E766F">
        <w:rPr>
          <w:rStyle w:val="StyleUnderline"/>
          <w:highlight w:val="green"/>
        </w:rPr>
        <w:t>As a radical</w:t>
      </w:r>
      <w:r w:rsidRPr="001E6041">
        <w:rPr>
          <w:sz w:val="16"/>
        </w:rPr>
        <w:t xml:space="preserve"> (not bourgeois, liberal) </w:t>
      </w:r>
      <w:r w:rsidRPr="000E766F">
        <w:rPr>
          <w:rStyle w:val="Emphasis"/>
          <w:highlight w:val="green"/>
        </w:rPr>
        <w:t>humanist</w:t>
      </w:r>
      <w:r w:rsidRPr="001E6041">
        <w:rPr>
          <w:rStyle w:val="StyleUnderline"/>
        </w:rPr>
        <w:t xml:space="preserve">, Fanon therefore </w:t>
      </w:r>
      <w:r w:rsidRPr="000E766F">
        <w:rPr>
          <w:rStyle w:val="StyleUnderline"/>
          <w:highlight w:val="green"/>
        </w:rPr>
        <w:t xml:space="preserve">made </w:t>
      </w:r>
      <w:r w:rsidRPr="000E766F">
        <w:rPr>
          <w:rStyle w:val="Emphasis"/>
          <w:highlight w:val="green"/>
        </w:rPr>
        <w:t>demands of humanism</w:t>
      </w:r>
      <w:r w:rsidRPr="001E6041">
        <w:rPr>
          <w:sz w:val="16"/>
        </w:rPr>
        <w:t xml:space="preserve">. </w:t>
      </w:r>
      <w:r w:rsidRPr="001E6041">
        <w:rPr>
          <w:rStyle w:val="StyleUnderline"/>
        </w:rPr>
        <w:t xml:space="preserve">Even as he exposed its limits and exclusions, </w:t>
      </w:r>
      <w:r w:rsidRPr="000E766F">
        <w:rPr>
          <w:rStyle w:val="StyleUnderline"/>
          <w:highlight w:val="green"/>
        </w:rPr>
        <w:t xml:space="preserve">he recognised the necessity of </w:t>
      </w:r>
      <w:r w:rsidRPr="000E766F">
        <w:rPr>
          <w:rStyle w:val="Emphasis"/>
          <w:highlight w:val="green"/>
        </w:rPr>
        <w:t>humanist relational engagement</w:t>
      </w:r>
      <w:r w:rsidRPr="001E6041">
        <w:rPr>
          <w:rStyle w:val="StyleUnderline"/>
        </w:rPr>
        <w:t xml:space="preserve"> </w:t>
      </w:r>
      <w:r w:rsidRPr="000E766F">
        <w:rPr>
          <w:rStyle w:val="StyleUnderline"/>
          <w:highlight w:val="green"/>
        </w:rPr>
        <w:t xml:space="preserve">for a </w:t>
      </w:r>
      <w:r w:rsidRPr="000E766F">
        <w:rPr>
          <w:rStyle w:val="Emphasis"/>
          <w:highlight w:val="green"/>
        </w:rPr>
        <w:t>transformed and liberated world</w:t>
      </w:r>
      <w:r w:rsidRPr="001E6041">
        <w:rPr>
          <w:rStyle w:val="StyleUnderline"/>
        </w:rPr>
        <w:t xml:space="preserve">, </w:t>
      </w:r>
      <w:r w:rsidRPr="001E6041">
        <w:rPr>
          <w:sz w:val="16"/>
        </w:rPr>
        <w:t>a world that would be forged through transforming the relations between historically racialised others.</w:t>
      </w:r>
    </w:p>
    <w:p w14:paraId="7417B0B9" w14:textId="77777777" w:rsidR="00FC43DA" w:rsidRDefault="00FC43DA"/>
    <w:sectPr w:rsidR="00FC43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altName w:val="Calibri"/>
    <w:panose1 w:val="020B06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3"/>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2"/>
  </w:num>
  <w:num w:numId="13">
    <w:abstractNumId w:val="11"/>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zoom w:percent="143"/>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2F1"/>
    <w:rsid w:val="002B02F1"/>
    <w:rsid w:val="009B1DF1"/>
    <w:rsid w:val="00FC43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E85079"/>
  <w15:chartTrackingRefBased/>
  <w15:docId w15:val="{B7C2E146-6B63-1F4F-9DB3-5670B707E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B02F1"/>
    <w:pPr>
      <w:spacing w:after="160" w:line="259" w:lineRule="auto"/>
    </w:pPr>
    <w:rPr>
      <w:rFonts w:ascii="Calibri" w:hAnsi="Calibri" w:cs="Calibri"/>
      <w:sz w:val="22"/>
      <w:szCs w:val="22"/>
      <w:lang w:val="en-GB"/>
    </w:rPr>
  </w:style>
  <w:style w:type="paragraph" w:styleId="Heading1">
    <w:name w:val="heading 1"/>
    <w:aliases w:val="Pocket"/>
    <w:basedOn w:val="Normal"/>
    <w:next w:val="Normal"/>
    <w:link w:val="Heading1Char"/>
    <w:qFormat/>
    <w:rsid w:val="002B02F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B02F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 Char Char Char Char Char Char Char,Char Char Char Char Char Char Char,Text 7,Tags v 2,Block Writing,Index Headers,no,Bold Cite,Heading 3 Char1 Char Char,Heading 3 Char Char,Char1 Char,Char1 Char + Left:  2.54 cm,Char1,Cite "/>
    <w:basedOn w:val="Normal"/>
    <w:next w:val="Normal"/>
    <w:link w:val="Heading3Char"/>
    <w:uiPriority w:val="2"/>
    <w:qFormat/>
    <w:rsid w:val="002B02F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2B02F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B02F1"/>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B02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02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02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02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B02F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B02F1"/>
  </w:style>
  <w:style w:type="character" w:customStyle="1" w:styleId="Heading1Char">
    <w:name w:val="Heading 1 Char"/>
    <w:aliases w:val="Pocket Char"/>
    <w:basedOn w:val="DefaultParagraphFont"/>
    <w:link w:val="Heading1"/>
    <w:rsid w:val="002B02F1"/>
    <w:rPr>
      <w:rFonts w:ascii="Calibri" w:eastAsiaTheme="majorEastAsia" w:hAnsi="Calibri" w:cstheme="majorBidi"/>
      <w:b/>
      <w:sz w:val="52"/>
      <w:szCs w:val="32"/>
      <w:lang w:val="en-GB"/>
    </w:rPr>
  </w:style>
  <w:style w:type="character" w:customStyle="1" w:styleId="Heading2Char">
    <w:name w:val="Heading 2 Char"/>
    <w:aliases w:val="Hat Char"/>
    <w:basedOn w:val="DefaultParagraphFont"/>
    <w:link w:val="Heading2"/>
    <w:uiPriority w:val="1"/>
    <w:rsid w:val="002B02F1"/>
    <w:rPr>
      <w:rFonts w:ascii="Calibri" w:eastAsiaTheme="majorEastAsia" w:hAnsi="Calibri" w:cstheme="majorBidi"/>
      <w:b/>
      <w:sz w:val="44"/>
      <w:szCs w:val="26"/>
      <w:u w:val="double"/>
      <w:lang w:val="en-GB"/>
    </w:rPr>
  </w:style>
  <w:style w:type="character" w:customStyle="1" w:styleId="Heading3Char">
    <w:name w:val="Heading 3 Char"/>
    <w:aliases w:val="Block Char,3: Cite Char,Char Char, Char Char Char Char Char Char Char Char,Char Char Char Char Char Char Char Char,Text 7 Char,Tags v 2 Char,Block Writing Char,Index Headers Char,no Char,Bold Cite Char,Heading 3 Char1 Char Char Char"/>
    <w:basedOn w:val="DefaultParagraphFont"/>
    <w:link w:val="Heading3"/>
    <w:uiPriority w:val="2"/>
    <w:rsid w:val="002B02F1"/>
    <w:rPr>
      <w:rFonts w:ascii="Calibri" w:eastAsiaTheme="majorEastAsia" w:hAnsi="Calibri" w:cstheme="majorBidi"/>
      <w:b/>
      <w:sz w:val="32"/>
      <w:u w:val="single"/>
      <w:lang w:val="en-GB"/>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2B02F1"/>
    <w:rPr>
      <w:rFonts w:ascii="Calibri" w:eastAsiaTheme="majorEastAsia" w:hAnsi="Calibri" w:cstheme="majorBidi"/>
      <w:b/>
      <w:iCs/>
      <w:sz w:val="26"/>
      <w:szCs w:val="22"/>
      <w:lang w:val="en-GB"/>
    </w:rPr>
  </w:style>
  <w:style w:type="character" w:customStyle="1" w:styleId="Heading5Char">
    <w:name w:val="Heading 5 Char"/>
    <w:basedOn w:val="DefaultParagraphFont"/>
    <w:link w:val="Heading5"/>
    <w:uiPriority w:val="9"/>
    <w:semiHidden/>
    <w:rsid w:val="002B02F1"/>
    <w:rPr>
      <w:rFonts w:asciiTheme="majorHAnsi" w:eastAsiaTheme="majorEastAsia" w:hAnsiTheme="majorHAnsi" w:cstheme="majorBidi"/>
      <w:color w:val="2F5496" w:themeColor="accent1" w:themeShade="BF"/>
      <w:sz w:val="22"/>
      <w:szCs w:val="22"/>
      <w:lang w:val="en-GB"/>
    </w:rPr>
  </w:style>
  <w:style w:type="character" w:customStyle="1" w:styleId="Heading6Char">
    <w:name w:val="Heading 6 Char"/>
    <w:basedOn w:val="DefaultParagraphFont"/>
    <w:link w:val="Heading6"/>
    <w:uiPriority w:val="9"/>
    <w:semiHidden/>
    <w:rsid w:val="002B02F1"/>
    <w:rPr>
      <w:rFonts w:ascii="Calibri" w:eastAsiaTheme="majorEastAsia" w:hAnsi="Calibri" w:cstheme="majorBidi"/>
      <w:i/>
      <w:iCs/>
      <w:color w:val="595959" w:themeColor="text1" w:themeTint="A6"/>
      <w:sz w:val="22"/>
      <w:szCs w:val="22"/>
      <w:lang w:val="en-GB"/>
    </w:rPr>
  </w:style>
  <w:style w:type="character" w:customStyle="1" w:styleId="Heading7Char">
    <w:name w:val="Heading 7 Char"/>
    <w:basedOn w:val="DefaultParagraphFont"/>
    <w:link w:val="Heading7"/>
    <w:uiPriority w:val="9"/>
    <w:semiHidden/>
    <w:rsid w:val="002B02F1"/>
    <w:rPr>
      <w:rFonts w:ascii="Calibri" w:eastAsiaTheme="majorEastAsia" w:hAnsi="Calibri" w:cstheme="majorBidi"/>
      <w:color w:val="595959" w:themeColor="text1" w:themeTint="A6"/>
      <w:sz w:val="22"/>
      <w:szCs w:val="22"/>
      <w:lang w:val="en-GB"/>
    </w:rPr>
  </w:style>
  <w:style w:type="character" w:customStyle="1" w:styleId="Heading8Char">
    <w:name w:val="Heading 8 Char"/>
    <w:basedOn w:val="DefaultParagraphFont"/>
    <w:link w:val="Heading8"/>
    <w:uiPriority w:val="9"/>
    <w:semiHidden/>
    <w:rsid w:val="002B02F1"/>
    <w:rPr>
      <w:rFonts w:ascii="Calibri" w:eastAsiaTheme="majorEastAsia" w:hAnsi="Calibri" w:cstheme="majorBidi"/>
      <w:i/>
      <w:iCs/>
      <w:color w:val="272727" w:themeColor="text1" w:themeTint="D8"/>
      <w:sz w:val="22"/>
      <w:szCs w:val="22"/>
      <w:lang w:val="en-GB"/>
    </w:rPr>
  </w:style>
  <w:style w:type="character" w:customStyle="1" w:styleId="Heading9Char">
    <w:name w:val="Heading 9 Char"/>
    <w:basedOn w:val="DefaultParagraphFont"/>
    <w:link w:val="Heading9"/>
    <w:uiPriority w:val="9"/>
    <w:semiHidden/>
    <w:rsid w:val="002B02F1"/>
    <w:rPr>
      <w:rFonts w:ascii="Calibri" w:eastAsiaTheme="majorEastAsia" w:hAnsi="Calibri" w:cstheme="majorBidi"/>
      <w:color w:val="272727" w:themeColor="text1" w:themeTint="D8"/>
      <w:sz w:val="22"/>
      <w:szCs w:val="22"/>
      <w:lang w:val="en-GB"/>
    </w:rPr>
  </w:style>
  <w:style w:type="paragraph" w:styleId="Title">
    <w:name w:val="Title"/>
    <w:basedOn w:val="Normal"/>
    <w:next w:val="Normal"/>
    <w:link w:val="TitleChar"/>
    <w:uiPriority w:val="10"/>
    <w:qFormat/>
    <w:rsid w:val="002B02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02F1"/>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2B02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02F1"/>
    <w:rPr>
      <w:rFonts w:ascii="Calibri" w:eastAsiaTheme="majorEastAsia" w:hAnsi="Calibri"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2B02F1"/>
    <w:pPr>
      <w:spacing w:before="160"/>
      <w:jc w:val="center"/>
    </w:pPr>
    <w:rPr>
      <w:i/>
      <w:iCs/>
      <w:color w:val="404040" w:themeColor="text1" w:themeTint="BF"/>
    </w:rPr>
  </w:style>
  <w:style w:type="character" w:customStyle="1" w:styleId="QuoteChar">
    <w:name w:val="Quote Char"/>
    <w:basedOn w:val="DefaultParagraphFont"/>
    <w:link w:val="Quote"/>
    <w:uiPriority w:val="29"/>
    <w:rsid w:val="002B02F1"/>
    <w:rPr>
      <w:rFonts w:ascii="Calibri" w:hAnsi="Calibri" w:cs="Calibri"/>
      <w:i/>
      <w:iCs/>
      <w:color w:val="404040" w:themeColor="text1" w:themeTint="BF"/>
      <w:sz w:val="22"/>
      <w:szCs w:val="22"/>
      <w:lang w:val="en-GB"/>
    </w:rPr>
  </w:style>
  <w:style w:type="paragraph" w:styleId="ListParagraph">
    <w:name w:val="List Paragraph"/>
    <w:basedOn w:val="Normal"/>
    <w:uiPriority w:val="34"/>
    <w:qFormat/>
    <w:rsid w:val="002B02F1"/>
    <w:pPr>
      <w:ind w:left="720"/>
      <w:contextualSpacing/>
    </w:pPr>
  </w:style>
  <w:style w:type="character" w:styleId="IntenseEmphasis">
    <w:name w:val="Intense Emphasis"/>
    <w:basedOn w:val="DefaultParagraphFont"/>
    <w:uiPriority w:val="21"/>
    <w:qFormat/>
    <w:rsid w:val="002B02F1"/>
    <w:rPr>
      <w:i/>
      <w:iCs/>
      <w:color w:val="2F5496" w:themeColor="accent1" w:themeShade="BF"/>
    </w:rPr>
  </w:style>
  <w:style w:type="paragraph" w:styleId="IntenseQuote">
    <w:name w:val="Intense Quote"/>
    <w:basedOn w:val="Normal"/>
    <w:next w:val="Normal"/>
    <w:link w:val="IntenseQuoteChar"/>
    <w:uiPriority w:val="30"/>
    <w:qFormat/>
    <w:rsid w:val="002B02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02F1"/>
    <w:rPr>
      <w:rFonts w:ascii="Calibri" w:hAnsi="Calibri" w:cs="Calibri"/>
      <w:i/>
      <w:iCs/>
      <w:color w:val="2F5496" w:themeColor="accent1" w:themeShade="BF"/>
      <w:sz w:val="22"/>
      <w:szCs w:val="22"/>
      <w:lang w:val="en-GB"/>
    </w:rPr>
  </w:style>
  <w:style w:type="character" w:styleId="IntenseReference">
    <w:name w:val="Intense Reference"/>
    <w:basedOn w:val="DefaultParagraphFont"/>
    <w:uiPriority w:val="32"/>
    <w:qFormat/>
    <w:rsid w:val="002B02F1"/>
    <w:rPr>
      <w:b/>
      <w:bCs/>
      <w:smallCaps/>
      <w:color w:val="2F5496"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B"/>
    <w:basedOn w:val="DefaultParagraphFont"/>
    <w:link w:val="textbold"/>
    <w:uiPriority w:val="8"/>
    <w:qFormat/>
    <w:rsid w:val="002B02F1"/>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2B02F1"/>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2B02F1"/>
    <w:rPr>
      <w:b/>
      <w:bCs/>
      <w:sz w:val="26"/>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Citation Char Char Char,Cards + Font: 12 pt Char,Minimized Char"/>
    <w:basedOn w:val="DefaultParagraphFont"/>
    <w:uiPriority w:val="7"/>
    <w:qFormat/>
    <w:rsid w:val="002B02F1"/>
    <w:rPr>
      <w:b w:val="0"/>
      <w:sz w:val="22"/>
      <w:u w:val="single"/>
    </w:rPr>
  </w:style>
  <w:style w:type="character" w:styleId="Strong">
    <w:name w:val="Strong"/>
    <w:basedOn w:val="DefaultParagraphFont"/>
    <w:uiPriority w:val="22"/>
    <w:qFormat/>
    <w:rsid w:val="002B02F1"/>
    <w:rPr>
      <w:b/>
      <w:bCs/>
    </w:rPr>
  </w:style>
  <w:style w:type="character" w:styleId="BookTitle">
    <w:name w:val="Book Title"/>
    <w:basedOn w:val="DefaultParagraphFont"/>
    <w:uiPriority w:val="33"/>
    <w:qFormat/>
    <w:rsid w:val="002B02F1"/>
    <w:rPr>
      <w:b/>
      <w:bCs/>
      <w:i/>
      <w:iCs/>
      <w:spacing w:val="5"/>
    </w:rPr>
  </w:style>
  <w:style w:type="numbering" w:styleId="111111">
    <w:name w:val="Outline List 2"/>
    <w:basedOn w:val="NoList"/>
    <w:uiPriority w:val="99"/>
    <w:semiHidden/>
    <w:unhideWhenUsed/>
    <w:rsid w:val="002B02F1"/>
  </w:style>
  <w:style w:type="paragraph" w:styleId="Header">
    <w:name w:val="header"/>
    <w:basedOn w:val="Normal"/>
    <w:link w:val="HeaderChar"/>
    <w:uiPriority w:val="99"/>
    <w:semiHidden/>
    <w:rsid w:val="002B02F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B02F1"/>
    <w:rPr>
      <w:rFonts w:ascii="Calibri" w:hAnsi="Calibri" w:cs="Calibri"/>
      <w:sz w:val="22"/>
      <w:szCs w:val="22"/>
      <w:lang w:val="en-GB"/>
    </w:rPr>
  </w:style>
  <w:style w:type="paragraph" w:styleId="Footer">
    <w:name w:val="footer"/>
    <w:basedOn w:val="Normal"/>
    <w:link w:val="FooterChar"/>
    <w:uiPriority w:val="99"/>
    <w:semiHidden/>
    <w:rsid w:val="002B02F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B02F1"/>
    <w:rPr>
      <w:rFonts w:ascii="Calibri" w:hAnsi="Calibri" w:cs="Calibri"/>
      <w:sz w:val="22"/>
      <w:szCs w:val="22"/>
      <w:lang w:val="en-GB"/>
    </w:rPr>
  </w:style>
  <w:style w:type="paragraph" w:styleId="BodyText">
    <w:name w:val="Body Text"/>
    <w:basedOn w:val="Normal"/>
    <w:link w:val="BodyTextChar"/>
    <w:uiPriority w:val="99"/>
    <w:semiHidden/>
    <w:unhideWhenUsed/>
    <w:rsid w:val="002B02F1"/>
    <w:pPr>
      <w:spacing w:after="120"/>
    </w:pPr>
  </w:style>
  <w:style w:type="character" w:customStyle="1" w:styleId="BodyTextChar">
    <w:name w:val="Body Text Char"/>
    <w:basedOn w:val="DefaultParagraphFont"/>
    <w:link w:val="BodyText"/>
    <w:uiPriority w:val="99"/>
    <w:semiHidden/>
    <w:rsid w:val="002B02F1"/>
    <w:rPr>
      <w:rFonts w:ascii="Calibri" w:hAnsi="Calibri" w:cs="Calibri"/>
      <w:sz w:val="22"/>
      <w:szCs w:val="22"/>
      <w:lang w:val="en-GB"/>
    </w:rPr>
  </w:style>
  <w:style w:type="paragraph" w:styleId="NoSpacing">
    <w:name w:val="No Spacing"/>
    <w:link w:val="NoSpacingChar"/>
    <w:uiPriority w:val="99"/>
    <w:unhideWhenUsed/>
    <w:qFormat/>
    <w:rsid w:val="002B02F1"/>
    <w:rPr>
      <w:rFonts w:ascii="Calibri" w:hAnsi="Calibri" w:cs="Calibri"/>
      <w:sz w:val="22"/>
      <w:szCs w:val="22"/>
    </w:rPr>
  </w:style>
  <w:style w:type="character" w:customStyle="1" w:styleId="NoSpacingChar">
    <w:name w:val="No Spacing Char"/>
    <w:basedOn w:val="DefaultParagraphFont"/>
    <w:link w:val="NoSpacing"/>
    <w:uiPriority w:val="99"/>
    <w:rsid w:val="002B02F1"/>
    <w:rPr>
      <w:rFonts w:ascii="Calibri" w:hAnsi="Calibri" w:cs="Calibri"/>
      <w:sz w:val="22"/>
      <w:szCs w:val="22"/>
    </w:rPr>
  </w:style>
  <w:style w:type="character" w:styleId="Hyperlink">
    <w:name w:val="Hyperlink"/>
    <w:basedOn w:val="DefaultParagraphFont"/>
    <w:uiPriority w:val="99"/>
    <w:unhideWhenUsed/>
    <w:rsid w:val="002B02F1"/>
    <w:rPr>
      <w:color w:val="0563C1" w:themeColor="hyperlink"/>
      <w:u w:val="single"/>
    </w:rPr>
  </w:style>
  <w:style w:type="character" w:styleId="UnresolvedMention">
    <w:name w:val="Unresolved Mention"/>
    <w:basedOn w:val="DefaultParagraphFont"/>
    <w:uiPriority w:val="99"/>
    <w:semiHidden/>
    <w:unhideWhenUsed/>
    <w:rsid w:val="002B02F1"/>
    <w:rPr>
      <w:color w:val="605E5C"/>
      <w:shd w:val="clear" w:color="auto" w:fill="E1DFDD"/>
    </w:rPr>
  </w:style>
  <w:style w:type="paragraph" w:customStyle="1" w:styleId="textbold">
    <w:name w:val="text bold"/>
    <w:basedOn w:val="Normal"/>
    <w:link w:val="Emphasis"/>
    <w:uiPriority w:val="8"/>
    <w:qFormat/>
    <w:rsid w:val="002B02F1"/>
    <w:pPr>
      <w:ind w:left="720"/>
      <w:jc w:val="both"/>
    </w:pPr>
    <w:rPr>
      <w:b/>
      <w:iCs/>
      <w:szCs w:val="24"/>
      <w:u w:val="single"/>
      <w:bdr w:val="single" w:sz="8" w:space="0" w:color="auto"/>
      <w:lang w:val="en-US"/>
    </w:rPr>
  </w:style>
  <w:style w:type="character" w:customStyle="1" w:styleId="underline">
    <w:name w:val="underline"/>
    <w:basedOn w:val="DefaultParagraphFont"/>
    <w:qFormat/>
    <w:rsid w:val="002B02F1"/>
    <w:rPr>
      <w:u w:val="single"/>
    </w:rPr>
  </w:style>
  <w:style w:type="character" w:customStyle="1" w:styleId="Emphasis2">
    <w:name w:val="Emphasis2"/>
    <w:basedOn w:val="DefaultParagraphFont"/>
    <w:rsid w:val="002B02F1"/>
    <w:rPr>
      <w:rFonts w:ascii="Times New Roman" w:hAnsi="Times New Roman"/>
      <w:b/>
      <w:iCs/>
      <w:sz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brary.oapen.org/handle/20.500.12657/101087" TargetMode="External"/><Relationship Id="rId3" Type="http://schemas.openxmlformats.org/officeDocument/2006/relationships/settings" Target="settings.xml"/><Relationship Id="rId7" Type="http://schemas.openxmlformats.org/officeDocument/2006/relationships/hyperlink" Target="https://www.researchgate.net/publication/367415117_A_conversation_with_Timothy_Brennan?__cf_chl_tk=mQb7.cyFQgioj.a7KPwBbd4hmVx0p2bqsIBTb4tZYLY-1746375977-1.0.1.1-NSS9n1ufn.JHvSUrDZSPjb4pzewZOZxs9Avh103NMz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ibrary.oapen.org/handle/20.500.12657/101087" TargetMode="External"/><Relationship Id="rId5" Type="http://schemas.openxmlformats.org/officeDocument/2006/relationships/hyperlink" Target="https://doi.org/10.4324/9781003190233-4"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meyapuranik/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2</TotalTime>
  <Pages>22</Pages>
  <Words>13474</Words>
  <Characters>76804</Characters>
  <Application>Microsoft Office Word</Application>
  <DocSecurity>0</DocSecurity>
  <Lines>640</Lines>
  <Paragraphs>180</Paragraphs>
  <ScaleCrop>false</ScaleCrop>
  <Company/>
  <LinksUpToDate>false</LinksUpToDate>
  <CharactersWithSpaces>90098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Shrihari Puranik</dc:creator>
  <cp:keywords/>
  <dc:description/>
  <cp:lastModifiedBy>Shrihari Puranik</cp:lastModifiedBy>
  <cp:revision>2</cp:revision>
  <dcterms:created xsi:type="dcterms:W3CDTF">2025-09-28T11:15:00Z</dcterms:created>
  <dcterms:modified xsi:type="dcterms:W3CDTF">2025-09-28T11:17:00Z</dcterms:modified>
</cp:coreProperties>
</file>