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C9EF7" w14:textId="073C4F8A" w:rsidR="005D388F" w:rsidRDefault="001169CA" w:rsidP="001169CA">
      <w:pPr>
        <w:pStyle w:val="Heading1"/>
      </w:pPr>
      <w:r>
        <w:t>Off</w:t>
      </w:r>
    </w:p>
    <w:p w14:paraId="11124DF1" w14:textId="2791B378" w:rsidR="001169CA" w:rsidRDefault="001169CA" w:rsidP="001169CA">
      <w:pPr>
        <w:pStyle w:val="Heading2"/>
      </w:pPr>
      <w:r>
        <w:t>1</w:t>
      </w:r>
    </w:p>
    <w:p w14:paraId="35C9D2EB" w14:textId="77777777" w:rsidR="001169CA" w:rsidRDefault="001169CA" w:rsidP="001169CA">
      <w:pPr>
        <w:pStyle w:val="Heading4"/>
      </w:pPr>
      <w:bookmarkStart w:id="0" w:name="_Hlk214166101"/>
      <w:r>
        <w:t xml:space="preserve">Settler colonialism is a world ending force that structures modernity through dispossession, extraction and waste-landing which produces sacrifice zones in the name of necropolitical sovereignty and infrastructural warfare resulting in the genocide of indigeneity </w:t>
      </w:r>
    </w:p>
    <w:p w14:paraId="1AAD5392" w14:textId="77777777" w:rsidR="001169CA" w:rsidRPr="009538ED" w:rsidRDefault="001169CA" w:rsidP="001169CA">
      <w:pPr>
        <w:rPr>
          <w:rStyle w:val="Style13ptBold"/>
        </w:rPr>
      </w:pPr>
      <w:proofErr w:type="spellStart"/>
      <w:r w:rsidRPr="009538ED">
        <w:rPr>
          <w:rStyle w:val="Style13ptBold"/>
        </w:rPr>
        <w:t>Cornum</w:t>
      </w:r>
      <w:proofErr w:type="spellEnd"/>
      <w:r w:rsidRPr="009538ED">
        <w:rPr>
          <w:rStyle w:val="Style13ptBold"/>
        </w:rPr>
        <w:t xml:space="preserve"> 21</w:t>
      </w:r>
    </w:p>
    <w:p w14:paraId="066BC57C" w14:textId="77777777" w:rsidR="001169CA" w:rsidRPr="009538ED" w:rsidRDefault="001169CA" w:rsidP="001169CA">
      <w:r w:rsidRPr="009538ED">
        <w:t xml:space="preserve">Lou </w:t>
      </w:r>
      <w:proofErr w:type="spellStart"/>
      <w:r w:rsidRPr="009538ED">
        <w:t>Cornum</w:t>
      </w:r>
      <w:proofErr w:type="spellEnd"/>
      <w:r w:rsidRPr="009538ED">
        <w:t xml:space="preserve"> (Diné/</w:t>
      </w:r>
      <w:proofErr w:type="spellStart"/>
      <w:r w:rsidRPr="009538ED">
        <w:t>Bilagáana</w:t>
      </w:r>
      <w:proofErr w:type="spellEnd"/>
      <w:r w:rsidRPr="009538ED">
        <w:t>) is Assistant Professor of Native American Studies in the Department of Social and Cultural Analysis. They hold a Ph. D. in English from the City University of New York Graduate Center, an M.A. from the University of British Columbia, and a B.A. from Columbia University. “Radioactive Intimacies: The Making of Worldwide Wastelands in Marie Clements’s Burning Vision.” Critical Ethnic Studies, vol. 6, no. 1, Jan. 2021. DOI.org (</w:t>
      </w:r>
      <w:proofErr w:type="spellStart"/>
      <w:r w:rsidRPr="009538ED">
        <w:t>Crossref</w:t>
      </w:r>
      <w:proofErr w:type="spellEnd"/>
      <w:r w:rsidRPr="009538ED">
        <w:t xml:space="preserve">), </w:t>
      </w:r>
      <w:hyperlink r:id="rId8" w:history="1">
        <w:r w:rsidRPr="00321039">
          <w:rPr>
            <w:rStyle w:val="Hyperlink"/>
          </w:rPr>
          <w:t>https://doi.org/10.5749/CES.0601.cornum</w:t>
        </w:r>
      </w:hyperlink>
      <w:r>
        <w:t>, Pg 4-8 //</w:t>
      </w:r>
      <w:proofErr w:type="spellStart"/>
      <w:r>
        <w:t>jazmyn</w:t>
      </w:r>
      <w:proofErr w:type="spellEnd"/>
    </w:p>
    <w:p w14:paraId="6F83D76C" w14:textId="77777777" w:rsidR="001169CA" w:rsidRDefault="001169CA" w:rsidP="001169CA">
      <w:pPr>
        <w:rPr>
          <w:rStyle w:val="Emphasis"/>
        </w:rPr>
      </w:pPr>
      <w:r w:rsidRPr="00E56235">
        <w:rPr>
          <w:rStyle w:val="StyleUnderline"/>
        </w:rPr>
        <w:t xml:space="preserve">While </w:t>
      </w:r>
      <w:r w:rsidRPr="007756A2">
        <w:rPr>
          <w:rStyle w:val="StyleUnderline"/>
          <w:highlight w:val="green"/>
        </w:rPr>
        <w:t>Western narratives of the apocalypse place</w:t>
      </w:r>
      <w:r w:rsidRPr="00E56235">
        <w:rPr>
          <w:rStyle w:val="StyleUnderline"/>
        </w:rPr>
        <w:t xml:space="preserve"> the catastrophic, </w:t>
      </w:r>
      <w:r w:rsidRPr="007756A2">
        <w:rPr>
          <w:rStyle w:val="StyleUnderline"/>
          <w:highlight w:val="green"/>
        </w:rPr>
        <w:t xml:space="preserve">earth-ending event in the future, </w:t>
      </w:r>
      <w:r w:rsidRPr="00E60FFA">
        <w:rPr>
          <w:rStyle w:val="StyleUnderline"/>
        </w:rPr>
        <w:t>Indigenous stories</w:t>
      </w:r>
      <w:r w:rsidRPr="007B670E">
        <w:rPr>
          <w:rStyle w:val="StyleUnderline"/>
        </w:rPr>
        <w:t xml:space="preserve"> often </w:t>
      </w:r>
      <w:r w:rsidRPr="00E60FFA">
        <w:rPr>
          <w:rStyle w:val="StyleUnderline"/>
        </w:rPr>
        <w:t>cast the end of the world as something that has already happened</w:t>
      </w:r>
      <w:r w:rsidRPr="007B670E">
        <w:rPr>
          <w:rStyle w:val="StyleUnderline"/>
        </w:rPr>
        <w:t>, the effects of which continue to reverberate throughout Indigenous lives</w:t>
      </w:r>
      <w:r w:rsidRPr="007B670E">
        <w:rPr>
          <w:sz w:val="12"/>
        </w:rPr>
        <w:t xml:space="preserve">. </w:t>
      </w:r>
      <w:r w:rsidRPr="007756A2">
        <w:rPr>
          <w:rStyle w:val="Emphasis"/>
          <w:highlight w:val="green"/>
        </w:rPr>
        <w:t>Current apocalyptic fears</w:t>
      </w:r>
      <w:r w:rsidRPr="00E56235">
        <w:rPr>
          <w:rStyle w:val="Emphasis"/>
        </w:rPr>
        <w:t xml:space="preserve"> in the Global</w:t>
      </w:r>
      <w:r>
        <w:rPr>
          <w:rStyle w:val="Emphasis"/>
        </w:rPr>
        <w:t xml:space="preserve"> </w:t>
      </w:r>
      <w:r w:rsidRPr="00E56235">
        <w:rPr>
          <w:rStyle w:val="Emphasis"/>
        </w:rPr>
        <w:t xml:space="preserve">North </w:t>
      </w:r>
      <w:r w:rsidRPr="007756A2">
        <w:rPr>
          <w:rStyle w:val="Emphasis"/>
          <w:highlight w:val="green"/>
        </w:rPr>
        <w:t>coalesce around an encroaching</w:t>
      </w:r>
      <w:r w:rsidRPr="00E56235">
        <w:rPr>
          <w:rStyle w:val="Emphasis"/>
        </w:rPr>
        <w:t xml:space="preserve"> climate </w:t>
      </w:r>
      <w:r w:rsidRPr="007756A2">
        <w:rPr>
          <w:rStyle w:val="Emphasis"/>
          <w:highlight w:val="green"/>
        </w:rPr>
        <w:t>crisis, this</w:t>
      </w:r>
      <w:r w:rsidRPr="00E56235">
        <w:rPr>
          <w:rStyle w:val="Emphasis"/>
        </w:rPr>
        <w:t xml:space="preserve"> crisis </w:t>
      </w:r>
      <w:r w:rsidRPr="007756A2">
        <w:rPr>
          <w:rStyle w:val="Emphasis"/>
          <w:highlight w:val="green"/>
        </w:rPr>
        <w:t>imaginary</w:t>
      </w:r>
      <w:r w:rsidRPr="00E56235">
        <w:rPr>
          <w:rStyle w:val="Emphasis"/>
        </w:rPr>
        <w:t xml:space="preserve"> itself a</w:t>
      </w:r>
      <w:r>
        <w:rPr>
          <w:rStyle w:val="Emphasis"/>
        </w:rPr>
        <w:t xml:space="preserve"> </w:t>
      </w:r>
      <w:r w:rsidRPr="00E56235">
        <w:rPr>
          <w:rStyle w:val="Emphasis"/>
        </w:rPr>
        <w:t xml:space="preserve">representational form that </w:t>
      </w:r>
      <w:r w:rsidRPr="007756A2">
        <w:rPr>
          <w:rStyle w:val="Emphasis"/>
          <w:highlight w:val="green"/>
        </w:rPr>
        <w:t>obscures</w:t>
      </w:r>
      <w:r w:rsidRPr="00E56235">
        <w:rPr>
          <w:rStyle w:val="Emphasis"/>
        </w:rPr>
        <w:t xml:space="preserve"> how the </w:t>
      </w:r>
      <w:r w:rsidRPr="006244B6">
        <w:rPr>
          <w:rStyle w:val="Emphasis"/>
        </w:rPr>
        <w:t xml:space="preserve">increasing </w:t>
      </w:r>
      <w:r w:rsidRPr="007756A2">
        <w:rPr>
          <w:rStyle w:val="Emphasis"/>
          <w:highlight w:val="green"/>
        </w:rPr>
        <w:t>collapse</w:t>
      </w:r>
      <w:r w:rsidRPr="00E56235">
        <w:rPr>
          <w:rStyle w:val="Emphasis"/>
        </w:rPr>
        <w:t xml:space="preserve"> of ecosystems</w:t>
      </w:r>
      <w:r>
        <w:rPr>
          <w:rStyle w:val="Emphasis"/>
        </w:rPr>
        <w:t xml:space="preserve"> </w:t>
      </w:r>
      <w:r w:rsidRPr="00E56235">
        <w:rPr>
          <w:rStyle w:val="Emphasis"/>
        </w:rPr>
        <w:t xml:space="preserve">has been </w:t>
      </w:r>
      <w:r w:rsidRPr="006244B6">
        <w:rPr>
          <w:rStyle w:val="Emphasis"/>
        </w:rPr>
        <w:t xml:space="preserve">ongoing for hundreds of years for </w:t>
      </w:r>
      <w:r w:rsidRPr="007756A2">
        <w:rPr>
          <w:rStyle w:val="Emphasis"/>
          <w:highlight w:val="green"/>
        </w:rPr>
        <w:t xml:space="preserve">colonized peoples </w:t>
      </w:r>
      <w:r w:rsidRPr="006244B6">
        <w:rPr>
          <w:rStyle w:val="Emphasis"/>
        </w:rPr>
        <w:t xml:space="preserve">both in the Americas and </w:t>
      </w:r>
      <w:r w:rsidRPr="007756A2">
        <w:rPr>
          <w:rStyle w:val="Emphasis"/>
          <w:highlight w:val="green"/>
        </w:rPr>
        <w:t>around the world</w:t>
      </w:r>
      <w:r w:rsidRPr="009538ED">
        <w:rPr>
          <w:sz w:val="12"/>
        </w:rPr>
        <w:t xml:space="preserve">.2 Such fears around natural disaster, even when understood as the result of human activity, rarely cite slower forms of violence or prior existing apocalyptic events such as the dropping of the atomic bomb and ensuing decimation of Hiroshima and Nagasaki in 1945. </w:t>
      </w:r>
      <w:r w:rsidRPr="00E56235">
        <w:rPr>
          <w:rStyle w:val="StyleUnderline"/>
        </w:rPr>
        <w:t>The atomic bomb is one</w:t>
      </w:r>
      <w:r>
        <w:rPr>
          <w:rStyle w:val="StyleUnderline"/>
        </w:rPr>
        <w:t xml:space="preserve"> </w:t>
      </w:r>
      <w:r w:rsidRPr="00E56235">
        <w:rPr>
          <w:rStyle w:val="StyleUnderline"/>
        </w:rPr>
        <w:t>striking example of a networked, and obscured, apocalypse: the uranium used in</w:t>
      </w:r>
      <w:r>
        <w:rPr>
          <w:rStyle w:val="StyleUnderline"/>
        </w:rPr>
        <w:t xml:space="preserve"> </w:t>
      </w:r>
      <w:r w:rsidRPr="00E56235">
        <w:rPr>
          <w:rStyle w:val="StyleUnderline"/>
        </w:rPr>
        <w:t xml:space="preserve">the construction of the bomb was mined from </w:t>
      </w:r>
      <w:r w:rsidRPr="00E60FFA">
        <w:rPr>
          <w:rStyle w:val="StyleUnderline"/>
        </w:rPr>
        <w:t>the African Congo, the Canadian</w:t>
      </w:r>
      <w:r>
        <w:rPr>
          <w:rStyle w:val="StyleUnderline"/>
        </w:rPr>
        <w:t xml:space="preserve"> </w:t>
      </w:r>
      <w:r w:rsidRPr="006244B6">
        <w:rPr>
          <w:rStyle w:val="StyleUnderline"/>
        </w:rPr>
        <w:t xml:space="preserve">Northwest </w:t>
      </w:r>
      <w:r w:rsidRPr="00E60FFA">
        <w:rPr>
          <w:rStyle w:val="StyleUnderline"/>
        </w:rPr>
        <w:t>Territories, and</w:t>
      </w:r>
      <w:r w:rsidRPr="00E56235">
        <w:rPr>
          <w:rStyle w:val="StyleUnderline"/>
        </w:rPr>
        <w:t xml:space="preserve"> the Southwest </w:t>
      </w:r>
      <w:r w:rsidRPr="00E60FFA">
        <w:rPr>
          <w:rStyle w:val="StyleUnderline"/>
        </w:rPr>
        <w:t>U</w:t>
      </w:r>
      <w:r w:rsidRPr="006244B6">
        <w:rPr>
          <w:rStyle w:val="StyleUnderline"/>
        </w:rPr>
        <w:t>nited</w:t>
      </w:r>
      <w:r w:rsidRPr="00E60FFA">
        <w:rPr>
          <w:rStyle w:val="StyleUnderline"/>
        </w:rPr>
        <w:t xml:space="preserve"> States,</w:t>
      </w:r>
      <w:r w:rsidRPr="00E56235">
        <w:rPr>
          <w:rStyle w:val="StyleUnderline"/>
        </w:rPr>
        <w:t xml:space="preserve"> where the first bomb</w:t>
      </w:r>
      <w:r>
        <w:rPr>
          <w:rStyle w:val="StyleUnderline"/>
        </w:rPr>
        <w:t xml:space="preserve"> </w:t>
      </w:r>
      <w:r w:rsidRPr="00E56235">
        <w:rPr>
          <w:rStyle w:val="StyleUnderline"/>
        </w:rPr>
        <w:t>was detonated in testing.</w:t>
      </w:r>
      <w:r w:rsidRPr="009538ED">
        <w:rPr>
          <w:sz w:val="12"/>
        </w:rPr>
        <w:t xml:space="preserve"> </w:t>
      </w:r>
      <w:r w:rsidRPr="00E56235">
        <w:rPr>
          <w:rStyle w:val="Emphasis"/>
        </w:rPr>
        <w:t xml:space="preserve">Existing alongside and </w:t>
      </w:r>
      <w:r w:rsidRPr="00E60FFA">
        <w:rPr>
          <w:rStyle w:val="Emphasis"/>
        </w:rPr>
        <w:t>setting the preconditions for</w:t>
      </w:r>
      <w:r>
        <w:rPr>
          <w:rStyle w:val="Emphasis"/>
        </w:rPr>
        <w:t xml:space="preserve"> </w:t>
      </w:r>
      <w:r w:rsidRPr="00E56235">
        <w:rPr>
          <w:rStyle w:val="Emphasis"/>
        </w:rPr>
        <w:t xml:space="preserve">these </w:t>
      </w:r>
      <w:r w:rsidRPr="00E60FFA">
        <w:rPr>
          <w:rStyle w:val="Emphasis"/>
        </w:rPr>
        <w:t>nuclear events are the ways</w:t>
      </w:r>
      <w:r w:rsidRPr="00E56235">
        <w:rPr>
          <w:rStyle w:val="Emphasis"/>
        </w:rPr>
        <w:t xml:space="preserve"> in which </w:t>
      </w:r>
      <w:r w:rsidRPr="00E60FFA">
        <w:rPr>
          <w:rStyle w:val="Emphasis"/>
        </w:rPr>
        <w:t>the New World was settled</w:t>
      </w:r>
      <w:r w:rsidRPr="00E56235">
        <w:rPr>
          <w:rStyle w:val="Emphasis"/>
        </w:rPr>
        <w:t xml:space="preserve"> in the first</w:t>
      </w:r>
      <w:r>
        <w:rPr>
          <w:rStyle w:val="Emphasis"/>
        </w:rPr>
        <w:t xml:space="preserve"> </w:t>
      </w:r>
      <w:r w:rsidRPr="00E56235">
        <w:rPr>
          <w:rStyle w:val="Emphasis"/>
        </w:rPr>
        <w:t xml:space="preserve">place. </w:t>
      </w:r>
      <w:r w:rsidRPr="00E60FFA">
        <w:rPr>
          <w:rStyle w:val="Emphasis"/>
        </w:rPr>
        <w:t>The Middle Passage</w:t>
      </w:r>
      <w:r w:rsidRPr="00E56235">
        <w:rPr>
          <w:rStyle w:val="Emphasis"/>
        </w:rPr>
        <w:t xml:space="preserve"> and the experiences </w:t>
      </w:r>
      <w:r w:rsidRPr="00E60FFA">
        <w:rPr>
          <w:rStyle w:val="Emphasis"/>
        </w:rPr>
        <w:t>of enslaved Africans</w:t>
      </w:r>
      <w:r w:rsidRPr="00E56235">
        <w:rPr>
          <w:rStyle w:val="Emphasis"/>
        </w:rPr>
        <w:t xml:space="preserve"> in the</w:t>
      </w:r>
      <w:r>
        <w:rPr>
          <w:rStyle w:val="Emphasis"/>
        </w:rPr>
        <w:t xml:space="preserve"> </w:t>
      </w:r>
      <w:r w:rsidRPr="00E56235">
        <w:rPr>
          <w:rStyle w:val="Emphasis"/>
        </w:rPr>
        <w:t xml:space="preserve">Americas </w:t>
      </w:r>
      <w:r w:rsidRPr="00E60FFA">
        <w:rPr>
          <w:rStyle w:val="Emphasis"/>
        </w:rPr>
        <w:t>can</w:t>
      </w:r>
      <w:r w:rsidRPr="00E56235">
        <w:rPr>
          <w:rStyle w:val="Emphasis"/>
        </w:rPr>
        <w:t xml:space="preserve"> also </w:t>
      </w:r>
      <w:r w:rsidRPr="00E60FFA">
        <w:rPr>
          <w:rStyle w:val="Emphasis"/>
        </w:rPr>
        <w:t>be described as world ending</w:t>
      </w:r>
      <w:r w:rsidRPr="00E56235">
        <w:rPr>
          <w:rStyle w:val="Emphasis"/>
        </w:rPr>
        <w:t>.</w:t>
      </w:r>
      <w:r w:rsidRPr="009538ED">
        <w:rPr>
          <w:sz w:val="12"/>
        </w:rPr>
        <w:t xml:space="preserve"> Artist and writer Hannah Black sums it up: “</w:t>
      </w:r>
      <w:r w:rsidRPr="00E56235">
        <w:rPr>
          <w:rStyle w:val="Emphasis"/>
        </w:rPr>
        <w:t>The disaster has already happened and this is all aftermath</w:t>
      </w:r>
      <w:r w:rsidRPr="009538ED">
        <w:rPr>
          <w:sz w:val="12"/>
        </w:rPr>
        <w:t xml:space="preserve">.”3 Indeed, to understand the apocalypse heralded in 1492 is to understand the </w:t>
      </w:r>
      <w:proofErr w:type="spellStart"/>
      <w:r w:rsidRPr="009538ED">
        <w:rPr>
          <w:sz w:val="12"/>
        </w:rPr>
        <w:t>coconstituted</w:t>
      </w:r>
      <w:proofErr w:type="spellEnd"/>
      <w:r w:rsidRPr="009538ED">
        <w:rPr>
          <w:sz w:val="12"/>
        </w:rPr>
        <w:t xml:space="preserve"> nature of settler colonialism, the transatlantic slave trade, and, as recently argued by Lisa Lowe and </w:t>
      </w:r>
      <w:proofErr w:type="spellStart"/>
      <w:r w:rsidRPr="009538ED">
        <w:rPr>
          <w:sz w:val="12"/>
        </w:rPr>
        <w:t>Iyko</w:t>
      </w:r>
      <w:proofErr w:type="spellEnd"/>
      <w:r w:rsidRPr="009538ED">
        <w:rPr>
          <w:sz w:val="12"/>
        </w:rPr>
        <w:t xml:space="preserve"> Day, the economics of “alien” (figured by these authors as Asian) labor. I use </w:t>
      </w:r>
      <w:r w:rsidRPr="00E56235">
        <w:rPr>
          <w:rStyle w:val="Emphasis"/>
        </w:rPr>
        <w:t xml:space="preserve">apocalypse, and more precisely </w:t>
      </w:r>
      <w:r w:rsidRPr="007B670E">
        <w:rPr>
          <w:rStyle w:val="Emphasis"/>
        </w:rPr>
        <w:t xml:space="preserve">nuclear </w:t>
      </w:r>
      <w:r w:rsidRPr="007756A2">
        <w:rPr>
          <w:rStyle w:val="Emphasis"/>
          <w:highlight w:val="green"/>
        </w:rPr>
        <w:t>apocalypse, to</w:t>
      </w:r>
      <w:r w:rsidRPr="00E56235">
        <w:rPr>
          <w:rStyle w:val="Emphasis"/>
        </w:rPr>
        <w:t xml:space="preserve"> further </w:t>
      </w:r>
      <w:r w:rsidRPr="007B670E">
        <w:rPr>
          <w:rStyle w:val="Emphasis"/>
        </w:rPr>
        <w:t xml:space="preserve">understand and </w:t>
      </w:r>
      <w:r w:rsidRPr="007756A2">
        <w:rPr>
          <w:rStyle w:val="Emphasis"/>
          <w:highlight w:val="green"/>
        </w:rPr>
        <w:t>complicate</w:t>
      </w:r>
      <w:r w:rsidRPr="00E56235">
        <w:rPr>
          <w:rStyle w:val="Emphasis"/>
        </w:rPr>
        <w:t xml:space="preserve"> the triumvirate of analytics</w:t>
      </w:r>
      <w:r>
        <w:rPr>
          <w:rStyle w:val="Emphasis"/>
        </w:rPr>
        <w:t xml:space="preserve"> </w:t>
      </w:r>
      <w:r w:rsidRPr="007756A2">
        <w:rPr>
          <w:rStyle w:val="Emphasis"/>
          <w:highlight w:val="green"/>
        </w:rPr>
        <w:t xml:space="preserve">(dispossession of Indigenous life </w:t>
      </w:r>
      <w:r w:rsidRPr="008D3334">
        <w:rPr>
          <w:rStyle w:val="Emphasis"/>
        </w:rPr>
        <w:t xml:space="preserve">and land, fungibility </w:t>
      </w:r>
      <w:r w:rsidRPr="007756A2">
        <w:rPr>
          <w:rStyle w:val="Emphasis"/>
          <w:highlight w:val="green"/>
        </w:rPr>
        <w:t xml:space="preserve">of Black flesh, and </w:t>
      </w:r>
      <w:proofErr w:type="spellStart"/>
      <w:r w:rsidRPr="007756A2">
        <w:rPr>
          <w:rStyle w:val="Emphasis"/>
          <w:highlight w:val="green"/>
        </w:rPr>
        <w:t>nonenslaved</w:t>
      </w:r>
      <w:proofErr w:type="spellEnd"/>
      <w:r w:rsidRPr="007756A2">
        <w:rPr>
          <w:rStyle w:val="Emphasis"/>
          <w:highlight w:val="green"/>
        </w:rPr>
        <w:t xml:space="preserve"> Asian labor)</w:t>
      </w:r>
      <w:r w:rsidRPr="00E56235">
        <w:rPr>
          <w:rStyle w:val="Emphasis"/>
        </w:rPr>
        <w:t xml:space="preserve"> </w:t>
      </w:r>
      <w:r w:rsidRPr="007756A2">
        <w:rPr>
          <w:rStyle w:val="Emphasis"/>
          <w:highlight w:val="green"/>
        </w:rPr>
        <w:t>that structure modernity</w:t>
      </w:r>
      <w:r w:rsidRPr="00E56235">
        <w:rPr>
          <w:rStyle w:val="Emphasis"/>
        </w:rPr>
        <w:t xml:space="preserve"> and make possible its</w:t>
      </w:r>
      <w:r>
        <w:rPr>
          <w:rStyle w:val="Emphasis"/>
        </w:rPr>
        <w:t xml:space="preserve"> </w:t>
      </w:r>
      <w:r w:rsidRPr="00E56235">
        <w:rPr>
          <w:rStyle w:val="Emphasis"/>
        </w:rPr>
        <w:t>undoing.</w:t>
      </w:r>
      <w:r w:rsidRPr="009538ED">
        <w:rPr>
          <w:sz w:val="12"/>
        </w:rPr>
        <w:t xml:space="preserve">4 The narratives of Burning Vision and Ceremony, a text I discuss briefly as a resonant narrative of </w:t>
      </w:r>
      <w:r w:rsidRPr="00E56235">
        <w:rPr>
          <w:rStyle w:val="StyleUnderline"/>
        </w:rPr>
        <w:t>nuclear colonial interconnectivity, prompt a</w:t>
      </w:r>
      <w:r>
        <w:rPr>
          <w:rStyle w:val="StyleUnderline"/>
        </w:rPr>
        <w:t xml:space="preserve"> </w:t>
      </w:r>
      <w:r w:rsidRPr="00E56235">
        <w:rPr>
          <w:rStyle w:val="StyleUnderline"/>
        </w:rPr>
        <w:t>reconsideration of the discrete difference between these categories</w:t>
      </w:r>
      <w:r w:rsidRPr="009538ED">
        <w:rPr>
          <w:sz w:val="12"/>
        </w:rPr>
        <w:t xml:space="preserve">. </w:t>
      </w:r>
      <w:r w:rsidRPr="00E56235">
        <w:rPr>
          <w:rStyle w:val="Emphasis"/>
        </w:rPr>
        <w:t>The</w:t>
      </w:r>
      <w:r>
        <w:rPr>
          <w:rStyle w:val="Emphasis"/>
        </w:rPr>
        <w:t xml:space="preserve"> </w:t>
      </w:r>
      <w:r w:rsidRPr="00E56235">
        <w:rPr>
          <w:rStyle w:val="Emphasis"/>
        </w:rPr>
        <w:t>arguments that follow do not call for a flattening into sameness but a stretching</w:t>
      </w:r>
      <w:r>
        <w:rPr>
          <w:rStyle w:val="Emphasis"/>
        </w:rPr>
        <w:t xml:space="preserve"> </w:t>
      </w:r>
      <w:r w:rsidRPr="00E56235">
        <w:rPr>
          <w:rStyle w:val="Emphasis"/>
        </w:rPr>
        <w:t xml:space="preserve">and linking of analytic categories </w:t>
      </w:r>
      <w:r w:rsidRPr="008D3334">
        <w:rPr>
          <w:rStyle w:val="Emphasis"/>
        </w:rPr>
        <w:t>to understand how</w:t>
      </w:r>
      <w:r w:rsidRPr="00E56235">
        <w:rPr>
          <w:rStyle w:val="Emphasis"/>
        </w:rPr>
        <w:t xml:space="preserve"> and why </w:t>
      </w:r>
      <w:r w:rsidRPr="008D3334">
        <w:rPr>
          <w:rStyle w:val="Emphasis"/>
        </w:rPr>
        <w:t xml:space="preserve">colonized </w:t>
      </w:r>
      <w:proofErr w:type="gramStart"/>
      <w:r w:rsidRPr="008D3334">
        <w:rPr>
          <w:rStyle w:val="Emphasis"/>
        </w:rPr>
        <w:t>peoples</w:t>
      </w:r>
      <w:proofErr w:type="gramEnd"/>
      <w:r w:rsidRPr="008D3334">
        <w:rPr>
          <w:rStyle w:val="Emphasis"/>
        </w:rPr>
        <w:t xml:space="preserve"> worldwide have been harmed by the </w:t>
      </w:r>
      <w:r w:rsidRPr="001A5293">
        <w:rPr>
          <w:rStyle w:val="Emphasis"/>
        </w:rPr>
        <w:t xml:space="preserve">atomic </w:t>
      </w:r>
      <w:r w:rsidRPr="008D3334">
        <w:rPr>
          <w:rStyle w:val="Emphasis"/>
        </w:rPr>
        <w:t>bomb</w:t>
      </w:r>
      <w:r w:rsidRPr="00E56235">
        <w:rPr>
          <w:rStyle w:val="Emphasis"/>
        </w:rPr>
        <w:t xml:space="preserve"> </w:t>
      </w:r>
      <w:r w:rsidRPr="008D3334">
        <w:rPr>
          <w:rStyle w:val="Emphasis"/>
        </w:rPr>
        <w:t>in its</w:t>
      </w:r>
      <w:r w:rsidRPr="00E56235">
        <w:rPr>
          <w:rStyle w:val="Emphasis"/>
        </w:rPr>
        <w:t xml:space="preserve"> many stages of</w:t>
      </w:r>
      <w:r>
        <w:rPr>
          <w:rStyle w:val="Emphasis"/>
        </w:rPr>
        <w:t xml:space="preserve"> </w:t>
      </w:r>
      <w:r w:rsidRPr="008D3334">
        <w:rPr>
          <w:rStyle w:val="Emphasis"/>
        </w:rPr>
        <w:t>production</w:t>
      </w:r>
      <w:r w:rsidRPr="00E56235">
        <w:rPr>
          <w:rStyle w:val="Emphasis"/>
        </w:rPr>
        <w:t xml:space="preserve"> and detonation.</w:t>
      </w:r>
      <w:r>
        <w:rPr>
          <w:rStyle w:val="Emphasis"/>
        </w:rPr>
        <w:t xml:space="preserve"> </w:t>
      </w:r>
      <w:r w:rsidRPr="009538ED">
        <w:rPr>
          <w:sz w:val="12"/>
        </w:rPr>
        <w:t xml:space="preserve">The comprehension of networked apocalypse requires representational forms that blur borders and boundaries, both generic and geographic. The 2002 play Burning Vision, written by Métis playwright Marie Clements, strains at the constraints of the stage—of language and action itself—to depict the interconnections of Dene people around the Great Bear Lake region in the Northwest Territories of Canada, where uranium was mined, and the peoples in Hiroshima, where this uranium was put to use for mass destruction.5 Other groups and geographies, such as Japanese Americans and the Southwest bomb test sites, are also drawn into the web of relations. The play has no discernible plot but rather alights on and illuminates different scenes on the ever-moving nuclear frontier—its center, if one must be located, perhaps resting around Port Radium, the site of uranium mines in the territory of the Sahtu Dene. Clements’s “burning vision,” a phrase that evokes not only the flash of the bomb with which the play begins but also the fiery prophecies of a Dene seer who in the 1880s warned of uranium’s harm, is a way of illuminating the obscured bonds and binds created in the invisible force of radiation. The play, set on a circular stage, begins in the first movement, “The Frequency of Discovery,” with a flash of light illuminating “scenes of human suffering” (the atomic bomb as a moment of revelation, relating biblical apocalypse with nuclear apocalypse and a colonial clearing of the land) accompanied by the sound of a radio dial gliding into different frequencies, “creating different cultural tones and telling different stories.”6 Many of the actors are double cast as both Native and Japanese characters; Japanese, English, and the Slavey language spoken by the Dene are used, sometimes simultaneously throughout the play. In her global telling of nuclear colonialism, “in which conventional boundaries of time and space evaporate,”7 Clements also evokes the atomic test sites in New Mexico, sparking a connection to the interrelated settler colonies of the United States and Canada. This move also brings the play into a literary space shared with the 1977 novel Ceremony by Laguna Pueblo author Leslie Marmon Silko. In the climactic moments of Ceremony, Tayo, who has returned shell-shocked from battle in the Philippines during World War II, is struck with a kind of burning vision at the site of the </w:t>
      </w:r>
      <w:proofErr w:type="spellStart"/>
      <w:r w:rsidRPr="009538ED">
        <w:rPr>
          <w:sz w:val="12"/>
        </w:rPr>
        <w:t>Jackpile</w:t>
      </w:r>
      <w:proofErr w:type="spellEnd"/>
      <w:r w:rsidRPr="009538ED">
        <w:rPr>
          <w:sz w:val="12"/>
        </w:rPr>
        <w:t xml:space="preserve"> uranium mines in New Mexico, not far from the Trinity test site where the atomic bomb was tested. In the expansive considerations of nonlinear time and space proposed and practiced in Indigenous narratives, there emerges </w:t>
      </w:r>
      <w:r w:rsidRPr="00614C4B">
        <w:rPr>
          <w:rStyle w:val="StyleUnderline"/>
        </w:rPr>
        <w:t>an analysis of settler colonialism that</w:t>
      </w:r>
      <w:r>
        <w:rPr>
          <w:rStyle w:val="StyleUnderline"/>
        </w:rPr>
        <w:t xml:space="preserve"> </w:t>
      </w:r>
      <w:r w:rsidRPr="00614C4B">
        <w:rPr>
          <w:rStyle w:val="StyleUnderline"/>
        </w:rPr>
        <w:t>accounts for the global scope of capital and Western imperialism</w:t>
      </w:r>
      <w:r w:rsidRPr="009538ED">
        <w:rPr>
          <w:sz w:val="12"/>
        </w:rPr>
        <w:t xml:space="preserve">.8 Ceremony and Burning Vision approach the </w:t>
      </w:r>
      <w:r w:rsidRPr="00614C4B">
        <w:rPr>
          <w:rStyle w:val="StyleUnderline"/>
        </w:rPr>
        <w:t>linking violences of Indigenous genocide and</w:t>
      </w:r>
      <w:r>
        <w:rPr>
          <w:rStyle w:val="StyleUnderline"/>
        </w:rPr>
        <w:t xml:space="preserve"> </w:t>
      </w:r>
      <w:r w:rsidRPr="00614C4B">
        <w:rPr>
          <w:rStyle w:val="StyleUnderline"/>
        </w:rPr>
        <w:t>imperial war-making through the global dimensions of World War II</w:t>
      </w:r>
      <w:r w:rsidRPr="009538ED">
        <w:rPr>
          <w:sz w:val="12"/>
        </w:rPr>
        <w:t xml:space="preserve">. Burning Vision, as a performance, allows for a felt sense of geographic reorientation through disorientation, challenging readers and viewers to perceive outside the circumscribed borders of nation, community, and time itself, more so than Ceremony, dependent as it is on a literary plot that both troubles and follows a hero’s journey. </w:t>
      </w:r>
      <w:r w:rsidRPr="009538ED">
        <w:rPr>
          <w:rStyle w:val="Emphasis"/>
        </w:rPr>
        <w:t xml:space="preserve">The coeval violence of the settler-colonial world power, realized in the joint relationship between Canada and the United States (the former also a support to US invasions in the Middle East), is manifest in the atomic bomb and the multiple locations from which it is developed, each place bearing some wound from the bomb’s presence, even if the bomb itself has yet to be realized. It is at the </w:t>
      </w:r>
      <w:proofErr w:type="spellStart"/>
      <w:r w:rsidRPr="009538ED">
        <w:rPr>
          <w:rStyle w:val="Emphasis"/>
        </w:rPr>
        <w:t>preblast</w:t>
      </w:r>
      <w:proofErr w:type="spellEnd"/>
      <w:r w:rsidRPr="009538ED">
        <w:rPr>
          <w:rStyle w:val="Emphasis"/>
        </w:rPr>
        <w:t xml:space="preserve"> stage, when the bomb is yet to be assembled from radiated ore, that the sinister network of unmarked violence might be tracked</w:t>
      </w:r>
      <w:r w:rsidRPr="009538ED">
        <w:rPr>
          <w:sz w:val="12"/>
        </w:rPr>
        <w:t xml:space="preserve">. If we think of the (now) pan-Indigenous adage “All my Relations,” how might the turn to an Indigenous worldview (emphasis on the world) necessitate a broadening of relations? How is that relationality enacted? How does it change the consideration of what decolonization would entail? This essay proposes forms of global relationality built on shared experiences and understandings of networked nuclear apocalypse. </w:t>
      </w:r>
      <w:r w:rsidRPr="00614C4B">
        <w:rPr>
          <w:rStyle w:val="Emphasis"/>
        </w:rPr>
        <w:t xml:space="preserve">Through the </w:t>
      </w:r>
      <w:r w:rsidRPr="008D3334">
        <w:rPr>
          <w:rStyle w:val="Emphasis"/>
        </w:rPr>
        <w:t>making and detonating</w:t>
      </w:r>
      <w:r w:rsidRPr="00614C4B">
        <w:rPr>
          <w:rStyle w:val="Emphasis"/>
        </w:rPr>
        <w:t xml:space="preserve"> of the atomic bomb, </w:t>
      </w:r>
      <w:proofErr w:type="gramStart"/>
      <w:r w:rsidRPr="007756A2">
        <w:rPr>
          <w:rStyle w:val="Emphasis"/>
          <w:highlight w:val="green"/>
        </w:rPr>
        <w:t>lands</w:t>
      </w:r>
      <w:proofErr w:type="gramEnd"/>
      <w:r w:rsidRPr="007756A2">
        <w:rPr>
          <w:rStyle w:val="Emphasis"/>
          <w:highlight w:val="green"/>
        </w:rPr>
        <w:t xml:space="preserve"> and people are</w:t>
      </w:r>
      <w:r w:rsidRPr="008D3334">
        <w:rPr>
          <w:rStyle w:val="Emphasis"/>
        </w:rPr>
        <w:t xml:space="preserve"> </w:t>
      </w:r>
      <w:r w:rsidRPr="007756A2">
        <w:rPr>
          <w:rStyle w:val="Emphasis"/>
          <w:highlight w:val="green"/>
        </w:rPr>
        <w:t xml:space="preserve">laid waste. </w:t>
      </w:r>
      <w:proofErr w:type="spellStart"/>
      <w:r w:rsidRPr="00E60FFA">
        <w:rPr>
          <w:rStyle w:val="Emphasis"/>
        </w:rPr>
        <w:t>Wastelanding</w:t>
      </w:r>
      <w:proofErr w:type="spellEnd"/>
      <w:r w:rsidRPr="00E60FFA">
        <w:rPr>
          <w:rStyle w:val="Emphasis"/>
        </w:rPr>
        <w:t xml:space="preserve"> is the</w:t>
      </w:r>
      <w:r w:rsidRPr="00614C4B">
        <w:rPr>
          <w:rStyle w:val="Emphasis"/>
        </w:rPr>
        <w:t xml:space="preserve"> contradictory </w:t>
      </w:r>
      <w:r w:rsidRPr="00E60FFA">
        <w:rPr>
          <w:rStyle w:val="Emphasis"/>
        </w:rPr>
        <w:t xml:space="preserve">process by which </w:t>
      </w:r>
      <w:r w:rsidRPr="007756A2">
        <w:rPr>
          <w:rStyle w:val="Emphasis"/>
          <w:highlight w:val="green"/>
        </w:rPr>
        <w:t xml:space="preserve">colonial powers deem land </w:t>
      </w:r>
      <w:r w:rsidRPr="00E60FFA">
        <w:rPr>
          <w:rStyle w:val="Emphasis"/>
        </w:rPr>
        <w:t xml:space="preserve">inherently </w:t>
      </w:r>
      <w:proofErr w:type="spellStart"/>
      <w:r w:rsidRPr="007756A2">
        <w:rPr>
          <w:rStyle w:val="Emphasis"/>
          <w:highlight w:val="green"/>
        </w:rPr>
        <w:t>pollutable</w:t>
      </w:r>
      <w:proofErr w:type="spellEnd"/>
      <w:r w:rsidRPr="00614C4B">
        <w:rPr>
          <w:rStyle w:val="Emphasis"/>
        </w:rPr>
        <w:t xml:space="preserve"> </w:t>
      </w:r>
      <w:r w:rsidRPr="007756A2">
        <w:rPr>
          <w:rStyle w:val="Emphasis"/>
          <w:highlight w:val="green"/>
        </w:rPr>
        <w:t>while</w:t>
      </w:r>
      <w:r w:rsidRPr="00614C4B">
        <w:rPr>
          <w:rStyle w:val="Emphasis"/>
        </w:rPr>
        <w:t xml:space="preserve"> simultaneously </w:t>
      </w:r>
      <w:r w:rsidRPr="007756A2">
        <w:rPr>
          <w:rStyle w:val="Emphasis"/>
          <w:highlight w:val="green"/>
        </w:rPr>
        <w:t>securing the land as</w:t>
      </w:r>
      <w:r w:rsidRPr="00614C4B">
        <w:rPr>
          <w:rStyle w:val="Emphasis"/>
        </w:rPr>
        <w:t xml:space="preserve"> the</w:t>
      </w:r>
      <w:r>
        <w:rPr>
          <w:rStyle w:val="Emphasis"/>
        </w:rPr>
        <w:t xml:space="preserve"> </w:t>
      </w:r>
      <w:r w:rsidRPr="00614C4B">
        <w:rPr>
          <w:rStyle w:val="Emphasis"/>
        </w:rPr>
        <w:t xml:space="preserve">righteous </w:t>
      </w:r>
      <w:r w:rsidRPr="007756A2">
        <w:rPr>
          <w:rStyle w:val="Emphasis"/>
          <w:highlight w:val="green"/>
        </w:rPr>
        <w:t>property of the non-Native settler to render resources extractable</w:t>
      </w:r>
      <w:r w:rsidRPr="00614C4B">
        <w:rPr>
          <w:rStyle w:val="Emphasis"/>
        </w:rPr>
        <w:t>.</w:t>
      </w:r>
      <w:r w:rsidRPr="009538ED">
        <w:rPr>
          <w:sz w:val="12"/>
        </w:rPr>
        <w:t xml:space="preserve">9 </w:t>
      </w:r>
      <w:proofErr w:type="spellStart"/>
      <w:r w:rsidRPr="00614C4B">
        <w:rPr>
          <w:rStyle w:val="Emphasis"/>
        </w:rPr>
        <w:t>Wastelanding</w:t>
      </w:r>
      <w:proofErr w:type="spellEnd"/>
      <w:r w:rsidRPr="00614C4B">
        <w:rPr>
          <w:rStyle w:val="Emphasis"/>
        </w:rPr>
        <w:t>, a term developed to describe the American Southwest, might be</w:t>
      </w:r>
      <w:r>
        <w:rPr>
          <w:rStyle w:val="Emphasis"/>
        </w:rPr>
        <w:t xml:space="preserve"> </w:t>
      </w:r>
      <w:r w:rsidRPr="00614C4B">
        <w:rPr>
          <w:rStyle w:val="Emphasis"/>
        </w:rPr>
        <w:t>seen as one particular kind of “ruination,” what Ann Stoler describes as a process</w:t>
      </w:r>
      <w:r>
        <w:rPr>
          <w:rStyle w:val="Emphasis"/>
        </w:rPr>
        <w:t xml:space="preserve"> </w:t>
      </w:r>
      <w:r w:rsidRPr="00614C4B">
        <w:rPr>
          <w:rStyle w:val="Emphasis"/>
        </w:rPr>
        <w:t>contingent on “imperial formations.”</w:t>
      </w:r>
      <w:r w:rsidRPr="009538ED">
        <w:rPr>
          <w:sz w:val="12"/>
        </w:rPr>
        <w:t xml:space="preserve">10 Nuclear war in Japan—and, it could be argued, in its threatened forms in Iran and North Korea (where the United States military has intervened and caused mass death by other means)—is an extension of and indeed part of the ongoing and never-ending Indian Wars fought in both Canada and the United States.11 </w:t>
      </w:r>
      <w:r w:rsidRPr="00614C4B">
        <w:rPr>
          <w:rStyle w:val="StyleUnderline"/>
        </w:rPr>
        <w:t>In this way the atomic bomb and the other uses</w:t>
      </w:r>
      <w:r>
        <w:rPr>
          <w:rStyle w:val="StyleUnderline"/>
        </w:rPr>
        <w:t xml:space="preserve"> </w:t>
      </w:r>
      <w:r w:rsidRPr="00614C4B">
        <w:rPr>
          <w:rStyle w:val="StyleUnderline"/>
        </w:rPr>
        <w:t>of uranium by Western nation-states highlight the connected projects of settler</w:t>
      </w:r>
      <w:r>
        <w:rPr>
          <w:rStyle w:val="StyleUnderline"/>
        </w:rPr>
        <w:t xml:space="preserve"> </w:t>
      </w:r>
      <w:r w:rsidRPr="00614C4B">
        <w:rPr>
          <w:rStyle w:val="StyleUnderline"/>
        </w:rPr>
        <w:t>colonialism and imperialism abroad</w:t>
      </w:r>
      <w:r w:rsidRPr="009538ED">
        <w:rPr>
          <w:sz w:val="12"/>
        </w:rPr>
        <w:t xml:space="preserve">. </w:t>
      </w:r>
      <w:r w:rsidRPr="00614C4B">
        <w:rPr>
          <w:rStyle w:val="Emphasis"/>
        </w:rPr>
        <w:t xml:space="preserve">The </w:t>
      </w:r>
      <w:r w:rsidRPr="00E60FFA">
        <w:rPr>
          <w:rStyle w:val="Emphasis"/>
        </w:rPr>
        <w:t>conquest of</w:t>
      </w:r>
      <w:r w:rsidRPr="00614C4B">
        <w:rPr>
          <w:rStyle w:val="Emphasis"/>
        </w:rPr>
        <w:t xml:space="preserve"> Indigenous </w:t>
      </w:r>
      <w:r w:rsidRPr="00E60FFA">
        <w:rPr>
          <w:rStyle w:val="Emphasis"/>
        </w:rPr>
        <w:t>territories generated a</w:t>
      </w:r>
      <w:r w:rsidRPr="00614C4B">
        <w:rPr>
          <w:rStyle w:val="Emphasis"/>
        </w:rPr>
        <w:t xml:space="preserve"> durable </w:t>
      </w:r>
      <w:r w:rsidRPr="00E60FFA">
        <w:rPr>
          <w:rStyle w:val="Emphasis"/>
        </w:rPr>
        <w:t>representation of a savage insurgent that the United States</w:t>
      </w:r>
      <w:r w:rsidRPr="008D3334">
        <w:rPr>
          <w:rStyle w:val="Emphasis"/>
        </w:rPr>
        <w:t xml:space="preserve"> </w:t>
      </w:r>
      <w:r w:rsidRPr="00E60FFA">
        <w:rPr>
          <w:rStyle w:val="Emphasis"/>
        </w:rPr>
        <w:t>projected</w:t>
      </w:r>
      <w:r w:rsidRPr="00614C4B">
        <w:rPr>
          <w:rStyle w:val="Emphasis"/>
        </w:rPr>
        <w:t xml:space="preserve"> and pursued </w:t>
      </w:r>
      <w:r w:rsidRPr="00E60FFA">
        <w:rPr>
          <w:rStyle w:val="Emphasis"/>
        </w:rPr>
        <w:t>across</w:t>
      </w:r>
      <w:r w:rsidRPr="00614C4B">
        <w:rPr>
          <w:rStyle w:val="Emphasis"/>
        </w:rPr>
        <w:t xml:space="preserve"> geographies on </w:t>
      </w:r>
      <w:r w:rsidRPr="00E60FFA">
        <w:rPr>
          <w:rStyle w:val="Emphasis"/>
        </w:rPr>
        <w:t xml:space="preserve">a “pathway first to continental and then </w:t>
      </w:r>
      <w:r w:rsidRPr="009538ED">
        <w:rPr>
          <w:rStyle w:val="Emphasis"/>
        </w:rPr>
        <w:t xml:space="preserve">to </w:t>
      </w:r>
      <w:r w:rsidRPr="00E60FFA">
        <w:rPr>
          <w:rStyle w:val="Emphasis"/>
        </w:rPr>
        <w:t>global empire</w:t>
      </w:r>
      <w:r w:rsidRPr="00614C4B">
        <w:rPr>
          <w:rStyle w:val="Emphasis"/>
        </w:rPr>
        <w:t>.”</w:t>
      </w:r>
      <w:r w:rsidRPr="009538ED">
        <w:rPr>
          <w:sz w:val="12"/>
        </w:rPr>
        <w:t xml:space="preserve">12 While Indigenous studies has generated profound concepts for understanding the particularity of tribal nationhood under </w:t>
      </w:r>
      <w:proofErr w:type="spellStart"/>
      <w:r w:rsidRPr="009538ED">
        <w:rPr>
          <w:sz w:val="12"/>
        </w:rPr>
        <w:t>settlercolonial</w:t>
      </w:r>
      <w:proofErr w:type="spellEnd"/>
      <w:r w:rsidRPr="009538ED">
        <w:rPr>
          <w:sz w:val="12"/>
        </w:rPr>
        <w:t xml:space="preserve"> rule, these concepts can themselves be transformed in considering how settler colonialism, reframed implicitly in Haxton’s statement as continental empire, interacts with processes of imperial expansion and war-making</w:t>
      </w:r>
      <w:r w:rsidRPr="001A5293">
        <w:rPr>
          <w:rStyle w:val="Emphasis"/>
        </w:rPr>
        <w:t>. The</w:t>
      </w:r>
      <w:r>
        <w:rPr>
          <w:rStyle w:val="Emphasis"/>
        </w:rPr>
        <w:t xml:space="preserve"> </w:t>
      </w:r>
      <w:r w:rsidRPr="001A5293">
        <w:rPr>
          <w:rStyle w:val="Emphasis"/>
        </w:rPr>
        <w:t>construction and threatened use of the atomic bomb is a set of extractive and</w:t>
      </w:r>
      <w:r>
        <w:rPr>
          <w:rStyle w:val="Emphasis"/>
        </w:rPr>
        <w:t xml:space="preserve"> </w:t>
      </w:r>
      <w:r w:rsidRPr="001A5293">
        <w:rPr>
          <w:rStyle w:val="Emphasis"/>
        </w:rPr>
        <w:t>militarized acts that occur both on the domestic foreign lands of Indian</w:t>
      </w:r>
      <w:r>
        <w:rPr>
          <w:rStyle w:val="Emphasis"/>
        </w:rPr>
        <w:t xml:space="preserve"> </w:t>
      </w:r>
      <w:r w:rsidRPr="001A5293">
        <w:rPr>
          <w:rStyle w:val="Emphasis"/>
        </w:rPr>
        <w:t xml:space="preserve">reservations and in countries abroad also </w:t>
      </w:r>
      <w:r w:rsidRPr="00E60FFA">
        <w:rPr>
          <w:rStyle w:val="Emphasis"/>
        </w:rPr>
        <w:t>figured as sacrifice zones</w:t>
      </w:r>
      <w:r w:rsidRPr="001A5293">
        <w:rPr>
          <w:rStyle w:val="Emphasis"/>
        </w:rPr>
        <w:t>.</w:t>
      </w:r>
      <w:r>
        <w:rPr>
          <w:rStyle w:val="Emphasis"/>
        </w:rPr>
        <w:t xml:space="preserve"> </w:t>
      </w:r>
      <w:r w:rsidRPr="001A5293">
        <w:rPr>
          <w:rStyle w:val="StyleUnderline"/>
        </w:rPr>
        <w:t>The sites of fast and slow violence represented in Burning Vision and</w:t>
      </w:r>
      <w:r>
        <w:rPr>
          <w:rStyle w:val="StyleUnderline"/>
        </w:rPr>
        <w:t xml:space="preserve"> </w:t>
      </w:r>
      <w:r w:rsidRPr="001A5293">
        <w:rPr>
          <w:rStyle w:val="StyleUnderline"/>
        </w:rPr>
        <w:t>Ceremony—Indian country, Hiroshima, and Nagasaki—are spaces socially</w:t>
      </w:r>
      <w:r>
        <w:rPr>
          <w:rStyle w:val="StyleUnderline"/>
        </w:rPr>
        <w:t xml:space="preserve"> </w:t>
      </w:r>
      <w:r w:rsidRPr="001A5293">
        <w:rPr>
          <w:rStyle w:val="StyleUnderline"/>
        </w:rPr>
        <w:t>constructed as expendable.</w:t>
      </w:r>
      <w:r w:rsidRPr="009538ED">
        <w:rPr>
          <w:sz w:val="12"/>
        </w:rPr>
        <w:t xml:space="preserve"> These are locations where the end of the world is made to happen so that it can be contained to one location. </w:t>
      </w:r>
      <w:r w:rsidRPr="009538ED">
        <w:rPr>
          <w:rStyle w:val="Emphasis"/>
        </w:rPr>
        <w:t>The containment of cataclysm allows the Western world to thrive.</w:t>
      </w:r>
      <w:r w:rsidRPr="009538ED">
        <w:rPr>
          <w:sz w:val="12"/>
        </w:rPr>
        <w:t xml:space="preserve"> </w:t>
      </w:r>
      <w:r w:rsidRPr="009538ED">
        <w:rPr>
          <w:rStyle w:val="StyleUnderline"/>
        </w:rPr>
        <w:t xml:space="preserve">The nuclear apocalypse is allowed to happen in Hiroshima and Nagasaki so America can regain strength by getting revenge for the bombing at Pearl Harbor and guaranteeing absolute surrender. </w:t>
      </w:r>
      <w:r w:rsidRPr="009538ED">
        <w:rPr>
          <w:rStyle w:val="Emphasis"/>
        </w:rPr>
        <w:t>Within the United States’ own borders, the nuclear apocalypse is allowed to slowly leak into the bodies of Indigenous peoples so that the nation, excluding Natives, can benefit from nuclear power without the damaging side effects of radiation.</w:t>
      </w:r>
      <w:r w:rsidRPr="009538ED">
        <w:rPr>
          <w:sz w:val="12"/>
        </w:rPr>
        <w:t xml:space="preserve">13 These two disparate locations of different but related processes of bodily disintegration demonstrate how </w:t>
      </w:r>
      <w:r w:rsidRPr="001A5293">
        <w:rPr>
          <w:rStyle w:val="StyleUnderline"/>
        </w:rPr>
        <w:t>settler colonialism has often worked to</w:t>
      </w:r>
      <w:r>
        <w:rPr>
          <w:rStyle w:val="StyleUnderline"/>
        </w:rPr>
        <w:t xml:space="preserve"> </w:t>
      </w:r>
      <w:r w:rsidRPr="001A5293">
        <w:rPr>
          <w:rStyle w:val="StyleUnderline"/>
        </w:rPr>
        <w:t>bolster American imperialism.</w:t>
      </w:r>
      <w:r w:rsidRPr="009538ED">
        <w:rPr>
          <w:sz w:val="12"/>
        </w:rPr>
        <w:t xml:space="preserve"> Fat Man, a bomb-test dummy in Burning Vision who stands in as the everyman of late-1940s America, states this </w:t>
      </w:r>
      <w:r w:rsidRPr="007A7187">
        <w:rPr>
          <w:sz w:val="12"/>
        </w:rPr>
        <w:t xml:space="preserve">plainly: </w:t>
      </w:r>
      <w:r w:rsidRPr="007A7187">
        <w:rPr>
          <w:rStyle w:val="Emphasis"/>
          <w:sz w:val="26"/>
          <w:szCs w:val="26"/>
        </w:rPr>
        <w:t>“If you can imagine the end of the world, you can imagine making the world end for someone else first.”</w:t>
      </w:r>
      <w:r w:rsidRPr="007A7187">
        <w:rPr>
          <w:sz w:val="12"/>
        </w:rPr>
        <w:t>1</w:t>
      </w:r>
      <w:r w:rsidRPr="009538ED">
        <w:rPr>
          <w:sz w:val="12"/>
        </w:rPr>
        <w:t xml:space="preserve">4 </w:t>
      </w:r>
      <w:r w:rsidRPr="008D3334">
        <w:rPr>
          <w:rStyle w:val="Emphasis"/>
        </w:rPr>
        <w:t>America was able to “imagine” the end of the world by imagining and then enacting the technology</w:t>
      </w:r>
      <w:r w:rsidRPr="001A5293">
        <w:rPr>
          <w:rStyle w:val="Emphasis"/>
        </w:rPr>
        <w:t xml:space="preserve"> that brought it about but only </w:t>
      </w:r>
      <w:r w:rsidRPr="008D3334">
        <w:rPr>
          <w:rStyle w:val="Emphasis"/>
        </w:rPr>
        <w:t>for “someone else,”</w:t>
      </w:r>
      <w:r w:rsidRPr="009538ED">
        <w:rPr>
          <w:sz w:val="12"/>
        </w:rPr>
        <w:t xml:space="preserve"> </w:t>
      </w:r>
      <w:r w:rsidRPr="001A5293">
        <w:rPr>
          <w:rStyle w:val="Emphasis"/>
        </w:rPr>
        <w:t xml:space="preserve">namely, the Japanese </w:t>
      </w:r>
      <w:r w:rsidRPr="008D3334">
        <w:rPr>
          <w:rStyle w:val="Emphasis"/>
        </w:rPr>
        <w:t>on</w:t>
      </w:r>
      <w:r w:rsidRPr="001A5293">
        <w:rPr>
          <w:rStyle w:val="Emphasis"/>
        </w:rPr>
        <w:t xml:space="preserve"> whom they dropped the bombs </w:t>
      </w:r>
      <w:r w:rsidRPr="008D3334">
        <w:rPr>
          <w:rStyle w:val="Emphasis"/>
        </w:rPr>
        <w:t>and the</w:t>
      </w:r>
      <w:r>
        <w:rPr>
          <w:rStyle w:val="Emphasis"/>
        </w:rPr>
        <w:t xml:space="preserve"> </w:t>
      </w:r>
      <w:r w:rsidRPr="001A5293">
        <w:rPr>
          <w:rStyle w:val="Emphasis"/>
        </w:rPr>
        <w:t xml:space="preserve">Native peoples on whose </w:t>
      </w:r>
      <w:r w:rsidRPr="008D3334">
        <w:rPr>
          <w:rStyle w:val="Emphasis"/>
        </w:rPr>
        <w:t>land they built the bombs</w:t>
      </w:r>
      <w:r w:rsidRPr="001A5293">
        <w:rPr>
          <w:rStyle w:val="Emphasis"/>
        </w:rPr>
        <w:t xml:space="preserve">. </w:t>
      </w:r>
      <w:proofErr w:type="spellStart"/>
      <w:r w:rsidRPr="001A5293">
        <w:rPr>
          <w:rStyle w:val="Emphasis"/>
        </w:rPr>
        <w:t>Wastelanding</w:t>
      </w:r>
      <w:proofErr w:type="spellEnd"/>
      <w:r w:rsidRPr="001A5293">
        <w:rPr>
          <w:rStyle w:val="Emphasis"/>
        </w:rPr>
        <w:t xml:space="preserve"> also illustrates</w:t>
      </w:r>
      <w:r>
        <w:rPr>
          <w:rStyle w:val="Emphasis"/>
        </w:rPr>
        <w:t xml:space="preserve"> </w:t>
      </w:r>
      <w:r w:rsidRPr="001A5293">
        <w:rPr>
          <w:rStyle w:val="Emphasis"/>
        </w:rPr>
        <w:t xml:space="preserve">the </w:t>
      </w:r>
      <w:proofErr w:type="spellStart"/>
      <w:r w:rsidRPr="001A5293">
        <w:rPr>
          <w:rStyle w:val="Emphasis"/>
        </w:rPr>
        <w:t>coconstitution</w:t>
      </w:r>
      <w:proofErr w:type="spellEnd"/>
      <w:r w:rsidRPr="001A5293">
        <w:rPr>
          <w:rStyle w:val="Emphasis"/>
        </w:rPr>
        <w:t xml:space="preserve"> of war abroad and the domestication of once-foreign land.</w:t>
      </w:r>
      <w:r>
        <w:rPr>
          <w:rStyle w:val="Emphasis"/>
        </w:rPr>
        <w:t xml:space="preserve"> </w:t>
      </w:r>
      <w:r w:rsidRPr="001A5293">
        <w:rPr>
          <w:rStyle w:val="Emphasis"/>
          <w:sz w:val="26"/>
          <w:szCs w:val="26"/>
        </w:rPr>
        <w:t xml:space="preserve">Those </w:t>
      </w:r>
      <w:r w:rsidRPr="007756A2">
        <w:rPr>
          <w:rStyle w:val="Emphasis"/>
          <w:sz w:val="26"/>
          <w:szCs w:val="26"/>
          <w:highlight w:val="green"/>
        </w:rPr>
        <w:t>lands</w:t>
      </w:r>
      <w:r w:rsidRPr="001A5293">
        <w:rPr>
          <w:rStyle w:val="Emphasis"/>
          <w:sz w:val="26"/>
          <w:szCs w:val="26"/>
        </w:rPr>
        <w:t xml:space="preserve"> conceived </w:t>
      </w:r>
      <w:r w:rsidRPr="008D3334">
        <w:rPr>
          <w:rStyle w:val="Emphasis"/>
          <w:sz w:val="26"/>
          <w:szCs w:val="26"/>
        </w:rPr>
        <w:t>of</w:t>
      </w:r>
      <w:r w:rsidRPr="001A5293">
        <w:rPr>
          <w:rStyle w:val="Emphasis"/>
          <w:sz w:val="26"/>
          <w:szCs w:val="26"/>
        </w:rPr>
        <w:t xml:space="preserve"> as </w:t>
      </w:r>
      <w:r w:rsidRPr="008D3334">
        <w:rPr>
          <w:rStyle w:val="Emphasis"/>
          <w:sz w:val="26"/>
          <w:szCs w:val="26"/>
        </w:rPr>
        <w:t>Indian</w:t>
      </w:r>
      <w:r w:rsidRPr="001A5293">
        <w:rPr>
          <w:rStyle w:val="Emphasis"/>
          <w:sz w:val="26"/>
          <w:szCs w:val="26"/>
        </w:rPr>
        <w:t xml:space="preserve"> </w:t>
      </w:r>
      <w:r w:rsidRPr="008D3334">
        <w:rPr>
          <w:rStyle w:val="Emphasis"/>
          <w:sz w:val="26"/>
          <w:szCs w:val="26"/>
        </w:rPr>
        <w:t xml:space="preserve">are </w:t>
      </w:r>
      <w:r w:rsidRPr="007756A2">
        <w:rPr>
          <w:rStyle w:val="Emphasis"/>
          <w:sz w:val="26"/>
          <w:szCs w:val="26"/>
          <w:highlight w:val="green"/>
        </w:rPr>
        <w:t>used as</w:t>
      </w:r>
      <w:r w:rsidRPr="001A5293">
        <w:rPr>
          <w:rStyle w:val="Emphasis"/>
          <w:sz w:val="26"/>
          <w:szCs w:val="26"/>
        </w:rPr>
        <w:t xml:space="preserve"> the </w:t>
      </w:r>
      <w:r w:rsidRPr="007756A2">
        <w:rPr>
          <w:rStyle w:val="Emphasis"/>
          <w:sz w:val="26"/>
          <w:szCs w:val="26"/>
          <w:highlight w:val="green"/>
        </w:rPr>
        <w:t>depository of settler society’s</w:t>
      </w:r>
      <w:r w:rsidRPr="001A5293">
        <w:rPr>
          <w:rStyle w:val="Emphasis"/>
          <w:sz w:val="26"/>
          <w:szCs w:val="26"/>
        </w:rPr>
        <w:t xml:space="preserve"> coal </w:t>
      </w:r>
      <w:r w:rsidRPr="00E60FFA">
        <w:rPr>
          <w:rStyle w:val="Emphasis"/>
          <w:sz w:val="26"/>
          <w:szCs w:val="26"/>
        </w:rPr>
        <w:t>plants</w:t>
      </w:r>
      <w:r w:rsidRPr="001A5293">
        <w:rPr>
          <w:rStyle w:val="Emphasis"/>
          <w:sz w:val="26"/>
          <w:szCs w:val="26"/>
        </w:rPr>
        <w:t xml:space="preserve">, nuclear </w:t>
      </w:r>
      <w:r w:rsidRPr="009538ED">
        <w:rPr>
          <w:rStyle w:val="Emphasis"/>
          <w:sz w:val="26"/>
          <w:szCs w:val="26"/>
        </w:rPr>
        <w:t>waste</w:t>
      </w:r>
      <w:r w:rsidRPr="00E60FFA">
        <w:rPr>
          <w:rStyle w:val="Emphasis"/>
          <w:sz w:val="26"/>
          <w:szCs w:val="26"/>
        </w:rPr>
        <w:t>, and</w:t>
      </w:r>
      <w:r w:rsidRPr="001A5293">
        <w:rPr>
          <w:rStyle w:val="Emphasis"/>
          <w:sz w:val="26"/>
          <w:szCs w:val="26"/>
        </w:rPr>
        <w:t xml:space="preserve"> other forms of </w:t>
      </w:r>
      <w:r w:rsidRPr="00E60FFA">
        <w:rPr>
          <w:rStyle w:val="Emphasis"/>
          <w:sz w:val="26"/>
          <w:szCs w:val="26"/>
        </w:rPr>
        <w:t xml:space="preserve">industrial </w:t>
      </w:r>
      <w:r w:rsidRPr="007756A2">
        <w:rPr>
          <w:rStyle w:val="Emphasis"/>
          <w:sz w:val="26"/>
          <w:szCs w:val="26"/>
          <w:highlight w:val="green"/>
        </w:rPr>
        <w:t>waste produced in</w:t>
      </w:r>
      <w:r w:rsidRPr="001A5293">
        <w:rPr>
          <w:rStyle w:val="Emphasis"/>
          <w:sz w:val="26"/>
          <w:szCs w:val="26"/>
        </w:rPr>
        <w:t xml:space="preserve"> energy resource </w:t>
      </w:r>
      <w:r w:rsidRPr="007756A2">
        <w:rPr>
          <w:rStyle w:val="Emphasis"/>
          <w:sz w:val="26"/>
          <w:szCs w:val="26"/>
          <w:highlight w:val="green"/>
        </w:rPr>
        <w:t>extraction and production.</w:t>
      </w:r>
      <w:r w:rsidRPr="001A5293">
        <w:rPr>
          <w:rStyle w:val="Emphasis"/>
          <w:sz w:val="26"/>
          <w:szCs w:val="26"/>
        </w:rPr>
        <w:t xml:space="preserve"> Along with </w:t>
      </w:r>
      <w:proofErr w:type="gramStart"/>
      <w:r w:rsidRPr="001A5293">
        <w:rPr>
          <w:rStyle w:val="Emphasis"/>
          <w:sz w:val="26"/>
          <w:szCs w:val="26"/>
        </w:rPr>
        <w:t>a wasteland</w:t>
      </w:r>
      <w:proofErr w:type="gramEnd"/>
      <w:r w:rsidRPr="001A5293">
        <w:rPr>
          <w:rStyle w:val="Emphasis"/>
          <w:sz w:val="26"/>
          <w:szCs w:val="26"/>
        </w:rPr>
        <w:t xml:space="preserve">, </w:t>
      </w:r>
      <w:r w:rsidRPr="008D3334">
        <w:rPr>
          <w:rStyle w:val="Emphasis"/>
          <w:sz w:val="26"/>
          <w:szCs w:val="26"/>
        </w:rPr>
        <w:t xml:space="preserve">they are </w:t>
      </w:r>
      <w:r w:rsidRPr="00E60FFA">
        <w:rPr>
          <w:rStyle w:val="Emphasis"/>
          <w:sz w:val="26"/>
          <w:szCs w:val="26"/>
        </w:rPr>
        <w:t xml:space="preserve">also </w:t>
      </w:r>
      <w:r w:rsidRPr="007756A2">
        <w:rPr>
          <w:rStyle w:val="Emphasis"/>
          <w:sz w:val="26"/>
          <w:szCs w:val="26"/>
          <w:highlight w:val="green"/>
        </w:rPr>
        <w:t>a sacrifice zone</w:t>
      </w:r>
      <w:r w:rsidRPr="001A5293">
        <w:rPr>
          <w:rStyle w:val="Emphasis"/>
          <w:sz w:val="26"/>
          <w:szCs w:val="26"/>
        </w:rPr>
        <w:t xml:space="preserve">. </w:t>
      </w:r>
      <w:r w:rsidRPr="009538ED">
        <w:rPr>
          <w:sz w:val="12"/>
        </w:rPr>
        <w:t xml:space="preserve">This phrase, popularized by Anishinaabe activist Winona La Duke, when read alongside the contradictory representations of wastelands, harkens to Giorgio Agamben’s space of exception and its primary resident, the homo </w:t>
      </w:r>
      <w:proofErr w:type="spellStart"/>
      <w:r w:rsidRPr="009538ED">
        <w:rPr>
          <w:sz w:val="12"/>
        </w:rPr>
        <w:t>sacer</w:t>
      </w:r>
      <w:proofErr w:type="spellEnd"/>
      <w:r w:rsidRPr="009538ED">
        <w:rPr>
          <w:sz w:val="12"/>
        </w:rPr>
        <w:t xml:space="preserve">. 15 </w:t>
      </w:r>
      <w:r w:rsidRPr="00E60FFA">
        <w:rPr>
          <w:rStyle w:val="Emphasis"/>
          <w:sz w:val="24"/>
        </w:rPr>
        <w:t xml:space="preserve">Through conquest, </w:t>
      </w:r>
      <w:r w:rsidRPr="007756A2">
        <w:rPr>
          <w:rStyle w:val="Emphasis"/>
          <w:sz w:val="24"/>
          <w:highlight w:val="green"/>
        </w:rPr>
        <w:t>the US</w:t>
      </w:r>
      <w:r w:rsidRPr="00E60FFA">
        <w:rPr>
          <w:rStyle w:val="Emphasis"/>
          <w:sz w:val="24"/>
        </w:rPr>
        <w:t xml:space="preserve"> </w:t>
      </w:r>
      <w:r w:rsidRPr="008D3334">
        <w:rPr>
          <w:rStyle w:val="Emphasis"/>
          <w:sz w:val="24"/>
        </w:rPr>
        <w:t xml:space="preserve">government </w:t>
      </w:r>
      <w:r w:rsidRPr="007756A2">
        <w:rPr>
          <w:rStyle w:val="Emphasis"/>
          <w:sz w:val="24"/>
          <w:highlight w:val="green"/>
        </w:rPr>
        <w:t xml:space="preserve">includes </w:t>
      </w:r>
      <w:r w:rsidRPr="006244B6">
        <w:rPr>
          <w:rStyle w:val="Emphasis"/>
          <w:sz w:val="24"/>
          <w:u w:val="none"/>
        </w:rPr>
        <w:t>Indian</w:t>
      </w:r>
      <w:r w:rsidRPr="008D3334">
        <w:rPr>
          <w:rStyle w:val="Emphasis"/>
          <w:sz w:val="24"/>
        </w:rPr>
        <w:t xml:space="preserve"> </w:t>
      </w:r>
      <w:r w:rsidRPr="007756A2">
        <w:rPr>
          <w:rStyle w:val="Emphasis"/>
          <w:sz w:val="24"/>
          <w:highlight w:val="green"/>
        </w:rPr>
        <w:t>territories within its jurisdiction yet excludes</w:t>
      </w:r>
      <w:r w:rsidRPr="001A5293">
        <w:rPr>
          <w:rStyle w:val="Emphasis"/>
          <w:sz w:val="24"/>
        </w:rPr>
        <w:t xml:space="preserve"> those </w:t>
      </w:r>
      <w:r w:rsidRPr="007756A2">
        <w:rPr>
          <w:rStyle w:val="Emphasis"/>
          <w:sz w:val="24"/>
          <w:highlight w:val="green"/>
        </w:rPr>
        <w:t>areas</w:t>
      </w:r>
      <w:r w:rsidRPr="001A5293">
        <w:rPr>
          <w:rStyle w:val="Emphasis"/>
          <w:sz w:val="24"/>
        </w:rPr>
        <w:t xml:space="preserve"> still </w:t>
      </w:r>
      <w:r w:rsidRPr="007756A2">
        <w:rPr>
          <w:rStyle w:val="Emphasis"/>
          <w:sz w:val="24"/>
          <w:highlight w:val="green"/>
        </w:rPr>
        <w:t xml:space="preserve">inhabited </w:t>
      </w:r>
      <w:r w:rsidRPr="008D3334">
        <w:rPr>
          <w:rStyle w:val="Emphasis"/>
          <w:sz w:val="24"/>
        </w:rPr>
        <w:t xml:space="preserve">with Indians </w:t>
      </w:r>
      <w:r w:rsidRPr="00E60FFA">
        <w:rPr>
          <w:rStyle w:val="Emphasis"/>
          <w:sz w:val="24"/>
        </w:rPr>
        <w:t>from</w:t>
      </w:r>
      <w:r>
        <w:rPr>
          <w:rStyle w:val="Emphasis"/>
          <w:sz w:val="24"/>
        </w:rPr>
        <w:t xml:space="preserve"> </w:t>
      </w:r>
      <w:r w:rsidRPr="001A5293">
        <w:rPr>
          <w:rStyle w:val="Emphasis"/>
          <w:sz w:val="24"/>
        </w:rPr>
        <w:t xml:space="preserve">the </w:t>
      </w:r>
      <w:r w:rsidRPr="00E60FFA">
        <w:rPr>
          <w:rStyle w:val="Emphasis"/>
          <w:sz w:val="24"/>
        </w:rPr>
        <w:t>considerations</w:t>
      </w:r>
      <w:r w:rsidRPr="001A5293">
        <w:rPr>
          <w:rStyle w:val="Emphasis"/>
          <w:sz w:val="24"/>
        </w:rPr>
        <w:t xml:space="preserve"> and rules of law, on a spectrum of various contingencies,</w:t>
      </w:r>
      <w:r>
        <w:rPr>
          <w:rStyle w:val="Emphasis"/>
          <w:sz w:val="24"/>
        </w:rPr>
        <w:t xml:space="preserve"> </w:t>
      </w:r>
      <w:r w:rsidRPr="001A5293">
        <w:rPr>
          <w:rStyle w:val="Emphasis"/>
          <w:sz w:val="24"/>
        </w:rPr>
        <w:t xml:space="preserve">applied to the rest of the country. </w:t>
      </w:r>
      <w:r w:rsidRPr="00E60FFA">
        <w:rPr>
          <w:rStyle w:val="Emphasis"/>
        </w:rPr>
        <w:t>This inclusive exclusion,</w:t>
      </w:r>
      <w:r w:rsidRPr="001A5293">
        <w:rPr>
          <w:rStyle w:val="Emphasis"/>
        </w:rPr>
        <w:t xml:space="preserve"> which </w:t>
      </w:r>
      <w:r w:rsidRPr="00E60FFA">
        <w:rPr>
          <w:rStyle w:val="Emphasis"/>
        </w:rPr>
        <w:t xml:space="preserve">makes possible the </w:t>
      </w:r>
      <w:r w:rsidRPr="006244B6">
        <w:rPr>
          <w:rStyle w:val="Emphasis"/>
        </w:rPr>
        <w:t xml:space="preserve">expansion and accumulation by </w:t>
      </w:r>
      <w:r w:rsidRPr="00E60FFA">
        <w:rPr>
          <w:rStyle w:val="Emphasis"/>
        </w:rPr>
        <w:t>dispossession the US</w:t>
      </w:r>
      <w:r w:rsidRPr="001A5293">
        <w:rPr>
          <w:rStyle w:val="Emphasis"/>
        </w:rPr>
        <w:t xml:space="preserve"> economy </w:t>
      </w:r>
      <w:r w:rsidRPr="00E60FFA">
        <w:rPr>
          <w:rStyle w:val="Emphasis"/>
        </w:rPr>
        <w:t>relies on</w:t>
      </w:r>
      <w:r w:rsidRPr="001A5293">
        <w:rPr>
          <w:rStyle w:val="Emphasis"/>
        </w:rPr>
        <w:t>,</w:t>
      </w:r>
      <w:r>
        <w:rPr>
          <w:rStyle w:val="Emphasis"/>
        </w:rPr>
        <w:t xml:space="preserve"> </w:t>
      </w:r>
      <w:r w:rsidRPr="001A5293">
        <w:rPr>
          <w:rStyle w:val="Emphasis"/>
        </w:rPr>
        <w:t xml:space="preserve">applies as well to the figure of the Indian, often collapsed as </w:t>
      </w:r>
      <w:r w:rsidRPr="006244B6">
        <w:rPr>
          <w:rStyle w:val="Emphasis"/>
        </w:rPr>
        <w:t xml:space="preserve">a natural feature of </w:t>
      </w:r>
      <w:r w:rsidRPr="009538ED">
        <w:rPr>
          <w:rStyle w:val="Emphasis"/>
        </w:rPr>
        <w:t xml:space="preserve">the landscape of </w:t>
      </w:r>
      <w:r w:rsidRPr="006244B6">
        <w:rPr>
          <w:rStyle w:val="Emphasis"/>
        </w:rPr>
        <w:t>the sacrifice zone</w:t>
      </w:r>
      <w:r w:rsidRPr="001A5293">
        <w:rPr>
          <w:rStyle w:val="Emphasis"/>
        </w:rPr>
        <w:t xml:space="preserve">. </w:t>
      </w:r>
      <w:r w:rsidRPr="009538ED">
        <w:rPr>
          <w:sz w:val="12"/>
        </w:rPr>
        <w:t xml:space="preserve">In Agamben’s formulation, a double exclusion allows the sovereign to suspend their own laws through an exclusion of the homo </w:t>
      </w:r>
      <w:proofErr w:type="spellStart"/>
      <w:r w:rsidRPr="009538ED">
        <w:rPr>
          <w:sz w:val="12"/>
        </w:rPr>
        <w:t>sacer</w:t>
      </w:r>
      <w:proofErr w:type="spellEnd"/>
      <w:r w:rsidRPr="009538ED">
        <w:rPr>
          <w:sz w:val="12"/>
        </w:rPr>
        <w:t xml:space="preserve"> from civil society. </w:t>
      </w:r>
      <w:r w:rsidRPr="001A5293">
        <w:rPr>
          <w:rStyle w:val="StyleUnderline"/>
        </w:rPr>
        <w:t>The entire United States could be said to be</w:t>
      </w:r>
      <w:r>
        <w:rPr>
          <w:rStyle w:val="StyleUnderline"/>
        </w:rPr>
        <w:t xml:space="preserve"> </w:t>
      </w:r>
      <w:r w:rsidRPr="001A5293">
        <w:rPr>
          <w:rStyle w:val="StyleUnderline"/>
        </w:rPr>
        <w:t>a space of exception, its condition of possibility formed in the reservation as</w:t>
      </w:r>
      <w:r>
        <w:rPr>
          <w:rStyle w:val="StyleUnderline"/>
        </w:rPr>
        <w:t xml:space="preserve"> </w:t>
      </w:r>
      <w:r w:rsidRPr="001A5293">
        <w:rPr>
          <w:rStyle w:val="StyleUnderline"/>
        </w:rPr>
        <w:t>space of exception.</w:t>
      </w:r>
      <w:r w:rsidRPr="009538ED">
        <w:rPr>
          <w:sz w:val="12"/>
        </w:rPr>
        <w:t xml:space="preserve"> </w:t>
      </w:r>
      <w:r w:rsidRPr="001A5293">
        <w:rPr>
          <w:rStyle w:val="Emphasis"/>
        </w:rPr>
        <w:t xml:space="preserve">As this relies on </w:t>
      </w:r>
      <w:r w:rsidRPr="00E60FFA">
        <w:rPr>
          <w:rStyle w:val="Emphasis"/>
        </w:rPr>
        <w:t xml:space="preserve">a continuing </w:t>
      </w:r>
      <w:r w:rsidRPr="00E60FFA">
        <w:rPr>
          <w:rStyle w:val="Emphasis"/>
          <w:highlight w:val="green"/>
        </w:rPr>
        <w:t>r</w:t>
      </w:r>
      <w:r w:rsidRPr="007756A2">
        <w:rPr>
          <w:rStyle w:val="Emphasis"/>
          <w:highlight w:val="green"/>
        </w:rPr>
        <w:t>elationship to Indigenous peoples</w:t>
      </w:r>
      <w:r w:rsidRPr="001A5293">
        <w:rPr>
          <w:rStyle w:val="Emphasis"/>
        </w:rPr>
        <w:t xml:space="preserve">, it would seem to </w:t>
      </w:r>
      <w:r w:rsidRPr="007756A2">
        <w:rPr>
          <w:rStyle w:val="Emphasis"/>
          <w:highlight w:val="green"/>
        </w:rPr>
        <w:t>exceed</w:t>
      </w:r>
      <w:r w:rsidRPr="001A5293">
        <w:rPr>
          <w:rStyle w:val="Emphasis"/>
        </w:rPr>
        <w:t xml:space="preserve"> or complicate </w:t>
      </w:r>
      <w:r w:rsidRPr="007756A2">
        <w:rPr>
          <w:rStyle w:val="Emphasis"/>
          <w:highlight w:val="green"/>
        </w:rPr>
        <w:t>a logic of total elimination</w:t>
      </w:r>
      <w:r w:rsidRPr="001A5293">
        <w:rPr>
          <w:rStyle w:val="Emphasis"/>
        </w:rPr>
        <w:t xml:space="preserve"> often</w:t>
      </w:r>
      <w:r>
        <w:rPr>
          <w:rStyle w:val="Emphasis"/>
        </w:rPr>
        <w:t xml:space="preserve"> </w:t>
      </w:r>
      <w:r w:rsidRPr="001A5293">
        <w:rPr>
          <w:rStyle w:val="Emphasis"/>
        </w:rPr>
        <w:t xml:space="preserve">understood as </w:t>
      </w:r>
      <w:r w:rsidRPr="007756A2">
        <w:rPr>
          <w:rStyle w:val="Emphasis"/>
          <w:highlight w:val="green"/>
        </w:rPr>
        <w:t>the settler drive to genocide</w:t>
      </w:r>
      <w:r w:rsidRPr="001A5293">
        <w:rPr>
          <w:rStyle w:val="Emphasis"/>
        </w:rPr>
        <w:t>.</w:t>
      </w:r>
      <w:r w:rsidRPr="009538ED">
        <w:rPr>
          <w:sz w:val="12"/>
        </w:rPr>
        <w:t xml:space="preserve"> </w:t>
      </w:r>
      <w:r w:rsidRPr="007756A2">
        <w:rPr>
          <w:rStyle w:val="Emphasis"/>
          <w:highlight w:val="green"/>
        </w:rPr>
        <w:t>The U</w:t>
      </w:r>
      <w:r w:rsidRPr="008D3334">
        <w:rPr>
          <w:rStyle w:val="Emphasis"/>
        </w:rPr>
        <w:t xml:space="preserve">nited </w:t>
      </w:r>
      <w:r w:rsidRPr="007756A2">
        <w:rPr>
          <w:rStyle w:val="Emphasis"/>
          <w:highlight w:val="green"/>
        </w:rPr>
        <w:t>S</w:t>
      </w:r>
      <w:r w:rsidRPr="008D3334">
        <w:rPr>
          <w:rStyle w:val="Emphasis"/>
        </w:rPr>
        <w:t xml:space="preserve">tates </w:t>
      </w:r>
      <w:r w:rsidRPr="007756A2">
        <w:rPr>
          <w:rStyle w:val="Emphasis"/>
          <w:highlight w:val="green"/>
        </w:rPr>
        <w:t xml:space="preserve">of exception extends </w:t>
      </w:r>
      <w:r w:rsidRPr="009538ED">
        <w:rPr>
          <w:rStyle w:val="Emphasis"/>
        </w:rPr>
        <w:t>not only spatially but also temporally,</w:t>
      </w:r>
      <w:r w:rsidRPr="001A5293">
        <w:rPr>
          <w:rStyle w:val="Emphasis"/>
        </w:rPr>
        <w:t xml:space="preserve"> constantly </w:t>
      </w:r>
      <w:r w:rsidRPr="007756A2">
        <w:rPr>
          <w:rStyle w:val="Emphasis"/>
          <w:highlight w:val="green"/>
        </w:rPr>
        <w:t>working to</w:t>
      </w:r>
      <w:r w:rsidRPr="008D3334">
        <w:rPr>
          <w:rStyle w:val="Emphasis"/>
        </w:rPr>
        <w:t xml:space="preserve"> preserve Indians in a historical past</w:t>
      </w:r>
      <w:r w:rsidRPr="001A5293">
        <w:rPr>
          <w:rStyle w:val="Emphasis"/>
        </w:rPr>
        <w:t xml:space="preserve"> </w:t>
      </w:r>
      <w:r w:rsidRPr="008D3334">
        <w:rPr>
          <w:rStyle w:val="Emphasis"/>
        </w:rPr>
        <w:t>while</w:t>
      </w:r>
      <w:r w:rsidRPr="001A5293">
        <w:rPr>
          <w:rStyle w:val="Emphasis"/>
        </w:rPr>
        <w:t xml:space="preserve"> also </w:t>
      </w:r>
      <w:r w:rsidRPr="007756A2">
        <w:rPr>
          <w:rStyle w:val="Emphasis"/>
          <w:highlight w:val="green"/>
        </w:rPr>
        <w:t xml:space="preserve">constructing settler futurity through the continuation of apocalypse </w:t>
      </w:r>
      <w:r w:rsidRPr="006244B6">
        <w:rPr>
          <w:rStyle w:val="Emphasis"/>
        </w:rPr>
        <w:t>beyond a singular event of conquest</w:t>
      </w:r>
      <w:r w:rsidRPr="001A5293">
        <w:rPr>
          <w:rStyle w:val="Emphasis"/>
        </w:rPr>
        <w:t>.</w:t>
      </w:r>
      <w:r w:rsidRPr="009538ED">
        <w:rPr>
          <w:sz w:val="12"/>
        </w:rPr>
        <w:t xml:space="preserve"> Highlighting the particularly long-term effects of this practice, LaDuke notes that the compounds created by nuclear reaction are “so dangerous to life forms that they must be isolated for 100,000 years.”16 </w:t>
      </w:r>
      <w:r w:rsidRPr="001A5293">
        <w:rPr>
          <w:rStyle w:val="Emphasis"/>
        </w:rPr>
        <w:t>The reservations and reserves where many</w:t>
      </w:r>
      <w:r>
        <w:rPr>
          <w:rStyle w:val="Emphasis"/>
        </w:rPr>
        <w:t xml:space="preserve"> </w:t>
      </w:r>
      <w:r w:rsidRPr="001A5293">
        <w:rPr>
          <w:rStyle w:val="Emphasis"/>
        </w:rPr>
        <w:t>Indigenous people live are sacrifice zones where apocalyptic effects are</w:t>
      </w:r>
      <w:r>
        <w:rPr>
          <w:rStyle w:val="Emphasis"/>
        </w:rPr>
        <w:t xml:space="preserve"> </w:t>
      </w:r>
      <w:r w:rsidRPr="001A5293">
        <w:rPr>
          <w:rStyle w:val="Emphasis"/>
        </w:rPr>
        <w:t xml:space="preserve">contained and thus only harm the lives of those seen as expendable by the </w:t>
      </w:r>
      <w:proofErr w:type="spellStart"/>
      <w:r w:rsidRPr="001A5293">
        <w:rPr>
          <w:rStyle w:val="Emphasis"/>
        </w:rPr>
        <w:t>settlercolonial</w:t>
      </w:r>
      <w:proofErr w:type="spellEnd"/>
      <w:r w:rsidRPr="001A5293">
        <w:rPr>
          <w:rStyle w:val="Emphasis"/>
        </w:rPr>
        <w:t xml:space="preserve"> project</w:t>
      </w:r>
      <w:r w:rsidRPr="001A5293">
        <w:rPr>
          <w:rStyle w:val="Emphasis"/>
          <w:sz w:val="24"/>
        </w:rPr>
        <w:t xml:space="preserve">. These practices constitute the kind of </w:t>
      </w:r>
      <w:r w:rsidRPr="007756A2">
        <w:rPr>
          <w:rStyle w:val="Emphasis"/>
          <w:sz w:val="24"/>
          <w:highlight w:val="green"/>
        </w:rPr>
        <w:t>“infrastructural warfare” that constitutes necropolitical sovereignty, “the capacity to dictate who may live and who must die.”</w:t>
      </w:r>
      <w:r w:rsidRPr="009538ED">
        <w:rPr>
          <w:sz w:val="12"/>
        </w:rPr>
        <w:t xml:space="preserve">17 </w:t>
      </w:r>
      <w:r w:rsidRPr="001A5293">
        <w:rPr>
          <w:rStyle w:val="Emphasis"/>
          <w:sz w:val="26"/>
          <w:szCs w:val="26"/>
        </w:rPr>
        <w:t xml:space="preserve">The exercise of </w:t>
      </w:r>
      <w:r w:rsidRPr="007756A2">
        <w:rPr>
          <w:rStyle w:val="Emphasis"/>
          <w:sz w:val="26"/>
          <w:szCs w:val="26"/>
          <w:highlight w:val="green"/>
        </w:rPr>
        <w:t>settler-colonial sovereignty</w:t>
      </w:r>
      <w:r w:rsidRPr="001A5293">
        <w:rPr>
          <w:rStyle w:val="Emphasis"/>
          <w:sz w:val="26"/>
          <w:szCs w:val="26"/>
        </w:rPr>
        <w:t xml:space="preserve"> in America and</w:t>
      </w:r>
      <w:r>
        <w:rPr>
          <w:rStyle w:val="Emphasis"/>
          <w:sz w:val="26"/>
          <w:szCs w:val="26"/>
        </w:rPr>
        <w:t xml:space="preserve"> </w:t>
      </w:r>
      <w:r w:rsidRPr="001A5293">
        <w:rPr>
          <w:rStyle w:val="Emphasis"/>
          <w:sz w:val="26"/>
          <w:szCs w:val="26"/>
        </w:rPr>
        <w:t xml:space="preserve">Canada </w:t>
      </w:r>
      <w:r w:rsidRPr="007756A2">
        <w:rPr>
          <w:rStyle w:val="Emphasis"/>
          <w:sz w:val="26"/>
          <w:szCs w:val="26"/>
          <w:highlight w:val="green"/>
        </w:rPr>
        <w:t>has been predicated on assigning less value to Indigenous</w:t>
      </w:r>
      <w:r w:rsidRPr="001A5293">
        <w:rPr>
          <w:rStyle w:val="Emphasis"/>
          <w:sz w:val="26"/>
          <w:szCs w:val="26"/>
        </w:rPr>
        <w:t xml:space="preserve"> people’s </w:t>
      </w:r>
      <w:r w:rsidRPr="007756A2">
        <w:rPr>
          <w:rStyle w:val="Emphasis"/>
          <w:sz w:val="26"/>
          <w:szCs w:val="26"/>
          <w:highlight w:val="green"/>
        </w:rPr>
        <w:t>lives</w:t>
      </w:r>
      <w:r>
        <w:rPr>
          <w:rStyle w:val="Emphasis"/>
          <w:sz w:val="26"/>
          <w:szCs w:val="26"/>
        </w:rPr>
        <w:t xml:space="preserve"> </w:t>
      </w:r>
      <w:r w:rsidRPr="001A5293">
        <w:rPr>
          <w:rStyle w:val="Emphasis"/>
          <w:sz w:val="26"/>
          <w:szCs w:val="26"/>
        </w:rPr>
        <w:t xml:space="preserve">—if </w:t>
      </w:r>
      <w:r w:rsidRPr="008D3334">
        <w:rPr>
          <w:rStyle w:val="Emphasis"/>
          <w:sz w:val="26"/>
          <w:szCs w:val="26"/>
        </w:rPr>
        <w:t>not always their physical lives</w:t>
      </w:r>
      <w:r w:rsidRPr="001A5293">
        <w:rPr>
          <w:rStyle w:val="Emphasis"/>
          <w:sz w:val="26"/>
          <w:szCs w:val="26"/>
        </w:rPr>
        <w:t xml:space="preserve"> then their lives as Indians—</w:t>
      </w:r>
      <w:r w:rsidRPr="00E60FFA">
        <w:rPr>
          <w:rStyle w:val="Emphasis"/>
          <w:sz w:val="26"/>
          <w:szCs w:val="26"/>
        </w:rPr>
        <w:t>to dictate that</w:t>
      </w:r>
      <w:r>
        <w:rPr>
          <w:rStyle w:val="Emphasis"/>
          <w:sz w:val="26"/>
          <w:szCs w:val="26"/>
        </w:rPr>
        <w:t xml:space="preserve"> </w:t>
      </w:r>
      <w:r w:rsidRPr="001A5293">
        <w:rPr>
          <w:rStyle w:val="Emphasis"/>
          <w:sz w:val="26"/>
          <w:szCs w:val="26"/>
        </w:rPr>
        <w:t xml:space="preserve">Indians or </w:t>
      </w:r>
      <w:r w:rsidRPr="00E60FFA">
        <w:rPr>
          <w:rStyle w:val="Emphasis"/>
          <w:sz w:val="26"/>
          <w:szCs w:val="26"/>
        </w:rPr>
        <w:t>Indianness</w:t>
      </w:r>
      <w:r w:rsidRPr="001A5293">
        <w:rPr>
          <w:rStyle w:val="Emphasis"/>
          <w:sz w:val="26"/>
          <w:szCs w:val="26"/>
        </w:rPr>
        <w:t xml:space="preserve">, always indexed </w:t>
      </w:r>
      <w:r w:rsidRPr="00E60FFA">
        <w:rPr>
          <w:rStyle w:val="Emphasis"/>
          <w:sz w:val="26"/>
          <w:szCs w:val="26"/>
        </w:rPr>
        <w:t>as a radically different relationship to land</w:t>
      </w:r>
      <w:r>
        <w:rPr>
          <w:rStyle w:val="Emphasis"/>
          <w:sz w:val="26"/>
          <w:szCs w:val="26"/>
        </w:rPr>
        <w:t xml:space="preserve"> </w:t>
      </w:r>
      <w:r w:rsidRPr="001A5293">
        <w:rPr>
          <w:rStyle w:val="Emphasis"/>
          <w:sz w:val="26"/>
          <w:szCs w:val="26"/>
        </w:rPr>
        <w:t xml:space="preserve">outside logics of enclosure, privatization, and extraction, </w:t>
      </w:r>
      <w:r w:rsidRPr="007756A2">
        <w:rPr>
          <w:rStyle w:val="Emphasis"/>
          <w:sz w:val="26"/>
          <w:szCs w:val="26"/>
          <w:highlight w:val="green"/>
        </w:rPr>
        <w:t>must die for settler societies to thrive</w:t>
      </w:r>
      <w:r w:rsidRPr="001A5293">
        <w:rPr>
          <w:rStyle w:val="Emphasis"/>
          <w:sz w:val="26"/>
          <w:szCs w:val="26"/>
        </w:rPr>
        <w:t>.</w:t>
      </w:r>
      <w:r>
        <w:rPr>
          <w:rStyle w:val="Emphasis"/>
          <w:sz w:val="26"/>
          <w:szCs w:val="26"/>
        </w:rPr>
        <w:t xml:space="preserve"> </w:t>
      </w:r>
      <w:r w:rsidRPr="001A5293">
        <w:rPr>
          <w:rStyle w:val="Emphasis"/>
          <w:sz w:val="26"/>
          <w:szCs w:val="26"/>
        </w:rPr>
        <w:t xml:space="preserve">The perspective of the apocalypse as an always deferred but </w:t>
      </w:r>
      <w:r w:rsidRPr="006244B6">
        <w:rPr>
          <w:rStyle w:val="Emphasis"/>
          <w:sz w:val="26"/>
          <w:szCs w:val="26"/>
        </w:rPr>
        <w:t>emerging event of biological cataclysm is made possible by having already created an apocalyptic situation for Indigenous peoples</w:t>
      </w:r>
      <w:r w:rsidRPr="001A5293">
        <w:rPr>
          <w:rStyle w:val="Emphasis"/>
          <w:sz w:val="26"/>
          <w:szCs w:val="26"/>
        </w:rPr>
        <w:t xml:space="preserve">. </w:t>
      </w:r>
      <w:r w:rsidRPr="009538ED">
        <w:rPr>
          <w:sz w:val="12"/>
        </w:rPr>
        <w:t xml:space="preserve">Agamben locates the space of exception in the concentration camps of World War II. </w:t>
      </w:r>
      <w:r w:rsidRPr="001A5293">
        <w:rPr>
          <w:rStyle w:val="Emphasis"/>
        </w:rPr>
        <w:t>What Indigenous narratives of this time</w:t>
      </w:r>
      <w:r>
        <w:rPr>
          <w:rStyle w:val="Emphasis"/>
        </w:rPr>
        <w:t xml:space="preserve"> </w:t>
      </w:r>
      <w:r w:rsidRPr="001A5293">
        <w:rPr>
          <w:rStyle w:val="Emphasis"/>
        </w:rPr>
        <w:t>illustrate is the colonial locations of these spaces in the camps that were first</w:t>
      </w:r>
      <w:r>
        <w:rPr>
          <w:rStyle w:val="Emphasis"/>
        </w:rPr>
        <w:t xml:space="preserve"> </w:t>
      </w:r>
      <w:r w:rsidRPr="001A5293">
        <w:rPr>
          <w:rStyle w:val="Emphasis"/>
        </w:rPr>
        <w:t xml:space="preserve">organized to control displaced </w:t>
      </w:r>
      <w:r w:rsidRPr="006244B6">
        <w:rPr>
          <w:rStyle w:val="Emphasis"/>
        </w:rPr>
        <w:t>Indigenous peoples</w:t>
      </w:r>
      <w:r w:rsidRPr="001A5293">
        <w:rPr>
          <w:rStyle w:val="Emphasis"/>
        </w:rPr>
        <w:t xml:space="preserve"> and then the reservations,</w:t>
      </w:r>
      <w:r>
        <w:rPr>
          <w:rStyle w:val="Emphasis"/>
        </w:rPr>
        <w:t xml:space="preserve"> </w:t>
      </w:r>
      <w:r w:rsidRPr="001A5293">
        <w:rPr>
          <w:rStyle w:val="Emphasis"/>
        </w:rPr>
        <w:t xml:space="preserve">which </w:t>
      </w:r>
      <w:r w:rsidRPr="006244B6">
        <w:rPr>
          <w:rStyle w:val="Emphasis"/>
        </w:rPr>
        <w:t>exist in a legal limbo between foreign and domestic.</w:t>
      </w:r>
      <w:r w:rsidRPr="001A5293">
        <w:rPr>
          <w:rStyle w:val="Emphasis"/>
        </w:rPr>
        <w:t xml:space="preserve"> The expendable</w:t>
      </w:r>
      <w:r>
        <w:rPr>
          <w:rStyle w:val="Emphasis"/>
        </w:rPr>
        <w:t xml:space="preserve"> </w:t>
      </w:r>
      <w:r w:rsidRPr="001A5293">
        <w:rPr>
          <w:rStyle w:val="Emphasis"/>
        </w:rPr>
        <w:t>population is then extendable to all other enemies of the United States, along the</w:t>
      </w:r>
      <w:r>
        <w:rPr>
          <w:rStyle w:val="Emphasis"/>
        </w:rPr>
        <w:t xml:space="preserve"> </w:t>
      </w:r>
      <w:r w:rsidRPr="001A5293">
        <w:rPr>
          <w:rStyle w:val="Emphasis"/>
        </w:rPr>
        <w:t>transit of empire that is also the international route of the Indian signifier.</w:t>
      </w:r>
      <w:r w:rsidRPr="009538ED">
        <w:rPr>
          <w:sz w:val="12"/>
        </w:rPr>
        <w:t xml:space="preserve"> </w:t>
      </w:r>
      <w:r w:rsidRPr="001A5293">
        <w:rPr>
          <w:rStyle w:val="Emphasis"/>
        </w:rPr>
        <w:t>This</w:t>
      </w:r>
      <w:r>
        <w:rPr>
          <w:rStyle w:val="Emphasis"/>
        </w:rPr>
        <w:t xml:space="preserve"> </w:t>
      </w:r>
      <w:r w:rsidRPr="001A5293">
        <w:rPr>
          <w:rStyle w:val="Emphasis"/>
        </w:rPr>
        <w:t>too connects the life cycle of the atomic bomb, made from materials mined on</w:t>
      </w:r>
      <w:r>
        <w:rPr>
          <w:rStyle w:val="Emphasis"/>
        </w:rPr>
        <w:t xml:space="preserve"> </w:t>
      </w:r>
      <w:r w:rsidRPr="001A5293">
        <w:rPr>
          <w:rStyle w:val="Emphasis"/>
        </w:rPr>
        <w:t>Indigenous lands by Native workers to be used against foreign populations</w:t>
      </w:r>
      <w:r>
        <w:rPr>
          <w:rStyle w:val="Emphasis"/>
        </w:rPr>
        <w:t xml:space="preserve"> </w:t>
      </w:r>
      <w:r w:rsidRPr="001A5293">
        <w:rPr>
          <w:rStyle w:val="Emphasis"/>
        </w:rPr>
        <w:t>figured as alien threats to the coherence of the settler borders and way of life.</w:t>
      </w:r>
      <w:r>
        <w:rPr>
          <w:rStyle w:val="Emphasis"/>
        </w:rPr>
        <w:t xml:space="preserve"> </w:t>
      </w:r>
      <w:r w:rsidRPr="001A5293">
        <w:rPr>
          <w:rStyle w:val="StyleUnderline"/>
        </w:rPr>
        <w:t>The nuclear frontier, a phrase that encourages comparisons between the</w:t>
      </w:r>
      <w:r>
        <w:rPr>
          <w:rStyle w:val="StyleUnderline"/>
        </w:rPr>
        <w:t xml:space="preserve"> </w:t>
      </w:r>
      <w:r w:rsidRPr="001A5293">
        <w:rPr>
          <w:rStyle w:val="StyleUnderline"/>
        </w:rPr>
        <w:t>original violence of the frontier myth in American culture and ongoing processes</w:t>
      </w:r>
      <w:r>
        <w:rPr>
          <w:rStyle w:val="StyleUnderline"/>
        </w:rPr>
        <w:t xml:space="preserve"> </w:t>
      </w:r>
      <w:r w:rsidRPr="001A5293">
        <w:rPr>
          <w:rStyle w:val="StyleUnderline"/>
        </w:rPr>
        <w:t xml:space="preserve">of American expansion, is the boundary between the land </w:t>
      </w:r>
      <w:r w:rsidRPr="007A7187">
        <w:rPr>
          <w:rStyle w:val="StyleUnderline"/>
        </w:rPr>
        <w:t>sacrificed to the atomic bomb and its deathly effects and the land supported by that sacrifice</w:t>
      </w:r>
      <w:r w:rsidRPr="007A7187">
        <w:rPr>
          <w:sz w:val="12"/>
        </w:rPr>
        <w:t xml:space="preserve">. In Burning Vision, the frontier is brought forth and bent over on itself. A Japanese fisherman, Koji, is “transformed to the other side of the world” at the instance of the atomic blast, hurtling in the opposite direction of the bomb’s trajectory. The personified Fat Man lives on the test site grounds with a little boy, represented as Indigenous </w:t>
      </w:r>
      <w:proofErr w:type="gramStart"/>
      <w:r w:rsidRPr="007A7187">
        <w:rPr>
          <w:sz w:val="12"/>
        </w:rPr>
        <w:t>and also</w:t>
      </w:r>
      <w:proofErr w:type="gramEnd"/>
      <w:r w:rsidRPr="007A7187">
        <w:rPr>
          <w:sz w:val="12"/>
        </w:rPr>
        <w:t xml:space="preserve"> described as the “personification of the darkest uranium found at the center of the earth.” </w:t>
      </w:r>
      <w:r w:rsidRPr="007A7187">
        <w:rPr>
          <w:rStyle w:val="Emphasis"/>
        </w:rPr>
        <w:t xml:space="preserve">The frontier is the location of contact, where confrontation between settler society and Indigenous communities comes to a head in often disastrous ways. The nuclear frontier marks both where </w:t>
      </w:r>
      <w:proofErr w:type="gramStart"/>
      <w:r w:rsidRPr="007A7187">
        <w:rPr>
          <w:rStyle w:val="Emphasis"/>
        </w:rPr>
        <w:t>lands are</w:t>
      </w:r>
      <w:proofErr w:type="gramEnd"/>
      <w:r w:rsidRPr="007A7187">
        <w:rPr>
          <w:rStyle w:val="Emphasis"/>
        </w:rPr>
        <w:t xml:space="preserve"> laid waste and </w:t>
      </w:r>
      <w:proofErr w:type="gramStart"/>
      <w:r w:rsidRPr="007A7187">
        <w:rPr>
          <w:rStyle w:val="Emphasis"/>
        </w:rPr>
        <w:t>lands</w:t>
      </w:r>
      <w:proofErr w:type="gramEnd"/>
      <w:r w:rsidRPr="007A7187">
        <w:rPr>
          <w:rStyle w:val="Emphasis"/>
        </w:rPr>
        <w:t xml:space="preserve"> where waste is laid.</w:t>
      </w:r>
    </w:p>
    <w:bookmarkEnd w:id="0"/>
    <w:p w14:paraId="2FEC3EF9" w14:textId="77777777" w:rsidR="001169CA" w:rsidRDefault="001169CA" w:rsidP="001169CA"/>
    <w:p w14:paraId="3CE0C868" w14:textId="77777777" w:rsidR="001169CA" w:rsidRPr="00DA39E7" w:rsidRDefault="001169CA" w:rsidP="001169CA">
      <w:pPr>
        <w:pStyle w:val="Heading4"/>
      </w:pPr>
      <w:r>
        <w:t xml:space="preserve">Labor is not a revolutionary ethic, but can only redistribute the settlers share of colonial loot – their formation of labor decenters </w:t>
      </w:r>
    </w:p>
    <w:p w14:paraId="16750BA2" w14:textId="77777777" w:rsidR="001169CA" w:rsidRDefault="001169CA" w:rsidP="001169CA">
      <w:r w:rsidRPr="00DA39E7">
        <w:rPr>
          <w:rStyle w:val="Style13ptBold"/>
        </w:rPr>
        <w:t>Pasternak 25</w:t>
      </w:r>
      <w:r>
        <w:t xml:space="preserve"> (Shiri Pasternak - Associate Professor in Criminology at Toronto Metropolitan University in Toronto, 3-20-2025, “</w:t>
      </w:r>
      <w:proofErr w:type="spellStart"/>
      <w:r>
        <w:t>Labour</w:t>
      </w:r>
      <w:proofErr w:type="spellEnd"/>
      <w:r>
        <w:t xml:space="preserve">, Settler Colonialism, and Economies of Extraction: The Wages of Settlement“ </w:t>
      </w:r>
      <w:hyperlink r:id="rId9" w:history="1">
        <w:r w:rsidRPr="001C5780">
          <w:rPr>
            <w:rStyle w:val="Hyperlink"/>
          </w:rPr>
          <w:t>https://doi.org/10.1093/9780198945246.003.0084</w:t>
        </w:r>
      </w:hyperlink>
      <w:r>
        <w:t>) //bp</w:t>
      </w:r>
    </w:p>
    <w:p w14:paraId="234C1521" w14:textId="77777777" w:rsidR="001169CA" w:rsidRPr="00DA39E7" w:rsidRDefault="001169CA" w:rsidP="001169CA">
      <w:pPr>
        <w:rPr>
          <w:sz w:val="14"/>
        </w:rPr>
      </w:pPr>
      <w:r w:rsidRPr="00DA39E7">
        <w:rPr>
          <w:sz w:val="14"/>
        </w:rPr>
        <w:t xml:space="preserve">This is what Sai Englert (2022, p. 172) calls </w:t>
      </w:r>
      <w:r w:rsidRPr="00092ABA">
        <w:rPr>
          <w:rStyle w:val="StyleUnderline"/>
        </w:rPr>
        <w:t>a ‘dual tension’, as</w:t>
      </w:r>
      <w:r w:rsidRPr="00DA39E7">
        <w:rPr>
          <w:sz w:val="14"/>
        </w:rPr>
        <w:t xml:space="preserve"> he </w:t>
      </w:r>
      <w:proofErr w:type="gramStart"/>
      <w:r w:rsidRPr="00DA39E7">
        <w:rPr>
          <w:sz w:val="14"/>
        </w:rPr>
        <w:t>describes: ‘</w:t>
      </w:r>
      <w:proofErr w:type="gramEnd"/>
      <w:r w:rsidRPr="00092ABA">
        <w:rPr>
          <w:rStyle w:val="StyleUnderline"/>
        </w:rPr>
        <w:t xml:space="preserve">Settler </w:t>
      </w:r>
      <w:proofErr w:type="spellStart"/>
      <w:r w:rsidRPr="00DA39E7">
        <w:rPr>
          <w:rStyle w:val="StyleUnderline"/>
          <w:highlight w:val="green"/>
        </w:rPr>
        <w:t>labour</w:t>
      </w:r>
      <w:proofErr w:type="spellEnd"/>
      <w:r w:rsidRPr="00DA39E7">
        <w:rPr>
          <w:rStyle w:val="StyleUnderline"/>
          <w:highlight w:val="green"/>
        </w:rPr>
        <w:t xml:space="preserve"> movements develop their institutions and political traditions through their struggle for a greater share </w:t>
      </w:r>
      <w:r w:rsidRPr="00DA39E7">
        <w:rPr>
          <w:rStyle w:val="StyleUnderline"/>
        </w:rPr>
        <w:t>of the value they create</w:t>
      </w:r>
      <w:r w:rsidRPr="00092ABA">
        <w:rPr>
          <w:rStyle w:val="StyleUnderline"/>
        </w:rPr>
        <w:t>, as</w:t>
      </w:r>
      <w:r>
        <w:rPr>
          <w:rStyle w:val="StyleUnderline"/>
        </w:rPr>
        <w:t xml:space="preserve"> </w:t>
      </w:r>
      <w:r w:rsidRPr="00092ABA">
        <w:rPr>
          <w:rStyle w:val="StyleUnderline"/>
        </w:rPr>
        <w:t xml:space="preserve">well as their simultaneous struggle for a </w:t>
      </w:r>
      <w:r w:rsidRPr="00092ABA">
        <w:rPr>
          <w:rStyle w:val="Emphasis"/>
        </w:rPr>
        <w:t xml:space="preserve">greater share </w:t>
      </w:r>
      <w:r w:rsidRPr="004E7215">
        <w:rPr>
          <w:rStyle w:val="Emphasis"/>
          <w:highlight w:val="green"/>
        </w:rPr>
        <w:t>of</w:t>
      </w:r>
      <w:r w:rsidRPr="00092ABA">
        <w:rPr>
          <w:rStyle w:val="Emphasis"/>
        </w:rPr>
        <w:t xml:space="preserve"> </w:t>
      </w:r>
      <w:r w:rsidRPr="00DA39E7">
        <w:rPr>
          <w:rStyle w:val="Emphasis"/>
          <w:highlight w:val="green"/>
        </w:rPr>
        <w:t>the colonial loot</w:t>
      </w:r>
      <w:r w:rsidRPr="00092ABA">
        <w:rPr>
          <w:rStyle w:val="StyleUnderline"/>
        </w:rPr>
        <w:t xml:space="preserve"> </w:t>
      </w:r>
      <w:r w:rsidRPr="00E966E4">
        <w:rPr>
          <w:rStyle w:val="StyleUnderline"/>
        </w:rPr>
        <w:t>which they participate in accumulating.</w:t>
      </w:r>
      <w:r w:rsidRPr="00092ABA">
        <w:rPr>
          <w:rStyle w:val="StyleUnderline"/>
        </w:rPr>
        <w:t>’ At times—like the striking chant of White miners in South Africa in 1922: ‘Workers of the World,</w:t>
      </w:r>
      <w:r>
        <w:rPr>
          <w:rStyle w:val="StyleUnderline"/>
        </w:rPr>
        <w:t xml:space="preserve"> </w:t>
      </w:r>
      <w:r w:rsidRPr="00092ABA">
        <w:rPr>
          <w:rStyle w:val="StyleUnderline"/>
        </w:rPr>
        <w:t>Unite and Fight for a White South Africa!’—</w:t>
      </w:r>
      <w:proofErr w:type="spellStart"/>
      <w:r w:rsidRPr="00092ABA">
        <w:rPr>
          <w:rStyle w:val="StyleUnderline"/>
        </w:rPr>
        <w:t>labour</w:t>
      </w:r>
      <w:proofErr w:type="spellEnd"/>
      <w:r w:rsidRPr="00092ABA">
        <w:rPr>
          <w:rStyle w:val="StyleUnderline"/>
        </w:rPr>
        <w:t xml:space="preserve"> is overtly colonial, racist, and anti-Indigenous; at others, it is</w:t>
      </w:r>
      <w:r>
        <w:rPr>
          <w:rStyle w:val="StyleUnderline"/>
        </w:rPr>
        <w:t xml:space="preserve"> </w:t>
      </w:r>
      <w:r w:rsidRPr="00092ABA">
        <w:rPr>
          <w:rStyle w:val="StyleUnderline"/>
        </w:rPr>
        <w:t xml:space="preserve">a by-product of the social stratification of exploited </w:t>
      </w:r>
      <w:proofErr w:type="spellStart"/>
      <w:r w:rsidRPr="00092ABA">
        <w:rPr>
          <w:rStyle w:val="StyleUnderline"/>
        </w:rPr>
        <w:t>labour</w:t>
      </w:r>
      <w:proofErr w:type="spellEnd"/>
      <w:r w:rsidRPr="00092ABA">
        <w:rPr>
          <w:rStyle w:val="StyleUnderline"/>
        </w:rPr>
        <w:t>.</w:t>
      </w:r>
      <w:r>
        <w:rPr>
          <w:rStyle w:val="StyleUnderline"/>
        </w:rPr>
        <w:t xml:space="preserve"> </w:t>
      </w:r>
      <w:r w:rsidRPr="00DA39E7">
        <w:rPr>
          <w:rStyle w:val="StyleUnderline"/>
          <w:highlight w:val="green"/>
        </w:rPr>
        <w:t>Take</w:t>
      </w:r>
      <w:r w:rsidRPr="00DA39E7">
        <w:rPr>
          <w:sz w:val="14"/>
        </w:rPr>
        <w:t xml:space="preserve"> the recent example involving Energy Transfer Partners, the company that owns </w:t>
      </w:r>
      <w:r w:rsidRPr="00DA39E7">
        <w:rPr>
          <w:rStyle w:val="StyleUnderline"/>
          <w:highlight w:val="green"/>
        </w:rPr>
        <w:t>the</w:t>
      </w:r>
      <w:r w:rsidRPr="00DA39E7">
        <w:rPr>
          <w:sz w:val="14"/>
        </w:rPr>
        <w:t xml:space="preserve"> highly contested </w:t>
      </w:r>
      <w:r w:rsidRPr="00DA39E7">
        <w:rPr>
          <w:rStyle w:val="StyleUnderline"/>
          <w:highlight w:val="green"/>
        </w:rPr>
        <w:t>Dakota Access Pipeline</w:t>
      </w:r>
      <w:r w:rsidRPr="00DA39E7">
        <w:rPr>
          <w:sz w:val="14"/>
        </w:rPr>
        <w:t xml:space="preserve"> that cuts through Oceti Sakowin lands in North Dakota, United States. </w:t>
      </w:r>
      <w:r w:rsidRPr="00DA39E7">
        <w:rPr>
          <w:rStyle w:val="StyleUnderline"/>
          <w:highlight w:val="green"/>
        </w:rPr>
        <w:t>The</w:t>
      </w:r>
      <w:r w:rsidRPr="00092ABA">
        <w:rPr>
          <w:rStyle w:val="StyleUnderline"/>
        </w:rPr>
        <w:t xml:space="preserve"> American</w:t>
      </w:r>
      <w:r>
        <w:rPr>
          <w:rStyle w:val="StyleUnderline"/>
        </w:rPr>
        <w:t xml:space="preserve"> </w:t>
      </w:r>
      <w:r w:rsidRPr="00092ABA">
        <w:rPr>
          <w:rStyle w:val="StyleUnderline"/>
        </w:rPr>
        <w:t>Federation of Labor and Congress of Industrial Organizations (</w:t>
      </w:r>
      <w:r w:rsidRPr="00DA39E7">
        <w:rPr>
          <w:rStyle w:val="Emphasis"/>
          <w:highlight w:val="green"/>
        </w:rPr>
        <w:t>AFL-</w:t>
      </w:r>
      <w:r w:rsidRPr="00DA39E7">
        <w:rPr>
          <w:rStyle w:val="Emphasis"/>
        </w:rPr>
        <w:t>CIO</w:t>
      </w:r>
      <w:r w:rsidRPr="00092ABA">
        <w:rPr>
          <w:rStyle w:val="StyleUnderline"/>
        </w:rPr>
        <w:t xml:space="preserve">) </w:t>
      </w:r>
      <w:r w:rsidRPr="00DA39E7">
        <w:rPr>
          <w:rStyle w:val="StyleUnderline"/>
          <w:highlight w:val="green"/>
        </w:rPr>
        <w:t>negotiated</w:t>
      </w:r>
      <w:r w:rsidRPr="00092ABA">
        <w:rPr>
          <w:rStyle w:val="StyleUnderline"/>
        </w:rPr>
        <w:t xml:space="preserve"> with the company </w:t>
      </w:r>
      <w:r w:rsidRPr="00DA39E7">
        <w:rPr>
          <w:rStyle w:val="StyleUnderline"/>
          <w:highlight w:val="green"/>
        </w:rPr>
        <w:t>to hire unionized workers</w:t>
      </w:r>
      <w:r w:rsidRPr="00092ABA">
        <w:rPr>
          <w:rStyle w:val="StyleUnderline"/>
        </w:rPr>
        <w:t xml:space="preserve"> </w:t>
      </w:r>
      <w:proofErr w:type="gramStart"/>
      <w:r w:rsidRPr="00092ABA">
        <w:rPr>
          <w:rStyle w:val="StyleUnderline"/>
        </w:rPr>
        <w:t>in order to</w:t>
      </w:r>
      <w:proofErr w:type="gramEnd"/>
      <w:r w:rsidRPr="00092ABA">
        <w:rPr>
          <w:rStyle w:val="StyleUnderline"/>
        </w:rPr>
        <w:t xml:space="preserve"> secure their project </w:t>
      </w:r>
      <w:proofErr w:type="spellStart"/>
      <w:r w:rsidRPr="00092ABA">
        <w:rPr>
          <w:rStyle w:val="StyleUnderline"/>
        </w:rPr>
        <w:t>labour</w:t>
      </w:r>
      <w:proofErr w:type="spellEnd"/>
      <w:r w:rsidRPr="00092ABA">
        <w:rPr>
          <w:rStyle w:val="StyleUnderline"/>
        </w:rPr>
        <w:t xml:space="preserve"> agreement. AFL-CIO </w:t>
      </w:r>
      <w:r w:rsidRPr="00DA39E7">
        <w:rPr>
          <w:rStyle w:val="StyleUnderline"/>
          <w:highlight w:val="green"/>
        </w:rPr>
        <w:t>president</w:t>
      </w:r>
      <w:r w:rsidRPr="00092ABA">
        <w:rPr>
          <w:rStyle w:val="StyleUnderline"/>
        </w:rPr>
        <w:t xml:space="preserve"> Richard Trumka </w:t>
      </w:r>
      <w:r w:rsidRPr="00DA39E7">
        <w:rPr>
          <w:rStyle w:val="StyleUnderline"/>
          <w:highlight w:val="green"/>
        </w:rPr>
        <w:t xml:space="preserve">spoke </w:t>
      </w:r>
      <w:r w:rsidRPr="0071347F">
        <w:rPr>
          <w:rStyle w:val="StyleUnderline"/>
        </w:rPr>
        <w:t xml:space="preserve">in support for the need </w:t>
      </w:r>
      <w:r w:rsidRPr="00DA39E7">
        <w:rPr>
          <w:rStyle w:val="StyleUnderline"/>
          <w:highlight w:val="green"/>
        </w:rPr>
        <w:t>to be sensitive to siting pipelines in ‘places of significance to Native Americans’</w:t>
      </w:r>
      <w:r w:rsidRPr="00092ABA">
        <w:rPr>
          <w:rStyle w:val="StyleUnderline"/>
        </w:rPr>
        <w:t xml:space="preserve">. </w:t>
      </w:r>
      <w:r w:rsidRPr="00DA39E7">
        <w:rPr>
          <w:rStyle w:val="Emphasis"/>
          <w:highlight w:val="green"/>
        </w:rPr>
        <w:t>But where it interfered with his members’ livelihood, he drew a line</w:t>
      </w:r>
      <w:r w:rsidRPr="00092ABA">
        <w:rPr>
          <w:rStyle w:val="StyleUnderline"/>
        </w:rPr>
        <w:t>. Justifying the union’s support of the pipeline</w:t>
      </w:r>
      <w:r>
        <w:rPr>
          <w:rStyle w:val="StyleUnderline"/>
        </w:rPr>
        <w:t xml:space="preserve"> </w:t>
      </w:r>
      <w:r w:rsidRPr="00092ABA">
        <w:rPr>
          <w:rStyle w:val="StyleUnderline"/>
        </w:rPr>
        <w:t xml:space="preserve">against Indigenous opposition, he qualified </w:t>
      </w:r>
      <w:r w:rsidRPr="00DA39E7">
        <w:rPr>
          <w:rStyle w:val="StyleUnderline"/>
          <w:highlight w:val="green"/>
        </w:rPr>
        <w:t>that it was ‘</w:t>
      </w:r>
      <w:r w:rsidRPr="00DA39E7">
        <w:rPr>
          <w:rStyle w:val="Emphasis"/>
          <w:highlight w:val="green"/>
        </w:rPr>
        <w:t>fundamentally unfair’</w:t>
      </w:r>
      <w:r w:rsidRPr="00DA39E7">
        <w:rPr>
          <w:rStyle w:val="StyleUnderline"/>
          <w:highlight w:val="green"/>
        </w:rPr>
        <w:t xml:space="preserve"> to ‘</w:t>
      </w:r>
      <w:r w:rsidRPr="00DA39E7">
        <w:rPr>
          <w:rStyle w:val="Emphasis"/>
          <w:highlight w:val="green"/>
        </w:rPr>
        <w:t>hold union members’ livelihoods</w:t>
      </w:r>
      <w:r w:rsidRPr="00092ABA">
        <w:rPr>
          <w:rStyle w:val="StyleUnderline"/>
        </w:rPr>
        <w:t xml:space="preserve"> and their families’ financial security </w:t>
      </w:r>
      <w:r w:rsidRPr="00DA39E7">
        <w:rPr>
          <w:rStyle w:val="StyleUnderline"/>
          <w:highlight w:val="green"/>
        </w:rPr>
        <w:t>hostage</w:t>
      </w:r>
      <w:r w:rsidRPr="00092ABA">
        <w:rPr>
          <w:rStyle w:val="StyleUnderline"/>
        </w:rPr>
        <w:t xml:space="preserve"> to endless delay’ </w:t>
      </w:r>
      <w:r w:rsidRPr="00DA39E7">
        <w:rPr>
          <w:sz w:val="14"/>
        </w:rPr>
        <w:t xml:space="preserve">(Aronoff, 2016; </w:t>
      </w:r>
      <w:proofErr w:type="spellStart"/>
      <w:r w:rsidRPr="00DA39E7">
        <w:rPr>
          <w:sz w:val="14"/>
        </w:rPr>
        <w:t>Kojola</w:t>
      </w:r>
      <w:proofErr w:type="spellEnd"/>
      <w:r w:rsidRPr="00DA39E7">
        <w:rPr>
          <w:sz w:val="14"/>
        </w:rPr>
        <w:t xml:space="preserve">, 2021), subject to the Oceti Sakowin nation’s approval. </w:t>
      </w:r>
      <w:r w:rsidRPr="00DA39E7">
        <w:rPr>
          <w:rStyle w:val="Emphasis"/>
          <w:highlight w:val="green"/>
        </w:rPr>
        <w:t>Jobs have always been a literal frontier of settler colonial conflict</w:t>
      </w:r>
      <w:r w:rsidRPr="00092ABA">
        <w:rPr>
          <w:rStyle w:val="StyleUnderline"/>
        </w:rPr>
        <w:t xml:space="preserve">. Simply put, </w:t>
      </w:r>
      <w:r w:rsidRPr="00DA39E7">
        <w:rPr>
          <w:rStyle w:val="Emphasis"/>
          <w:highlight w:val="green"/>
        </w:rPr>
        <w:t>colonization takes work</w:t>
      </w:r>
      <w:r w:rsidRPr="00DA39E7">
        <w:rPr>
          <w:sz w:val="14"/>
          <w:highlight w:val="green"/>
        </w:rPr>
        <w:t>.</w:t>
      </w:r>
      <w:r w:rsidRPr="00DA39E7">
        <w:rPr>
          <w:sz w:val="14"/>
        </w:rPr>
        <w:t xml:space="preserve"> When immigrants began to settle through recruitment </w:t>
      </w:r>
      <w:proofErr w:type="spellStart"/>
      <w:r w:rsidRPr="00DA39E7">
        <w:rPr>
          <w:sz w:val="14"/>
        </w:rPr>
        <w:t>programmes</w:t>
      </w:r>
      <w:proofErr w:type="spellEnd"/>
      <w:r w:rsidRPr="00DA39E7">
        <w:rPr>
          <w:sz w:val="14"/>
        </w:rPr>
        <w:t xml:space="preserve"> </w:t>
      </w:r>
      <w:proofErr w:type="spellStart"/>
      <w:r w:rsidRPr="00DA39E7">
        <w:rPr>
          <w:sz w:val="14"/>
        </w:rPr>
        <w:t>en</w:t>
      </w:r>
      <w:proofErr w:type="spellEnd"/>
      <w:r w:rsidRPr="00DA39E7">
        <w:rPr>
          <w:sz w:val="14"/>
        </w:rPr>
        <w:t xml:space="preserve"> masse in Canada, for example, they </w:t>
      </w:r>
      <w:proofErr w:type="spellStart"/>
      <w:r w:rsidRPr="00DA39E7">
        <w:rPr>
          <w:sz w:val="14"/>
        </w:rPr>
        <w:t>benetted</w:t>
      </w:r>
      <w:proofErr w:type="spellEnd"/>
      <w:r w:rsidRPr="00DA39E7">
        <w:rPr>
          <w:sz w:val="14"/>
        </w:rPr>
        <w:t xml:space="preserve"> from a scale of colonial land seizure unknown anywhere else in the world at that time. </w:t>
      </w:r>
      <w:r w:rsidRPr="00092ABA">
        <w:rPr>
          <w:rStyle w:val="StyleUnderline"/>
        </w:rPr>
        <w:t>The means by which to</w:t>
      </w:r>
      <w:r>
        <w:rPr>
          <w:rStyle w:val="StyleUnderline"/>
        </w:rPr>
        <w:t xml:space="preserve"> </w:t>
      </w:r>
      <w:r w:rsidRPr="00092ABA">
        <w:rPr>
          <w:rStyle w:val="StyleUnderline"/>
        </w:rPr>
        <w:t>settle was the work required by corporations like the railroads, the Hudson’s Bay Company (HBC), and</w:t>
      </w:r>
      <w:r>
        <w:rPr>
          <w:rStyle w:val="StyleUnderline"/>
        </w:rPr>
        <w:t xml:space="preserve"> </w:t>
      </w:r>
      <w:r w:rsidRPr="00092ABA">
        <w:rPr>
          <w:rStyle w:val="StyleUnderline"/>
        </w:rPr>
        <w:t>colonization companies, the latter of which were incorporated for the singular purpose of flipping blocks of</w:t>
      </w:r>
      <w:r>
        <w:rPr>
          <w:rStyle w:val="StyleUnderline"/>
        </w:rPr>
        <w:t xml:space="preserve"> </w:t>
      </w:r>
      <w:r w:rsidRPr="00092ABA">
        <w:rPr>
          <w:rStyle w:val="StyleUnderline"/>
        </w:rPr>
        <w:t>stolen Indigenous land to European settlers</w:t>
      </w:r>
      <w:r w:rsidRPr="00DA39E7">
        <w:rPr>
          <w:sz w:val="14"/>
        </w:rPr>
        <w:t xml:space="preserve">. By the late 19th century, the market for wage </w:t>
      </w:r>
      <w:proofErr w:type="spellStart"/>
      <w:r w:rsidRPr="00DA39E7">
        <w:rPr>
          <w:sz w:val="14"/>
        </w:rPr>
        <w:t>labour</w:t>
      </w:r>
      <w:proofErr w:type="spellEnd"/>
      <w:r w:rsidRPr="00DA39E7">
        <w:rPr>
          <w:sz w:val="14"/>
        </w:rPr>
        <w:t xml:space="preserve"> on farms and in the central manufacturing regions was well underway as industrialization took hold. The deep entrenchment between colonial land policy and the emergence of capitalism was born. For this reason, the political economy of colonialism can be studied through a long history of intersecting class formation and colonial land policy in Canada. </w:t>
      </w:r>
      <w:proofErr w:type="spellStart"/>
      <w:r w:rsidRPr="00DA39E7">
        <w:rPr>
          <w:sz w:val="14"/>
        </w:rPr>
        <w:t>Labour</w:t>
      </w:r>
      <w:proofErr w:type="spellEnd"/>
      <w:r w:rsidRPr="00DA39E7">
        <w:rPr>
          <w:sz w:val="14"/>
        </w:rPr>
        <w:t xml:space="preserve"> is a ‘third factor’ (Emmanuel, 1972) at play in settler colonialism that intersects with state and corporate power. We might call this dynamic the wages of settlement. </w:t>
      </w:r>
      <w:r w:rsidRPr="00092ABA">
        <w:rPr>
          <w:rStyle w:val="Emphasis"/>
        </w:rPr>
        <w:t>Wages of Settlement</w:t>
      </w:r>
      <w:r>
        <w:rPr>
          <w:rStyle w:val="Emphasis"/>
        </w:rPr>
        <w:t xml:space="preserve"> </w:t>
      </w:r>
      <w:r w:rsidRPr="00DA39E7">
        <w:rPr>
          <w:sz w:val="14"/>
        </w:rPr>
        <w:t xml:space="preserve">Much as W. E. B. </w:t>
      </w:r>
      <w:r w:rsidRPr="00092ABA">
        <w:rPr>
          <w:rStyle w:val="StyleUnderline"/>
        </w:rPr>
        <w:t>Du Bois</w:t>
      </w:r>
      <w:r w:rsidRPr="00DA39E7">
        <w:rPr>
          <w:sz w:val="14"/>
        </w:rPr>
        <w:t xml:space="preserve"> (1935) </w:t>
      </w:r>
      <w:r w:rsidRPr="00092ABA">
        <w:rPr>
          <w:rStyle w:val="StyleUnderline"/>
        </w:rPr>
        <w:t>urged a reckoning with wages of Whiteness in the face of racist segregation in the</w:t>
      </w:r>
      <w:r>
        <w:rPr>
          <w:rStyle w:val="StyleUnderline"/>
        </w:rPr>
        <w:t xml:space="preserve"> </w:t>
      </w:r>
      <w:r w:rsidRPr="00092ABA">
        <w:rPr>
          <w:rStyle w:val="StyleUnderline"/>
        </w:rPr>
        <w:t>post-Civil War period of the United States, I want to consider racial class formation and colonial land policy in</w:t>
      </w:r>
      <w:r>
        <w:rPr>
          <w:rStyle w:val="StyleUnderline"/>
        </w:rPr>
        <w:t xml:space="preserve"> </w:t>
      </w:r>
      <w:r w:rsidRPr="00092ABA">
        <w:rPr>
          <w:rStyle w:val="StyleUnderline"/>
        </w:rPr>
        <w:t>Canada during the era of Confederation</w:t>
      </w:r>
      <w:r w:rsidRPr="00DA39E7">
        <w:rPr>
          <w:sz w:val="14"/>
        </w:rPr>
        <w:t xml:space="preserve">. In Du Bois’s history of reconstruction, he shows how </w:t>
      </w:r>
      <w:r w:rsidRPr="00092ABA">
        <w:rPr>
          <w:rStyle w:val="StyleUnderline"/>
        </w:rPr>
        <w:t>White workers</w:t>
      </w:r>
      <w:r>
        <w:rPr>
          <w:rStyle w:val="StyleUnderline"/>
        </w:rPr>
        <w:t xml:space="preserve"> </w:t>
      </w:r>
      <w:r w:rsidRPr="00092ABA">
        <w:rPr>
          <w:rStyle w:val="StyleUnderline"/>
        </w:rPr>
        <w:t>aligned with White bosses against Black workers, rather than unite against their bosses in a common struggle</w:t>
      </w:r>
      <w:r>
        <w:rPr>
          <w:rStyle w:val="StyleUnderline"/>
        </w:rPr>
        <w:t xml:space="preserve"> </w:t>
      </w:r>
      <w:r w:rsidRPr="00092ABA">
        <w:rPr>
          <w:rStyle w:val="StyleUnderline"/>
        </w:rPr>
        <w:t>for a socialist democracy</w:t>
      </w:r>
      <w:r w:rsidRPr="00DA39E7">
        <w:rPr>
          <w:sz w:val="14"/>
        </w:rPr>
        <w:t xml:space="preserve">. </w:t>
      </w:r>
      <w:r w:rsidRPr="00092ABA">
        <w:rPr>
          <w:rStyle w:val="StyleUnderline"/>
        </w:rPr>
        <w:t>White workers’ decisions were understandable from the perspective of short-term</w:t>
      </w:r>
      <w:r>
        <w:rPr>
          <w:rStyle w:val="StyleUnderline"/>
        </w:rPr>
        <w:t xml:space="preserve"> </w:t>
      </w:r>
      <w:r w:rsidRPr="00092ABA">
        <w:rPr>
          <w:rStyle w:val="StyleUnderline"/>
        </w:rPr>
        <w:t xml:space="preserve">monetary gains, </w:t>
      </w:r>
      <w:r w:rsidRPr="00DA39E7">
        <w:rPr>
          <w:sz w:val="14"/>
        </w:rPr>
        <w:t xml:space="preserve">Du Bois writes, but as he lucidly observes, </w:t>
      </w:r>
      <w:r w:rsidRPr="00092ABA">
        <w:rPr>
          <w:rStyle w:val="StyleUnderline"/>
        </w:rPr>
        <w:t>this ensured their long-term comfort too. For, even</w:t>
      </w:r>
      <w:r>
        <w:rPr>
          <w:rStyle w:val="StyleUnderline"/>
        </w:rPr>
        <w:t xml:space="preserve"> </w:t>
      </w:r>
      <w:r w:rsidRPr="00092ABA">
        <w:rPr>
          <w:rStyle w:val="StyleUnderline"/>
        </w:rPr>
        <w:t>when they ‘received a low wage, [they were] compensated in part by a sort of public and psychological wage’</w:t>
      </w:r>
      <w:r>
        <w:rPr>
          <w:rStyle w:val="StyleUnderline"/>
        </w:rPr>
        <w:t xml:space="preserve"> </w:t>
      </w:r>
      <w:r w:rsidRPr="00DA39E7">
        <w:rPr>
          <w:sz w:val="14"/>
        </w:rPr>
        <w:t xml:space="preserve">(Du Bois, 1935, p. 1506) </w:t>
      </w:r>
      <w:r w:rsidRPr="00092ABA">
        <w:rPr>
          <w:rStyle w:val="StyleUnderline"/>
        </w:rPr>
        <w:t>of Whiteness</w:t>
      </w:r>
      <w:r w:rsidRPr="00DA39E7">
        <w:rPr>
          <w:sz w:val="14"/>
        </w:rPr>
        <w:t xml:space="preserve">. </w:t>
      </w:r>
      <w:r w:rsidRPr="00092ABA">
        <w:rPr>
          <w:rStyle w:val="StyleUnderline"/>
        </w:rPr>
        <w:t>This ‘wage’ of social status made up for class exploitation.</w:t>
      </w:r>
      <w:r>
        <w:rPr>
          <w:rStyle w:val="StyleUnderline"/>
        </w:rPr>
        <w:t xml:space="preserve"> </w:t>
      </w:r>
      <w:r w:rsidRPr="00DA39E7">
        <w:rPr>
          <w:sz w:val="14"/>
        </w:rPr>
        <w:t xml:space="preserve">The wages of Whiteness helped form the basis of </w:t>
      </w:r>
      <w:proofErr w:type="gramStart"/>
      <w:r w:rsidRPr="00DA39E7">
        <w:rPr>
          <w:sz w:val="14"/>
        </w:rPr>
        <w:t>a working</w:t>
      </w:r>
      <w:proofErr w:type="gramEnd"/>
      <w:r w:rsidRPr="00DA39E7">
        <w:rPr>
          <w:sz w:val="14"/>
        </w:rPr>
        <w:t>-class politics in America. As David Roediger (2007, p. 12) explains, ‘</w:t>
      </w:r>
      <w:r w:rsidRPr="00DA39E7">
        <w:rPr>
          <w:rStyle w:val="StyleUnderline"/>
          <w:highlight w:val="green"/>
        </w:rPr>
        <w:t>The problem</w:t>
      </w:r>
      <w:r w:rsidRPr="00092ABA">
        <w:rPr>
          <w:rStyle w:val="StyleUnderline"/>
        </w:rPr>
        <w:t xml:space="preserve"> in America </w:t>
      </w:r>
      <w:r w:rsidRPr="00DA39E7">
        <w:rPr>
          <w:rStyle w:val="StyleUnderline"/>
          <w:highlight w:val="green"/>
        </w:rPr>
        <w:t>was not just that the white working class</w:t>
      </w:r>
      <w:r w:rsidRPr="00092ABA">
        <w:rPr>
          <w:rStyle w:val="StyleUnderline"/>
        </w:rPr>
        <w:t xml:space="preserve"> at critical junctures </w:t>
      </w:r>
      <w:r w:rsidRPr="00DA39E7">
        <w:rPr>
          <w:rStyle w:val="StyleUnderline"/>
          <w:highlight w:val="green"/>
        </w:rPr>
        <w:t>was manipulated into racism, but that it came to think of itself and its interests as white</w:t>
      </w:r>
      <w:r w:rsidRPr="00DA39E7">
        <w:rPr>
          <w:sz w:val="14"/>
        </w:rPr>
        <w:t xml:space="preserve">.’ These men and women could not be </w:t>
      </w:r>
      <w:proofErr w:type="spellStart"/>
      <w:r w:rsidRPr="00DA39E7">
        <w:rPr>
          <w:sz w:val="14"/>
        </w:rPr>
        <w:t>identied</w:t>
      </w:r>
      <w:proofErr w:type="spellEnd"/>
      <w:r w:rsidRPr="00DA39E7">
        <w:rPr>
          <w:sz w:val="14"/>
        </w:rPr>
        <w:t xml:space="preserve"> as slaves, after all, and this racial distinction underwrote a social hierarchy within the working class. But other forces were also at play that convened the hierarchy of </w:t>
      </w:r>
      <w:proofErr w:type="spellStart"/>
      <w:r w:rsidRPr="00DA39E7">
        <w:rPr>
          <w:sz w:val="14"/>
        </w:rPr>
        <w:t>labour</w:t>
      </w:r>
      <w:proofErr w:type="spellEnd"/>
      <w:r w:rsidRPr="00DA39E7">
        <w:rPr>
          <w:sz w:val="14"/>
        </w:rPr>
        <w:t xml:space="preserve"> in the Americas. In the era of commerce and settlement preceding and overlapping with Black </w:t>
      </w:r>
      <w:proofErr w:type="spellStart"/>
      <w:r w:rsidRPr="00DA39E7">
        <w:rPr>
          <w:sz w:val="14"/>
        </w:rPr>
        <w:t>labour</w:t>
      </w:r>
      <w:proofErr w:type="spellEnd"/>
      <w:r w:rsidRPr="00DA39E7">
        <w:rPr>
          <w:sz w:val="14"/>
        </w:rPr>
        <w:t xml:space="preserve"> in America, </w:t>
      </w:r>
      <w:r w:rsidRPr="00DA39E7">
        <w:rPr>
          <w:rStyle w:val="StyleUnderline"/>
          <w:highlight w:val="green"/>
        </w:rPr>
        <w:t>workers were</w:t>
      </w:r>
      <w:r w:rsidRPr="00092ABA">
        <w:rPr>
          <w:rStyle w:val="StyleUnderline"/>
        </w:rPr>
        <w:t xml:space="preserve"> also </w:t>
      </w:r>
      <w:r w:rsidRPr="00DA39E7">
        <w:rPr>
          <w:rStyle w:val="StyleUnderline"/>
          <w:highlight w:val="green"/>
        </w:rPr>
        <w:t>compared instead to Native Americans, who were considered lazy and imprudent</w:t>
      </w:r>
      <w:r w:rsidRPr="00092ABA">
        <w:rPr>
          <w:rStyle w:val="StyleUnderline"/>
        </w:rPr>
        <w:t xml:space="preserve"> by ignorant settlers for failing to ‘subdue’ and</w:t>
      </w:r>
      <w:r>
        <w:rPr>
          <w:rStyle w:val="StyleUnderline"/>
        </w:rPr>
        <w:t xml:space="preserve"> </w:t>
      </w:r>
      <w:r w:rsidRPr="00092ABA">
        <w:rPr>
          <w:rStyle w:val="StyleUnderline"/>
        </w:rPr>
        <w:t xml:space="preserve">‘improve’ their land. </w:t>
      </w:r>
      <w:r w:rsidRPr="00DA39E7">
        <w:rPr>
          <w:rStyle w:val="StyleUnderline"/>
          <w:highlight w:val="green"/>
        </w:rPr>
        <w:t xml:space="preserve">Settlers neither recognized the native </w:t>
      </w:r>
      <w:proofErr w:type="spellStart"/>
      <w:r w:rsidRPr="00DA39E7">
        <w:rPr>
          <w:rStyle w:val="StyleUnderline"/>
          <w:highlight w:val="green"/>
        </w:rPr>
        <w:t>labour</w:t>
      </w:r>
      <w:proofErr w:type="spellEnd"/>
      <w:r w:rsidRPr="00DA39E7">
        <w:rPr>
          <w:rStyle w:val="StyleUnderline"/>
          <w:highlight w:val="green"/>
        </w:rPr>
        <w:t xml:space="preserve"> that created</w:t>
      </w:r>
      <w:r w:rsidRPr="00092ABA">
        <w:rPr>
          <w:rStyle w:val="StyleUnderline"/>
        </w:rPr>
        <w:t xml:space="preserve"> coveted </w:t>
      </w:r>
      <w:r w:rsidRPr="00DA39E7">
        <w:rPr>
          <w:rStyle w:val="StyleUnderline"/>
          <w:highlight w:val="green"/>
        </w:rPr>
        <w:t>fertile prairie belts</w:t>
      </w:r>
      <w:r>
        <w:rPr>
          <w:rStyle w:val="StyleUnderline"/>
        </w:rPr>
        <w:t xml:space="preserve"> </w:t>
      </w:r>
      <w:r w:rsidRPr="00092ABA">
        <w:rPr>
          <w:rStyle w:val="StyleUnderline"/>
        </w:rPr>
        <w:t xml:space="preserve">through centuries of slash-and-burn maintenance, </w:t>
      </w:r>
      <w:r w:rsidRPr="00DA39E7">
        <w:rPr>
          <w:rStyle w:val="StyleUnderline"/>
          <w:highlight w:val="green"/>
        </w:rPr>
        <w:t>nor</w:t>
      </w:r>
      <w:r w:rsidRPr="00092ABA">
        <w:rPr>
          <w:rStyle w:val="StyleUnderline"/>
        </w:rPr>
        <w:t xml:space="preserve"> respected </w:t>
      </w:r>
      <w:r w:rsidRPr="00DA39E7">
        <w:rPr>
          <w:rStyle w:val="StyleUnderline"/>
          <w:highlight w:val="green"/>
        </w:rPr>
        <w:t xml:space="preserve">the reproductive </w:t>
      </w:r>
      <w:proofErr w:type="spellStart"/>
      <w:r w:rsidRPr="00DA39E7">
        <w:rPr>
          <w:rStyle w:val="StyleUnderline"/>
          <w:highlight w:val="green"/>
        </w:rPr>
        <w:t>labour</w:t>
      </w:r>
      <w:proofErr w:type="spellEnd"/>
      <w:r w:rsidRPr="00092ABA">
        <w:rPr>
          <w:rStyle w:val="StyleUnderline"/>
        </w:rPr>
        <w:t xml:space="preserve"> of household joy and</w:t>
      </w:r>
      <w:r>
        <w:rPr>
          <w:rStyle w:val="StyleUnderline"/>
        </w:rPr>
        <w:t xml:space="preserve"> </w:t>
      </w:r>
      <w:r w:rsidRPr="00092ABA">
        <w:rPr>
          <w:rStyle w:val="StyleUnderline"/>
        </w:rPr>
        <w:t xml:space="preserve">care at the </w:t>
      </w:r>
      <w:proofErr w:type="spellStart"/>
      <w:r w:rsidRPr="00092ABA">
        <w:rPr>
          <w:rStyle w:val="StyleUnderline"/>
        </w:rPr>
        <w:t>centre</w:t>
      </w:r>
      <w:proofErr w:type="spellEnd"/>
      <w:r w:rsidRPr="00092ABA">
        <w:rPr>
          <w:rStyle w:val="StyleUnderline"/>
        </w:rPr>
        <w:t xml:space="preserve"> of Indigenous life. Instead—and especially with the rise of capitalist relations—newcomers</w:t>
      </w:r>
      <w:r>
        <w:rPr>
          <w:rStyle w:val="StyleUnderline"/>
        </w:rPr>
        <w:t xml:space="preserve"> </w:t>
      </w:r>
      <w:r w:rsidRPr="00092ABA">
        <w:rPr>
          <w:rStyle w:val="StyleUnderline"/>
        </w:rPr>
        <w:t>invented the concept of ‘savagery’ to dene themselves as opposite to natives, as White civilizers</w:t>
      </w:r>
      <w:r w:rsidRPr="00DA39E7">
        <w:rPr>
          <w:sz w:val="14"/>
        </w:rPr>
        <w:t xml:space="preserve">, especially in terms of their masculinity (Ross, 1998; Stark, 2016). Indigenous peoples, however, were not the same counterpoint as Black workers to the construction of White workers’ identity. </w:t>
      </w:r>
      <w:r w:rsidRPr="00092ABA">
        <w:rPr>
          <w:rStyle w:val="Emphasis"/>
        </w:rPr>
        <w:t xml:space="preserve">In North America, </w:t>
      </w:r>
      <w:r w:rsidRPr="00DA39E7">
        <w:rPr>
          <w:rStyle w:val="Emphasis"/>
          <w:highlight w:val="green"/>
        </w:rPr>
        <w:t>European constructions of race</w:t>
      </w:r>
      <w:r w:rsidRPr="00092ABA">
        <w:rPr>
          <w:rStyle w:val="Emphasis"/>
        </w:rPr>
        <w:t xml:space="preserve"> </w:t>
      </w:r>
      <w:proofErr w:type="gramStart"/>
      <w:r w:rsidRPr="00092ABA">
        <w:rPr>
          <w:rStyle w:val="Emphasis"/>
        </w:rPr>
        <w:t>vis-à-vis</w:t>
      </w:r>
      <w:proofErr w:type="gramEnd"/>
      <w:r w:rsidRPr="00092ABA">
        <w:rPr>
          <w:rStyle w:val="Emphasis"/>
        </w:rPr>
        <w:t xml:space="preserve"> indigeneity </w:t>
      </w:r>
      <w:r w:rsidRPr="00DA39E7">
        <w:rPr>
          <w:rStyle w:val="Emphasis"/>
          <w:highlight w:val="green"/>
        </w:rPr>
        <w:t xml:space="preserve">were defined in relation to conquest of land, not </w:t>
      </w:r>
      <w:proofErr w:type="spellStart"/>
      <w:r w:rsidRPr="00DA39E7">
        <w:rPr>
          <w:rStyle w:val="Emphasis"/>
          <w:highlight w:val="green"/>
        </w:rPr>
        <w:t>labour</w:t>
      </w:r>
      <w:proofErr w:type="spellEnd"/>
      <w:r w:rsidRPr="00DA39E7">
        <w:rPr>
          <w:sz w:val="14"/>
        </w:rPr>
        <w:t xml:space="preserve"> (Roediger, 2007, p. 22). Or, as Harris (1993) articulated in legal terms, Whiteness became property through different relations of power</w:t>
      </w:r>
      <w:r w:rsidRPr="00DA39E7">
        <w:rPr>
          <w:sz w:val="14"/>
          <w:highlight w:val="green"/>
        </w:rPr>
        <w:t xml:space="preserve">. </w:t>
      </w:r>
      <w:r w:rsidRPr="00DA39E7">
        <w:rPr>
          <w:rStyle w:val="StyleUnderline"/>
          <w:highlight w:val="green"/>
        </w:rPr>
        <w:t>The competition</w:t>
      </w:r>
      <w:r w:rsidRPr="00092ABA">
        <w:rPr>
          <w:rStyle w:val="StyleUnderline"/>
        </w:rPr>
        <w:t xml:space="preserve"> that emerged </w:t>
      </w:r>
      <w:r w:rsidRPr="00DA39E7">
        <w:rPr>
          <w:rStyle w:val="StyleUnderline"/>
          <w:highlight w:val="green"/>
        </w:rPr>
        <w:t>between White</w:t>
      </w:r>
      <w:r w:rsidRPr="00092ABA">
        <w:rPr>
          <w:rStyle w:val="StyleUnderline"/>
        </w:rPr>
        <w:t xml:space="preserve"> workers </w:t>
      </w:r>
      <w:r w:rsidRPr="00DA39E7">
        <w:rPr>
          <w:rStyle w:val="StyleUnderline"/>
          <w:highlight w:val="green"/>
        </w:rPr>
        <w:t>and Indigenous</w:t>
      </w:r>
      <w:r w:rsidRPr="00092ABA">
        <w:rPr>
          <w:rStyle w:val="StyleUnderline"/>
        </w:rPr>
        <w:t xml:space="preserve"> people in the United States</w:t>
      </w:r>
      <w:r w:rsidRPr="00DA39E7">
        <w:rPr>
          <w:sz w:val="14"/>
        </w:rPr>
        <w:t xml:space="preserve"> and Canada in the 19th and 20th centuries </w:t>
      </w:r>
      <w:r w:rsidRPr="00DA39E7">
        <w:rPr>
          <w:rStyle w:val="Emphasis"/>
          <w:highlight w:val="green"/>
        </w:rPr>
        <w:t>was not structured</w:t>
      </w:r>
      <w:r w:rsidRPr="00092ABA">
        <w:rPr>
          <w:rStyle w:val="Emphasis"/>
        </w:rPr>
        <w:t xml:space="preserve"> principally </w:t>
      </w:r>
      <w:r w:rsidRPr="00DA39E7">
        <w:rPr>
          <w:rStyle w:val="Emphasis"/>
          <w:highlight w:val="green"/>
        </w:rPr>
        <w:t>around jobs but</w:t>
      </w:r>
      <w:r w:rsidRPr="00092ABA">
        <w:rPr>
          <w:rStyle w:val="Emphasis"/>
        </w:rPr>
        <w:t xml:space="preserve"> emerged in the tension </w:t>
      </w:r>
      <w:r w:rsidRPr="00DA39E7">
        <w:rPr>
          <w:rStyle w:val="Emphasis"/>
          <w:highlight w:val="green"/>
        </w:rPr>
        <w:t xml:space="preserve">between settlers’ enrolment in extractive capitalism and Indigenous peoples’ </w:t>
      </w:r>
      <w:proofErr w:type="spellStart"/>
      <w:r w:rsidRPr="00DA39E7">
        <w:rPr>
          <w:rStyle w:val="Emphasis"/>
          <w:highlight w:val="green"/>
        </w:rPr>
        <w:t>defence</w:t>
      </w:r>
      <w:proofErr w:type="spellEnd"/>
      <w:r w:rsidRPr="00DA39E7">
        <w:rPr>
          <w:rStyle w:val="Emphasis"/>
          <w:highlight w:val="green"/>
        </w:rPr>
        <w:t xml:space="preserve"> of their land,</w:t>
      </w:r>
      <w:r w:rsidRPr="00092ABA">
        <w:rPr>
          <w:rStyle w:val="Emphasis"/>
        </w:rPr>
        <w:t xml:space="preserve"> water, and trade-based economies. </w:t>
      </w:r>
      <w:r w:rsidRPr="00092ABA">
        <w:rPr>
          <w:rStyle w:val="StyleUnderline"/>
        </w:rPr>
        <w:t>Competition for</w:t>
      </w:r>
      <w:r>
        <w:rPr>
          <w:rStyle w:val="StyleUnderline"/>
        </w:rPr>
        <w:t xml:space="preserve"> </w:t>
      </w:r>
      <w:r w:rsidRPr="00092ABA">
        <w:rPr>
          <w:rStyle w:val="StyleUnderline"/>
        </w:rPr>
        <w:t>access to markets and jobs would increase with growing restrictions on Indigenous jurisdiction.</w:t>
      </w:r>
      <w:r>
        <w:rPr>
          <w:rStyle w:val="StyleUnderline"/>
        </w:rPr>
        <w:t xml:space="preserve"> </w:t>
      </w:r>
      <w:r w:rsidRPr="00DA39E7">
        <w:rPr>
          <w:sz w:val="14"/>
        </w:rPr>
        <w:t xml:space="preserve">When David Cameld (2019, p. 159) asks, ‘What is the </w:t>
      </w:r>
      <w:proofErr w:type="spellStart"/>
      <w:r w:rsidRPr="00DA39E7">
        <w:rPr>
          <w:sz w:val="14"/>
        </w:rPr>
        <w:t>labour</w:t>
      </w:r>
      <w:proofErr w:type="spellEnd"/>
      <w:r w:rsidRPr="00DA39E7">
        <w:rPr>
          <w:sz w:val="14"/>
        </w:rPr>
        <w:t xml:space="preserve"> that we study?’ he poses a question that goes to the heart of how </w:t>
      </w:r>
      <w:r w:rsidRPr="00092ABA">
        <w:rPr>
          <w:rStyle w:val="StyleUnderline"/>
        </w:rPr>
        <w:t>colonialism</w:t>
      </w:r>
      <w:r w:rsidRPr="00DA39E7">
        <w:rPr>
          <w:sz w:val="14"/>
        </w:rPr>
        <w:t xml:space="preserve"> in Canada h</w:t>
      </w:r>
      <w:r w:rsidRPr="00092ABA">
        <w:rPr>
          <w:rStyle w:val="StyleUnderline"/>
        </w:rPr>
        <w:t xml:space="preserve">as been almost completely ignored in the field of </w:t>
      </w:r>
      <w:proofErr w:type="spellStart"/>
      <w:r w:rsidRPr="00092ABA">
        <w:rPr>
          <w:rStyle w:val="StyleUnderline"/>
        </w:rPr>
        <w:t>labour</w:t>
      </w:r>
      <w:proofErr w:type="spellEnd"/>
      <w:r w:rsidRPr="00092ABA">
        <w:rPr>
          <w:rStyle w:val="StyleUnderline"/>
        </w:rPr>
        <w:t xml:space="preserve"> studies and how</w:t>
      </w:r>
      <w:r>
        <w:rPr>
          <w:rStyle w:val="StyleUnderline"/>
        </w:rPr>
        <w:t xml:space="preserve"> </w:t>
      </w:r>
      <w:r w:rsidRPr="00092ABA">
        <w:rPr>
          <w:rStyle w:val="StyleUnderline"/>
        </w:rPr>
        <w:t>it configured the distinctive nature of wages here</w:t>
      </w:r>
      <w:r w:rsidRPr="00DA39E7">
        <w:rPr>
          <w:sz w:val="14"/>
        </w:rPr>
        <w:t xml:space="preserve">. Put differently, </w:t>
      </w:r>
      <w:r w:rsidRPr="00DA39E7">
        <w:rPr>
          <w:rStyle w:val="Emphasis"/>
          <w:highlight w:val="green"/>
        </w:rPr>
        <w:t xml:space="preserve">both working and owning classes participate in the economic foundations of settler </w:t>
      </w:r>
      <w:proofErr w:type="spellStart"/>
      <w:r w:rsidRPr="00DA39E7">
        <w:rPr>
          <w:rStyle w:val="Emphasis"/>
          <w:highlight w:val="green"/>
        </w:rPr>
        <w:t>extractivism</w:t>
      </w:r>
      <w:proofErr w:type="spellEnd"/>
      <w:r w:rsidRPr="00DA39E7">
        <w:rPr>
          <w:rStyle w:val="Emphasis"/>
          <w:highlight w:val="green"/>
        </w:rPr>
        <w:t xml:space="preserve"> through colonial expropriation</w:t>
      </w:r>
      <w:r w:rsidRPr="00DA39E7">
        <w:rPr>
          <w:sz w:val="14"/>
        </w:rPr>
        <w:t xml:space="preserve">. 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DA39E7">
        <w:rPr>
          <w:rStyle w:val="StyleUnderline"/>
          <w:highlight w:val="green"/>
        </w:rPr>
        <w:t>land</w:t>
      </w:r>
      <w:r w:rsidRPr="00092ABA">
        <w:rPr>
          <w:rStyle w:val="StyleUnderline"/>
        </w:rPr>
        <w:t xml:space="preserve"> dispossessed from Indigenous peoples </w:t>
      </w:r>
      <w:r w:rsidRPr="00DA39E7">
        <w:rPr>
          <w:rStyle w:val="StyleUnderline"/>
          <w:highlight w:val="green"/>
        </w:rPr>
        <w:t>became the background</w:t>
      </w:r>
      <w:r w:rsidRPr="00092ABA">
        <w:rPr>
          <w:rStyle w:val="StyleUnderline"/>
        </w:rPr>
        <w:t xml:space="preserve"> condition </w:t>
      </w:r>
      <w:r w:rsidRPr="00DA39E7">
        <w:rPr>
          <w:rStyle w:val="StyleUnderline"/>
          <w:highlight w:val="green"/>
        </w:rPr>
        <w:t xml:space="preserve">for waged </w:t>
      </w:r>
      <w:proofErr w:type="spellStart"/>
      <w:r w:rsidRPr="00DA39E7">
        <w:rPr>
          <w:rStyle w:val="StyleUnderline"/>
          <w:highlight w:val="green"/>
        </w:rPr>
        <w:t>labour</w:t>
      </w:r>
      <w:proofErr w:type="spellEnd"/>
      <w:r w:rsidRPr="00DA39E7">
        <w:rPr>
          <w:sz w:val="14"/>
        </w:rPr>
        <w:t xml:space="preserve">. On the other, the non-waged Indigenous </w:t>
      </w:r>
      <w:proofErr w:type="spellStart"/>
      <w:r w:rsidRPr="00DA39E7">
        <w:rPr>
          <w:sz w:val="14"/>
        </w:rPr>
        <w:t>labour</w:t>
      </w:r>
      <w:proofErr w:type="spellEnd"/>
      <w:r w:rsidRPr="00DA39E7">
        <w:rPr>
          <w:sz w:val="14"/>
        </w:rPr>
        <w:t xml:space="preserve"> of subsistence economies became the central organizing principle of resistance to capitalism. As Fraser (2016, p. 166) explains, ‘the subjection of those </w:t>
      </w:r>
      <w:proofErr w:type="gramStart"/>
      <w:r w:rsidRPr="00DA39E7">
        <w:rPr>
          <w:sz w:val="14"/>
        </w:rPr>
        <w:t>whom</w:t>
      </w:r>
      <w:proofErr w:type="gramEnd"/>
      <w:r w:rsidRPr="00DA39E7">
        <w:rPr>
          <w:sz w:val="14"/>
        </w:rPr>
        <w:t xml:space="preserve"> capital expropriates is a hidden condition of possibility for the freedom of those whom </w:t>
      </w:r>
      <w:proofErr w:type="gramStart"/>
      <w:r w:rsidRPr="00DA39E7">
        <w:rPr>
          <w:sz w:val="14"/>
        </w:rPr>
        <w:t>it</w:t>
      </w:r>
      <w:proofErr w:type="gramEnd"/>
      <w:r w:rsidRPr="00DA39E7">
        <w:rPr>
          <w:sz w:val="14"/>
        </w:rPr>
        <w:t xml:space="preserve"> exploits’. She notes that this condition is premised on a racial binary: the confiscation of Indigenous capacities, knowledge, and resources is conscripted into capitalist circuits of self-expansion, facilitating the exploitation of wage </w:t>
      </w:r>
      <w:proofErr w:type="spellStart"/>
      <w:r w:rsidRPr="00DA39E7">
        <w:rPr>
          <w:sz w:val="14"/>
        </w:rPr>
        <w:t>labour</w:t>
      </w:r>
      <w:proofErr w:type="spellEnd"/>
      <w:r w:rsidRPr="00DA39E7">
        <w:rPr>
          <w:sz w:val="14"/>
        </w:rPr>
        <w:t xml:space="preserve">. Focusing on the early settlement of the prairie provinces of Canada, it is critical that we reckon with the colonial land policies made possible through the racial partitioning of Indigenous nations for the establishment of a White </w:t>
      </w:r>
      <w:proofErr w:type="spellStart"/>
      <w:r w:rsidRPr="00DA39E7">
        <w:rPr>
          <w:sz w:val="14"/>
        </w:rPr>
        <w:t>labour</w:t>
      </w:r>
      <w:proofErr w:type="spellEnd"/>
      <w:r w:rsidRPr="00DA39E7">
        <w:rPr>
          <w:sz w:val="14"/>
        </w:rPr>
        <w:t xml:space="preserve"> force in the region. This process happened through the foothold of prairie agriculture and the national policy of industrialization. </w:t>
      </w:r>
      <w:r w:rsidRPr="00BF324C">
        <w:rPr>
          <w:rStyle w:val="StyleUnderline"/>
        </w:rPr>
        <w:t>A vast system of theft provided settlers with discounted lands dispossessed</w:t>
      </w:r>
      <w:r>
        <w:rPr>
          <w:rStyle w:val="StyleUnderline"/>
        </w:rPr>
        <w:t xml:space="preserve"> </w:t>
      </w:r>
      <w:r w:rsidRPr="00BF324C">
        <w:rPr>
          <w:rStyle w:val="StyleUnderline"/>
        </w:rPr>
        <w:t xml:space="preserve">from Indigenous peoples. These discounts accrued not only economic, social, and psychological </w:t>
      </w:r>
      <w:proofErr w:type="spellStart"/>
      <w:r w:rsidRPr="00BF324C">
        <w:rPr>
          <w:rStyle w:val="StyleUnderline"/>
        </w:rPr>
        <w:t>benets</w:t>
      </w:r>
      <w:proofErr w:type="spellEnd"/>
      <w:r w:rsidRPr="00BF324C">
        <w:rPr>
          <w:rStyle w:val="StyleUnderline"/>
        </w:rPr>
        <w:t xml:space="preserve"> to</w:t>
      </w:r>
      <w:r>
        <w:rPr>
          <w:rStyle w:val="StyleUnderline"/>
        </w:rPr>
        <w:t xml:space="preserve"> </w:t>
      </w:r>
      <w:r w:rsidRPr="00BF324C">
        <w:rPr>
          <w:rStyle w:val="StyleUnderline"/>
        </w:rPr>
        <w:t>White settlers, but also invoked profoundly gendered and racialized forms of attachment and exclusion</w:t>
      </w:r>
      <w:r w:rsidRPr="00DA39E7">
        <w:rPr>
          <w:sz w:val="14"/>
        </w:rPr>
        <w:t xml:space="preserve">. </w:t>
      </w:r>
      <w:r w:rsidRPr="00BF324C">
        <w:rPr>
          <w:rStyle w:val="Emphasis"/>
        </w:rPr>
        <w:t>The</w:t>
      </w:r>
      <w:r>
        <w:rPr>
          <w:rStyle w:val="Emphasis"/>
        </w:rPr>
        <w:t xml:space="preserve"> </w:t>
      </w:r>
      <w:r w:rsidRPr="00BF324C">
        <w:rPr>
          <w:rStyle w:val="Emphasis"/>
        </w:rPr>
        <w:t>wages of settlement speak to this foundation of settler wealth and its maintenance through ongoing</w:t>
      </w:r>
      <w:r>
        <w:rPr>
          <w:rStyle w:val="Emphasis"/>
        </w:rPr>
        <w:t xml:space="preserve"> </w:t>
      </w:r>
      <w:r w:rsidRPr="00BF324C">
        <w:rPr>
          <w:rStyle w:val="Emphasis"/>
        </w:rPr>
        <w:t>expropriation and extraction on Indigenous lands.</w:t>
      </w:r>
      <w:r>
        <w:rPr>
          <w:rStyle w:val="Emphasis"/>
        </w:rPr>
        <w:t xml:space="preserve"> </w:t>
      </w:r>
      <w:r w:rsidRPr="00DA39E7">
        <w:rPr>
          <w:sz w:val="14"/>
        </w:rPr>
        <w:t xml:space="preserve">Batting From Third Base One barrier to understanding the role of work in settler colonial contexts has been the authoritative status of Australian scholar Patrick Wolfe’s (2006) </w:t>
      </w:r>
      <w:proofErr w:type="spellStart"/>
      <w:r w:rsidRPr="00DA39E7">
        <w:rPr>
          <w:sz w:val="14"/>
        </w:rPr>
        <w:t>denition</w:t>
      </w:r>
      <w:proofErr w:type="spellEnd"/>
      <w:r w:rsidRPr="00DA39E7">
        <w:rPr>
          <w:sz w:val="14"/>
        </w:rPr>
        <w:t xml:space="preserve"> of settler colonialism. He posits that its central components are the irreducibility of territory and </w:t>
      </w:r>
      <w:proofErr w:type="gramStart"/>
      <w:r w:rsidRPr="00DA39E7">
        <w:rPr>
          <w:sz w:val="14"/>
        </w:rPr>
        <w:t>a logic</w:t>
      </w:r>
      <w:proofErr w:type="gramEnd"/>
      <w:r w:rsidRPr="00DA39E7">
        <w:rPr>
          <w:sz w:val="14"/>
        </w:rPr>
        <w:t xml:space="preserve"> of elimination. These components are linked in a simple yet genocidal arithmetic: the desire of colonists for access to land creates the necessity to destroy Indigenous life. Elimination is necessary because Indigenous people are not required for the new political economy to thrive. Unlike economies of enslavement or franchise colonialism that require captured populations to extract resources and provide cheap </w:t>
      </w:r>
      <w:proofErr w:type="spellStart"/>
      <w:r w:rsidRPr="00DA39E7">
        <w:rPr>
          <w:sz w:val="14"/>
        </w:rPr>
        <w:t>labour</w:t>
      </w:r>
      <w:proofErr w:type="spellEnd"/>
      <w:r w:rsidRPr="00DA39E7">
        <w:rPr>
          <w:sz w:val="14"/>
        </w:rPr>
        <w:t xml:space="preserve">, settler colonial polities like the United States, Canada, Australia, and New Zealand discard the use of Indigenous bodies in </w:t>
      </w:r>
      <w:proofErr w:type="spellStart"/>
      <w:r w:rsidRPr="00DA39E7">
        <w:rPr>
          <w:sz w:val="14"/>
        </w:rPr>
        <w:t>favour</w:t>
      </w:r>
      <w:proofErr w:type="spellEnd"/>
      <w:r w:rsidRPr="00DA39E7">
        <w:rPr>
          <w:sz w:val="14"/>
        </w:rPr>
        <w:t xml:space="preserve"> of their replacement with White settlers. Over the years, this axiomatic </w:t>
      </w:r>
      <w:proofErr w:type="spellStart"/>
      <w:r w:rsidRPr="00DA39E7">
        <w:rPr>
          <w:sz w:val="14"/>
        </w:rPr>
        <w:t>denition</w:t>
      </w:r>
      <w:proofErr w:type="spellEnd"/>
      <w:r w:rsidRPr="00DA39E7">
        <w:rPr>
          <w:sz w:val="14"/>
        </w:rPr>
        <w:t xml:space="preserve"> of settler colonialism as a ‘logic of elimination’ has been respectfully and insightfully amended to include a much more capacious array of interpenetrating elements of domination (</w:t>
      </w:r>
      <w:proofErr w:type="spellStart"/>
      <w:r w:rsidRPr="00DA39E7">
        <w:rPr>
          <w:sz w:val="14"/>
        </w:rPr>
        <w:t>Kauanui</w:t>
      </w:r>
      <w:proofErr w:type="spellEnd"/>
      <w:r w:rsidRPr="00DA39E7">
        <w:rPr>
          <w:sz w:val="14"/>
        </w:rPr>
        <w:t xml:space="preserve">, 2016). Scholars have urged, for example, the incorporation of a multifaceted understanding of exploitation within the settler colonies, where both Indigenous land and </w:t>
      </w:r>
      <w:proofErr w:type="spellStart"/>
      <w:r w:rsidRPr="00DA39E7">
        <w:rPr>
          <w:sz w:val="14"/>
        </w:rPr>
        <w:t>labour</w:t>
      </w:r>
      <w:proofErr w:type="spellEnd"/>
      <w:r w:rsidRPr="00DA39E7">
        <w:rPr>
          <w:sz w:val="14"/>
        </w:rPr>
        <w:t xml:space="preserve"> were required. By re-examining the distinction Wolfe makes between settler colonies based on elimination and colonial regimes founded on ‘native </w:t>
      </w:r>
      <w:proofErr w:type="spellStart"/>
      <w:r w:rsidRPr="00DA39E7">
        <w:rPr>
          <w:sz w:val="14"/>
        </w:rPr>
        <w:t>labour</w:t>
      </w:r>
      <w:proofErr w:type="spellEnd"/>
      <w:r w:rsidRPr="00DA39E7">
        <w:rPr>
          <w:sz w:val="14"/>
        </w:rPr>
        <w:t xml:space="preserve">’, previously disqualified places have found new space for analysis within the scope of settler colonial and Indigenous studies, such as South Africa and Algeria (Kelley, 2017). It also opens new horizons to explore the role of non-Indigenous </w:t>
      </w:r>
      <w:proofErr w:type="spellStart"/>
      <w:r w:rsidRPr="00DA39E7">
        <w:rPr>
          <w:sz w:val="14"/>
        </w:rPr>
        <w:t>labour</w:t>
      </w:r>
      <w:proofErr w:type="spellEnd"/>
      <w:r w:rsidRPr="00DA39E7">
        <w:rPr>
          <w:sz w:val="14"/>
        </w:rPr>
        <w:t xml:space="preserve"> in colonization. In Canada, there is no question that ‘native </w:t>
      </w:r>
      <w:proofErr w:type="spellStart"/>
      <w:r w:rsidRPr="00DA39E7">
        <w:rPr>
          <w:sz w:val="14"/>
        </w:rPr>
        <w:t>labour</w:t>
      </w:r>
      <w:proofErr w:type="spellEnd"/>
      <w:r w:rsidRPr="00DA39E7">
        <w:rPr>
          <w:sz w:val="14"/>
        </w:rPr>
        <w:t xml:space="preserve">’ was instrumental to the fur trade in animal pelts, fundamentally setting in motion the geographic, institutional, and communications network for colonial state formation (Innis, 1962). The fur trade was a commercial industry that lasted for four centuries and through which Indigenous and mercantile, then capitalist, economies grew in relation to one another. Although the fur trade was not a strictly exploitative relationship, the role of Indigenous </w:t>
      </w:r>
      <w:proofErr w:type="spellStart"/>
      <w:r w:rsidRPr="00DA39E7">
        <w:rPr>
          <w:sz w:val="14"/>
        </w:rPr>
        <w:t>labour</w:t>
      </w:r>
      <w:proofErr w:type="spellEnd"/>
      <w:r w:rsidRPr="00DA39E7">
        <w:rPr>
          <w:sz w:val="14"/>
        </w:rPr>
        <w:t xml:space="preserve"> in this market economy was an essential development to permanent settlement and shaped the racial production of </w:t>
      </w:r>
      <w:proofErr w:type="spellStart"/>
      <w:r w:rsidRPr="00DA39E7">
        <w:rPr>
          <w:sz w:val="14"/>
        </w:rPr>
        <w:t>labour</w:t>
      </w:r>
      <w:proofErr w:type="spellEnd"/>
      <w:r w:rsidRPr="00DA39E7">
        <w:rPr>
          <w:sz w:val="14"/>
        </w:rPr>
        <w:t xml:space="preserve"> that followed.2 For hundreds of years, the economy of the territory dubbed Rupert’s Land (but which was actually the homelands of the Dene, Cree, Métis, </w:t>
      </w:r>
      <w:proofErr w:type="spellStart"/>
      <w:r w:rsidRPr="00DA39E7">
        <w:rPr>
          <w:sz w:val="14"/>
        </w:rPr>
        <w:t>Anisininew</w:t>
      </w:r>
      <w:proofErr w:type="spellEnd"/>
      <w:r w:rsidRPr="00DA39E7">
        <w:rPr>
          <w:sz w:val="14"/>
        </w:rPr>
        <w:t xml:space="preserve">, and dozens of others) was reliant on Indigenous trappers, transporters, and intermediaries for the European hat market in beaver pelts. Dominated by the English chartered joint stock HBC, one job and one main industry for settlers eclipsed all others, and Indigenous peoples were at the </w:t>
      </w:r>
      <w:proofErr w:type="spellStart"/>
      <w:r w:rsidRPr="00DA39E7">
        <w:rPr>
          <w:sz w:val="14"/>
        </w:rPr>
        <w:t>centre</w:t>
      </w:r>
      <w:proofErr w:type="spellEnd"/>
      <w:r w:rsidRPr="00DA39E7">
        <w:rPr>
          <w:sz w:val="14"/>
        </w:rPr>
        <w:t xml:space="preserve"> of it. Whether or not this industry was central to Indigenous peoples’ economy is another story (Brown, 2017). Concerning the Cree, for example, historians describe a people completely unbothered by the fantasies of White ‘civilization’ and superiority, despite their fulsome participation and adaptation to its </w:t>
      </w:r>
      <w:proofErr w:type="spellStart"/>
      <w:r w:rsidRPr="00DA39E7">
        <w:rPr>
          <w:sz w:val="14"/>
        </w:rPr>
        <w:t>benets</w:t>
      </w:r>
      <w:proofErr w:type="spellEnd"/>
      <w:r w:rsidRPr="00DA39E7">
        <w:rPr>
          <w:sz w:val="14"/>
        </w:rPr>
        <w:t xml:space="preserve"> (Milloy, 1990). It was, furthermore, dangerous to the trade to upset Indigenous peoples involved in the harvest and circulation of pelts. As Judd (1980, p. 311) </w:t>
      </w:r>
      <w:proofErr w:type="gramStart"/>
      <w:r w:rsidRPr="00DA39E7">
        <w:rPr>
          <w:sz w:val="14"/>
        </w:rPr>
        <w:t>describes,</w:t>
      </w:r>
      <w:proofErr w:type="gramEnd"/>
      <w:r w:rsidRPr="00DA39E7">
        <w:rPr>
          <w:sz w:val="14"/>
        </w:rPr>
        <w:t xml:space="preserve"> Indigenous </w:t>
      </w:r>
      <w:proofErr w:type="spellStart"/>
      <w:r w:rsidRPr="00DA39E7">
        <w:rPr>
          <w:sz w:val="14"/>
        </w:rPr>
        <w:t>labour</w:t>
      </w:r>
      <w:proofErr w:type="spellEnd"/>
      <w:r w:rsidRPr="00DA39E7">
        <w:rPr>
          <w:sz w:val="14"/>
        </w:rPr>
        <w:t xml:space="preserve"> blockades and strikes by the 1850s threatened to bring ‘the entire transport system to the brink of collapse’. These fur trade relations were coupled with military alliances, as well as between feuding trade </w:t>
      </w:r>
      <w:proofErr w:type="spellStart"/>
      <w:r w:rsidRPr="00DA39E7">
        <w:rPr>
          <w:sz w:val="14"/>
        </w:rPr>
        <w:t>outts</w:t>
      </w:r>
      <w:proofErr w:type="spellEnd"/>
      <w:r w:rsidRPr="00DA39E7">
        <w:rPr>
          <w:sz w:val="14"/>
        </w:rPr>
        <w:t xml:space="preserve">, competing European powers, and against land hungry Americans. However, the fur trade did introduce racial and gendered hierarchies that served in </w:t>
      </w:r>
      <w:proofErr w:type="spellStart"/>
      <w:r w:rsidRPr="00DA39E7">
        <w:rPr>
          <w:sz w:val="14"/>
        </w:rPr>
        <w:t>labour</w:t>
      </w:r>
      <w:proofErr w:type="spellEnd"/>
      <w:r w:rsidRPr="00DA39E7">
        <w:rPr>
          <w:sz w:val="14"/>
        </w:rPr>
        <w:t xml:space="preserve"> exploitation and the subsequent racist segregation that </w:t>
      </w:r>
      <w:proofErr w:type="spellStart"/>
      <w:r w:rsidRPr="00DA39E7">
        <w:rPr>
          <w:sz w:val="14"/>
        </w:rPr>
        <w:t>dened</w:t>
      </w:r>
      <w:proofErr w:type="spellEnd"/>
      <w:r w:rsidRPr="00DA39E7">
        <w:rPr>
          <w:sz w:val="14"/>
        </w:rPr>
        <w:t xml:space="preserve"> colonial state formation. Despite Indigenous control over territory and their leverage in </w:t>
      </w:r>
      <w:proofErr w:type="spellStart"/>
      <w:r w:rsidRPr="00DA39E7">
        <w:rPr>
          <w:sz w:val="14"/>
        </w:rPr>
        <w:t>labour</w:t>
      </w:r>
      <w:proofErr w:type="spellEnd"/>
      <w:r w:rsidRPr="00DA39E7">
        <w:rPr>
          <w:sz w:val="14"/>
        </w:rPr>
        <w:t xml:space="preserve"> conditions, the fur trade was, after all, about extracting surplus from native </w:t>
      </w:r>
      <w:proofErr w:type="spellStart"/>
      <w:r w:rsidRPr="00DA39E7">
        <w:rPr>
          <w:sz w:val="14"/>
        </w:rPr>
        <w:t>labour</w:t>
      </w:r>
      <w:proofErr w:type="spellEnd"/>
      <w:r w:rsidRPr="00DA39E7">
        <w:rPr>
          <w:sz w:val="14"/>
        </w:rPr>
        <w:t xml:space="preserve"> for company owners. Indigenous people and White settlers alike were exploited by the fur trade, and a racial hierarchy was imposed by the HBC that aimed to keep salaries low through differentiation. For instance, Scottish men from the Orkney Islands were deemed unsuitable for administration jobs which were instead doled out to English men. When Scots withdrew their </w:t>
      </w:r>
      <w:proofErr w:type="spellStart"/>
      <w:r w:rsidRPr="00DA39E7">
        <w:rPr>
          <w:sz w:val="14"/>
        </w:rPr>
        <w:t>labour</w:t>
      </w:r>
      <w:proofErr w:type="spellEnd"/>
      <w:r w:rsidRPr="00DA39E7">
        <w:rPr>
          <w:sz w:val="14"/>
        </w:rPr>
        <w:t xml:space="preserve"> in protest in 1805, the company responded by threatening to hire cheaper </w:t>
      </w:r>
      <w:proofErr w:type="spellStart"/>
      <w:r w:rsidRPr="00DA39E7">
        <w:rPr>
          <w:sz w:val="14"/>
        </w:rPr>
        <w:t>labour</w:t>
      </w:r>
      <w:proofErr w:type="spellEnd"/>
      <w:r w:rsidRPr="00DA39E7">
        <w:rPr>
          <w:sz w:val="14"/>
        </w:rPr>
        <w:t xml:space="preserve">, including Indigenous workers: ‘we shall try every resource either by natives or foreigners to break that Combination’ (Judd, 1980, p. 306). The legacy of the fur trade shaped social relations at large since it was the most vital economic force throughout the north. Racial and gender status within the company quickly spread to status outside of it. Métis and First Nations women played critical roles in the trade, but they were also subject to mistreatment and abuse that had deepened by the 1820s as the class of HBC workers became sedentary and </w:t>
      </w:r>
      <w:r w:rsidRPr="002B0898">
        <w:rPr>
          <w:sz w:val="14"/>
        </w:rPr>
        <w:t xml:space="preserve">White wives travelled to settle with their husbands (Brown, 2017). Over the next 30 years, children of mixed marriages faced increasing </w:t>
      </w:r>
      <w:proofErr w:type="spellStart"/>
      <w:r w:rsidRPr="002B0898">
        <w:rPr>
          <w:sz w:val="14"/>
        </w:rPr>
        <w:t>difculty</w:t>
      </w:r>
      <w:proofErr w:type="spellEnd"/>
      <w:r w:rsidRPr="002B0898">
        <w:rPr>
          <w:sz w:val="14"/>
        </w:rPr>
        <w:t xml:space="preserve"> </w:t>
      </w:r>
      <w:proofErr w:type="spellStart"/>
      <w:r w:rsidRPr="002B0898">
        <w:rPr>
          <w:sz w:val="14"/>
        </w:rPr>
        <w:t>nding</w:t>
      </w:r>
      <w:proofErr w:type="spellEnd"/>
      <w:r w:rsidRPr="002B0898">
        <w:rPr>
          <w:sz w:val="14"/>
        </w:rPr>
        <w:t xml:space="preserve"> employment within the company as the racial prejudice of White newcomers dedicated to ‘civilization’ and Christianization grew (Van Kirk, 1980) alongside the rise of White heteropatriarchy (Morton, 2019). </w:t>
      </w:r>
      <w:r w:rsidRPr="002B0898">
        <w:rPr>
          <w:rStyle w:val="StyleUnderline"/>
        </w:rPr>
        <w:t>The wages of settlement were built upon these gendered and racial foundations</w:t>
      </w:r>
      <w:r w:rsidRPr="002B0898">
        <w:rPr>
          <w:sz w:val="14"/>
        </w:rPr>
        <w:t xml:space="preserve"> when permanent settlement in the prairies began in earnest towards the end of the 19th century. No longer vital military allies or central to a new industrializing economy, </w:t>
      </w:r>
      <w:r w:rsidRPr="002B0898">
        <w:rPr>
          <w:rStyle w:val="StyleUnderline"/>
        </w:rPr>
        <w:t xml:space="preserve">Indigenous commercial </w:t>
      </w:r>
      <w:proofErr w:type="spellStart"/>
      <w:r w:rsidRPr="002B0898">
        <w:rPr>
          <w:rStyle w:val="StyleUnderline"/>
        </w:rPr>
        <w:t>labour</w:t>
      </w:r>
      <w:proofErr w:type="spellEnd"/>
      <w:r w:rsidRPr="002B0898">
        <w:rPr>
          <w:rStyle w:val="StyleUnderline"/>
        </w:rPr>
        <w:t xml:space="preserve"> became expendable to the settler project. But their land was still essentia</w:t>
      </w:r>
      <w:r w:rsidRPr="002B0898">
        <w:rPr>
          <w:sz w:val="14"/>
        </w:rPr>
        <w:t xml:space="preserve">l. Following Confederation in 1867, Rupert’s Land came to be known as the Northwest Territory and comprised nearly two thirds of Canada’s current land base, including the prairie provinces. In 1871, the colony of British Columbia on the west coast agreed to enter Confederation with the new dominion on condition that a transcontinental railway and telegraph line were built. But Canada could not broker access to the vast territories that lay between the </w:t>
      </w:r>
      <w:proofErr w:type="spellStart"/>
      <w:r w:rsidRPr="002B0898">
        <w:rPr>
          <w:sz w:val="14"/>
        </w:rPr>
        <w:t>centre</w:t>
      </w:r>
      <w:proofErr w:type="spellEnd"/>
      <w:r w:rsidRPr="002B0898">
        <w:rPr>
          <w:sz w:val="14"/>
        </w:rPr>
        <w:t xml:space="preserve"> and the west without </w:t>
      </w:r>
      <w:proofErr w:type="gramStart"/>
      <w:r w:rsidRPr="002B0898">
        <w:rPr>
          <w:sz w:val="14"/>
        </w:rPr>
        <w:t>entering into</w:t>
      </w:r>
      <w:proofErr w:type="gramEnd"/>
      <w:r w:rsidRPr="002B0898">
        <w:rPr>
          <w:sz w:val="14"/>
        </w:rPr>
        <w:t xml:space="preserve"> nation-to- nation treaties with the Indigenous prairie governments. A great racial apartheid undermined negotiations before they even began. The Indian Act of 1876 created a separate rights regime for First Nations than for the rest of the country, establishing discrepancies between the oral and written texts of treaty negotiations throughout the prairies between what was promised and what would be delivered. (For an Indigenous understanding of treaty, see McAdam, 2015.) By the time treaty commissioners crossed into the deep prairies of the Plains Cree, Blackfoot, and Métis, the buffalo had been decimated, government rations were purposefully measly, and rebellion was quelled by troops that moved by way of an expedited railway line through newly </w:t>
      </w:r>
      <w:proofErr w:type="spellStart"/>
      <w:r w:rsidRPr="002B0898">
        <w:rPr>
          <w:sz w:val="14"/>
        </w:rPr>
        <w:t>treatied</w:t>
      </w:r>
      <w:proofErr w:type="spellEnd"/>
      <w:r w:rsidRPr="002B0898">
        <w:rPr>
          <w:sz w:val="14"/>
        </w:rPr>
        <w:t xml:space="preserve"> lands. Despite the peaceful mythology, the country was forged through hunger, violence, and blind robbery. During these same last decades of the 19th century, Palmer (2024) laments, anti-capitalist workers’ movements in Canada were disengaged from the Métis rebellion against the theft of Indigenous territory, and more generally from the colonial war being fought against Indigenous peoples to open land for a new national economy. Palmer (2024, p. 26) </w:t>
      </w:r>
      <w:proofErr w:type="gramStart"/>
      <w:r w:rsidRPr="002B0898">
        <w:rPr>
          <w:sz w:val="14"/>
        </w:rPr>
        <w:t>concludes, ‘</w:t>
      </w:r>
      <w:proofErr w:type="gramEnd"/>
      <w:r w:rsidRPr="002B0898">
        <w:rPr>
          <w:sz w:val="14"/>
        </w:rPr>
        <w:t xml:space="preserve">This was a tragedy of the ranks of emerging anti-capitalist, anti-colonialist movements.’ </w:t>
      </w:r>
      <w:r w:rsidRPr="002B0898">
        <w:rPr>
          <w:rStyle w:val="StyleUnderline"/>
        </w:rPr>
        <w:t xml:space="preserve">The wages of settlement were forged by the </w:t>
      </w:r>
      <w:r w:rsidRPr="002B0898">
        <w:rPr>
          <w:rStyle w:val="Emphasis"/>
        </w:rPr>
        <w:t>treaties</w:t>
      </w:r>
      <w:r w:rsidRPr="002B0898">
        <w:rPr>
          <w:rStyle w:val="StyleUnderline"/>
        </w:rPr>
        <w:t xml:space="preserve"> that confiscated millions of acres of Indigenous land</w:t>
      </w:r>
      <w:r w:rsidRPr="002B0898">
        <w:rPr>
          <w:sz w:val="14"/>
        </w:rPr>
        <w:t xml:space="preserve">. </w:t>
      </w:r>
      <w:r w:rsidRPr="002B0898">
        <w:rPr>
          <w:rStyle w:val="StyleUnderline"/>
        </w:rPr>
        <w:t xml:space="preserve">They were forged by the construction of the railroad and the telegraph lines that were backstopped, nationalized, or heavily funded by the young government to promote settlement and commerce; they can be found in the subsidies raining down from every level of government for every industry, including salt, iron, coal, gold, silver, copper, lead, phosphate and asbestos mining, oil and gas exploration, as well as shipyards, factories, canals, roads, and lumber yards </w:t>
      </w:r>
      <w:r w:rsidRPr="002B0898">
        <w:rPr>
          <w:sz w:val="14"/>
        </w:rPr>
        <w:t xml:space="preserve">(Naylor, 1975). These wages can be found in the legislation passed to facilitate one of the greatest land grabs in human </w:t>
      </w:r>
      <w:proofErr w:type="gramStart"/>
      <w:r w:rsidRPr="002B0898">
        <w:rPr>
          <w:sz w:val="14"/>
        </w:rPr>
        <w:t>history—</w:t>
      </w:r>
      <w:proofErr w:type="gramEnd"/>
      <w:r w:rsidRPr="002B0898">
        <w:rPr>
          <w:sz w:val="14"/>
        </w:rPr>
        <w:t xml:space="preserve">almost two thirds of one of the largest countries in the world— through the Dominion Lands policy of 1872 that redistributed these treaty lands (Martin, 1938). Underwriting both the necessity and possibility of colonizing the west was the work of settlers and the wages of settlement: to build the railway, to raise and service telegraph lines, to till and seed the land, to occupy the west. The Carceral Geography of Indigenous </w:t>
      </w:r>
      <w:proofErr w:type="spellStart"/>
      <w:r w:rsidRPr="002B0898">
        <w:rPr>
          <w:sz w:val="14"/>
        </w:rPr>
        <w:t>Labour</w:t>
      </w:r>
      <w:proofErr w:type="spellEnd"/>
      <w:r w:rsidRPr="002B0898">
        <w:rPr>
          <w:sz w:val="14"/>
        </w:rPr>
        <w:t xml:space="preserve"> </w:t>
      </w:r>
      <w:r w:rsidRPr="002B0898">
        <w:rPr>
          <w:rStyle w:val="StyleUnderline"/>
        </w:rPr>
        <w:t>The treaty process yielded an extraordinary technology of racial partition: the reserve</w:t>
      </w:r>
      <w:r w:rsidRPr="002B0898">
        <w:rPr>
          <w:sz w:val="14"/>
        </w:rPr>
        <w:t xml:space="preserve">. </w:t>
      </w:r>
      <w:r w:rsidRPr="002B0898">
        <w:rPr>
          <w:rStyle w:val="StyleUnderline"/>
        </w:rPr>
        <w:t>Based on varied formulas of families per acre, pockets of land within Indigenous national territories were ‘reserved’ for the sole and protected use and occupation of Indigenous people,</w:t>
      </w:r>
      <w:r w:rsidRPr="002B0898">
        <w:rPr>
          <w:sz w:val="14"/>
        </w:rPr>
        <w:t xml:space="preserve"> although the underlying title to this land was held by the Crown. Indigenous people believed the broader territorial boundaries of the treaties were still under their jurisdiction—now shared with the settler state—but the new country saw things differently. In the Cypress Hills, for example, Piapot, Little Pine, and Big Bear fought valiantly against the terms of ‘Treaty 4</w:t>
      </w:r>
      <w:proofErr w:type="gramStart"/>
      <w:r w:rsidRPr="002B0898">
        <w:rPr>
          <w:sz w:val="14"/>
        </w:rPr>
        <w:t>’, but</w:t>
      </w:r>
      <w:proofErr w:type="gramEnd"/>
      <w:r w:rsidRPr="002B0898">
        <w:rPr>
          <w:sz w:val="14"/>
        </w:rPr>
        <w:t xml:space="preserve"> insisted until they had no leverage left to link their reserves contiguously to maintain an autonomous and free Cree territory. They were unsuccessful. Their reserves formed dots in the ‘archipelago’ of fragmented Indigenous lands throughout the country that came to form a carceral system by the state (Nichols, 2014). </w:t>
      </w:r>
      <w:r w:rsidRPr="002B0898">
        <w:rPr>
          <w:rStyle w:val="StyleUnderline"/>
        </w:rPr>
        <w:t>The wages of settlement were dependent on this carceral geography</w:t>
      </w:r>
      <w:r w:rsidRPr="002B0898">
        <w:rPr>
          <w:sz w:val="14"/>
        </w:rPr>
        <w:t xml:space="preserve">. Here we must return to the Dominion Lands policy to understand the emerging new relationship between </w:t>
      </w:r>
      <w:proofErr w:type="spellStart"/>
      <w:r w:rsidRPr="002B0898">
        <w:rPr>
          <w:sz w:val="14"/>
        </w:rPr>
        <w:t>labour</w:t>
      </w:r>
      <w:proofErr w:type="spellEnd"/>
      <w:r w:rsidRPr="002B0898">
        <w:rPr>
          <w:sz w:val="14"/>
        </w:rPr>
        <w:t xml:space="preserve"> and land. In 1868, Canada ‘purchased’ land granted through royal charter to the HBC by King Charles II in 1670. But they had virtually no control over it. As Cree legal scholar Sharon Venne (2002, p. 184) quipped, the exchange was ‘tantamount to Pepsi Cola or another such company gaining title to the lands of another country merely by engaging in trading’. As the treaty process moved westward, a survey grid was mathematically devised to stretch from the south-west corner of Manitoba to the Rockies. The land granted to railways by the Dominion government provided the most immense and underpriced acreage for agricultural enterprise and</w:t>
      </w:r>
      <w:r w:rsidRPr="00DA39E7">
        <w:rPr>
          <w:sz w:val="14"/>
        </w:rPr>
        <w:t xml:space="preserve"> expansion in the west. As Chester Martin (1938, p. 81) put it: ‘Other companies sold land; the Canadian Pacic actually colonized it.’ Linked to the Homestead Program, which was designed to recruit and settle European immigrants in Canada, the expropriation of Indigenous lands for the Canadian Pacic Railroad would make possible the exploitation of a growing working class by capitalism. It was a railroad built by Chinese </w:t>
      </w:r>
      <w:proofErr w:type="spellStart"/>
      <w:r w:rsidRPr="00DA39E7">
        <w:rPr>
          <w:sz w:val="14"/>
        </w:rPr>
        <w:t>labourers</w:t>
      </w:r>
      <w:proofErr w:type="spellEnd"/>
      <w:r w:rsidRPr="00DA39E7">
        <w:rPr>
          <w:sz w:val="14"/>
        </w:rPr>
        <w:t xml:space="preserve"> (</w:t>
      </w:r>
      <w:proofErr w:type="spellStart"/>
      <w:r w:rsidRPr="00DA39E7">
        <w:rPr>
          <w:sz w:val="14"/>
        </w:rPr>
        <w:t>Satzewich</w:t>
      </w:r>
      <w:proofErr w:type="spellEnd"/>
      <w:r w:rsidRPr="00DA39E7">
        <w:rPr>
          <w:sz w:val="14"/>
        </w:rPr>
        <w:t xml:space="preserve">, 1999) and serviced by Black porters (Calliste, 1995), whose </w:t>
      </w:r>
      <w:proofErr w:type="spellStart"/>
      <w:r w:rsidRPr="00DA39E7">
        <w:rPr>
          <w:sz w:val="14"/>
        </w:rPr>
        <w:t>labour</w:t>
      </w:r>
      <w:proofErr w:type="spellEnd"/>
      <w:r w:rsidRPr="00DA39E7">
        <w:rPr>
          <w:sz w:val="14"/>
        </w:rPr>
        <w:t xml:space="preserve"> produced surplus value for industrialists based in central Canada. These capitalists in Ontario and Quebec held a virtual monopoly on selling manufactured equipment to farmers westward, while exporting wheat moving eastward to lucrative British markets. In the meantime, the ‘surplus’ population of Indigenous peoples on the prairies wanted the opportunity to farm. They had negotiated to participate in the new economy by securing access to farming equipment and instruction through treaties. Despite the odds—broken, outdated equipment, longer and more </w:t>
      </w:r>
      <w:proofErr w:type="spellStart"/>
      <w:r w:rsidRPr="00DA39E7">
        <w:rPr>
          <w:sz w:val="14"/>
        </w:rPr>
        <w:t>difcult</w:t>
      </w:r>
      <w:proofErr w:type="spellEnd"/>
      <w:r w:rsidRPr="00DA39E7">
        <w:rPr>
          <w:sz w:val="14"/>
        </w:rPr>
        <w:t xml:space="preserve"> transport routes to market, incompetent instruction—First Nation reserve farming took hold and began to compete with White farmers. The White farmers were furious. In response, troops literally surrounded reserves. The Royal Canadian Mounted Police were deployed to enforce new policies and legislation about reserve farming. The Department of Indian Affairs placated angry White farmers—who ironically complained of unfair advantages accruing to natives—by passing policies that made it nearly impossible for First Nations to compete with White farmers. As Sarah Carter (1989, p. 354) writes: [I]f an Indian farmer sought better railway, market, or soil advantages he </w:t>
      </w:r>
      <w:proofErr w:type="gramStart"/>
      <w:r w:rsidRPr="00DA39E7">
        <w:rPr>
          <w:sz w:val="14"/>
        </w:rPr>
        <w:t>was not able to</w:t>
      </w:r>
      <w:proofErr w:type="gramEnd"/>
      <w:r w:rsidRPr="00DA39E7">
        <w:rPr>
          <w:sz w:val="14"/>
        </w:rPr>
        <w:t xml:space="preserve"> pull up stakes and try his luck elsewhere, since an Indian could not take out a homestead under the 1876 Indian Act. Nor could Indians raise outside investment capital; reserve land could not be mortgaged and Indians had </w:t>
      </w:r>
      <w:proofErr w:type="spellStart"/>
      <w:r w:rsidRPr="00DA39E7">
        <w:rPr>
          <w:sz w:val="14"/>
        </w:rPr>
        <w:t>difculty</w:t>
      </w:r>
      <w:proofErr w:type="spellEnd"/>
      <w:r w:rsidRPr="00DA39E7">
        <w:rPr>
          <w:sz w:val="14"/>
        </w:rPr>
        <w:t xml:space="preserve"> obtaining credit. Freedom to sell their produce and stock and to purchase goods was strictly regulated through a permit system, just as movements </w:t>
      </w:r>
      <w:proofErr w:type="gramStart"/>
      <w:r w:rsidRPr="00DA39E7">
        <w:rPr>
          <w:sz w:val="14"/>
        </w:rPr>
        <w:t>off</w:t>
      </w:r>
      <w:proofErr w:type="gramEnd"/>
      <w:r w:rsidRPr="00DA39E7">
        <w:rPr>
          <w:sz w:val="14"/>
        </w:rPr>
        <w:t xml:space="preserve"> the reserves were rigidly monitored through a pass system. The so-called ‘pass system’ was never even passed into law; it was an extra-legal controlling tactic used to force Indigenous peoples into compliance by threat of imprisonment (</w:t>
      </w:r>
      <w:proofErr w:type="spellStart"/>
      <w:r w:rsidRPr="00DA39E7">
        <w:rPr>
          <w:sz w:val="14"/>
        </w:rPr>
        <w:t>Storey</w:t>
      </w:r>
      <w:proofErr w:type="spellEnd"/>
      <w:r w:rsidRPr="00DA39E7">
        <w:rPr>
          <w:sz w:val="14"/>
        </w:rPr>
        <w:t xml:space="preserve">, 2022). A terrible pattern was set. Across the country, across every industry, through tariffs, bounties, subsidies, land grants, tax credits, and preferential treatment, industry ushered in the means of production and exploitation through brokering access to Indigenous lands through provincial and federal governments. On the prairies, as Sarah Rotz (2017, p. 159) describes, the state </w:t>
      </w:r>
      <w:proofErr w:type="spellStart"/>
      <w:r w:rsidRPr="00DA39E7">
        <w:rPr>
          <w:sz w:val="14"/>
        </w:rPr>
        <w:t>nancially</w:t>
      </w:r>
      <w:proofErr w:type="spellEnd"/>
      <w:r w:rsidRPr="00DA39E7">
        <w:rPr>
          <w:sz w:val="14"/>
        </w:rPr>
        <w:t xml:space="preserve"> backed the development of farm infrastructure and equipment by private capital, but Indigenous farmers would be decisively kept out of these developments. While the wages of settlement accrued, Indigenous children were being legislated into mandatory attendance at residential schools in a genocidal attempt to turn ‘Indians’ into White people, while simultaneously subjecting them to racist policies of partition through brutal educational standards and legions of abuse that barred any meaningful attempts at social, political, or economic integration (Truth and Reconciliation Commission of Canada, 2015). These carceral spaces were often the site of menial </w:t>
      </w:r>
      <w:proofErr w:type="spellStart"/>
      <w:r w:rsidRPr="00DA39E7">
        <w:rPr>
          <w:sz w:val="14"/>
        </w:rPr>
        <w:t>labour</w:t>
      </w:r>
      <w:proofErr w:type="spellEnd"/>
      <w:r w:rsidRPr="00DA39E7">
        <w:rPr>
          <w:sz w:val="14"/>
        </w:rPr>
        <w:t xml:space="preserve"> and industrial training. In principle and practice, Indigenous peoples had no trouble integrating into wage </w:t>
      </w:r>
      <w:proofErr w:type="spellStart"/>
      <w:r w:rsidRPr="00DA39E7">
        <w:rPr>
          <w:sz w:val="14"/>
        </w:rPr>
        <w:t>labour</w:t>
      </w:r>
      <w:proofErr w:type="spellEnd"/>
      <w:r w:rsidRPr="00DA39E7">
        <w:rPr>
          <w:sz w:val="14"/>
        </w:rPr>
        <w:t xml:space="preserve"> economies when it was in their interest and no obstacles were placed in their path. Across the country, they joined workforces in a wide range of industries and sectors. In the Interlake Region of Manitoba, Indigenous peoples participated in commercial shing, sawmills, and bush camps, on steamboats and docks, and as surveyors in railroad construction. Throughout the country, they created markets for harvested roots and tubers, berries, and crafts. They joined seasonal harvest </w:t>
      </w:r>
      <w:proofErr w:type="spellStart"/>
      <w:r w:rsidRPr="00DA39E7">
        <w:rPr>
          <w:sz w:val="14"/>
        </w:rPr>
        <w:t>labour</w:t>
      </w:r>
      <w:proofErr w:type="spellEnd"/>
      <w:r w:rsidRPr="00DA39E7">
        <w:rPr>
          <w:sz w:val="14"/>
        </w:rPr>
        <w:t xml:space="preserve"> practices on farms in British Columbia (Knight, 1996; Lutz, 2012). Indigenous women, often underrepresented in this research, thrived across the wage </w:t>
      </w:r>
      <w:proofErr w:type="spellStart"/>
      <w:r w:rsidRPr="00DA39E7">
        <w:rPr>
          <w:sz w:val="14"/>
        </w:rPr>
        <w:t>labour</w:t>
      </w:r>
      <w:proofErr w:type="spellEnd"/>
      <w:r w:rsidRPr="00DA39E7">
        <w:rPr>
          <w:sz w:val="14"/>
        </w:rPr>
        <w:t xml:space="preserve"> system in the 20th century, including healthcare and other professional sectors (McCallum, 2014). But the obstacles were also vast in the face of racism, White competition, and the remote geographies of reserves that were situated long distances from wage </w:t>
      </w:r>
      <w:proofErr w:type="spellStart"/>
      <w:r w:rsidRPr="00DA39E7">
        <w:rPr>
          <w:sz w:val="14"/>
        </w:rPr>
        <w:t>labour</w:t>
      </w:r>
      <w:proofErr w:type="spellEnd"/>
      <w:r w:rsidRPr="00DA39E7">
        <w:rPr>
          <w:sz w:val="14"/>
        </w:rPr>
        <w:t xml:space="preserve"> worksites. Reproducing the State The role of work in settler colonialism cannot be singularly understood through a Marxist </w:t>
      </w:r>
      <w:proofErr w:type="spellStart"/>
      <w:r w:rsidRPr="00DA39E7">
        <w:rPr>
          <w:sz w:val="14"/>
        </w:rPr>
        <w:t>labour</w:t>
      </w:r>
      <w:proofErr w:type="spellEnd"/>
      <w:r w:rsidRPr="00DA39E7">
        <w:rPr>
          <w:sz w:val="14"/>
        </w:rPr>
        <w:t xml:space="preserve"> theory of value, although it ropes through Marx’s analysis of capitalism. The mechanisms, agency, and power of the non- human—the germ, the horse, and the bison—possess as great an </w:t>
      </w:r>
      <w:proofErr w:type="spellStart"/>
      <w:r w:rsidRPr="00DA39E7">
        <w:rPr>
          <w:sz w:val="14"/>
        </w:rPr>
        <w:t>inuence</w:t>
      </w:r>
      <w:proofErr w:type="spellEnd"/>
      <w:r w:rsidRPr="00DA39E7">
        <w:rPr>
          <w:sz w:val="14"/>
        </w:rPr>
        <w:t xml:space="preserve"> as the organic composition of </w:t>
      </w:r>
      <w:proofErr w:type="spellStart"/>
      <w:r w:rsidRPr="00DA39E7">
        <w:rPr>
          <w:sz w:val="14"/>
        </w:rPr>
        <w:t>labour</w:t>
      </w:r>
      <w:proofErr w:type="spellEnd"/>
      <w:r w:rsidRPr="00DA39E7">
        <w:rPr>
          <w:sz w:val="14"/>
        </w:rPr>
        <w:t xml:space="preserve">, but which escaped his theory of primitive accumulation (Mitchell, 2002). The successful removal of Indigenous peoples from the path of capitalist development would have been completely altered if a virgin soil epidemic of smallpox had not decimated Indigenous populations, spread by the rapid mobility of the horse, and if the mass murder of the buffalo had not staggered Indigenous resistance through starvation. To understand the work of settler colonialism, we must also deepen our understanding of the </w:t>
      </w:r>
      <w:proofErr w:type="spellStart"/>
      <w:r w:rsidRPr="00DA39E7">
        <w:rPr>
          <w:sz w:val="14"/>
        </w:rPr>
        <w:t>invisibilized</w:t>
      </w:r>
      <w:proofErr w:type="spellEnd"/>
      <w:r w:rsidRPr="00DA39E7">
        <w:rPr>
          <w:sz w:val="14"/>
        </w:rPr>
        <w:t xml:space="preserve"> </w:t>
      </w:r>
      <w:proofErr w:type="spellStart"/>
      <w:r w:rsidRPr="00DA39E7">
        <w:rPr>
          <w:sz w:val="14"/>
        </w:rPr>
        <w:t>labour</w:t>
      </w:r>
      <w:proofErr w:type="spellEnd"/>
      <w:r w:rsidRPr="00DA39E7">
        <w:rPr>
          <w:sz w:val="14"/>
        </w:rPr>
        <w:t xml:space="preserve"> of social reproduction and subsistence economies within capitalism. This insight derives from an understanding of the co-determined nature of social hierarchies innovated by theorists like Patricia Hill Collins (1993; see also Ferguson &amp; McNally, 2013). </w:t>
      </w:r>
      <w:r w:rsidRPr="004E7215">
        <w:rPr>
          <w:rStyle w:val="StyleUnderline"/>
        </w:rPr>
        <w:t>Co-determination</w:t>
      </w:r>
      <w:r w:rsidRPr="00BF324C">
        <w:rPr>
          <w:rStyle w:val="StyleUnderline"/>
        </w:rPr>
        <w:t xml:space="preserve"> foregrounds the roles of </w:t>
      </w:r>
      <w:r w:rsidRPr="004E7215">
        <w:rPr>
          <w:rStyle w:val="StyleUnderline"/>
          <w:highlight w:val="green"/>
        </w:rPr>
        <w:t>race and gender</w:t>
      </w:r>
      <w:r w:rsidRPr="00BF324C">
        <w:rPr>
          <w:rStyle w:val="StyleUnderline"/>
        </w:rPr>
        <w:t xml:space="preserve"> in</w:t>
      </w:r>
      <w:r>
        <w:rPr>
          <w:rStyle w:val="StyleUnderline"/>
        </w:rPr>
        <w:t xml:space="preserve"> </w:t>
      </w:r>
      <w:r w:rsidRPr="004E7215">
        <w:rPr>
          <w:rStyle w:val="StyleUnderline"/>
          <w:highlight w:val="green"/>
        </w:rPr>
        <w:t xml:space="preserve">providing the necessities of life for wage </w:t>
      </w:r>
      <w:proofErr w:type="spellStart"/>
      <w:r w:rsidRPr="004E7215">
        <w:rPr>
          <w:rStyle w:val="StyleUnderline"/>
          <w:highlight w:val="green"/>
        </w:rPr>
        <w:t>labour</w:t>
      </w:r>
      <w:proofErr w:type="spellEnd"/>
      <w:r w:rsidRPr="00BF324C">
        <w:rPr>
          <w:rStyle w:val="StyleUnderline"/>
        </w:rPr>
        <w:t xml:space="preserve">, </w:t>
      </w:r>
      <w:r w:rsidRPr="004E7215">
        <w:rPr>
          <w:rStyle w:val="StyleUnderline"/>
          <w:highlight w:val="green"/>
        </w:rPr>
        <w:t>which make capitalism</w:t>
      </w:r>
      <w:r w:rsidRPr="00BF324C">
        <w:rPr>
          <w:rStyle w:val="StyleUnderline"/>
        </w:rPr>
        <w:t xml:space="preserve"> as a system </w:t>
      </w:r>
      <w:r w:rsidRPr="004E7215">
        <w:rPr>
          <w:rStyle w:val="StyleUnderline"/>
          <w:highlight w:val="green"/>
        </w:rPr>
        <w:t>possible</w:t>
      </w:r>
      <w:r w:rsidRPr="00BF324C">
        <w:rPr>
          <w:rStyle w:val="StyleUnderline"/>
        </w:rPr>
        <w:t xml:space="preserve">. </w:t>
      </w:r>
      <w:r w:rsidRPr="004E7215">
        <w:rPr>
          <w:rStyle w:val="StyleUnderline"/>
          <w:highlight w:val="green"/>
        </w:rPr>
        <w:t>We require household management</w:t>
      </w:r>
      <w:r w:rsidRPr="00BF324C">
        <w:rPr>
          <w:rStyle w:val="StyleUnderline"/>
        </w:rPr>
        <w:t xml:space="preserve">, cooking, </w:t>
      </w:r>
      <w:r w:rsidRPr="004E7215">
        <w:rPr>
          <w:rStyle w:val="StyleUnderline"/>
          <w:highlight w:val="green"/>
        </w:rPr>
        <w:t>childcare, and elderly care</w:t>
      </w:r>
      <w:r w:rsidRPr="00BF324C">
        <w:rPr>
          <w:rStyle w:val="StyleUnderline"/>
        </w:rPr>
        <w:t xml:space="preserve"> to support life, and </w:t>
      </w:r>
      <w:r w:rsidRPr="004E7215">
        <w:rPr>
          <w:rStyle w:val="StyleUnderline"/>
          <w:highlight w:val="green"/>
        </w:rPr>
        <w:t xml:space="preserve">none of it is directly renumerated through wage </w:t>
      </w:r>
      <w:proofErr w:type="spellStart"/>
      <w:r w:rsidRPr="004E7215">
        <w:rPr>
          <w:rStyle w:val="StyleUnderline"/>
          <w:highlight w:val="green"/>
        </w:rPr>
        <w:t>labour</w:t>
      </w:r>
      <w:proofErr w:type="spellEnd"/>
      <w:r w:rsidRPr="00BF324C">
        <w:rPr>
          <w:rStyle w:val="StyleUnderline"/>
        </w:rPr>
        <w:t xml:space="preserve">. </w:t>
      </w:r>
      <w:r w:rsidRPr="004E7215">
        <w:rPr>
          <w:rStyle w:val="StyleUnderline"/>
          <w:highlight w:val="green"/>
        </w:rPr>
        <w:t>We</w:t>
      </w:r>
      <w:r w:rsidRPr="00BF324C">
        <w:rPr>
          <w:rStyle w:val="StyleUnderline"/>
        </w:rPr>
        <w:t xml:space="preserve"> also </w:t>
      </w:r>
      <w:r w:rsidRPr="004E7215">
        <w:rPr>
          <w:rStyle w:val="StyleUnderline"/>
          <w:highlight w:val="green"/>
        </w:rPr>
        <w:t xml:space="preserve">require clean </w:t>
      </w:r>
      <w:r w:rsidRPr="004E7215">
        <w:rPr>
          <w:rStyle w:val="StyleUnderline"/>
        </w:rPr>
        <w:t>air</w:t>
      </w:r>
      <w:r w:rsidRPr="004E7215">
        <w:rPr>
          <w:rStyle w:val="StyleUnderline"/>
          <w:highlight w:val="green"/>
        </w:rPr>
        <w:t>,</w:t>
      </w:r>
      <w:r w:rsidRPr="00BF324C">
        <w:rPr>
          <w:rStyle w:val="StyleUnderline"/>
        </w:rPr>
        <w:t xml:space="preserve"> fresh </w:t>
      </w:r>
      <w:r w:rsidRPr="004E7215">
        <w:rPr>
          <w:rStyle w:val="StyleUnderline"/>
        </w:rPr>
        <w:t>water</w:t>
      </w:r>
      <w:r w:rsidRPr="00BF324C">
        <w:rPr>
          <w:rStyle w:val="StyleUnderline"/>
        </w:rPr>
        <w:t xml:space="preserve">, fertile soil, and </w:t>
      </w:r>
      <w:r w:rsidRPr="004E7215">
        <w:rPr>
          <w:rStyle w:val="StyleUnderline"/>
          <w:highlight w:val="green"/>
        </w:rPr>
        <w:t>ecosystem</w:t>
      </w:r>
      <w:r w:rsidRPr="00BF324C">
        <w:rPr>
          <w:rStyle w:val="StyleUnderline"/>
        </w:rPr>
        <w:t xml:space="preserve"> integrity for</w:t>
      </w:r>
      <w:r>
        <w:rPr>
          <w:rStyle w:val="StyleUnderline"/>
        </w:rPr>
        <w:t xml:space="preserve"> </w:t>
      </w:r>
      <w:r w:rsidRPr="00BF324C">
        <w:rPr>
          <w:rStyle w:val="StyleUnderline"/>
        </w:rPr>
        <w:t xml:space="preserve">the world to breathe, </w:t>
      </w:r>
      <w:r w:rsidRPr="00E966E4">
        <w:rPr>
          <w:rStyle w:val="StyleUnderline"/>
        </w:rPr>
        <w:t xml:space="preserve">and that is also an ‘externality’ to wage </w:t>
      </w:r>
      <w:proofErr w:type="spellStart"/>
      <w:r w:rsidRPr="00E966E4">
        <w:rPr>
          <w:rStyle w:val="StyleUnderline"/>
        </w:rPr>
        <w:t>labour</w:t>
      </w:r>
      <w:proofErr w:type="spellEnd"/>
      <w:r w:rsidRPr="00E966E4">
        <w:rPr>
          <w:rStyle w:val="StyleUnderline"/>
        </w:rPr>
        <w:t>. Who will</w:t>
      </w:r>
      <w:r w:rsidRPr="00BF324C">
        <w:rPr>
          <w:rStyle w:val="StyleUnderline"/>
        </w:rPr>
        <w:t xml:space="preserve"> do this </w:t>
      </w:r>
      <w:r w:rsidRPr="004E7215">
        <w:rPr>
          <w:rStyle w:val="StyleUnderline"/>
        </w:rPr>
        <w:t>care</w:t>
      </w:r>
      <w:r w:rsidRPr="00BF324C">
        <w:rPr>
          <w:rStyle w:val="StyleUnderline"/>
        </w:rPr>
        <w:t>?</w:t>
      </w:r>
      <w:r>
        <w:rPr>
          <w:rStyle w:val="StyleUnderline"/>
        </w:rPr>
        <w:t xml:space="preserve"> </w:t>
      </w:r>
      <w:r w:rsidRPr="00BF324C">
        <w:rPr>
          <w:rStyle w:val="StyleUnderline"/>
        </w:rPr>
        <w:t xml:space="preserve">For there to be wage </w:t>
      </w:r>
      <w:proofErr w:type="spellStart"/>
      <w:r w:rsidRPr="00BF324C">
        <w:rPr>
          <w:rStyle w:val="StyleUnderline"/>
        </w:rPr>
        <w:t>labour</w:t>
      </w:r>
      <w:proofErr w:type="spellEnd"/>
      <w:r w:rsidRPr="00BF324C">
        <w:rPr>
          <w:rStyle w:val="StyleUnderline"/>
        </w:rPr>
        <w:t xml:space="preserve">, there must be expropriation. </w:t>
      </w:r>
      <w:r w:rsidRPr="004E7215">
        <w:rPr>
          <w:rStyle w:val="Emphasis"/>
          <w:highlight w:val="green"/>
        </w:rPr>
        <w:t>Racial hierarchy and colonial land theft</w:t>
      </w:r>
      <w:r w:rsidRPr="00BF324C">
        <w:rPr>
          <w:rStyle w:val="Emphasis"/>
        </w:rPr>
        <w:t xml:space="preserve"> both </w:t>
      </w:r>
      <w:r w:rsidRPr="004E7215">
        <w:rPr>
          <w:rStyle w:val="Emphasis"/>
          <w:highlight w:val="green"/>
        </w:rPr>
        <w:t>provide the necessities of life for discounted prices that make surplus value tangible</w:t>
      </w:r>
      <w:r w:rsidRPr="00BF324C">
        <w:rPr>
          <w:rStyle w:val="StyleUnderline"/>
        </w:rPr>
        <w:t>.</w:t>
      </w:r>
      <w:r w:rsidRPr="00DA39E7">
        <w:rPr>
          <w:sz w:val="14"/>
        </w:rPr>
        <w:t xml:space="preserve"> As Michael Denning (2010, p. 81) writes, ‘We must insist that “proletarian” is not a synonym for “wage </w:t>
      </w:r>
      <w:proofErr w:type="spellStart"/>
      <w:r w:rsidRPr="00DA39E7">
        <w:rPr>
          <w:sz w:val="14"/>
        </w:rPr>
        <w:t>labourer</w:t>
      </w:r>
      <w:proofErr w:type="spellEnd"/>
      <w:r w:rsidRPr="00DA39E7">
        <w:rPr>
          <w:sz w:val="14"/>
        </w:rPr>
        <w:t xml:space="preserve">” but for dispossession, expropriation and radical dependence on the market.’ Today, even where Indigenous peoples participate in extractive economies, the wages of settlement hide in the premise of a separation between productive and reproductive </w:t>
      </w:r>
      <w:proofErr w:type="spellStart"/>
      <w:r w:rsidRPr="00DA39E7">
        <w:rPr>
          <w:sz w:val="14"/>
        </w:rPr>
        <w:t>labour</w:t>
      </w:r>
      <w:proofErr w:type="spellEnd"/>
      <w:r w:rsidRPr="00DA39E7">
        <w:rPr>
          <w:sz w:val="14"/>
        </w:rPr>
        <w:t xml:space="preserve">. For example, Indigenous peoples now comprise around 25% of the diamond mine workforce of the Northwest Territories. But women employees must both manage their individual and family care, while also continue taking responsibility for community care across kin networks and ecological care for territories their nations have stewarded for thousands of years (Hall, 2022). </w:t>
      </w:r>
      <w:r w:rsidRPr="00BF324C">
        <w:rPr>
          <w:rStyle w:val="StyleUnderline"/>
        </w:rPr>
        <w:t>In Indigenous communities in the north</w:t>
      </w:r>
      <w:r w:rsidRPr="00DA39E7">
        <w:rPr>
          <w:sz w:val="14"/>
        </w:rPr>
        <w:t xml:space="preserve">, Hall writes, </w:t>
      </w:r>
      <w:r w:rsidRPr="00BF324C">
        <w:rPr>
          <w:rStyle w:val="StyleUnderline"/>
        </w:rPr>
        <w:t>there is no difference between traditional</w:t>
      </w:r>
      <w:r>
        <w:rPr>
          <w:rStyle w:val="StyleUnderline"/>
        </w:rPr>
        <w:t xml:space="preserve"> </w:t>
      </w:r>
      <w:r w:rsidRPr="00BF324C">
        <w:rPr>
          <w:rStyle w:val="StyleUnderline"/>
        </w:rPr>
        <w:t>land-based economies and ‘social reproduction’—the wages of settlement here are thus the subsidies</w:t>
      </w:r>
      <w:r>
        <w:rPr>
          <w:rStyle w:val="StyleUnderline"/>
        </w:rPr>
        <w:t xml:space="preserve"> </w:t>
      </w:r>
      <w:r w:rsidRPr="00BF324C">
        <w:rPr>
          <w:rStyle w:val="StyleUnderline"/>
        </w:rPr>
        <w:t xml:space="preserve">Indigenous </w:t>
      </w:r>
      <w:proofErr w:type="spellStart"/>
      <w:r w:rsidRPr="00BF324C">
        <w:rPr>
          <w:rStyle w:val="StyleUnderline"/>
        </w:rPr>
        <w:t>labour</w:t>
      </w:r>
      <w:proofErr w:type="spellEnd"/>
      <w:r w:rsidRPr="00BF324C">
        <w:rPr>
          <w:rStyle w:val="StyleUnderline"/>
        </w:rPr>
        <w:t xml:space="preserve"> provides to society.</w:t>
      </w:r>
      <w:r w:rsidRPr="00DA39E7">
        <w:rPr>
          <w:sz w:val="14"/>
        </w:rPr>
        <w:t xml:space="preserve"> By maintaining and preserving their own cultural integrity through subsistence economies, they ensure the </w:t>
      </w:r>
      <w:proofErr w:type="spellStart"/>
      <w:r w:rsidRPr="00DA39E7">
        <w:rPr>
          <w:sz w:val="14"/>
        </w:rPr>
        <w:t>labour</w:t>
      </w:r>
      <w:proofErr w:type="spellEnd"/>
      <w:r w:rsidRPr="00DA39E7">
        <w:rPr>
          <w:sz w:val="14"/>
        </w:rPr>
        <w:t xml:space="preserve"> for sustaining the ecosystems of the north through this knowledge (Coulthard, 2014). This is a key hidden problem of the promise of Indigenous employment in the resource industries. As Dara Kelly (2018, p. 107) succinctly articulates, </w:t>
      </w:r>
      <w:proofErr w:type="gramStart"/>
      <w:r w:rsidRPr="004E7215">
        <w:rPr>
          <w:rStyle w:val="Emphasis"/>
          <w:highlight w:val="green"/>
        </w:rPr>
        <w:t>The</w:t>
      </w:r>
      <w:proofErr w:type="gramEnd"/>
      <w:r w:rsidRPr="004E7215">
        <w:rPr>
          <w:rStyle w:val="Emphasis"/>
          <w:highlight w:val="green"/>
        </w:rPr>
        <w:t xml:space="preserve"> challenge</w:t>
      </w:r>
      <w:r w:rsidRPr="00BF324C">
        <w:rPr>
          <w:rStyle w:val="Emphasis"/>
        </w:rPr>
        <w:t xml:space="preserve"> ahead for Indigenous people contesting the foundations of capitalism </w:t>
      </w:r>
      <w:r w:rsidRPr="004E7215">
        <w:rPr>
          <w:rStyle w:val="Emphasis"/>
          <w:highlight w:val="green"/>
        </w:rPr>
        <w:t>lies in questioning who benefits from economic success, and who pays the cost</w:t>
      </w:r>
      <w:r w:rsidRPr="00BF324C">
        <w:rPr>
          <w:rStyle w:val="Emphasis"/>
        </w:rPr>
        <w:t xml:space="preserve"> of exploited land and</w:t>
      </w:r>
      <w:r>
        <w:rPr>
          <w:rStyle w:val="Emphasis"/>
        </w:rPr>
        <w:t xml:space="preserve"> </w:t>
      </w:r>
      <w:r w:rsidRPr="00BF324C">
        <w:rPr>
          <w:rStyle w:val="Emphasis"/>
        </w:rPr>
        <w:t>resources</w:t>
      </w:r>
      <w:r w:rsidRPr="00DA39E7">
        <w:rPr>
          <w:sz w:val="14"/>
        </w:rPr>
        <w:t xml:space="preserve"> … Of particular concern is why Western European capitalist values continue to be viewed as superior to the economic philosophies of Indigenous people. </w:t>
      </w:r>
      <w:r w:rsidRPr="004E7215">
        <w:rPr>
          <w:rStyle w:val="StyleUnderline"/>
          <w:highlight w:val="green"/>
        </w:rPr>
        <w:t>The kinds of economic value that</w:t>
      </w:r>
      <w:r w:rsidRPr="00BF324C">
        <w:rPr>
          <w:rStyle w:val="StyleUnderline"/>
        </w:rPr>
        <w:t xml:space="preserve"> the </w:t>
      </w:r>
      <w:r w:rsidRPr="004E7215">
        <w:rPr>
          <w:rStyle w:val="StyleUnderline"/>
          <w:highlight w:val="green"/>
        </w:rPr>
        <w:t>status quo</w:t>
      </w:r>
      <w:r w:rsidRPr="00BF324C">
        <w:rPr>
          <w:rStyle w:val="StyleUnderline"/>
        </w:rPr>
        <w:t xml:space="preserve"> capitalist system </w:t>
      </w:r>
      <w:r w:rsidRPr="004E7215">
        <w:rPr>
          <w:rStyle w:val="StyleUnderline"/>
          <w:highlight w:val="green"/>
        </w:rPr>
        <w:t>perpetuates negate</w:t>
      </w:r>
      <w:r w:rsidRPr="00BF324C">
        <w:rPr>
          <w:rStyle w:val="StyleUnderline"/>
        </w:rPr>
        <w:t xml:space="preserve"> many of the ‘cultural</w:t>
      </w:r>
      <w:r>
        <w:rPr>
          <w:rStyle w:val="StyleUnderline"/>
        </w:rPr>
        <w:t xml:space="preserve"> </w:t>
      </w:r>
      <w:r w:rsidRPr="00BF324C">
        <w:rPr>
          <w:rStyle w:val="StyleUnderline"/>
        </w:rPr>
        <w:t xml:space="preserve">dimensions of </w:t>
      </w:r>
      <w:r w:rsidRPr="004E7215">
        <w:rPr>
          <w:rStyle w:val="StyleUnderline"/>
          <w:highlight w:val="green"/>
        </w:rPr>
        <w:t>exchange relevant to Indigenous people’</w:t>
      </w:r>
      <w:r w:rsidRPr="00BF324C">
        <w:rPr>
          <w:rStyle w:val="StyleUnderline"/>
        </w:rPr>
        <w:t xml:space="preserve">. The </w:t>
      </w:r>
      <w:r w:rsidRPr="004E7215">
        <w:rPr>
          <w:rStyle w:val="StyleUnderline"/>
          <w:highlight w:val="green"/>
        </w:rPr>
        <w:t>impacts to Indigenous modes of life</w:t>
      </w:r>
      <w:r w:rsidRPr="00BF324C">
        <w:rPr>
          <w:rStyle w:val="StyleUnderline"/>
        </w:rPr>
        <w:t>, furthermore,</w:t>
      </w:r>
      <w:r>
        <w:rPr>
          <w:rStyle w:val="StyleUnderline"/>
        </w:rPr>
        <w:t xml:space="preserve"> </w:t>
      </w:r>
      <w:r w:rsidRPr="004E7215">
        <w:rPr>
          <w:rStyle w:val="StyleUnderline"/>
          <w:highlight w:val="green"/>
        </w:rPr>
        <w:t>are never considered</w:t>
      </w:r>
      <w:r w:rsidRPr="00BF324C">
        <w:rPr>
          <w:rStyle w:val="StyleUnderline"/>
        </w:rPr>
        <w:t xml:space="preserve"> within this system.</w:t>
      </w:r>
      <w:r>
        <w:rPr>
          <w:rStyle w:val="StyleUnderline"/>
        </w:rPr>
        <w:t xml:space="preserve"> </w:t>
      </w:r>
      <w:r w:rsidRPr="00DA39E7">
        <w:rPr>
          <w:sz w:val="14"/>
        </w:rPr>
        <w:t xml:space="preserve">Tensions will remain between anti-capitalist and anti-colonial struggle because </w:t>
      </w:r>
      <w:r w:rsidRPr="00BF324C">
        <w:rPr>
          <w:rStyle w:val="StyleUnderline"/>
        </w:rPr>
        <w:t>colonization requires work,</w:t>
      </w:r>
      <w:r>
        <w:rPr>
          <w:rStyle w:val="StyleUnderline"/>
        </w:rPr>
        <w:t xml:space="preserve"> </w:t>
      </w:r>
      <w:r w:rsidRPr="00BF324C">
        <w:rPr>
          <w:rStyle w:val="StyleUnderline"/>
        </w:rPr>
        <w:t xml:space="preserve">and </w:t>
      </w:r>
      <w:r w:rsidRPr="004E7215">
        <w:rPr>
          <w:rStyle w:val="StyleUnderline"/>
          <w:highlight w:val="green"/>
        </w:rPr>
        <w:t>settlers are compelled to work for survival</w:t>
      </w:r>
      <w:r w:rsidRPr="00BF324C">
        <w:rPr>
          <w:rStyle w:val="StyleUnderline"/>
        </w:rPr>
        <w:t>.</w:t>
      </w:r>
      <w:r w:rsidRPr="00DA39E7">
        <w:rPr>
          <w:sz w:val="14"/>
        </w:rPr>
        <w:t xml:space="preserve"> </w:t>
      </w:r>
      <w:r w:rsidRPr="00DA39E7">
        <w:rPr>
          <w:rStyle w:val="StyleUnderline"/>
        </w:rPr>
        <w:t>Settler societies with high standards of living attract workers</w:t>
      </w:r>
      <w:r>
        <w:rPr>
          <w:rStyle w:val="StyleUnderline"/>
        </w:rPr>
        <w:t xml:space="preserve"> </w:t>
      </w:r>
      <w:r w:rsidRPr="00DA39E7">
        <w:rPr>
          <w:rStyle w:val="StyleUnderline"/>
        </w:rPr>
        <w:t>from postcolonial countries who have been fixed into global structures of domination through neo-imperial</w:t>
      </w:r>
      <w:r>
        <w:rPr>
          <w:rStyle w:val="StyleUnderline"/>
        </w:rPr>
        <w:t xml:space="preserve"> </w:t>
      </w:r>
      <w:r w:rsidRPr="00DA39E7">
        <w:rPr>
          <w:rStyle w:val="StyleUnderline"/>
        </w:rPr>
        <w:t>trade and financial policies</w:t>
      </w:r>
      <w:r w:rsidRPr="00DA39E7">
        <w:rPr>
          <w:sz w:val="14"/>
        </w:rPr>
        <w:t xml:space="preserve">. </w:t>
      </w:r>
      <w:r w:rsidRPr="004E7215">
        <w:rPr>
          <w:rStyle w:val="Emphasis"/>
        </w:rPr>
        <w:t xml:space="preserve">An uneasy acquiescence </w:t>
      </w:r>
      <w:r w:rsidRPr="004E7215">
        <w:rPr>
          <w:rStyle w:val="Emphasis"/>
          <w:highlight w:val="green"/>
        </w:rPr>
        <w:t>develops</w:t>
      </w:r>
      <w:r w:rsidRPr="00DA39E7">
        <w:rPr>
          <w:sz w:val="14"/>
        </w:rPr>
        <w:t xml:space="preserve">. Englert (2020, p. 1659) </w:t>
      </w:r>
      <w:r w:rsidRPr="00DA39E7">
        <w:rPr>
          <w:rStyle w:val="Emphasis"/>
        </w:rPr>
        <w:t>dubs this ‘</w:t>
      </w:r>
      <w:r w:rsidRPr="004E7215">
        <w:rPr>
          <w:rStyle w:val="Emphasis"/>
          <w:highlight w:val="green"/>
        </w:rPr>
        <w:t>settler quietism’</w:t>
      </w:r>
      <w:r w:rsidRPr="00DA39E7">
        <w:rPr>
          <w:rStyle w:val="Emphasis"/>
        </w:rPr>
        <w:t xml:space="preserve">—as </w:t>
      </w:r>
      <w:proofErr w:type="gramStart"/>
      <w:r w:rsidRPr="00DA39E7">
        <w:rPr>
          <w:rStyle w:val="Emphasis"/>
        </w:rPr>
        <w:t>in, ‘</w:t>
      </w:r>
      <w:proofErr w:type="gramEnd"/>
      <w:r w:rsidRPr="004E7215">
        <w:rPr>
          <w:rStyle w:val="Emphasis"/>
          <w:highlight w:val="green"/>
        </w:rPr>
        <w:t>even if working class settlers are exploited by their ruling classes, overthrowing the settler state would mean overthrowing a system in which they share, however unequally, in the distribution of the colonial loot’</w:t>
      </w:r>
      <w:r w:rsidRPr="00DA39E7">
        <w:rPr>
          <w:rStyle w:val="Emphasis"/>
        </w:rPr>
        <w:t>.</w:t>
      </w:r>
      <w:r w:rsidRPr="00DA39E7">
        <w:rPr>
          <w:sz w:val="14"/>
        </w:rPr>
        <w:t xml:space="preserve"> </w:t>
      </w:r>
      <w:r w:rsidRPr="00DA39E7">
        <w:rPr>
          <w:rStyle w:val="StyleUnderline"/>
        </w:rPr>
        <w:t>Industry is also heavily subsidized by the state, which mitigates the length to which anti-state</w:t>
      </w:r>
      <w:r>
        <w:rPr>
          <w:rStyle w:val="StyleUnderline"/>
        </w:rPr>
        <w:t xml:space="preserve"> </w:t>
      </w:r>
      <w:r w:rsidRPr="00DA39E7">
        <w:rPr>
          <w:rStyle w:val="StyleUnderline"/>
        </w:rPr>
        <w:t>critique can stretch, and binds settlers together in the common need for the government to develop</w:t>
      </w:r>
      <w:r>
        <w:rPr>
          <w:rStyle w:val="StyleUnderline"/>
        </w:rPr>
        <w:t xml:space="preserve"> </w:t>
      </w:r>
      <w:r w:rsidRPr="00DA39E7">
        <w:rPr>
          <w:rStyle w:val="StyleUnderline"/>
        </w:rPr>
        <w:t>infrastructure, provide corporate subsidies, and facilitate colonial expansion through land theft.</w:t>
      </w:r>
      <w:r>
        <w:rPr>
          <w:rStyle w:val="StyleUnderline"/>
        </w:rPr>
        <w:t xml:space="preserve"> </w:t>
      </w:r>
      <w:r w:rsidRPr="00DA39E7">
        <w:rPr>
          <w:sz w:val="14"/>
        </w:rPr>
        <w:t xml:space="preserve">These wages of settlement compound meaning and specificity over time and space. </w:t>
      </w:r>
      <w:r w:rsidRPr="004E7215">
        <w:rPr>
          <w:rStyle w:val="StyleUnderline"/>
          <w:highlight w:val="green"/>
        </w:rPr>
        <w:t>Colonization is maintained</w:t>
      </w:r>
      <w:r w:rsidRPr="00DA39E7">
        <w:rPr>
          <w:rStyle w:val="StyleUnderline"/>
        </w:rPr>
        <w:t>,</w:t>
      </w:r>
      <w:r>
        <w:rPr>
          <w:rStyle w:val="StyleUnderline"/>
        </w:rPr>
        <w:t xml:space="preserve"> </w:t>
      </w:r>
      <w:r w:rsidRPr="00DA39E7">
        <w:rPr>
          <w:rStyle w:val="StyleUnderline"/>
        </w:rPr>
        <w:t xml:space="preserve">sometimes explicitly and other times inadvertently, </w:t>
      </w:r>
      <w:r w:rsidRPr="004E7215">
        <w:rPr>
          <w:rStyle w:val="StyleUnderline"/>
          <w:highlight w:val="green"/>
        </w:rPr>
        <w:t>by the everyday practices of workers</w:t>
      </w:r>
      <w:r w:rsidRPr="00DA39E7">
        <w:rPr>
          <w:rStyle w:val="StyleUnderline"/>
        </w:rPr>
        <w:t xml:space="preserve">—once </w:t>
      </w:r>
      <w:r w:rsidRPr="004E7215">
        <w:rPr>
          <w:rStyle w:val="StyleUnderline"/>
          <w:highlight w:val="green"/>
        </w:rPr>
        <w:t xml:space="preserve">in ‘clearing, claiming and </w:t>
      </w:r>
      <w:r w:rsidRPr="00E966E4">
        <w:rPr>
          <w:rStyle w:val="StyleUnderline"/>
          <w:highlight w:val="green"/>
        </w:rPr>
        <w:t>keeping’</w:t>
      </w:r>
      <w:r w:rsidRPr="00DA39E7">
        <w:rPr>
          <w:sz w:val="14"/>
        </w:rPr>
        <w:t xml:space="preserve"> (Tomlins, 2010, cited in Smith, 2017, p. 10) and today, by extractive and ‘so-called foreign </w:t>
      </w:r>
      <w:proofErr w:type="spellStart"/>
      <w:r w:rsidRPr="00DA39E7">
        <w:rPr>
          <w:sz w:val="14"/>
        </w:rPr>
        <w:t>labour</w:t>
      </w:r>
      <w:proofErr w:type="spellEnd"/>
      <w:r w:rsidRPr="00DA39E7">
        <w:rPr>
          <w:sz w:val="14"/>
        </w:rPr>
        <w:t xml:space="preserve"> … produced in racialized terms as structural necessity and outsider threat in service of settler capitalist accumulation’ (Smith, 2017, p. 10). These are the undercurrents that emerge in the entanglements between Unite Here Local 40 and the Secwepemc Women’s Warrior Society.</w:t>
      </w:r>
    </w:p>
    <w:p w14:paraId="03DC7E2A" w14:textId="77777777" w:rsidR="001169CA" w:rsidRDefault="001169CA" w:rsidP="001169CA"/>
    <w:p w14:paraId="3794C83C" w14:textId="2337E4DC" w:rsidR="00065448" w:rsidRPr="00C717C5" w:rsidRDefault="00065448" w:rsidP="00065448">
      <w:pPr>
        <w:pStyle w:val="Heading4"/>
      </w:pPr>
      <w:bookmarkStart w:id="1" w:name="_Hlk209858472"/>
      <w:r>
        <w:t>T</w:t>
      </w:r>
      <w:r>
        <w:t xml:space="preserve">he plan’s </w:t>
      </w:r>
      <w:r>
        <w:rPr>
          <w:u w:val="single"/>
        </w:rPr>
        <w:t>rights paradigm</w:t>
      </w:r>
      <w:r>
        <w:t xml:space="preserve"> perpetuates colonial domination. A duty-based paradigm is </w:t>
      </w:r>
      <w:r>
        <w:rPr>
          <w:u w:val="single"/>
        </w:rPr>
        <w:t>superior</w:t>
      </w:r>
      <w:r>
        <w:t xml:space="preserve">. </w:t>
      </w:r>
    </w:p>
    <w:p w14:paraId="61D27AEA" w14:textId="77777777" w:rsidR="00065448" w:rsidRPr="00D45E71" w:rsidRDefault="00065448" w:rsidP="00065448">
      <w:r>
        <w:t xml:space="preserve">Adnan A. </w:t>
      </w:r>
      <w:r w:rsidRPr="00D45E71">
        <w:rPr>
          <w:rStyle w:val="Style13ptBold"/>
        </w:rPr>
        <w:t>Zulfiqar 22</w:t>
      </w:r>
      <w:r>
        <w:t xml:space="preserve">, Associate Professor of Law, Rutgers Law School and Regional Scholar (Middle East Center), University of Pennsylvania, “The Dominion </w:t>
      </w:r>
      <w:proofErr w:type="gramStart"/>
      <w:r>
        <w:t>Of</w:t>
      </w:r>
      <w:proofErr w:type="gramEnd"/>
      <w:r>
        <w:t xml:space="preserve"> Rights, The Resistance </w:t>
      </w:r>
      <w:proofErr w:type="gramStart"/>
      <w:r>
        <w:t>Of</w:t>
      </w:r>
      <w:proofErr w:type="gramEnd"/>
      <w:r>
        <w:t xml:space="preserve"> Duties,” Rutgers Journal </w:t>
      </w:r>
      <w:proofErr w:type="gramStart"/>
      <w:r>
        <w:t>Of</w:t>
      </w:r>
      <w:proofErr w:type="gramEnd"/>
      <w:r>
        <w:t xml:space="preserve"> Law &amp; Religion, Post-Colonial Iterations </w:t>
      </w:r>
      <w:proofErr w:type="gramStart"/>
      <w:r>
        <w:t>Of</w:t>
      </w:r>
      <w:proofErr w:type="gramEnd"/>
      <w:r>
        <w:t xml:space="preserve"> Law </w:t>
      </w:r>
      <w:proofErr w:type="gramStart"/>
      <w:r>
        <w:t>And</w:t>
      </w:r>
      <w:proofErr w:type="gramEnd"/>
      <w:r>
        <w:t xml:space="preserve"> Religion </w:t>
      </w:r>
      <w:proofErr w:type="gramStart"/>
      <w:r>
        <w:t>In</w:t>
      </w:r>
      <w:proofErr w:type="gramEnd"/>
      <w:r>
        <w:t xml:space="preserve"> </w:t>
      </w:r>
      <w:proofErr w:type="gramStart"/>
      <w:r>
        <w:t>The</w:t>
      </w:r>
      <w:proofErr w:type="gramEnd"/>
      <w:r>
        <w:t xml:space="preserve"> Global South, https://papers.ssrn.com/sol3/papers.cfm?abstract_id=4148071</w:t>
      </w:r>
    </w:p>
    <w:p w14:paraId="62C24A08" w14:textId="77777777" w:rsidR="00065448" w:rsidRPr="007A3C4F" w:rsidRDefault="00065448" w:rsidP="00065448">
      <w:pPr>
        <w:rPr>
          <w:sz w:val="16"/>
        </w:rPr>
      </w:pPr>
      <w:r w:rsidRPr="007A3C4F">
        <w:rPr>
          <w:sz w:val="16"/>
        </w:rPr>
        <w:t xml:space="preserve">In thinking about “Post-Colonial Iterations of Law and Religion in the Global South” there are numerous avenues of inquiry one might pursue. </w:t>
      </w:r>
      <w:r w:rsidRPr="007A3C4F">
        <w:rPr>
          <w:rStyle w:val="StyleUnderline"/>
        </w:rPr>
        <w:t xml:space="preserve">The impact of </w:t>
      </w:r>
      <w:r w:rsidRPr="007756A2">
        <w:rPr>
          <w:rStyle w:val="Emphasis"/>
          <w:highlight w:val="green"/>
        </w:rPr>
        <w:t>colonial domination</w:t>
      </w:r>
      <w:r w:rsidRPr="007A3C4F">
        <w:rPr>
          <w:rStyle w:val="StyleUnderline"/>
        </w:rPr>
        <w:t xml:space="preserve"> on traditional</w:t>
      </w:r>
      <w:r w:rsidRPr="007A3C4F">
        <w:rPr>
          <w:sz w:val="16"/>
        </w:rPr>
        <w:t xml:space="preserve"> religious and </w:t>
      </w:r>
      <w:r w:rsidRPr="007A3C4F">
        <w:rPr>
          <w:rStyle w:val="StyleUnderline"/>
        </w:rPr>
        <w:t xml:space="preserve">legal institutions </w:t>
      </w:r>
      <w:r w:rsidRPr="007756A2">
        <w:rPr>
          <w:rStyle w:val="StyleUnderline"/>
          <w:highlight w:val="green"/>
        </w:rPr>
        <w:t xml:space="preserve">had </w:t>
      </w:r>
      <w:r w:rsidRPr="007756A2">
        <w:rPr>
          <w:rStyle w:val="Emphasis"/>
          <w:highlight w:val="green"/>
        </w:rPr>
        <w:t>devastating consequences</w:t>
      </w:r>
      <w:r w:rsidRPr="007A3C4F">
        <w:rPr>
          <w:rStyle w:val="StyleUnderline"/>
        </w:rPr>
        <w:t xml:space="preserve"> for</w:t>
      </w:r>
      <w:r w:rsidRPr="007A3C4F">
        <w:rPr>
          <w:sz w:val="16"/>
        </w:rPr>
        <w:t xml:space="preserve"> patterns of </w:t>
      </w:r>
      <w:r w:rsidRPr="007A3C4F">
        <w:rPr>
          <w:rStyle w:val="StyleUnderline"/>
        </w:rPr>
        <w:t>life</w:t>
      </w:r>
      <w:r w:rsidRPr="007A3C4F">
        <w:rPr>
          <w:sz w:val="16"/>
        </w:rPr>
        <w:t xml:space="preserve">, social order </w:t>
      </w:r>
      <w:r w:rsidRPr="007A3C4F">
        <w:rPr>
          <w:rStyle w:val="StyleUnderline"/>
        </w:rPr>
        <w:t>and communal ties</w:t>
      </w:r>
      <w:r w:rsidRPr="007A3C4F">
        <w:rPr>
          <w:sz w:val="16"/>
        </w:rPr>
        <w:t xml:space="preserve">. The very structure of </w:t>
      </w:r>
      <w:r w:rsidRPr="007756A2">
        <w:rPr>
          <w:rStyle w:val="StyleUnderline"/>
          <w:highlight w:val="green"/>
        </w:rPr>
        <w:t>society</w:t>
      </w:r>
      <w:r w:rsidRPr="007A3C4F">
        <w:rPr>
          <w:sz w:val="16"/>
        </w:rPr>
        <w:t>—how it adjudicated disputes, what role it imagined for the sacred and what values it chose to emphasize—</w:t>
      </w:r>
      <w:r w:rsidRPr="007756A2">
        <w:rPr>
          <w:rStyle w:val="StyleUnderline"/>
          <w:highlight w:val="green"/>
        </w:rPr>
        <w:t xml:space="preserve">faced </w:t>
      </w:r>
      <w:r w:rsidRPr="007756A2">
        <w:rPr>
          <w:rStyle w:val="Emphasis"/>
          <w:highlight w:val="green"/>
        </w:rPr>
        <w:t>upheaval</w:t>
      </w:r>
      <w:r w:rsidRPr="007756A2">
        <w:rPr>
          <w:rStyle w:val="StyleUnderline"/>
          <w:highlight w:val="green"/>
        </w:rPr>
        <w:t xml:space="preserve"> in</w:t>
      </w:r>
      <w:r w:rsidRPr="007A3C4F">
        <w:rPr>
          <w:rStyle w:val="StyleUnderline"/>
        </w:rPr>
        <w:t xml:space="preserve"> the face of </w:t>
      </w:r>
      <w:r w:rsidRPr="007756A2">
        <w:rPr>
          <w:rStyle w:val="Emphasis"/>
          <w:highlight w:val="green"/>
        </w:rPr>
        <w:t>foreign rule</w:t>
      </w:r>
      <w:r w:rsidRPr="007A3C4F">
        <w:rPr>
          <w:sz w:val="16"/>
        </w:rPr>
        <w:t xml:space="preserve">. This is not to say that the story was </w:t>
      </w:r>
      <w:r w:rsidRPr="00E21964">
        <w:rPr>
          <w:sz w:val="16"/>
        </w:rPr>
        <w:t xml:space="preserve">necessarily black and white. In recent years, </w:t>
      </w:r>
      <w:r w:rsidRPr="00E21964">
        <w:rPr>
          <w:rStyle w:val="StyleUnderline"/>
        </w:rPr>
        <w:t>research</w:t>
      </w:r>
      <w:r w:rsidRPr="00E21964">
        <w:rPr>
          <w:sz w:val="16"/>
        </w:rPr>
        <w:t xml:space="preserve"> on law in the colonial period </w:t>
      </w:r>
      <w:r w:rsidRPr="00E21964">
        <w:rPr>
          <w:rStyle w:val="StyleUnderline"/>
        </w:rPr>
        <w:t>suggests native populations</w:t>
      </w:r>
      <w:r w:rsidRPr="00E21964">
        <w:rPr>
          <w:sz w:val="16"/>
        </w:rPr>
        <w:t xml:space="preserve"> creatively </w:t>
      </w:r>
      <w:r w:rsidRPr="00E21964">
        <w:rPr>
          <w:rStyle w:val="StyleUnderline"/>
        </w:rPr>
        <w:t>exercised</w:t>
      </w:r>
      <w:r w:rsidRPr="00E21964">
        <w:rPr>
          <w:sz w:val="16"/>
        </w:rPr>
        <w:t xml:space="preserve"> a fair amount of </w:t>
      </w:r>
      <w:r w:rsidRPr="00E21964">
        <w:rPr>
          <w:rStyle w:val="StyleUnderline"/>
        </w:rPr>
        <w:t>agency despite foreign hegemony</w:t>
      </w:r>
      <w:r w:rsidRPr="00E21964">
        <w:rPr>
          <w:sz w:val="16"/>
        </w:rPr>
        <w:t>. In the places where Islamic law operated, the contexts I am most</w:t>
      </w:r>
      <w:r w:rsidRPr="007A3C4F">
        <w:rPr>
          <w:sz w:val="16"/>
        </w:rPr>
        <w:t xml:space="preserve"> familiar with, jurists and judges managed to adhere to religious/legal prescriptions despite pressures to modify tradition to suit the management needs of colonial administrators.</w:t>
      </w:r>
    </w:p>
    <w:p w14:paraId="529F0BBE" w14:textId="77777777" w:rsidR="00065448" w:rsidRPr="007A3C4F" w:rsidRDefault="00065448" w:rsidP="00065448">
      <w:pPr>
        <w:rPr>
          <w:sz w:val="16"/>
        </w:rPr>
      </w:pPr>
      <w:r w:rsidRPr="007A3C4F">
        <w:rPr>
          <w:rStyle w:val="StyleUnderline"/>
        </w:rPr>
        <w:t xml:space="preserve">But what has proved to be monumental for </w:t>
      </w:r>
      <w:r w:rsidRPr="007A3C4F">
        <w:rPr>
          <w:rStyle w:val="Emphasis"/>
        </w:rPr>
        <w:t>law</w:t>
      </w:r>
      <w:r w:rsidRPr="007A3C4F">
        <w:rPr>
          <w:sz w:val="16"/>
        </w:rPr>
        <w:t xml:space="preserve"> and religion </w:t>
      </w:r>
      <w:r w:rsidRPr="007A3C4F">
        <w:rPr>
          <w:rStyle w:val="StyleUnderline"/>
        </w:rPr>
        <w:t xml:space="preserve">in the </w:t>
      </w:r>
      <w:r w:rsidRPr="007A3C4F">
        <w:rPr>
          <w:rStyle w:val="Emphasis"/>
        </w:rPr>
        <w:t>Global South</w:t>
      </w:r>
      <w:r w:rsidRPr="007A3C4F">
        <w:rPr>
          <w:sz w:val="16"/>
        </w:rPr>
        <w:t xml:space="preserve">, after the colonial experience, </w:t>
      </w:r>
      <w:r w:rsidRPr="007A3C4F">
        <w:rPr>
          <w:rStyle w:val="StyleUnderline"/>
        </w:rPr>
        <w:t>is</w:t>
      </w:r>
      <w:r w:rsidRPr="007A3C4F">
        <w:rPr>
          <w:sz w:val="16"/>
        </w:rPr>
        <w:t xml:space="preserve">, in my view, </w:t>
      </w:r>
      <w:r w:rsidRPr="007A3C4F">
        <w:rPr>
          <w:rStyle w:val="StyleUnderline"/>
        </w:rPr>
        <w:t>something</w:t>
      </w:r>
      <w:r w:rsidRPr="007A3C4F">
        <w:rPr>
          <w:sz w:val="16"/>
        </w:rPr>
        <w:t xml:space="preserve"> far </w:t>
      </w:r>
      <w:r w:rsidRPr="007A3C4F">
        <w:rPr>
          <w:rStyle w:val="StyleUnderline"/>
        </w:rPr>
        <w:t xml:space="preserve">more consequential. A </w:t>
      </w:r>
      <w:r w:rsidRPr="007A3C4F">
        <w:rPr>
          <w:rStyle w:val="Emphasis"/>
        </w:rPr>
        <w:t>profound paradigm shift</w:t>
      </w:r>
      <w:r w:rsidRPr="007A3C4F">
        <w:rPr>
          <w:rStyle w:val="StyleUnderline"/>
        </w:rPr>
        <w:t xml:space="preserve"> occurred</w:t>
      </w:r>
      <w:r w:rsidRPr="007A3C4F">
        <w:rPr>
          <w:sz w:val="16"/>
        </w:rPr>
        <w:t xml:space="preserve">, with implications for both law and religion; this shift became the path by which a perpetual subjugated state persists for many former colonies. </w:t>
      </w:r>
      <w:r w:rsidRPr="007A3C4F">
        <w:rPr>
          <w:rStyle w:val="StyleUnderline"/>
        </w:rPr>
        <w:t>What I am speaking of is the introduction of a “</w:t>
      </w:r>
      <w:r w:rsidRPr="007A3C4F">
        <w:rPr>
          <w:rStyle w:val="Emphasis"/>
        </w:rPr>
        <w:t>rights</w:t>
      </w:r>
      <w:r w:rsidRPr="007A3C4F">
        <w:rPr>
          <w:rStyle w:val="StyleUnderline"/>
        </w:rPr>
        <w:t>” framework into</w:t>
      </w:r>
      <w:r w:rsidRPr="007A3C4F">
        <w:rPr>
          <w:sz w:val="16"/>
        </w:rPr>
        <w:t xml:space="preserve"> the realm of law in </w:t>
      </w:r>
      <w:r w:rsidRPr="007A3C4F">
        <w:rPr>
          <w:rStyle w:val="StyleUnderline"/>
        </w:rPr>
        <w:t xml:space="preserve">the </w:t>
      </w:r>
      <w:r w:rsidRPr="007A3C4F">
        <w:rPr>
          <w:rStyle w:val="Emphasis"/>
        </w:rPr>
        <w:t>Global South</w:t>
      </w:r>
      <w:r w:rsidRPr="007A3C4F">
        <w:rPr>
          <w:sz w:val="16"/>
        </w:rPr>
        <w:t xml:space="preserve">. For many colonial contexts, law was acutely informed by religion, and so the specter of rights also came to permeate the discourse on religion. In both instances, </w:t>
      </w:r>
      <w:r w:rsidRPr="007A3C4F">
        <w:rPr>
          <w:rStyle w:val="StyleUnderline"/>
        </w:rPr>
        <w:t xml:space="preserve">what </w:t>
      </w:r>
      <w:r w:rsidRPr="007756A2">
        <w:rPr>
          <w:rStyle w:val="StyleUnderline"/>
          <w:highlight w:val="green"/>
        </w:rPr>
        <w:t>the “</w:t>
      </w:r>
      <w:r w:rsidRPr="007756A2">
        <w:rPr>
          <w:rStyle w:val="Emphasis"/>
          <w:highlight w:val="green"/>
        </w:rPr>
        <w:t>rights paradigm</w:t>
      </w:r>
      <w:r w:rsidRPr="007756A2">
        <w:rPr>
          <w:rStyle w:val="StyleUnderline"/>
          <w:highlight w:val="green"/>
        </w:rPr>
        <w:t>” displaced</w:t>
      </w:r>
      <w:r w:rsidRPr="007A3C4F">
        <w:rPr>
          <w:rStyle w:val="StyleUnderline"/>
        </w:rPr>
        <w:t xml:space="preserve"> was a </w:t>
      </w:r>
      <w:r w:rsidRPr="007A3C4F">
        <w:rPr>
          <w:rStyle w:val="Emphasis"/>
        </w:rPr>
        <w:t>framework</w:t>
      </w:r>
      <w:r w:rsidRPr="007A3C4F">
        <w:rPr>
          <w:rStyle w:val="StyleUnderline"/>
        </w:rPr>
        <w:t xml:space="preserve"> premised on </w:t>
      </w:r>
      <w:r w:rsidRPr="007756A2">
        <w:rPr>
          <w:rStyle w:val="StyleUnderline"/>
          <w:highlight w:val="green"/>
        </w:rPr>
        <w:t>the</w:t>
      </w:r>
      <w:r w:rsidRPr="007A3C4F">
        <w:rPr>
          <w:rStyle w:val="StyleUnderline"/>
        </w:rPr>
        <w:t xml:space="preserve"> idea of </w:t>
      </w:r>
      <w:r w:rsidRPr="007756A2">
        <w:rPr>
          <w:rStyle w:val="Emphasis"/>
          <w:highlight w:val="green"/>
        </w:rPr>
        <w:t>duty</w:t>
      </w:r>
      <w:r w:rsidRPr="007A3C4F">
        <w:rPr>
          <w:rStyle w:val="StyleUnderline"/>
        </w:rPr>
        <w:t xml:space="preserve">, </w:t>
      </w:r>
      <w:r w:rsidRPr="007756A2">
        <w:rPr>
          <w:rStyle w:val="StyleUnderline"/>
          <w:highlight w:val="green"/>
        </w:rPr>
        <w:t>where</w:t>
      </w:r>
      <w:r w:rsidRPr="007A3C4F">
        <w:rPr>
          <w:rStyle w:val="StyleUnderline"/>
        </w:rPr>
        <w:t xml:space="preserve"> moral and </w:t>
      </w:r>
      <w:r w:rsidRPr="007A3C4F">
        <w:rPr>
          <w:rStyle w:val="Emphasis"/>
        </w:rPr>
        <w:t xml:space="preserve">legal </w:t>
      </w:r>
      <w:r w:rsidRPr="007756A2">
        <w:rPr>
          <w:rStyle w:val="Emphasis"/>
          <w:highlight w:val="green"/>
        </w:rPr>
        <w:t>obligation</w:t>
      </w:r>
      <w:r w:rsidRPr="007756A2">
        <w:rPr>
          <w:rStyle w:val="StyleUnderline"/>
          <w:highlight w:val="green"/>
        </w:rPr>
        <w:t xml:space="preserve"> structured</w:t>
      </w:r>
      <w:r w:rsidRPr="007A3C4F">
        <w:rPr>
          <w:sz w:val="16"/>
        </w:rPr>
        <w:t xml:space="preserve"> guidance on the expected and accepted behavior in </w:t>
      </w:r>
      <w:r w:rsidRPr="007756A2">
        <w:rPr>
          <w:rStyle w:val="StyleUnderline"/>
          <w:highlight w:val="green"/>
        </w:rPr>
        <w:t>society</w:t>
      </w:r>
      <w:r w:rsidRPr="00E21964">
        <w:rPr>
          <w:sz w:val="16"/>
        </w:rPr>
        <w:t>.</w:t>
      </w:r>
      <w:r w:rsidRPr="007A3C4F">
        <w:rPr>
          <w:sz w:val="16"/>
        </w:rPr>
        <w:t xml:space="preserve"> In the post-colonial context, rights became ubiquitous with law and the core framework for understanding relationships in the community became the determination of what </w:t>
      </w:r>
      <w:proofErr w:type="gramStart"/>
      <w:r w:rsidRPr="007A3C4F">
        <w:rPr>
          <w:sz w:val="16"/>
        </w:rPr>
        <w:t>each individual</w:t>
      </w:r>
      <w:proofErr w:type="gramEnd"/>
      <w:r w:rsidRPr="007A3C4F">
        <w:rPr>
          <w:sz w:val="16"/>
        </w:rPr>
        <w:t xml:space="preserve"> was entitled to. Although </w:t>
      </w:r>
      <w:r w:rsidRPr="007756A2">
        <w:rPr>
          <w:rStyle w:val="StyleUnderline"/>
          <w:highlight w:val="green"/>
        </w:rPr>
        <w:t>Western ideas</w:t>
      </w:r>
      <w:r w:rsidRPr="00E21964">
        <w:rPr>
          <w:sz w:val="16"/>
        </w:rPr>
        <w:t xml:space="preserve"> in</w:t>
      </w:r>
      <w:r w:rsidRPr="007A3C4F">
        <w:rPr>
          <w:sz w:val="16"/>
        </w:rPr>
        <w:t xml:space="preserve"> colonized societies also departed from traditional priorities by elevating the individual to a station above community, it </w:t>
      </w:r>
      <w:r w:rsidRPr="007A3C4F">
        <w:rPr>
          <w:rStyle w:val="StyleUnderline"/>
        </w:rPr>
        <w:t xml:space="preserve">was </w:t>
      </w:r>
      <w:r w:rsidRPr="007756A2">
        <w:rPr>
          <w:rStyle w:val="StyleUnderline"/>
          <w:highlight w:val="green"/>
        </w:rPr>
        <w:t>instituting</w:t>
      </w:r>
      <w:r w:rsidRPr="007A3C4F">
        <w:rPr>
          <w:rStyle w:val="StyleUnderline"/>
        </w:rPr>
        <w:t xml:space="preserve"> the </w:t>
      </w:r>
      <w:r w:rsidRPr="007756A2">
        <w:rPr>
          <w:rStyle w:val="Emphasis"/>
          <w:highlight w:val="green"/>
        </w:rPr>
        <w:t>dominion of rights</w:t>
      </w:r>
      <w:r w:rsidRPr="007A3C4F">
        <w:rPr>
          <w:rStyle w:val="StyleUnderline"/>
        </w:rPr>
        <w:t xml:space="preserve"> in the colonies that </w:t>
      </w:r>
      <w:r w:rsidRPr="007756A2">
        <w:rPr>
          <w:rStyle w:val="StyleUnderline"/>
          <w:highlight w:val="green"/>
        </w:rPr>
        <w:t>transformed how the</w:t>
      </w:r>
      <w:r w:rsidRPr="007A3C4F">
        <w:rPr>
          <w:rStyle w:val="StyleUnderline"/>
        </w:rPr>
        <w:t xml:space="preserve"> Global </w:t>
      </w:r>
      <w:r w:rsidRPr="007756A2">
        <w:rPr>
          <w:rStyle w:val="StyleUnderline"/>
          <w:highlight w:val="green"/>
        </w:rPr>
        <w:t xml:space="preserve">South thought about </w:t>
      </w:r>
      <w:r w:rsidRPr="007756A2">
        <w:rPr>
          <w:rStyle w:val="Emphasis"/>
          <w:highlight w:val="green"/>
        </w:rPr>
        <w:t>law</w:t>
      </w:r>
      <w:r w:rsidRPr="007A3C4F">
        <w:rPr>
          <w:sz w:val="16"/>
        </w:rPr>
        <w:t>, and inevitably religion.</w:t>
      </w:r>
    </w:p>
    <w:p w14:paraId="3A925503" w14:textId="77777777" w:rsidR="00065448" w:rsidRPr="007A3C4F" w:rsidRDefault="00065448" w:rsidP="00065448">
      <w:pPr>
        <w:rPr>
          <w:sz w:val="16"/>
        </w:rPr>
      </w:pPr>
      <w:r w:rsidRPr="007A3C4F">
        <w:rPr>
          <w:sz w:val="16"/>
        </w:rPr>
        <w:t xml:space="preserve">This is not to say that the idea of “rights” was unfamiliar to colonized societies before the arrival of Western powers, but instead that </w:t>
      </w:r>
      <w:r w:rsidRPr="007A3C4F">
        <w:rPr>
          <w:rStyle w:val="StyleUnderline"/>
        </w:rPr>
        <w:t xml:space="preserve">it was </w:t>
      </w:r>
      <w:r w:rsidRPr="007756A2">
        <w:rPr>
          <w:rStyle w:val="Emphasis"/>
          <w:highlight w:val="green"/>
        </w:rPr>
        <w:t>duty</w:t>
      </w:r>
      <w:r w:rsidRPr="007A3C4F">
        <w:rPr>
          <w:rStyle w:val="StyleUnderline"/>
        </w:rPr>
        <w:t xml:space="preserve"> that </w:t>
      </w:r>
      <w:r w:rsidRPr="007756A2">
        <w:rPr>
          <w:rStyle w:val="StyleUnderline"/>
          <w:highlight w:val="green"/>
        </w:rPr>
        <w:t xml:space="preserve">shaped </w:t>
      </w:r>
      <w:r w:rsidRPr="007756A2">
        <w:rPr>
          <w:rStyle w:val="Emphasis"/>
          <w:highlight w:val="green"/>
        </w:rPr>
        <w:t>their worldview</w:t>
      </w:r>
      <w:r w:rsidRPr="007A3C4F">
        <w:rPr>
          <w:sz w:val="16"/>
        </w:rPr>
        <w:t xml:space="preserve"> and determined the behavioral choices they might make. </w:t>
      </w:r>
      <w:r w:rsidRPr="007A3C4F">
        <w:rPr>
          <w:rStyle w:val="StyleUnderline"/>
        </w:rPr>
        <w:t xml:space="preserve">Instead of a concern with what one was </w:t>
      </w:r>
      <w:r w:rsidRPr="007A3C4F">
        <w:rPr>
          <w:rStyle w:val="Emphasis"/>
        </w:rPr>
        <w:t>entitled to receive</w:t>
      </w:r>
      <w:r w:rsidRPr="007A3C4F">
        <w:rPr>
          <w:rStyle w:val="StyleUnderline"/>
        </w:rPr>
        <w:t xml:space="preserve">, </w:t>
      </w:r>
      <w:r w:rsidRPr="007756A2">
        <w:rPr>
          <w:rStyle w:val="StyleUnderline"/>
          <w:highlight w:val="green"/>
        </w:rPr>
        <w:t xml:space="preserve">a </w:t>
      </w:r>
      <w:r w:rsidRPr="007756A2">
        <w:rPr>
          <w:rStyle w:val="Emphasis"/>
          <w:highlight w:val="green"/>
        </w:rPr>
        <w:t>duty</w:t>
      </w:r>
      <w:r w:rsidRPr="007A3C4F">
        <w:rPr>
          <w:rStyle w:val="Emphasis"/>
        </w:rPr>
        <w:t xml:space="preserve">-based </w:t>
      </w:r>
      <w:r w:rsidRPr="007756A2">
        <w:rPr>
          <w:rStyle w:val="Emphasis"/>
          <w:highlight w:val="green"/>
        </w:rPr>
        <w:t>paradigm</w:t>
      </w:r>
      <w:r w:rsidRPr="007756A2">
        <w:rPr>
          <w:rStyle w:val="StyleUnderline"/>
          <w:highlight w:val="green"/>
        </w:rPr>
        <w:t xml:space="preserve"> begins with</w:t>
      </w:r>
      <w:r w:rsidRPr="007A3C4F">
        <w:rPr>
          <w:sz w:val="16"/>
        </w:rPr>
        <w:t xml:space="preserve"> a </w:t>
      </w:r>
      <w:r w:rsidRPr="007756A2">
        <w:rPr>
          <w:rStyle w:val="StyleUnderline"/>
          <w:highlight w:val="green"/>
        </w:rPr>
        <w:t xml:space="preserve">consideration of </w:t>
      </w:r>
      <w:r w:rsidRPr="007756A2">
        <w:rPr>
          <w:rStyle w:val="Emphasis"/>
          <w:highlight w:val="green"/>
        </w:rPr>
        <w:t>what</w:t>
      </w:r>
      <w:r w:rsidRPr="007A3C4F">
        <w:rPr>
          <w:rStyle w:val="Emphasis"/>
        </w:rPr>
        <w:t xml:space="preserve"> it is that </w:t>
      </w:r>
      <w:r w:rsidRPr="007756A2">
        <w:rPr>
          <w:rStyle w:val="Emphasis"/>
          <w:highlight w:val="green"/>
        </w:rPr>
        <w:t>one owes</w:t>
      </w:r>
      <w:r w:rsidRPr="007A3C4F">
        <w:rPr>
          <w:rStyle w:val="StyleUnderline"/>
        </w:rPr>
        <w:t xml:space="preserve">. </w:t>
      </w:r>
      <w:r w:rsidRPr="007756A2">
        <w:rPr>
          <w:rStyle w:val="StyleUnderline"/>
          <w:highlight w:val="green"/>
        </w:rPr>
        <w:t>Law</w:t>
      </w:r>
      <w:r w:rsidRPr="007A3C4F">
        <w:rPr>
          <w:sz w:val="16"/>
        </w:rPr>
        <w:t xml:space="preserve">, then, in the pre-colonial period </w:t>
      </w:r>
      <w:r w:rsidRPr="007756A2">
        <w:rPr>
          <w:rStyle w:val="StyleUnderline"/>
          <w:highlight w:val="green"/>
        </w:rPr>
        <w:t>was premised on</w:t>
      </w:r>
      <w:r w:rsidRPr="007A3C4F">
        <w:rPr>
          <w:sz w:val="16"/>
        </w:rPr>
        <w:t xml:space="preserve"> the idea of </w:t>
      </w:r>
      <w:r w:rsidRPr="007756A2">
        <w:rPr>
          <w:rStyle w:val="Emphasis"/>
          <w:highlight w:val="green"/>
        </w:rPr>
        <w:t>legal responsibility</w:t>
      </w:r>
      <w:r w:rsidRPr="007756A2">
        <w:rPr>
          <w:rStyle w:val="StyleUnderline"/>
          <w:highlight w:val="green"/>
        </w:rPr>
        <w:t xml:space="preserve"> not</w:t>
      </w:r>
      <w:r w:rsidRPr="007A3C4F">
        <w:rPr>
          <w:rStyle w:val="StyleUnderline"/>
        </w:rPr>
        <w:t xml:space="preserve"> </w:t>
      </w:r>
      <w:r w:rsidRPr="007A3C4F">
        <w:rPr>
          <w:rStyle w:val="Emphasis"/>
        </w:rPr>
        <w:t xml:space="preserve">legal </w:t>
      </w:r>
      <w:r w:rsidRPr="007756A2">
        <w:rPr>
          <w:rStyle w:val="Emphasis"/>
          <w:highlight w:val="green"/>
        </w:rPr>
        <w:t>rights</w:t>
      </w:r>
      <w:r w:rsidRPr="007A3C4F">
        <w:rPr>
          <w:sz w:val="16"/>
        </w:rPr>
        <w:t>.</w:t>
      </w:r>
    </w:p>
    <w:p w14:paraId="1AD41787" w14:textId="77777777" w:rsidR="00065448" w:rsidRPr="007A3C4F" w:rsidRDefault="00065448" w:rsidP="00065448">
      <w:pPr>
        <w:rPr>
          <w:sz w:val="16"/>
        </w:rPr>
      </w:pPr>
      <w:r w:rsidRPr="007A3C4F">
        <w:rPr>
          <w:rStyle w:val="StyleUnderline"/>
        </w:rPr>
        <w:t xml:space="preserve">Approaching the law from the perspective of </w:t>
      </w:r>
      <w:r w:rsidRPr="007A3C4F">
        <w:rPr>
          <w:rStyle w:val="Emphasis"/>
        </w:rPr>
        <w:t>responsibility</w:t>
      </w:r>
      <w:r w:rsidRPr="007A3C4F">
        <w:rPr>
          <w:rStyle w:val="StyleUnderline"/>
        </w:rPr>
        <w:t xml:space="preserve"> or </w:t>
      </w:r>
      <w:r w:rsidRPr="007A3C4F">
        <w:rPr>
          <w:rStyle w:val="Emphasis"/>
        </w:rPr>
        <w:t>duty</w:t>
      </w:r>
      <w:r w:rsidRPr="007A3C4F">
        <w:rPr>
          <w:rStyle w:val="StyleUnderline"/>
        </w:rPr>
        <w:t xml:space="preserve">, as opposed to </w:t>
      </w:r>
      <w:r w:rsidRPr="007A3C4F">
        <w:rPr>
          <w:rStyle w:val="Emphasis"/>
        </w:rPr>
        <w:t>rights</w:t>
      </w:r>
      <w:r w:rsidRPr="007A3C4F">
        <w:rPr>
          <w:rStyle w:val="StyleUnderline"/>
        </w:rPr>
        <w:t>,</w:t>
      </w:r>
      <w:r w:rsidRPr="007A3C4F">
        <w:rPr>
          <w:sz w:val="16"/>
        </w:rPr>
        <w:t xml:space="preserve"> fundamentally </w:t>
      </w:r>
      <w:r w:rsidRPr="007A3C4F">
        <w:rPr>
          <w:rStyle w:val="StyleUnderline"/>
        </w:rPr>
        <w:t>alters how</w:t>
      </w:r>
      <w:r w:rsidRPr="007A3C4F">
        <w:rPr>
          <w:sz w:val="16"/>
        </w:rPr>
        <w:t xml:space="preserve"> legal </w:t>
      </w:r>
      <w:r w:rsidRPr="007A3C4F">
        <w:rPr>
          <w:rStyle w:val="StyleUnderline"/>
        </w:rPr>
        <w:t>problems are addressed.</w:t>
      </w:r>
      <w:r w:rsidRPr="007A3C4F">
        <w:rPr>
          <w:sz w:val="16"/>
        </w:rPr>
        <w:t xml:space="preserve"> As Robert Cover notes, words like </w:t>
      </w:r>
      <w:r w:rsidRPr="007756A2">
        <w:rPr>
          <w:rStyle w:val="Emphasis"/>
          <w:highlight w:val="green"/>
        </w:rPr>
        <w:t>duty</w:t>
      </w:r>
      <w:r w:rsidRPr="007A3C4F">
        <w:rPr>
          <w:sz w:val="16"/>
        </w:rPr>
        <w:t xml:space="preserve">, obligation, </w:t>
      </w:r>
      <w:r w:rsidRPr="007756A2">
        <w:rPr>
          <w:rStyle w:val="StyleUnderline"/>
          <w:highlight w:val="green"/>
        </w:rPr>
        <w:t xml:space="preserve">and </w:t>
      </w:r>
      <w:r w:rsidRPr="007756A2">
        <w:rPr>
          <w:rStyle w:val="Emphasis"/>
          <w:highlight w:val="green"/>
        </w:rPr>
        <w:t>rights</w:t>
      </w:r>
      <w:r w:rsidRPr="007A3C4F">
        <w:rPr>
          <w:sz w:val="16"/>
        </w:rPr>
        <w:t xml:space="preserve"> each </w:t>
      </w:r>
      <w:r w:rsidRPr="007756A2">
        <w:rPr>
          <w:rStyle w:val="StyleUnderline"/>
          <w:highlight w:val="green"/>
        </w:rPr>
        <w:t>derive</w:t>
      </w:r>
      <w:r w:rsidRPr="007A3C4F">
        <w:rPr>
          <w:rStyle w:val="StyleUnderline"/>
        </w:rPr>
        <w:t xml:space="preserve"> their </w:t>
      </w:r>
      <w:r w:rsidRPr="007756A2">
        <w:rPr>
          <w:rStyle w:val="StyleUnderline"/>
          <w:highlight w:val="green"/>
        </w:rPr>
        <w:t>force from</w:t>
      </w:r>
      <w:r w:rsidRPr="007A3C4F">
        <w:rPr>
          <w:sz w:val="16"/>
        </w:rPr>
        <w:t xml:space="preserve"> certain </w:t>
      </w:r>
      <w:r w:rsidRPr="007A3C4F">
        <w:rPr>
          <w:rStyle w:val="Emphasis"/>
        </w:rPr>
        <w:t>fundamental narratives</w:t>
      </w:r>
      <w:r w:rsidRPr="007A3C4F">
        <w:rPr>
          <w:rStyle w:val="StyleUnderline"/>
        </w:rPr>
        <w:t xml:space="preserve"> or “</w:t>
      </w:r>
      <w:r w:rsidRPr="007756A2">
        <w:rPr>
          <w:rStyle w:val="Emphasis"/>
          <w:highlight w:val="green"/>
        </w:rPr>
        <w:t>stories</w:t>
      </w:r>
      <w:r w:rsidRPr="007A3C4F">
        <w:rPr>
          <w:rStyle w:val="StyleUnderline"/>
        </w:rPr>
        <w:t>”</w:t>
      </w:r>
      <w:r w:rsidRPr="007A3C4F">
        <w:rPr>
          <w:sz w:val="16"/>
        </w:rPr>
        <w:t xml:space="preserve"> that underlie those concepts.1 </w:t>
      </w:r>
      <w:r w:rsidRPr="007756A2">
        <w:rPr>
          <w:rStyle w:val="StyleUnderline"/>
          <w:highlight w:val="green"/>
        </w:rPr>
        <w:t>These</w:t>
      </w:r>
      <w:r w:rsidRPr="007A3C4F">
        <w:rPr>
          <w:rStyle w:val="StyleUnderline"/>
        </w:rPr>
        <w:t xml:space="preserve"> narratives </w:t>
      </w:r>
      <w:r w:rsidRPr="007756A2">
        <w:rPr>
          <w:rStyle w:val="StyleUnderline"/>
          <w:highlight w:val="green"/>
        </w:rPr>
        <w:t xml:space="preserve">establish a </w:t>
      </w:r>
      <w:r w:rsidRPr="007756A2">
        <w:rPr>
          <w:rStyle w:val="Emphasis"/>
          <w:highlight w:val="green"/>
        </w:rPr>
        <w:t>vantage</w:t>
      </w:r>
      <w:r w:rsidRPr="007A3C4F">
        <w:rPr>
          <w:rStyle w:val="Emphasis"/>
        </w:rPr>
        <w:t xml:space="preserve"> point</w:t>
      </w:r>
      <w:r w:rsidRPr="007A3C4F">
        <w:rPr>
          <w:rStyle w:val="StyleUnderline"/>
        </w:rPr>
        <w:t xml:space="preserve"> </w:t>
      </w:r>
      <w:r w:rsidRPr="007756A2">
        <w:rPr>
          <w:rStyle w:val="StyleUnderline"/>
          <w:highlight w:val="green"/>
        </w:rPr>
        <w:t xml:space="preserve">from which </w:t>
      </w:r>
      <w:r w:rsidRPr="007756A2">
        <w:rPr>
          <w:rStyle w:val="Emphasis"/>
          <w:highlight w:val="green"/>
        </w:rPr>
        <w:t>legal problems</w:t>
      </w:r>
      <w:r w:rsidRPr="007756A2">
        <w:rPr>
          <w:rStyle w:val="StyleUnderline"/>
          <w:highlight w:val="green"/>
        </w:rPr>
        <w:t xml:space="preserve"> are assessed</w:t>
      </w:r>
      <w:r w:rsidRPr="00E21964">
        <w:rPr>
          <w:rStyle w:val="StyleUnderline"/>
        </w:rPr>
        <w:t>. The story of a rights-based regime</w:t>
      </w:r>
      <w:r w:rsidRPr="00E21964">
        <w:rPr>
          <w:sz w:val="16"/>
        </w:rPr>
        <w:t xml:space="preserve">, Cover notes, </w:t>
      </w:r>
      <w:r w:rsidRPr="00E21964">
        <w:rPr>
          <w:rStyle w:val="StyleUnderline"/>
        </w:rPr>
        <w:t>is</w:t>
      </w:r>
      <w:r w:rsidRPr="00E21964">
        <w:rPr>
          <w:sz w:val="16"/>
        </w:rPr>
        <w:t xml:space="preserve"> typically that </w:t>
      </w:r>
      <w:r w:rsidRPr="00E21964">
        <w:rPr>
          <w:rStyle w:val="StyleUnderline"/>
        </w:rPr>
        <w:t>of “</w:t>
      </w:r>
      <w:r w:rsidRPr="00E21964">
        <w:rPr>
          <w:rStyle w:val="Emphasis"/>
        </w:rPr>
        <w:t>social contract</w:t>
      </w:r>
      <w:r w:rsidRPr="00E21964">
        <w:rPr>
          <w:rStyle w:val="StyleUnderline"/>
        </w:rPr>
        <w:t>,” where individuals concede</w:t>
      </w:r>
      <w:r w:rsidRPr="00E21964">
        <w:rPr>
          <w:sz w:val="16"/>
        </w:rPr>
        <w:t xml:space="preserve"> a “portion of </w:t>
      </w:r>
      <w:r w:rsidRPr="00E21964">
        <w:rPr>
          <w:rStyle w:val="StyleUnderline"/>
        </w:rPr>
        <w:t>their autonomy for</w:t>
      </w:r>
      <w:r w:rsidRPr="00E21964">
        <w:rPr>
          <w:sz w:val="16"/>
        </w:rPr>
        <w:t xml:space="preserve"> a measure of </w:t>
      </w:r>
      <w:r w:rsidRPr="00E21964">
        <w:rPr>
          <w:rStyle w:val="StyleUnderline"/>
        </w:rPr>
        <w:t>collective security</w:t>
      </w:r>
      <w:r w:rsidRPr="00E21964">
        <w:rPr>
          <w:sz w:val="16"/>
        </w:rPr>
        <w:t xml:space="preserve">.” </w:t>
      </w:r>
      <w:r w:rsidRPr="00E21964">
        <w:rPr>
          <w:rStyle w:val="Emphasis"/>
        </w:rPr>
        <w:t>Duty-based regimes</w:t>
      </w:r>
      <w:r w:rsidRPr="00E21964">
        <w:rPr>
          <w:rStyle w:val="StyleUnderline"/>
        </w:rPr>
        <w:t xml:space="preserve"> tell their own stories</w:t>
      </w:r>
      <w:r w:rsidRPr="00E21964">
        <w:rPr>
          <w:sz w:val="16"/>
        </w:rPr>
        <w:t xml:space="preserve">, often </w:t>
      </w:r>
      <w:r w:rsidRPr="00E21964">
        <w:rPr>
          <w:rStyle w:val="StyleUnderline"/>
        </w:rPr>
        <w:t xml:space="preserve">centering on “the </w:t>
      </w:r>
      <w:r w:rsidRPr="00E21964">
        <w:rPr>
          <w:rStyle w:val="Emphasis"/>
        </w:rPr>
        <w:t>assignment of responsibility</w:t>
      </w:r>
      <w:r w:rsidRPr="00E21964">
        <w:rPr>
          <w:rStyle w:val="StyleUnderline"/>
        </w:rPr>
        <w:t>.”</w:t>
      </w:r>
      <w:r w:rsidRPr="00E21964">
        <w:rPr>
          <w:sz w:val="16"/>
        </w:rPr>
        <w:t xml:space="preserve">2 </w:t>
      </w:r>
      <w:r w:rsidRPr="00E21964">
        <w:rPr>
          <w:rStyle w:val="StyleUnderline"/>
        </w:rPr>
        <w:t xml:space="preserve">It </w:t>
      </w:r>
      <w:r w:rsidRPr="00E21964">
        <w:rPr>
          <w:rStyle w:val="Emphasis"/>
        </w:rPr>
        <w:t>might be</w:t>
      </w:r>
      <w:r w:rsidRPr="00E21964">
        <w:rPr>
          <w:rStyle w:val="StyleUnderline"/>
        </w:rPr>
        <w:t xml:space="preserve"> that these </w:t>
      </w:r>
      <w:r w:rsidRPr="00E21964">
        <w:rPr>
          <w:rStyle w:val="Emphasis"/>
        </w:rPr>
        <w:t>two regimes</w:t>
      </w:r>
      <w:r w:rsidRPr="00E21964">
        <w:rPr>
          <w:rStyle w:val="StyleUnderline"/>
        </w:rPr>
        <w:t xml:space="preserve"> arrive at the </w:t>
      </w:r>
      <w:r w:rsidRPr="00E21964">
        <w:rPr>
          <w:rStyle w:val="Emphasis"/>
        </w:rPr>
        <w:t>same conclusion</w:t>
      </w:r>
      <w:r w:rsidRPr="00E21964">
        <w:rPr>
          <w:rStyle w:val="StyleUnderline"/>
        </w:rPr>
        <w:t xml:space="preserve">, but they do so from </w:t>
      </w:r>
      <w:r w:rsidRPr="00E21964">
        <w:rPr>
          <w:rStyle w:val="Emphasis"/>
        </w:rPr>
        <w:t>entirely distinct directions</w:t>
      </w:r>
      <w:r w:rsidRPr="00E21964">
        <w:rPr>
          <w:rStyle w:val="StyleUnderline"/>
        </w:rPr>
        <w:t xml:space="preserve">; the underlying rationales they offer for the </w:t>
      </w:r>
      <w:r w:rsidRPr="00E21964">
        <w:rPr>
          <w:rStyle w:val="Emphasis"/>
        </w:rPr>
        <w:t>legal solutions</w:t>
      </w:r>
      <w:r w:rsidRPr="00E21964">
        <w:rPr>
          <w:rStyle w:val="StyleUnderline"/>
        </w:rPr>
        <w:t xml:space="preserve"> they propose are </w:t>
      </w:r>
      <w:r w:rsidRPr="00E21964">
        <w:rPr>
          <w:rStyle w:val="Emphasis"/>
        </w:rPr>
        <w:t>decidedly different</w:t>
      </w:r>
      <w:r w:rsidRPr="00E21964">
        <w:rPr>
          <w:rStyle w:val="StyleUnderline"/>
        </w:rPr>
        <w:t>. A duty-based regime will begin with an inquiry into where the “</w:t>
      </w:r>
      <w:r w:rsidRPr="00E21964">
        <w:rPr>
          <w:rStyle w:val="Emphasis"/>
        </w:rPr>
        <w:t>burdens</w:t>
      </w:r>
      <w:r w:rsidRPr="00E21964">
        <w:rPr>
          <w:rStyle w:val="StyleUnderline"/>
        </w:rPr>
        <w:t xml:space="preserve">” </w:t>
      </w:r>
      <w:r w:rsidRPr="00E21964">
        <w:rPr>
          <w:rStyle w:val="Emphasis"/>
        </w:rPr>
        <w:t>lie</w:t>
      </w:r>
      <w:r w:rsidRPr="00E21964">
        <w:rPr>
          <w:rStyle w:val="StyleUnderline"/>
        </w:rPr>
        <w:t xml:space="preserve"> for</w:t>
      </w:r>
      <w:r w:rsidRPr="00E21964">
        <w:rPr>
          <w:sz w:val="16"/>
        </w:rPr>
        <w:t xml:space="preserve"> the performance</w:t>
      </w:r>
      <w:r w:rsidRPr="007A3C4F">
        <w:rPr>
          <w:sz w:val="16"/>
        </w:rPr>
        <w:t xml:space="preserve"> of </w:t>
      </w:r>
      <w:r w:rsidRPr="007A3C4F">
        <w:rPr>
          <w:rStyle w:val="StyleUnderline"/>
        </w:rPr>
        <w:t xml:space="preserve">certain acts; </w:t>
      </w:r>
      <w:r w:rsidRPr="003014B2">
        <w:rPr>
          <w:rStyle w:val="StyleUnderline"/>
          <w:highlight w:val="green"/>
        </w:rPr>
        <w:t xml:space="preserve">a </w:t>
      </w:r>
      <w:r w:rsidRPr="003014B2">
        <w:rPr>
          <w:rStyle w:val="Emphasis"/>
          <w:highlight w:val="green"/>
        </w:rPr>
        <w:t>rights-based regime</w:t>
      </w:r>
      <w:r w:rsidRPr="003014B2">
        <w:rPr>
          <w:rStyle w:val="StyleUnderline"/>
          <w:highlight w:val="green"/>
        </w:rPr>
        <w:t xml:space="preserve"> commences with</w:t>
      </w:r>
      <w:r w:rsidRPr="007A3C4F">
        <w:rPr>
          <w:sz w:val="16"/>
        </w:rPr>
        <w:t xml:space="preserve"> the </w:t>
      </w:r>
      <w:r w:rsidRPr="003014B2">
        <w:rPr>
          <w:rStyle w:val="StyleUnderline"/>
          <w:highlight w:val="green"/>
        </w:rPr>
        <w:t xml:space="preserve">determination of </w:t>
      </w:r>
      <w:r w:rsidRPr="003014B2">
        <w:rPr>
          <w:rStyle w:val="Emphasis"/>
          <w:highlight w:val="green"/>
        </w:rPr>
        <w:t>who is entitled to perform</w:t>
      </w:r>
      <w:r w:rsidRPr="003014B2">
        <w:rPr>
          <w:rStyle w:val="StyleUnderline"/>
          <w:highlight w:val="green"/>
        </w:rPr>
        <w:t xml:space="preserve"> those</w:t>
      </w:r>
      <w:r w:rsidRPr="007A3C4F">
        <w:rPr>
          <w:rStyle w:val="StyleUnderline"/>
        </w:rPr>
        <w:t xml:space="preserve"> acts</w:t>
      </w:r>
      <w:r w:rsidRPr="007A3C4F">
        <w:rPr>
          <w:sz w:val="16"/>
        </w:rPr>
        <w:t>. Cover illustrates this with a useful example of women’s participation in public prayer under Jewish law, also an obligation-based legal regime. He notes that it is misplaced to argue that women should have the “right” to be “counted in the prayer quorum, to lead prayers or be called to the Torah” because this misaligns with a duty-based approach. Instead, if one seeks to pursue goals around women’s participation in public prayer, the argument must center on why the law “ought to impose on women” the obligations associated with public prayer.3</w:t>
      </w:r>
    </w:p>
    <w:p w14:paraId="55975BCD" w14:textId="77777777" w:rsidR="00065448" w:rsidRPr="00AE4806" w:rsidRDefault="00065448" w:rsidP="00065448">
      <w:pPr>
        <w:rPr>
          <w:sz w:val="16"/>
          <w:szCs w:val="16"/>
        </w:rPr>
      </w:pPr>
      <w:r w:rsidRPr="00AE4806">
        <w:rPr>
          <w:sz w:val="16"/>
          <w:szCs w:val="16"/>
        </w:rPr>
        <w:t xml:space="preserve">In the context of Islamic law, where religion and law converge, duty structures the entire legal enterprise and is central to both individual and communal life. As a result, two distinct types of duties exist: </w:t>
      </w:r>
      <w:proofErr w:type="spellStart"/>
      <w:r w:rsidRPr="00AE4806">
        <w:rPr>
          <w:sz w:val="16"/>
          <w:szCs w:val="16"/>
        </w:rPr>
        <w:t>fard</w:t>
      </w:r>
      <w:proofErr w:type="spellEnd"/>
      <w:r w:rsidRPr="00AE4806">
        <w:rPr>
          <w:sz w:val="16"/>
          <w:szCs w:val="16"/>
        </w:rPr>
        <w:t xml:space="preserve"> ‘</w:t>
      </w:r>
      <w:proofErr w:type="spellStart"/>
      <w:r w:rsidRPr="00AE4806">
        <w:rPr>
          <w:sz w:val="16"/>
          <w:szCs w:val="16"/>
        </w:rPr>
        <w:t>ayn</w:t>
      </w:r>
      <w:proofErr w:type="spellEnd"/>
      <w:r w:rsidRPr="00AE4806">
        <w:rPr>
          <w:sz w:val="16"/>
          <w:szCs w:val="16"/>
        </w:rPr>
        <w:t xml:space="preserve"> (individual) and </w:t>
      </w:r>
      <w:proofErr w:type="spellStart"/>
      <w:r w:rsidRPr="00AE4806">
        <w:rPr>
          <w:sz w:val="16"/>
          <w:szCs w:val="16"/>
        </w:rPr>
        <w:t>fard</w:t>
      </w:r>
      <w:proofErr w:type="spellEnd"/>
      <w:r w:rsidRPr="00AE4806">
        <w:rPr>
          <w:sz w:val="16"/>
          <w:szCs w:val="16"/>
        </w:rPr>
        <w:t xml:space="preserve"> </w:t>
      </w:r>
      <w:proofErr w:type="spellStart"/>
      <w:r w:rsidRPr="00AE4806">
        <w:rPr>
          <w:sz w:val="16"/>
          <w:szCs w:val="16"/>
        </w:rPr>
        <w:t>kifaya</w:t>
      </w:r>
      <w:proofErr w:type="spellEnd"/>
      <w:r w:rsidRPr="00AE4806">
        <w:rPr>
          <w:sz w:val="16"/>
          <w:szCs w:val="16"/>
        </w:rPr>
        <w:t xml:space="preserve"> (collective). The former is what we conventionally understand when we think of duty: certain acts are obligatory for an individual to perform and failure to fulfill this responsibility leaves the individual liable. Collective duties present another dimension to the duty-based regime. Here, the idea is that responsibility for the performance of certain acts is held by everyone, but the responsibility can be satisfied </w:t>
      </w:r>
      <w:proofErr w:type="gramStart"/>
      <w:r w:rsidRPr="00AE4806">
        <w:rPr>
          <w:sz w:val="16"/>
          <w:szCs w:val="16"/>
        </w:rPr>
        <w:t>as long as</w:t>
      </w:r>
      <w:proofErr w:type="gramEnd"/>
      <w:r w:rsidRPr="00AE4806">
        <w:rPr>
          <w:sz w:val="16"/>
          <w:szCs w:val="16"/>
        </w:rPr>
        <w:t xml:space="preserve"> </w:t>
      </w:r>
      <w:proofErr w:type="gramStart"/>
      <w:r w:rsidRPr="00AE4806">
        <w:rPr>
          <w:sz w:val="16"/>
          <w:szCs w:val="16"/>
        </w:rPr>
        <w:t>a sufficient number of</w:t>
      </w:r>
      <w:proofErr w:type="gramEnd"/>
      <w:r w:rsidRPr="00AE4806">
        <w:rPr>
          <w:sz w:val="16"/>
          <w:szCs w:val="16"/>
        </w:rPr>
        <w:t xml:space="preserve"> people perform. In other words, the responsibility is shared and need only be satisfied by the collective as opposed to every individual. If enough people perform, the burden is lifted </w:t>
      </w:r>
      <w:proofErr w:type="gramStart"/>
      <w:r w:rsidRPr="00AE4806">
        <w:rPr>
          <w:sz w:val="16"/>
          <w:szCs w:val="16"/>
        </w:rPr>
        <w:t>from</w:t>
      </w:r>
      <w:proofErr w:type="gramEnd"/>
      <w:r w:rsidRPr="00AE4806">
        <w:rPr>
          <w:sz w:val="16"/>
          <w:szCs w:val="16"/>
        </w:rPr>
        <w:t xml:space="preserve"> everyone else. However, if no one steps forward to perform then everyone is held accountable. Collective action satisfies the obligation; collective inaction has consequences for everyone.</w:t>
      </w:r>
    </w:p>
    <w:p w14:paraId="2AA9A56F" w14:textId="77777777" w:rsidR="00065448" w:rsidRPr="00AE4806" w:rsidRDefault="00065448" w:rsidP="00065448">
      <w:pPr>
        <w:rPr>
          <w:sz w:val="16"/>
          <w:szCs w:val="16"/>
        </w:rPr>
      </w:pPr>
      <w:r w:rsidRPr="00AE4806">
        <w:rPr>
          <w:sz w:val="16"/>
          <w:szCs w:val="16"/>
        </w:rPr>
        <w:t xml:space="preserve">Let me provide an even starker illustration of how duty and obligation traditionally worked for significant portions of the Global South, specifically those falling within the Islamic ethos, before the rupture of colonialism. Like other legal systems, Islamic law articulated guidelines </w:t>
      </w:r>
      <w:proofErr w:type="gramStart"/>
      <w:r w:rsidRPr="00AE4806">
        <w:rPr>
          <w:sz w:val="16"/>
          <w:szCs w:val="16"/>
        </w:rPr>
        <w:t>with regard to</w:t>
      </w:r>
      <w:proofErr w:type="gramEnd"/>
      <w:r w:rsidRPr="00AE4806">
        <w:rPr>
          <w:sz w:val="16"/>
          <w:szCs w:val="16"/>
        </w:rPr>
        <w:t xml:space="preserve"> the conduct and initiation of warfare. The ability to gather armed forces and engage in hostilities was an authority exclusively reserved for the state and part of the duty of protection it owed to the inhabitants of its territory. This authority is the very backbone of the state’s coercive power. Yet, an individual’s ability to respond to the state’s call for fighters was subject to another set of obligations: </w:t>
      </w:r>
      <w:proofErr w:type="gramStart"/>
      <w:r w:rsidRPr="00AE4806">
        <w:rPr>
          <w:sz w:val="16"/>
          <w:szCs w:val="16"/>
        </w:rPr>
        <w:t>the duty</w:t>
      </w:r>
      <w:proofErr w:type="gramEnd"/>
      <w:r w:rsidRPr="00AE4806">
        <w:rPr>
          <w:sz w:val="16"/>
          <w:szCs w:val="16"/>
        </w:rPr>
        <w:t xml:space="preserve"> to his parents. In general, no individual was able to exercise his right to join a military campaign without first securing permission from their parents. The reason was explained by one medieval Muslim jurist when responding to a questioner who wished to join fighting on the Byzantine frontier despite his father forbidding it. He noted that “other fighters could be found” to battle on the frontier, but only the questioner could fulfill the responsibilities owed to his parents. Jurists extended this responsibility to </w:t>
      </w:r>
      <w:proofErr w:type="gramStart"/>
      <w:r w:rsidRPr="00AE4806">
        <w:rPr>
          <w:sz w:val="16"/>
          <w:szCs w:val="16"/>
        </w:rPr>
        <w:t>one’s</w:t>
      </w:r>
      <w:proofErr w:type="gramEnd"/>
      <w:r w:rsidRPr="00AE4806">
        <w:rPr>
          <w:sz w:val="16"/>
          <w:szCs w:val="16"/>
        </w:rPr>
        <w:t xml:space="preserve"> guardians and even grandparents. Furthermore, if both parents were alive, even if one parent gave permission, it could not overcome the refusal of the other parent.</w:t>
      </w:r>
    </w:p>
    <w:p w14:paraId="493C649F" w14:textId="77777777" w:rsidR="00065448" w:rsidRDefault="00065448" w:rsidP="00065448">
      <w:pPr>
        <w:rPr>
          <w:sz w:val="16"/>
        </w:rPr>
      </w:pPr>
      <w:r w:rsidRPr="007756A2">
        <w:rPr>
          <w:rStyle w:val="StyleUnderline"/>
          <w:highlight w:val="green"/>
        </w:rPr>
        <w:t>My point</w:t>
      </w:r>
      <w:r w:rsidRPr="00AE4806">
        <w:rPr>
          <w:sz w:val="16"/>
        </w:rPr>
        <w:t xml:space="preserve"> in presenting this example </w:t>
      </w:r>
      <w:r w:rsidRPr="007A3C4F">
        <w:rPr>
          <w:rStyle w:val="StyleUnderline"/>
        </w:rPr>
        <w:t xml:space="preserve">is to </w:t>
      </w:r>
      <w:r w:rsidRPr="007756A2">
        <w:rPr>
          <w:rStyle w:val="StyleUnderline"/>
          <w:highlight w:val="green"/>
        </w:rPr>
        <w:t>demonstrate</w:t>
      </w:r>
      <w:r w:rsidRPr="00AE4806">
        <w:rPr>
          <w:sz w:val="16"/>
        </w:rPr>
        <w:t xml:space="preserve"> just </w:t>
      </w:r>
      <w:r w:rsidRPr="007756A2">
        <w:rPr>
          <w:rStyle w:val="StyleUnderline"/>
          <w:highlight w:val="green"/>
        </w:rPr>
        <w:t xml:space="preserve">how powerful </w:t>
      </w:r>
      <w:r w:rsidRPr="007756A2">
        <w:rPr>
          <w:rStyle w:val="Emphasis"/>
          <w:highlight w:val="green"/>
        </w:rPr>
        <w:t>the</w:t>
      </w:r>
      <w:r w:rsidRPr="00E21964">
        <w:rPr>
          <w:rStyle w:val="Emphasis"/>
        </w:rPr>
        <w:t xml:space="preserve"> specter of </w:t>
      </w:r>
      <w:r w:rsidRPr="007756A2">
        <w:rPr>
          <w:rStyle w:val="Emphasis"/>
          <w:highlight w:val="green"/>
        </w:rPr>
        <w:t>duty</w:t>
      </w:r>
      <w:r w:rsidRPr="007756A2">
        <w:rPr>
          <w:rStyle w:val="StyleUnderline"/>
          <w:highlight w:val="green"/>
        </w:rPr>
        <w:t xml:space="preserve"> was in the Global South prior to </w:t>
      </w:r>
      <w:r w:rsidRPr="007756A2">
        <w:rPr>
          <w:rStyle w:val="Emphasis"/>
          <w:highlight w:val="green"/>
        </w:rPr>
        <w:t>colonialism</w:t>
      </w:r>
      <w:r w:rsidRPr="007756A2">
        <w:rPr>
          <w:rStyle w:val="StyleUnderline"/>
          <w:highlight w:val="green"/>
        </w:rPr>
        <w:t>. Duty</w:t>
      </w:r>
      <w:r w:rsidRPr="007A3C4F">
        <w:rPr>
          <w:rStyle w:val="StyleUnderline"/>
        </w:rPr>
        <w:t xml:space="preserve"> not only </w:t>
      </w:r>
      <w:r w:rsidRPr="007756A2">
        <w:rPr>
          <w:rStyle w:val="StyleUnderline"/>
          <w:highlight w:val="green"/>
        </w:rPr>
        <w:t>structured how</w:t>
      </w:r>
      <w:r w:rsidRPr="007A3C4F">
        <w:rPr>
          <w:rStyle w:val="StyleUnderline"/>
        </w:rPr>
        <w:t xml:space="preserve"> the </w:t>
      </w:r>
      <w:r w:rsidRPr="007A3C4F">
        <w:rPr>
          <w:rStyle w:val="Emphasis"/>
        </w:rPr>
        <w:t>state engaged its</w:t>
      </w:r>
      <w:r w:rsidRPr="007A3C4F">
        <w:rPr>
          <w:rStyle w:val="StyleUnderline"/>
        </w:rPr>
        <w:t xml:space="preserve"> </w:t>
      </w:r>
      <w:r w:rsidRPr="007A3C4F">
        <w:rPr>
          <w:rStyle w:val="Emphasis"/>
        </w:rPr>
        <w:t>citizenry</w:t>
      </w:r>
      <w:r w:rsidRPr="007A3C4F">
        <w:rPr>
          <w:rStyle w:val="StyleUnderline"/>
        </w:rPr>
        <w:t xml:space="preserve"> but how </w:t>
      </w:r>
      <w:r w:rsidRPr="007756A2">
        <w:rPr>
          <w:rStyle w:val="Emphasis"/>
          <w:highlight w:val="green"/>
        </w:rPr>
        <w:t>individuals engaged</w:t>
      </w:r>
      <w:r w:rsidRPr="007A3C4F">
        <w:rPr>
          <w:rStyle w:val="Emphasis"/>
        </w:rPr>
        <w:t xml:space="preserve"> each other</w:t>
      </w:r>
      <w:r w:rsidRPr="00AE4806">
        <w:rPr>
          <w:sz w:val="16"/>
        </w:rPr>
        <w:t xml:space="preserve"> and set the limits for the state’s ability to carry out its objectives. My contention is that </w:t>
      </w:r>
      <w:r w:rsidRPr="007756A2">
        <w:rPr>
          <w:rStyle w:val="StyleUnderline"/>
          <w:highlight w:val="green"/>
        </w:rPr>
        <w:t>in the post-colonial space</w:t>
      </w:r>
      <w:r w:rsidRPr="00AE4806">
        <w:rPr>
          <w:rStyle w:val="StyleUnderline"/>
        </w:rPr>
        <w:t xml:space="preserve">, and the dominion it has given to </w:t>
      </w:r>
      <w:r w:rsidRPr="00E21964">
        <w:rPr>
          <w:rStyle w:val="Emphasis"/>
        </w:rPr>
        <w:t>rights</w:t>
      </w:r>
      <w:r w:rsidRPr="00AE4806">
        <w:rPr>
          <w:rStyle w:val="StyleUnderline"/>
        </w:rPr>
        <w:t xml:space="preserve"> in crafting the Global South’s understanding of law, a dramatic </w:t>
      </w:r>
      <w:r w:rsidRPr="007756A2">
        <w:rPr>
          <w:rStyle w:val="StyleUnderline"/>
          <w:highlight w:val="green"/>
        </w:rPr>
        <w:t>altering</w:t>
      </w:r>
      <w:r w:rsidRPr="00AE4806">
        <w:rPr>
          <w:rStyle w:val="StyleUnderline"/>
        </w:rPr>
        <w:t xml:space="preserve"> of </w:t>
      </w:r>
      <w:r w:rsidRPr="007756A2">
        <w:rPr>
          <w:rStyle w:val="Emphasis"/>
          <w:highlight w:val="green"/>
        </w:rPr>
        <w:t>worldview</w:t>
      </w:r>
      <w:r w:rsidRPr="00AE4806">
        <w:rPr>
          <w:sz w:val="16"/>
        </w:rPr>
        <w:t xml:space="preserve"> has </w:t>
      </w:r>
      <w:r w:rsidRPr="007756A2">
        <w:rPr>
          <w:rStyle w:val="StyleUnderline"/>
          <w:highlight w:val="green"/>
        </w:rPr>
        <w:t>occurred</w:t>
      </w:r>
      <w:r w:rsidRPr="00AE4806">
        <w:rPr>
          <w:sz w:val="16"/>
        </w:rPr>
        <w:t xml:space="preserve">. Were this alteration comprehensive then we might bemoan or be nostalgic for how society once was and come to terms with the new reality of rights. </w:t>
      </w:r>
      <w:r w:rsidRPr="00AE4806">
        <w:rPr>
          <w:rStyle w:val="Emphasis"/>
        </w:rPr>
        <w:t xml:space="preserve">However, </w:t>
      </w:r>
      <w:r w:rsidRPr="007756A2">
        <w:rPr>
          <w:rStyle w:val="Emphasis"/>
          <w:highlight w:val="green"/>
        </w:rPr>
        <w:t>duties</w:t>
      </w:r>
      <w:r w:rsidRPr="00AE4806">
        <w:rPr>
          <w:rStyle w:val="StyleUnderline"/>
        </w:rPr>
        <w:t xml:space="preserve"> continue to </w:t>
      </w:r>
      <w:r w:rsidRPr="007756A2">
        <w:rPr>
          <w:rStyle w:val="Emphasis"/>
          <w:highlight w:val="green"/>
        </w:rPr>
        <w:t xml:space="preserve">mount </w:t>
      </w:r>
      <w:proofErr w:type="gramStart"/>
      <w:r w:rsidRPr="007756A2">
        <w:rPr>
          <w:rStyle w:val="Emphasis"/>
          <w:highlight w:val="green"/>
        </w:rPr>
        <w:t>a resistance</w:t>
      </w:r>
      <w:proofErr w:type="gramEnd"/>
      <w:r w:rsidRPr="00AE4806">
        <w:rPr>
          <w:sz w:val="16"/>
        </w:rPr>
        <w:t>. This is not simply because the vestiges of traditional society structured on obligation have proven resilient in the face of Western cultural hegemony and colonial efforts at restructuring native societies. It is also because religion in the Global South, despite itself being impacted by the rights discourse, continues to remain, at its core, a prescriptive endeavor that instructs people on what they are required to do. Law may have divorced itself from obligation, but religion has not. And because law and religion remain so intimately tied in the Global South, particularly in Islamic law jurisdictions, it is through religion that duties continue to resist the dominion of rights in law.</w:t>
      </w:r>
    </w:p>
    <w:p w14:paraId="2CED04AD" w14:textId="77777777" w:rsidR="00065448" w:rsidRDefault="00065448" w:rsidP="00065448">
      <w:pPr>
        <w:rPr>
          <w:sz w:val="16"/>
        </w:rPr>
      </w:pPr>
    </w:p>
    <w:p w14:paraId="1BD91D51" w14:textId="77777777" w:rsidR="00065448" w:rsidRPr="00027D17" w:rsidRDefault="00065448" w:rsidP="00065448"/>
    <w:p w14:paraId="505BDF47" w14:textId="77777777" w:rsidR="00065448" w:rsidRPr="006821E6" w:rsidRDefault="00065448" w:rsidP="00065448">
      <w:pPr>
        <w:pStyle w:val="Heading4"/>
      </w:pPr>
      <w:bookmarkStart w:id="2" w:name="_Hlk149315626"/>
      <w:bookmarkStart w:id="3" w:name="_Hlk212967778"/>
      <w:bookmarkEnd w:id="1"/>
      <w:r>
        <w:t xml:space="preserve">Extinction first is </w:t>
      </w:r>
      <w:r>
        <w:rPr>
          <w:u w:val="single"/>
        </w:rPr>
        <w:t>colonial blackmail</w:t>
      </w:r>
      <w:r>
        <w:t xml:space="preserve">, a misnomer used to </w:t>
      </w:r>
      <w:r>
        <w:rPr>
          <w:u w:val="single"/>
        </w:rPr>
        <w:t>distract</w:t>
      </w:r>
      <w:r>
        <w:t xml:space="preserve"> from the extinction of the colonized---reject any impact calculus that does </w:t>
      </w:r>
      <w:r w:rsidRPr="00ED6AC0">
        <w:t>not</w:t>
      </w:r>
      <w:r>
        <w:t xml:space="preserve"> forefront genocide.</w:t>
      </w:r>
    </w:p>
    <w:p w14:paraId="6F91965C" w14:textId="77777777" w:rsidR="00065448" w:rsidRPr="00962339" w:rsidRDefault="00065448" w:rsidP="00065448">
      <w:pPr>
        <w:pStyle w:val="CiteSpacing"/>
        <w:rPr>
          <w:rFonts w:asciiTheme="minorHAnsi" w:hAnsiTheme="minorHAnsi" w:cstheme="minorHAnsi"/>
        </w:rPr>
      </w:pPr>
      <w:r w:rsidRPr="00962339">
        <w:rPr>
          <w:rStyle w:val="Style13ptBold"/>
          <w:rFonts w:asciiTheme="minorHAnsi" w:hAnsiTheme="minorHAnsi" w:cstheme="minorHAnsi"/>
        </w:rPr>
        <w:t>Mitchell 17</w:t>
      </w:r>
      <w:r w:rsidRPr="00962339">
        <w:rPr>
          <w:rFonts w:asciiTheme="minorHAnsi" w:hAnsiTheme="minorHAnsi" w:cstheme="minorHAns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10" w:history="1">
        <w:r w:rsidRPr="00962339">
          <w:rPr>
            <w:rStyle w:val="Hyperlink"/>
            <w:rFonts w:asciiTheme="minorHAnsi" w:hAnsiTheme="minorHAnsi" w:cstheme="minorHAnsi"/>
          </w:rPr>
          <w:t>https://worldlyir.wordpress.com/2017/09/27/decolonizing-against-extinction-part-ii-extinction-is-not-a-metaphor-it-is-literally-genocide/</w:t>
        </w:r>
      </w:hyperlink>
      <w:r w:rsidRPr="00962339">
        <w:rPr>
          <w:rStyle w:val="Hyperlink"/>
          <w:rFonts w:asciiTheme="minorHAnsi" w:hAnsiTheme="minorHAnsi" w:cstheme="minorHAnsi"/>
        </w:rPr>
        <w:t>, accessed on 7/10/18, AB)</w:t>
      </w:r>
    </w:p>
    <w:p w14:paraId="3F423305" w14:textId="77777777" w:rsidR="00065448" w:rsidRPr="00B06765" w:rsidRDefault="00065448" w:rsidP="00065448">
      <w:pPr>
        <w:rPr>
          <w:rFonts w:cstheme="minorHAnsi"/>
          <w:sz w:val="14"/>
        </w:rPr>
      </w:pPr>
      <w:r w:rsidRPr="00EF051A">
        <w:rPr>
          <w:rFonts w:cstheme="minorHAnsi"/>
          <w:sz w:val="14"/>
        </w:rPr>
        <w:t xml:space="preserve">Extinction is not a metaphor… </w:t>
      </w:r>
      <w:r w:rsidRPr="007756A2">
        <w:rPr>
          <w:rStyle w:val="Emphasis"/>
          <w:rFonts w:cstheme="minorHAnsi"/>
          <w:highlight w:val="green"/>
        </w:rPr>
        <w:t xml:space="preserve">Extinction </w:t>
      </w:r>
      <w:r w:rsidRPr="006821E6">
        <w:rPr>
          <w:rStyle w:val="Emphasis"/>
          <w:rFonts w:cstheme="minorHAnsi"/>
        </w:rPr>
        <w:t xml:space="preserve">has </w:t>
      </w:r>
      <w:r w:rsidRPr="00783C6F">
        <w:rPr>
          <w:rStyle w:val="Emphasis"/>
          <w:rFonts w:cstheme="minorHAnsi"/>
        </w:rPr>
        <w:t xml:space="preserve">become </w:t>
      </w:r>
      <w:r w:rsidRPr="007756A2">
        <w:rPr>
          <w:rStyle w:val="Emphasis"/>
          <w:rFonts w:cstheme="minorHAnsi"/>
          <w:highlight w:val="green"/>
        </w:rPr>
        <w:t xml:space="preserve">an emblem of Western, </w:t>
      </w:r>
      <w:r w:rsidRPr="00EF051A">
        <w:rPr>
          <w:rStyle w:val="Emphasis"/>
          <w:rFonts w:cstheme="minorHAnsi"/>
        </w:rPr>
        <w:t xml:space="preserve">and </w:t>
      </w:r>
      <w:r w:rsidRPr="00783C6F">
        <w:rPr>
          <w:rStyle w:val="Emphasis"/>
          <w:rFonts w:cstheme="minorHAnsi"/>
        </w:rPr>
        <w:t xml:space="preserve">white-dominated, </w:t>
      </w:r>
      <w:r w:rsidRPr="007756A2">
        <w:rPr>
          <w:rStyle w:val="Emphasis"/>
          <w:rFonts w:cstheme="minorHAnsi"/>
          <w:highlight w:val="green"/>
        </w:rPr>
        <w:t>fears about ‘the end of the(</w:t>
      </w:r>
      <w:proofErr w:type="spellStart"/>
      <w:r w:rsidRPr="007756A2">
        <w:rPr>
          <w:rStyle w:val="Emphasis"/>
          <w:rFonts w:cstheme="minorHAnsi"/>
          <w:highlight w:val="green"/>
        </w:rPr>
        <w:t>ir</w:t>
      </w:r>
      <w:proofErr w:type="spellEnd"/>
      <w:r w:rsidRPr="007756A2">
        <w:rPr>
          <w:rStyle w:val="Emphasis"/>
          <w:rFonts w:cstheme="minorHAnsi"/>
          <w:highlight w:val="green"/>
        </w:rPr>
        <w:t>) world’</w:t>
      </w:r>
      <w:r w:rsidRPr="00EF051A">
        <w:rPr>
          <w:rFonts w:cstheme="minorHAnsi"/>
          <w:sz w:val="14"/>
        </w:rPr>
        <w:t xml:space="preserve">. This scientific term is saturated with emotional potency, </w:t>
      </w:r>
      <w:r w:rsidRPr="00783C6F">
        <w:rPr>
          <w:rStyle w:val="StyleUnderline"/>
          <w:rFonts w:cstheme="minorHAnsi"/>
        </w:rPr>
        <w:t>stretched</w:t>
      </w:r>
      <w:r w:rsidRPr="00EF051A">
        <w:rPr>
          <w:rStyle w:val="StyleUnderline"/>
          <w:rFonts w:cstheme="minorHAnsi"/>
        </w:rPr>
        <w:t xml:space="preserve"> and contorted </w:t>
      </w:r>
      <w:r w:rsidRPr="007756A2">
        <w:rPr>
          <w:rStyle w:val="StyleUnderline"/>
          <w:rFonts w:cstheme="minorHAnsi"/>
          <w:highlight w:val="green"/>
        </w:rPr>
        <w:t>to embody</w:t>
      </w:r>
      <w:r w:rsidRPr="00EF051A">
        <w:rPr>
          <w:rStyle w:val="StyleUnderline"/>
          <w:rFonts w:cstheme="minorHAnsi"/>
        </w:rPr>
        <w:t xml:space="preserve"> almost </w:t>
      </w:r>
      <w:r w:rsidRPr="007756A2">
        <w:rPr>
          <w:rStyle w:val="StyleUnderline"/>
          <w:rFonts w:cstheme="minorHAnsi"/>
          <w:highlight w:val="green"/>
        </w:rPr>
        <w:t>any nightmare</w:t>
      </w:r>
      <w:r w:rsidRPr="00EF051A">
        <w:rPr>
          <w:rStyle w:val="StyleUnderline"/>
          <w:rFonts w:cstheme="minorHAnsi"/>
        </w:rPr>
        <w:t xml:space="preserve">, from </w:t>
      </w:r>
      <w:r w:rsidRPr="00EF051A">
        <w:rPr>
          <w:rStyle w:val="Emphasis"/>
          <w:rFonts w:cstheme="minorHAnsi"/>
        </w:rPr>
        <w:t>climate change</w:t>
      </w:r>
      <w:r w:rsidRPr="00EF051A">
        <w:rPr>
          <w:rStyle w:val="StyleUnderline"/>
          <w:rFonts w:cstheme="minorHAnsi"/>
        </w:rPr>
        <w:t xml:space="preserve"> to </w:t>
      </w:r>
      <w:r w:rsidRPr="00EF051A">
        <w:rPr>
          <w:rStyle w:val="Emphasis"/>
          <w:rFonts w:cstheme="minorHAnsi"/>
        </w:rPr>
        <w:t>asteroid strikes</w:t>
      </w:r>
      <w:r w:rsidRPr="00EF051A">
        <w:rPr>
          <w:rFonts w:cstheme="minorHAnsi"/>
          <w:sz w:val="14"/>
        </w:rPr>
        <w:t xml:space="preserve">. In academic and public contexts alike, it is regularly interchanged with other terms and concepts – for instance, </w:t>
      </w:r>
      <w:r w:rsidRPr="00EF051A">
        <w:rPr>
          <w:rStyle w:val="StyleUnderline"/>
          <w:rFonts w:cstheme="minorHAnsi"/>
        </w:rPr>
        <w:t>‘</w:t>
      </w:r>
      <w:r w:rsidRPr="00EF051A">
        <w:rPr>
          <w:rStyle w:val="Emphasis"/>
          <w:rFonts w:cstheme="minorHAnsi"/>
        </w:rPr>
        <w:t>species death</w:t>
      </w:r>
      <w:r w:rsidRPr="00EF051A">
        <w:rPr>
          <w:rStyle w:val="StyleUnderline"/>
          <w:rFonts w:cstheme="minorHAnsi"/>
        </w:rPr>
        <w:t>’</w:t>
      </w:r>
      <w:r w:rsidRPr="00EF051A">
        <w:rPr>
          <w:rFonts w:cstheme="minorHAnsi"/>
          <w:sz w:val="14"/>
        </w:rPr>
        <w:t xml:space="preserve">, global warming or </w:t>
      </w:r>
      <w:r w:rsidRPr="00EF051A">
        <w:rPr>
          <w:rStyle w:val="Emphasis"/>
          <w:rFonts w:cstheme="minorHAnsi"/>
        </w:rPr>
        <w:t>ecological collapse</w:t>
      </w:r>
      <w:r w:rsidRPr="00EF051A">
        <w:rPr>
          <w:rFonts w:cstheme="minorHAnsi"/>
          <w:sz w:val="14"/>
        </w:rPr>
        <w:t xml:space="preserve">. Diffused into sublime scales – mass extinctions measured in millions of (Gregorian calendar) years, a planet totalized by the threat of </w:t>
      </w:r>
      <w:r w:rsidRPr="00EF051A">
        <w:rPr>
          <w:rStyle w:val="Emphasis"/>
          <w:rFonts w:cstheme="minorHAnsi"/>
        </w:rPr>
        <w:t>nuclear destruction</w:t>
      </w:r>
      <w:r w:rsidRPr="00EF051A">
        <w:rPr>
          <w:rFonts w:cstheme="minorHAnsi"/>
          <w:sz w:val="14"/>
        </w:rPr>
        <w:t xml:space="preserve"> – </w:t>
      </w:r>
      <w:r w:rsidRPr="00EF051A">
        <w:rPr>
          <w:rStyle w:val="StyleUnderline"/>
          <w:rFonts w:cstheme="minorHAnsi"/>
        </w:rPr>
        <w:t>‘</w:t>
      </w:r>
      <w:r w:rsidRPr="007756A2">
        <w:rPr>
          <w:rStyle w:val="StyleUnderline"/>
          <w:rFonts w:cstheme="minorHAnsi"/>
          <w:highlight w:val="green"/>
        </w:rPr>
        <w:t>extinction’</w:t>
      </w:r>
      <w:r w:rsidRPr="00EF051A">
        <w:rPr>
          <w:rStyle w:val="StyleUnderline"/>
          <w:rFonts w:cstheme="minorHAnsi"/>
        </w:rPr>
        <w:t xml:space="preserve"> has become </w:t>
      </w:r>
      <w:r w:rsidRPr="007756A2">
        <w:rPr>
          <w:rStyle w:val="StyleUnderline"/>
          <w:rFonts w:cstheme="minorHAnsi"/>
          <w:highlight w:val="green"/>
        </w:rPr>
        <w:t xml:space="preserve">an </w:t>
      </w:r>
      <w:r w:rsidRPr="007756A2">
        <w:rPr>
          <w:rStyle w:val="Emphasis"/>
          <w:rFonts w:cstheme="minorHAnsi"/>
          <w:highlight w:val="green"/>
        </w:rPr>
        <w:t>empty superlative</w:t>
      </w:r>
      <w:r w:rsidRPr="00EF051A">
        <w:rPr>
          <w:rStyle w:val="StyleUnderline"/>
          <w:rFonts w:cstheme="minorHAnsi"/>
        </w:rPr>
        <w:t xml:space="preserve">, one </w:t>
      </w:r>
      <w:r w:rsidRPr="00ED6AC0">
        <w:rPr>
          <w:rStyle w:val="StyleUnderline"/>
          <w:rFonts w:cstheme="minorHAnsi"/>
        </w:rPr>
        <w:t xml:space="preserve">that that gestures to an </w:t>
      </w:r>
      <w:r w:rsidRPr="00ED6AC0">
        <w:rPr>
          <w:rStyle w:val="Emphasis"/>
          <w:rFonts w:cstheme="minorHAnsi"/>
        </w:rPr>
        <w:t>abstract form</w:t>
      </w:r>
      <w:r w:rsidRPr="00ED6AC0">
        <w:rPr>
          <w:rStyle w:val="StyleUnderline"/>
          <w:rFonts w:cstheme="minorHAnsi"/>
        </w:rPr>
        <w:t xml:space="preserve"> of unthinkability</w:t>
      </w:r>
      <w:r w:rsidRPr="00EF051A">
        <w:rPr>
          <w:rStyle w:val="StyleUnderline"/>
          <w:rFonts w:cstheme="minorHAnsi"/>
        </w:rPr>
        <w:t xml:space="preserve">. It </w:t>
      </w:r>
      <w:r w:rsidRPr="007756A2">
        <w:rPr>
          <w:rStyle w:val="StyleUnderline"/>
          <w:rFonts w:cstheme="minorHAnsi"/>
          <w:highlight w:val="green"/>
        </w:rPr>
        <w:t xml:space="preserve">teases Western subjects with </w:t>
      </w:r>
      <w:r w:rsidRPr="00783C6F">
        <w:rPr>
          <w:rStyle w:val="StyleUnderline"/>
          <w:rFonts w:cstheme="minorHAnsi"/>
        </w:rPr>
        <w:t xml:space="preserve">images of generalized </w:t>
      </w:r>
      <w:r w:rsidRPr="007756A2">
        <w:rPr>
          <w:rStyle w:val="StyleUnderline"/>
          <w:rFonts w:cstheme="minorHAnsi"/>
          <w:highlight w:val="green"/>
        </w:rPr>
        <w:t>demise that</w:t>
      </w:r>
      <w:r w:rsidRPr="00EF051A">
        <w:rPr>
          <w:rStyle w:val="StyleUnderline"/>
          <w:rFonts w:cstheme="minorHAnsi"/>
        </w:rPr>
        <w:t xml:space="preserve"> might, if it gets bad enough, even </w:t>
      </w:r>
      <w:r w:rsidRPr="007756A2">
        <w:rPr>
          <w:rStyle w:val="StyleUnderline"/>
          <w:rFonts w:cstheme="minorHAnsi"/>
          <w:highlight w:val="green"/>
        </w:rPr>
        <w:t>threaten</w:t>
      </w:r>
      <w:r w:rsidRPr="00EF051A">
        <w:rPr>
          <w:rStyle w:val="StyleUnderline"/>
          <w:rFonts w:cstheme="minorHAnsi"/>
        </w:rPr>
        <w:t xml:space="preserve"> us, or </w:t>
      </w:r>
      <w:r w:rsidRPr="007756A2">
        <w:rPr>
          <w:rStyle w:val="StyleUnderline"/>
          <w:rFonts w:cstheme="minorHAnsi"/>
          <w:highlight w:val="green"/>
        </w:rPr>
        <w:t xml:space="preserve">the figure of </w:t>
      </w:r>
      <w:r w:rsidRPr="007756A2">
        <w:rPr>
          <w:rStyle w:val="Emphasis"/>
          <w:rFonts w:cstheme="minorHAnsi"/>
          <w:highlight w:val="green"/>
        </w:rPr>
        <w:t>‘humanity’</w:t>
      </w:r>
      <w:r w:rsidRPr="00EF051A">
        <w:rPr>
          <w:rStyle w:val="StyleUnderline"/>
          <w:rFonts w:cstheme="minorHAnsi"/>
        </w:rPr>
        <w:t xml:space="preserve"> that we enshrine </w:t>
      </w:r>
      <w:r w:rsidRPr="007756A2">
        <w:rPr>
          <w:rStyle w:val="StyleUnderline"/>
          <w:rFonts w:cstheme="minorHAnsi"/>
          <w:highlight w:val="green"/>
        </w:rPr>
        <w:t xml:space="preserve">as </w:t>
      </w:r>
      <w:proofErr w:type="gramStart"/>
      <w:r w:rsidRPr="00EF051A">
        <w:rPr>
          <w:rStyle w:val="StyleUnderline"/>
          <w:rFonts w:cstheme="minorHAnsi"/>
        </w:rPr>
        <w:t xml:space="preserve">a </w:t>
      </w:r>
      <w:r w:rsidRPr="007756A2">
        <w:rPr>
          <w:rStyle w:val="Emphasis"/>
          <w:rFonts w:cstheme="minorHAnsi"/>
          <w:highlight w:val="green"/>
        </w:rPr>
        <w:t>universal</w:t>
      </w:r>
      <w:proofErr w:type="gramEnd"/>
      <w:r w:rsidRPr="00EF051A">
        <w:rPr>
          <w:rStyle w:val="StyleUnderline"/>
          <w:rFonts w:cstheme="minorHAnsi"/>
        </w:rPr>
        <w:t xml:space="preserve">. This figure of ‘humanity’, </w:t>
      </w:r>
      <w:r w:rsidRPr="007756A2">
        <w:rPr>
          <w:rStyle w:val="StyleUnderline"/>
          <w:rFonts w:cstheme="minorHAnsi"/>
          <w:highlight w:val="green"/>
        </w:rPr>
        <w:t>derived from Western</w:t>
      </w:r>
      <w:r w:rsidRPr="00EF051A">
        <w:rPr>
          <w:rStyle w:val="StyleUnderline"/>
          <w:rFonts w:cstheme="minorHAnsi"/>
        </w:rPr>
        <w:t xml:space="preserve"> European enlightenment </w:t>
      </w:r>
      <w:r w:rsidRPr="007756A2">
        <w:rPr>
          <w:rStyle w:val="StyleUnderline"/>
          <w:rFonts w:cstheme="minorHAnsi"/>
          <w:highlight w:val="green"/>
        </w:rPr>
        <w:t>ideals</w:t>
      </w:r>
      <w:r w:rsidRPr="00EF051A">
        <w:rPr>
          <w:rStyle w:val="StyleUnderline"/>
          <w:rFonts w:cstheme="minorHAnsi"/>
        </w:rPr>
        <w:t>, emphasizes individual, autonomous actors who are fully integrated into the global market system; who are responsible citizens of nation-states; who conform to Western ideas of health and well-being</w:t>
      </w:r>
      <w:r w:rsidRPr="00EF051A">
        <w:rPr>
          <w:rFonts w:cstheme="minorHAnsi"/>
          <w:sz w:val="14"/>
        </w:rPr>
        <w:t xml:space="preserve">; who partake of ‘culture’; </w:t>
      </w:r>
      <w:r w:rsidRPr="00EF051A">
        <w:rPr>
          <w:rStyle w:val="StyleUnderline"/>
          <w:rFonts w:cstheme="minorHAnsi"/>
        </w:rPr>
        <w:t>who participate in democratic state-based politics; who refrain from physical violence; and who manage their ‘resources’ responsibly</w:t>
      </w:r>
      <w:r w:rsidRPr="00EF051A">
        <w:rPr>
          <w:rFonts w:cstheme="minorHAnsi"/>
          <w:sz w:val="14"/>
        </w:rPr>
        <w:t xml:space="preserve"> (Mitchell 2014). Oddly, </w:t>
      </w:r>
      <w:r w:rsidRPr="00EF051A">
        <w:rPr>
          <w:rStyle w:val="Emphasis"/>
          <w:rFonts w:cstheme="minorHAnsi"/>
        </w:rPr>
        <w:t>exposure</w:t>
      </w:r>
      <w:r w:rsidRPr="00EF051A">
        <w:rPr>
          <w:rStyle w:val="StyleUnderline"/>
          <w:rFonts w:cstheme="minorHAnsi"/>
        </w:rPr>
        <w:t xml:space="preserve"> to the fear of extinction </w:t>
      </w:r>
      <w:r w:rsidRPr="00EF051A">
        <w:rPr>
          <w:rStyle w:val="Emphasis"/>
          <w:rFonts w:cstheme="minorHAnsi"/>
        </w:rPr>
        <w:t>contributes to the formation</w:t>
      </w:r>
      <w:r w:rsidRPr="00EF051A">
        <w:rPr>
          <w:rStyle w:val="StyleUnderline"/>
          <w:rFonts w:cstheme="minorHAnsi"/>
        </w:rPr>
        <w:t xml:space="preserve"> and bolstering of contemporary </w:t>
      </w:r>
      <w:r w:rsidRPr="00EF051A">
        <w:rPr>
          <w:rStyle w:val="Emphasis"/>
          <w:rFonts w:cstheme="minorHAnsi"/>
        </w:rPr>
        <w:t>Western subjects</w:t>
      </w:r>
      <w:r w:rsidRPr="00EF051A">
        <w:rPr>
          <w:rFonts w:cstheme="minorHAnsi"/>
          <w:sz w:val="14"/>
        </w:rPr>
        <w:t xml:space="preserve">. </w:t>
      </w:r>
      <w:r w:rsidRPr="00EF051A">
        <w:rPr>
          <w:rStyle w:val="StyleUnderline"/>
          <w:rFonts w:cstheme="minorHAnsi"/>
        </w:rPr>
        <w:t>Contemplating the sublime destruction of ‘humanity’ offers the thrill of abjection: the perverse pleasure derived from exposure to something by which one is revolted</w:t>
      </w:r>
      <w:r w:rsidRPr="00EF051A">
        <w:rPr>
          <w:rFonts w:cstheme="minorHAnsi"/>
          <w:sz w:val="14"/>
        </w:rPr>
        <w:t>. Claire Colebrook detects this thrill-seeking impulse in the profusion of Western blockbuster films and TV shows that imagine and envision the destruction of earth, or at least of ‘humanity’. It also throbs through a flurry of recent best-selling books – both fiction and speculative non-fiction (see Oreskes and Conway 2014; Newitz 2013; Weisman 2008). In a forthcoming intervention, Noah Theriault and I (</w:t>
      </w:r>
      <w:r w:rsidRPr="00ED6AC0">
        <w:rPr>
          <w:rFonts w:cstheme="minorHAnsi"/>
          <w:sz w:val="14"/>
        </w:rPr>
        <w:t xml:space="preserve">2018) argue that </w:t>
      </w:r>
      <w:r w:rsidRPr="00ED6AC0">
        <w:rPr>
          <w:rStyle w:val="StyleUnderline"/>
          <w:rFonts w:cstheme="minorHAnsi"/>
        </w:rPr>
        <w:t xml:space="preserve">these imaginaries are a </w:t>
      </w:r>
      <w:r w:rsidRPr="00ED6AC0">
        <w:rPr>
          <w:rStyle w:val="Emphasis"/>
          <w:rFonts w:cstheme="minorHAnsi"/>
        </w:rPr>
        <w:t>form of porn</w:t>
      </w:r>
      <w:r w:rsidRPr="00ED6AC0">
        <w:rPr>
          <w:rStyle w:val="StyleUnderline"/>
          <w:rFonts w:cstheme="minorHAnsi"/>
        </w:rPr>
        <w:t xml:space="preserve"> that </w:t>
      </w:r>
      <w:r w:rsidRPr="00ED6AC0">
        <w:rPr>
          <w:rStyle w:val="Emphasis"/>
          <w:rFonts w:cstheme="minorHAnsi"/>
        </w:rPr>
        <w:t>normalizes the profound violences driving extinction</w:t>
      </w:r>
      <w:r w:rsidRPr="00ED6AC0">
        <w:rPr>
          <w:rStyle w:val="StyleUnderline"/>
          <w:rFonts w:cstheme="minorHAnsi"/>
        </w:rPr>
        <w:t>, while cocooning its viewers in the secure space of the voyeur</w:t>
      </w:r>
      <w:r w:rsidRPr="00ED6AC0">
        <w:rPr>
          <w:rFonts w:cstheme="minorHAnsi"/>
          <w:sz w:val="14"/>
        </w:rPr>
        <w:t xml:space="preserve">. </w:t>
      </w:r>
      <w:r w:rsidRPr="00ED6AC0">
        <w:rPr>
          <w:rStyle w:val="StyleUnderline"/>
          <w:rFonts w:cstheme="minorHAnsi"/>
        </w:rPr>
        <w:t xml:space="preserve">Certainly, there are many Western scientists, conservationists and </w:t>
      </w:r>
      <w:proofErr w:type="gramStart"/>
      <w:r w:rsidRPr="00ED6AC0">
        <w:rPr>
          <w:rStyle w:val="StyleUnderline"/>
          <w:rFonts w:cstheme="minorHAnsi"/>
        </w:rPr>
        <w:t>policy-makers</w:t>
      </w:r>
      <w:proofErr w:type="gramEnd"/>
      <w:r w:rsidRPr="00ED6AC0">
        <w:rPr>
          <w:rStyle w:val="StyleUnderline"/>
          <w:rFonts w:cstheme="minorHAnsi"/>
        </w:rPr>
        <w:t xml:space="preserve"> who are genuinely committed to stopping the extinction of others, perhaps out</w:t>
      </w:r>
      <w:r w:rsidRPr="00EF051A">
        <w:rPr>
          <w:rStyle w:val="StyleUnderline"/>
          <w:rFonts w:cstheme="minorHAnsi"/>
        </w:rPr>
        <w:t xml:space="preserve"> of fear for their own futures. Yet </w:t>
      </w:r>
      <w:r w:rsidRPr="007756A2">
        <w:rPr>
          <w:rStyle w:val="StyleUnderline"/>
          <w:rFonts w:cstheme="minorHAnsi"/>
          <w:highlight w:val="green"/>
        </w:rPr>
        <w:t xml:space="preserve">extinction is </w:t>
      </w:r>
      <w:r w:rsidRPr="007756A2">
        <w:rPr>
          <w:rStyle w:val="Emphasis"/>
          <w:rFonts w:cstheme="minorHAnsi"/>
          <w:highlight w:val="green"/>
        </w:rPr>
        <w:t xml:space="preserve">not </w:t>
      </w:r>
      <w:r w:rsidRPr="00EF051A">
        <w:rPr>
          <w:rStyle w:val="Emphasis"/>
          <w:rFonts w:cstheme="minorHAnsi"/>
        </w:rPr>
        <w:t xml:space="preserve">quite </w:t>
      </w:r>
      <w:r w:rsidRPr="007756A2">
        <w:rPr>
          <w:rStyle w:val="Emphasis"/>
          <w:rFonts w:cstheme="minorHAnsi"/>
          <w:highlight w:val="green"/>
        </w:rPr>
        <w:t>real</w:t>
      </w:r>
      <w:r w:rsidRPr="007756A2">
        <w:rPr>
          <w:rStyle w:val="StyleUnderline"/>
          <w:rFonts w:cstheme="minorHAnsi"/>
          <w:highlight w:val="green"/>
        </w:rPr>
        <w:t xml:space="preserve"> for Western</w:t>
      </w:r>
      <w:r w:rsidRPr="00EF051A">
        <w:rPr>
          <w:rStyle w:val="StyleUnderline"/>
          <w:rFonts w:cstheme="minorHAnsi"/>
        </w:rPr>
        <w:t xml:space="preserve">, and especially </w:t>
      </w:r>
      <w:r w:rsidRPr="007756A2">
        <w:rPr>
          <w:rStyle w:val="StyleUnderline"/>
          <w:rFonts w:cstheme="minorHAnsi"/>
          <w:highlight w:val="green"/>
        </w:rPr>
        <w:t>white, subjects; it is a fantasy of negation that evokes</w:t>
      </w:r>
      <w:r w:rsidRPr="00EF051A">
        <w:rPr>
          <w:rStyle w:val="StyleUnderline"/>
          <w:rFonts w:cstheme="minorHAnsi"/>
        </w:rPr>
        <w:t xml:space="preserve"> thrill, melancholy, anger and </w:t>
      </w:r>
      <w:r w:rsidRPr="007756A2">
        <w:rPr>
          <w:rStyle w:val="StyleUnderline"/>
          <w:rFonts w:cstheme="minorHAnsi"/>
          <w:highlight w:val="green"/>
        </w:rPr>
        <w:t xml:space="preserve">existential purpose. It is a </w:t>
      </w:r>
      <w:r w:rsidRPr="007756A2">
        <w:rPr>
          <w:rStyle w:val="Emphasis"/>
          <w:rFonts w:cstheme="minorHAnsi"/>
          <w:highlight w:val="green"/>
        </w:rPr>
        <w:t>metaphor</w:t>
      </w:r>
      <w:r w:rsidRPr="007756A2">
        <w:rPr>
          <w:rStyle w:val="StyleUnderline"/>
          <w:rFonts w:cstheme="minorHAnsi"/>
          <w:highlight w:val="green"/>
        </w:rPr>
        <w:t xml:space="preserve"> </w:t>
      </w:r>
      <w:r w:rsidRPr="00EF051A">
        <w:rPr>
          <w:rStyle w:val="StyleUnderline"/>
          <w:rFonts w:cstheme="minorHAnsi"/>
        </w:rPr>
        <w:t>that expresses the destructive desires of these beings, and the negativity against which we define our subjectivity</w:t>
      </w:r>
      <w:r w:rsidRPr="00EF051A">
        <w:rPr>
          <w:rFonts w:cstheme="minorHAnsi"/>
          <w:sz w:val="14"/>
        </w:rPr>
        <w:t xml:space="preserve">. </w:t>
      </w:r>
      <w:r w:rsidRPr="00EF051A">
        <w:rPr>
          <w:rStyle w:val="StyleUnderline"/>
          <w:rFonts w:cstheme="minorHAnsi"/>
        </w:rPr>
        <w:t xml:space="preserve">But </w:t>
      </w:r>
      <w:r w:rsidRPr="00EF051A">
        <w:rPr>
          <w:rStyle w:val="Emphasis"/>
          <w:rFonts w:cstheme="minorHAnsi"/>
        </w:rPr>
        <w:t>extinction is not a metaphor</w:t>
      </w:r>
      <w:r w:rsidRPr="00EF051A">
        <w:rPr>
          <w:rStyle w:val="StyleUnderline"/>
          <w:rFonts w:cstheme="minorHAnsi"/>
        </w:rPr>
        <w:t xml:space="preserve">: it is a very real expression of violence that systematically destroys </w:t>
      </w:r>
      <w:proofErr w:type="gramStart"/>
      <w:r w:rsidRPr="00EF051A">
        <w:rPr>
          <w:rStyle w:val="StyleUnderline"/>
          <w:rFonts w:cstheme="minorHAnsi"/>
        </w:rPr>
        <w:t>particular beings</w:t>
      </w:r>
      <w:proofErr w:type="gramEnd"/>
      <w:r w:rsidRPr="00EF051A">
        <w:rPr>
          <w:rStyle w:val="StyleUnderline"/>
          <w:rFonts w:cstheme="minorHAnsi"/>
        </w:rPr>
        <w:t>, worlds, life forms and the relations that enable them to flourish</w:t>
      </w:r>
      <w:r w:rsidRPr="00EF051A">
        <w:rPr>
          <w:rFonts w:cstheme="minorHAnsi"/>
          <w:sz w:val="14"/>
        </w:rPr>
        <w:t xml:space="preserve">. These are real, unique beings, worlds and relations – as well as somebody’s family, Ancestors, siblings, future generations – who are violently destroyed. </w:t>
      </w:r>
      <w:r w:rsidRPr="00EF051A">
        <w:rPr>
          <w:rStyle w:val="StyleUnderline"/>
          <w:rFonts w:cstheme="minorHAnsi"/>
        </w:rPr>
        <w:t>Extinction can only be used unironically as a metaphor by people who have never been threatened with it, told it is their inevitable fate, or lost their relatives and Ancestors to it – and who assume that they probably never will</w:t>
      </w:r>
      <w:r w:rsidRPr="00EF051A">
        <w:rPr>
          <w:rFonts w:cstheme="minorHAnsi"/>
          <w:sz w:val="14"/>
        </w:rPr>
        <w:t xml:space="preserve">. This argument is directly inspired by the call to arms issued in 2012 by Eve Tuck and Wayne K. Yang and more recently by Cutcha Risling-Baldy. The first, seminal piece demonstrates how </w:t>
      </w:r>
      <w:r w:rsidRPr="007756A2">
        <w:rPr>
          <w:rStyle w:val="StyleUnderline"/>
          <w:rFonts w:cstheme="minorHAnsi"/>
          <w:highlight w:val="green"/>
        </w:rPr>
        <w:t>settler</w:t>
      </w:r>
      <w:r w:rsidRPr="00EF051A">
        <w:rPr>
          <w:rStyle w:val="StyleUnderline"/>
          <w:rFonts w:cstheme="minorHAnsi"/>
        </w:rPr>
        <w:t xml:space="preserve"> </w:t>
      </w:r>
      <w:r w:rsidRPr="007756A2">
        <w:rPr>
          <w:rStyle w:val="StyleUnderline"/>
          <w:rFonts w:cstheme="minorHAnsi"/>
          <w:highlight w:val="green"/>
        </w:rPr>
        <w:t xml:space="preserve">cultures </w:t>
      </w:r>
      <w:r w:rsidRPr="007756A2">
        <w:rPr>
          <w:rStyle w:val="Emphasis"/>
          <w:rFonts w:cstheme="minorHAnsi"/>
          <w:highlight w:val="green"/>
        </w:rPr>
        <w:t xml:space="preserve">use </w:t>
      </w:r>
      <w:r w:rsidRPr="00783C6F">
        <w:rPr>
          <w:rStyle w:val="Emphasis"/>
          <w:rFonts w:cstheme="minorHAnsi"/>
        </w:rPr>
        <w:t xml:space="preserve">the </w:t>
      </w:r>
      <w:r w:rsidRPr="007756A2">
        <w:rPr>
          <w:rStyle w:val="Emphasis"/>
          <w:rFonts w:cstheme="minorHAnsi"/>
          <w:highlight w:val="green"/>
        </w:rPr>
        <w:t xml:space="preserve">violence </w:t>
      </w:r>
      <w:r w:rsidRPr="00783C6F">
        <w:rPr>
          <w:rStyle w:val="Emphasis"/>
          <w:rFonts w:cstheme="minorHAnsi"/>
        </w:rPr>
        <w:t xml:space="preserve">of metaphorical abstraction </w:t>
      </w:r>
      <w:r w:rsidRPr="007756A2">
        <w:rPr>
          <w:rStyle w:val="Emphasis"/>
          <w:rFonts w:cstheme="minorHAnsi"/>
          <w:highlight w:val="green"/>
        </w:rPr>
        <w:t>to excuse themselves</w:t>
      </w:r>
      <w:r w:rsidRPr="007756A2">
        <w:rPr>
          <w:rStyle w:val="StyleUnderline"/>
          <w:rFonts w:cstheme="minorHAnsi"/>
          <w:highlight w:val="green"/>
        </w:rPr>
        <w:t xml:space="preserve"> from</w:t>
      </w:r>
      <w:r w:rsidRPr="00EF051A">
        <w:rPr>
          <w:rStyle w:val="StyleUnderline"/>
          <w:rFonts w:cstheme="minorHAnsi"/>
        </w:rPr>
        <w:t xml:space="preserve"> the real work of decolonization: </w:t>
      </w:r>
      <w:r w:rsidRPr="007756A2">
        <w:rPr>
          <w:rStyle w:val="StyleUnderline"/>
          <w:rFonts w:cstheme="minorHAnsi"/>
          <w:highlight w:val="green"/>
        </w:rPr>
        <w:t xml:space="preserve">ensuring </w:t>
      </w:r>
      <w:r w:rsidRPr="00EF051A">
        <w:rPr>
          <w:rStyle w:val="StyleUnderline"/>
          <w:rFonts w:cstheme="minorHAnsi"/>
        </w:rPr>
        <w:t xml:space="preserve">that land and </w:t>
      </w:r>
      <w:r w:rsidRPr="007756A2">
        <w:rPr>
          <w:rStyle w:val="StyleUnderline"/>
          <w:rFonts w:cstheme="minorHAnsi"/>
          <w:highlight w:val="green"/>
        </w:rPr>
        <w:t>power is in Indigenous hands</w:t>
      </w:r>
      <w:r w:rsidRPr="00EF051A">
        <w:rPr>
          <w:rFonts w:cstheme="minorHAnsi"/>
          <w:sz w:val="14"/>
        </w:rPr>
        <w:t xml:space="preserve">. Risling-Baldy’s brilliant follow-up extends this logic to explain how First People </w:t>
      </w:r>
      <w:proofErr w:type="gramStart"/>
      <w:r w:rsidRPr="00EF051A">
        <w:rPr>
          <w:rFonts w:cstheme="minorHAnsi"/>
          <w:sz w:val="14"/>
        </w:rPr>
        <w:t>like</w:t>
      </w:r>
      <w:proofErr w:type="gramEnd"/>
      <w:r w:rsidRPr="00EF051A">
        <w:rPr>
          <w:rFonts w:cstheme="minorHAnsi"/>
          <w:sz w:val="14"/>
        </w:rPr>
        <w:t xml:space="preserve"> Coyote have been reduced to metaphors through settler appropriation. In both cases, </w:t>
      </w:r>
      <w:r w:rsidRPr="00EF051A">
        <w:rPr>
          <w:rStyle w:val="StyleUnderline"/>
          <w:rFonts w:cstheme="minorHAnsi"/>
        </w:rPr>
        <w:t xml:space="preserve">engagement with Indigenous peoples and their relations masks </w:t>
      </w:r>
      <w:r w:rsidRPr="00EF051A">
        <w:rPr>
          <w:rStyle w:val="Emphasis"/>
          <w:rFonts w:cstheme="minorHAnsi"/>
        </w:rPr>
        <w:t>moves to innocence</w:t>
      </w:r>
      <w:r w:rsidRPr="00EF051A">
        <w:rPr>
          <w:rStyle w:val="StyleUnderline"/>
          <w:rFonts w:cstheme="minorHAnsi"/>
        </w:rPr>
        <w:t xml:space="preserve">: acts that make it appear as if settlers are engaging in decolonization, </w:t>
      </w:r>
      <w:r w:rsidRPr="007756A2">
        <w:rPr>
          <w:rStyle w:val="StyleUnderline"/>
          <w:rFonts w:cstheme="minorHAnsi"/>
          <w:highlight w:val="green"/>
        </w:rPr>
        <w:t xml:space="preserve">while </w:t>
      </w:r>
      <w:r w:rsidRPr="00EF051A">
        <w:rPr>
          <w:rStyle w:val="StyleUnderline"/>
          <w:rFonts w:cstheme="minorHAnsi"/>
        </w:rPr>
        <w:t xml:space="preserve">in fact we are </w:t>
      </w:r>
      <w:r w:rsidRPr="007756A2">
        <w:rPr>
          <w:rStyle w:val="Emphasis"/>
          <w:rFonts w:cstheme="minorHAnsi"/>
          <w:highlight w:val="green"/>
        </w:rPr>
        <w:t>consolidating</w:t>
      </w:r>
      <w:r w:rsidRPr="00EF051A">
        <w:rPr>
          <w:rStyle w:val="StyleUnderline"/>
          <w:rFonts w:cstheme="minorHAnsi"/>
        </w:rPr>
        <w:t xml:space="preserve"> the </w:t>
      </w:r>
      <w:r w:rsidRPr="007756A2">
        <w:rPr>
          <w:rStyle w:val="Emphasis"/>
          <w:rFonts w:cstheme="minorHAnsi"/>
          <w:highlight w:val="green"/>
        </w:rPr>
        <w:t>power structures</w:t>
      </w:r>
      <w:r w:rsidRPr="00EF051A">
        <w:rPr>
          <w:rStyle w:val="StyleUnderline"/>
          <w:rFonts w:cstheme="minorHAnsi"/>
        </w:rPr>
        <w:t xml:space="preserve"> that privilege us</w:t>
      </w:r>
      <w:r w:rsidRPr="00EF051A">
        <w:rPr>
          <w:rFonts w:cstheme="minorHAnsi"/>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EF051A">
        <w:rPr>
          <w:rStyle w:val="StyleUnderline"/>
          <w:rFonts w:cstheme="minorHAnsi"/>
        </w:rPr>
        <w:t>extinction is an expression of colonial violence. As such, it needs to be addressed through direct decolonization, including the dismantling of settler colonial structures of violence, and the resurgence of Indigenous worlds</w:t>
      </w:r>
      <w:r w:rsidRPr="00EF051A">
        <w:rPr>
          <w:rFonts w:cstheme="minorHAnsi"/>
          <w:sz w:val="14"/>
        </w:rPr>
        <w:t xml:space="preserve">. Following Tuck, Yang and Risling-Baldy’s lead, I want to show how and why </w:t>
      </w:r>
      <w:r w:rsidRPr="00EF051A">
        <w:rPr>
          <w:rStyle w:val="StyleUnderline"/>
          <w:rFonts w:cstheme="minorHAnsi"/>
        </w:rPr>
        <w:t xml:space="preserve">the violences that drive extinction have come to be invisible </w:t>
      </w:r>
      <w:r w:rsidRPr="00ED6AC0">
        <w:rPr>
          <w:rStyle w:val="StyleUnderline"/>
          <w:rFonts w:cstheme="minorHAnsi"/>
        </w:rPr>
        <w:t>within mainstream discourses</w:t>
      </w:r>
      <w:r w:rsidRPr="00ED6AC0">
        <w:rPr>
          <w:rFonts w:cstheme="minorHAnsi"/>
          <w:sz w:val="14"/>
        </w:rPr>
        <w:t xml:space="preserve">. Salient amongst these is the practice of genocide against Indigenous peoples other than humans. …it is literally genocide. </w:t>
      </w:r>
      <w:r w:rsidRPr="00ED6AC0">
        <w:rPr>
          <w:rStyle w:val="StyleUnderline"/>
          <w:rFonts w:cstheme="minorHAnsi"/>
        </w:rPr>
        <w:t>What Western science calls ‘</w:t>
      </w:r>
      <w:r w:rsidRPr="007756A2">
        <w:rPr>
          <w:rStyle w:val="StyleUnderline"/>
          <w:rFonts w:cstheme="minorHAnsi"/>
          <w:highlight w:val="green"/>
        </w:rPr>
        <w:t xml:space="preserve">extinction’ is </w:t>
      </w:r>
      <w:r w:rsidRPr="007756A2">
        <w:rPr>
          <w:rStyle w:val="Emphasis"/>
          <w:rFonts w:cstheme="minorHAnsi"/>
          <w:highlight w:val="green"/>
        </w:rPr>
        <w:t>not</w:t>
      </w:r>
      <w:r w:rsidRPr="00ED6AC0">
        <w:rPr>
          <w:rStyle w:val="StyleUnderline"/>
          <w:rFonts w:cstheme="minorHAnsi"/>
        </w:rPr>
        <w:t xml:space="preserve"> an unfortunate, </w:t>
      </w:r>
      <w:r w:rsidRPr="007756A2">
        <w:rPr>
          <w:rStyle w:val="Emphasis"/>
          <w:rFonts w:cstheme="minorHAnsi"/>
          <w:highlight w:val="green"/>
        </w:rPr>
        <w:t>unintended</w:t>
      </w:r>
      <w:r w:rsidRPr="00ED6AC0">
        <w:rPr>
          <w:rStyle w:val="Emphasis"/>
          <w:rFonts w:cstheme="minorHAnsi"/>
        </w:rPr>
        <w:t xml:space="preserve"> consequence</w:t>
      </w:r>
      <w:r w:rsidRPr="00ED6AC0">
        <w:rPr>
          <w:rStyle w:val="StyleUnderline"/>
          <w:rFonts w:cstheme="minorHAnsi"/>
        </w:rPr>
        <w:t xml:space="preserve"> of desirable ‘human’ activities. </w:t>
      </w:r>
      <w:r w:rsidRPr="007756A2">
        <w:rPr>
          <w:rStyle w:val="StyleUnderline"/>
          <w:rFonts w:cstheme="minorHAnsi"/>
          <w:highlight w:val="green"/>
        </w:rPr>
        <w:t>It is</w:t>
      </w:r>
      <w:r w:rsidRPr="00ED6AC0">
        <w:rPr>
          <w:rStyle w:val="StyleUnderline"/>
          <w:rFonts w:cstheme="minorHAnsi"/>
        </w:rPr>
        <w:t xml:space="preserve"> an </w:t>
      </w:r>
      <w:r w:rsidRPr="007756A2">
        <w:rPr>
          <w:rStyle w:val="StyleUnderline"/>
          <w:rFonts w:cstheme="minorHAnsi"/>
          <w:highlight w:val="green"/>
        </w:rPr>
        <w:t xml:space="preserve">embodiment of </w:t>
      </w:r>
      <w:proofErr w:type="gramStart"/>
      <w:r w:rsidRPr="00ED6AC0">
        <w:rPr>
          <w:rStyle w:val="StyleUnderline"/>
          <w:rFonts w:cstheme="minorHAnsi"/>
        </w:rPr>
        <w:t xml:space="preserve">particular </w:t>
      </w:r>
      <w:r w:rsidRPr="007756A2">
        <w:rPr>
          <w:rStyle w:val="StyleUnderline"/>
          <w:rFonts w:cstheme="minorHAnsi"/>
          <w:highlight w:val="green"/>
        </w:rPr>
        <w:t>patterns</w:t>
      </w:r>
      <w:proofErr w:type="gramEnd"/>
      <w:r w:rsidRPr="007756A2">
        <w:rPr>
          <w:rStyle w:val="StyleUnderline"/>
          <w:rFonts w:cstheme="minorHAnsi"/>
          <w:highlight w:val="green"/>
        </w:rPr>
        <w:t xml:space="preserve"> of </w:t>
      </w:r>
      <w:r w:rsidRPr="007756A2">
        <w:rPr>
          <w:rStyle w:val="Emphasis"/>
          <w:rFonts w:cstheme="minorHAnsi"/>
          <w:highlight w:val="green"/>
        </w:rPr>
        <w:t>structural violence</w:t>
      </w:r>
      <w:r w:rsidRPr="00ED6AC0">
        <w:rPr>
          <w:rStyle w:val="StyleUnderline"/>
          <w:rFonts w:cstheme="minorHAnsi"/>
        </w:rPr>
        <w:t xml:space="preserve"> that disproportionately affect specific racialized groups. In some cases, ‘extinction’ is directly, deliberately and systematically inflicted </w:t>
      </w:r>
      <w:proofErr w:type="gramStart"/>
      <w:r w:rsidRPr="00ED6AC0">
        <w:rPr>
          <w:rStyle w:val="StyleUnderline"/>
          <w:rFonts w:cstheme="minorHAnsi"/>
        </w:rPr>
        <w:t>in order to</w:t>
      </w:r>
      <w:proofErr w:type="gramEnd"/>
      <w:r w:rsidRPr="00ED6AC0">
        <w:rPr>
          <w:rStyle w:val="StyleUnderline"/>
          <w:rFonts w:cstheme="minorHAnsi"/>
        </w:rPr>
        <w:t xml:space="preserve"> create space for aggressors, including settler states</w:t>
      </w:r>
      <w:r w:rsidRPr="00ED6AC0">
        <w:rPr>
          <w:rFonts w:cstheme="minorHAnsi"/>
          <w:sz w:val="14"/>
        </w:rPr>
        <w:t xml:space="preserve">. For this reason, it has </w:t>
      </w:r>
      <w:r w:rsidRPr="00ED6AC0">
        <w:rPr>
          <w:rStyle w:val="StyleUnderline"/>
          <w:rFonts w:cstheme="minorHAnsi"/>
        </w:rPr>
        <w:t>rightly</w:t>
      </w:r>
      <w:r w:rsidRPr="00ED6AC0">
        <w:rPr>
          <w:rFonts w:cstheme="minorHAnsi"/>
          <w:sz w:val="14"/>
        </w:rPr>
        <w:t xml:space="preserve"> been </w:t>
      </w:r>
      <w:r w:rsidRPr="00ED6AC0">
        <w:rPr>
          <w:rStyle w:val="StyleUnderline"/>
          <w:rFonts w:cstheme="minorHAnsi"/>
        </w:rPr>
        <w:t>framed as an aspect or tool of colonial genocides against Indigenous human peoples</w:t>
      </w:r>
      <w:r w:rsidRPr="00ED6AC0">
        <w:rPr>
          <w:rFonts w:cstheme="minorHAnsi"/>
          <w:sz w:val="14"/>
        </w:rPr>
        <w:t>. Indeed, many theorists have shown that the</w:t>
      </w:r>
      <w:r w:rsidRPr="00EF051A">
        <w:rPr>
          <w:rFonts w:cstheme="minorHAnsi"/>
          <w:sz w:val="14"/>
        </w:rPr>
        <w:t xml:space="preserve"> ‘extirpation’ of life forms (their total removal from a particular place) is an instrument for enacting genocide upon Indigenous humans (see </w:t>
      </w:r>
      <w:proofErr w:type="spellStart"/>
      <w:r w:rsidRPr="00EF051A">
        <w:rPr>
          <w:rFonts w:cstheme="minorHAnsi"/>
          <w:sz w:val="14"/>
        </w:rPr>
        <w:t>Mazis</w:t>
      </w:r>
      <w:proofErr w:type="spellEnd"/>
      <w:r w:rsidRPr="00EF051A">
        <w:rPr>
          <w:rFonts w:cstheme="minorHAnsi"/>
          <w:sz w:val="14"/>
        </w:rPr>
        <w:t xml:space="preserve"> 2008; </w:t>
      </w:r>
      <w:proofErr w:type="spellStart"/>
      <w:r w:rsidRPr="00EF051A">
        <w:rPr>
          <w:rFonts w:cstheme="minorHAnsi"/>
          <w:sz w:val="14"/>
        </w:rPr>
        <w:t>Laduke</w:t>
      </w:r>
      <w:proofErr w:type="spellEnd"/>
      <w:r w:rsidRPr="00EF051A">
        <w:rPr>
          <w:rFonts w:cstheme="minorHAnsi"/>
          <w:sz w:val="14"/>
        </w:rPr>
        <w:t xml:space="preserve"> 1999; Stannard 1994). Specifically, the removal of key sources of food, clothing and other basic materials makes survival on the land impossible for the people targeted. </w:t>
      </w:r>
      <w:proofErr w:type="spellStart"/>
      <w:r w:rsidRPr="00EF051A">
        <w:rPr>
          <w:rFonts w:cstheme="minorHAnsi"/>
          <w:sz w:val="14"/>
        </w:rPr>
        <w:t>Nehiyaw</w:t>
      </w:r>
      <w:proofErr w:type="spellEnd"/>
      <w:r w:rsidRPr="00EF051A">
        <w:rPr>
          <w:rFonts w:cstheme="minorHAnsi"/>
          <w:sz w:val="14"/>
        </w:rPr>
        <w:t xml:space="preserve"> thinker Tasha Hubbard (2014) makes a qualitatively distinct argument. She points out that the Buffalo are First People, the elder brothers of the </w:t>
      </w:r>
      <w:proofErr w:type="spellStart"/>
      <w:r w:rsidRPr="00EF051A">
        <w:rPr>
          <w:rFonts w:cstheme="minorHAnsi"/>
          <w:sz w:val="14"/>
        </w:rPr>
        <w:t>Nehiyaw</w:t>
      </w:r>
      <w:proofErr w:type="spellEnd"/>
      <w:r w:rsidRPr="00EF051A">
        <w:rPr>
          <w:rFonts w:cstheme="minorHAnsi"/>
          <w:sz w:val="14"/>
        </w:rPr>
        <w:t xml:space="preserve">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of the group; (c) Deliberately inflicting on the group conditions of life calculated to bring about its physical destruction in whole </w:t>
      </w:r>
      <w:r w:rsidRPr="00ED6AC0">
        <w:rPr>
          <w:rFonts w:cstheme="minorHAnsi"/>
          <w:sz w:val="14"/>
        </w:rPr>
        <w:t xml:space="preserve">or in part; (d) Imposing measures intended to prevent births within the group; (e) Forcibly transferring children of the group to another group. From Hubbard’s viewpoint, rooted in </w:t>
      </w:r>
      <w:proofErr w:type="spellStart"/>
      <w:r w:rsidRPr="00ED6AC0">
        <w:rPr>
          <w:rFonts w:cstheme="minorHAnsi"/>
          <w:sz w:val="14"/>
        </w:rPr>
        <w:t>Nehiyaw</w:t>
      </w:r>
      <w:proofErr w:type="spellEnd"/>
      <w:r w:rsidRPr="00ED6AC0">
        <w:rPr>
          <w:rFonts w:cstheme="minorHAnsi"/>
          <w:sz w:val="14"/>
        </w:rPr>
        <w:t xml:space="preserve"> philosophy and ethical-legal principles, </w:t>
      </w:r>
      <w:r w:rsidRPr="00ED6AC0">
        <w:rPr>
          <w:rStyle w:val="StyleUnderline"/>
          <w:rFonts w:cstheme="minorHAnsi"/>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ED6AC0">
        <w:rPr>
          <w:rFonts w:cstheme="minorHAnsi"/>
          <w:sz w:val="14"/>
        </w:rPr>
        <w:t xml:space="preserve">. In other words, the deliberate and systematic attempt to eliminate the buffalo, enacted by settler states, </w:t>
      </w:r>
      <w:r w:rsidRPr="00ED6AC0">
        <w:rPr>
          <w:rStyle w:val="Emphasis"/>
          <w:rFonts w:cstheme="minorHAnsi"/>
        </w:rPr>
        <w:t>simultaneously</w:t>
      </w:r>
      <w:r w:rsidRPr="00ED6AC0">
        <w:rPr>
          <w:rStyle w:val="StyleUnderline"/>
          <w:rFonts w:cstheme="minorHAnsi"/>
        </w:rPr>
        <w:t xml:space="preserve"> enacted </w:t>
      </w:r>
      <w:r w:rsidRPr="00ED6AC0">
        <w:rPr>
          <w:rStyle w:val="Emphasis"/>
          <w:rFonts w:cstheme="minorHAnsi"/>
        </w:rPr>
        <w:t>genocide</w:t>
      </w:r>
      <w:r w:rsidRPr="00ED6AC0">
        <w:rPr>
          <w:rStyle w:val="StyleUnderline"/>
          <w:rFonts w:cstheme="minorHAnsi"/>
        </w:rPr>
        <w:t xml:space="preserve"> against </w:t>
      </w:r>
      <w:r w:rsidRPr="00ED6AC0">
        <w:rPr>
          <w:rStyle w:val="Emphasis"/>
          <w:rFonts w:cstheme="minorHAnsi"/>
        </w:rPr>
        <w:t>Indigenous peoples</w:t>
      </w:r>
      <w:r w:rsidRPr="00ED6AC0">
        <w:rPr>
          <w:rStyle w:val="StyleUnderline"/>
          <w:rFonts w:cstheme="minorHAnsi"/>
        </w:rPr>
        <w:t xml:space="preserve"> and their </w:t>
      </w:r>
      <w:r w:rsidRPr="00ED6AC0">
        <w:rPr>
          <w:rStyle w:val="Emphasis"/>
          <w:rFonts w:cstheme="minorHAnsi"/>
        </w:rPr>
        <w:t>nonhuman relatives</w:t>
      </w:r>
      <w:r w:rsidRPr="00ED6AC0">
        <w:rPr>
          <w:rFonts w:cstheme="minorHAnsi"/>
          <w:sz w:val="14"/>
        </w:rPr>
        <w:t xml:space="preserve">. </w:t>
      </w:r>
      <w:r w:rsidRPr="00ED6AC0">
        <w:rPr>
          <w:rStyle w:val="StyleUnderline"/>
          <w:rFonts w:cstheme="minorHAnsi"/>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ED6AC0">
        <w:rPr>
          <w:rFonts w:cstheme="minorHAnsi"/>
          <w:sz w:val="14"/>
        </w:rPr>
        <w:t xml:space="preserve">. Laced with racializing and xenophobic rhetoric (Subramaniam 2001), strategies such as culling or planned eradications are intended to remove ‘invasive’ or ‘foreign’ life forms </w:t>
      </w:r>
      <w:proofErr w:type="gramStart"/>
      <w:r w:rsidRPr="00ED6AC0">
        <w:rPr>
          <w:rFonts w:cstheme="minorHAnsi"/>
          <w:sz w:val="14"/>
        </w:rPr>
        <w:t>in order to</w:t>
      </w:r>
      <w:proofErr w:type="gramEnd"/>
      <w:r w:rsidRPr="00ED6AC0">
        <w:rPr>
          <w:rFonts w:cstheme="minorHAnsi"/>
          <w:sz w:val="14"/>
        </w:rPr>
        <w:t xml:space="preserve">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w:t>
      </w:r>
      <w:proofErr w:type="spellStart"/>
      <w:r w:rsidRPr="00ED6AC0">
        <w:rPr>
          <w:rFonts w:cstheme="minorHAnsi"/>
          <w:sz w:val="14"/>
        </w:rPr>
        <w:t>Turrbal</w:t>
      </w:r>
      <w:proofErr w:type="spellEnd"/>
      <w:r w:rsidRPr="00ED6AC0">
        <w:rPr>
          <w:rFonts w:cstheme="minorHAnsi"/>
          <w:sz w:val="14"/>
        </w:rPr>
        <w:t xml:space="preserve"> and </w:t>
      </w:r>
      <w:proofErr w:type="spellStart"/>
      <w:r w:rsidRPr="00ED6AC0">
        <w:rPr>
          <w:rFonts w:cstheme="minorHAnsi"/>
          <w:sz w:val="14"/>
        </w:rPr>
        <w:t>Jagera</w:t>
      </w:r>
      <w:proofErr w:type="spellEnd"/>
      <w:r w:rsidRPr="00ED6AC0">
        <w:rPr>
          <w:rFonts w:cstheme="minorHAnsi"/>
          <w:sz w:val="14"/>
        </w:rPr>
        <w:t xml:space="preserve"> Country (suburban Brisbane to settlers). Such nesting places are called ‘colonies</w:t>
      </w:r>
      <w:proofErr w:type="gramStart"/>
      <w:r w:rsidRPr="00ED6AC0">
        <w:rPr>
          <w:rFonts w:cstheme="minorHAnsi"/>
          <w:sz w:val="14"/>
        </w:rPr>
        <w:t>’ ,</w:t>
      </w:r>
      <w:proofErr w:type="gramEnd"/>
      <w:r w:rsidRPr="00ED6AC0">
        <w:rPr>
          <w:rFonts w:cstheme="minorHAnsi"/>
          <w:sz w:val="14"/>
        </w:rPr>
        <w:t xml:space="preserve">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ED6AC0">
        <w:rPr>
          <w:rStyle w:val="Emphasis"/>
          <w:rFonts w:cstheme="minorHAnsi"/>
        </w:rPr>
        <w:t>‘security’</w:t>
      </w:r>
      <w:r w:rsidRPr="00ED6AC0">
        <w:rPr>
          <w:rFonts w:cstheme="minorHAnsi"/>
          <w:sz w:val="14"/>
        </w:rPr>
        <w:t xml:space="preserve"> measure – </w:t>
      </w:r>
      <w:r w:rsidRPr="00ED6AC0">
        <w:rPr>
          <w:rStyle w:val="StyleUnderline"/>
          <w:rFonts w:cstheme="minorHAnsi"/>
        </w:rPr>
        <w:t>designed to protect the facilities relied upon by</w:t>
      </w:r>
      <w:r w:rsidRPr="00ED6AC0">
        <w:rPr>
          <w:rFonts w:cstheme="minorHAnsi"/>
          <w:sz w:val="14"/>
        </w:rPr>
        <w:t xml:space="preserve"> urban </w:t>
      </w:r>
      <w:r w:rsidRPr="00ED6AC0">
        <w:rPr>
          <w:rStyle w:val="StyleUnderline"/>
          <w:rFonts w:cstheme="minorHAnsi"/>
        </w:rPr>
        <w:t>settlers</w:t>
      </w:r>
      <w:r w:rsidRPr="00ED6AC0">
        <w:rPr>
          <w:rFonts w:cstheme="minorHAnsi"/>
          <w:sz w:val="14"/>
        </w:rPr>
        <w:t xml:space="preserve"> from the intrusion of flying foxes – </w:t>
      </w:r>
      <w:r w:rsidRPr="00ED6AC0">
        <w:rPr>
          <w:rStyle w:val="StyleUnderline"/>
          <w:rFonts w:cstheme="minorHAnsi"/>
        </w:rPr>
        <w:t>is a powerful weapon for precluding ongoing flourishing of Indigenous other-than-human peoples</w:t>
      </w:r>
      <w:r w:rsidRPr="00ED6AC0">
        <w:rPr>
          <w:rFonts w:cstheme="minorHAnsi"/>
          <w:sz w:val="14"/>
        </w:rPr>
        <w:t xml:space="preserve">. I learned from </w:t>
      </w:r>
      <w:proofErr w:type="spellStart"/>
      <w:r w:rsidRPr="00ED6AC0">
        <w:rPr>
          <w:rFonts w:cstheme="minorHAnsi"/>
          <w:sz w:val="14"/>
        </w:rPr>
        <w:t>neighbours</w:t>
      </w:r>
      <w:proofErr w:type="spellEnd"/>
      <w:r w:rsidRPr="00ED6AC0">
        <w:rPr>
          <w:rFonts w:cstheme="minorHAnsi"/>
          <w:sz w:val="14"/>
        </w:rPr>
        <w:t xml:space="preserve"> that this ‘colony’ had previously been ‘moved’ from several other sites around the city, suffering significant declines in population each time. Indeed, despite reported declines of 95% in flying fox communities in Queensland and </w:t>
      </w:r>
      <w:proofErr w:type="spellStart"/>
      <w:r w:rsidRPr="00ED6AC0">
        <w:rPr>
          <w:rFonts w:cstheme="minorHAnsi"/>
          <w:sz w:val="14"/>
        </w:rPr>
        <w:t>neighbouring</w:t>
      </w:r>
      <w:proofErr w:type="spellEnd"/>
      <w:r w:rsidRPr="00ED6AC0">
        <w:rPr>
          <w:rFonts w:cstheme="minorHAnsi"/>
          <w:sz w:val="14"/>
        </w:rPr>
        <w:t xml:space="preserve"> New South Wales, the Queensland settler state legalized the shooting of the bats in 2012 by </w:t>
      </w:r>
      <w:proofErr w:type="spellStart"/>
      <w:r w:rsidRPr="00ED6AC0">
        <w:rPr>
          <w:rFonts w:cstheme="minorHAnsi"/>
          <w:sz w:val="14"/>
        </w:rPr>
        <w:t>fruitgrowers</w:t>
      </w:r>
      <w:proofErr w:type="spellEnd"/>
      <w:r w:rsidRPr="00ED6AC0">
        <w:rPr>
          <w:rFonts w:cstheme="minorHAnsi"/>
          <w:sz w:val="14"/>
        </w:rPr>
        <w:t xml:space="preserve">. </w:t>
      </w:r>
      <w:r w:rsidRPr="00ED6AC0">
        <w:rPr>
          <w:rStyle w:val="StyleUnderline"/>
          <w:rFonts w:cstheme="minorHAnsi"/>
        </w:rPr>
        <w:t xml:space="preserve">Of course, in some cases, the elimination of life forms is not as targeted or intentional – it may take the form of land-based </w:t>
      </w:r>
      <w:r w:rsidRPr="00ED6AC0">
        <w:rPr>
          <w:rStyle w:val="Emphasis"/>
          <w:rFonts w:cstheme="minorHAnsi"/>
        </w:rPr>
        <w:t>extractive violence</w:t>
      </w:r>
      <w:r w:rsidRPr="00ED6AC0">
        <w:rPr>
          <w:rStyle w:val="StyleUnderline"/>
          <w:rFonts w:cstheme="minorHAnsi"/>
        </w:rPr>
        <w:t xml:space="preserve">, the creep of </w:t>
      </w:r>
      <w:r w:rsidRPr="00ED6AC0">
        <w:rPr>
          <w:rStyle w:val="Emphasis"/>
          <w:rFonts w:cstheme="minorHAnsi"/>
        </w:rPr>
        <w:t>ocean acidification</w:t>
      </w:r>
      <w:r w:rsidRPr="00ED6AC0">
        <w:rPr>
          <w:rStyle w:val="StyleUnderline"/>
          <w:rFonts w:cstheme="minorHAnsi"/>
        </w:rPr>
        <w:t xml:space="preserve">, the decimation of rainforests by </w:t>
      </w:r>
      <w:r w:rsidRPr="00ED6AC0">
        <w:rPr>
          <w:rStyle w:val="Emphasis"/>
          <w:rFonts w:cstheme="minorHAnsi"/>
        </w:rPr>
        <w:t>climate change</w:t>
      </w:r>
      <w:r w:rsidRPr="00ED6AC0">
        <w:rPr>
          <w:rFonts w:cstheme="minorHAnsi"/>
          <w:sz w:val="14"/>
        </w:rPr>
        <w:t xml:space="preserve">. Proponents of </w:t>
      </w:r>
      <w:r w:rsidRPr="00ED6AC0">
        <w:rPr>
          <w:rStyle w:val="StyleUnderline"/>
          <w:rFonts w:cstheme="minorHAnsi"/>
        </w:rPr>
        <w:t>a Eurocentric definition of genocide</w:t>
      </w:r>
      <w:r w:rsidRPr="00ED6AC0">
        <w:rPr>
          <w:rFonts w:cstheme="minorHAnsi"/>
          <w:sz w:val="14"/>
        </w:rPr>
        <w:t xml:space="preserve"> could </w:t>
      </w:r>
      <w:r w:rsidRPr="00ED6AC0">
        <w:rPr>
          <w:rStyle w:val="StyleUnderline"/>
          <w:rFonts w:cstheme="minorHAnsi"/>
        </w:rPr>
        <w:t>argue that these events lack intention</w:t>
      </w:r>
      <w:r w:rsidRPr="00ED6AC0">
        <w:rPr>
          <w:rFonts w:cstheme="minorHAnsi"/>
          <w:sz w:val="14"/>
        </w:rPr>
        <w:t xml:space="preserve">. Indeed, within international law, intention to commit genocide is a </w:t>
      </w:r>
      <w:proofErr w:type="gramStart"/>
      <w:r w:rsidRPr="00ED6AC0">
        <w:rPr>
          <w:rFonts w:cstheme="minorHAnsi"/>
          <w:sz w:val="14"/>
        </w:rPr>
        <w:t>necessary criteria</w:t>
      </w:r>
      <w:proofErr w:type="gramEnd"/>
      <w:r w:rsidRPr="00ED6AC0">
        <w:rPr>
          <w:rFonts w:cstheme="minorHAnsi"/>
          <w:sz w:val="14"/>
        </w:rPr>
        <w:t xml:space="preserve"> for conviction. </w:t>
      </w:r>
      <w:r w:rsidRPr="00ED6AC0">
        <w:rPr>
          <w:rStyle w:val="StyleUnderline"/>
          <w:rFonts w:cstheme="minorHAnsi"/>
        </w:rPr>
        <w:t>However</w:t>
      </w:r>
      <w:r w:rsidRPr="00ED6AC0">
        <w:rPr>
          <w:rFonts w:cstheme="minorHAnsi"/>
          <w:sz w:val="14"/>
        </w:rPr>
        <w:t>, theorists of critical genocide studies have long argued that</w:t>
      </w:r>
      <w:r w:rsidRPr="00EF051A">
        <w:rPr>
          <w:rFonts w:cstheme="minorHAnsi"/>
          <w:sz w:val="14"/>
        </w:rPr>
        <w:t xml:space="preserve"> </w:t>
      </w:r>
      <w:r w:rsidRPr="00EF051A">
        <w:rPr>
          <w:rStyle w:val="StyleUnderline"/>
          <w:rFonts w:cstheme="minorHAnsi"/>
        </w:rPr>
        <w:t>this definition is inadequate: it brackets out a great many of the acts, logics and structures that produce the destruction of unique peoples</w:t>
      </w:r>
      <w:r w:rsidRPr="00EF051A">
        <w:rPr>
          <w:rFonts w:cstheme="minorHAnsi"/>
          <w:sz w:val="14"/>
        </w:rPr>
        <w:t xml:space="preserve">. According to Tony Barta, </w:t>
      </w:r>
      <w:r w:rsidRPr="00EF051A">
        <w:rPr>
          <w:rStyle w:val="StyleUnderline"/>
          <w:rFonts w:cstheme="minorHAnsi"/>
        </w:rPr>
        <w:t xml:space="preserve">definitions of genocide that focus on ‘purposeful annihilation’, and </w:t>
      </w:r>
      <w:proofErr w:type="gramStart"/>
      <w:r w:rsidRPr="00EF051A">
        <w:rPr>
          <w:rStyle w:val="StyleUnderline"/>
          <w:rFonts w:cstheme="minorHAnsi"/>
        </w:rPr>
        <w:t>in particular on</w:t>
      </w:r>
      <w:proofErr w:type="gramEnd"/>
      <w:r w:rsidRPr="00EF051A">
        <w:rPr>
          <w:rStyle w:val="StyleUnderline"/>
          <w:rFonts w:cstheme="minorHAnsi"/>
        </w:rPr>
        <w:t xml:space="preserve"> physical killing, have “</w:t>
      </w:r>
      <w:proofErr w:type="spellStart"/>
      <w:r w:rsidRPr="00EF051A">
        <w:rPr>
          <w:rStyle w:val="StyleUnderline"/>
          <w:rFonts w:cstheme="minorHAnsi"/>
        </w:rPr>
        <w:t>devalu</w:t>
      </w:r>
      <w:proofErr w:type="spellEnd"/>
      <w:r w:rsidRPr="00EF051A">
        <w:rPr>
          <w:rStyle w:val="StyleUnderline"/>
          <w:rFonts w:cstheme="minorHAnsi"/>
        </w:rPr>
        <w:t>[ed] all other concepts of less planned destruction, even if the effects are the same”</w:t>
      </w:r>
      <w:r w:rsidRPr="00EF051A">
        <w:rPr>
          <w:rFonts w:cstheme="minorHAnsi"/>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EF051A">
        <w:rPr>
          <w:rStyle w:val="StyleUnderline"/>
          <w:rFonts w:cstheme="minorHAnsi"/>
        </w:rPr>
        <w:t>an approach based on ‘genocidal outcomes’ makes it possible to account for complex causality and weak intentionality – that is, for myriad acts mediated by subtle, normalized structures that, together, work to eliminate a people</w:t>
      </w:r>
      <w:r w:rsidRPr="00EF051A">
        <w:rPr>
          <w:rFonts w:cstheme="minorHAnsi"/>
          <w:sz w:val="14"/>
        </w:rPr>
        <w:t xml:space="preserve">. I want to argue that </w:t>
      </w:r>
      <w:r w:rsidRPr="00EF051A">
        <w:rPr>
          <w:rStyle w:val="StyleUnderline"/>
          <w:rFonts w:cstheme="minorHAnsi"/>
        </w:rPr>
        <w:t xml:space="preserve">the same logic applies to nonhuman </w:t>
      </w:r>
      <w:proofErr w:type="gramStart"/>
      <w:r w:rsidRPr="00EF051A">
        <w:rPr>
          <w:rStyle w:val="StyleUnderline"/>
          <w:rFonts w:cstheme="minorHAnsi"/>
        </w:rPr>
        <w:t>peoples</w:t>
      </w:r>
      <w:proofErr w:type="gramEnd"/>
      <w:r w:rsidRPr="00EF051A">
        <w:rPr>
          <w:rStyle w:val="StyleUnderline"/>
          <w:rFonts w:cstheme="minorHAnsi"/>
        </w:rPr>
        <w:t xml:space="preserve">: the destruction of a life form, its relations with other beings and its possible futures is a genocidal outcome, </w:t>
      </w:r>
      <w:proofErr w:type="gramStart"/>
      <w:r w:rsidRPr="00EF051A">
        <w:rPr>
          <w:rStyle w:val="StyleUnderline"/>
          <w:rFonts w:cstheme="minorHAnsi"/>
        </w:rPr>
        <w:t>whether or not</w:t>
      </w:r>
      <w:proofErr w:type="gramEnd"/>
      <w:r w:rsidRPr="00EF051A">
        <w:rPr>
          <w:rStyle w:val="StyleUnderline"/>
          <w:rFonts w:cstheme="minorHAnsi"/>
        </w:rPr>
        <w:t xml:space="preserve"> intention can be identified</w:t>
      </w:r>
      <w:r w:rsidRPr="00EF051A">
        <w:rPr>
          <w:rFonts w:cstheme="minorHAnsi"/>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EF051A">
        <w:rPr>
          <w:rStyle w:val="StyleUnderline"/>
          <w:rFonts w:cstheme="minorHAnsi"/>
        </w:rPr>
        <w:t>even result from well-meaning attempts to do good</w:t>
      </w:r>
      <w:r w:rsidRPr="00EF051A">
        <w:rPr>
          <w:rFonts w:cstheme="minorHAnsi"/>
          <w:sz w:val="14"/>
        </w:rPr>
        <w:t xml:space="preserve">” (Powell 2007, 538) As I have argued elsewhere, </w:t>
      </w:r>
      <w:r w:rsidRPr="00EF051A">
        <w:rPr>
          <w:rStyle w:val="StyleUnderline"/>
          <w:rFonts w:cstheme="minorHAnsi"/>
        </w:rPr>
        <w:t xml:space="preserve">extinction is defined by the breaking of relations and the systematic destruction of the conditions of plurality that nurture co-flourishing worlds. Whether inflicted out as a deliberate act of extirpation, or as the convergent effect of eliminative </w:t>
      </w:r>
      <w:proofErr w:type="gramStart"/>
      <w:r w:rsidRPr="00EF051A">
        <w:rPr>
          <w:rStyle w:val="StyleUnderline"/>
          <w:rFonts w:cstheme="minorHAnsi"/>
        </w:rPr>
        <w:t>logics</w:t>
      </w:r>
      <w:proofErr w:type="gramEnd"/>
      <w:r w:rsidRPr="00EF051A">
        <w:rPr>
          <w:rStyle w:val="StyleUnderline"/>
          <w:rFonts w:cstheme="minorHAnsi"/>
        </w:rPr>
        <w:t xml:space="preserve"> expressed over centuries and enormous spatial scales, extinction is the destruction of relations and the heterogenous societies they nurture</w:t>
      </w:r>
      <w:r w:rsidRPr="00EF051A">
        <w:rPr>
          <w:rFonts w:cstheme="minorHAnsi"/>
          <w:sz w:val="14"/>
        </w:rPr>
        <w:t xml:space="preserve">. </w:t>
      </w:r>
      <w:r w:rsidRPr="00EF051A">
        <w:rPr>
          <w:rStyle w:val="StyleUnderline"/>
          <w:rFonts w:cstheme="minorHAnsi"/>
        </w:rPr>
        <w:t>Understood in this way, ‘extinction’ is not a metaphor for genocide or other forms of large-scale violence: it is a distinct manifestation of genocide. Masking the genocidal logics that drive extinction involves several moves to innocence</w:t>
      </w:r>
      <w:r w:rsidRPr="00EF051A">
        <w:rPr>
          <w:rFonts w:cstheme="minorHAnsi"/>
          <w:sz w:val="14"/>
        </w:rPr>
        <w:t xml:space="preserve"> (Tuck and Yang 2012). </w:t>
      </w:r>
      <w:r w:rsidRPr="00EF051A">
        <w:rPr>
          <w:rStyle w:val="StyleUnderline"/>
          <w:rFonts w:cstheme="minorHAnsi"/>
        </w:rPr>
        <w:t>Treating extinction as something short of genocide entrenches Eurocentric understandings of personhood that are limited to homo sapiens, which is itself an act of violence against these peoples</w:t>
      </w:r>
      <w:r w:rsidRPr="00EF051A">
        <w:rPr>
          <w:rFonts w:cstheme="minorHAnsi"/>
          <w:sz w:val="14"/>
        </w:rPr>
        <w:t xml:space="preserve">. </w:t>
      </w:r>
      <w:r w:rsidRPr="00EF051A">
        <w:rPr>
          <w:rStyle w:val="StyleUnderline"/>
          <w:rFonts w:cstheme="minorHAnsi"/>
        </w:rPr>
        <w:t>Ironically, the entrenchment of this dichotomy also enables the logic of ‘dehumanization’, in which human communities are likened to reviled nonhumans</w:t>
      </w:r>
      <w:r w:rsidRPr="00EF051A">
        <w:rPr>
          <w:rFonts w:cstheme="minorHAnsi"/>
          <w:sz w:val="14"/>
        </w:rPr>
        <w:t xml:space="preserve"> (for instance, cockroaches) </w:t>
      </w:r>
      <w:proofErr w:type="gramStart"/>
      <w:r w:rsidRPr="00EF051A">
        <w:rPr>
          <w:rStyle w:val="StyleUnderline"/>
          <w:rFonts w:cstheme="minorHAnsi"/>
        </w:rPr>
        <w:t>in order to</w:t>
      </w:r>
      <w:proofErr w:type="gramEnd"/>
      <w:r w:rsidRPr="00EF051A">
        <w:rPr>
          <w:rStyle w:val="StyleUnderline"/>
          <w:rFonts w:cstheme="minorHAnsi"/>
        </w:rPr>
        <w:t xml:space="preserve"> motivate violence against them</w:t>
      </w:r>
      <w:r w:rsidRPr="00EF051A">
        <w:rPr>
          <w:rFonts w:cstheme="minorHAnsi"/>
          <w:sz w:val="14"/>
        </w:rPr>
        <w:t xml:space="preserve">. As I have argued elsewhere (Mitchell 2014), the logic of </w:t>
      </w:r>
      <w:proofErr w:type="spellStart"/>
      <w:r w:rsidRPr="00EF051A">
        <w:rPr>
          <w:rFonts w:cstheme="minorHAnsi"/>
          <w:sz w:val="14"/>
        </w:rPr>
        <w:t>generalised</w:t>
      </w:r>
      <w:proofErr w:type="spellEnd"/>
      <w:r w:rsidRPr="00EF051A">
        <w:rPr>
          <w:rFonts w:cstheme="minorHAnsi"/>
          <w:sz w:val="14"/>
        </w:rPr>
        <w:t xml:space="preserve"> ‘</w:t>
      </w:r>
      <w:proofErr w:type="spellStart"/>
      <w:r w:rsidRPr="00EF051A">
        <w:rPr>
          <w:rFonts w:cstheme="minorHAnsi"/>
          <w:sz w:val="14"/>
        </w:rPr>
        <w:t>dehumanisation</w:t>
      </w:r>
      <w:proofErr w:type="spellEnd"/>
      <w:r w:rsidRPr="00EF051A">
        <w:rPr>
          <w:rFonts w:cstheme="minorHAnsi"/>
          <w:sz w:val="14"/>
        </w:rPr>
        <w:t xml:space="preserve">’ is uniquely effective in Western frameworks in which the lack of ethical status for beings other than humans removes obstacles to their mass destruction. Within worlds in which human and nonhuman </w:t>
      </w:r>
      <w:proofErr w:type="gramStart"/>
      <w:r w:rsidRPr="00EF051A">
        <w:rPr>
          <w:rFonts w:cstheme="minorHAnsi"/>
          <w:sz w:val="14"/>
        </w:rPr>
        <w:t>persons</w:t>
      </w:r>
      <w:proofErr w:type="gramEnd"/>
      <w:r w:rsidRPr="00EF051A">
        <w:rPr>
          <w:rFonts w:cstheme="minorHAnsi"/>
          <w:sz w:val="14"/>
        </w:rPr>
        <w:t xml:space="preserve"> are linked through complex systems of law, treaties, protocols and long-standing relations, this claim is illogical. Within Western settler states, however, it functions as a means of justifying ongoing violence against Indigenous peoples and their relations. </w:t>
      </w:r>
      <w:r w:rsidRPr="00EF051A">
        <w:rPr>
          <w:rStyle w:val="StyleUnderline"/>
          <w:rFonts w:cstheme="minorHAnsi"/>
        </w:rPr>
        <w:t xml:space="preserve">In addition, </w:t>
      </w:r>
      <w:r w:rsidRPr="00EF051A">
        <w:rPr>
          <w:rStyle w:val="Emphasis"/>
          <w:rFonts w:cstheme="minorHAnsi"/>
        </w:rPr>
        <w:t xml:space="preserve">by framing </w:t>
      </w:r>
      <w:r w:rsidRPr="007756A2">
        <w:rPr>
          <w:rStyle w:val="Emphasis"/>
          <w:rFonts w:cstheme="minorHAnsi"/>
          <w:highlight w:val="green"/>
        </w:rPr>
        <w:t>extinction</w:t>
      </w:r>
      <w:r w:rsidRPr="00EF051A">
        <w:rPr>
          <w:rStyle w:val="Emphasis"/>
          <w:rFonts w:cstheme="minorHAnsi"/>
        </w:rPr>
        <w:t xml:space="preserve"> as a problem for a universal figure of ‘humanity’</w:t>
      </w:r>
      <w:r w:rsidRPr="00EF051A">
        <w:rPr>
          <w:rFonts w:cstheme="minorHAnsi"/>
          <w:sz w:val="14"/>
        </w:rPr>
        <w:t xml:space="preserve"> (more on this to follow…) </w:t>
      </w:r>
      <w:r w:rsidRPr="00EF051A">
        <w:rPr>
          <w:rStyle w:val="StyleUnderline"/>
          <w:rFonts w:cstheme="minorHAnsi"/>
        </w:rPr>
        <w:t xml:space="preserve">mainstream discourses of extinction </w:t>
      </w:r>
      <w:r w:rsidRPr="007756A2">
        <w:rPr>
          <w:rStyle w:val="Emphasis"/>
          <w:rFonts w:cstheme="minorHAnsi"/>
          <w:highlight w:val="green"/>
        </w:rPr>
        <w:t>obscure</w:t>
      </w:r>
      <w:r w:rsidRPr="00EF051A">
        <w:rPr>
          <w:rStyle w:val="Emphasis"/>
          <w:rFonts w:cstheme="minorHAnsi"/>
        </w:rPr>
        <w:t xml:space="preserve"> its profound </w:t>
      </w:r>
      <w:r w:rsidRPr="007756A2">
        <w:rPr>
          <w:rStyle w:val="Emphasis"/>
          <w:rFonts w:cstheme="minorHAnsi"/>
          <w:highlight w:val="green"/>
        </w:rPr>
        <w:t>entwinement with</w:t>
      </w:r>
      <w:r w:rsidRPr="00EF051A">
        <w:rPr>
          <w:rStyle w:val="Emphasis"/>
          <w:rFonts w:cstheme="minorHAnsi"/>
        </w:rPr>
        <w:t xml:space="preserve"> race and </w:t>
      </w:r>
      <w:r w:rsidRPr="007756A2">
        <w:rPr>
          <w:rStyle w:val="Emphasis"/>
          <w:rFonts w:cstheme="minorHAnsi"/>
          <w:highlight w:val="green"/>
        </w:rPr>
        <w:t>racializing structures</w:t>
      </w:r>
      <w:r w:rsidRPr="00EF051A">
        <w:rPr>
          <w:rFonts w:cstheme="minorHAnsi"/>
          <w:sz w:val="14"/>
        </w:rPr>
        <w:t xml:space="preserve">. These </w:t>
      </w:r>
      <w:r w:rsidRPr="00EF051A">
        <w:rPr>
          <w:rStyle w:val="StyleUnderline"/>
          <w:rFonts w:cstheme="minorHAnsi"/>
        </w:rPr>
        <w:t>examples make it clear that eliminative violence is targeted on specific groups of people and their other-than-human relations, as defined by the aggressors</w:t>
      </w:r>
      <w:r w:rsidRPr="00EF051A">
        <w:rPr>
          <w:rFonts w:cstheme="minorHAnsi"/>
          <w:sz w:val="14"/>
        </w:rPr>
        <w:t xml:space="preserve">. Indeed, patterns of genocidal violence extend racializing categories, hierarchies and eliminative impulses to other-than-human peoples. Just as approaching gender violence separately from race effaces their intersection, </w:t>
      </w:r>
      <w:r w:rsidRPr="00EF051A">
        <w:rPr>
          <w:rStyle w:val="StyleUnderline"/>
          <w:rFonts w:cstheme="minorHAnsi"/>
        </w:rPr>
        <w:t xml:space="preserve">understanding extinction as distinct from race is deeply misleading. This is not only because racialized people are </w:t>
      </w:r>
      <w:r w:rsidRPr="00EF051A">
        <w:rPr>
          <w:rStyle w:val="Emphasis"/>
          <w:rFonts w:cstheme="minorHAnsi"/>
        </w:rPr>
        <w:t>more likely to suffer from the effects of ‘extinction’</w:t>
      </w:r>
      <w:r w:rsidRPr="00EF051A">
        <w:rPr>
          <w:rStyle w:val="StyleUnderline"/>
          <w:rFonts w:cstheme="minorHAnsi"/>
        </w:rPr>
        <w:t xml:space="preserve"> and other forms of environmental racism (which they are). It is also because the eliminative violence that </w:t>
      </w:r>
      <w:r w:rsidRPr="00EF051A">
        <w:rPr>
          <w:rStyle w:val="Emphasis"/>
          <w:rFonts w:cstheme="minorHAnsi"/>
        </w:rPr>
        <w:t>drives extinction</w:t>
      </w:r>
      <w:r w:rsidRPr="00EF051A">
        <w:rPr>
          <w:rStyle w:val="StyleUnderline"/>
          <w:rFonts w:cstheme="minorHAnsi"/>
        </w:rPr>
        <w:t xml:space="preserve"> extend and </w:t>
      </w:r>
      <w:r w:rsidRPr="00EF051A">
        <w:rPr>
          <w:rStyle w:val="Emphasis"/>
          <w:rFonts w:cstheme="minorHAnsi"/>
        </w:rPr>
        <w:t>enact race beyond the category of homo sapiens</w:t>
      </w:r>
      <w:r w:rsidRPr="00EF051A">
        <w:rPr>
          <w:rStyle w:val="StyleUnderline"/>
          <w:rFonts w:cstheme="minorHAnsi"/>
        </w:rPr>
        <w:t xml:space="preserve"> by </w:t>
      </w:r>
      <w:r w:rsidRPr="00EF051A">
        <w:rPr>
          <w:rStyle w:val="Emphasis"/>
          <w:rFonts w:cstheme="minorHAnsi"/>
        </w:rPr>
        <w:t xml:space="preserve">defining </w:t>
      </w:r>
      <w:proofErr w:type="gramStart"/>
      <w:r w:rsidRPr="00EF051A">
        <w:rPr>
          <w:rStyle w:val="Emphasis"/>
          <w:rFonts w:cstheme="minorHAnsi"/>
        </w:rPr>
        <w:t>particular groups</w:t>
      </w:r>
      <w:proofErr w:type="gramEnd"/>
      <w:r w:rsidRPr="00EF051A">
        <w:rPr>
          <w:rStyle w:val="StyleUnderline"/>
          <w:rFonts w:cstheme="minorHAnsi"/>
        </w:rPr>
        <w:t xml:space="preserve"> against white settler norms and </w:t>
      </w:r>
      <w:r w:rsidRPr="00EF051A">
        <w:rPr>
          <w:rStyle w:val="Emphasis"/>
          <w:rFonts w:cstheme="minorHAnsi"/>
        </w:rPr>
        <w:t>as threats</w:t>
      </w:r>
      <w:r w:rsidRPr="00EF051A">
        <w:rPr>
          <w:rStyle w:val="StyleUnderline"/>
          <w:rFonts w:cstheme="minorHAnsi"/>
        </w:rPr>
        <w:t xml:space="preserve"> to the settler society</w:t>
      </w:r>
      <w:r w:rsidRPr="00EF051A">
        <w:rPr>
          <w:rFonts w:cstheme="minorHAnsi"/>
          <w:sz w:val="14"/>
        </w:rPr>
        <w:t xml:space="preserve">. To approach extinction separately from issues of race is, therefore, to miss one of its most defining features. </w:t>
      </w:r>
      <w:r w:rsidRPr="007756A2">
        <w:rPr>
          <w:rStyle w:val="StyleUnderline"/>
          <w:rFonts w:cstheme="minorHAnsi"/>
          <w:highlight w:val="green"/>
        </w:rPr>
        <w:t xml:space="preserve">Extinction </w:t>
      </w:r>
      <w:r w:rsidRPr="00EF051A">
        <w:rPr>
          <w:rStyle w:val="StyleUnderline"/>
          <w:rFonts w:cstheme="minorHAnsi"/>
        </w:rPr>
        <w:t xml:space="preserve">is not a metaphor – in many cases, it </w:t>
      </w:r>
      <w:r w:rsidRPr="007756A2">
        <w:rPr>
          <w:rStyle w:val="StyleUnderline"/>
          <w:rFonts w:cstheme="minorHAnsi"/>
          <w:highlight w:val="green"/>
        </w:rPr>
        <w:t>is</w:t>
      </w:r>
      <w:r w:rsidRPr="00EF051A">
        <w:rPr>
          <w:rStyle w:val="StyleUnderline"/>
          <w:rFonts w:cstheme="minorHAnsi"/>
        </w:rPr>
        <w:t xml:space="preserve"> quite literally </w:t>
      </w:r>
      <w:r w:rsidRPr="007756A2">
        <w:rPr>
          <w:rStyle w:val="StyleUnderline"/>
          <w:rFonts w:cstheme="minorHAnsi"/>
          <w:highlight w:val="green"/>
        </w:rPr>
        <w:t>genocide</w:t>
      </w:r>
      <w:r w:rsidRPr="00EF051A">
        <w:rPr>
          <w:rStyle w:val="StyleUnderline"/>
          <w:rFonts w:cstheme="minorHAnsi"/>
        </w:rPr>
        <w:t xml:space="preserve"> enacted </w:t>
      </w:r>
      <w:r w:rsidRPr="007756A2">
        <w:rPr>
          <w:rStyle w:val="StyleUnderline"/>
          <w:rFonts w:cstheme="minorHAnsi"/>
          <w:highlight w:val="green"/>
        </w:rPr>
        <w:t xml:space="preserve">against Indigenous peoples </w:t>
      </w:r>
      <w:r w:rsidRPr="00EF051A">
        <w:rPr>
          <w:rStyle w:val="StyleUnderline"/>
          <w:rFonts w:cstheme="minorHAnsi"/>
        </w:rPr>
        <w:t>and their other-than-human relations. To treat it as a metaphor is to obscure and participate in the structures of violence that drive it</w:t>
      </w:r>
      <w:r w:rsidRPr="00EF051A">
        <w:rPr>
          <w:rFonts w:cstheme="minorHAnsi"/>
          <w:sz w:val="14"/>
        </w:rPr>
        <w:t xml:space="preserve">. From this perspective, in addition to active </w:t>
      </w:r>
      <w:proofErr w:type="spellStart"/>
      <w:r w:rsidRPr="00EF051A">
        <w:rPr>
          <w:rFonts w:cstheme="minorHAnsi"/>
          <w:sz w:val="14"/>
        </w:rPr>
        <w:t>decolonisation</w:t>
      </w:r>
      <w:proofErr w:type="spellEnd"/>
      <w:r w:rsidRPr="00EF051A">
        <w:rPr>
          <w:rFonts w:cstheme="minorHAnsi"/>
          <w:sz w:val="14"/>
        </w:rPr>
        <w:t xml:space="preserve"> efforts, and the resurgence of Indigenous peoples, addressing extinction also requires attacking the genocidal, racializing, eliminative logics that are diffused throughout settler (and other) states. It also requires </w:t>
      </w:r>
      <w:proofErr w:type="spellStart"/>
      <w:r w:rsidRPr="00EF051A">
        <w:rPr>
          <w:rFonts w:cstheme="minorHAnsi"/>
          <w:sz w:val="14"/>
        </w:rPr>
        <w:t>honouring</w:t>
      </w:r>
      <w:proofErr w:type="spellEnd"/>
      <w:r w:rsidRPr="00EF051A">
        <w:rPr>
          <w:rFonts w:cstheme="minorHAnsi"/>
          <w:sz w:val="14"/>
        </w:rPr>
        <w:t xml:space="preserve"> the unique relations, worlds and </w:t>
      </w:r>
      <w:proofErr w:type="gramStart"/>
      <w:r w:rsidRPr="00EF051A">
        <w:rPr>
          <w:rFonts w:cstheme="minorHAnsi"/>
          <w:sz w:val="14"/>
        </w:rPr>
        <w:t>peoples</w:t>
      </w:r>
      <w:proofErr w:type="gramEnd"/>
      <w:r w:rsidRPr="00EF051A">
        <w:rPr>
          <w:rFonts w:cstheme="minorHAnsi"/>
          <w:sz w:val="14"/>
        </w:rPr>
        <w:t xml:space="preserve"> that are targeted by these discourses and practices.</w:t>
      </w:r>
    </w:p>
    <w:bookmarkEnd w:id="3"/>
    <w:p w14:paraId="69AC1A5C" w14:textId="77777777" w:rsidR="00065448" w:rsidRDefault="00065448" w:rsidP="00065448"/>
    <w:p w14:paraId="1428BD94" w14:textId="77777777" w:rsidR="001169CA" w:rsidRPr="00887280" w:rsidRDefault="001169CA" w:rsidP="001169CA">
      <w:pPr>
        <w:pStyle w:val="Heading4"/>
        <w:rPr>
          <w:rStyle w:val="Style13ptBold"/>
          <w:rFonts w:cs="Calibri"/>
          <w:b/>
          <w:bCs w:val="0"/>
        </w:rPr>
      </w:pPr>
      <w:r w:rsidRPr="00887280">
        <w:rPr>
          <w:rStyle w:val="Style13ptBold"/>
          <w:rFonts w:cs="Calibri"/>
          <w:b/>
          <w:bCs w:val="0"/>
        </w:rPr>
        <w:t>Fear of disease is not benign but a form of paternalistic settler humanitarianism that forces Natives to be absorbed and assimilated into settler politics. This praxis can only cohere itself through genocidal medical interventions and the cooption of Indigenous healing, which turns case.</w:t>
      </w:r>
    </w:p>
    <w:p w14:paraId="79FD9301" w14:textId="77777777" w:rsidR="001169CA" w:rsidRPr="00602742" w:rsidRDefault="001169CA" w:rsidP="001169CA">
      <w:r w:rsidRPr="00602742">
        <w:rPr>
          <w:rStyle w:val="Style13ptBold"/>
        </w:rPr>
        <w:t>Maxwell 17</w:t>
      </w:r>
      <w:r w:rsidRPr="00602742">
        <w:t xml:space="preserve"> (Krista, Professor of Anthropology at the University of Toronto “Settler-Humanitarianism: Healing the Indigenous Child-Victim” Comparative Studies in Society and History 59, no. 4, pp. 997-1001) </w:t>
      </w:r>
      <w:proofErr w:type="spellStart"/>
      <w:r w:rsidRPr="00602742">
        <w:t>rc</w:t>
      </w:r>
      <w:proofErr w:type="spellEnd"/>
      <w:r w:rsidRPr="00602742">
        <w:t xml:space="preserve"> </w:t>
      </w:r>
      <w:proofErr w:type="spellStart"/>
      <w:r w:rsidRPr="00602742">
        <w:t>ansh</w:t>
      </w:r>
      <w:proofErr w:type="spellEnd"/>
    </w:p>
    <w:p w14:paraId="0FFD8F11" w14:textId="77777777" w:rsidR="001169CA" w:rsidRPr="00602742" w:rsidRDefault="001169CA" w:rsidP="001169CA">
      <w:pPr>
        <w:rPr>
          <w:sz w:val="12"/>
        </w:rPr>
      </w:pPr>
      <w:r w:rsidRPr="00602742">
        <w:rPr>
          <w:sz w:val="12"/>
        </w:rPr>
        <w:t>THE PSYCHIC LIFE OF SETTLER-HUMANITARIAN “HEALING”</w:t>
      </w:r>
    </w:p>
    <w:p w14:paraId="0D6642D7" w14:textId="77777777" w:rsidR="001169CA" w:rsidRPr="00602742" w:rsidRDefault="001169CA" w:rsidP="001169CA">
      <w:pPr>
        <w:rPr>
          <w:rStyle w:val="StyleUnderline"/>
        </w:rPr>
      </w:pPr>
      <w:r w:rsidRPr="00602742">
        <w:rPr>
          <w:sz w:val="12"/>
        </w:rPr>
        <w:t xml:space="preserve">In her ethnography of how Canadian humanitarianism affects Inuit, Lisa Stevenson (2014) makes a provocative observation. She notes that </w:t>
      </w:r>
      <w:r w:rsidRPr="00602742">
        <w:rPr>
          <w:rStyle w:val="Emphasis"/>
        </w:rPr>
        <w:t>Inuit do not</w:t>
      </w:r>
      <w:r w:rsidRPr="00602742">
        <w:rPr>
          <w:rStyle w:val="Emphasis"/>
          <w:b w:val="0"/>
          <w:sz w:val="12"/>
        </w:rPr>
        <w:t xml:space="preserve"> </w:t>
      </w:r>
      <w:r w:rsidRPr="00602742">
        <w:rPr>
          <w:rStyle w:val="Emphasis"/>
        </w:rPr>
        <w:t xml:space="preserve">experience settler-state </w:t>
      </w:r>
      <w:r w:rsidRPr="007756A2">
        <w:rPr>
          <w:rStyle w:val="Emphasis"/>
          <w:highlight w:val="green"/>
        </w:rPr>
        <w:t xml:space="preserve">interventions aimed at making </w:t>
      </w:r>
      <w:r w:rsidRPr="00602742">
        <w:rPr>
          <w:rStyle w:val="Emphasis"/>
        </w:rPr>
        <w:t xml:space="preserve">them </w:t>
      </w:r>
      <w:r w:rsidRPr="007756A2">
        <w:rPr>
          <w:rStyle w:val="Emphasis"/>
          <w:highlight w:val="green"/>
        </w:rPr>
        <w:t>live</w:t>
      </w:r>
      <w:r w:rsidRPr="00602742">
        <w:rPr>
          <w:rStyle w:val="Emphasis"/>
        </w:rPr>
        <w:t xml:space="preserve">, such as mid-twentieth-century sanatorium-based tuberculosis treatment, and contemporary suicide-prevention programs, as forms of care, but rather as </w:t>
      </w:r>
      <w:r w:rsidRPr="007756A2">
        <w:rPr>
          <w:rStyle w:val="Emphasis"/>
          <w:highlight w:val="green"/>
        </w:rPr>
        <w:t xml:space="preserve">erasures of </w:t>
      </w:r>
      <w:r w:rsidRPr="00602742">
        <w:rPr>
          <w:rStyle w:val="Emphasis"/>
        </w:rPr>
        <w:t xml:space="preserve">their </w:t>
      </w:r>
      <w:r w:rsidRPr="007756A2">
        <w:rPr>
          <w:rStyle w:val="Emphasis"/>
          <w:highlight w:val="green"/>
        </w:rPr>
        <w:t>identities</w:t>
      </w:r>
      <w:r w:rsidRPr="00602742">
        <w:rPr>
          <w:rStyle w:val="Emphasis"/>
        </w:rPr>
        <w:t>, cultures, and histories.</w:t>
      </w:r>
      <w:r w:rsidRPr="00602742">
        <w:rPr>
          <w:rStyle w:val="StyleUnderline"/>
        </w:rPr>
        <w:t xml:space="preserve"> She analyses this disjuncture as flowing from “the psychic life of biopolitics” in the settler-colonial context: </w:t>
      </w:r>
      <w:r w:rsidRPr="00602742">
        <w:rPr>
          <w:rStyle w:val="Emphasis"/>
        </w:rPr>
        <w:t xml:space="preserve">“In the psychic lives of both the colonizer and the colonized, the biopolitical </w:t>
      </w:r>
      <w:r w:rsidRPr="007756A2">
        <w:rPr>
          <w:rStyle w:val="Emphasis"/>
          <w:highlight w:val="green"/>
        </w:rPr>
        <w:t xml:space="preserve">commandment to stay alive at all costs is haunted by the desire </w:t>
      </w:r>
      <w:r w:rsidRPr="00602742">
        <w:rPr>
          <w:rStyle w:val="Emphasis"/>
        </w:rPr>
        <w:t xml:space="preserve">on the part of the colonist </w:t>
      </w:r>
      <w:r w:rsidRPr="007756A2">
        <w:rPr>
          <w:rStyle w:val="Emphasis"/>
          <w:highlight w:val="green"/>
        </w:rPr>
        <w:t xml:space="preserve">to murder the colonized, </w:t>
      </w:r>
      <w:r w:rsidRPr="00602742">
        <w:rPr>
          <w:rStyle w:val="Emphasis"/>
        </w:rPr>
        <w:t>and also by the recurring sense the colonized have that what appear to be the most benign public health programs are, in fact, genocidal”</w:t>
      </w:r>
      <w:r w:rsidRPr="00602742">
        <w:rPr>
          <w:sz w:val="12"/>
        </w:rPr>
        <w:t xml:space="preserve"> (2014: 44). Stevenson’s account depicts how </w:t>
      </w:r>
      <w:r w:rsidRPr="007756A2">
        <w:rPr>
          <w:rStyle w:val="StyleUnderline"/>
          <w:highlight w:val="green"/>
        </w:rPr>
        <w:t>Indigenous peoples</w:t>
      </w:r>
      <w:r w:rsidRPr="00602742">
        <w:rPr>
          <w:rStyle w:val="StyleUnderline"/>
        </w:rPr>
        <w:t xml:space="preserve">, in their everyday lives, </w:t>
      </w:r>
      <w:r w:rsidRPr="007756A2">
        <w:rPr>
          <w:rStyle w:val="StyleUnderline"/>
          <w:highlight w:val="green"/>
        </w:rPr>
        <w:t>must grapple with the settler-state’s efforts to</w:t>
      </w:r>
      <w:r w:rsidRPr="00602742">
        <w:rPr>
          <w:rStyle w:val="StyleUnderline"/>
        </w:rPr>
        <w:t xml:space="preserve"> </w:t>
      </w:r>
      <w:r w:rsidRPr="007756A2">
        <w:rPr>
          <w:rStyle w:val="StyleUnderline"/>
          <w:highlight w:val="green"/>
        </w:rPr>
        <w:t>ameliorat</w:t>
      </w:r>
      <w:r w:rsidRPr="00602742">
        <w:rPr>
          <w:rStyle w:val="StyleUnderline"/>
        </w:rPr>
        <w:t xml:space="preserve">e the effects of ongoing </w:t>
      </w:r>
      <w:r w:rsidRPr="007756A2">
        <w:rPr>
          <w:rStyle w:val="StyleUnderline"/>
          <w:highlight w:val="green"/>
        </w:rPr>
        <w:t>dispossession through</w:t>
      </w:r>
      <w:r w:rsidRPr="007756A2">
        <w:rPr>
          <w:rStyle w:val="Emphasis"/>
          <w:highlight w:val="green"/>
        </w:rPr>
        <w:t xml:space="preserve"> paternalistic</w:t>
      </w:r>
      <w:r w:rsidRPr="007756A2">
        <w:rPr>
          <w:rStyle w:val="StyleUnderline"/>
          <w:highlight w:val="green"/>
        </w:rPr>
        <w:t xml:space="preserve"> care.</w:t>
      </w:r>
      <w:r w:rsidRPr="00602742">
        <w:rPr>
          <w:rStyle w:val="StyleUnderline"/>
        </w:rPr>
        <w:t xml:space="preserve"> </w:t>
      </w:r>
    </w:p>
    <w:p w14:paraId="271EE668" w14:textId="77777777" w:rsidR="001169CA" w:rsidRPr="00602742" w:rsidRDefault="001169CA" w:rsidP="001169CA">
      <w:pPr>
        <w:rPr>
          <w:sz w:val="12"/>
        </w:rPr>
      </w:pPr>
      <w:r w:rsidRPr="00602742">
        <w:rPr>
          <w:rStyle w:val="StyleUnderline"/>
        </w:rPr>
        <w:t xml:space="preserve">The case of Aboriginal healing shows how </w:t>
      </w:r>
      <w:r w:rsidRPr="007756A2">
        <w:rPr>
          <w:rStyle w:val="Emphasis"/>
          <w:highlight w:val="green"/>
        </w:rPr>
        <w:t>settler-humanitarianism</w:t>
      </w:r>
      <w:r w:rsidRPr="007756A2">
        <w:rPr>
          <w:rStyle w:val="StyleUnderline"/>
          <w:highlight w:val="green"/>
        </w:rPr>
        <w:t xml:space="preserve"> shapes</w:t>
      </w:r>
      <w:r w:rsidRPr="00602742">
        <w:rPr>
          <w:rStyle w:val="StyleUnderline"/>
        </w:rPr>
        <w:t xml:space="preserve"> such settler-state </w:t>
      </w:r>
      <w:r w:rsidRPr="007756A2">
        <w:rPr>
          <w:rStyle w:val="StyleUnderline"/>
          <w:highlight w:val="green"/>
        </w:rPr>
        <w:t>interventions</w:t>
      </w:r>
      <w:r w:rsidRPr="00602742">
        <w:rPr>
          <w:rStyle w:val="StyleUnderline"/>
        </w:rPr>
        <w:t xml:space="preserve"> </w:t>
      </w:r>
      <w:proofErr w:type="gramStart"/>
      <w:r w:rsidRPr="00602742">
        <w:rPr>
          <w:rStyle w:val="StyleUnderline"/>
        </w:rPr>
        <w:t>and also</w:t>
      </w:r>
      <w:proofErr w:type="gramEnd"/>
      <w:r w:rsidRPr="00602742">
        <w:rPr>
          <w:rStyle w:val="StyleUnderline"/>
        </w:rPr>
        <w:t xml:space="preserve"> how Indigenous people experience the after-effects.</w:t>
      </w:r>
      <w:r w:rsidRPr="00602742">
        <w:rPr>
          <w:sz w:val="12"/>
        </w:rPr>
        <w:t xml:space="preserve"> In the process of producing Canadian Aboriginal healing policy, a</w:t>
      </w:r>
      <w:r w:rsidRPr="00602742">
        <w:rPr>
          <w:rStyle w:val="StyleUnderline"/>
        </w:rPr>
        <w:t xml:space="preserve"> host of Indigenous and non-Indigenous political actors transmuted “healing” from a collective, social process with anticolonial underpinnings into an individualized, marketized set of biopolitical interventions. We should not be surprised</w:t>
      </w:r>
      <w:r w:rsidRPr="00602742">
        <w:rPr>
          <w:sz w:val="12"/>
        </w:rPr>
        <w:t>,</w:t>
      </w:r>
      <w:r w:rsidRPr="00602742">
        <w:rPr>
          <w:u w:val="single"/>
        </w:rPr>
        <w:t xml:space="preserve"> </w:t>
      </w:r>
      <w:r w:rsidRPr="00602742">
        <w:rPr>
          <w:sz w:val="12"/>
        </w:rPr>
        <w:t xml:space="preserve">then, </w:t>
      </w:r>
      <w:r w:rsidRPr="00602742">
        <w:rPr>
          <w:rStyle w:val="StyleUnderline"/>
        </w:rPr>
        <w:t xml:space="preserve">that </w:t>
      </w:r>
      <w:r w:rsidRPr="007756A2">
        <w:rPr>
          <w:rStyle w:val="StyleUnderline"/>
          <w:highlight w:val="green"/>
        </w:rPr>
        <w:t>many</w:t>
      </w:r>
      <w:r w:rsidRPr="00602742">
        <w:rPr>
          <w:sz w:val="12"/>
        </w:rPr>
        <w:t xml:space="preserve"> residential school survivors, and their families and communities, </w:t>
      </w:r>
      <w:r w:rsidRPr="00602742">
        <w:rPr>
          <w:rStyle w:val="StyleUnderline"/>
        </w:rPr>
        <w:t xml:space="preserve">have </w:t>
      </w:r>
      <w:r w:rsidRPr="007756A2">
        <w:rPr>
          <w:rStyle w:val="StyleUnderline"/>
          <w:highlight w:val="green"/>
        </w:rPr>
        <w:t>experienced</w:t>
      </w:r>
      <w:r w:rsidRPr="00602742">
        <w:rPr>
          <w:rStyle w:val="StyleUnderline"/>
        </w:rPr>
        <w:t xml:space="preserve"> the psychic life of these ostensibly benevolent </w:t>
      </w:r>
      <w:r w:rsidRPr="007756A2">
        <w:rPr>
          <w:rStyle w:val="StyleUnderline"/>
          <w:highlight w:val="green"/>
        </w:rPr>
        <w:t>“healing” interventions as</w:t>
      </w:r>
      <w:r w:rsidRPr="00602742">
        <w:rPr>
          <w:rStyle w:val="StyleUnderline"/>
        </w:rPr>
        <w:t xml:space="preserve"> ongoing settler-colonial </w:t>
      </w:r>
      <w:r w:rsidRPr="007756A2">
        <w:rPr>
          <w:rStyle w:val="StyleUnderline"/>
          <w:highlight w:val="green"/>
        </w:rPr>
        <w:t>violence</w:t>
      </w:r>
      <w:r w:rsidRPr="00602742">
        <w:rPr>
          <w:rStyle w:val="StyleUnderline"/>
        </w:rPr>
        <w:t xml:space="preserve"> </w:t>
      </w:r>
      <w:r w:rsidRPr="007756A2">
        <w:rPr>
          <w:rStyle w:val="Emphasis"/>
          <w:highlight w:val="green"/>
        </w:rPr>
        <w:t>that reinforces the political status quo</w:t>
      </w:r>
      <w:r w:rsidRPr="00602742">
        <w:rPr>
          <w:rStyle w:val="StyleUnderline"/>
        </w:rPr>
        <w:t xml:space="preserve">. </w:t>
      </w:r>
      <w:r w:rsidRPr="00602742">
        <w:rPr>
          <w:sz w:val="12"/>
        </w:rPr>
        <w:t xml:space="preserve">Here I consider the psychic life and troubling social effects of, first, the regime for implementing the Settlement Agreement (IRSSA), and second, the discourse on historical trauma that has become central to Aboriginal healing in Canada. </w:t>
      </w:r>
    </w:p>
    <w:p w14:paraId="6779F560" w14:textId="77777777" w:rsidR="001169CA" w:rsidRPr="00602742" w:rsidRDefault="001169CA" w:rsidP="001169CA">
      <w:pPr>
        <w:rPr>
          <w:sz w:val="12"/>
        </w:rPr>
      </w:pPr>
      <w:r w:rsidRPr="00602742">
        <w:rPr>
          <w:rStyle w:val="StyleUnderline"/>
        </w:rPr>
        <w:t>Some close observers of the social effects of the Common Experience Payment</w:t>
      </w:r>
      <w:r w:rsidRPr="00602742">
        <w:rPr>
          <w:sz w:val="12"/>
        </w:rPr>
        <w:t xml:space="preserve"> (that made to all claimants able to prove attendance at an institution recognized by the state as a residential school), </w:t>
      </w:r>
      <w:r w:rsidRPr="00602742">
        <w:rPr>
          <w:rStyle w:val="StyleUnderline"/>
        </w:rPr>
        <w:t>found their assessment complicated by the belief that the payments constituted a form of wealth redistribution, benefitting the most marginalized</w:t>
      </w:r>
      <w:r w:rsidRPr="00602742">
        <w:rPr>
          <w:sz w:val="12"/>
        </w:rPr>
        <w:t xml:space="preserve"> (see also de Costa 2009). One such observer is Leslie Saunders, long-time coordinator of the Meeting Place, a Toronto drop-in center serving homeless and </w:t>
      </w:r>
      <w:proofErr w:type="gramStart"/>
      <w:r w:rsidRPr="00602742">
        <w:rPr>
          <w:sz w:val="12"/>
        </w:rPr>
        <w:t>marginally-housed</w:t>
      </w:r>
      <w:proofErr w:type="gramEnd"/>
      <w:r w:rsidRPr="00602742">
        <w:rPr>
          <w:sz w:val="12"/>
        </w:rPr>
        <w:t xml:space="preserve"> people, many of whom struggle with addictions. They include many residential school survivors, mostly Cree and Anishinaabeg from northern Ontario, who submitted claims under the Settlement Agreement. Commencing her account to me of how participation in this process had affected many regular users of the Meeting Place, Leslie stated, “I think the Aboriginal school money is a positive thing, generally speaking, because it does give some money to people that previously didn’t have any money at all.” Like many commentators, she applauded the Common Experience Payment as a form of wealth </w:t>
      </w:r>
      <w:proofErr w:type="gramStart"/>
      <w:r w:rsidRPr="00602742">
        <w:rPr>
          <w:sz w:val="12"/>
        </w:rPr>
        <w:t>redistribution, and</w:t>
      </w:r>
      <w:proofErr w:type="gramEnd"/>
      <w:r w:rsidRPr="00602742">
        <w:rPr>
          <w:sz w:val="12"/>
        </w:rPr>
        <w:t xml:space="preserve"> hoped the settlement would redress the racialized socio-economic inequities that characterize contemporary Indigenous-settler relations in Canada. </w:t>
      </w:r>
    </w:p>
    <w:p w14:paraId="4CC75CA9" w14:textId="77777777" w:rsidR="001169CA" w:rsidRPr="00602742" w:rsidRDefault="001169CA" w:rsidP="001169CA">
      <w:pPr>
        <w:rPr>
          <w:sz w:val="12"/>
        </w:rPr>
      </w:pPr>
      <w:r w:rsidRPr="00602742">
        <w:rPr>
          <w:sz w:val="12"/>
        </w:rPr>
        <w:t xml:space="preserve">But this was neither the purpose nor the effect of the compensation. </w:t>
      </w:r>
      <w:r w:rsidRPr="00602742">
        <w:rPr>
          <w:rStyle w:val="StyleUnderline"/>
        </w:rPr>
        <w:t xml:space="preserve">Rather, these payments were embedded in a continuing colonial relationship, and they stamped the recipients with an enduring label of “damaged goods.” </w:t>
      </w:r>
      <w:r w:rsidRPr="00602742">
        <w:rPr>
          <w:sz w:val="12"/>
        </w:rPr>
        <w:t xml:space="preserve">Leslie made this clear as she elaborated: </w:t>
      </w:r>
    </w:p>
    <w:p w14:paraId="173A91BE" w14:textId="77777777" w:rsidR="001169CA" w:rsidRPr="00602742" w:rsidRDefault="001169CA" w:rsidP="001169CA">
      <w:pPr>
        <w:ind w:left="720"/>
        <w:rPr>
          <w:sz w:val="12"/>
        </w:rPr>
      </w:pPr>
      <w:r w:rsidRPr="00602742">
        <w:rPr>
          <w:sz w:val="12"/>
        </w:rPr>
        <w:t xml:space="preserve">However, having said that, </w:t>
      </w:r>
      <w:r w:rsidRPr="00602742">
        <w:rPr>
          <w:rStyle w:val="StyleUnderline"/>
        </w:rPr>
        <w:t>it has</w:t>
      </w:r>
      <w:r w:rsidRPr="00602742">
        <w:rPr>
          <w:sz w:val="12"/>
        </w:rPr>
        <w:t xml:space="preserve"> also </w:t>
      </w:r>
      <w:r w:rsidRPr="00602742">
        <w:rPr>
          <w:rStyle w:val="StyleUnderline"/>
        </w:rPr>
        <w:t xml:space="preserve">spiked the addictions and the suicides, because people are drinking themselves to death with this money. </w:t>
      </w:r>
      <w:r w:rsidRPr="007756A2">
        <w:rPr>
          <w:rStyle w:val="StyleUnderline"/>
          <w:highlight w:val="green"/>
        </w:rPr>
        <w:t>Some of them are so re-traumatized by the process</w:t>
      </w:r>
      <w:r w:rsidRPr="00602742">
        <w:rPr>
          <w:rStyle w:val="StyleUnderline"/>
        </w:rPr>
        <w:t xml:space="preserve"> </w:t>
      </w:r>
      <w:proofErr w:type="gramStart"/>
      <w:r w:rsidRPr="00602742">
        <w:rPr>
          <w:rStyle w:val="StyleUnderline"/>
        </w:rPr>
        <w:t>that</w:t>
      </w:r>
      <w:proofErr w:type="gramEnd"/>
      <w:r w:rsidRPr="00602742">
        <w:rPr>
          <w:rStyle w:val="StyleUnderline"/>
        </w:rPr>
        <w:t xml:space="preserve"> is </w:t>
      </w:r>
      <w:r w:rsidRPr="007756A2">
        <w:rPr>
          <w:rStyle w:val="StyleUnderline"/>
          <w:highlight w:val="green"/>
        </w:rPr>
        <w:t>required to get that money</w:t>
      </w:r>
      <w:r w:rsidRPr="00602742">
        <w:rPr>
          <w:rStyle w:val="StyleUnderline"/>
        </w:rPr>
        <w:t xml:space="preserve"> that </w:t>
      </w:r>
      <w:r w:rsidRPr="007756A2">
        <w:rPr>
          <w:rStyle w:val="StyleUnderline"/>
          <w:highlight w:val="green"/>
        </w:rPr>
        <w:t>it’s putting them in a terrible mental state</w:t>
      </w:r>
      <w:r w:rsidRPr="00602742">
        <w:rPr>
          <w:rStyle w:val="StyleUnderline"/>
        </w:rPr>
        <w:t>, because they’re forced to dredge up all these horrible memories that they’ve worked so hard to try to numb out.</w:t>
      </w:r>
      <w:r w:rsidRPr="00602742">
        <w:rPr>
          <w:sz w:val="12"/>
        </w:rPr>
        <w:t xml:space="preserve"> 50 </w:t>
      </w:r>
      <w:r w:rsidRPr="00602742">
        <w:rPr>
          <w:rStyle w:val="StyleUnderline"/>
        </w:rPr>
        <w:t>And then after they’ve been re-traumatized, they’re handed this cheque, and so, of course, they do the only thing many of them know how to do, and that’s numb out the pain with more drugs and alcohol. So, I really wished that they could have come up with a different process.</w:t>
      </w:r>
      <w:r w:rsidRPr="00602742">
        <w:rPr>
          <w:sz w:val="12"/>
        </w:rPr>
        <w:t xml:space="preserve"> 51 </w:t>
      </w:r>
    </w:p>
    <w:p w14:paraId="3CF5F167" w14:textId="77777777" w:rsidR="001169CA" w:rsidRPr="00602742" w:rsidRDefault="001169CA" w:rsidP="001169CA">
      <w:pPr>
        <w:rPr>
          <w:u w:val="single"/>
        </w:rPr>
      </w:pPr>
      <w:r w:rsidRPr="00602742">
        <w:rPr>
          <w:sz w:val="12"/>
        </w:rPr>
        <w:t xml:space="preserve">Cree and Anishinaabe residential school survivors using the Meeting Place are arguably among the most socially and economically marginalized of claimants. </w:t>
      </w:r>
      <w:r w:rsidRPr="00602742">
        <w:rPr>
          <w:rStyle w:val="Emphasis"/>
        </w:rPr>
        <w:t>But research with a broader range of survivors confirms that their experiences were not atypical</w:t>
      </w:r>
      <w:r w:rsidRPr="00602742">
        <w:rPr>
          <w:sz w:val="12"/>
        </w:rPr>
        <w:t xml:space="preserve"> (Reimer 2010a; 2010b). For many, </w:t>
      </w:r>
      <w:r w:rsidRPr="007756A2">
        <w:rPr>
          <w:rStyle w:val="Emphasis"/>
          <w:highlight w:val="green"/>
        </w:rPr>
        <w:t>seeking reparations</w:t>
      </w:r>
      <w:r w:rsidRPr="00602742">
        <w:rPr>
          <w:sz w:val="12"/>
        </w:rPr>
        <w:t xml:space="preserve"> under the Settlement Agreement </w:t>
      </w:r>
      <w:r w:rsidRPr="007756A2">
        <w:rPr>
          <w:rStyle w:val="Emphasis"/>
          <w:highlight w:val="green"/>
        </w:rPr>
        <w:t xml:space="preserve">has been </w:t>
      </w:r>
      <w:proofErr w:type="gramStart"/>
      <w:r w:rsidRPr="007756A2">
        <w:rPr>
          <w:rStyle w:val="Emphasis"/>
          <w:highlight w:val="green"/>
        </w:rPr>
        <w:t>harmful in itself, entrenching</w:t>
      </w:r>
      <w:proofErr w:type="gramEnd"/>
      <w:r w:rsidRPr="007756A2">
        <w:rPr>
          <w:rStyle w:val="Emphasis"/>
          <w:highlight w:val="green"/>
        </w:rPr>
        <w:t xml:space="preserve"> </w:t>
      </w:r>
      <w:r w:rsidRPr="00602742">
        <w:rPr>
          <w:rStyle w:val="Emphasis"/>
        </w:rPr>
        <w:t xml:space="preserve">their </w:t>
      </w:r>
      <w:r w:rsidRPr="007756A2">
        <w:rPr>
          <w:rStyle w:val="Emphasis"/>
          <w:highlight w:val="green"/>
        </w:rPr>
        <w:t>victim status and exacerbating everyday</w:t>
      </w:r>
      <w:r w:rsidRPr="00602742">
        <w:rPr>
          <w:rStyle w:val="Emphasis"/>
        </w:rPr>
        <w:t xml:space="preserve"> forms of </w:t>
      </w:r>
      <w:r w:rsidRPr="007756A2">
        <w:rPr>
          <w:rStyle w:val="Emphasis"/>
          <w:highlight w:val="green"/>
        </w:rPr>
        <w:t>suffering.</w:t>
      </w:r>
      <w:r w:rsidRPr="00602742">
        <w:rPr>
          <w:sz w:val="12"/>
        </w:rPr>
        <w:t xml:space="preserve"> Many claimants struggled to obtain the required evidence of attendance due to inconsistent church and government record-keeping. Nearly twenty-five thousand endured the distress of having their Common Experience Payment applications dismissed when their claims of suffering were judged illegitimate, and many of them initiated appeals. 52 </w:t>
      </w:r>
      <w:r w:rsidRPr="00602742">
        <w:rPr>
          <w:rStyle w:val="StyleUnderline"/>
        </w:rPr>
        <w:t xml:space="preserve">Those seeking compensation became entangled in state bureaucratic procedures “in which they carry the burden of proof of their … damage while experiencing the risk of being </w:t>
      </w:r>
      <w:proofErr w:type="spellStart"/>
      <w:r w:rsidRPr="00602742">
        <w:rPr>
          <w:rStyle w:val="StyleUnderline"/>
        </w:rPr>
        <w:t>delegitimised</w:t>
      </w:r>
      <w:proofErr w:type="spellEnd"/>
      <w:r w:rsidRPr="00602742">
        <w:rPr>
          <w:rStyle w:val="StyleUnderline"/>
        </w:rPr>
        <w:t xml:space="preserve"> in legal, welfare, and medical institutional contexts”</w:t>
      </w:r>
      <w:r w:rsidRPr="00602742">
        <w:rPr>
          <w:sz w:val="12"/>
        </w:rPr>
        <w:t xml:space="preserve"> (</w:t>
      </w:r>
      <w:proofErr w:type="spellStart"/>
      <w:r w:rsidRPr="00602742">
        <w:rPr>
          <w:sz w:val="12"/>
        </w:rPr>
        <w:t>Petryna</w:t>
      </w:r>
      <w:proofErr w:type="spellEnd"/>
      <w:r w:rsidRPr="00602742">
        <w:rPr>
          <w:sz w:val="12"/>
        </w:rPr>
        <w:t xml:space="preserve"> 2002: 216).</w:t>
      </w:r>
      <w:r w:rsidRPr="00602742">
        <w:rPr>
          <w:u w:val="single"/>
        </w:rPr>
        <w:t xml:space="preserve"> </w:t>
      </w:r>
    </w:p>
    <w:p w14:paraId="423ACBEB" w14:textId="77777777" w:rsidR="001169CA" w:rsidRPr="00602742" w:rsidRDefault="001169CA" w:rsidP="001169CA">
      <w:pPr>
        <w:rPr>
          <w:sz w:val="12"/>
        </w:rPr>
      </w:pPr>
      <w:r w:rsidRPr="00602742">
        <w:rPr>
          <w:rStyle w:val="Emphasis"/>
        </w:rPr>
        <w:t xml:space="preserve">Residential school </w:t>
      </w:r>
      <w:r w:rsidRPr="007756A2">
        <w:rPr>
          <w:rStyle w:val="Emphasis"/>
          <w:highlight w:val="green"/>
        </w:rPr>
        <w:t>survivors’</w:t>
      </w:r>
      <w:r w:rsidRPr="00602742">
        <w:rPr>
          <w:rStyle w:val="Emphasis"/>
        </w:rPr>
        <w:t xml:space="preserve"> responses</w:t>
      </w:r>
      <w:r w:rsidRPr="00602742">
        <w:rPr>
          <w:sz w:val="12"/>
        </w:rPr>
        <w:t xml:space="preserve"> to the Settlement Agreement </w:t>
      </w:r>
      <w:r w:rsidRPr="007756A2">
        <w:rPr>
          <w:rStyle w:val="Emphasis"/>
          <w:highlight w:val="green"/>
        </w:rPr>
        <w:t xml:space="preserve">underscore the </w:t>
      </w:r>
      <w:r w:rsidRPr="00602742">
        <w:rPr>
          <w:rStyle w:val="Emphasis"/>
        </w:rPr>
        <w:t xml:space="preserve">inherently </w:t>
      </w:r>
      <w:r w:rsidRPr="007756A2">
        <w:rPr>
          <w:rStyle w:val="Emphasis"/>
          <w:highlight w:val="green"/>
        </w:rPr>
        <w:t xml:space="preserve">anti-political effects of </w:t>
      </w:r>
      <w:r w:rsidRPr="00602742">
        <w:rPr>
          <w:rStyle w:val="Emphasis"/>
        </w:rPr>
        <w:t xml:space="preserve">humanitarian </w:t>
      </w:r>
      <w:r w:rsidRPr="007756A2">
        <w:rPr>
          <w:rStyle w:val="Emphasis"/>
          <w:highlight w:val="green"/>
        </w:rPr>
        <w:t>interventions, which</w:t>
      </w:r>
      <w:r w:rsidRPr="00602742">
        <w:rPr>
          <w:rStyle w:val="Emphasis"/>
        </w:rPr>
        <w:t xml:space="preserve"> work to </w:t>
      </w:r>
      <w:r w:rsidRPr="007756A2">
        <w:rPr>
          <w:rStyle w:val="Emphasis"/>
          <w:highlight w:val="green"/>
        </w:rPr>
        <w:t>bolster</w:t>
      </w:r>
      <w:r w:rsidRPr="00602742">
        <w:rPr>
          <w:rStyle w:val="Emphasis"/>
        </w:rPr>
        <w:t xml:space="preserve">, rather than transform, the established, </w:t>
      </w:r>
      <w:r w:rsidRPr="007756A2">
        <w:rPr>
          <w:rStyle w:val="Emphasis"/>
          <w:highlight w:val="green"/>
        </w:rPr>
        <w:t>settler-</w:t>
      </w:r>
      <w:r w:rsidRPr="00602742">
        <w:rPr>
          <w:rStyle w:val="Emphasis"/>
        </w:rPr>
        <w:t xml:space="preserve">colonial </w:t>
      </w:r>
      <w:r w:rsidRPr="007756A2">
        <w:rPr>
          <w:rStyle w:val="Emphasis"/>
          <w:highlight w:val="green"/>
        </w:rPr>
        <w:t>political order</w:t>
      </w:r>
      <w:r w:rsidRPr="00602742">
        <w:rPr>
          <w:sz w:val="12"/>
        </w:rPr>
        <w:t xml:space="preserve"> (see </w:t>
      </w:r>
      <w:proofErr w:type="spellStart"/>
      <w:r w:rsidRPr="00602742">
        <w:rPr>
          <w:sz w:val="12"/>
        </w:rPr>
        <w:t>Ticktin</w:t>
      </w:r>
      <w:proofErr w:type="spellEnd"/>
      <w:r w:rsidRPr="00602742">
        <w:rPr>
          <w:sz w:val="12"/>
        </w:rPr>
        <w:t xml:space="preserve"> 2011). Many beneficiaries rejected the assumption, fundamental to the Settlement Agreement, that cash payments would be healing, and instead equated acceptance of them with capitulation to dominant interests (Reimer 2010a). Some concluded that “to settle for individual monetary compensation was misguided and insufficient” (Reimer 2010a: 93–94). Only about one-quarter of recipients described the payment in terms suggesting the possibility for positive transformation, for example, as a meaningful symbol of public recognition of their suffering and admission of government wrongdoing, or an important step towards reconciliation (ibid.). </w:t>
      </w:r>
    </w:p>
    <w:p w14:paraId="64ADC57E" w14:textId="77777777" w:rsidR="001169CA" w:rsidRPr="00602742" w:rsidRDefault="001169CA" w:rsidP="001169CA">
      <w:pPr>
        <w:rPr>
          <w:sz w:val="12"/>
        </w:rPr>
      </w:pPr>
      <w:r w:rsidRPr="00602742">
        <w:rPr>
          <w:sz w:val="12"/>
        </w:rPr>
        <w:t>Infrequent but powerful Indigenous challenges to settler-humanitarianism continued in public events organized by the Truth and Reconciliation Commission. While anthropologists have documented how the workings of the TRC generated significant momentum for “historical trauma” discourse, some exceptional contributions deviated from the TRC’s “template” for survivor testimonies, which centered on traumatic experience and suffering, counterbalanced by a measure of hope (</w:t>
      </w:r>
      <w:proofErr w:type="spellStart"/>
      <w:r w:rsidRPr="00602742">
        <w:rPr>
          <w:sz w:val="12"/>
        </w:rPr>
        <w:t>Niezen</w:t>
      </w:r>
      <w:proofErr w:type="spellEnd"/>
      <w:r w:rsidRPr="00602742">
        <w:rPr>
          <w:sz w:val="12"/>
        </w:rPr>
        <w:t xml:space="preserve"> 2016; see also Molema 2016). Instead, some former students used this forum to condemn the “retraumatizing and dehumanizing” effects of the Independent Assessment Process (IAP), which those seeking compensation for sexual and physical abuse must undergo (Molema 2016: 141). Speaking at an event in Vancouver, residential school survivor and former chief Jillian Harris reported that “a family member had hung himself the day before his IAP adjudication, and that over the course of the IAP, it was ‘like the spirit of suicide roared through our com- munity’” (ibid.). In his ethnographic account, Arie Molema further documents how some survivors vociferously disrupted </w:t>
      </w:r>
      <w:proofErr w:type="spellStart"/>
      <w:r w:rsidRPr="00602742">
        <w:rPr>
          <w:sz w:val="12"/>
        </w:rPr>
        <w:t>presentationsto</w:t>
      </w:r>
      <w:proofErr w:type="spellEnd"/>
      <w:r w:rsidRPr="00602742">
        <w:rPr>
          <w:sz w:val="12"/>
        </w:rPr>
        <w:t xml:space="preserve"> the Commission by Indigenous and settler political leaders. At one event, during a presentation from British Columbia Premier Christy Clark, a group of Indigenous protestors 53 brandished a banner proclaiming “We Are Walking Dollars,” and threw bags marked with dollar signs onto the stage where Clark stood (ibid.). </w:t>
      </w:r>
    </w:p>
    <w:p w14:paraId="797E6BC8" w14:textId="77777777" w:rsidR="001169CA" w:rsidRPr="00602742" w:rsidRDefault="001169CA" w:rsidP="001169CA">
      <w:pPr>
        <w:rPr>
          <w:sz w:val="12"/>
        </w:rPr>
      </w:pPr>
      <w:r w:rsidRPr="00602742">
        <w:rPr>
          <w:sz w:val="12"/>
        </w:rPr>
        <w:t xml:space="preserve">The administration of the Settlement Agreement is virtually completed at the time of this writing, but “historical trauma” discourse continues to gain momentum. Canadian health and social work professionals increasingly employ historical trauma as shorthand for Indigenous communities’ psycho- social damage, understood as originating in residential school experiences and transmitted inter-generationally within families. In health and child development literatures, a family history of residential school attendance is now an individual “risk factor” that explains a range of complex social phenomena in Indigenous communities, from lack of parenting skills (Ball 2008) to sexual assault (Patterson et al. 2008), Hepatitis C infection (Craib et al. 2009), and suicide (Elias 2012). These theorized relationships are, of course, impossible to prove empirically and can only be demonstrated as correlations. </w:t>
      </w:r>
    </w:p>
    <w:p w14:paraId="01F9BEE9" w14:textId="77777777" w:rsidR="001169CA" w:rsidRPr="00602742" w:rsidRDefault="001169CA" w:rsidP="001169CA">
      <w:pPr>
        <w:rPr>
          <w:sz w:val="12"/>
        </w:rPr>
      </w:pPr>
      <w:r w:rsidRPr="00602742">
        <w:rPr>
          <w:sz w:val="12"/>
        </w:rPr>
        <w:t xml:space="preserve">Invoking “historical trauma” to explain contemporary Indigenous social suffering has problematic, if unintended, corollaries, echoing settler- humanitarianism. First, historical trauma discourse perpetuates settler-colonial assumptions about the inherent dysfunction of Indigenous families, assumptions that date to the imperial child-rescue movement’s universalization of middle-class British values. The persistence of these assumptions among health and social service professionals contributes to the continuing, disproportionate apprehension of Indigenous children by child welfare authorities (Blackstock 2008; de Leeuw et al. 2010; Richardson and Nelson 2007). Second, privileging past experiences of abuse diverts attention from how </w:t>
      </w:r>
      <w:r w:rsidRPr="00602742">
        <w:rPr>
          <w:rStyle w:val="StyleUnderline"/>
        </w:rPr>
        <w:t>contemporary (neo)liberal settler-colonialism over-determines Indigenous social suffering.</w:t>
      </w:r>
      <w:r w:rsidRPr="00602742">
        <w:rPr>
          <w:sz w:val="12"/>
        </w:rPr>
        <w:t xml:space="preserve"> Finally, historical trauma discourse legitimates the indefinite deferral of Indigenous sovereignty over social reproduction, pending attainment of “capacity” (see also </w:t>
      </w:r>
      <w:proofErr w:type="spellStart"/>
      <w:r w:rsidRPr="00602742">
        <w:rPr>
          <w:sz w:val="12"/>
        </w:rPr>
        <w:t>Irlbacher</w:t>
      </w:r>
      <w:proofErr w:type="spellEnd"/>
      <w:r w:rsidRPr="00602742">
        <w:rPr>
          <w:sz w:val="12"/>
        </w:rPr>
        <w:t xml:space="preserve">-Fox 2009) that is to be built through a host of behavioral interventions such as early childhood education and parenting pro- grams, which themselves constitute assimilationist projects. </w:t>
      </w:r>
    </w:p>
    <w:p w14:paraId="651DAFCF" w14:textId="77777777" w:rsidR="001169CA" w:rsidRPr="003B23D1" w:rsidRDefault="001169CA" w:rsidP="001169CA">
      <w:pPr>
        <w:rPr>
          <w:sz w:val="12"/>
          <w:lang w:val="es-ES"/>
        </w:rPr>
      </w:pPr>
      <w:r w:rsidRPr="003B23D1">
        <w:rPr>
          <w:sz w:val="12"/>
          <w:lang w:val="es-ES"/>
        </w:rPr>
        <w:t xml:space="preserve">C O N C L U S I O N </w:t>
      </w:r>
    </w:p>
    <w:p w14:paraId="3EEE76C3" w14:textId="77777777" w:rsidR="001169CA" w:rsidRPr="00602742" w:rsidRDefault="001169CA" w:rsidP="001169CA">
      <w:pPr>
        <w:rPr>
          <w:rStyle w:val="StyleUnderline"/>
        </w:rPr>
      </w:pPr>
      <w:r w:rsidRPr="007756A2">
        <w:rPr>
          <w:rStyle w:val="Emphasis"/>
          <w:highlight w:val="green"/>
        </w:rPr>
        <w:t>Indigenous healing has been co-opted</w:t>
      </w:r>
      <w:r w:rsidRPr="007756A2">
        <w:rPr>
          <w:rStyle w:val="StyleUnderline"/>
          <w:highlight w:val="green"/>
        </w:rPr>
        <w:t xml:space="preserve"> by the</w:t>
      </w:r>
      <w:r w:rsidRPr="00602742">
        <w:rPr>
          <w:sz w:val="12"/>
        </w:rPr>
        <w:t xml:space="preserve"> Canadian </w:t>
      </w:r>
      <w:r w:rsidRPr="007756A2">
        <w:rPr>
          <w:rStyle w:val="StyleUnderline"/>
          <w:highlight w:val="green"/>
        </w:rPr>
        <w:t>state and reworked as settler-humanitarianism</w:t>
      </w:r>
      <w:r w:rsidRPr="00602742">
        <w:rPr>
          <w:sz w:val="12"/>
        </w:rPr>
        <w:t xml:space="preserve">, partially displacing the critical, collectivist analyses of earlier Native healing activists. </w:t>
      </w:r>
      <w:r w:rsidRPr="00602742">
        <w:rPr>
          <w:rStyle w:val="StyleUnderline"/>
        </w:rPr>
        <w:t xml:space="preserve">While some Indigenous leaders and professionals have enabled this process, many Indigenous intellectuals continue to advance alternative frameworks in public discourse. </w:t>
      </w:r>
      <w:r w:rsidRPr="007756A2">
        <w:rPr>
          <w:rStyle w:val="StyleUnderline"/>
          <w:highlight w:val="green"/>
        </w:rPr>
        <w:t>These link contemporary Indigenous experiences of social suffering</w:t>
      </w:r>
      <w:r w:rsidRPr="00602742">
        <w:rPr>
          <w:sz w:val="12"/>
        </w:rPr>
        <w:t>—including interpersonal violence, substance abuse, and suicide—</w:t>
      </w:r>
      <w:r w:rsidRPr="007756A2">
        <w:rPr>
          <w:rStyle w:val="StyleUnderline"/>
          <w:highlight w:val="green"/>
        </w:rPr>
        <w:t>with</w:t>
      </w:r>
      <w:r w:rsidRPr="00602742">
        <w:rPr>
          <w:rStyle w:val="StyleUnderline"/>
        </w:rPr>
        <w:t xml:space="preserve"> collective, historical experiences of dispossession and violence, and ongoing </w:t>
      </w:r>
      <w:r w:rsidRPr="007756A2">
        <w:rPr>
          <w:rStyle w:val="StyleUnderline"/>
          <w:highlight w:val="green"/>
        </w:rPr>
        <w:t>racism,</w:t>
      </w:r>
      <w:r w:rsidRPr="00602742">
        <w:rPr>
          <w:rStyle w:val="StyleUnderline"/>
        </w:rPr>
        <w:t xml:space="preserve"> marginalization, </w:t>
      </w:r>
      <w:r w:rsidRPr="007756A2">
        <w:rPr>
          <w:rStyle w:val="StyleUnderline"/>
          <w:highlight w:val="green"/>
        </w:rPr>
        <w:t>and violent assaults on the land.</w:t>
      </w:r>
      <w:r w:rsidRPr="00602742">
        <w:rPr>
          <w:sz w:val="12"/>
        </w:rPr>
        <w:t xml:space="preserve"> Recent writings by Indigenous feminist environmental and sovereignty scholars and activists, for example, offer analyses comparable to those characterizing earlier understandings of Native healing praxis. 54 Time will tell how such analyses may resist co-option; </w:t>
      </w:r>
      <w:r w:rsidRPr="00602742">
        <w:rPr>
          <w:rStyle w:val="StyleUnderline"/>
        </w:rPr>
        <w:t xml:space="preserve">the case of Aboriginal healing as settler-humanitarianism offers trenchant lessons in this regard. </w:t>
      </w:r>
    </w:p>
    <w:p w14:paraId="5D4EEA29" w14:textId="77777777" w:rsidR="001169CA" w:rsidRPr="00602742" w:rsidRDefault="001169CA" w:rsidP="001169CA">
      <w:pPr>
        <w:rPr>
          <w:sz w:val="12"/>
        </w:rPr>
      </w:pPr>
      <w:r w:rsidRPr="00602742">
        <w:rPr>
          <w:rStyle w:val="StyleUnderline"/>
        </w:rPr>
        <w:t>Meanwhile</w:t>
      </w:r>
      <w:r w:rsidRPr="007756A2">
        <w:rPr>
          <w:rStyle w:val="StyleUnderline"/>
          <w:highlight w:val="green"/>
        </w:rPr>
        <w:t>, “reconciliation” is supplanting “healing” as the keyword for contemporary</w:t>
      </w:r>
      <w:r w:rsidRPr="00602742">
        <w:rPr>
          <w:sz w:val="12"/>
        </w:rPr>
        <w:t xml:space="preserve"> Canadian </w:t>
      </w:r>
      <w:r w:rsidRPr="007756A2">
        <w:rPr>
          <w:rStyle w:val="StyleUnderline"/>
          <w:highlight w:val="green"/>
        </w:rPr>
        <w:t>settler-humanitarianism.</w:t>
      </w:r>
      <w:r w:rsidRPr="00602742">
        <w:rPr>
          <w:sz w:val="12"/>
        </w:rPr>
        <w:t xml:space="preserve"> On 5 December 2015, recently elected Prime Minister Justin Trudeau publicly responded to the Truth and Reconciliation Commission’s final report. Having delivered brief remarks promising a “national reconciliation framework,” Trudeau conspicuously wiped his eyes with a tissue. This widely circulated image was later pronounced by the Huffington Post as one of “The 30 Best Canadian Political Photos of 2015.” As I observed in the introduction, </w:t>
      </w:r>
      <w:r w:rsidRPr="00602742">
        <w:rPr>
          <w:rStyle w:val="StyleUnderline"/>
        </w:rPr>
        <w:t>the work</w:t>
      </w:r>
      <w:r w:rsidRPr="00602742">
        <w:rPr>
          <w:sz w:val="12"/>
        </w:rPr>
        <w:t xml:space="preserve"> of the Commission </w:t>
      </w:r>
      <w:r w:rsidRPr="00602742">
        <w:rPr>
          <w:rStyle w:val="StyleUnderline"/>
        </w:rPr>
        <w:t>has enabled the</w:t>
      </w:r>
      <w:r w:rsidRPr="00602742">
        <w:rPr>
          <w:sz w:val="12"/>
        </w:rPr>
        <w:t xml:space="preserve"> Canadian </w:t>
      </w:r>
      <w:r w:rsidRPr="00602742">
        <w:rPr>
          <w:rStyle w:val="StyleUnderline"/>
        </w:rPr>
        <w:t>settler-state to redeem itself in humanitarian terms</w:t>
      </w:r>
      <w:r w:rsidRPr="00602742">
        <w:rPr>
          <w:sz w:val="12"/>
        </w:rPr>
        <w:t xml:space="preserve">, while failing to reckon with the implications of the residential school system as a settler-humanitarian project that continues to have not only psycho- social effects but also systemic continuities in the present. </w:t>
      </w:r>
      <w:proofErr w:type="gramStart"/>
      <w:r w:rsidRPr="00602742">
        <w:rPr>
          <w:sz w:val="12"/>
        </w:rPr>
        <w:t>Trudeau’s</w:t>
      </w:r>
      <w:proofErr w:type="gramEnd"/>
      <w:r w:rsidRPr="00602742">
        <w:rPr>
          <w:sz w:val="12"/>
        </w:rPr>
        <w:t xml:space="preserve"> compel- ling performance of settler sympathy (including the latest official apology for residential schools) is consistent with his government’s continuing disregard for Indigenous sovereignty, exemplified by its support for oil-pipeline construction on Indigenous territory and its failure to allocate adequate resources to redress gross inequities in public services funding on First Nations reserves. As I have argued here, </w:t>
      </w:r>
      <w:r w:rsidRPr="007756A2">
        <w:rPr>
          <w:rStyle w:val="Emphasis"/>
          <w:highlight w:val="green"/>
        </w:rPr>
        <w:t>settler expressions of sympathy for Indigenous suffering, and the interventions they justify, serve to simultaneously enable and conceal ongoing Indigenous dispossession.</w:t>
      </w:r>
      <w:r w:rsidRPr="00602742">
        <w:rPr>
          <w:sz w:val="12"/>
        </w:rPr>
        <w:t xml:space="preserve"> As the current Canadian government moves to develop a national reconciliation framework, critical observers should scrutinize the resulting discourses and interventions for settler- humanitarianism.</w:t>
      </w:r>
    </w:p>
    <w:bookmarkEnd w:id="2"/>
    <w:p w14:paraId="228CF1E6" w14:textId="77777777" w:rsidR="001169CA" w:rsidRDefault="001169CA" w:rsidP="001169CA"/>
    <w:p w14:paraId="416A43B2" w14:textId="77777777" w:rsidR="00027D17" w:rsidRDefault="00027D17" w:rsidP="00027D17">
      <w:pPr>
        <w:pStyle w:val="Heading4"/>
      </w:pPr>
      <w:r>
        <w:t xml:space="preserve">The 1AC’s </w:t>
      </w:r>
      <w:r w:rsidRPr="00621879">
        <w:t>securitization</w:t>
      </w:r>
      <w:r>
        <w:t xml:space="preserve"> of ecological stress reflects a </w:t>
      </w:r>
      <w:r w:rsidRPr="00DC4A92">
        <w:rPr>
          <w:u w:val="single"/>
        </w:rPr>
        <w:t>colonial research paradigm</w:t>
      </w:r>
      <w:r>
        <w:t xml:space="preserve"> that authorizes land grabs and armed intervention.</w:t>
      </w:r>
    </w:p>
    <w:p w14:paraId="24B3DF4E" w14:textId="77777777" w:rsidR="00027D17" w:rsidRPr="00881366" w:rsidRDefault="00027D17" w:rsidP="00027D17">
      <w:pPr>
        <w:rPr>
          <w:rStyle w:val="StyleUnderline"/>
        </w:rPr>
      </w:pPr>
      <w:r w:rsidRPr="00881366">
        <w:rPr>
          <w:rStyle w:val="Style13ptBold"/>
        </w:rPr>
        <w:t xml:space="preserve">Billings </w:t>
      </w:r>
      <w:r>
        <w:rPr>
          <w:rStyle w:val="Style13ptBold"/>
        </w:rPr>
        <w:t>24</w:t>
      </w:r>
      <w:r>
        <w:t xml:space="preserve">, Master of Science Thesis, Community and Environmental Sociology; Research </w:t>
      </w:r>
      <w:proofErr w:type="gramStart"/>
      <w:r>
        <w:t>Assistant @</w:t>
      </w:r>
      <w:proofErr w:type="gramEnd"/>
      <w:r>
        <w:t xml:space="preserve"> University of Wisconsin-Madison. (Kristen R., 8-23-2024, “Resilient Empire: The Coloniality of U.S. Climate Securitization and Abolitionist </w:t>
      </w:r>
      <w:proofErr w:type="spellStart"/>
      <w:r>
        <w:t>Countertopographies</w:t>
      </w:r>
      <w:proofErr w:type="spellEnd"/>
      <w:r>
        <w:t xml:space="preserve"> </w:t>
      </w:r>
      <w:proofErr w:type="gramStart"/>
      <w:r>
        <w:t>Of</w:t>
      </w:r>
      <w:proofErr w:type="gramEnd"/>
      <w:r>
        <w:t xml:space="preserve"> Militarism,” p. 12-18, http://digital.library.wisc.edu/1793/85692)</w:t>
      </w:r>
    </w:p>
    <w:p w14:paraId="238A6C6F" w14:textId="77777777" w:rsidR="00027D17" w:rsidRPr="003E505C" w:rsidRDefault="00027D17" w:rsidP="00027D17">
      <w:pPr>
        <w:rPr>
          <w:sz w:val="16"/>
        </w:rPr>
      </w:pPr>
      <w:r w:rsidRPr="003E505C">
        <w:rPr>
          <w:sz w:val="16"/>
        </w:rPr>
        <w:t>From Environmental Warfare to Environmental Security</w:t>
      </w:r>
    </w:p>
    <w:p w14:paraId="106EA18A" w14:textId="77777777" w:rsidR="00027D17" w:rsidRPr="003E505C" w:rsidRDefault="00027D17" w:rsidP="00027D17">
      <w:pPr>
        <w:rPr>
          <w:sz w:val="16"/>
        </w:rPr>
      </w:pPr>
      <w:r w:rsidRPr="003E505C">
        <w:rPr>
          <w:sz w:val="16"/>
        </w:rPr>
        <w:t xml:space="preserve">In the 1990s, </w:t>
      </w:r>
      <w:r w:rsidRPr="003E505C">
        <w:rPr>
          <w:rStyle w:val="StyleUnderline"/>
        </w:rPr>
        <w:t xml:space="preserve">western security analysts adopted neo-Malthusian </w:t>
      </w:r>
      <w:r w:rsidRPr="00685272">
        <w:rPr>
          <w:rStyle w:val="StyleUnderline"/>
          <w:highlight w:val="green"/>
        </w:rPr>
        <w:t>warnings</w:t>
      </w:r>
      <w:r w:rsidRPr="003E505C">
        <w:rPr>
          <w:rStyle w:val="StyleUnderline"/>
        </w:rPr>
        <w:t xml:space="preserve"> that </w:t>
      </w:r>
      <w:r w:rsidRPr="00685272">
        <w:rPr>
          <w:rStyle w:val="StyleUnderline"/>
          <w:highlight w:val="green"/>
        </w:rPr>
        <w:t xml:space="preserve">ecological stress would damage U.S. </w:t>
      </w:r>
      <w:r w:rsidRPr="00685272">
        <w:rPr>
          <w:rStyle w:val="Emphasis"/>
          <w:highlight w:val="green"/>
        </w:rPr>
        <w:t>national security</w:t>
      </w:r>
      <w:r w:rsidRPr="003E505C">
        <w:rPr>
          <w:rStyle w:val="StyleUnderline"/>
        </w:rPr>
        <w:t xml:space="preserve"> interests</w:t>
      </w:r>
      <w:r w:rsidRPr="003E505C">
        <w:rPr>
          <w:sz w:val="16"/>
        </w:rPr>
        <w:t xml:space="preserve">, spurred by a confluence of factors, including the end of Cold War tensions and newly felt criticism of excessive U.S. military presence and spending, as well as growing environmental consciousness and efforts to address ecological exigencies in international forums (McDonald 2021). </w:t>
      </w:r>
      <w:r w:rsidRPr="003E505C">
        <w:rPr>
          <w:rStyle w:val="StyleUnderline"/>
        </w:rPr>
        <w:t xml:space="preserve">This </w:t>
      </w:r>
      <w:r w:rsidRPr="00685272">
        <w:rPr>
          <w:rStyle w:val="StyleUnderline"/>
          <w:highlight w:val="green"/>
        </w:rPr>
        <w:t>signaled a</w:t>
      </w:r>
      <w:r w:rsidRPr="003E505C">
        <w:rPr>
          <w:sz w:val="16"/>
        </w:rPr>
        <w:t xml:space="preserve">n important </w:t>
      </w:r>
      <w:r w:rsidRPr="00685272">
        <w:rPr>
          <w:rStyle w:val="StyleUnderline"/>
          <w:highlight w:val="green"/>
        </w:rPr>
        <w:t>shift</w:t>
      </w:r>
      <w:r w:rsidRPr="003E505C">
        <w:rPr>
          <w:rStyle w:val="StyleUnderline"/>
        </w:rPr>
        <w:t xml:space="preserve"> from</w:t>
      </w:r>
      <w:r w:rsidRPr="003E505C">
        <w:rPr>
          <w:sz w:val="16"/>
        </w:rPr>
        <w:t xml:space="preserve"> mid-century military interests in </w:t>
      </w:r>
      <w:r w:rsidRPr="003E505C">
        <w:rPr>
          <w:rStyle w:val="StyleUnderline"/>
        </w:rPr>
        <w:t xml:space="preserve">the weaponization of environmental and climate change </w:t>
      </w:r>
      <w:r w:rsidRPr="00685272">
        <w:rPr>
          <w:rStyle w:val="StyleUnderline"/>
          <w:highlight w:val="green"/>
        </w:rPr>
        <w:t>to</w:t>
      </w:r>
      <w:r w:rsidRPr="003E505C">
        <w:rPr>
          <w:sz w:val="16"/>
        </w:rPr>
        <w:t xml:space="preserve"> late-century interests in </w:t>
      </w:r>
      <w:r w:rsidRPr="003E505C">
        <w:rPr>
          <w:rStyle w:val="StyleUnderline"/>
        </w:rPr>
        <w:t xml:space="preserve">their </w:t>
      </w:r>
      <w:r w:rsidRPr="00685272">
        <w:rPr>
          <w:rStyle w:val="Emphasis"/>
          <w:highlight w:val="green"/>
        </w:rPr>
        <w:t>securitization</w:t>
      </w:r>
      <w:r w:rsidRPr="00685272">
        <w:rPr>
          <w:rStyle w:val="StyleUnderline"/>
          <w:highlight w:val="green"/>
        </w:rPr>
        <w:t xml:space="preserve">, a </w:t>
      </w:r>
      <w:r w:rsidRPr="00685272">
        <w:rPr>
          <w:rStyle w:val="Emphasis"/>
          <w:highlight w:val="green"/>
        </w:rPr>
        <w:t>discursive process</w:t>
      </w:r>
      <w:r w:rsidRPr="00685272">
        <w:rPr>
          <w:rStyle w:val="StyleUnderline"/>
          <w:highlight w:val="green"/>
        </w:rPr>
        <w:t xml:space="preserve"> by which</w:t>
      </w:r>
      <w:r w:rsidRPr="003E505C">
        <w:rPr>
          <w:rStyle w:val="StyleUnderline"/>
        </w:rPr>
        <w:t xml:space="preserve"> security </w:t>
      </w:r>
      <w:r w:rsidRPr="00685272">
        <w:rPr>
          <w:rStyle w:val="StyleUnderline"/>
          <w:highlight w:val="green"/>
        </w:rPr>
        <w:t>actors articulate</w:t>
      </w:r>
      <w:r w:rsidRPr="003E505C">
        <w:rPr>
          <w:sz w:val="16"/>
          <w:szCs w:val="16"/>
        </w:rPr>
        <w:t xml:space="preserve"> the urgency of </w:t>
      </w:r>
      <w:r w:rsidRPr="003E505C">
        <w:rPr>
          <w:rStyle w:val="Emphasis"/>
        </w:rPr>
        <w:t xml:space="preserve">political </w:t>
      </w:r>
      <w:r w:rsidRPr="00685272">
        <w:rPr>
          <w:rStyle w:val="Emphasis"/>
          <w:highlight w:val="green"/>
        </w:rPr>
        <w:t>issues</w:t>
      </w:r>
      <w:r w:rsidRPr="00685272">
        <w:rPr>
          <w:rStyle w:val="StyleUnderline"/>
          <w:highlight w:val="green"/>
        </w:rPr>
        <w:t xml:space="preserve"> and </w:t>
      </w:r>
      <w:r w:rsidRPr="00685272">
        <w:rPr>
          <w:rStyle w:val="Emphasis"/>
          <w:highlight w:val="green"/>
        </w:rPr>
        <w:t>remove them from politics</w:t>
      </w:r>
      <w:r w:rsidRPr="003E505C">
        <w:rPr>
          <w:rStyle w:val="StyleUnderline"/>
        </w:rPr>
        <w:t xml:space="preserve"> to a </w:t>
      </w:r>
      <w:r w:rsidRPr="003E505C">
        <w:rPr>
          <w:rStyle w:val="Emphasis"/>
        </w:rPr>
        <w:t>state of exception</w:t>
      </w:r>
      <w:r w:rsidRPr="003E505C">
        <w:rPr>
          <w:sz w:val="16"/>
        </w:rPr>
        <w:t>, where security actors are the responsible party for defining and responding to threats (</w:t>
      </w:r>
      <w:proofErr w:type="spellStart"/>
      <w:r w:rsidRPr="003E505C">
        <w:rPr>
          <w:sz w:val="16"/>
        </w:rPr>
        <w:t>Waever</w:t>
      </w:r>
      <w:proofErr w:type="spellEnd"/>
      <w:r w:rsidRPr="003E505C">
        <w:rPr>
          <w:sz w:val="16"/>
        </w:rPr>
        <w:t xml:space="preserve"> 1995; Buzan et al. 1998). </w:t>
      </w:r>
      <w:r w:rsidRPr="00685272">
        <w:rPr>
          <w:rStyle w:val="StyleUnderline"/>
          <w:highlight w:val="green"/>
        </w:rPr>
        <w:t>Ecological concerns</w:t>
      </w:r>
      <w:r w:rsidRPr="003E505C">
        <w:rPr>
          <w:sz w:val="16"/>
        </w:rPr>
        <w:t xml:space="preserve"> spotlighted by the environmental movement </w:t>
      </w:r>
      <w:r w:rsidRPr="00685272">
        <w:rPr>
          <w:rStyle w:val="StyleUnderline"/>
          <w:highlight w:val="green"/>
        </w:rPr>
        <w:t xml:space="preserve">became the purview of </w:t>
      </w:r>
      <w:r w:rsidRPr="00685272">
        <w:rPr>
          <w:rStyle w:val="Emphasis"/>
          <w:highlight w:val="green"/>
        </w:rPr>
        <w:t>military</w:t>
      </w:r>
      <w:r w:rsidRPr="003E505C">
        <w:rPr>
          <w:sz w:val="16"/>
        </w:rPr>
        <w:t xml:space="preserve"> and security </w:t>
      </w:r>
      <w:r w:rsidRPr="00685272">
        <w:rPr>
          <w:rStyle w:val="Emphasis"/>
          <w:highlight w:val="green"/>
        </w:rPr>
        <w:t>planners</w:t>
      </w:r>
      <w:r w:rsidRPr="003E505C">
        <w:rPr>
          <w:sz w:val="16"/>
        </w:rPr>
        <w:t xml:space="preserve">, </w:t>
      </w:r>
      <w:r w:rsidRPr="003E505C">
        <w:rPr>
          <w:rStyle w:val="StyleUnderline"/>
        </w:rPr>
        <w:t xml:space="preserve">lifting them from the realm of </w:t>
      </w:r>
      <w:r w:rsidRPr="003E505C">
        <w:rPr>
          <w:rStyle w:val="Emphasis"/>
        </w:rPr>
        <w:t>civilian influence</w:t>
      </w:r>
      <w:r w:rsidRPr="003E505C">
        <w:rPr>
          <w:sz w:val="16"/>
        </w:rPr>
        <w:t xml:space="preserve">—as security studies scholar Simon Dalby argues, </w:t>
      </w:r>
      <w:r w:rsidRPr="00685272">
        <w:rPr>
          <w:rStyle w:val="Emphasis"/>
          <w:highlight w:val="green"/>
        </w:rPr>
        <w:t>securitization</w:t>
      </w:r>
      <w:r w:rsidRPr="00685272">
        <w:rPr>
          <w:rStyle w:val="StyleUnderline"/>
          <w:highlight w:val="green"/>
        </w:rPr>
        <w:t xml:space="preserve"> of the environment</w:t>
      </w:r>
      <w:r w:rsidRPr="003E505C">
        <w:rPr>
          <w:sz w:val="16"/>
        </w:rPr>
        <w:t xml:space="preserve"> “ultimately </w:t>
      </w:r>
      <w:r w:rsidRPr="00685272">
        <w:rPr>
          <w:rStyle w:val="Emphasis"/>
          <w:highlight w:val="green"/>
        </w:rPr>
        <w:t>disenfranchises</w:t>
      </w:r>
      <w:r w:rsidRPr="00685272">
        <w:rPr>
          <w:rStyle w:val="StyleUnderline"/>
          <w:highlight w:val="green"/>
        </w:rPr>
        <w:t xml:space="preserve"> the majority, </w:t>
      </w:r>
      <w:r w:rsidRPr="00685272">
        <w:rPr>
          <w:rStyle w:val="Emphasis"/>
          <w:highlight w:val="green"/>
        </w:rPr>
        <w:t>stripping</w:t>
      </w:r>
      <w:r w:rsidRPr="003E505C">
        <w:rPr>
          <w:rStyle w:val="StyleUnderline"/>
        </w:rPr>
        <w:t xml:space="preserve"> </w:t>
      </w:r>
      <w:r w:rsidRPr="00685272">
        <w:rPr>
          <w:rStyle w:val="StyleUnderline"/>
          <w:highlight w:val="green"/>
        </w:rPr>
        <w:t>environmental ‘speech’ from</w:t>
      </w:r>
      <w:r w:rsidRPr="003E505C">
        <w:rPr>
          <w:rStyle w:val="StyleUnderline"/>
        </w:rPr>
        <w:t xml:space="preserve"> its</w:t>
      </w:r>
      <w:r w:rsidRPr="003E505C">
        <w:rPr>
          <w:sz w:val="16"/>
        </w:rPr>
        <w:t xml:space="preserve"> more </w:t>
      </w:r>
      <w:r w:rsidRPr="00685272">
        <w:rPr>
          <w:rStyle w:val="Emphasis"/>
          <w:highlight w:val="green"/>
        </w:rPr>
        <w:t>emancipatory projects</w:t>
      </w:r>
      <w:r w:rsidRPr="003E505C">
        <w:rPr>
          <w:sz w:val="16"/>
        </w:rPr>
        <w:t xml:space="preserve">” (Dalby 2002). </w:t>
      </w:r>
      <w:r w:rsidRPr="003E505C">
        <w:rPr>
          <w:sz w:val="16"/>
          <w:szCs w:val="16"/>
        </w:rPr>
        <w:t>The U.S. and its allies, seeking to manage a new unipolar world order and justify peacetime military spending, folded the environment into national security planning; the new focus on environmental security was fueled by the “global managerialist ambitions of some northern planners,” who sought to engage in neo-</w:t>
      </w:r>
      <w:r w:rsidRPr="003E505C">
        <w:rPr>
          <w:sz w:val="16"/>
        </w:rPr>
        <w:t xml:space="preserve">colonial governance of natural resources and environmental problems (Dalby 1999:26). During the </w:t>
      </w:r>
      <w:proofErr w:type="spellStart"/>
      <w:r w:rsidRPr="003E505C">
        <w:rPr>
          <w:sz w:val="16"/>
        </w:rPr>
        <w:t>postCold</w:t>
      </w:r>
      <w:proofErr w:type="spellEnd"/>
      <w:r w:rsidRPr="003E505C">
        <w:rPr>
          <w:sz w:val="16"/>
        </w:rPr>
        <w:t xml:space="preserve"> War moment, very </w:t>
      </w:r>
      <w:r w:rsidRPr="00685272">
        <w:rPr>
          <w:rStyle w:val="Emphasis"/>
          <w:highlight w:val="green"/>
        </w:rPr>
        <w:t>legitimate</w:t>
      </w:r>
      <w:r w:rsidRPr="003E505C">
        <w:rPr>
          <w:rStyle w:val="Emphasis"/>
        </w:rPr>
        <w:t xml:space="preserve"> public </w:t>
      </w:r>
      <w:r w:rsidRPr="00685272">
        <w:rPr>
          <w:rStyle w:val="Emphasis"/>
          <w:highlight w:val="green"/>
        </w:rPr>
        <w:t>concerns</w:t>
      </w:r>
      <w:r w:rsidRPr="00685272">
        <w:rPr>
          <w:rStyle w:val="StyleUnderline"/>
          <w:highlight w:val="green"/>
        </w:rPr>
        <w:t xml:space="preserve"> about the environment</w:t>
      </w:r>
      <w:r w:rsidRPr="003E505C">
        <w:rPr>
          <w:sz w:val="16"/>
        </w:rPr>
        <w:t xml:space="preserve">, such as ozone depletion and air pollution, </w:t>
      </w:r>
      <w:r w:rsidRPr="00685272">
        <w:rPr>
          <w:rStyle w:val="StyleUnderline"/>
          <w:highlight w:val="green"/>
        </w:rPr>
        <w:t xml:space="preserve">were </w:t>
      </w:r>
      <w:r w:rsidRPr="00685272">
        <w:rPr>
          <w:rStyle w:val="Emphasis"/>
          <w:highlight w:val="green"/>
        </w:rPr>
        <w:t>transmogrified</w:t>
      </w:r>
      <w:r w:rsidRPr="00685272">
        <w:rPr>
          <w:rStyle w:val="StyleUnderline"/>
          <w:highlight w:val="green"/>
        </w:rPr>
        <w:t xml:space="preserve"> into a scarcity-conflict model that built</w:t>
      </w:r>
      <w:r w:rsidRPr="003E505C">
        <w:rPr>
          <w:sz w:val="16"/>
        </w:rPr>
        <w:t xml:space="preserve"> “</w:t>
      </w:r>
      <w:r w:rsidRPr="00685272">
        <w:rPr>
          <w:rStyle w:val="StyleUnderline"/>
          <w:highlight w:val="green"/>
        </w:rPr>
        <w:t>an image of a</w:t>
      </w:r>
      <w:r w:rsidRPr="003E505C">
        <w:rPr>
          <w:rStyle w:val="StyleUnderline"/>
        </w:rPr>
        <w:t xml:space="preserve">n </w:t>
      </w:r>
      <w:r w:rsidRPr="003E505C">
        <w:rPr>
          <w:rStyle w:val="Emphasis"/>
        </w:rPr>
        <w:t>overpopulated</w:t>
      </w:r>
      <w:r w:rsidRPr="003E505C">
        <w:rPr>
          <w:sz w:val="16"/>
        </w:rPr>
        <w:t xml:space="preserve">, environmentally </w:t>
      </w:r>
      <w:r w:rsidRPr="00685272">
        <w:rPr>
          <w:rStyle w:val="Emphasis"/>
          <w:highlight w:val="green"/>
        </w:rPr>
        <w:t>degraded</w:t>
      </w:r>
      <w:r w:rsidRPr="003E505C">
        <w:rPr>
          <w:sz w:val="16"/>
        </w:rPr>
        <w:t xml:space="preserve"> </w:t>
      </w:r>
      <w:r w:rsidRPr="00685272">
        <w:rPr>
          <w:rStyle w:val="StyleUnderline"/>
          <w:highlight w:val="green"/>
        </w:rPr>
        <w:t xml:space="preserve">and violent </w:t>
      </w:r>
      <w:r w:rsidRPr="00685272">
        <w:rPr>
          <w:rStyle w:val="Emphasis"/>
          <w:highlight w:val="green"/>
        </w:rPr>
        <w:t>Third world</w:t>
      </w:r>
      <w:r w:rsidRPr="003E505C">
        <w:rPr>
          <w:sz w:val="16"/>
        </w:rPr>
        <w:t xml:space="preserve">” (Hartmann 1998:114). The void left by the Cold War was quickly filled by an </w:t>
      </w:r>
      <w:r w:rsidRPr="003E505C">
        <w:rPr>
          <w:rStyle w:val="StyleUnderline"/>
        </w:rPr>
        <w:t>environmental</w:t>
      </w:r>
      <w:r w:rsidRPr="003E505C">
        <w:rPr>
          <w:sz w:val="16"/>
        </w:rPr>
        <w:t xml:space="preserve"> </w:t>
      </w:r>
      <w:r w:rsidRPr="003E505C">
        <w:rPr>
          <w:rStyle w:val="Emphasis"/>
        </w:rPr>
        <w:t>security</w:t>
      </w:r>
      <w:r w:rsidRPr="003E505C">
        <w:rPr>
          <w:sz w:val="16"/>
        </w:rPr>
        <w:t xml:space="preserve"> 13 </w:t>
      </w:r>
      <w:r w:rsidRPr="003E505C">
        <w:rPr>
          <w:rStyle w:val="StyleUnderline"/>
        </w:rPr>
        <w:t xml:space="preserve">agenda that offered </w:t>
      </w:r>
      <w:r w:rsidRPr="003E505C">
        <w:rPr>
          <w:rStyle w:val="Emphasis"/>
        </w:rPr>
        <w:t>renewed purpose</w:t>
      </w:r>
      <w:r w:rsidRPr="003E505C">
        <w:rPr>
          <w:rStyle w:val="StyleUnderline"/>
        </w:rPr>
        <w:t xml:space="preserve"> to the </w:t>
      </w:r>
      <w:r w:rsidRPr="003E505C">
        <w:rPr>
          <w:rStyle w:val="Emphasis"/>
        </w:rPr>
        <w:t>m</w:t>
      </w:r>
      <w:r w:rsidRPr="003E505C">
        <w:rPr>
          <w:rStyle w:val="StyleUnderline"/>
        </w:rPr>
        <w:t xml:space="preserve">ilitary </w:t>
      </w:r>
      <w:r w:rsidRPr="003E505C">
        <w:rPr>
          <w:rStyle w:val="Emphasis"/>
        </w:rPr>
        <w:t>i</w:t>
      </w:r>
      <w:r w:rsidRPr="003E505C">
        <w:rPr>
          <w:rStyle w:val="StyleUnderline"/>
        </w:rPr>
        <w:t xml:space="preserve">ndustrial </w:t>
      </w:r>
      <w:r w:rsidRPr="003E505C">
        <w:rPr>
          <w:rStyle w:val="Emphasis"/>
        </w:rPr>
        <w:t>c</w:t>
      </w:r>
      <w:r w:rsidRPr="003E505C">
        <w:rPr>
          <w:rStyle w:val="StyleUnderline"/>
        </w:rPr>
        <w:t>omplex</w:t>
      </w:r>
      <w:r w:rsidRPr="003E505C">
        <w:rPr>
          <w:sz w:val="16"/>
        </w:rPr>
        <w:t xml:space="preserve"> and “mask[ed] the tragic human consequences of US support for military regimes and Duvalier-style dictatorships” (Hartmann 1998:114).</w:t>
      </w:r>
      <w:r>
        <w:rPr>
          <w:sz w:val="16"/>
        </w:rPr>
        <w:t xml:space="preserve"> </w:t>
      </w:r>
      <w:r w:rsidRPr="003E505C">
        <w:rPr>
          <w:sz w:val="16"/>
        </w:rPr>
        <w:t>Environmental security research, which formed the basis of emergent environment security discourse in the late 20th century, was quickly absorbed and reinforced both through abundant funding and circulation of its findings amongst the U.S. State Department and Department of Defense, private foundations, and non-governmental organizations. Researchers, though, have been writing about the relationship between environment and security since at least the 1940s, illustrated by the 1948 publication “Our Plundered Planet” by Fairfield Osborn, a book that inspired Paul Erlich’s “Population Bomb” and helped to revive Malthusian thinking in post-WWII environmental research (Rønnfeldt 1997). As early as the 1950s, military planners and scientists helped to pioneer environmental modeling with an eye towards the implications of ecological stress on conflict and geopolitical tensions. These methods of prediction were later reproduced in the influential publications of Erlich and the Club of Rome, which sat at the center of civil scientific and public narratives of imminent ecological collapse in the 1970s (Hamblin 2013). However, it was not until the 1980s and the arrival of the so-called “first generation of environment and security research” that scholars began to push for the integration of environmental factors into the study and conceptualization of national security (e.g., Ullman 1983), a call that was eventually heeded by the United States, the U.N. Security Council, and other geopolitical actors.</w:t>
      </w:r>
      <w:r>
        <w:rPr>
          <w:sz w:val="16"/>
        </w:rPr>
        <w:t xml:space="preserve"> </w:t>
      </w:r>
      <w:r w:rsidRPr="003E505C">
        <w:rPr>
          <w:sz w:val="16"/>
        </w:rPr>
        <w:t xml:space="preserve">Seeking to substantiate the claims of early environmental security proponents, a second generation of environment-security research emerged in the 1990s, most prominently associated with “the Toronto Group,” led by political scientist Thomas Homer-Dixon (Rønnfeldt 1997). Alongside his research team at the Project on Environment, Population and Security at the University of Toronto, Homer-Dixon sought to conduct rigorous, empirically grounded research on the relationship between resource scarcity and violent conflict in developing countries. His </w:t>
      </w:r>
      <w:r w:rsidRPr="00685272">
        <w:rPr>
          <w:rStyle w:val="StyleUnderline"/>
          <w:highlight w:val="green"/>
        </w:rPr>
        <w:t>publications</w:t>
      </w:r>
      <w:r w:rsidRPr="003E505C">
        <w:rPr>
          <w:sz w:val="16"/>
        </w:rPr>
        <w:t xml:space="preserve"> (1991; 1994), built from a series of case studies of states in the Global South, </w:t>
      </w:r>
      <w:r w:rsidRPr="00685272">
        <w:rPr>
          <w:rStyle w:val="StyleUnderline"/>
          <w:highlight w:val="green"/>
        </w:rPr>
        <w:t>posited</w:t>
      </w:r>
      <w:r w:rsidRPr="003E505C">
        <w:rPr>
          <w:sz w:val="16"/>
        </w:rPr>
        <w:t xml:space="preserve"> that </w:t>
      </w:r>
      <w:r w:rsidRPr="003E505C">
        <w:rPr>
          <w:rStyle w:val="Emphasis"/>
        </w:rPr>
        <w:t>environmental scarcity</w:t>
      </w:r>
      <w:r w:rsidRPr="003E505C">
        <w:rPr>
          <w:sz w:val="16"/>
        </w:rPr>
        <w:t xml:space="preserve"> (</w:t>
      </w:r>
      <w:r w:rsidRPr="003E505C">
        <w:rPr>
          <w:rStyle w:val="StyleUnderline"/>
        </w:rPr>
        <w:t xml:space="preserve">e.g., </w:t>
      </w:r>
      <w:r w:rsidRPr="00685272">
        <w:rPr>
          <w:rStyle w:val="StyleUnderline"/>
          <w:highlight w:val="green"/>
        </w:rPr>
        <w:t>limited access to</w:t>
      </w:r>
      <w:r w:rsidRPr="003E505C">
        <w:rPr>
          <w:sz w:val="16"/>
        </w:rPr>
        <w:t xml:space="preserve"> cropland, water, </w:t>
      </w:r>
      <w:r w:rsidRPr="00685272">
        <w:rPr>
          <w:rStyle w:val="Emphasis"/>
          <w:highlight w:val="green"/>
        </w:rPr>
        <w:t>fish</w:t>
      </w:r>
      <w:r w:rsidRPr="003E505C">
        <w:rPr>
          <w:sz w:val="16"/>
        </w:rPr>
        <w:t xml:space="preserve"> stocks) </w:t>
      </w:r>
      <w:r w:rsidRPr="00685272">
        <w:rPr>
          <w:rStyle w:val="StyleUnderline"/>
          <w:highlight w:val="green"/>
        </w:rPr>
        <w:t xml:space="preserve">was a </w:t>
      </w:r>
      <w:r w:rsidRPr="00685272">
        <w:rPr>
          <w:rStyle w:val="Emphasis"/>
          <w:highlight w:val="green"/>
        </w:rPr>
        <w:t>causal predictor</w:t>
      </w:r>
      <w:r w:rsidRPr="00685272">
        <w:rPr>
          <w:rStyle w:val="StyleUnderline"/>
          <w:highlight w:val="green"/>
        </w:rPr>
        <w:t xml:space="preserve"> of conflict</w:t>
      </w:r>
      <w:r w:rsidRPr="003E505C">
        <w:rPr>
          <w:sz w:val="16"/>
        </w:rPr>
        <w:t xml:space="preserve"> and instability. These studies became influential among researchers, policymakers, and journalists, significantly shaping mainstream and academic security discourse. In 1994, citing Homer-Dixon’s environment-conflict thesis, Robert Kaplan published his seminal article, “The Coming Anarchy” in the Atlantic Monthly. Kaplan warned, in alarmist terms, that population growth and environmental degradation would lead to social disintegration and political chaos, significantly raising the profile of environmental security. Allegedly, his writings were popular amongst foreign policy professionals in Washington D.C. and captured the attention of then-President, Bill Clinton who was “so gripped by many things that were in that article”—Homer-Dixon was later invited to provide White House briefings on resource scarcity and acute conflict (Dalby 1996). Ultimately, the popularity of Homer-Dixon’s research and the scarcity-conflict thesis contributed to the rise and institutionalization of environmental and climate security studies within academia, policy think tanks, and governmental bodies (McDonald 2021).</w:t>
      </w:r>
      <w:r>
        <w:rPr>
          <w:sz w:val="16"/>
        </w:rPr>
        <w:t xml:space="preserve"> </w:t>
      </w:r>
      <w:r w:rsidRPr="003E505C">
        <w:rPr>
          <w:sz w:val="16"/>
        </w:rPr>
        <w:t>Race, Colonialism, and the Scarcity-Conflict Nexus</w:t>
      </w:r>
      <w:r>
        <w:rPr>
          <w:sz w:val="16"/>
        </w:rPr>
        <w:t xml:space="preserve"> </w:t>
      </w:r>
      <w:r w:rsidRPr="003E505C">
        <w:rPr>
          <w:sz w:val="16"/>
        </w:rPr>
        <w:t xml:space="preserve">While the work of the Toronto Group helped to solidify the place of environmental security in research and government agendas, </w:t>
      </w:r>
      <w:r w:rsidRPr="00685272">
        <w:rPr>
          <w:rStyle w:val="StyleUnderline"/>
          <w:highlight w:val="green"/>
        </w:rPr>
        <w:t>their methods</w:t>
      </w:r>
      <w:r w:rsidRPr="003E505C">
        <w:rPr>
          <w:sz w:val="16"/>
        </w:rPr>
        <w:t xml:space="preserve"> were widely accused of </w:t>
      </w:r>
      <w:r w:rsidRPr="00685272">
        <w:rPr>
          <w:rStyle w:val="Emphasis"/>
          <w:highlight w:val="green"/>
        </w:rPr>
        <w:t>renew</w:t>
      </w:r>
      <w:r w:rsidRPr="003E505C">
        <w:rPr>
          <w:sz w:val="16"/>
        </w:rPr>
        <w:t>ing long-</w:t>
      </w:r>
      <w:r w:rsidRPr="00685272">
        <w:rPr>
          <w:rStyle w:val="Emphasis"/>
          <w:highlight w:val="green"/>
        </w:rPr>
        <w:t>discredited</w:t>
      </w:r>
      <w:r w:rsidRPr="003E505C">
        <w:rPr>
          <w:sz w:val="16"/>
        </w:rPr>
        <w:t xml:space="preserve"> environmental </w:t>
      </w:r>
      <w:r w:rsidRPr="00685272">
        <w:rPr>
          <w:rStyle w:val="StyleUnderline"/>
          <w:highlight w:val="green"/>
        </w:rPr>
        <w:t>determinist thinking and perpetuat</w:t>
      </w:r>
      <w:r w:rsidRPr="003E505C">
        <w:rPr>
          <w:sz w:val="16"/>
        </w:rPr>
        <w:t xml:space="preserve">ing </w:t>
      </w:r>
      <w:r w:rsidRPr="00685272">
        <w:rPr>
          <w:rStyle w:val="Emphasis"/>
          <w:highlight w:val="green"/>
        </w:rPr>
        <w:t>racialized stereotypes</w:t>
      </w:r>
      <w:r w:rsidRPr="003E505C">
        <w:rPr>
          <w:rStyle w:val="StyleUnderline"/>
        </w:rPr>
        <w:t xml:space="preserve"> of</w:t>
      </w:r>
      <w:r w:rsidRPr="003E505C">
        <w:rPr>
          <w:sz w:val="16"/>
        </w:rPr>
        <w:t xml:space="preserve"> “</w:t>
      </w:r>
      <w:r w:rsidRPr="003E505C">
        <w:rPr>
          <w:rStyle w:val="StyleUnderline"/>
        </w:rPr>
        <w:t>uncivilized</w:t>
      </w:r>
      <w:r w:rsidRPr="003E505C">
        <w:rPr>
          <w:sz w:val="16"/>
        </w:rPr>
        <w:t xml:space="preserve">” </w:t>
      </w:r>
      <w:r w:rsidRPr="003E505C">
        <w:rPr>
          <w:rStyle w:val="StyleUnderline"/>
        </w:rPr>
        <w:t>developing countries (</w:t>
      </w:r>
      <w:r w:rsidRPr="003E505C">
        <w:rPr>
          <w:sz w:val="16"/>
        </w:rPr>
        <w:t xml:space="preserve">Smil 1997). </w:t>
      </w:r>
      <w:r w:rsidRPr="00685272">
        <w:rPr>
          <w:rStyle w:val="Emphasis"/>
          <w:highlight w:val="green"/>
        </w:rPr>
        <w:t>Climatic</w:t>
      </w:r>
      <w:r w:rsidRPr="003E505C">
        <w:rPr>
          <w:sz w:val="16"/>
        </w:rPr>
        <w:t xml:space="preserve"> and environmental </w:t>
      </w:r>
      <w:r w:rsidRPr="00685272">
        <w:rPr>
          <w:rStyle w:val="Emphasis"/>
          <w:highlight w:val="green"/>
        </w:rPr>
        <w:t>determinism</w:t>
      </w:r>
      <w:r w:rsidRPr="00685272">
        <w:rPr>
          <w:rStyle w:val="StyleUnderline"/>
          <w:highlight w:val="green"/>
        </w:rPr>
        <w:t xml:space="preserve"> were </w:t>
      </w:r>
      <w:r w:rsidRPr="00685272">
        <w:rPr>
          <w:rStyle w:val="Emphasis"/>
          <w:highlight w:val="green"/>
        </w:rPr>
        <w:t>central</w:t>
      </w:r>
      <w:r w:rsidRPr="00685272">
        <w:rPr>
          <w:rStyle w:val="StyleUnderline"/>
          <w:highlight w:val="green"/>
        </w:rPr>
        <w:t xml:space="preserve"> to European </w:t>
      </w:r>
      <w:r w:rsidRPr="00685272">
        <w:rPr>
          <w:rStyle w:val="Emphasis"/>
          <w:highlight w:val="green"/>
        </w:rPr>
        <w:t>imperial</w:t>
      </w:r>
      <w:r w:rsidRPr="003E505C">
        <w:rPr>
          <w:rStyle w:val="Emphasis"/>
        </w:rPr>
        <w:t xml:space="preserve"> intellectual </w:t>
      </w:r>
      <w:r w:rsidRPr="00685272">
        <w:rPr>
          <w:rStyle w:val="Emphasis"/>
          <w:highlight w:val="green"/>
        </w:rPr>
        <w:t>traditions</w:t>
      </w:r>
      <w:r w:rsidRPr="003E505C">
        <w:rPr>
          <w:sz w:val="16"/>
        </w:rPr>
        <w:t xml:space="preserve"> and the spread of colonialism in the 15th century; </w:t>
      </w:r>
      <w:r w:rsidRPr="003E505C">
        <w:rPr>
          <w:rStyle w:val="StyleUnderline"/>
        </w:rPr>
        <w:t xml:space="preserve">colonizers attributed racial and cultural differences to </w:t>
      </w:r>
      <w:r w:rsidRPr="003E505C">
        <w:rPr>
          <w:rStyle w:val="Emphasis"/>
        </w:rPr>
        <w:t>climatic</w:t>
      </w:r>
      <w:r w:rsidRPr="003E505C">
        <w:rPr>
          <w:sz w:val="16"/>
        </w:rPr>
        <w:t xml:space="preserve"> and environmental </w:t>
      </w:r>
      <w:r w:rsidRPr="003E505C">
        <w:rPr>
          <w:rStyle w:val="Emphasis"/>
        </w:rPr>
        <w:t>conditions</w:t>
      </w:r>
      <w:r w:rsidRPr="003E505C">
        <w:rPr>
          <w:sz w:val="16"/>
        </w:rPr>
        <w:t xml:space="preserve">, advancing a pseudo-scientific theory of the Western European superiority </w:t>
      </w:r>
      <w:r w:rsidRPr="003E505C">
        <w:rPr>
          <w:rStyle w:val="StyleUnderline"/>
        </w:rPr>
        <w:t xml:space="preserve">that was used to justify </w:t>
      </w:r>
      <w:r w:rsidRPr="003E505C">
        <w:rPr>
          <w:rStyle w:val="Emphasis"/>
        </w:rPr>
        <w:t>colonization</w:t>
      </w:r>
      <w:r w:rsidRPr="003E505C">
        <w:rPr>
          <w:rStyle w:val="StyleUnderline"/>
        </w:rPr>
        <w:t xml:space="preserve"> and </w:t>
      </w:r>
      <w:r w:rsidRPr="003E505C">
        <w:rPr>
          <w:rStyle w:val="Emphasis"/>
        </w:rPr>
        <w:t>slavery</w:t>
      </w:r>
      <w:r w:rsidRPr="003E505C">
        <w:rPr>
          <w:sz w:val="16"/>
        </w:rPr>
        <w:t xml:space="preserve"> (Livingstone 1991). In the 18th and 19th centuries, climatic determinism shaped ideas about labor, health, and medicine, and were used to advance, for example, the idea that the climate of the Tropics naturally gave rise to laziness and disease (Livingstone 1999; Harrison 1996). Though </w:t>
      </w:r>
      <w:r w:rsidRPr="003E505C">
        <w:rPr>
          <w:rStyle w:val="StyleUnderline"/>
        </w:rPr>
        <w:t>environmental determinism</w:t>
      </w:r>
      <w:r w:rsidRPr="003E505C">
        <w:rPr>
          <w:sz w:val="16"/>
        </w:rPr>
        <w:t xml:space="preserve"> waned in popularity, eventually becoming marginalized in the early 20th century, its influence continues to shape ideas about the relationship between society and the environment today. Notably, it </w:t>
      </w:r>
      <w:r w:rsidRPr="003E505C">
        <w:rPr>
          <w:rStyle w:val="StyleUnderline"/>
        </w:rPr>
        <w:t>has been</w:t>
      </w:r>
      <w:r w:rsidRPr="003E505C">
        <w:rPr>
          <w:sz w:val="16"/>
        </w:rPr>
        <w:t xml:space="preserve"> potently </w:t>
      </w:r>
      <w:r w:rsidRPr="003E505C">
        <w:rPr>
          <w:rStyle w:val="Emphasis"/>
        </w:rPr>
        <w:t>revived</w:t>
      </w:r>
      <w:r w:rsidRPr="003E505C">
        <w:rPr>
          <w:rStyle w:val="StyleUnderline"/>
        </w:rPr>
        <w:t xml:space="preserve"> in the </w:t>
      </w:r>
      <w:r w:rsidRPr="003E505C">
        <w:rPr>
          <w:rStyle w:val="Emphasis"/>
        </w:rPr>
        <w:t>environment-security lit</w:t>
      </w:r>
      <w:r w:rsidRPr="003E505C">
        <w:rPr>
          <w:sz w:val="16"/>
        </w:rPr>
        <w:t>erature with its naturalization of scarcity and conflict in the “darker nations” of the world (Lipschutz 1997).</w:t>
      </w:r>
      <w:r>
        <w:rPr>
          <w:sz w:val="16"/>
        </w:rPr>
        <w:t xml:space="preserve"> </w:t>
      </w:r>
      <w:r w:rsidRPr="003E505C">
        <w:rPr>
          <w:sz w:val="16"/>
        </w:rPr>
        <w:t xml:space="preserve">Opponents of the environment-conflict thesis accuse the literature of being ahistorical and decontextualizing its case studies, leading to the </w:t>
      </w:r>
      <w:proofErr w:type="spellStart"/>
      <w:r w:rsidRPr="003E505C">
        <w:rPr>
          <w:sz w:val="16"/>
        </w:rPr>
        <w:t>invisibilization</w:t>
      </w:r>
      <w:proofErr w:type="spellEnd"/>
      <w:r w:rsidRPr="003E505C">
        <w:rPr>
          <w:sz w:val="16"/>
        </w:rPr>
        <w:t xml:space="preserve"> of historical factors and economic inequalities that structure scarcity and environmental degradation. As Barnett argues, </w:t>
      </w:r>
      <w:r w:rsidRPr="003E505C">
        <w:rPr>
          <w:rStyle w:val="StyleUnderline"/>
        </w:rPr>
        <w:t>not only does the environment-conflict lit</w:t>
      </w:r>
      <w:r w:rsidRPr="003E505C">
        <w:rPr>
          <w:sz w:val="16"/>
        </w:rPr>
        <w:t xml:space="preserve">erature </w:t>
      </w:r>
      <w:r w:rsidRPr="003E505C">
        <w:rPr>
          <w:rStyle w:val="StyleUnderline"/>
        </w:rPr>
        <w:t>reproduce</w:t>
      </w:r>
      <w:r w:rsidRPr="003E505C">
        <w:rPr>
          <w:sz w:val="16"/>
        </w:rPr>
        <w:t xml:space="preserve"> colonial logics of </w:t>
      </w:r>
      <w:r w:rsidRPr="003E505C">
        <w:rPr>
          <w:rStyle w:val="StyleUnderline"/>
        </w:rPr>
        <w:t xml:space="preserve">climatic determinism, </w:t>
      </w:r>
      <w:proofErr w:type="gramStart"/>
      <w:r w:rsidRPr="003E505C">
        <w:rPr>
          <w:rStyle w:val="StyleUnderline"/>
        </w:rPr>
        <w:t>it</w:t>
      </w:r>
      <w:proofErr w:type="gramEnd"/>
      <w:r w:rsidRPr="003E505C">
        <w:rPr>
          <w:rStyle w:val="StyleUnderline"/>
        </w:rPr>
        <w:t xml:space="preserve"> fails to consider the</w:t>
      </w:r>
      <w:r w:rsidRPr="003E505C">
        <w:rPr>
          <w:sz w:val="16"/>
        </w:rPr>
        <w:t xml:space="preserve"> “</w:t>
      </w:r>
      <w:r w:rsidRPr="003E505C">
        <w:rPr>
          <w:rStyle w:val="StyleUnderline"/>
        </w:rPr>
        <w:t>broader social and ecological degradation wrought by modernity</w:t>
      </w:r>
      <w:r w:rsidRPr="003E505C">
        <w:rPr>
          <w:sz w:val="16"/>
        </w:rPr>
        <w:t xml:space="preserve"> which is the overriding context for any discussion of security” (2000:284). As others point out, </w:t>
      </w:r>
      <w:r w:rsidRPr="003E505C">
        <w:rPr>
          <w:rStyle w:val="Emphasis"/>
        </w:rPr>
        <w:t>conspicuously absent</w:t>
      </w:r>
      <w:r w:rsidRPr="003E505C">
        <w:rPr>
          <w:sz w:val="16"/>
        </w:rPr>
        <w:t xml:space="preserve"> in Homer-Dixon’s analyses </w:t>
      </w:r>
      <w:r w:rsidRPr="003E505C">
        <w:rPr>
          <w:rStyle w:val="StyleUnderline"/>
        </w:rPr>
        <w:t>are the roles of</w:t>
      </w:r>
      <w:r w:rsidRPr="003E505C">
        <w:rPr>
          <w:sz w:val="16"/>
        </w:rPr>
        <w:t xml:space="preserve"> multinational </w:t>
      </w:r>
      <w:r w:rsidRPr="003E505C">
        <w:rPr>
          <w:rStyle w:val="Emphasis"/>
        </w:rPr>
        <w:t>corporations</w:t>
      </w:r>
      <w:r w:rsidRPr="003E505C">
        <w:rPr>
          <w:sz w:val="16"/>
        </w:rPr>
        <w:t xml:space="preserve">, international financial </w:t>
      </w:r>
      <w:r w:rsidRPr="003E505C">
        <w:rPr>
          <w:rStyle w:val="Emphasis"/>
        </w:rPr>
        <w:t>institutions</w:t>
      </w:r>
      <w:r w:rsidRPr="003E505C">
        <w:rPr>
          <w:sz w:val="16"/>
        </w:rPr>
        <w:t xml:space="preserve">, </w:t>
      </w:r>
      <w:r w:rsidRPr="003E505C">
        <w:rPr>
          <w:rStyle w:val="StyleUnderline"/>
        </w:rPr>
        <w:t>and colonial legacies</w:t>
      </w:r>
      <w:r w:rsidRPr="003E505C">
        <w:rPr>
          <w:sz w:val="16"/>
        </w:rPr>
        <w:t xml:space="preserve"> in shaping renewable resource availability; for example, </w:t>
      </w:r>
      <w:r w:rsidRPr="003E505C">
        <w:rPr>
          <w:rStyle w:val="StyleUnderline"/>
        </w:rPr>
        <w:t>stress on crop production is not</w:t>
      </w:r>
      <w:r w:rsidRPr="003E505C">
        <w:rPr>
          <w:sz w:val="16"/>
        </w:rPr>
        <w:t xml:space="preserve"> analytically </w:t>
      </w:r>
      <w:r w:rsidRPr="003E505C">
        <w:rPr>
          <w:rStyle w:val="StyleUnderline"/>
        </w:rPr>
        <w:t>linked to</w:t>
      </w:r>
      <w:r w:rsidRPr="003E505C">
        <w:rPr>
          <w:sz w:val="16"/>
        </w:rPr>
        <w:t xml:space="preserve"> the role of </w:t>
      </w:r>
      <w:r w:rsidRPr="003E505C">
        <w:rPr>
          <w:rStyle w:val="StyleUnderline"/>
        </w:rPr>
        <w:t>agribusiness and land enclosure</w:t>
      </w:r>
      <w:r w:rsidRPr="003E505C">
        <w:rPr>
          <w:sz w:val="16"/>
        </w:rPr>
        <w:t xml:space="preserve">, </w:t>
      </w:r>
      <w:r w:rsidRPr="003E505C">
        <w:rPr>
          <w:rStyle w:val="StyleUnderline"/>
        </w:rPr>
        <w:t>or</w:t>
      </w:r>
      <w:r w:rsidRPr="003E505C">
        <w:rPr>
          <w:sz w:val="16"/>
        </w:rPr>
        <w:t xml:space="preserve"> the influence of </w:t>
      </w:r>
      <w:r w:rsidRPr="003E505C">
        <w:rPr>
          <w:rStyle w:val="Emphasis"/>
        </w:rPr>
        <w:t>uneven trade</w:t>
      </w:r>
      <w:r w:rsidRPr="003E505C">
        <w:rPr>
          <w:sz w:val="16"/>
        </w:rPr>
        <w:t xml:space="preserve"> relationships that displace subsistence farming in favor of export-oriented crop cultivation, thereby erasing external pressures that are at the root cause of food shortages (Barnett 2000; Dalby 1996; Hartmann 2014). In addition to historical erasures of colonialism and imperialism, </w:t>
      </w:r>
      <w:r w:rsidRPr="003E505C">
        <w:rPr>
          <w:rStyle w:val="StyleUnderline"/>
        </w:rPr>
        <w:t xml:space="preserve">scholarly circulation of the </w:t>
      </w:r>
      <w:r w:rsidRPr="003E505C">
        <w:rPr>
          <w:rStyle w:val="Emphasis"/>
        </w:rPr>
        <w:t>scarcity-conflict thesis</w:t>
      </w:r>
      <w:r w:rsidRPr="003E505C">
        <w:rPr>
          <w:rStyle w:val="StyleUnderline"/>
        </w:rPr>
        <w:t xml:space="preserve"> and its </w:t>
      </w:r>
      <w:r w:rsidRPr="003E505C">
        <w:rPr>
          <w:rStyle w:val="Emphasis"/>
        </w:rPr>
        <w:t>uptake in policy</w:t>
      </w:r>
      <w:r w:rsidRPr="003E505C">
        <w:rPr>
          <w:sz w:val="16"/>
        </w:rPr>
        <w:t xml:space="preserve"> and public </w:t>
      </w:r>
      <w:r w:rsidRPr="003E505C">
        <w:rPr>
          <w:rStyle w:val="StyleUnderline"/>
        </w:rPr>
        <w:t xml:space="preserve">discourse reinforces </w:t>
      </w:r>
      <w:r w:rsidRPr="003E505C">
        <w:rPr>
          <w:rStyle w:val="Emphasis"/>
        </w:rPr>
        <w:t>neocolonial power relations</w:t>
      </w:r>
      <w:r w:rsidRPr="003E505C">
        <w:rPr>
          <w:rStyle w:val="StyleUnderline"/>
        </w:rPr>
        <w:t xml:space="preserve"> by legitimizing the security agendas and military spending of Global North countries</w:t>
      </w:r>
      <w:r w:rsidRPr="003E505C">
        <w:rPr>
          <w:sz w:val="16"/>
        </w:rPr>
        <w:t xml:space="preserve"> (Barnett 2000; Selby 2014).</w:t>
      </w:r>
      <w:r>
        <w:rPr>
          <w:sz w:val="16"/>
        </w:rPr>
        <w:t xml:space="preserve"> </w:t>
      </w:r>
      <w:r w:rsidRPr="003E505C">
        <w:rPr>
          <w:sz w:val="16"/>
        </w:rPr>
        <w:t xml:space="preserve">In Homer-Dixon’s writings and the grey literature of environmental security it informs, “developing countries'' are “vulnerable” to environmental conflict for a variety of reasons, including resource mismanagement and political instability, framings that both naturalize colonial and imperial legacies and justify neo colonial governance. State fragility, natural </w:t>
      </w:r>
      <w:r w:rsidRPr="003E505C">
        <w:rPr>
          <w:rStyle w:val="StyleUnderline"/>
        </w:rPr>
        <w:t>scarcity</w:t>
      </w:r>
      <w:r w:rsidRPr="003E505C">
        <w:rPr>
          <w:sz w:val="16"/>
        </w:rPr>
        <w:t xml:space="preserve">, and population growth, </w:t>
      </w:r>
      <w:r w:rsidRPr="003E505C">
        <w:rPr>
          <w:rStyle w:val="StyleUnderline"/>
        </w:rPr>
        <w:t>which are considered primary contributors to conflict</w:t>
      </w:r>
      <w:r w:rsidRPr="003E505C">
        <w:rPr>
          <w:sz w:val="16"/>
        </w:rPr>
        <w:t xml:space="preserve"> in Western environmental security risk assessments, </w:t>
      </w:r>
      <w:r w:rsidRPr="003E505C">
        <w:rPr>
          <w:rStyle w:val="StyleUnderline"/>
        </w:rPr>
        <w:t xml:space="preserve">are rooted in </w:t>
      </w:r>
      <w:r w:rsidRPr="003E505C">
        <w:rPr>
          <w:rStyle w:val="Emphasis"/>
        </w:rPr>
        <w:t>imperial discursive traditions</w:t>
      </w:r>
      <w:r w:rsidRPr="003E505C">
        <w:rPr>
          <w:rStyle w:val="StyleUnderline"/>
        </w:rPr>
        <w:t xml:space="preserve"> that </w:t>
      </w:r>
      <w:r w:rsidRPr="003E505C">
        <w:rPr>
          <w:rStyle w:val="Emphasis"/>
        </w:rPr>
        <w:t>authorize neocolonial management</w:t>
      </w:r>
      <w:r w:rsidRPr="003E505C">
        <w:rPr>
          <w:sz w:val="16"/>
        </w:rPr>
        <w:t xml:space="preserve">, bearing close resemblance to the notion of the white man’s burden and its civilizing mission. </w:t>
      </w:r>
      <w:r w:rsidRPr="00685272">
        <w:rPr>
          <w:rStyle w:val="StyleUnderline"/>
          <w:highlight w:val="green"/>
        </w:rPr>
        <w:t>Colonial claims</w:t>
      </w:r>
      <w:r w:rsidRPr="003E505C">
        <w:rPr>
          <w:rStyle w:val="StyleUnderline"/>
        </w:rPr>
        <w:t xml:space="preserve"> that </w:t>
      </w:r>
      <w:r w:rsidRPr="00685272">
        <w:rPr>
          <w:rStyle w:val="StyleUnderline"/>
          <w:highlight w:val="green"/>
        </w:rPr>
        <w:t>non-white populations were incapable of self-governance and</w:t>
      </w:r>
      <w:r w:rsidRPr="003E505C">
        <w:rPr>
          <w:rStyle w:val="StyleUnderline"/>
        </w:rPr>
        <w:t xml:space="preserve"> inherently </w:t>
      </w:r>
      <w:r w:rsidRPr="00685272">
        <w:rPr>
          <w:rStyle w:val="StyleUnderline"/>
          <w:highlight w:val="green"/>
        </w:rPr>
        <w:t>susceptible to violence</w:t>
      </w:r>
      <w:r w:rsidRPr="003E505C">
        <w:rPr>
          <w:rStyle w:val="StyleUnderline"/>
        </w:rPr>
        <w:t xml:space="preserve"> and </w:t>
      </w:r>
      <w:r w:rsidRPr="00685272">
        <w:rPr>
          <w:rStyle w:val="StyleUnderline"/>
          <w:highlight w:val="green"/>
        </w:rPr>
        <w:t>disorder motivated</w:t>
      </w:r>
      <w:r w:rsidRPr="003E505C">
        <w:rPr>
          <w:sz w:val="16"/>
        </w:rPr>
        <w:t xml:space="preserve"> both </w:t>
      </w:r>
      <w:r w:rsidRPr="00685272">
        <w:rPr>
          <w:rStyle w:val="Emphasis"/>
          <w:highlight w:val="green"/>
        </w:rPr>
        <w:t>martial</w:t>
      </w:r>
      <w:r w:rsidRPr="00685272">
        <w:rPr>
          <w:rStyle w:val="StyleUnderline"/>
          <w:highlight w:val="green"/>
        </w:rPr>
        <w:t xml:space="preserve"> and </w:t>
      </w:r>
      <w:r w:rsidRPr="00685272">
        <w:rPr>
          <w:rStyle w:val="Emphasis"/>
          <w:highlight w:val="green"/>
        </w:rPr>
        <w:t>humanitarian interventions</w:t>
      </w:r>
      <w:r w:rsidRPr="00685272">
        <w:rPr>
          <w:rStyle w:val="StyleUnderline"/>
          <w:highlight w:val="green"/>
        </w:rPr>
        <w:t xml:space="preserve"> and were </w:t>
      </w:r>
      <w:r w:rsidRPr="00685272">
        <w:rPr>
          <w:rStyle w:val="Emphasis"/>
          <w:highlight w:val="green"/>
        </w:rPr>
        <w:t>central</w:t>
      </w:r>
      <w:r w:rsidRPr="00685272">
        <w:rPr>
          <w:rStyle w:val="StyleUnderline"/>
          <w:highlight w:val="green"/>
        </w:rPr>
        <w:t xml:space="preserve"> to U.S. </w:t>
      </w:r>
      <w:r w:rsidRPr="00685272">
        <w:rPr>
          <w:rStyle w:val="Emphasis"/>
          <w:highlight w:val="green"/>
        </w:rPr>
        <w:t>empire-building</w:t>
      </w:r>
      <w:r w:rsidRPr="003E505C">
        <w:rPr>
          <w:rStyle w:val="StyleUnderline"/>
        </w:rPr>
        <w:t xml:space="preserve"> and wars of </w:t>
      </w:r>
      <w:r w:rsidRPr="003E505C">
        <w:rPr>
          <w:rStyle w:val="Emphasis"/>
        </w:rPr>
        <w:t>territorial expansion</w:t>
      </w:r>
      <w:r w:rsidRPr="003E505C">
        <w:rPr>
          <w:sz w:val="16"/>
        </w:rPr>
        <w:t>, both domestically—against Native nations—and abroad, as was the case in the Philippine-American War (</w:t>
      </w:r>
      <w:proofErr w:type="spellStart"/>
      <w:r w:rsidRPr="003E505C">
        <w:rPr>
          <w:sz w:val="16"/>
        </w:rPr>
        <w:t>Immerwahr</w:t>
      </w:r>
      <w:proofErr w:type="spellEnd"/>
      <w:r w:rsidRPr="003E505C">
        <w:rPr>
          <w:sz w:val="16"/>
        </w:rPr>
        <w:t xml:space="preserve"> 2019). These racialized, colonial claims are now manifest in the discourse of state fragility, which originated in the field of international relations and is treated as an independent variable in many empirical studies of environmental security. As international relations scholar Gruffydd Jones argues, </w:t>
      </w:r>
      <w:r w:rsidRPr="003E505C">
        <w:rPr>
          <w:rStyle w:val="StyleUnderline"/>
        </w:rPr>
        <w:t>the conceptual language of state fragility</w:t>
      </w:r>
      <w:r w:rsidRPr="003E505C">
        <w:rPr>
          <w:sz w:val="16"/>
        </w:rPr>
        <w:t xml:space="preserve"> and failure must be understood as a successor of imperial discourses and a commonsense form of “modern racialized international thought” that </w:t>
      </w:r>
      <w:r w:rsidRPr="003E505C">
        <w:rPr>
          <w:rStyle w:val="StyleUnderline"/>
        </w:rPr>
        <w:t>reinforces hierarchy between European and non-European states</w:t>
      </w:r>
      <w:r w:rsidRPr="003E505C">
        <w:rPr>
          <w:sz w:val="16"/>
        </w:rPr>
        <w:t xml:space="preserve"> (Gruffydd Jones 2013:53). Assessments of state fragility also conceal many postcolonial nations’ inheritance of anemic systems of colonial governance, as well as attempts to thwart the development of sovereign governments by external actors through a variety of coercive means—ranging from economic to military interventions (</w:t>
      </w:r>
      <w:proofErr w:type="spellStart"/>
      <w:r w:rsidRPr="003E505C">
        <w:rPr>
          <w:sz w:val="16"/>
        </w:rPr>
        <w:t>Táíwò</w:t>
      </w:r>
      <w:proofErr w:type="spellEnd"/>
      <w:r w:rsidRPr="003E505C">
        <w:rPr>
          <w:sz w:val="16"/>
        </w:rPr>
        <w:t xml:space="preserve"> 2021). In addition to naturalizing imperial legacies, Gruffydd Jones argues </w:t>
      </w:r>
      <w:r w:rsidRPr="003E505C">
        <w:rPr>
          <w:rStyle w:val="StyleUnderline"/>
        </w:rPr>
        <w:t xml:space="preserve">invocations of </w:t>
      </w:r>
      <w:r w:rsidRPr="003E505C">
        <w:rPr>
          <w:rStyle w:val="Emphasis"/>
        </w:rPr>
        <w:t>fragility</w:t>
      </w:r>
      <w:r w:rsidRPr="003E505C">
        <w:rPr>
          <w:rStyle w:val="StyleUnderline"/>
        </w:rPr>
        <w:t xml:space="preserve"> and instability help to</w:t>
      </w:r>
      <w:r w:rsidRPr="003E505C">
        <w:rPr>
          <w:sz w:val="16"/>
        </w:rPr>
        <w:t xml:space="preserve"> “</w:t>
      </w:r>
      <w:r w:rsidRPr="003E505C">
        <w:rPr>
          <w:rStyle w:val="Emphasis"/>
        </w:rPr>
        <w:t>legitimize</w:t>
      </w:r>
      <w:r w:rsidRPr="003E505C">
        <w:rPr>
          <w:rStyle w:val="StyleUnderline"/>
        </w:rPr>
        <w:t xml:space="preserve"> the spectrum of </w:t>
      </w:r>
      <w:r w:rsidRPr="003E505C">
        <w:rPr>
          <w:rStyle w:val="Emphasis"/>
        </w:rPr>
        <w:t>Western intervention</w:t>
      </w:r>
      <w:r w:rsidRPr="003E505C">
        <w:rPr>
          <w:rStyle w:val="StyleUnderline"/>
        </w:rPr>
        <w:t xml:space="preserve"> in Africa</w:t>
      </w:r>
      <w:r w:rsidRPr="003E505C">
        <w:rPr>
          <w:sz w:val="16"/>
        </w:rPr>
        <w:t xml:space="preserve"> and other non-western societies, </w:t>
      </w:r>
      <w:r w:rsidRPr="003E505C">
        <w:rPr>
          <w:rStyle w:val="StyleUnderline"/>
        </w:rPr>
        <w:t>from governance reform to military intervention</w:t>
      </w:r>
      <w:r w:rsidRPr="003E505C">
        <w:rPr>
          <w:sz w:val="16"/>
        </w:rPr>
        <w:t xml:space="preserve">,” </w:t>
      </w:r>
      <w:r w:rsidRPr="003E505C">
        <w:rPr>
          <w:rStyle w:val="StyleUnderline"/>
        </w:rPr>
        <w:t xml:space="preserve">reinforcing colonial power in the </w:t>
      </w:r>
      <w:r w:rsidRPr="003E505C">
        <w:rPr>
          <w:rStyle w:val="Emphasis"/>
        </w:rPr>
        <w:t>present</w:t>
      </w:r>
      <w:r w:rsidRPr="003E505C">
        <w:rPr>
          <w:sz w:val="16"/>
        </w:rPr>
        <w:t xml:space="preserve"> (Gruffydd Jones 2013:62).</w:t>
      </w:r>
      <w:r>
        <w:rPr>
          <w:sz w:val="16"/>
        </w:rPr>
        <w:t xml:space="preserve"> </w:t>
      </w:r>
      <w:r w:rsidRPr="003E505C">
        <w:rPr>
          <w:sz w:val="16"/>
        </w:rPr>
        <w:t xml:space="preserve">Natural scarcity, at the heart of the neo-Malthusian thinking that provoked the environmental fears of activists, researchers, and military planners in the mid-20th century, is reproduced in Homer’s environmental-conflict thesis. Amidst oil shocks and the publication of the Club of Rome’s The Limits to Growth, resource scarcity enjoyed heightened political attention in the 1970s, leading to critical debates about scarcity and abundance in the global economy (Mehta et al. 2019). Critics argue that </w:t>
      </w:r>
      <w:r w:rsidRPr="003E505C">
        <w:rPr>
          <w:rStyle w:val="StyleUnderline"/>
        </w:rPr>
        <w:t>scarcity</w:t>
      </w:r>
      <w:r w:rsidRPr="003E505C">
        <w:rPr>
          <w:sz w:val="16"/>
        </w:rPr>
        <w:t xml:space="preserve">, conceptually derived from modern economics, </w:t>
      </w:r>
      <w:r w:rsidRPr="003E505C">
        <w:rPr>
          <w:rStyle w:val="StyleUnderline"/>
        </w:rPr>
        <w:t>is</w:t>
      </w:r>
      <w:r w:rsidRPr="003E505C">
        <w:rPr>
          <w:sz w:val="16"/>
        </w:rPr>
        <w:t xml:space="preserve"> socially and politically </w:t>
      </w:r>
      <w:r w:rsidRPr="003E505C">
        <w:rPr>
          <w:rStyle w:val="Emphasis"/>
        </w:rPr>
        <w:t>constructed</w:t>
      </w:r>
      <w:r w:rsidRPr="003E505C">
        <w:rPr>
          <w:sz w:val="16"/>
        </w:rPr>
        <w:t xml:space="preserve">, </w:t>
      </w:r>
      <w:r w:rsidRPr="003E505C">
        <w:rPr>
          <w:rStyle w:val="StyleUnderline"/>
        </w:rPr>
        <w:t>often utilized by state and other powerful actors to obscure</w:t>
      </w:r>
      <w:r w:rsidRPr="003E505C">
        <w:rPr>
          <w:sz w:val="16"/>
        </w:rPr>
        <w:t xml:space="preserve"> deeply </w:t>
      </w:r>
      <w:r w:rsidRPr="003E505C">
        <w:rPr>
          <w:rStyle w:val="StyleUnderline"/>
        </w:rPr>
        <w:t xml:space="preserve">unequal </w:t>
      </w:r>
      <w:r w:rsidRPr="003E505C">
        <w:rPr>
          <w:rStyle w:val="Emphasis"/>
        </w:rPr>
        <w:t>distribution of resources</w:t>
      </w:r>
      <w:r w:rsidRPr="003E505C">
        <w:rPr>
          <w:sz w:val="16"/>
        </w:rPr>
        <w:t xml:space="preserve"> and sustain capitalist power (Luks 2010; Mehta 2010). </w:t>
      </w:r>
      <w:r w:rsidRPr="00685272">
        <w:rPr>
          <w:rStyle w:val="StyleUnderline"/>
          <w:highlight w:val="green"/>
        </w:rPr>
        <w:t xml:space="preserve">Scarcity, rather than being a product of </w:t>
      </w:r>
      <w:r w:rsidRPr="00685272">
        <w:rPr>
          <w:rStyle w:val="Emphasis"/>
          <w:highlight w:val="green"/>
        </w:rPr>
        <w:t>uncontrollable</w:t>
      </w:r>
      <w:r w:rsidRPr="003E505C">
        <w:rPr>
          <w:rStyle w:val="Emphasis"/>
        </w:rPr>
        <w:t xml:space="preserve"> ecosystem </w:t>
      </w:r>
      <w:r w:rsidRPr="00685272">
        <w:rPr>
          <w:rStyle w:val="Emphasis"/>
          <w:highlight w:val="green"/>
        </w:rPr>
        <w:t>pressures</w:t>
      </w:r>
      <w:r w:rsidRPr="003E505C">
        <w:rPr>
          <w:sz w:val="16"/>
        </w:rPr>
        <w:t xml:space="preserve">, </w:t>
      </w:r>
      <w:r w:rsidRPr="00685272">
        <w:rPr>
          <w:rStyle w:val="StyleUnderline"/>
          <w:highlight w:val="green"/>
        </w:rPr>
        <w:t xml:space="preserve">such as </w:t>
      </w:r>
      <w:r w:rsidRPr="00685272">
        <w:rPr>
          <w:rStyle w:val="Emphasis"/>
          <w:highlight w:val="green"/>
        </w:rPr>
        <w:t>drought</w:t>
      </w:r>
      <w:r w:rsidRPr="003E505C">
        <w:rPr>
          <w:rStyle w:val="StyleUnderline"/>
        </w:rPr>
        <w:t xml:space="preserve"> or disease, </w:t>
      </w:r>
      <w:r w:rsidRPr="00685272">
        <w:rPr>
          <w:rStyle w:val="StyleUnderline"/>
          <w:highlight w:val="green"/>
        </w:rPr>
        <w:t>is</w:t>
      </w:r>
      <w:r w:rsidRPr="003E505C">
        <w:rPr>
          <w:rStyle w:val="StyleUnderline"/>
        </w:rPr>
        <w:t xml:space="preserve"> more often </w:t>
      </w:r>
      <w:r w:rsidRPr="00685272">
        <w:rPr>
          <w:rStyle w:val="StyleUnderline"/>
          <w:highlight w:val="green"/>
        </w:rPr>
        <w:t>the result of</w:t>
      </w:r>
      <w:r w:rsidRPr="003E505C">
        <w:rPr>
          <w:rStyle w:val="StyleUnderline"/>
        </w:rPr>
        <w:t xml:space="preserve"> </w:t>
      </w:r>
      <w:r w:rsidRPr="003E505C">
        <w:rPr>
          <w:rStyle w:val="Emphasis"/>
        </w:rPr>
        <w:t>uneven power relations</w:t>
      </w:r>
      <w:r w:rsidRPr="003E505C">
        <w:rPr>
          <w:sz w:val="16"/>
        </w:rPr>
        <w:t xml:space="preserve"> </w:t>
      </w:r>
      <w:r w:rsidRPr="003E505C">
        <w:rPr>
          <w:rStyle w:val="StyleUnderline"/>
        </w:rPr>
        <w:t>that</w:t>
      </w:r>
      <w:r w:rsidRPr="003E505C">
        <w:rPr>
          <w:sz w:val="16"/>
        </w:rPr>
        <w:t xml:space="preserve"> selectively limit access to resources and </w:t>
      </w:r>
      <w:r w:rsidRPr="003E505C">
        <w:rPr>
          <w:rStyle w:val="StyleUnderline"/>
        </w:rPr>
        <w:t xml:space="preserve">create </w:t>
      </w:r>
      <w:r w:rsidRPr="00685272">
        <w:rPr>
          <w:rStyle w:val="Emphasis"/>
          <w:highlight w:val="green"/>
        </w:rPr>
        <w:t>artificial supply shortages</w:t>
      </w:r>
      <w:r w:rsidRPr="003E505C">
        <w:rPr>
          <w:sz w:val="16"/>
        </w:rPr>
        <w:t xml:space="preserve"> (Mehta et al. 2019). Historically, this phenomenon is potently demonstrated by the Bengal famine of 1943, as Amartya Sen argues in his seminal essay, Poverty and Famines—food shortages were not caused by drought, but by British colonial policies that authorized resource hoarding and the continued export of rice that made purchasing food impossible for many Bengalis living in poverty (Mukherjee 2015).</w:t>
      </w:r>
      <w:r>
        <w:rPr>
          <w:sz w:val="16"/>
        </w:rPr>
        <w:t xml:space="preserve"> </w:t>
      </w:r>
      <w:r w:rsidRPr="003E505C">
        <w:rPr>
          <w:sz w:val="16"/>
        </w:rPr>
        <w:t xml:space="preserve">As alarm over environmental change took center stage in the late twentieth century, the discourse of natural scarcity was powerfully renewed. However, scholars maintain that resource distribution, rather than availability, largely determines scarcity in a globalized economy—and that </w:t>
      </w:r>
      <w:r w:rsidRPr="00685272">
        <w:rPr>
          <w:rStyle w:val="StyleUnderline"/>
          <w:highlight w:val="green"/>
        </w:rPr>
        <w:t xml:space="preserve">scarcity is mobilized to </w:t>
      </w:r>
      <w:r w:rsidRPr="00685272">
        <w:rPr>
          <w:rStyle w:val="Emphasis"/>
          <w:highlight w:val="green"/>
        </w:rPr>
        <w:t>legitimize land</w:t>
      </w:r>
      <w:r w:rsidRPr="003E505C">
        <w:rPr>
          <w:rStyle w:val="StyleUnderline"/>
        </w:rPr>
        <w:t xml:space="preserve"> and water </w:t>
      </w:r>
      <w:r w:rsidRPr="00685272">
        <w:rPr>
          <w:rStyle w:val="Emphasis"/>
          <w:highlight w:val="green"/>
        </w:rPr>
        <w:t>grabs</w:t>
      </w:r>
      <w:r w:rsidRPr="00685272">
        <w:rPr>
          <w:rStyle w:val="StyleUnderline"/>
          <w:highlight w:val="green"/>
        </w:rPr>
        <w:t xml:space="preserve"> and </w:t>
      </w:r>
      <w:r w:rsidRPr="00685272">
        <w:rPr>
          <w:rStyle w:val="Emphasis"/>
          <w:highlight w:val="green"/>
        </w:rPr>
        <w:t>authorize external management</w:t>
      </w:r>
      <w:r w:rsidRPr="00685272">
        <w:rPr>
          <w:rStyle w:val="StyleUnderline"/>
          <w:highlight w:val="green"/>
        </w:rPr>
        <w:t xml:space="preserve"> of</w:t>
      </w:r>
      <w:r w:rsidRPr="003E505C">
        <w:rPr>
          <w:sz w:val="16"/>
        </w:rPr>
        <w:t xml:space="preserve"> ostensibly </w:t>
      </w:r>
      <w:r w:rsidRPr="003E505C">
        <w:rPr>
          <w:rStyle w:val="StyleUnderline"/>
        </w:rPr>
        <w:t xml:space="preserve">vulnerable </w:t>
      </w:r>
      <w:r w:rsidRPr="00685272">
        <w:rPr>
          <w:rStyle w:val="StyleUnderline"/>
          <w:highlight w:val="green"/>
        </w:rPr>
        <w:t>resources</w:t>
      </w:r>
      <w:r w:rsidRPr="003E505C">
        <w:rPr>
          <w:sz w:val="16"/>
        </w:rPr>
        <w:t xml:space="preserve"> (Gilbert 2016; Borras et al. 2012). Further, </w:t>
      </w:r>
      <w:r w:rsidRPr="00685272">
        <w:rPr>
          <w:rStyle w:val="StyleUnderline"/>
          <w:highlight w:val="green"/>
        </w:rPr>
        <w:t>invocations of</w:t>
      </w:r>
      <w:r w:rsidRPr="003E505C">
        <w:rPr>
          <w:rStyle w:val="StyleUnderline"/>
        </w:rPr>
        <w:t xml:space="preserve"> </w:t>
      </w:r>
      <w:r w:rsidRPr="003E505C">
        <w:rPr>
          <w:rStyle w:val="Emphasis"/>
        </w:rPr>
        <w:t xml:space="preserve">natural </w:t>
      </w:r>
      <w:r w:rsidRPr="00685272">
        <w:rPr>
          <w:rStyle w:val="Emphasis"/>
          <w:highlight w:val="green"/>
        </w:rPr>
        <w:t>scarcity</w:t>
      </w:r>
      <w:r w:rsidRPr="003E505C">
        <w:rPr>
          <w:sz w:val="16"/>
        </w:rPr>
        <w:t xml:space="preserve"> often </w:t>
      </w:r>
      <w:r w:rsidRPr="00685272">
        <w:rPr>
          <w:rStyle w:val="StyleUnderline"/>
          <w:highlight w:val="green"/>
        </w:rPr>
        <w:t xml:space="preserve">reproduce colonial imaginaries of </w:t>
      </w:r>
      <w:r w:rsidRPr="00685272">
        <w:rPr>
          <w:rStyle w:val="Emphasis"/>
          <w:highlight w:val="green"/>
        </w:rPr>
        <w:t>racialized</w:t>
      </w:r>
      <w:r w:rsidRPr="003E505C">
        <w:rPr>
          <w:sz w:val="16"/>
        </w:rPr>
        <w:t xml:space="preserve">, </w:t>
      </w:r>
      <w:r w:rsidRPr="00685272">
        <w:rPr>
          <w:rStyle w:val="Emphasis"/>
          <w:highlight w:val="green"/>
        </w:rPr>
        <w:t>primitive others</w:t>
      </w:r>
      <w:r w:rsidRPr="003E505C">
        <w:rPr>
          <w:sz w:val="16"/>
        </w:rPr>
        <w:t xml:space="preserve">, </w:t>
      </w:r>
      <w:r w:rsidRPr="00685272">
        <w:rPr>
          <w:rStyle w:val="StyleUnderline"/>
          <w:highlight w:val="green"/>
        </w:rPr>
        <w:t>incapable of responsibly</w:t>
      </w:r>
      <w:r w:rsidRPr="003E505C">
        <w:rPr>
          <w:rStyle w:val="StyleUnderline"/>
        </w:rPr>
        <w:t xml:space="preserve"> managing land and </w:t>
      </w:r>
      <w:r w:rsidRPr="003E505C">
        <w:rPr>
          <w:rStyle w:val="Emphasis"/>
        </w:rPr>
        <w:t xml:space="preserve">sustainably </w:t>
      </w:r>
      <w:r w:rsidRPr="00685272">
        <w:rPr>
          <w:rStyle w:val="Emphasis"/>
          <w:highlight w:val="green"/>
        </w:rPr>
        <w:t>using resources</w:t>
      </w:r>
      <w:r w:rsidRPr="003E505C">
        <w:rPr>
          <w:sz w:val="16"/>
        </w:rPr>
        <w:t xml:space="preserve"> (Sasser 2014; Hartmann 1998). </w:t>
      </w:r>
      <w:r w:rsidRPr="003E505C">
        <w:rPr>
          <w:rStyle w:val="StyleUnderline"/>
        </w:rPr>
        <w:t xml:space="preserve">Narratives of environmental decline and resource </w:t>
      </w:r>
      <w:r w:rsidRPr="003E505C">
        <w:rPr>
          <w:rStyle w:val="Emphasis"/>
        </w:rPr>
        <w:t>mismanagement</w:t>
      </w:r>
      <w:r w:rsidRPr="003E505C">
        <w:rPr>
          <w:sz w:val="16"/>
        </w:rPr>
        <w:t xml:space="preserve">, much like earlier degradation narratives of the colonial era (Davis 2007), </w:t>
      </w:r>
      <w:r w:rsidRPr="003E505C">
        <w:rPr>
          <w:rStyle w:val="StyleUnderline"/>
        </w:rPr>
        <w:t xml:space="preserve">position Indigenous, nomadic, and non-western populations as </w:t>
      </w:r>
      <w:r w:rsidRPr="003E505C">
        <w:rPr>
          <w:rStyle w:val="Emphasis"/>
        </w:rPr>
        <w:t>responsible</w:t>
      </w:r>
      <w:r w:rsidRPr="003E505C">
        <w:rPr>
          <w:rStyle w:val="StyleUnderline"/>
        </w:rPr>
        <w:t xml:space="preserve"> for unsustainable extraction and desertification, masking the role of (neo)colonial </w:t>
      </w:r>
      <w:proofErr w:type="spellStart"/>
      <w:r w:rsidRPr="003E505C">
        <w:rPr>
          <w:rStyle w:val="StyleUnderline"/>
        </w:rPr>
        <w:t>extractivism</w:t>
      </w:r>
      <w:proofErr w:type="spellEnd"/>
      <w:r w:rsidRPr="003E505C">
        <w:rPr>
          <w:sz w:val="16"/>
        </w:rPr>
        <w:t xml:space="preserve"> and uneven development in producing environmental crises.</w:t>
      </w:r>
    </w:p>
    <w:p w14:paraId="7F37DBFC" w14:textId="77777777" w:rsidR="00027D17" w:rsidRDefault="00027D17" w:rsidP="00027D17"/>
    <w:p w14:paraId="028790F4" w14:textId="77777777" w:rsidR="00027D17" w:rsidRPr="001375FF" w:rsidRDefault="00027D17" w:rsidP="00027D17">
      <w:pPr>
        <w:spacing w:before="30" w:after="0" w:line="278" w:lineRule="atLeast"/>
        <w:outlineLvl w:val="3"/>
        <w:rPr>
          <w:rFonts w:eastAsia="Times New Roman"/>
          <w:b/>
          <w:bCs/>
          <w:color w:val="000000"/>
          <w:sz w:val="26"/>
          <w:szCs w:val="26"/>
        </w:rPr>
      </w:pPr>
      <w:r w:rsidRPr="001375FF">
        <w:rPr>
          <w:rFonts w:eastAsia="Times New Roman"/>
          <w:b/>
          <w:bCs/>
          <w:color w:val="000000"/>
          <w:sz w:val="26"/>
          <w:szCs w:val="26"/>
        </w:rPr>
        <w:t>Their understanding of an existential terror threat creates a settler dichotomy between ‘civil’ society and the indigenous remainder.</w:t>
      </w:r>
    </w:p>
    <w:p w14:paraId="25D083CD" w14:textId="77777777" w:rsidR="00027D17" w:rsidRPr="001375FF" w:rsidRDefault="00027D17" w:rsidP="00027D17">
      <w:pPr>
        <w:spacing w:after="120" w:line="235" w:lineRule="atLeast"/>
        <w:rPr>
          <w:rFonts w:eastAsia="Times New Roman"/>
          <w:color w:val="000000"/>
        </w:rPr>
      </w:pPr>
      <w:proofErr w:type="spellStart"/>
      <w:r w:rsidRPr="001375FF">
        <w:rPr>
          <w:rFonts w:eastAsia="Times New Roman"/>
          <w:b/>
          <w:bCs/>
          <w:color w:val="000000"/>
          <w:sz w:val="26"/>
          <w:szCs w:val="26"/>
        </w:rPr>
        <w:t>Schotten</w:t>
      </w:r>
      <w:proofErr w:type="spellEnd"/>
      <w:r w:rsidRPr="001375FF">
        <w:rPr>
          <w:rFonts w:eastAsia="Times New Roman"/>
          <w:color w:val="000000"/>
        </w:rPr>
        <w:t> </w:t>
      </w:r>
      <w:r w:rsidRPr="001375FF">
        <w:rPr>
          <w:rFonts w:eastAsia="Times New Roman"/>
          <w:b/>
          <w:bCs/>
          <w:color w:val="000000"/>
          <w:sz w:val="26"/>
          <w:szCs w:val="26"/>
        </w:rPr>
        <w:t>18</w:t>
      </w:r>
      <w:r w:rsidRPr="001375FF">
        <w:rPr>
          <w:rFonts w:eastAsia="Times New Roman"/>
          <w:color w:val="000000"/>
        </w:rPr>
        <w:t xml:space="preserve"> (C. Heike, Associate Professor of Political Science and an affiliated faculty in Women’s and Gender Studies at the University of Massachusetts Boston. Her research lies at the unlikely intersections of queer theory, Nietzsche studies, biopolitics, and the War on Terror; August 2018, “Queer Terror: Life, Death, and Desire in the Settler Colony”, DOA: 6-25-2019, Chapter 5: Queer Terror, pp. 128-130, </w:t>
      </w:r>
      <w:proofErr w:type="spellStart"/>
      <w:r w:rsidRPr="001375FF">
        <w:rPr>
          <w:rFonts w:eastAsia="Times New Roman"/>
          <w:color w:val="000000"/>
        </w:rPr>
        <w:t>jwm</w:t>
      </w:r>
      <w:proofErr w:type="spellEnd"/>
      <w:r w:rsidRPr="001375FF">
        <w:rPr>
          <w:rFonts w:eastAsia="Times New Roman"/>
          <w:color w:val="000000"/>
        </w:rPr>
        <w:t>)</w:t>
      </w:r>
    </w:p>
    <w:p w14:paraId="4B5D28BC" w14:textId="77777777" w:rsidR="00027D17" w:rsidRPr="001375FF" w:rsidRDefault="00027D17" w:rsidP="00027D17">
      <w:pPr>
        <w:spacing w:line="235" w:lineRule="atLeast"/>
        <w:rPr>
          <w:rFonts w:eastAsia="Times New Roman"/>
          <w:color w:val="000000"/>
          <w:sz w:val="16"/>
        </w:rPr>
      </w:pPr>
      <w:r w:rsidRPr="001375FF">
        <w:rPr>
          <w:rFonts w:eastAsia="Times New Roman"/>
          <w:color w:val="000000"/>
          <w:sz w:val="16"/>
        </w:rPr>
        <w:t>This is not to say that “terrorism” and Islamophobia have nothing to do with race.5 But it is to say that </w:t>
      </w:r>
      <w:r w:rsidRPr="001375FF">
        <w:rPr>
          <w:rFonts w:eastAsia="Times New Roman"/>
          <w:color w:val="000000"/>
          <w:u w:val="single"/>
        </w:rPr>
        <w:t>the specific moral traction at work in the category “terrorist” lies</w:t>
      </w:r>
      <w:r w:rsidRPr="001375FF">
        <w:rPr>
          <w:rFonts w:eastAsia="Times New Roman"/>
          <w:color w:val="000000"/>
          <w:sz w:val="16"/>
        </w:rPr>
        <w:t> </w:t>
      </w:r>
      <w:r w:rsidRPr="001375FF">
        <w:rPr>
          <w:rFonts w:eastAsia="Times New Roman"/>
          <w:color w:val="000000"/>
          <w:u w:val="single"/>
        </w:rPr>
        <w:t>not simply</w:t>
      </w:r>
      <w:r w:rsidRPr="001375FF">
        <w:rPr>
          <w:rFonts w:eastAsia="Times New Roman"/>
          <w:color w:val="000000"/>
          <w:sz w:val="16"/>
        </w:rPr>
        <w:t> </w:t>
      </w:r>
      <w:r w:rsidRPr="00027D17">
        <w:rPr>
          <w:rFonts w:eastAsia="Times New Roman"/>
          <w:color w:val="000000"/>
          <w:highlight w:val="green"/>
          <w:u w:val="single"/>
          <w:shd w:val="clear" w:color="auto" w:fill="FFFF00"/>
        </w:rPr>
        <w:t>in</w:t>
      </w:r>
      <w:r w:rsidRPr="001375FF">
        <w:rPr>
          <w:rFonts w:eastAsia="Times New Roman"/>
          <w:color w:val="000000"/>
          <w:sz w:val="16"/>
        </w:rPr>
        <w:t> </w:t>
      </w:r>
      <w:r w:rsidRPr="001375FF">
        <w:rPr>
          <w:rFonts w:eastAsia="Times New Roman"/>
          <w:color w:val="000000"/>
          <w:u w:val="single"/>
        </w:rPr>
        <w:t>the racialization of this category or the construction of</w:t>
      </w:r>
      <w:r w:rsidRPr="001375FF">
        <w:rPr>
          <w:rFonts w:eastAsia="Times New Roman"/>
          <w:color w:val="000000"/>
          <w:sz w:val="16"/>
        </w:rPr>
        <w:t> </w:t>
      </w:r>
      <w:r w:rsidRPr="00027D17">
        <w:rPr>
          <w:rFonts w:eastAsia="Times New Roman"/>
          <w:color w:val="000000"/>
          <w:highlight w:val="green"/>
          <w:u w:val="single"/>
          <w:shd w:val="clear" w:color="auto" w:fill="FFFF00"/>
        </w:rPr>
        <w:t>a racialized Islam as the enemy</w:t>
      </w:r>
      <w:r w:rsidRPr="001375FF">
        <w:rPr>
          <w:rFonts w:eastAsia="Times New Roman"/>
          <w:color w:val="000000"/>
          <w:sz w:val="16"/>
        </w:rPr>
        <w:t>. It also </w:t>
      </w:r>
      <w:r w:rsidRPr="001375FF">
        <w:rPr>
          <w:rFonts w:eastAsia="Times New Roman"/>
          <w:color w:val="000000"/>
          <w:u w:val="single"/>
        </w:rPr>
        <w:t>relies on the construal of Islam, “terrorism,” or, sometimes, “Islamic terrorism,” as fundamentally the enemy</w:t>
      </w:r>
      <w:r w:rsidRPr="001375FF">
        <w:rPr>
          <w:rFonts w:eastAsia="Times New Roman"/>
          <w:color w:val="000000"/>
          <w:sz w:val="16"/>
        </w:rPr>
        <w:t> </w:t>
      </w:r>
      <w:r w:rsidRPr="00027D17">
        <w:rPr>
          <w:rFonts w:eastAsia="Times New Roman"/>
          <w:color w:val="000000"/>
          <w:highlight w:val="green"/>
          <w:u w:val="single"/>
          <w:shd w:val="clear" w:color="auto" w:fill="FFFF00"/>
        </w:rPr>
        <w:t>of civilization</w:t>
      </w:r>
      <w:r w:rsidRPr="001375FF">
        <w:rPr>
          <w:rFonts w:eastAsia="Times New Roman"/>
          <w:color w:val="000000"/>
          <w:u w:val="single"/>
        </w:rPr>
        <w:t>, an instantiation of nihilism, and</w:t>
      </w:r>
      <w:r w:rsidRPr="001375FF">
        <w:rPr>
          <w:rFonts w:eastAsia="Times New Roman"/>
          <w:color w:val="000000"/>
          <w:sz w:val="16"/>
        </w:rPr>
        <w:t> </w:t>
      </w:r>
      <w:r w:rsidRPr="00027D17">
        <w:rPr>
          <w:rFonts w:eastAsia="Times New Roman"/>
          <w:color w:val="000000"/>
          <w:highlight w:val="green"/>
          <w:u w:val="single"/>
          <w:shd w:val="clear" w:color="auto" w:fill="FFFF00"/>
        </w:rPr>
        <w:t>the embodiment of evil</w:t>
      </w:r>
      <w:r w:rsidRPr="001375FF">
        <w:rPr>
          <w:rFonts w:eastAsia="Times New Roman"/>
          <w:color w:val="000000"/>
          <w:sz w:val="16"/>
        </w:rPr>
        <w:t xml:space="preserve">.6 Contra Foucault, this is not primarily a biological designation. “Terrorists” are the enemies of “civilization” not (simply) because they pose a biological threat to the population, but rather (or also) because they portend an unthinkable destruction, an annihilation so thoroughgoing and profound that the vocabulary of theology is resorted to </w:t>
      </w:r>
      <w:proofErr w:type="gramStart"/>
      <w:r w:rsidRPr="001375FF">
        <w:rPr>
          <w:rFonts w:eastAsia="Times New Roman"/>
          <w:color w:val="000000"/>
          <w:sz w:val="16"/>
        </w:rPr>
        <w:t>in order to</w:t>
      </w:r>
      <w:proofErr w:type="gramEnd"/>
      <w:r w:rsidRPr="001375FF">
        <w:rPr>
          <w:rFonts w:eastAsia="Times New Roman"/>
          <w:color w:val="000000"/>
          <w:sz w:val="16"/>
        </w:rPr>
        <w:t xml:space="preserve"> adequately capture the devastation they proffer. Biological threats may be insidious; they can be contagious, malignant, recalcitrant, and uncontainable; they may spread in the form of cancers or plagues. But they are not wicked or evil, the distinguishing hallmark of the “terrorist.”7 </w:t>
      </w:r>
      <w:r w:rsidRPr="001375FF">
        <w:rPr>
          <w:rFonts w:eastAsia="Times New Roman"/>
          <w:color w:val="000000"/>
          <w:u w:val="single"/>
        </w:rPr>
        <w:t>The kind of death the “terrorist” both represents and portends</w:t>
      </w:r>
      <w:r w:rsidRPr="001375FF">
        <w:rPr>
          <w:rFonts w:eastAsia="Times New Roman"/>
          <w:color w:val="000000"/>
          <w:sz w:val="16"/>
        </w:rPr>
        <w:t>, then, </w:t>
      </w:r>
      <w:r w:rsidRPr="001375FF">
        <w:rPr>
          <w:rFonts w:eastAsia="Times New Roman"/>
          <w:color w:val="000000"/>
          <w:u w:val="single"/>
        </w:rPr>
        <w:t>is not exactly the infiltration and spread of disease so much as the unthinkability of</w:t>
      </w:r>
      <w:r w:rsidRPr="001375FF">
        <w:rPr>
          <w:rFonts w:eastAsia="Times New Roman"/>
          <w:color w:val="000000"/>
          <w:sz w:val="16"/>
        </w:rPr>
        <w:t> </w:t>
      </w:r>
      <w:proofErr w:type="gramStart"/>
      <w:r w:rsidRPr="001375FF">
        <w:rPr>
          <w:rFonts w:eastAsia="Times New Roman"/>
          <w:color w:val="000000"/>
          <w:u w:val="single"/>
        </w:rPr>
        <w:t>total destruction</w:t>
      </w:r>
      <w:proofErr w:type="gramEnd"/>
      <w:r w:rsidRPr="001375FF">
        <w:rPr>
          <w:rFonts w:eastAsia="Times New Roman"/>
          <w:color w:val="000000"/>
          <w:sz w:val="16"/>
        </w:rPr>
        <w:t> </w:t>
      </w:r>
      <w:r w:rsidRPr="001375FF">
        <w:rPr>
          <w:rFonts w:eastAsia="Times New Roman"/>
          <w:color w:val="000000"/>
          <w:u w:val="single"/>
        </w:rPr>
        <w:t>and the elimination of everything known, valued, sanctified, and secure.</w:t>
      </w:r>
      <w:r w:rsidRPr="001375FF">
        <w:rPr>
          <w:rFonts w:eastAsia="Times New Roman"/>
          <w:color w:val="000000"/>
          <w:sz w:val="16"/>
        </w:rPr>
        <w:t> </w:t>
      </w:r>
      <w:r w:rsidRPr="001375FF">
        <w:rPr>
          <w:rFonts w:eastAsia="Times New Roman"/>
          <w:color w:val="000000"/>
          <w:u w:val="single"/>
        </w:rPr>
        <w:t>“Terrorism” threatens a destruction that is</w:t>
      </w:r>
      <w:r w:rsidRPr="001375FF">
        <w:rPr>
          <w:rFonts w:eastAsia="Times New Roman"/>
          <w:color w:val="000000"/>
          <w:sz w:val="16"/>
        </w:rPr>
        <w:t> </w:t>
      </w:r>
      <w:proofErr w:type="gramStart"/>
      <w:r w:rsidRPr="001375FF">
        <w:rPr>
          <w:rFonts w:eastAsia="Times New Roman"/>
          <w:color w:val="000000"/>
          <w:u w:val="single"/>
        </w:rPr>
        <w:t>by definition unknowable</w:t>
      </w:r>
      <w:proofErr w:type="gramEnd"/>
      <w:r w:rsidRPr="001375FF">
        <w:rPr>
          <w:rFonts w:eastAsia="Times New Roman"/>
          <w:color w:val="000000"/>
          <w:sz w:val="16"/>
        </w:rPr>
        <w:t> </w:t>
      </w:r>
      <w:r w:rsidRPr="001375FF">
        <w:rPr>
          <w:rFonts w:eastAsia="Times New Roman"/>
          <w:color w:val="000000"/>
          <w:u w:val="single"/>
        </w:rPr>
        <w:t>and unimaginable, and, as such, exceeds the determinations of biology or medical science</w:t>
      </w:r>
      <w:r w:rsidRPr="001375FF">
        <w:rPr>
          <w:rFonts w:eastAsia="Times New Roman"/>
          <w:color w:val="000000"/>
          <w:sz w:val="16"/>
        </w:rPr>
        <w:t>. It is </w:t>
      </w:r>
      <w:r w:rsidRPr="001375FF">
        <w:rPr>
          <w:rFonts w:eastAsia="Times New Roman"/>
          <w:color w:val="000000"/>
          <w:u w:val="single"/>
        </w:rPr>
        <w:t>a disintegration that is existential, generating</w:t>
      </w:r>
      <w:r w:rsidRPr="001375FF">
        <w:rPr>
          <w:rFonts w:eastAsia="Times New Roman"/>
          <w:color w:val="000000"/>
          <w:sz w:val="16"/>
        </w:rPr>
        <w:t> </w:t>
      </w:r>
      <w:proofErr w:type="gramStart"/>
      <w:r w:rsidRPr="001375FF">
        <w:rPr>
          <w:rFonts w:eastAsia="Times New Roman"/>
          <w:color w:val="000000"/>
          <w:u w:val="single"/>
        </w:rPr>
        <w:t>a panic</w:t>
      </w:r>
      <w:proofErr w:type="gramEnd"/>
      <w:r w:rsidRPr="001375FF">
        <w:rPr>
          <w:rFonts w:eastAsia="Times New Roman"/>
          <w:color w:val="000000"/>
          <w:sz w:val="16"/>
        </w:rPr>
        <w:t> </w:t>
      </w:r>
      <w:r w:rsidRPr="001375FF">
        <w:rPr>
          <w:rFonts w:eastAsia="Times New Roman"/>
          <w:color w:val="000000"/>
          <w:u w:val="single"/>
        </w:rPr>
        <w:t>other and deeper than the fact of mortality</w:t>
      </w:r>
      <w:r w:rsidRPr="001375FF">
        <w:rPr>
          <w:rFonts w:eastAsia="Times New Roman"/>
          <w:color w:val="000000"/>
          <w:sz w:val="16"/>
        </w:rPr>
        <w:t>. It is a destruction that cannot be borne by the “living,” threatening a disarticulation so total that it exceeds the cessation of biological life typically demarcated by the word death, a nihilism so baffling it can only be described by its detractors in the supernatural language of evil. </w:t>
      </w:r>
      <w:r w:rsidRPr="001375FF">
        <w:rPr>
          <w:rFonts w:eastAsia="Times New Roman"/>
          <w:color w:val="000000"/>
          <w:u w:val="single"/>
        </w:rPr>
        <w:t>What explains this</w:t>
      </w:r>
      <w:r w:rsidRPr="001375FF">
        <w:rPr>
          <w:rFonts w:eastAsia="Times New Roman"/>
          <w:color w:val="000000"/>
          <w:sz w:val="16"/>
        </w:rPr>
        <w:t> </w:t>
      </w:r>
      <w:proofErr w:type="spellStart"/>
      <w:r w:rsidRPr="00027D17">
        <w:rPr>
          <w:rFonts w:eastAsia="Times New Roman"/>
          <w:color w:val="000000"/>
          <w:highlight w:val="green"/>
          <w:u w:val="single"/>
          <w:shd w:val="clear" w:color="auto" w:fill="FFFF00"/>
        </w:rPr>
        <w:t>hypermoralization</w:t>
      </w:r>
      <w:proofErr w:type="spellEnd"/>
      <w:r w:rsidRPr="001375FF">
        <w:rPr>
          <w:rFonts w:eastAsia="Times New Roman"/>
          <w:color w:val="000000"/>
          <w:sz w:val="16"/>
        </w:rPr>
        <w:t> </w:t>
      </w:r>
      <w:r w:rsidRPr="001375FF">
        <w:rPr>
          <w:rFonts w:eastAsia="Times New Roman"/>
          <w:color w:val="000000"/>
          <w:u w:val="single"/>
        </w:rPr>
        <w:t>of the “death”</w:t>
      </w:r>
      <w:r w:rsidRPr="001375FF">
        <w:rPr>
          <w:rFonts w:eastAsia="Times New Roman"/>
          <w:color w:val="000000"/>
          <w:sz w:val="16"/>
        </w:rPr>
        <w:t> </w:t>
      </w:r>
      <w:r w:rsidRPr="00027D17">
        <w:rPr>
          <w:rFonts w:eastAsia="Times New Roman"/>
          <w:color w:val="000000"/>
          <w:highlight w:val="green"/>
          <w:u w:val="single"/>
          <w:shd w:val="clear" w:color="auto" w:fill="FFFF00"/>
        </w:rPr>
        <w:t>of</w:t>
      </w:r>
      <w:r w:rsidRPr="001375FF">
        <w:rPr>
          <w:rFonts w:eastAsia="Times New Roman"/>
          <w:color w:val="000000"/>
          <w:u w:val="single"/>
          <w:shd w:val="clear" w:color="auto" w:fill="FFFF00"/>
        </w:rPr>
        <w:t xml:space="preserve"> </w:t>
      </w:r>
      <w:r w:rsidRPr="00027D17">
        <w:rPr>
          <w:rFonts w:eastAsia="Times New Roman"/>
          <w:color w:val="000000"/>
          <w:highlight w:val="green"/>
          <w:u w:val="single"/>
          <w:shd w:val="clear" w:color="auto" w:fill="FFFF00"/>
        </w:rPr>
        <w:t>“terrorism” is the settler</w:t>
      </w:r>
      <w:r w:rsidRPr="001375FF">
        <w:rPr>
          <w:rFonts w:eastAsia="Times New Roman"/>
          <w:color w:val="000000"/>
          <w:u w:val="single"/>
        </w:rPr>
        <w:t>/</w:t>
      </w:r>
      <w:proofErr w:type="spellStart"/>
      <w:r w:rsidRPr="001375FF">
        <w:rPr>
          <w:rFonts w:eastAsia="Times New Roman"/>
          <w:color w:val="000000"/>
          <w:u w:val="single"/>
        </w:rPr>
        <w:t>civilizationalist</w:t>
      </w:r>
      <w:proofErr w:type="spellEnd"/>
      <w:r w:rsidRPr="001375FF">
        <w:rPr>
          <w:rFonts w:eastAsia="Times New Roman"/>
          <w:color w:val="000000"/>
          <w:sz w:val="16"/>
        </w:rPr>
        <w:t> </w:t>
      </w:r>
      <w:r w:rsidRPr="00027D17">
        <w:rPr>
          <w:rFonts w:eastAsia="Times New Roman"/>
          <w:color w:val="000000"/>
          <w:highlight w:val="green"/>
          <w:u w:val="single"/>
          <w:shd w:val="clear" w:color="auto" w:fill="FFFF00"/>
        </w:rPr>
        <w:t>specificity o</w:t>
      </w:r>
      <w:r w:rsidRPr="00027D17">
        <w:rPr>
          <w:rFonts w:eastAsia="Times New Roman"/>
          <w:color w:val="000000"/>
          <w:highlight w:val="green"/>
          <w:u w:val="single"/>
        </w:rPr>
        <w:t>f</w:t>
      </w:r>
      <w:r w:rsidRPr="001375FF">
        <w:rPr>
          <w:rFonts w:eastAsia="Times New Roman"/>
          <w:color w:val="000000"/>
          <w:u w:val="single"/>
        </w:rPr>
        <w:t xml:space="preserve"> the “life” that must be protected</w:t>
      </w:r>
      <w:r w:rsidRPr="001375FF">
        <w:rPr>
          <w:rFonts w:eastAsia="Times New Roman"/>
          <w:color w:val="000000"/>
          <w:sz w:val="16"/>
        </w:rPr>
        <w:t> </w:t>
      </w:r>
      <w:r w:rsidRPr="001375FF">
        <w:rPr>
          <w:rFonts w:eastAsia="Times New Roman"/>
          <w:color w:val="000000"/>
          <w:u w:val="single"/>
        </w:rPr>
        <w:t>from it</w:t>
      </w:r>
      <w:r w:rsidRPr="001375FF">
        <w:rPr>
          <w:rFonts w:eastAsia="Times New Roman"/>
          <w:color w:val="000000"/>
          <w:sz w:val="16"/>
        </w:rPr>
        <w:t>. As I argued in chapter 2, </w:t>
      </w:r>
      <w:r w:rsidRPr="001375FF">
        <w:rPr>
          <w:rFonts w:eastAsia="Times New Roman"/>
          <w:color w:val="000000"/>
          <w:u w:val="single"/>
        </w:rPr>
        <w:t>the War on Terror can be</w:t>
      </w:r>
      <w:r w:rsidRPr="001375FF">
        <w:rPr>
          <w:rFonts w:eastAsia="Times New Roman"/>
          <w:color w:val="000000"/>
          <w:sz w:val="16"/>
        </w:rPr>
        <w:t> </w:t>
      </w:r>
      <w:r w:rsidRPr="00027D17">
        <w:rPr>
          <w:rFonts w:eastAsia="Times New Roman"/>
          <w:color w:val="000000"/>
          <w:highlight w:val="green"/>
          <w:u w:val="single"/>
          <w:shd w:val="clear" w:color="auto" w:fill="FFFF00"/>
        </w:rPr>
        <w:t>understood as a continuation of the US settler colonial project</w:t>
      </w:r>
      <w:r w:rsidRPr="001375FF">
        <w:rPr>
          <w:rFonts w:eastAsia="Times New Roman"/>
          <w:color w:val="000000"/>
          <w:sz w:val="16"/>
        </w:rPr>
        <w:t> </w:t>
      </w:r>
      <w:r w:rsidRPr="001375FF">
        <w:rPr>
          <w:rFonts w:eastAsia="Times New Roman"/>
          <w:color w:val="000000"/>
          <w:u w:val="single"/>
        </w:rPr>
        <w:t>and a morphing of that project into a new and specifically securitized, expansionist empire.</w:t>
      </w:r>
      <w:r w:rsidRPr="001375FF">
        <w:rPr>
          <w:rFonts w:eastAsia="Times New Roman"/>
          <w:color w:val="000000"/>
          <w:sz w:val="16"/>
        </w:rPr>
        <w:t> Seen in this light, </w:t>
      </w:r>
      <w:r w:rsidRPr="00027D17">
        <w:rPr>
          <w:rFonts w:eastAsia="Times New Roman"/>
          <w:color w:val="000000"/>
          <w:highlight w:val="green"/>
          <w:u w:val="single"/>
          <w:shd w:val="clear" w:color="auto" w:fill="FFFF00"/>
        </w:rPr>
        <w:t>the native becomes</w:t>
      </w:r>
      <w:r w:rsidRPr="001375FF">
        <w:rPr>
          <w:rFonts w:eastAsia="Times New Roman"/>
          <w:color w:val="000000"/>
          <w:sz w:val="16"/>
        </w:rPr>
        <w:t> </w:t>
      </w:r>
      <w:r w:rsidRPr="001375FF">
        <w:rPr>
          <w:rFonts w:eastAsia="Times New Roman"/>
          <w:color w:val="000000"/>
          <w:u w:val="single"/>
        </w:rPr>
        <w:t>the original “terrorist,” just as the “terrorist” becomes today’s imperial, outward projection of the native</w:t>
      </w:r>
      <w:r w:rsidRPr="001375FF">
        <w:rPr>
          <w:rFonts w:eastAsia="Times New Roman"/>
          <w:color w:val="000000"/>
          <w:sz w:val="16"/>
        </w:rPr>
        <w:t>. The </w:t>
      </w:r>
      <w:r w:rsidRPr="001375FF">
        <w:rPr>
          <w:rFonts w:eastAsia="Times New Roman"/>
          <w:color w:val="000000"/>
          <w:u w:val="single"/>
        </w:rPr>
        <w:t>championing of life that seemingly commonsensically anchors the moralizing discourse on “terrorism” is</w:t>
      </w:r>
      <w:r w:rsidRPr="001375FF">
        <w:rPr>
          <w:rFonts w:eastAsia="Times New Roman"/>
          <w:color w:val="000000"/>
          <w:sz w:val="16"/>
        </w:rPr>
        <w:t>, therefore, </w:t>
      </w:r>
      <w:r w:rsidRPr="001375FF">
        <w:rPr>
          <w:rFonts w:eastAsia="Times New Roman"/>
          <w:color w:val="000000"/>
          <w:u w:val="single"/>
        </w:rPr>
        <w:t>not an unmarked or somehow universal valuing of “life itself</w:t>
      </w:r>
      <w:r w:rsidRPr="001375FF">
        <w:rPr>
          <w:rFonts w:eastAsia="Times New Roman"/>
          <w:color w:val="000000"/>
          <w:sz w:val="16"/>
        </w:rPr>
        <w:t>.” Instead, and as this chapter will seek to demonstrate, </w:t>
      </w:r>
      <w:r w:rsidRPr="001375FF">
        <w:rPr>
          <w:rFonts w:eastAsia="Times New Roman"/>
          <w:color w:val="000000"/>
          <w:u w:val="single"/>
        </w:rPr>
        <w:t>this “life” is better understood as the lives and wellbeing of a specifically settler America</w:t>
      </w:r>
      <w:r w:rsidRPr="001375FF">
        <w:rPr>
          <w:rFonts w:eastAsia="Times New Roman"/>
          <w:color w:val="000000"/>
          <w:sz w:val="16"/>
        </w:rPr>
        <w:t>— and, perhaps surprisingly, </w:t>
      </w:r>
      <w:r w:rsidRPr="00027D17">
        <w:rPr>
          <w:rFonts w:eastAsia="Times New Roman"/>
          <w:color w:val="000000"/>
          <w:highlight w:val="green"/>
          <w:u w:val="single"/>
          <w:shd w:val="clear" w:color="auto" w:fill="FFFF00"/>
        </w:rPr>
        <w:t>Israel</w:t>
      </w:r>
      <w:r w:rsidRPr="001375FF">
        <w:rPr>
          <w:rFonts w:eastAsia="Times New Roman"/>
          <w:color w:val="000000"/>
          <w:u w:val="single"/>
        </w:rPr>
        <w:t>, in an alliance all too often</w:t>
      </w:r>
      <w:r w:rsidRPr="001375FF">
        <w:rPr>
          <w:rFonts w:eastAsia="Times New Roman"/>
          <w:color w:val="000000"/>
          <w:sz w:val="16"/>
        </w:rPr>
        <w:t> </w:t>
      </w:r>
      <w:r w:rsidRPr="00027D17">
        <w:rPr>
          <w:rFonts w:eastAsia="Times New Roman"/>
          <w:color w:val="000000"/>
          <w:highlight w:val="green"/>
          <w:u w:val="single"/>
          <w:shd w:val="clear" w:color="auto" w:fill="FFFF00"/>
        </w:rPr>
        <w:t>construed</w:t>
      </w:r>
      <w:r w:rsidRPr="001375FF">
        <w:rPr>
          <w:rFonts w:eastAsia="Times New Roman"/>
          <w:color w:val="000000"/>
          <w:sz w:val="16"/>
        </w:rPr>
        <w:t> </w:t>
      </w:r>
      <w:r w:rsidRPr="001375FF">
        <w:rPr>
          <w:rFonts w:eastAsia="Times New Roman"/>
          <w:color w:val="000000"/>
          <w:u w:val="single"/>
        </w:rPr>
        <w:t>more broadly</w:t>
      </w:r>
      <w:r w:rsidRPr="001375FF">
        <w:rPr>
          <w:rFonts w:eastAsia="Times New Roman"/>
          <w:color w:val="000000"/>
          <w:sz w:val="16"/>
        </w:rPr>
        <w:t> </w:t>
      </w:r>
      <w:r w:rsidRPr="00027D17">
        <w:rPr>
          <w:rFonts w:eastAsia="Times New Roman"/>
          <w:color w:val="000000"/>
          <w:highlight w:val="green"/>
          <w:u w:val="single"/>
          <w:shd w:val="clear" w:color="auto" w:fill="FFFF00"/>
        </w:rPr>
        <w:t>as</w:t>
      </w:r>
      <w:r w:rsidRPr="001375FF">
        <w:rPr>
          <w:rFonts w:eastAsia="Times New Roman"/>
          <w:color w:val="000000"/>
          <w:sz w:val="16"/>
        </w:rPr>
        <w:t> </w:t>
      </w:r>
      <w:r w:rsidRPr="001375FF">
        <w:rPr>
          <w:rFonts w:eastAsia="Times New Roman"/>
          <w:color w:val="000000"/>
          <w:u w:val="single"/>
        </w:rPr>
        <w:t>simply “the West”</w:t>
      </w:r>
      <w:r w:rsidRPr="001375FF">
        <w:rPr>
          <w:rFonts w:eastAsia="Times New Roman"/>
          <w:color w:val="000000"/>
          <w:sz w:val="16"/>
        </w:rPr>
        <w:t> </w:t>
      </w:r>
      <w:r w:rsidRPr="001375FF">
        <w:rPr>
          <w:rFonts w:eastAsia="Times New Roman"/>
          <w:color w:val="000000"/>
          <w:u w:val="single"/>
        </w:rPr>
        <w:t>or “democracy.”</w:t>
      </w:r>
      <w:r w:rsidRPr="001375FF">
        <w:rPr>
          <w:rFonts w:eastAsia="Times New Roman"/>
          <w:color w:val="000000"/>
          <w:sz w:val="16"/>
        </w:rPr>
        <w:t xml:space="preserve"> This </w:t>
      </w:r>
      <w:proofErr w:type="spellStart"/>
      <w:r w:rsidRPr="001375FF">
        <w:rPr>
          <w:rFonts w:eastAsia="Times New Roman"/>
          <w:color w:val="000000"/>
          <w:sz w:val="16"/>
        </w:rPr>
        <w:t>civilizationalist</w:t>
      </w:r>
      <w:proofErr w:type="spellEnd"/>
      <w:r w:rsidRPr="001375FF">
        <w:rPr>
          <w:rFonts w:eastAsia="Times New Roman"/>
          <w:color w:val="000000"/>
          <w:sz w:val="16"/>
        </w:rPr>
        <w:t xml:space="preserve"> vision of </w:t>
      </w:r>
      <w:r w:rsidRPr="001375FF">
        <w:rPr>
          <w:rFonts w:eastAsia="Times New Roman"/>
          <w:color w:val="000000"/>
          <w:u w:val="single"/>
        </w:rPr>
        <w:t>“life” entails that any refusal of its imperial imperatives is construed as everything that “terrorism” is understood to be</w:t>
      </w:r>
      <w:r w:rsidRPr="001375FF">
        <w:rPr>
          <w:rFonts w:eastAsia="Times New Roman"/>
          <w:color w:val="000000"/>
          <w:sz w:val="16"/>
        </w:rPr>
        <w:t> </w:t>
      </w:r>
      <w:r w:rsidRPr="001375FF">
        <w:rPr>
          <w:rFonts w:eastAsia="Times New Roman"/>
          <w:color w:val="000000"/>
          <w:u w:val="single"/>
        </w:rPr>
        <w:t>in</w:t>
      </w:r>
      <w:r w:rsidRPr="001375FF">
        <w:rPr>
          <w:rFonts w:eastAsia="Times New Roman"/>
          <w:color w:val="000000"/>
          <w:sz w:val="16"/>
        </w:rPr>
        <w:t> both right- wing and popular </w:t>
      </w:r>
      <w:r w:rsidRPr="001375FF">
        <w:rPr>
          <w:rFonts w:eastAsia="Times New Roman"/>
          <w:color w:val="000000"/>
          <w:u w:val="single"/>
        </w:rPr>
        <w:t>discourse</w:t>
      </w:r>
      <w:r w:rsidRPr="001375FF">
        <w:rPr>
          <w:rFonts w:eastAsia="Times New Roman"/>
          <w:color w:val="000000"/>
          <w:sz w:val="16"/>
        </w:rPr>
        <w:t> alike: </w:t>
      </w:r>
      <w:r w:rsidRPr="001375FF">
        <w:rPr>
          <w:rFonts w:eastAsia="Times New Roman"/>
          <w:color w:val="000000"/>
          <w:u w:val="single"/>
        </w:rPr>
        <w:t>unthinkable, annihilatory, antilife, irrational, “savage,” and evil.</w:t>
      </w:r>
      <w:r w:rsidRPr="001375FF">
        <w:rPr>
          <w:rFonts w:eastAsia="Times New Roman"/>
          <w:color w:val="000000"/>
          <w:sz w:val="16"/>
        </w:rPr>
        <w:t> This is the </w:t>
      </w:r>
      <w:r w:rsidRPr="001375FF">
        <w:rPr>
          <w:rFonts w:eastAsia="Times New Roman"/>
          <w:color w:val="000000"/>
          <w:u w:val="single"/>
        </w:rPr>
        <w:t>colonial</w:t>
      </w:r>
      <w:r w:rsidRPr="001375FF">
        <w:rPr>
          <w:rFonts w:eastAsia="Times New Roman"/>
          <w:color w:val="000000"/>
          <w:sz w:val="16"/>
        </w:rPr>
        <w:t> </w:t>
      </w:r>
      <w:r w:rsidRPr="00027D17">
        <w:rPr>
          <w:rFonts w:eastAsia="Times New Roman"/>
          <w:color w:val="000000"/>
          <w:highlight w:val="green"/>
          <w:u w:val="single"/>
          <w:shd w:val="clear" w:color="auto" w:fill="FFFF00"/>
        </w:rPr>
        <w:t>moralism specific to “terrorism”</w:t>
      </w:r>
    </w:p>
    <w:p w14:paraId="4FF083B8" w14:textId="77777777" w:rsidR="00027D17" w:rsidRPr="001375FF" w:rsidRDefault="00027D17" w:rsidP="00027D17">
      <w:pPr>
        <w:spacing w:line="235" w:lineRule="atLeast"/>
        <w:rPr>
          <w:rFonts w:eastAsia="Times New Roman"/>
          <w:color w:val="000000"/>
          <w:sz w:val="16"/>
        </w:rPr>
      </w:pPr>
      <w:r w:rsidRPr="00027D17">
        <w:rPr>
          <w:rFonts w:eastAsia="Times New Roman"/>
          <w:color w:val="000000"/>
          <w:highlight w:val="green"/>
          <w:u w:val="single"/>
          <w:shd w:val="clear" w:color="auto" w:fill="FFFF00"/>
        </w:rPr>
        <w:t>discourse</w:t>
      </w:r>
      <w:r w:rsidRPr="001375FF">
        <w:rPr>
          <w:rFonts w:eastAsia="Times New Roman"/>
          <w:color w:val="000000"/>
          <w:u w:val="single"/>
        </w:rPr>
        <w:t>, and it</w:t>
      </w:r>
      <w:r w:rsidRPr="001375FF">
        <w:rPr>
          <w:rFonts w:eastAsia="Times New Roman"/>
          <w:color w:val="000000"/>
          <w:sz w:val="16"/>
        </w:rPr>
        <w:t> </w:t>
      </w:r>
      <w:r w:rsidRPr="001375FF">
        <w:rPr>
          <w:rFonts w:eastAsia="Times New Roman"/>
          <w:color w:val="000000"/>
          <w:u w:val="single"/>
        </w:rPr>
        <w:t>purchases the innocence of the “West,”</w:t>
      </w:r>
      <w:r w:rsidRPr="001375FF">
        <w:rPr>
          <w:rFonts w:eastAsia="Times New Roman"/>
          <w:color w:val="000000"/>
          <w:sz w:val="16"/>
        </w:rPr>
        <w:t> </w:t>
      </w:r>
      <w:r w:rsidRPr="00027D17">
        <w:rPr>
          <w:rFonts w:eastAsia="Times New Roman"/>
          <w:color w:val="000000"/>
          <w:highlight w:val="green"/>
          <w:u w:val="single"/>
          <w:shd w:val="clear" w:color="auto" w:fill="FFFF00"/>
        </w:rPr>
        <w:t>the</w:t>
      </w:r>
      <w:r w:rsidRPr="001375FF">
        <w:rPr>
          <w:rFonts w:eastAsia="Times New Roman"/>
          <w:color w:val="000000"/>
          <w:sz w:val="16"/>
        </w:rPr>
        <w:t> </w:t>
      </w:r>
      <w:r w:rsidRPr="001375FF">
        <w:rPr>
          <w:rFonts w:eastAsia="Times New Roman"/>
          <w:color w:val="000000"/>
          <w:u w:val="single"/>
        </w:rPr>
        <w:t>existential</w:t>
      </w:r>
      <w:r w:rsidRPr="001375FF">
        <w:rPr>
          <w:rFonts w:eastAsia="Times New Roman"/>
          <w:color w:val="000000"/>
          <w:sz w:val="16"/>
        </w:rPr>
        <w:t> </w:t>
      </w:r>
      <w:r w:rsidRPr="00027D17">
        <w:rPr>
          <w:rFonts w:eastAsia="Times New Roman"/>
          <w:color w:val="000000"/>
          <w:highlight w:val="green"/>
          <w:u w:val="single"/>
          <w:shd w:val="clear" w:color="auto" w:fill="FFFF00"/>
        </w:rPr>
        <w:t>threat posed by “terrorism</w:t>
      </w:r>
      <w:r w:rsidRPr="001375FF">
        <w:rPr>
          <w:rFonts w:eastAsia="Times New Roman"/>
          <w:color w:val="000000"/>
          <w:u w:val="single"/>
        </w:rPr>
        <w:t>,” and, consequently, its moral intractability as what</w:t>
      </w:r>
      <w:r w:rsidRPr="001375FF">
        <w:rPr>
          <w:rFonts w:eastAsia="Times New Roman"/>
          <w:color w:val="000000"/>
          <w:sz w:val="16"/>
        </w:rPr>
        <w:t> </w:t>
      </w:r>
      <w:r w:rsidRPr="00027D17">
        <w:rPr>
          <w:rFonts w:eastAsia="Times New Roman"/>
          <w:color w:val="000000"/>
          <w:highlight w:val="green"/>
          <w:u w:val="single"/>
          <w:shd w:val="clear" w:color="auto" w:fill="FFFF00"/>
        </w:rPr>
        <w:t>must be</w:t>
      </w:r>
      <w:r w:rsidRPr="001375FF">
        <w:rPr>
          <w:rFonts w:eastAsia="Times New Roman"/>
          <w:color w:val="000000"/>
          <w:sz w:val="16"/>
        </w:rPr>
        <w:t> </w:t>
      </w:r>
      <w:r w:rsidRPr="001375FF">
        <w:rPr>
          <w:rFonts w:eastAsia="Times New Roman"/>
          <w:color w:val="000000"/>
          <w:u w:val="single"/>
        </w:rPr>
        <w:t>unconditionally</w:t>
      </w:r>
      <w:r w:rsidRPr="001375FF">
        <w:rPr>
          <w:rFonts w:eastAsia="Times New Roman"/>
          <w:color w:val="000000"/>
          <w:sz w:val="16"/>
        </w:rPr>
        <w:t> </w:t>
      </w:r>
      <w:r w:rsidRPr="00027D17">
        <w:rPr>
          <w:rFonts w:eastAsia="Times New Roman"/>
          <w:color w:val="000000"/>
          <w:highlight w:val="green"/>
          <w:u w:val="single"/>
          <w:shd w:val="clear" w:color="auto" w:fill="FFFF00"/>
        </w:rPr>
        <w:t>opposed</w:t>
      </w:r>
      <w:r w:rsidRPr="001375FF">
        <w:rPr>
          <w:rFonts w:eastAsia="Times New Roman"/>
          <w:color w:val="000000"/>
          <w:u w:val="single"/>
          <w:shd w:val="clear" w:color="auto" w:fill="FFFF00"/>
        </w:rPr>
        <w:t xml:space="preserve"> </w:t>
      </w:r>
      <w:r w:rsidRPr="00027D17">
        <w:rPr>
          <w:rFonts w:eastAsia="Times New Roman"/>
          <w:color w:val="000000"/>
          <w:highlight w:val="green"/>
          <w:u w:val="single"/>
          <w:shd w:val="clear" w:color="auto" w:fill="FFFF00"/>
        </w:rPr>
        <w:t>by decent</w:t>
      </w:r>
      <w:r w:rsidRPr="001375FF">
        <w:rPr>
          <w:rFonts w:eastAsia="Times New Roman"/>
          <w:color w:val="000000"/>
          <w:u w:val="single"/>
        </w:rPr>
        <w:t>, upright, innocent</w:t>
      </w:r>
      <w:r w:rsidRPr="001375FF">
        <w:rPr>
          <w:rFonts w:eastAsia="Times New Roman"/>
          <w:color w:val="000000"/>
          <w:sz w:val="16"/>
        </w:rPr>
        <w:t> </w:t>
      </w:r>
      <w:r w:rsidRPr="00027D17">
        <w:rPr>
          <w:rFonts w:eastAsia="Times New Roman"/>
          <w:color w:val="000000"/>
          <w:highlight w:val="green"/>
          <w:u w:val="single"/>
          <w:shd w:val="clear" w:color="auto" w:fill="FFFF00"/>
        </w:rPr>
        <w:t>people</w:t>
      </w:r>
      <w:r w:rsidRPr="00027D17">
        <w:rPr>
          <w:rFonts w:eastAsia="Times New Roman"/>
          <w:color w:val="000000"/>
          <w:sz w:val="16"/>
          <w:highlight w:val="green"/>
        </w:rPr>
        <w:t>.</w:t>
      </w:r>
      <w:r w:rsidRPr="001375FF">
        <w:rPr>
          <w:rFonts w:eastAsia="Times New Roman"/>
          <w:color w:val="000000"/>
          <w:sz w:val="16"/>
        </w:rPr>
        <w:t>8 </w:t>
      </w:r>
      <w:r w:rsidRPr="001375FF">
        <w:rPr>
          <w:rFonts w:eastAsia="Times New Roman"/>
          <w:color w:val="000000"/>
          <w:u w:val="single"/>
        </w:rPr>
        <w:t>“Terrorism,”</w:t>
      </w:r>
      <w:r w:rsidRPr="001375FF">
        <w:rPr>
          <w:rFonts w:eastAsia="Times New Roman"/>
          <w:color w:val="000000"/>
          <w:sz w:val="16"/>
        </w:rPr>
        <w:t> then, </w:t>
      </w:r>
      <w:r w:rsidRPr="001375FF">
        <w:rPr>
          <w:rFonts w:eastAsia="Times New Roman"/>
          <w:color w:val="000000"/>
          <w:u w:val="single"/>
        </w:rPr>
        <w:t>can be</w:t>
      </w:r>
      <w:r w:rsidRPr="001375FF">
        <w:rPr>
          <w:rFonts w:eastAsia="Times New Roman"/>
          <w:color w:val="000000"/>
          <w:sz w:val="16"/>
        </w:rPr>
        <w:t> </w:t>
      </w:r>
      <w:r w:rsidRPr="00027D17">
        <w:rPr>
          <w:rFonts w:eastAsia="Times New Roman"/>
          <w:color w:val="000000"/>
          <w:highlight w:val="green"/>
          <w:u w:val="single"/>
          <w:shd w:val="clear" w:color="auto" w:fill="FFFF00"/>
        </w:rPr>
        <w:t>understood as the</w:t>
      </w:r>
      <w:r w:rsidRPr="001375FF">
        <w:rPr>
          <w:rFonts w:eastAsia="Times New Roman"/>
          <w:color w:val="000000"/>
          <w:sz w:val="16"/>
        </w:rPr>
        <w:t> </w:t>
      </w:r>
      <w:r w:rsidRPr="001375FF">
        <w:rPr>
          <w:rFonts w:eastAsia="Times New Roman"/>
          <w:color w:val="000000"/>
          <w:u w:val="single"/>
        </w:rPr>
        <w:t>contemporary settler</w:t>
      </w:r>
      <w:r w:rsidRPr="001375FF">
        <w:rPr>
          <w:rFonts w:eastAsia="Times New Roman"/>
          <w:color w:val="000000"/>
          <w:sz w:val="16"/>
        </w:rPr>
        <w:t> </w:t>
      </w:r>
      <w:r w:rsidRPr="00027D17">
        <w:rPr>
          <w:rFonts w:eastAsia="Times New Roman"/>
          <w:color w:val="000000"/>
          <w:highlight w:val="green"/>
          <w:u w:val="single"/>
          <w:shd w:val="clear" w:color="auto" w:fill="FFFF00"/>
        </w:rPr>
        <w:t>state’s</w:t>
      </w:r>
      <w:r w:rsidRPr="001375FF">
        <w:rPr>
          <w:rFonts w:eastAsia="Times New Roman"/>
          <w:color w:val="000000"/>
          <w:sz w:val="16"/>
        </w:rPr>
        <w:t> </w:t>
      </w:r>
      <w:r w:rsidRPr="001375FF">
        <w:rPr>
          <w:rFonts w:eastAsia="Times New Roman"/>
          <w:color w:val="000000"/>
          <w:u w:val="single"/>
        </w:rPr>
        <w:t>moralized</w:t>
      </w:r>
      <w:r w:rsidRPr="001375FF">
        <w:rPr>
          <w:rFonts w:eastAsia="Times New Roman"/>
          <w:color w:val="000000"/>
          <w:sz w:val="16"/>
        </w:rPr>
        <w:t> </w:t>
      </w:r>
      <w:r w:rsidRPr="00027D17">
        <w:rPr>
          <w:rFonts w:eastAsia="Times New Roman"/>
          <w:color w:val="000000"/>
          <w:highlight w:val="green"/>
          <w:u w:val="single"/>
          <w:shd w:val="clear" w:color="auto" w:fill="FFFF00"/>
        </w:rPr>
        <w:t>imperial name for the</w:t>
      </w:r>
      <w:r w:rsidRPr="001375FF">
        <w:rPr>
          <w:rFonts w:eastAsia="Times New Roman"/>
          <w:color w:val="000000"/>
          <w:sz w:val="16"/>
        </w:rPr>
        <w:t> </w:t>
      </w:r>
      <w:r w:rsidRPr="001375FF">
        <w:rPr>
          <w:rFonts w:eastAsia="Times New Roman"/>
          <w:color w:val="000000"/>
          <w:u w:val="single"/>
        </w:rPr>
        <w:t>unthinkable</w:t>
      </w:r>
      <w:r w:rsidRPr="001375FF">
        <w:rPr>
          <w:rFonts w:eastAsia="Times New Roman"/>
          <w:color w:val="000000"/>
          <w:sz w:val="16"/>
        </w:rPr>
        <w:t> </w:t>
      </w:r>
      <w:r w:rsidRPr="00027D17">
        <w:rPr>
          <w:rFonts w:eastAsia="Times New Roman"/>
          <w:color w:val="000000"/>
          <w:highlight w:val="green"/>
          <w:u w:val="single"/>
          <w:shd w:val="clear" w:color="auto" w:fill="FFFF00"/>
        </w:rPr>
        <w:t>indigenous remainder</w:t>
      </w:r>
      <w:r w:rsidRPr="001375FF">
        <w:rPr>
          <w:rFonts w:eastAsia="Times New Roman"/>
          <w:color w:val="000000"/>
          <w:sz w:val="16"/>
        </w:rPr>
        <w:t> that, in the insistence on remaining, </w:t>
      </w:r>
      <w:r w:rsidRPr="001375FF">
        <w:rPr>
          <w:rFonts w:eastAsia="Times New Roman"/>
          <w:color w:val="000000"/>
          <w:u w:val="single"/>
        </w:rPr>
        <w:t>challenges the settler state’s claim to sovereignty, security, and civilizational value</w:t>
      </w:r>
      <w:r w:rsidRPr="001375FF">
        <w:rPr>
          <w:rFonts w:eastAsia="Times New Roman"/>
          <w:color w:val="000000"/>
          <w:sz w:val="16"/>
        </w:rPr>
        <w:t>. Indeed, </w:t>
      </w:r>
      <w:r w:rsidRPr="001375FF">
        <w:rPr>
          <w:rFonts w:eastAsia="Times New Roman"/>
          <w:color w:val="000000"/>
          <w:u w:val="single"/>
        </w:rPr>
        <w:t>indigenous peoples’ continued existence not only challenges settler sovereignty’s claim to legitimacy and “first”-</w:t>
      </w:r>
      <w:r w:rsidRPr="001375FF">
        <w:rPr>
          <w:rFonts w:eastAsia="Times New Roman"/>
          <w:color w:val="000000"/>
          <w:sz w:val="16"/>
        </w:rPr>
        <w:t> </w:t>
      </w:r>
      <w:proofErr w:type="gramStart"/>
      <w:r w:rsidRPr="001375FF">
        <w:rPr>
          <w:rFonts w:eastAsia="Times New Roman"/>
          <w:color w:val="000000"/>
          <w:u w:val="single"/>
        </w:rPr>
        <w:t>ness, but</w:t>
      </w:r>
      <w:proofErr w:type="gramEnd"/>
      <w:r w:rsidRPr="001375FF">
        <w:rPr>
          <w:rFonts w:eastAsia="Times New Roman"/>
          <w:color w:val="000000"/>
          <w:sz w:val="16"/>
        </w:rPr>
        <w:t> </w:t>
      </w:r>
      <w:r w:rsidRPr="001375FF">
        <w:rPr>
          <w:rFonts w:eastAsia="Times New Roman"/>
          <w:color w:val="000000"/>
          <w:u w:val="single"/>
        </w:rPr>
        <w:t>is the harbinger of that sovereignty’s death insofar as they become legible to it as existing</w:t>
      </w:r>
      <w:r w:rsidRPr="001375FF">
        <w:rPr>
          <w:rFonts w:eastAsia="Times New Roman"/>
          <w:color w:val="000000"/>
          <w:sz w:val="16"/>
        </w:rPr>
        <w:t xml:space="preserve">. Such existence </w:t>
      </w:r>
      <w:proofErr w:type="gramStart"/>
      <w:r w:rsidRPr="001375FF">
        <w:rPr>
          <w:rFonts w:eastAsia="Times New Roman"/>
          <w:color w:val="000000"/>
          <w:sz w:val="16"/>
        </w:rPr>
        <w:t>gives the lie</w:t>
      </w:r>
      <w:proofErr w:type="gramEnd"/>
      <w:r w:rsidRPr="001375FF">
        <w:rPr>
          <w:rFonts w:eastAsia="Times New Roman"/>
          <w:color w:val="000000"/>
          <w:sz w:val="16"/>
        </w:rPr>
        <w:t xml:space="preserve"> to triumphant conquest narratives and thus threatens to dissolve the very parameters of political intelligibility of settler biopolitics. The (</w:t>
      </w:r>
      <w:proofErr w:type="spellStart"/>
      <w:r w:rsidRPr="001375FF">
        <w:rPr>
          <w:rFonts w:eastAsia="Times New Roman"/>
          <w:color w:val="000000"/>
          <w:u w:val="single"/>
        </w:rPr>
        <w:t>im</w:t>
      </w:r>
      <w:proofErr w:type="spellEnd"/>
      <w:r w:rsidRPr="001375FF">
        <w:rPr>
          <w:rFonts w:eastAsia="Times New Roman"/>
          <w:color w:val="000000"/>
          <w:u w:val="single"/>
        </w:rPr>
        <w:t>) moralization of indigenous peoples’ persistence as indigenous, and</w:t>
      </w:r>
      <w:r w:rsidRPr="001375FF">
        <w:rPr>
          <w:rFonts w:eastAsia="Times New Roman"/>
          <w:color w:val="000000"/>
          <w:sz w:val="16"/>
        </w:rPr>
        <w:t> consequently as </w:t>
      </w:r>
      <w:r w:rsidRPr="001375FF">
        <w:rPr>
          <w:rFonts w:eastAsia="Times New Roman"/>
          <w:color w:val="000000"/>
          <w:u w:val="single"/>
        </w:rPr>
        <w:t>refusers of settler sovereignty’s imposition</w:t>
      </w:r>
      <w:r w:rsidRPr="001375FF">
        <w:rPr>
          <w:rFonts w:eastAsia="Times New Roman"/>
          <w:color w:val="000000"/>
          <w:sz w:val="16"/>
        </w:rPr>
        <w:t>, </w:t>
      </w:r>
      <w:r w:rsidRPr="001375FF">
        <w:rPr>
          <w:rFonts w:eastAsia="Times New Roman"/>
          <w:color w:val="000000"/>
          <w:u w:val="single"/>
        </w:rPr>
        <w:t>into the</w:t>
      </w:r>
      <w:r w:rsidRPr="001375FF">
        <w:rPr>
          <w:rFonts w:eastAsia="Times New Roman"/>
          <w:color w:val="000000"/>
          <w:sz w:val="16"/>
        </w:rPr>
        <w:t> </w:t>
      </w:r>
      <w:proofErr w:type="spellStart"/>
      <w:r w:rsidRPr="001375FF">
        <w:rPr>
          <w:rFonts w:eastAsia="Times New Roman"/>
          <w:color w:val="000000"/>
          <w:u w:val="single"/>
        </w:rPr>
        <w:t>impossibleto</w:t>
      </w:r>
      <w:proofErr w:type="spellEnd"/>
      <w:r w:rsidRPr="001375FF">
        <w:rPr>
          <w:rFonts w:eastAsia="Times New Roman"/>
          <w:color w:val="000000"/>
          <w:u w:val="single"/>
        </w:rPr>
        <w:t>- comprehend category of nihilist evil that devalues life— that is, into “terrorism”—</w:t>
      </w:r>
      <w:r w:rsidRPr="001375FF">
        <w:rPr>
          <w:rFonts w:eastAsia="Times New Roman"/>
          <w:color w:val="000000"/>
          <w:sz w:val="16"/>
        </w:rPr>
        <w:t> is thus an important reminder that “terrorism” is not the name of a particular form of political violence so much as a premiere ideological tool by which resistance to empire and colonization is illegitimated out of existence. This </w:t>
      </w:r>
      <w:r w:rsidRPr="001375FF">
        <w:rPr>
          <w:rFonts w:eastAsia="Times New Roman"/>
          <w:color w:val="000000"/>
          <w:u w:val="single"/>
        </w:rPr>
        <w:t>use of “terrorism” as an epithet</w:t>
      </w:r>
      <w:r w:rsidRPr="001375FF">
        <w:rPr>
          <w:rFonts w:eastAsia="Times New Roman"/>
          <w:color w:val="000000"/>
          <w:sz w:val="16"/>
        </w:rPr>
        <w:t> </w:t>
      </w:r>
      <w:r w:rsidRPr="00027D17">
        <w:rPr>
          <w:rFonts w:eastAsia="Times New Roman"/>
          <w:color w:val="000000"/>
          <w:highlight w:val="green"/>
          <w:u w:val="single"/>
          <w:shd w:val="clear" w:color="auto" w:fill="FFFF00"/>
        </w:rPr>
        <w:t>to</w:t>
      </w:r>
      <w:r w:rsidRPr="001375FF">
        <w:rPr>
          <w:rFonts w:eastAsia="Times New Roman"/>
          <w:color w:val="000000"/>
          <w:sz w:val="16"/>
        </w:rPr>
        <w:t> </w:t>
      </w:r>
      <w:r w:rsidRPr="001375FF">
        <w:rPr>
          <w:rFonts w:eastAsia="Times New Roman"/>
          <w:color w:val="000000"/>
          <w:u w:val="single"/>
        </w:rPr>
        <w:t>manage, control, stifle, quash, and</w:t>
      </w:r>
      <w:r w:rsidRPr="001375FF">
        <w:rPr>
          <w:rFonts w:eastAsia="Times New Roman"/>
          <w:color w:val="000000"/>
          <w:sz w:val="16"/>
        </w:rPr>
        <w:t> </w:t>
      </w:r>
      <w:r w:rsidRPr="00027D17">
        <w:rPr>
          <w:rFonts w:eastAsia="Times New Roman"/>
          <w:color w:val="000000"/>
          <w:highlight w:val="green"/>
          <w:u w:val="single"/>
          <w:shd w:val="clear" w:color="auto" w:fill="FFFF00"/>
        </w:rPr>
        <w:t>punish resistance</w:t>
      </w:r>
      <w:r w:rsidRPr="00027D17">
        <w:rPr>
          <w:rFonts w:eastAsia="Times New Roman"/>
          <w:color w:val="000000"/>
          <w:sz w:val="16"/>
          <w:highlight w:val="green"/>
        </w:rPr>
        <w:t> </w:t>
      </w:r>
      <w:r w:rsidRPr="00027D17">
        <w:rPr>
          <w:rFonts w:eastAsia="Times New Roman"/>
          <w:color w:val="000000"/>
          <w:highlight w:val="green"/>
          <w:u w:val="single"/>
        </w:rPr>
        <w:t xml:space="preserve">to </w:t>
      </w:r>
      <w:r w:rsidRPr="00027D17">
        <w:rPr>
          <w:rFonts w:eastAsia="Times New Roman"/>
          <w:color w:val="000000"/>
          <w:u w:val="single"/>
        </w:rPr>
        <w:t>empire</w:t>
      </w:r>
      <w:r w:rsidRPr="001375FF">
        <w:rPr>
          <w:rFonts w:eastAsia="Times New Roman"/>
          <w:color w:val="000000"/>
          <w:u w:val="single"/>
        </w:rPr>
        <w:t xml:space="preserve"> and </w:t>
      </w:r>
      <w:r w:rsidRPr="00027D17">
        <w:rPr>
          <w:rFonts w:eastAsia="Times New Roman"/>
          <w:color w:val="000000"/>
          <w:u w:val="single"/>
        </w:rPr>
        <w:t>settler colonialism</w:t>
      </w:r>
      <w:r w:rsidRPr="00027D17">
        <w:rPr>
          <w:rFonts w:eastAsia="Times New Roman"/>
          <w:color w:val="000000"/>
          <w:sz w:val="16"/>
        </w:rPr>
        <w:t> </w:t>
      </w:r>
      <w:r w:rsidRPr="00027D17">
        <w:rPr>
          <w:rFonts w:eastAsia="Times New Roman"/>
          <w:color w:val="000000"/>
          <w:highlight w:val="green"/>
          <w:u w:val="single"/>
          <w:shd w:val="clear" w:color="auto" w:fill="FFFF00"/>
        </w:rPr>
        <w:t>is</w:t>
      </w:r>
      <w:r w:rsidRPr="001375FF">
        <w:rPr>
          <w:rFonts w:eastAsia="Times New Roman"/>
          <w:color w:val="000000"/>
          <w:sz w:val="16"/>
        </w:rPr>
        <w:t> </w:t>
      </w:r>
      <w:r w:rsidRPr="001375FF">
        <w:rPr>
          <w:rFonts w:eastAsia="Times New Roman"/>
          <w:color w:val="000000"/>
          <w:u w:val="single"/>
        </w:rPr>
        <w:t>particularly</w:t>
      </w:r>
      <w:r w:rsidRPr="001375FF">
        <w:rPr>
          <w:rFonts w:eastAsia="Times New Roman"/>
          <w:color w:val="000000"/>
          <w:sz w:val="16"/>
        </w:rPr>
        <w:t> </w:t>
      </w:r>
      <w:r w:rsidRPr="00027D17">
        <w:rPr>
          <w:rFonts w:eastAsia="Times New Roman"/>
          <w:color w:val="000000"/>
          <w:highlight w:val="green"/>
          <w:u w:val="single"/>
          <w:shd w:val="clear" w:color="auto" w:fill="FFFF00"/>
        </w:rPr>
        <w:t>clear in</w:t>
      </w:r>
      <w:r w:rsidRPr="001375FF">
        <w:rPr>
          <w:rFonts w:eastAsia="Times New Roman"/>
          <w:color w:val="000000"/>
          <w:sz w:val="16"/>
        </w:rPr>
        <w:t> </w:t>
      </w:r>
      <w:r w:rsidRPr="001375FF">
        <w:rPr>
          <w:rFonts w:eastAsia="Times New Roman"/>
          <w:color w:val="000000"/>
          <w:u w:val="single"/>
        </w:rPr>
        <w:t>the smearing and punishment of Palestinians and the</w:t>
      </w:r>
      <w:r w:rsidRPr="001375FF">
        <w:rPr>
          <w:rFonts w:eastAsia="Times New Roman"/>
          <w:color w:val="000000"/>
          <w:sz w:val="16"/>
        </w:rPr>
        <w:t> </w:t>
      </w:r>
      <w:r w:rsidRPr="00027D17">
        <w:rPr>
          <w:rFonts w:eastAsia="Times New Roman"/>
          <w:color w:val="000000"/>
          <w:highlight w:val="green"/>
          <w:u w:val="single"/>
          <w:shd w:val="clear" w:color="auto" w:fill="FFFF00"/>
        </w:rPr>
        <w:t>Palestinian</w:t>
      </w:r>
      <w:r w:rsidRPr="001375FF">
        <w:rPr>
          <w:rFonts w:eastAsia="Times New Roman"/>
          <w:color w:val="000000"/>
          <w:sz w:val="16"/>
        </w:rPr>
        <w:t> </w:t>
      </w:r>
      <w:r w:rsidRPr="001375FF">
        <w:rPr>
          <w:rFonts w:eastAsia="Times New Roman"/>
          <w:color w:val="000000"/>
          <w:u w:val="single"/>
        </w:rPr>
        <w:t>liberation</w:t>
      </w:r>
      <w:r w:rsidRPr="001375FF">
        <w:rPr>
          <w:rFonts w:eastAsia="Times New Roman"/>
          <w:color w:val="000000"/>
          <w:sz w:val="16"/>
        </w:rPr>
        <w:t> </w:t>
      </w:r>
      <w:r w:rsidRPr="00027D17">
        <w:rPr>
          <w:rFonts w:eastAsia="Times New Roman"/>
          <w:color w:val="000000"/>
          <w:highlight w:val="green"/>
          <w:u w:val="single"/>
          <w:shd w:val="clear" w:color="auto" w:fill="FFFF00"/>
        </w:rPr>
        <w:t>struggle</w:t>
      </w:r>
      <w:r w:rsidRPr="001375FF">
        <w:rPr>
          <w:rFonts w:eastAsia="Times New Roman"/>
          <w:color w:val="000000"/>
          <w:sz w:val="16"/>
        </w:rPr>
        <w:t> (in both Palestine and the United States), but </w:t>
      </w:r>
      <w:r w:rsidRPr="001375FF">
        <w:rPr>
          <w:rFonts w:eastAsia="Times New Roman"/>
          <w:color w:val="000000"/>
          <w:u w:val="single"/>
        </w:rPr>
        <w:t>it is not unfamiliar with regard to indigenous North American people</w:t>
      </w:r>
      <w:r w:rsidRPr="001375FF">
        <w:rPr>
          <w:rFonts w:eastAsia="Times New Roman"/>
          <w:color w:val="000000"/>
          <w:sz w:val="16"/>
        </w:rPr>
        <w:t>(s) either, as when it </w:t>
      </w:r>
      <w:r w:rsidRPr="001375FF">
        <w:rPr>
          <w:rFonts w:eastAsia="Times New Roman"/>
          <w:color w:val="000000"/>
          <w:u w:val="single"/>
        </w:rPr>
        <w:t>surfaced in 2016 as indigenous and allied water protectors were surveilled, policed, and brutalized by state and private security forces as they</w:t>
      </w:r>
      <w:r w:rsidRPr="001375FF">
        <w:rPr>
          <w:rFonts w:eastAsia="Times New Roman"/>
          <w:color w:val="000000"/>
          <w:sz w:val="16"/>
        </w:rPr>
        <w:t> fought the installation of the </w:t>
      </w:r>
      <w:r w:rsidRPr="00027D17">
        <w:rPr>
          <w:rFonts w:eastAsia="Times New Roman"/>
          <w:color w:val="000000"/>
          <w:highlight w:val="green"/>
          <w:u w:val="single"/>
          <w:shd w:val="clear" w:color="auto" w:fill="FFFF00"/>
        </w:rPr>
        <w:t>D</w:t>
      </w:r>
      <w:r w:rsidRPr="001375FF">
        <w:rPr>
          <w:rFonts w:eastAsia="Times New Roman"/>
          <w:color w:val="000000"/>
          <w:u w:val="single"/>
        </w:rPr>
        <w:t>akota</w:t>
      </w:r>
      <w:r w:rsidRPr="001375FF">
        <w:rPr>
          <w:rFonts w:eastAsia="Times New Roman"/>
          <w:color w:val="000000"/>
          <w:sz w:val="16"/>
        </w:rPr>
        <w:t> </w:t>
      </w:r>
      <w:r w:rsidRPr="00027D17">
        <w:rPr>
          <w:rFonts w:eastAsia="Times New Roman"/>
          <w:color w:val="000000"/>
          <w:highlight w:val="green"/>
          <w:u w:val="single"/>
          <w:shd w:val="clear" w:color="auto" w:fill="FFFF00"/>
        </w:rPr>
        <w:t>A</w:t>
      </w:r>
      <w:r w:rsidRPr="001375FF">
        <w:rPr>
          <w:rFonts w:eastAsia="Times New Roman"/>
          <w:color w:val="000000"/>
          <w:u w:val="single"/>
        </w:rPr>
        <w:t>ccess</w:t>
      </w:r>
      <w:r w:rsidRPr="001375FF">
        <w:rPr>
          <w:rFonts w:eastAsia="Times New Roman"/>
          <w:color w:val="000000"/>
          <w:sz w:val="16"/>
        </w:rPr>
        <w:t> </w:t>
      </w:r>
      <w:r w:rsidRPr="00027D17">
        <w:rPr>
          <w:rFonts w:eastAsia="Times New Roman"/>
          <w:color w:val="000000"/>
          <w:highlight w:val="green"/>
          <w:u w:val="single"/>
          <w:shd w:val="clear" w:color="auto" w:fill="FFFF00"/>
        </w:rPr>
        <w:t>P</w:t>
      </w:r>
      <w:r w:rsidRPr="001375FF">
        <w:rPr>
          <w:rFonts w:eastAsia="Times New Roman"/>
          <w:color w:val="000000"/>
          <w:u w:val="single"/>
        </w:rPr>
        <w:t>ipeline</w:t>
      </w:r>
      <w:r w:rsidRPr="001375FF">
        <w:rPr>
          <w:rFonts w:eastAsia="Times New Roman"/>
          <w:color w:val="000000"/>
          <w:sz w:val="16"/>
        </w:rPr>
        <w:t> on tribal lands in North Dakota. The </w:t>
      </w:r>
      <w:r w:rsidRPr="001375FF">
        <w:rPr>
          <w:rFonts w:eastAsia="Times New Roman"/>
          <w:color w:val="000000"/>
          <w:u w:val="single"/>
        </w:rPr>
        <w:t>activities</w:t>
      </w:r>
      <w:r w:rsidRPr="001375FF">
        <w:rPr>
          <w:rFonts w:eastAsia="Times New Roman"/>
          <w:color w:val="000000"/>
          <w:sz w:val="16"/>
        </w:rPr>
        <w:t> of this entirely nonviolent movement (which included, among other things, peace encampments, prayer vigils, and marches insisting on the importance of water for life) </w:t>
      </w:r>
      <w:r w:rsidRPr="001375FF">
        <w:rPr>
          <w:rFonts w:eastAsia="Times New Roman"/>
          <w:color w:val="000000"/>
          <w:u w:val="single"/>
        </w:rPr>
        <w:t>were</w:t>
      </w:r>
      <w:r w:rsidRPr="001375FF">
        <w:rPr>
          <w:rFonts w:eastAsia="Times New Roman"/>
          <w:color w:val="000000"/>
          <w:sz w:val="16"/>
        </w:rPr>
        <w:t> </w:t>
      </w:r>
      <w:r w:rsidRPr="00027D17">
        <w:rPr>
          <w:rFonts w:eastAsia="Times New Roman"/>
          <w:color w:val="000000"/>
          <w:highlight w:val="green"/>
          <w:u w:val="single"/>
          <w:shd w:val="clear" w:color="auto" w:fill="FFFF00"/>
        </w:rPr>
        <w:t>characterized as “terrorism</w:t>
      </w:r>
      <w:r w:rsidRPr="001375FF">
        <w:rPr>
          <w:rFonts w:eastAsia="Times New Roman"/>
          <w:color w:val="000000"/>
          <w:u w:val="single"/>
        </w:rPr>
        <w:t>” and “jihadism” by security forces and were dealt with using anti- “terrorism” weaponry, tactics, and strategies gleaned from the War on Terror</w:t>
      </w:r>
      <w:r w:rsidRPr="001375FF">
        <w:rPr>
          <w:rFonts w:eastAsia="Times New Roman"/>
          <w:color w:val="000000"/>
          <w:sz w:val="16"/>
        </w:rPr>
        <w:t>.9 As these examples demonstrate, “</w:t>
      </w:r>
      <w:r w:rsidRPr="001375FF">
        <w:rPr>
          <w:rFonts w:eastAsia="Times New Roman"/>
          <w:color w:val="000000"/>
          <w:u w:val="single"/>
        </w:rPr>
        <w:t>terrorism” requires no actual connection with violence at all in order to qualify as evil or credibly threaten civilization</w:t>
      </w:r>
      <w:r w:rsidRPr="001375FF">
        <w:rPr>
          <w:rFonts w:eastAsia="Times New Roman"/>
          <w:color w:val="000000"/>
          <w:sz w:val="16"/>
        </w:rPr>
        <w:t>. </w:t>
      </w:r>
      <w:r w:rsidRPr="001375FF">
        <w:rPr>
          <w:rFonts w:eastAsia="Times New Roman"/>
          <w:color w:val="000000"/>
          <w:u w:val="single"/>
        </w:rPr>
        <w:t>To be a “terrorist,”</w:t>
      </w:r>
      <w:r w:rsidRPr="001375FF">
        <w:rPr>
          <w:rFonts w:eastAsia="Times New Roman"/>
          <w:color w:val="000000"/>
          <w:sz w:val="16"/>
        </w:rPr>
        <w:t> </w:t>
      </w:r>
      <w:r w:rsidRPr="00027D17">
        <w:rPr>
          <w:rFonts w:eastAsia="Times New Roman"/>
          <w:color w:val="000000"/>
          <w:highlight w:val="green"/>
          <w:u w:val="single"/>
          <w:shd w:val="clear" w:color="auto" w:fill="FFFF00"/>
        </w:rPr>
        <w:t>one need not commit</w:t>
      </w:r>
      <w:r w:rsidRPr="001375FF">
        <w:rPr>
          <w:rFonts w:eastAsia="Times New Roman"/>
          <w:color w:val="000000"/>
          <w:sz w:val="16"/>
        </w:rPr>
        <w:t> </w:t>
      </w:r>
      <w:r w:rsidRPr="001375FF">
        <w:rPr>
          <w:rFonts w:eastAsia="Times New Roman"/>
          <w:color w:val="000000"/>
          <w:u w:val="single"/>
        </w:rPr>
        <w:t>an act of</w:t>
      </w:r>
      <w:r w:rsidRPr="001375FF">
        <w:rPr>
          <w:rFonts w:eastAsia="Times New Roman"/>
          <w:color w:val="000000"/>
          <w:sz w:val="16"/>
        </w:rPr>
        <w:t> </w:t>
      </w:r>
      <w:r w:rsidRPr="00027D17">
        <w:rPr>
          <w:rFonts w:eastAsia="Times New Roman"/>
          <w:color w:val="000000"/>
          <w:highlight w:val="green"/>
          <w:u w:val="single"/>
          <w:shd w:val="clear" w:color="auto" w:fill="FFFF00"/>
        </w:rPr>
        <w:t>violence</w:t>
      </w:r>
      <w:r w:rsidRPr="001375FF">
        <w:rPr>
          <w:rFonts w:eastAsia="Times New Roman"/>
          <w:color w:val="000000"/>
          <w:u w:val="single"/>
        </w:rPr>
        <w:t>— political or apolitical, legitimate or not—</w:t>
      </w:r>
      <w:r w:rsidRPr="001375FF">
        <w:rPr>
          <w:rFonts w:eastAsia="Times New Roman"/>
          <w:color w:val="000000"/>
          <w:sz w:val="16"/>
        </w:rPr>
        <w:t> </w:t>
      </w:r>
      <w:r w:rsidRPr="00027D17">
        <w:rPr>
          <w:rFonts w:eastAsia="Times New Roman"/>
          <w:color w:val="000000"/>
          <w:highlight w:val="green"/>
          <w:u w:val="single"/>
          <w:shd w:val="clear" w:color="auto" w:fill="FFFF00"/>
        </w:rPr>
        <w:t>but</w:t>
      </w:r>
      <w:r w:rsidRPr="001375FF">
        <w:rPr>
          <w:rFonts w:eastAsia="Times New Roman"/>
          <w:color w:val="000000"/>
          <w:u w:val="single"/>
        </w:rPr>
        <w:t>, rather, persevere as an indigenous person</w:t>
      </w:r>
      <w:r w:rsidRPr="001375FF">
        <w:rPr>
          <w:rFonts w:eastAsia="Times New Roman"/>
          <w:color w:val="000000"/>
          <w:sz w:val="16"/>
        </w:rPr>
        <w:t>, </w:t>
      </w:r>
      <w:r w:rsidRPr="001375FF">
        <w:rPr>
          <w:rFonts w:eastAsia="Times New Roman"/>
          <w:color w:val="000000"/>
          <w:u w:val="single"/>
        </w:rPr>
        <w:t>be (perceived as) Arab or Muslim, or</w:t>
      </w:r>
      <w:r w:rsidRPr="001375FF">
        <w:rPr>
          <w:rFonts w:eastAsia="Times New Roman"/>
          <w:color w:val="000000"/>
          <w:sz w:val="16"/>
        </w:rPr>
        <w:t> </w:t>
      </w:r>
      <w:r w:rsidRPr="00027D17">
        <w:rPr>
          <w:rFonts w:eastAsia="Times New Roman"/>
          <w:color w:val="000000"/>
          <w:highlight w:val="green"/>
          <w:u w:val="single"/>
          <w:shd w:val="clear" w:color="auto" w:fill="FFFF00"/>
        </w:rPr>
        <w:t>mount</w:t>
      </w:r>
      <w:r w:rsidRPr="001375FF">
        <w:rPr>
          <w:rFonts w:eastAsia="Times New Roman"/>
          <w:color w:val="000000"/>
          <w:sz w:val="16"/>
        </w:rPr>
        <w:t> </w:t>
      </w:r>
      <w:r w:rsidRPr="001375FF">
        <w:rPr>
          <w:rFonts w:eastAsia="Times New Roman"/>
          <w:color w:val="000000"/>
          <w:u w:val="single"/>
        </w:rPr>
        <w:t>some explicit or forthright</w:t>
      </w:r>
      <w:r w:rsidRPr="001375FF">
        <w:rPr>
          <w:rFonts w:eastAsia="Times New Roman"/>
          <w:color w:val="000000"/>
          <w:sz w:val="16"/>
        </w:rPr>
        <w:t> </w:t>
      </w:r>
      <w:r w:rsidRPr="00027D17">
        <w:rPr>
          <w:rFonts w:eastAsia="Times New Roman"/>
          <w:color w:val="000000"/>
          <w:highlight w:val="green"/>
          <w:u w:val="single"/>
          <w:shd w:val="clear" w:color="auto" w:fill="FFFF00"/>
        </w:rPr>
        <w:t>challenge to</w:t>
      </w:r>
      <w:r w:rsidRPr="001375FF">
        <w:rPr>
          <w:rFonts w:eastAsia="Times New Roman"/>
          <w:color w:val="000000"/>
          <w:sz w:val="16"/>
        </w:rPr>
        <w:t> </w:t>
      </w:r>
      <w:r w:rsidRPr="001375FF">
        <w:rPr>
          <w:rFonts w:eastAsia="Times New Roman"/>
          <w:color w:val="000000"/>
          <w:u w:val="single"/>
        </w:rPr>
        <w:t>the</w:t>
      </w:r>
      <w:r w:rsidRPr="001375FF">
        <w:rPr>
          <w:rFonts w:eastAsia="Times New Roman"/>
          <w:color w:val="000000"/>
          <w:sz w:val="16"/>
        </w:rPr>
        <w:t> </w:t>
      </w:r>
      <w:proofErr w:type="spellStart"/>
      <w:r w:rsidRPr="001375FF">
        <w:rPr>
          <w:rFonts w:eastAsia="Times New Roman"/>
          <w:color w:val="000000"/>
          <w:u w:val="single"/>
        </w:rPr>
        <w:t>civilizationalist</w:t>
      </w:r>
      <w:proofErr w:type="spellEnd"/>
      <w:r w:rsidRPr="001375FF">
        <w:rPr>
          <w:rFonts w:eastAsia="Times New Roman"/>
          <w:color w:val="000000"/>
          <w:sz w:val="16"/>
        </w:rPr>
        <w:t> </w:t>
      </w:r>
      <w:r w:rsidRPr="001375FF">
        <w:rPr>
          <w:rFonts w:eastAsia="Times New Roman"/>
          <w:color w:val="000000"/>
          <w:u w:val="single"/>
        </w:rPr>
        <w:t>valuing of</w:t>
      </w:r>
      <w:r w:rsidRPr="001375FF">
        <w:rPr>
          <w:rFonts w:eastAsia="Times New Roman"/>
          <w:color w:val="000000"/>
          <w:sz w:val="16"/>
        </w:rPr>
        <w:t> </w:t>
      </w:r>
      <w:r w:rsidRPr="00027D17">
        <w:rPr>
          <w:rFonts w:eastAsia="Times New Roman"/>
          <w:color w:val="000000"/>
          <w:highlight w:val="green"/>
          <w:u w:val="single"/>
          <w:shd w:val="clear" w:color="auto" w:fill="FFFF00"/>
        </w:rPr>
        <w:t>settler lives</w:t>
      </w:r>
      <w:r w:rsidRPr="001375FF">
        <w:rPr>
          <w:rFonts w:eastAsia="Times New Roman"/>
          <w:color w:val="000000"/>
          <w:sz w:val="16"/>
        </w:rPr>
        <w:t xml:space="preserve"> (for example, in the form of advocating for the existence and endurance of indigenous people[s]). Queer Terror therefore argues that George W. Bush got one thing right— however unwittingly— in his infamous if prophetic synopsis of War on Terror logic that one is either with “us” or with “the terrorists.” Rather than respond to Bush’s ultimatum by standing with “us” and condemning “terrorism” in a sanctimonious display of settler survivalism, as he explicitly entreats, or standing with “us” by valiantly seeking some sort of liberal compromise wherein we defend “moderate” Muslims and condemn “terrorism” as extremism and by definition abominable, as he implicitly entreats, a queer practice of antimoral revolutionary dissent instead suggests providing Bush the only answer to his ultimatum that is clearly off the table and choosing the only choice that is truly </w:t>
      </w:r>
      <w:proofErr w:type="spellStart"/>
      <w:r w:rsidRPr="001375FF">
        <w:rPr>
          <w:rFonts w:eastAsia="Times New Roman"/>
          <w:color w:val="000000"/>
          <w:sz w:val="16"/>
        </w:rPr>
        <w:t>unchoosable</w:t>
      </w:r>
      <w:proofErr w:type="spellEnd"/>
      <w:r w:rsidRPr="001375FF">
        <w:rPr>
          <w:rFonts w:eastAsia="Times New Roman"/>
          <w:color w:val="000000"/>
          <w:sz w:val="16"/>
        </w:rPr>
        <w:t>. If the only options are, as Bush says, to side with a futurist, settler, and imperial “us” (whether as avowed advocates of empire or its collaborationist liberal compromisers) or with a queered, “savage,” and “terrorist” other, the choice, I think, is clear: we must choose to stand with the “terrorists.”</w:t>
      </w:r>
    </w:p>
    <w:p w14:paraId="03738A26" w14:textId="77777777" w:rsidR="00027D17" w:rsidRDefault="00027D17" w:rsidP="001169CA"/>
    <w:p w14:paraId="76DC7638" w14:textId="77777777" w:rsidR="00065448" w:rsidRPr="00BA2E36" w:rsidRDefault="00065448" w:rsidP="00065448">
      <w:pPr>
        <w:pStyle w:val="Heading4"/>
        <w:rPr>
          <w:rFonts w:cs="Times New Roman"/>
        </w:rPr>
      </w:pPr>
      <w:r w:rsidRPr="00BA2E36">
        <w:rPr>
          <w:rFonts w:cs="Times New Roman"/>
        </w:rPr>
        <w:t>Prioritizing “democratic” impacts upholds the settler colonial state</w:t>
      </w:r>
    </w:p>
    <w:p w14:paraId="02B035BD" w14:textId="77777777" w:rsidR="00065448" w:rsidRPr="00BA2E36" w:rsidRDefault="00065448" w:rsidP="00065448">
      <w:r w:rsidRPr="00BA2E36">
        <w:rPr>
          <w:rStyle w:val="Style13ptBold"/>
        </w:rPr>
        <w:t>Baker 17</w:t>
      </w:r>
      <w:r w:rsidRPr="00BA2E36">
        <w:t xml:space="preserve">—PhD Candidate, American Literary Studies, University of New Mexico [W. Oliver, “Democracy, Class, and White Settler Colonialism” </w:t>
      </w:r>
      <w:r w:rsidRPr="00BA2E36">
        <w:rPr>
          <w:i/>
        </w:rPr>
        <w:t>PUBLIC</w:t>
      </w:r>
      <w:r w:rsidRPr="00BA2E36">
        <w:t xml:space="preserve"> Jun2017, Vol. 28 Issue 55, p144-153, 10p, Accessed Online through Emory Libraries]</w:t>
      </w:r>
    </w:p>
    <w:p w14:paraId="3D0A3CA5" w14:textId="77777777" w:rsidR="00065448" w:rsidRPr="00BA2E36" w:rsidRDefault="00065448" w:rsidP="00065448">
      <w:pPr>
        <w:rPr>
          <w:rStyle w:val="Emphasis"/>
        </w:rPr>
      </w:pPr>
      <w:r w:rsidRPr="00BA2E36">
        <w:rPr>
          <w:rStyle w:val="StyleUnderline"/>
        </w:rPr>
        <w:t>What an understanding</w:t>
      </w:r>
      <w:r w:rsidRPr="00BA2E36">
        <w:rPr>
          <w:sz w:val="16"/>
        </w:rPr>
        <w:t xml:space="preserve">, then, </w:t>
      </w:r>
      <w:r w:rsidRPr="00BA2E36">
        <w:rPr>
          <w:rStyle w:val="StyleUnderline"/>
        </w:rPr>
        <w:t xml:space="preserve">of </w:t>
      </w:r>
      <w:r w:rsidRPr="007756A2">
        <w:rPr>
          <w:rStyle w:val="StyleUnderline"/>
          <w:highlight w:val="green"/>
        </w:rPr>
        <w:t>settler colonialism</w:t>
      </w:r>
      <w:r w:rsidRPr="00BA2E36">
        <w:rPr>
          <w:sz w:val="16"/>
        </w:rPr>
        <w:t xml:space="preserve">, Indigeneity, and Indianness </w:t>
      </w:r>
      <w:r w:rsidRPr="007756A2">
        <w:rPr>
          <w:rStyle w:val="StyleUnderline"/>
          <w:highlight w:val="green"/>
        </w:rPr>
        <w:t>demonstrates</w:t>
      </w:r>
      <w:r w:rsidRPr="00BA2E36">
        <w:rPr>
          <w:sz w:val="16"/>
        </w:rPr>
        <w:t xml:space="preserve"> concerning the question of alliance-building among oppressed groups today </w:t>
      </w:r>
      <w:r w:rsidRPr="00BA2E36">
        <w:rPr>
          <w:rStyle w:val="StyleUnderline"/>
        </w:rPr>
        <w:t xml:space="preserve">is that </w:t>
      </w:r>
      <w:r w:rsidRPr="007756A2">
        <w:rPr>
          <w:rStyle w:val="StyleUnderline"/>
          <w:highlight w:val="green"/>
        </w:rPr>
        <w:t>political organizing</w:t>
      </w:r>
      <w:r w:rsidRPr="00BA2E36">
        <w:rPr>
          <w:rStyle w:val="StyleUnderline"/>
        </w:rPr>
        <w:t xml:space="preserve"> through the spaces of </w:t>
      </w:r>
      <w:r w:rsidRPr="007756A2">
        <w:rPr>
          <w:rStyle w:val="StyleUnderline"/>
          <w:highlight w:val="green"/>
        </w:rPr>
        <w:t xml:space="preserve">the </w:t>
      </w:r>
      <w:r w:rsidRPr="007756A2">
        <w:rPr>
          <w:rStyle w:val="Emphasis"/>
          <w:highlight w:val="green"/>
        </w:rPr>
        <w:t>democratic commons</w:t>
      </w:r>
      <w:r w:rsidRPr="00BA2E36">
        <w:rPr>
          <w:sz w:val="16"/>
        </w:rPr>
        <w:t xml:space="preserve"> or the identity of the settler wage </w:t>
      </w:r>
      <w:proofErr w:type="spellStart"/>
      <w:r w:rsidRPr="00BA2E36">
        <w:rPr>
          <w:sz w:val="16"/>
        </w:rPr>
        <w:t>labourer</w:t>
      </w:r>
      <w:proofErr w:type="spellEnd"/>
      <w:r w:rsidRPr="00BA2E36">
        <w:rPr>
          <w:sz w:val="16"/>
        </w:rPr>
        <w:t xml:space="preserve"> </w:t>
      </w:r>
      <w:r w:rsidRPr="007756A2">
        <w:rPr>
          <w:rStyle w:val="Emphasis"/>
          <w:highlight w:val="green"/>
        </w:rPr>
        <w:t>supports</w:t>
      </w:r>
      <w:r w:rsidRPr="007756A2">
        <w:rPr>
          <w:sz w:val="16"/>
          <w:highlight w:val="green"/>
        </w:rPr>
        <w:t xml:space="preserve"> </w:t>
      </w:r>
      <w:r w:rsidRPr="007756A2">
        <w:rPr>
          <w:rStyle w:val="StyleUnderline"/>
          <w:highlight w:val="green"/>
        </w:rPr>
        <w:t xml:space="preserve">rather than disrupts the colonization </w:t>
      </w:r>
      <w:r w:rsidRPr="00BA2E36">
        <w:rPr>
          <w:rStyle w:val="StyleUnderline"/>
        </w:rPr>
        <w:t>of Indigenous peoples</w:t>
      </w:r>
      <w:r w:rsidRPr="00BA2E36">
        <w:rPr>
          <w:sz w:val="16"/>
        </w:rPr>
        <w:t xml:space="preserve"> of North America. In the case of the democratic commons, </w:t>
      </w:r>
      <w:r w:rsidRPr="007756A2">
        <w:rPr>
          <w:rStyle w:val="StyleUnderline"/>
          <w:highlight w:val="green"/>
        </w:rPr>
        <w:t xml:space="preserve">calls for preserving and </w:t>
      </w:r>
      <w:r w:rsidRPr="007756A2">
        <w:rPr>
          <w:rStyle w:val="Emphasis"/>
          <w:highlight w:val="green"/>
        </w:rPr>
        <w:t>expanding the public institutions</w:t>
      </w:r>
      <w:r w:rsidRPr="00BA2E36">
        <w:rPr>
          <w:sz w:val="16"/>
        </w:rPr>
        <w:t xml:space="preserve"> </w:t>
      </w:r>
      <w:r w:rsidRPr="00BA2E36">
        <w:rPr>
          <w:rStyle w:val="StyleUnderline"/>
        </w:rPr>
        <w:t xml:space="preserve">and spaces of liberal democracy </w:t>
      </w:r>
      <w:proofErr w:type="gramStart"/>
      <w:r w:rsidRPr="007756A2">
        <w:rPr>
          <w:rStyle w:val="StyleUnderline"/>
          <w:highlight w:val="green"/>
        </w:rPr>
        <w:t>in order to</w:t>
      </w:r>
      <w:proofErr w:type="gramEnd"/>
      <w:r w:rsidRPr="007756A2">
        <w:rPr>
          <w:rStyle w:val="StyleUnderline"/>
          <w:highlight w:val="green"/>
        </w:rPr>
        <w:t xml:space="preserve"> cultivate</w:t>
      </w:r>
      <w:r w:rsidRPr="00BA2E36">
        <w:rPr>
          <w:rStyle w:val="StyleUnderline"/>
        </w:rPr>
        <w:t xml:space="preserve"> more radical and </w:t>
      </w:r>
      <w:r w:rsidRPr="007756A2">
        <w:rPr>
          <w:rStyle w:val="StyleUnderline"/>
          <w:highlight w:val="green"/>
        </w:rPr>
        <w:t xml:space="preserve">progressive forms of democracy is a demand </w:t>
      </w:r>
      <w:r w:rsidRPr="00BA2E36">
        <w:rPr>
          <w:rStyle w:val="StyleUnderline"/>
        </w:rPr>
        <w:t xml:space="preserve">not to undo or transform but </w:t>
      </w:r>
      <w:r w:rsidRPr="007756A2">
        <w:rPr>
          <w:rStyle w:val="StyleUnderline"/>
          <w:highlight w:val="green"/>
        </w:rPr>
        <w:t xml:space="preserve">to </w:t>
      </w:r>
      <w:r w:rsidRPr="007756A2">
        <w:rPr>
          <w:rStyle w:val="Emphasis"/>
          <w:highlight w:val="green"/>
        </w:rPr>
        <w:t>uphold the settler colonial state.</w:t>
      </w:r>
      <w:r w:rsidRPr="00BA2E36">
        <w:rPr>
          <w:rStyle w:val="Emphasis"/>
        </w:rPr>
        <w:t xml:space="preserve"> </w:t>
      </w:r>
    </w:p>
    <w:p w14:paraId="4CC56D7F" w14:textId="77777777" w:rsidR="00065448" w:rsidRPr="00BA2E36" w:rsidRDefault="00065448" w:rsidP="00065448">
      <w:pPr>
        <w:rPr>
          <w:sz w:val="16"/>
        </w:rPr>
      </w:pPr>
      <w:r w:rsidRPr="00BA2E36">
        <w:rPr>
          <w:sz w:val="16"/>
        </w:rPr>
        <w:t xml:space="preserve">As Byrd argues, “one reason why a ‘post racial’ and just democratic society is a lost cause in the United States is that </w:t>
      </w:r>
      <w:r w:rsidRPr="007756A2">
        <w:rPr>
          <w:rStyle w:val="StyleUnderline"/>
          <w:highlight w:val="green"/>
        </w:rPr>
        <w:t xml:space="preserve">it is </w:t>
      </w:r>
      <w:r w:rsidRPr="007756A2">
        <w:rPr>
          <w:rStyle w:val="Emphasis"/>
          <w:highlight w:val="green"/>
        </w:rPr>
        <w:t>always already</w:t>
      </w:r>
      <w:r w:rsidRPr="007756A2">
        <w:rPr>
          <w:rStyle w:val="StyleUnderline"/>
          <w:highlight w:val="green"/>
        </w:rPr>
        <w:t xml:space="preserve"> conceived through the prior disavowed</w:t>
      </w:r>
      <w:r w:rsidRPr="00BA2E36">
        <w:rPr>
          <w:rStyle w:val="StyleUnderline"/>
        </w:rPr>
        <w:t xml:space="preserve"> and misremembered </w:t>
      </w:r>
      <w:r w:rsidRPr="007756A2">
        <w:rPr>
          <w:rStyle w:val="StyleUnderline"/>
          <w:highlight w:val="green"/>
        </w:rPr>
        <w:t>colonization of Indigenous</w:t>
      </w:r>
      <w:r w:rsidRPr="00BA2E36">
        <w:rPr>
          <w:rStyle w:val="StyleUnderline"/>
        </w:rPr>
        <w:t xml:space="preserve"> lands </w:t>
      </w:r>
      <w:r w:rsidRPr="007756A2">
        <w:rPr>
          <w:rStyle w:val="StyleUnderline"/>
          <w:highlight w:val="green"/>
        </w:rPr>
        <w:t xml:space="preserve">that </w:t>
      </w:r>
      <w:r w:rsidRPr="007756A2">
        <w:rPr>
          <w:rStyle w:val="Emphasis"/>
          <w:highlight w:val="green"/>
        </w:rPr>
        <w:t>cannot be ended by further inclusion or more participation</w:t>
      </w:r>
      <w:r w:rsidRPr="00BA2E36">
        <w:rPr>
          <w:sz w:val="16"/>
        </w:rPr>
        <w:t>.”14 Coulthard echoes this point, showing that “</w:t>
      </w:r>
      <w:r w:rsidRPr="00BA2E36">
        <w:rPr>
          <w:rStyle w:val="StyleUnderline"/>
        </w:rPr>
        <w:t>in liberal settler states…the ‘commons’ not only belong to somebody…they also deeply inform and sustain Indigenous modes of thought and behavior</w:t>
      </w:r>
      <w:r w:rsidRPr="00BA2E36">
        <w:rPr>
          <w:sz w:val="16"/>
        </w:rPr>
        <w:t xml:space="preserve">.”15 While it should be acknowledged </w:t>
      </w:r>
      <w:r w:rsidRPr="00BA2E36">
        <w:rPr>
          <w:rStyle w:val="StyleUnderline"/>
        </w:rPr>
        <w:t xml:space="preserve">that the </w:t>
      </w:r>
      <w:r w:rsidRPr="007756A2">
        <w:rPr>
          <w:rStyle w:val="StyleUnderline"/>
          <w:highlight w:val="green"/>
        </w:rPr>
        <w:t xml:space="preserve">democratic </w:t>
      </w:r>
      <w:r w:rsidRPr="00BA2E36">
        <w:rPr>
          <w:rStyle w:val="StyleUnderline"/>
        </w:rPr>
        <w:t>commons historically has served an important role in cultivating and producing emancipatory modes of analysis and forms of social belonging</w:t>
      </w:r>
      <w:r w:rsidRPr="00BA2E36">
        <w:rPr>
          <w:sz w:val="16"/>
        </w:rPr>
        <w:t xml:space="preserve">, </w:t>
      </w:r>
      <w:r w:rsidRPr="00BA2E36">
        <w:rPr>
          <w:rStyle w:val="Emphasis"/>
        </w:rPr>
        <w:t xml:space="preserve">such </w:t>
      </w:r>
      <w:r w:rsidRPr="007756A2">
        <w:rPr>
          <w:rStyle w:val="Emphasis"/>
          <w:highlight w:val="green"/>
        </w:rPr>
        <w:t>gains have</w:t>
      </w:r>
      <w:r w:rsidRPr="00BA2E36">
        <w:rPr>
          <w:rStyle w:val="Emphasis"/>
        </w:rPr>
        <w:t xml:space="preserve"> nonetheless </w:t>
      </w:r>
      <w:r w:rsidRPr="007756A2">
        <w:rPr>
          <w:rStyle w:val="Emphasis"/>
          <w:highlight w:val="green"/>
        </w:rPr>
        <w:t>always depended upon the colonization of Indigenous peoples.</w:t>
      </w:r>
      <w:r w:rsidRPr="00BA2E36">
        <w:rPr>
          <w:rStyle w:val="Emphasis"/>
        </w:rPr>
        <w:t xml:space="preserve"> </w:t>
      </w:r>
      <w:r w:rsidRPr="00BA2E36">
        <w:rPr>
          <w:sz w:val="16"/>
        </w:rPr>
        <w:t xml:space="preserve">Any </w:t>
      </w:r>
      <w:proofErr w:type="spellStart"/>
      <w:r w:rsidRPr="00BA2E36">
        <w:rPr>
          <w:sz w:val="16"/>
        </w:rPr>
        <w:t>defence</w:t>
      </w:r>
      <w:proofErr w:type="spellEnd"/>
      <w:r w:rsidRPr="00BA2E36">
        <w:rPr>
          <w:sz w:val="16"/>
        </w:rPr>
        <w:t>, then, of the democratic commons today must at the same time defend Indigenous sovereignty. This means rethinking how groups relate in the spaces of the commons in ways that do not perpetuate liberal democracy's colonial project of building public institutions and democratic spaces through the seizure, theft, and colonization of Indigenous lands, bodies, and resources.</w:t>
      </w:r>
    </w:p>
    <w:p w14:paraId="4D066CAA" w14:textId="77777777" w:rsidR="00065448" w:rsidRDefault="00065448" w:rsidP="00065448"/>
    <w:p w14:paraId="1538B04D" w14:textId="77777777" w:rsidR="001169CA" w:rsidRPr="001D5C2D" w:rsidRDefault="001169CA" w:rsidP="001169CA">
      <w:pPr>
        <w:keepNext/>
        <w:keepLines/>
        <w:spacing w:before="40" w:after="0" w:line="254" w:lineRule="auto"/>
        <w:outlineLvl w:val="3"/>
        <w:rPr>
          <w:rFonts w:eastAsia="MS Gothic"/>
          <w:b/>
          <w:bCs/>
          <w:sz w:val="26"/>
          <w:szCs w:val="26"/>
        </w:rPr>
      </w:pPr>
      <w:r w:rsidRPr="001D5C2D">
        <w:rPr>
          <w:rFonts w:eastAsia="MS Gothic"/>
          <w:b/>
          <w:bCs/>
          <w:sz w:val="26"/>
          <w:szCs w:val="26"/>
        </w:rPr>
        <w:t xml:space="preserve">The alternative is a politics of refusal. Only refusal can reject liberal narratives of progress and generate productive knowledge formation while simultaneously rejecting western, epistemologies like the </w:t>
      </w:r>
      <w:proofErr w:type="spellStart"/>
      <w:r>
        <w:rPr>
          <w:rFonts w:eastAsia="MS Gothic"/>
          <w:b/>
          <w:bCs/>
          <w:sz w:val="26"/>
          <w:szCs w:val="26"/>
        </w:rPr>
        <w:t>aff</w:t>
      </w:r>
      <w:proofErr w:type="spellEnd"/>
      <w:r w:rsidRPr="001D5C2D">
        <w:rPr>
          <w:rFonts w:eastAsia="MS Gothic"/>
          <w:b/>
          <w:bCs/>
          <w:sz w:val="26"/>
          <w:szCs w:val="26"/>
        </w:rPr>
        <w:t xml:space="preserve"> that throws the system into doubt</w:t>
      </w:r>
      <w:r>
        <w:rPr>
          <w:rFonts w:eastAsia="MS Gothic"/>
          <w:b/>
          <w:bCs/>
          <w:sz w:val="26"/>
          <w:szCs w:val="26"/>
        </w:rPr>
        <w:t xml:space="preserve"> and creates conditions for indigenous survivability </w:t>
      </w:r>
    </w:p>
    <w:p w14:paraId="3AD02548" w14:textId="77777777" w:rsidR="001169CA" w:rsidRPr="001D5C2D" w:rsidRDefault="001169CA" w:rsidP="001169CA">
      <w:pPr>
        <w:spacing w:line="254" w:lineRule="auto"/>
        <w:rPr>
          <w:rFonts w:eastAsia="MS Mincho" w:cs="Times New Roman"/>
          <w:b/>
          <w:sz w:val="26"/>
          <w:szCs w:val="24"/>
        </w:rPr>
      </w:pPr>
      <w:r w:rsidRPr="001D5C2D">
        <w:rPr>
          <w:rFonts w:eastAsia="MS Mincho"/>
          <w:b/>
          <w:sz w:val="26"/>
          <w:szCs w:val="24"/>
        </w:rPr>
        <w:t xml:space="preserve">Grande 18 </w:t>
      </w:r>
      <w:r w:rsidRPr="001D5C2D">
        <w:rPr>
          <w:rFonts w:eastAsia="MS Mincho"/>
          <w:szCs w:val="24"/>
        </w:rPr>
        <w:t xml:space="preserve">--- Sandy Grande, associate professor and Chair of the Education Department (Connecticut College). [2018, “Chapter 3: Refusing the University.”  </w:t>
      </w:r>
      <w:r w:rsidRPr="001D5C2D">
        <w:rPr>
          <w:rFonts w:eastAsia="MS Mincho"/>
          <w:i/>
          <w:iCs/>
          <w:szCs w:val="24"/>
        </w:rPr>
        <w:t>Toward What Justice</w:t>
      </w:r>
      <w:proofErr w:type="gramStart"/>
      <w:r w:rsidRPr="001D5C2D">
        <w:rPr>
          <w:rFonts w:eastAsia="MS Mincho"/>
          <w:i/>
          <w:iCs/>
          <w:szCs w:val="24"/>
        </w:rPr>
        <w:t>? :</w:t>
      </w:r>
      <w:proofErr w:type="gramEnd"/>
      <w:r w:rsidRPr="001D5C2D">
        <w:rPr>
          <w:rFonts w:eastAsia="MS Mincho"/>
          <w:i/>
          <w:iCs/>
          <w:szCs w:val="24"/>
        </w:rPr>
        <w:t xml:space="preserve"> Describing Diverse Dreams of Justice in Education</w:t>
      </w:r>
      <w:r w:rsidRPr="001D5C2D">
        <w:rPr>
          <w:rFonts w:eastAsia="MS Mincho"/>
          <w:szCs w:val="24"/>
        </w:rPr>
        <w:t xml:space="preserve">, edited by Eve Tuck, and K. Wayne Yang, Routledge. Accessed online via ProQuest </w:t>
      </w:r>
      <w:proofErr w:type="spellStart"/>
      <w:r w:rsidRPr="001D5C2D">
        <w:rPr>
          <w:rFonts w:eastAsia="MS Mincho"/>
          <w:szCs w:val="24"/>
        </w:rPr>
        <w:t>Ebook</w:t>
      </w:r>
      <w:proofErr w:type="spellEnd"/>
      <w:r w:rsidRPr="001D5C2D">
        <w:rPr>
          <w:rFonts w:eastAsia="MS Mincho"/>
          <w:szCs w:val="24"/>
        </w:rPr>
        <w:t xml:space="preserve"> Central at: </w:t>
      </w:r>
      <w:hyperlink r:id="rId11" w:history="1">
        <w:r w:rsidRPr="001D5C2D">
          <w:rPr>
            <w:rFonts w:eastAsia="MS Mincho"/>
            <w:szCs w:val="24"/>
          </w:rPr>
          <w:t>http://ebookcentral.proquest.com/lib/tamucs/detail.action?docID=5257621</w:t>
        </w:r>
      </w:hyperlink>
      <w:r w:rsidRPr="001D5C2D">
        <w:rPr>
          <w:rFonts w:eastAsia="MS Mincho"/>
          <w:szCs w:val="24"/>
        </w:rPr>
        <w:t>. ] //</w:t>
      </w:r>
      <w:proofErr w:type="spellStart"/>
      <w:r w:rsidRPr="001D5C2D">
        <w:rPr>
          <w:rFonts w:eastAsia="MS Mincho"/>
          <w:szCs w:val="24"/>
        </w:rPr>
        <w:t>jazmyn</w:t>
      </w:r>
      <w:proofErr w:type="spellEnd"/>
    </w:p>
    <w:p w14:paraId="5E33148B" w14:textId="77777777" w:rsidR="001169CA" w:rsidRPr="001D5C2D" w:rsidRDefault="001169CA" w:rsidP="001169CA">
      <w:pPr>
        <w:spacing w:line="254" w:lineRule="auto"/>
        <w:rPr>
          <w:rFonts w:eastAsia="MS Mincho"/>
          <w:sz w:val="16"/>
          <w:szCs w:val="24"/>
        </w:rPr>
      </w:pPr>
      <w:r w:rsidRPr="001D5C2D">
        <w:rPr>
          <w:rFonts w:eastAsia="MS Mincho"/>
          <w:sz w:val="16"/>
          <w:szCs w:val="24"/>
        </w:rPr>
        <w:t xml:space="preserve">In this way, </w:t>
      </w:r>
      <w:r w:rsidRPr="001D5C2D">
        <w:rPr>
          <w:rFonts w:eastAsia="MS Mincho"/>
          <w:szCs w:val="24"/>
          <w:highlight w:val="green"/>
          <w:u w:val="single"/>
        </w:rPr>
        <w:t xml:space="preserve">Indigenous refusal both negatively rejects the (false) promise of </w:t>
      </w:r>
      <w:proofErr w:type="spellStart"/>
      <w:r w:rsidRPr="001D5C2D">
        <w:rPr>
          <w:rFonts w:eastAsia="MS Mincho"/>
          <w:szCs w:val="24"/>
          <w:highlight w:val="green"/>
          <w:u w:val="single"/>
        </w:rPr>
        <w:t>inclu</w:t>
      </w:r>
      <w:proofErr w:type="spellEnd"/>
      <w:r w:rsidRPr="001D5C2D">
        <w:rPr>
          <w:rFonts w:eastAsia="MS Mincho"/>
          <w:szCs w:val="24"/>
          <w:highlight w:val="green"/>
          <w:u w:val="single"/>
        </w:rPr>
        <w:t xml:space="preserve">- </w:t>
      </w:r>
      <w:proofErr w:type="spellStart"/>
      <w:r w:rsidRPr="001D5C2D">
        <w:rPr>
          <w:rFonts w:eastAsia="MS Mincho"/>
          <w:szCs w:val="24"/>
          <w:highlight w:val="green"/>
          <w:u w:val="single"/>
        </w:rPr>
        <w:t>sion</w:t>
      </w:r>
      <w:proofErr w:type="spellEnd"/>
      <w:r w:rsidRPr="001D5C2D">
        <w:rPr>
          <w:rFonts w:eastAsia="MS Mincho"/>
          <w:szCs w:val="24"/>
          <w:highlight w:val="green"/>
          <w:u w:val="single"/>
        </w:rPr>
        <w:t xml:space="preserve"> </w:t>
      </w:r>
      <w:r w:rsidRPr="00753BA5">
        <w:rPr>
          <w:rFonts w:eastAsia="MS Mincho"/>
          <w:szCs w:val="24"/>
          <w:u w:val="single"/>
        </w:rPr>
        <w:t xml:space="preserve">and other inducements </w:t>
      </w:r>
      <w:r w:rsidRPr="001D5C2D">
        <w:rPr>
          <w:rFonts w:eastAsia="MS Mincho"/>
          <w:szCs w:val="24"/>
          <w:highlight w:val="green"/>
          <w:u w:val="single"/>
        </w:rPr>
        <w:t xml:space="preserve">of the settler state and positively asserts Indigenous sovereignty </w:t>
      </w:r>
      <w:r w:rsidRPr="00562111">
        <w:rPr>
          <w:rFonts w:eastAsia="MS Mincho"/>
          <w:szCs w:val="24"/>
          <w:u w:val="single"/>
        </w:rPr>
        <w:t>and peoplehood</w:t>
      </w:r>
      <w:r w:rsidRPr="001D5C2D">
        <w:rPr>
          <w:rFonts w:eastAsia="MS Mincho"/>
          <w:sz w:val="16"/>
          <w:szCs w:val="24"/>
        </w:rPr>
        <w:t xml:space="preserve">. In Mohawk Interruptus (2014), Audra Simpson the- </w:t>
      </w:r>
      <w:proofErr w:type="spellStart"/>
      <w:r w:rsidRPr="001D5C2D">
        <w:rPr>
          <w:rFonts w:eastAsia="MS Mincho"/>
          <w:sz w:val="16"/>
          <w:szCs w:val="24"/>
        </w:rPr>
        <w:t>orizes</w:t>
      </w:r>
      <w:proofErr w:type="spellEnd"/>
      <w:r w:rsidRPr="001D5C2D">
        <w:rPr>
          <w:rFonts w:eastAsia="MS Mincho"/>
          <w:sz w:val="16"/>
          <w:szCs w:val="24"/>
        </w:rPr>
        <w:t xml:space="preserve"> </w:t>
      </w:r>
      <w:r w:rsidRPr="001D5C2D">
        <w:rPr>
          <w:rFonts w:eastAsia="MS Mincho"/>
          <w:szCs w:val="24"/>
          <w:highlight w:val="green"/>
          <w:u w:val="single"/>
        </w:rPr>
        <w:t>refusal</w:t>
      </w:r>
      <w:r w:rsidRPr="001D5C2D">
        <w:rPr>
          <w:rFonts w:eastAsia="MS Mincho"/>
          <w:sz w:val="16"/>
          <w:szCs w:val="24"/>
        </w:rPr>
        <w:t xml:space="preserve"> as distinct from resistance in that it </w:t>
      </w:r>
      <w:r w:rsidRPr="001D5C2D">
        <w:rPr>
          <w:rFonts w:eastAsia="MS Mincho"/>
          <w:szCs w:val="24"/>
          <w:highlight w:val="green"/>
          <w:u w:val="single"/>
        </w:rPr>
        <w:t>does not take authority as a given</w:t>
      </w:r>
      <w:r w:rsidRPr="001D5C2D">
        <w:rPr>
          <w:rFonts w:eastAsia="MS Mincho"/>
          <w:sz w:val="16"/>
          <w:szCs w:val="24"/>
          <w:highlight w:val="green"/>
        </w:rPr>
        <w:t>.</w:t>
      </w:r>
      <w:r w:rsidRPr="001D5C2D">
        <w:rPr>
          <w:rFonts w:eastAsia="MS Mincho"/>
          <w:sz w:val="16"/>
          <w:szCs w:val="24"/>
        </w:rPr>
        <w:t xml:space="preserve"> More specifically, at the heart of the text, </w:t>
      </w:r>
      <w:r w:rsidRPr="001D5C2D">
        <w:rPr>
          <w:rFonts w:eastAsia="MS Mincho"/>
          <w:szCs w:val="24"/>
          <w:u w:val="single"/>
        </w:rPr>
        <w:t xml:space="preserve">she theorizes </w:t>
      </w:r>
      <w:r w:rsidRPr="001D5C2D">
        <w:rPr>
          <w:rFonts w:eastAsia="MS Mincho"/>
          <w:szCs w:val="24"/>
          <w:highlight w:val="green"/>
          <w:u w:val="single"/>
        </w:rPr>
        <w:t xml:space="preserve">refusal at the “level of </w:t>
      </w:r>
      <w:r w:rsidRPr="00753BA5">
        <w:rPr>
          <w:rFonts w:eastAsia="MS Mincho"/>
          <w:szCs w:val="24"/>
          <w:u w:val="single"/>
        </w:rPr>
        <w:t xml:space="preserve">method and </w:t>
      </w:r>
      <w:r w:rsidRPr="001D5C2D">
        <w:rPr>
          <w:rFonts w:eastAsia="MS Mincho"/>
          <w:szCs w:val="24"/>
          <w:highlight w:val="green"/>
          <w:u w:val="single"/>
        </w:rPr>
        <w:t>representation,” exposing the colonialist underpinnings of the “</w:t>
      </w:r>
      <w:r w:rsidRPr="001D5C2D">
        <w:rPr>
          <w:rFonts w:eastAsia="MS Mincho" w:cs="Times New Roman"/>
          <w:b/>
          <w:iCs/>
          <w:szCs w:val="24"/>
          <w:highlight w:val="green"/>
          <w:u w:val="single"/>
        </w:rPr>
        <w:t>demand to know</w:t>
      </w:r>
      <w:r w:rsidRPr="001D5C2D">
        <w:rPr>
          <w:rFonts w:eastAsia="MS Mincho"/>
          <w:szCs w:val="24"/>
          <w:highlight w:val="green"/>
          <w:u w:val="single"/>
        </w:rPr>
        <w:t xml:space="preserve">” </w:t>
      </w:r>
      <w:r w:rsidRPr="00354161">
        <w:rPr>
          <w:rFonts w:eastAsia="MS Mincho"/>
          <w:szCs w:val="24"/>
          <w:u w:val="single"/>
        </w:rPr>
        <w:t>as a settler logic</w:t>
      </w:r>
      <w:r w:rsidRPr="001D5C2D">
        <w:rPr>
          <w:rFonts w:eastAsia="MS Mincho"/>
          <w:sz w:val="16"/>
          <w:szCs w:val="24"/>
        </w:rPr>
        <w:t xml:space="preserve">. In response, she </w:t>
      </w:r>
      <w:r w:rsidRPr="001D5C2D">
        <w:rPr>
          <w:rFonts w:eastAsia="MS Mincho"/>
          <w:szCs w:val="24"/>
          <w:highlight w:val="green"/>
          <w:u w:val="single"/>
        </w:rPr>
        <w:t xml:space="preserve">develops the notion of eth- </w:t>
      </w:r>
      <w:proofErr w:type="spellStart"/>
      <w:r w:rsidRPr="001D5C2D">
        <w:rPr>
          <w:rFonts w:eastAsia="MS Mincho"/>
          <w:szCs w:val="24"/>
          <w:highlight w:val="green"/>
          <w:u w:val="single"/>
        </w:rPr>
        <w:t>nographic</w:t>
      </w:r>
      <w:proofErr w:type="spellEnd"/>
      <w:r w:rsidRPr="001D5C2D">
        <w:rPr>
          <w:rFonts w:eastAsia="MS Mincho"/>
          <w:szCs w:val="24"/>
          <w:highlight w:val="green"/>
          <w:u w:val="single"/>
        </w:rPr>
        <w:t xml:space="preserve"> refusal as a </w:t>
      </w:r>
      <w:r w:rsidRPr="00562111">
        <w:rPr>
          <w:rFonts w:eastAsia="MS Mincho"/>
          <w:szCs w:val="24"/>
          <w:u w:val="single"/>
        </w:rPr>
        <w:t xml:space="preserve">stance or </w:t>
      </w:r>
      <w:r w:rsidRPr="001D5C2D">
        <w:rPr>
          <w:rFonts w:eastAsia="MS Mincho"/>
          <w:szCs w:val="24"/>
          <w:highlight w:val="green"/>
          <w:u w:val="single"/>
        </w:rPr>
        <w:t xml:space="preserve">space for Indigenous subjects to limit access to what is knowable </w:t>
      </w:r>
      <w:r w:rsidRPr="00562111">
        <w:rPr>
          <w:rFonts w:eastAsia="MS Mincho"/>
          <w:szCs w:val="24"/>
          <w:u w:val="single"/>
        </w:rPr>
        <w:t xml:space="preserve">and to being known, </w:t>
      </w:r>
      <w:r w:rsidRPr="001D5C2D">
        <w:rPr>
          <w:rFonts w:eastAsia="MS Mincho"/>
          <w:szCs w:val="24"/>
          <w:highlight w:val="green"/>
          <w:u w:val="single"/>
        </w:rPr>
        <w:t>articulating how refusal works</w:t>
      </w:r>
      <w:r w:rsidRPr="001D5C2D">
        <w:rPr>
          <w:rFonts w:eastAsia="MS Mincho"/>
          <w:sz w:val="16"/>
          <w:szCs w:val="24"/>
        </w:rPr>
        <w:t xml:space="preserve"> “in everyday encounters to enunciate repeatedly to ourselves and to outsiders that ‘this is who we are, this is who you are, these are my rights’” (Simpson, 2007, p. 73).</w:t>
      </w:r>
      <w:r>
        <w:rPr>
          <w:rFonts w:eastAsia="MS Mincho" w:cs="Times New Roman"/>
          <w:sz w:val="16"/>
          <w:szCs w:val="24"/>
        </w:rPr>
        <w:t xml:space="preserve"> </w:t>
      </w:r>
      <w:proofErr w:type="spellStart"/>
      <w:r w:rsidRPr="001D5C2D">
        <w:rPr>
          <w:rFonts w:eastAsia="MS Mincho"/>
          <w:sz w:val="16"/>
          <w:szCs w:val="24"/>
        </w:rPr>
        <w:t>Mignolo</w:t>
      </w:r>
      <w:proofErr w:type="spellEnd"/>
      <w:r w:rsidRPr="001D5C2D">
        <w:rPr>
          <w:rFonts w:eastAsia="MS Mincho"/>
          <w:sz w:val="16"/>
          <w:szCs w:val="24"/>
        </w:rPr>
        <w:t xml:space="preserve"> (2011) and Quijano (1991) similarly take up </w:t>
      </w:r>
      <w:r w:rsidRPr="001D5C2D">
        <w:rPr>
          <w:rFonts w:eastAsia="MS Mincho"/>
          <w:szCs w:val="24"/>
          <w:highlight w:val="green"/>
          <w:u w:val="single"/>
        </w:rPr>
        <w:t xml:space="preserve">refusal in relation to knowledge formation, asserting Indigenous knowledge itself as a form of refusal; a space of </w:t>
      </w:r>
      <w:r w:rsidRPr="001D5C2D">
        <w:rPr>
          <w:rFonts w:eastAsia="MS Mincho" w:cs="Times New Roman"/>
          <w:b/>
          <w:iCs/>
          <w:szCs w:val="24"/>
          <w:highlight w:val="green"/>
          <w:u w:val="single"/>
        </w:rPr>
        <w:t>epistemic disobedience</w:t>
      </w:r>
      <w:r w:rsidRPr="001D5C2D">
        <w:rPr>
          <w:rFonts w:eastAsia="MS Mincho"/>
          <w:szCs w:val="24"/>
          <w:u w:val="single"/>
        </w:rPr>
        <w:t xml:space="preserve"> </w:t>
      </w:r>
      <w:r w:rsidRPr="001D5C2D">
        <w:rPr>
          <w:rFonts w:eastAsia="MS Mincho"/>
          <w:sz w:val="16"/>
          <w:szCs w:val="24"/>
        </w:rPr>
        <w:t>that is “</w:t>
      </w:r>
      <w:r w:rsidRPr="001D5C2D">
        <w:rPr>
          <w:rFonts w:eastAsia="MS Mincho"/>
          <w:szCs w:val="24"/>
          <w:highlight w:val="green"/>
          <w:u w:val="single"/>
        </w:rPr>
        <w:t>delinked” from Western</w:t>
      </w:r>
      <w:r w:rsidRPr="00562111">
        <w:rPr>
          <w:rFonts w:eastAsia="MS Mincho"/>
          <w:szCs w:val="24"/>
          <w:u w:val="single"/>
        </w:rPr>
        <w:t xml:space="preserve">, liberal, capitalist </w:t>
      </w:r>
      <w:r w:rsidRPr="001D5C2D">
        <w:rPr>
          <w:rFonts w:eastAsia="MS Mincho"/>
          <w:szCs w:val="24"/>
          <w:highlight w:val="green"/>
          <w:u w:val="single"/>
        </w:rPr>
        <w:t>understandings of knowledge as production.</w:t>
      </w:r>
      <w:r w:rsidRPr="001D5C2D">
        <w:rPr>
          <w:rFonts w:eastAsia="MS Mincho"/>
          <w:sz w:val="16"/>
          <w:szCs w:val="24"/>
        </w:rPr>
        <w:t xml:space="preserve"> </w:t>
      </w:r>
      <w:proofErr w:type="spellStart"/>
      <w:r w:rsidRPr="001D5C2D">
        <w:rPr>
          <w:rFonts w:eastAsia="MS Mincho"/>
          <w:sz w:val="16"/>
          <w:szCs w:val="24"/>
        </w:rPr>
        <w:t>Gómez-Barris</w:t>
      </w:r>
      <w:proofErr w:type="spellEnd"/>
      <w:r w:rsidRPr="001D5C2D">
        <w:rPr>
          <w:rFonts w:eastAsia="MS Mincho"/>
          <w:sz w:val="16"/>
          <w:szCs w:val="24"/>
        </w:rPr>
        <w:t xml:space="preserve"> (2012) theorizes the Mapuche hunger strikes as “an extreme bodily performance and political </w:t>
      </w:r>
      <w:proofErr w:type="spellStart"/>
      <w:r w:rsidRPr="001D5C2D">
        <w:rPr>
          <w:rFonts w:eastAsia="MS Mincho"/>
          <w:sz w:val="16"/>
          <w:szCs w:val="24"/>
        </w:rPr>
        <w:t>instan</w:t>
      </w:r>
      <w:proofErr w:type="spellEnd"/>
      <w:r w:rsidRPr="001D5C2D">
        <w:rPr>
          <w:rFonts w:eastAsia="MS Mincho"/>
          <w:sz w:val="16"/>
          <w:szCs w:val="24"/>
        </w:rPr>
        <w:t xml:space="preserve">- </w:t>
      </w:r>
      <w:proofErr w:type="spellStart"/>
      <w:r w:rsidRPr="001D5C2D">
        <w:rPr>
          <w:rFonts w:eastAsia="MS Mincho"/>
          <w:sz w:val="16"/>
          <w:szCs w:val="24"/>
        </w:rPr>
        <w:t>tiation</w:t>
      </w:r>
      <w:proofErr w:type="spellEnd"/>
      <w:r w:rsidRPr="001D5C2D">
        <w:rPr>
          <w:rFonts w:eastAsia="MS Mincho"/>
          <w:sz w:val="16"/>
          <w:szCs w:val="24"/>
        </w:rPr>
        <w:t xml:space="preserve">” of refusal, an act wherein their starving bodies upon the land literally enact what it means to live in a state of permanent war (p. 120). </w:t>
      </w:r>
      <w:r w:rsidRPr="00F3778A">
        <w:rPr>
          <w:rFonts w:eastAsia="MS Mincho"/>
          <w:szCs w:val="24"/>
          <w:u w:val="single"/>
        </w:rPr>
        <w:t xml:space="preserve">Understood as expressions of sovereignty, </w:t>
      </w:r>
      <w:r w:rsidRPr="001D5C2D">
        <w:rPr>
          <w:rFonts w:eastAsia="MS Mincho"/>
          <w:szCs w:val="24"/>
          <w:highlight w:val="green"/>
          <w:u w:val="single"/>
        </w:rPr>
        <w:t>such acts of refusal threaten the settler state</w:t>
      </w:r>
      <w:r w:rsidRPr="001D5C2D">
        <w:rPr>
          <w:rFonts w:eastAsia="MS Mincho"/>
          <w:sz w:val="16"/>
          <w:szCs w:val="24"/>
        </w:rPr>
        <w:t>, carrying dire if not deadly consequences for Indigenous subjects. As noted by Ferguson (2015), “</w:t>
      </w:r>
      <w:r w:rsidRPr="001D5C2D">
        <w:rPr>
          <w:rFonts w:eastAsia="MS Mincho"/>
          <w:szCs w:val="24"/>
          <w:highlight w:val="green"/>
          <w:u w:val="single"/>
        </w:rPr>
        <w:t xml:space="preserve">capitalist settler states prefer </w:t>
      </w:r>
      <w:r w:rsidRPr="001D5C2D">
        <w:rPr>
          <w:rFonts w:eastAsia="MS Mincho" w:cs="Times New Roman"/>
          <w:b/>
          <w:iCs/>
          <w:szCs w:val="24"/>
          <w:highlight w:val="green"/>
          <w:u w:val="single"/>
        </w:rPr>
        <w:t>resistance</w:t>
      </w:r>
      <w:r w:rsidRPr="001D5C2D">
        <w:rPr>
          <w:rFonts w:eastAsia="MS Mincho"/>
          <w:sz w:val="16"/>
          <w:szCs w:val="24"/>
        </w:rPr>
        <w:t xml:space="preserve">” because it can be “negotiated or recognized,” </w:t>
      </w:r>
      <w:r w:rsidRPr="001D5C2D">
        <w:rPr>
          <w:rFonts w:eastAsia="MS Mincho" w:cs="Times New Roman"/>
          <w:b/>
          <w:iCs/>
          <w:szCs w:val="24"/>
          <w:highlight w:val="green"/>
          <w:u w:val="single"/>
        </w:rPr>
        <w:t>but refusal “throws into doubt” the entire system</w:t>
      </w:r>
      <w:r w:rsidRPr="001D5C2D">
        <w:rPr>
          <w:rFonts w:eastAsia="MS Mincho"/>
          <w:sz w:val="16"/>
          <w:szCs w:val="24"/>
        </w:rPr>
        <w:t xml:space="preserve"> and is therefore more dangerous.</w:t>
      </w:r>
      <w:r>
        <w:rPr>
          <w:rFonts w:eastAsia="MS Mincho"/>
          <w:sz w:val="16"/>
          <w:szCs w:val="24"/>
        </w:rPr>
        <w:t xml:space="preserve"> </w:t>
      </w:r>
      <w:r w:rsidRPr="001D5C2D">
        <w:rPr>
          <w:rFonts w:eastAsia="MS Mincho"/>
          <w:sz w:val="16"/>
          <w:szCs w:val="24"/>
        </w:rPr>
        <w:t xml:space="preserve">While within the university the consequences of academic refusal are much less dire, they still carry a </w:t>
      </w:r>
      <w:proofErr w:type="spellStart"/>
      <w:proofErr w:type="gramStart"/>
      <w:r w:rsidRPr="001D5C2D">
        <w:rPr>
          <w:rFonts w:eastAsia="MS Mincho"/>
          <w:sz w:val="16"/>
          <w:szCs w:val="24"/>
        </w:rPr>
        <w:t>risk.</w:t>
      </w:r>
      <w:r w:rsidRPr="001D5C2D">
        <w:rPr>
          <w:rFonts w:eastAsia="MS Mincho"/>
          <w:szCs w:val="24"/>
          <w:highlight w:val="green"/>
          <w:u w:val="single"/>
        </w:rPr>
        <w:t>To</w:t>
      </w:r>
      <w:proofErr w:type="spellEnd"/>
      <w:proofErr w:type="gramEnd"/>
      <w:r w:rsidRPr="001D5C2D">
        <w:rPr>
          <w:rFonts w:eastAsia="MS Mincho"/>
          <w:szCs w:val="24"/>
          <w:highlight w:val="green"/>
          <w:u w:val="single"/>
        </w:rPr>
        <w:t xml:space="preserve"> refuse inclusion offends institutional authorities offering “the gift” of belonging</w:t>
      </w:r>
      <w:r w:rsidRPr="001D5C2D">
        <w:rPr>
          <w:rFonts w:eastAsia="MS Mincho"/>
          <w:sz w:val="16"/>
          <w:szCs w:val="24"/>
          <w:highlight w:val="green"/>
        </w:rPr>
        <w:t xml:space="preserve">, </w:t>
      </w:r>
      <w:r w:rsidRPr="00354161">
        <w:rPr>
          <w:rFonts w:eastAsia="MS Mincho"/>
          <w:szCs w:val="24"/>
          <w:u w:val="single"/>
        </w:rPr>
        <w:t>creating conditions of precarity for the refuser</w:t>
      </w:r>
      <w:r w:rsidRPr="00354161">
        <w:rPr>
          <w:rFonts w:eastAsia="MS Mincho"/>
          <w:sz w:val="16"/>
          <w:szCs w:val="24"/>
        </w:rPr>
        <w:t>.</w:t>
      </w:r>
      <w:r w:rsidRPr="001D5C2D">
        <w:rPr>
          <w:rFonts w:eastAsia="MS Mincho"/>
          <w:sz w:val="16"/>
          <w:szCs w:val="24"/>
        </w:rPr>
        <w:t xml:space="preserve"> For example, </w:t>
      </w:r>
      <w:r w:rsidRPr="00F3778A">
        <w:rPr>
          <w:rFonts w:eastAsia="MS Mincho"/>
          <w:szCs w:val="24"/>
          <w:u w:val="single"/>
        </w:rPr>
        <w:t>refusal to participate in the politics of respectability that characterizes institutional governance can result in social isolation, administrative retribution, and struggles with self-worth</w:t>
      </w:r>
      <w:r w:rsidRPr="001D5C2D">
        <w:rPr>
          <w:rFonts w:eastAsia="MS Mincho"/>
          <w:sz w:val="16"/>
          <w:szCs w:val="24"/>
        </w:rPr>
        <w:t xml:space="preserve">. Similarly, the refusal to comply with the normative structures of tenure and promotion (e.g., emphasizing quantity over quality; pub- </w:t>
      </w:r>
      <w:proofErr w:type="spellStart"/>
      <w:r w:rsidRPr="001D5C2D">
        <w:rPr>
          <w:rFonts w:eastAsia="MS Mincho"/>
          <w:sz w:val="16"/>
          <w:szCs w:val="24"/>
        </w:rPr>
        <w:t>lishing</w:t>
      </w:r>
      <w:proofErr w:type="spellEnd"/>
      <w:r w:rsidRPr="001D5C2D">
        <w:rPr>
          <w:rFonts w:eastAsia="MS Mincho"/>
          <w:sz w:val="16"/>
          <w:szCs w:val="24"/>
        </w:rPr>
        <w:t xml:space="preserve"> in “mainstream” journals) can and does lead to increased marginalization, exploitation, and job loss.16 And, in a system where Indigenous scholars com- </w:t>
      </w:r>
      <w:proofErr w:type="spellStart"/>
      <w:r w:rsidRPr="001D5C2D">
        <w:rPr>
          <w:rFonts w:eastAsia="MS Mincho"/>
          <w:sz w:val="16"/>
          <w:szCs w:val="24"/>
        </w:rPr>
        <w:t>prise</w:t>
      </w:r>
      <w:proofErr w:type="spellEnd"/>
      <w:r w:rsidRPr="001D5C2D">
        <w:rPr>
          <w:rFonts w:eastAsia="MS Mincho"/>
          <w:sz w:val="16"/>
          <w:szCs w:val="24"/>
        </w:rPr>
        <w:t xml:space="preserve"> less than 1% of the professorate, such consequences not only bear hardships for individuals but also whole communities. That said, academic “</w:t>
      </w:r>
      <w:r w:rsidRPr="001D5C2D">
        <w:rPr>
          <w:rFonts w:eastAsia="MS Mincho"/>
          <w:szCs w:val="24"/>
          <w:u w:val="single"/>
        </w:rPr>
        <w:t xml:space="preserve">rewards” and inducements accessed through recognition-based politics can have even deeper consequences. </w:t>
      </w:r>
      <w:r w:rsidRPr="001D5C2D">
        <w:rPr>
          <w:rFonts w:eastAsia="MS Mincho"/>
          <w:sz w:val="16"/>
          <w:szCs w:val="24"/>
        </w:rPr>
        <w:t xml:space="preserve">As Jodi Byrd (2011 reminds us, </w:t>
      </w:r>
      <w:r w:rsidRPr="001D5C2D">
        <w:rPr>
          <w:rFonts w:eastAsia="MS Mincho" w:cs="Times New Roman"/>
          <w:b/>
          <w:iCs/>
          <w:szCs w:val="24"/>
          <w:highlight w:val="green"/>
          <w:u w:val="single"/>
        </w:rPr>
        <w:t xml:space="preserve">the colonization of Indigenous lands, bodies, and minds will not be ended by “further inclusion or more </w:t>
      </w:r>
      <w:proofErr w:type="spellStart"/>
      <w:r w:rsidRPr="001D5C2D">
        <w:rPr>
          <w:rFonts w:eastAsia="MS Mincho" w:cs="Times New Roman"/>
          <w:b/>
          <w:iCs/>
          <w:szCs w:val="24"/>
          <w:highlight w:val="green"/>
          <w:u w:val="single"/>
        </w:rPr>
        <w:t>partici</w:t>
      </w:r>
      <w:proofErr w:type="spellEnd"/>
      <w:r w:rsidRPr="001D5C2D">
        <w:rPr>
          <w:rFonts w:eastAsia="MS Mincho" w:cs="Times New Roman"/>
          <w:b/>
          <w:iCs/>
          <w:szCs w:val="24"/>
          <w:highlight w:val="green"/>
          <w:u w:val="single"/>
        </w:rPr>
        <w:t xml:space="preserve">- </w:t>
      </w:r>
      <w:proofErr w:type="spellStart"/>
      <w:r w:rsidRPr="001D5C2D">
        <w:rPr>
          <w:rFonts w:eastAsia="MS Mincho" w:cs="Times New Roman"/>
          <w:b/>
          <w:iCs/>
          <w:szCs w:val="24"/>
          <w:highlight w:val="green"/>
          <w:u w:val="single"/>
        </w:rPr>
        <w:t>pation</w:t>
      </w:r>
      <w:proofErr w:type="spellEnd"/>
      <w:r w:rsidRPr="001D5C2D">
        <w:rPr>
          <w:rFonts w:eastAsia="MS Mincho"/>
          <w:sz w:val="16"/>
          <w:szCs w:val="24"/>
        </w:rPr>
        <w:t>” (Byrd, 2011, p. xxvi).</w:t>
      </w:r>
      <w:r>
        <w:rPr>
          <w:rFonts w:eastAsia="MS Mincho"/>
          <w:sz w:val="16"/>
          <w:szCs w:val="24"/>
        </w:rPr>
        <w:t xml:space="preserve"> </w:t>
      </w:r>
      <w:r w:rsidRPr="001D5C2D">
        <w:rPr>
          <w:rFonts w:eastAsia="MS Mincho"/>
          <w:sz w:val="16"/>
          <w:szCs w:val="24"/>
        </w:rPr>
        <w:t xml:space="preserve">The inspirational work of Black radical and Indigenous scholars compels think- </w:t>
      </w:r>
      <w:proofErr w:type="spellStart"/>
      <w:r w:rsidRPr="001D5C2D">
        <w:rPr>
          <w:rFonts w:eastAsia="MS Mincho"/>
          <w:sz w:val="16"/>
          <w:szCs w:val="24"/>
        </w:rPr>
        <w:t>ing</w:t>
      </w:r>
      <w:proofErr w:type="spellEnd"/>
      <w:r w:rsidRPr="001D5C2D">
        <w:rPr>
          <w:rFonts w:eastAsia="MS Mincho"/>
          <w:sz w:val="16"/>
          <w:szCs w:val="24"/>
        </w:rPr>
        <w:t xml:space="preserve"> beyond the limits of academic recognition and about the generative spaces of refusal that not only reject settler logics but also foster possibilities of co-resistance. </w:t>
      </w:r>
      <w:r w:rsidRPr="001D5C2D">
        <w:rPr>
          <w:rFonts w:eastAsia="MS Mincho"/>
          <w:szCs w:val="24"/>
          <w:u w:val="single"/>
        </w:rPr>
        <w:t>The prospect of coalition re-raises one of the initial animating questions of this chapter: What kinds of solidarities can be developed among peoples with a shared commitment to working beyond the imperatives of capital and the settler state?</w:t>
      </w:r>
      <w:r w:rsidRPr="001D5C2D">
        <w:rPr>
          <w:rFonts w:eastAsia="MS Mincho"/>
          <w:sz w:val="16"/>
          <w:szCs w:val="24"/>
        </w:rPr>
        <w:t xml:space="preserve"> Clearly, despite the ubiquitous and often overly facile calls for solidarity, building effective coalitions is deeply 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subject),17 </w:t>
      </w:r>
      <w:r w:rsidRPr="001D5C2D">
        <w:rPr>
          <w:rFonts w:eastAsia="MS Mincho"/>
          <w:szCs w:val="24"/>
          <w:u w:val="single"/>
        </w:rPr>
        <w:t>whether anti-racist struggles sufficiently account for Indigenous sovereignty as a land-based struggle elucidated outside regimes of property, and whether theorizations of settler colonialism sufficiently account for the forces and structures of white supremacy</w:t>
      </w:r>
      <w:r w:rsidRPr="001D5C2D">
        <w:rPr>
          <w:rFonts w:eastAsia="MS Mincho"/>
          <w:sz w:val="16"/>
          <w:szCs w:val="24"/>
        </w:rPr>
        <w:t>, racial slavery, and antiblackness.</w:t>
      </w:r>
      <w:r>
        <w:rPr>
          <w:rFonts w:eastAsia="MS Mincho"/>
          <w:sz w:val="16"/>
          <w:szCs w:val="24"/>
        </w:rPr>
        <w:t xml:space="preserve"> </w:t>
      </w:r>
      <w:r w:rsidRPr="001D5C2D">
        <w:rPr>
          <w:rFonts w:eastAsia="MS Mincho"/>
          <w:sz w:val="16"/>
          <w:szCs w:val="18"/>
        </w:rPr>
        <w:t xml:space="preserve">Rather than posit such tensions as terminally incommensurable, however, I want to suggest a parallel politics of dialectical co-resistance. When Black peoples can still be killed but not murdered; when Indians are still made to disappear; when (Indigenous) land and Black bodies are still destroyed and accumulated for settler profit; it is incumbent upon all those who claim a commitment to refusing the white supremacist, capitalist, settler state, to do the hard work of building “interconnected movements for decolonization” (Coulthard, 2014). The struggle is real. It is both material and psychological, both method and politics, and thus must necessarily </w:t>
      </w:r>
      <w:proofErr w:type="spellStart"/>
      <w:r w:rsidRPr="001D5C2D">
        <w:rPr>
          <w:rFonts w:eastAsia="MS Mincho"/>
          <w:sz w:val="16"/>
          <w:szCs w:val="18"/>
        </w:rPr>
        <w:t>strad</w:t>
      </w:r>
      <w:proofErr w:type="spellEnd"/>
      <w:r w:rsidRPr="001D5C2D">
        <w:rPr>
          <w:rFonts w:eastAsia="MS Mincho"/>
          <w:sz w:val="16"/>
          <w:szCs w:val="18"/>
        </w:rPr>
        <w:t xml:space="preserve">- </w:t>
      </w:r>
      <w:proofErr w:type="spellStart"/>
      <w:r w:rsidRPr="001D5C2D">
        <w:rPr>
          <w:rFonts w:eastAsia="MS Mincho"/>
          <w:sz w:val="16"/>
          <w:szCs w:val="18"/>
        </w:rPr>
        <w:t>dle</w:t>
      </w:r>
      <w:proofErr w:type="spellEnd"/>
      <w:r w:rsidRPr="001D5C2D">
        <w:rPr>
          <w:rFonts w:eastAsia="MS Mincho"/>
          <w:sz w:val="16"/>
          <w:szCs w:val="18"/>
        </w:rPr>
        <w:t xml:space="preserve"> </w:t>
      </w:r>
      <w:proofErr w:type="gramStart"/>
      <w:r w:rsidRPr="001D5C2D">
        <w:rPr>
          <w:rFonts w:eastAsia="MS Mincho"/>
          <w:sz w:val="16"/>
          <w:szCs w:val="18"/>
        </w:rPr>
        <w:t>the both</w:t>
      </w:r>
      <w:proofErr w:type="gramEnd"/>
      <w:r w:rsidRPr="001D5C2D">
        <w:rPr>
          <w:rFonts w:eastAsia="MS Mincho"/>
          <w:sz w:val="16"/>
          <w:szCs w:val="18"/>
        </w:rPr>
        <w:t>/and (as opposed to either/or) coordinates of revolutionary change. In terms of process, this means working simultaneously beyond resistance and through the enactment of refusal—as fugitive, abolitionist, and Indigenous, sovereign subjects.</w:t>
      </w:r>
      <w:r>
        <w:rPr>
          <w:rFonts w:eastAsia="MS Mincho"/>
          <w:sz w:val="16"/>
          <w:szCs w:val="18"/>
        </w:rPr>
        <w:t xml:space="preserve"> </w:t>
      </w:r>
      <w:r w:rsidRPr="00354161">
        <w:rPr>
          <w:rFonts w:eastAsia="MS Mincho"/>
          <w:szCs w:val="24"/>
          <w:u w:val="single"/>
        </w:rPr>
        <w:t xml:space="preserve">Within the context of the university, this means replacing calls for more </w:t>
      </w:r>
      <w:proofErr w:type="spellStart"/>
      <w:proofErr w:type="gramStart"/>
      <w:r w:rsidRPr="00354161">
        <w:rPr>
          <w:rFonts w:eastAsia="MS Mincho"/>
          <w:szCs w:val="24"/>
          <w:u w:val="single"/>
        </w:rPr>
        <w:t>inclu</w:t>
      </w:r>
      <w:proofErr w:type="spellEnd"/>
      <w:r w:rsidRPr="00354161">
        <w:rPr>
          <w:rFonts w:eastAsia="MS Mincho"/>
          <w:szCs w:val="24"/>
          <w:u w:val="single"/>
        </w:rPr>
        <w:t xml:space="preserve">- </w:t>
      </w:r>
      <w:proofErr w:type="spellStart"/>
      <w:r w:rsidRPr="00354161">
        <w:rPr>
          <w:rFonts w:eastAsia="MS Mincho"/>
          <w:szCs w:val="24"/>
          <w:u w:val="single"/>
        </w:rPr>
        <w:t>sive</w:t>
      </w:r>
      <w:proofErr w:type="spellEnd"/>
      <w:proofErr w:type="gramEnd"/>
      <w:r w:rsidRPr="00354161">
        <w:rPr>
          <w:rFonts w:eastAsia="MS Mincho"/>
          <w:szCs w:val="24"/>
          <w:u w:val="single"/>
        </w:rPr>
        <w:t xml:space="preserve"> </w:t>
      </w:r>
      <w:r w:rsidRPr="00F3778A">
        <w:rPr>
          <w:rFonts w:eastAsia="MS Mincho"/>
          <w:szCs w:val="24"/>
          <w:u w:val="single"/>
        </w:rPr>
        <w:t>and diverse</w:t>
      </w:r>
      <w:r w:rsidRPr="00753BA5">
        <w:rPr>
          <w:rFonts w:eastAsia="MS Mincho"/>
          <w:szCs w:val="24"/>
          <w:u w:val="single"/>
        </w:rPr>
        <w:t>, safe</w:t>
      </w:r>
      <w:r w:rsidRPr="00F3778A">
        <w:rPr>
          <w:rFonts w:eastAsia="MS Mincho"/>
          <w:szCs w:val="24"/>
          <w:u w:val="single"/>
        </w:rPr>
        <w:t xml:space="preserve"> </w:t>
      </w:r>
      <w:r w:rsidRPr="00354161">
        <w:rPr>
          <w:rFonts w:eastAsia="MS Mincho"/>
          <w:szCs w:val="24"/>
          <w:u w:val="single"/>
        </w:rPr>
        <w:t>spaces within the university with the development of a network of sovereign, safe houses outside the university.</w:t>
      </w:r>
      <w:r w:rsidRPr="001D5C2D">
        <w:rPr>
          <w:rFonts w:eastAsia="MS Mincho"/>
          <w:sz w:val="16"/>
          <w:szCs w:val="24"/>
        </w:rPr>
        <w:t xml:space="preserve"> Kelley reminds us of the long his- tory of this struggle, recalling the Institute of the Black World at Atlanta University (1969), the Mississippi Freedom Schools, and the work of Black feminists Patricia Robinson, Donna Middleton, and Patricia Haden as inspirational models. As a contemporary model, he references Harney and Moten’s vision of </w:t>
      </w:r>
      <w:r w:rsidRPr="001D5C2D">
        <w:rPr>
          <w:rFonts w:eastAsia="MS Mincho"/>
          <w:szCs w:val="24"/>
          <w:u w:val="single"/>
        </w:rPr>
        <w:t xml:space="preserve">the </w:t>
      </w:r>
      <w:proofErr w:type="spellStart"/>
      <w:r w:rsidRPr="001D5C2D">
        <w:rPr>
          <w:rFonts w:eastAsia="MS Mincho"/>
          <w:szCs w:val="24"/>
          <w:u w:val="single"/>
        </w:rPr>
        <w:t>undercom</w:t>
      </w:r>
      <w:proofErr w:type="spellEnd"/>
      <w:r w:rsidRPr="001D5C2D">
        <w:rPr>
          <w:rFonts w:eastAsia="MS Mincho"/>
          <w:szCs w:val="24"/>
          <w:u w:val="single"/>
        </w:rPr>
        <w:t>- mons as a space of possibility:</w:t>
      </w:r>
      <w:r w:rsidRPr="001D5C2D">
        <w:rPr>
          <w:rFonts w:eastAsia="MS Mincho"/>
          <w:sz w:val="16"/>
          <w:szCs w:val="24"/>
        </w:rPr>
        <w:t xml:space="preserve"> a fugitive space </w:t>
      </w:r>
      <w:r w:rsidRPr="001D5C2D">
        <w:rPr>
          <w:rFonts w:eastAsia="MS Mincho"/>
          <w:szCs w:val="24"/>
          <w:u w:val="single"/>
        </w:rPr>
        <w:t>wherein the pursuit of knowledge is not perceived as a path toward upward mobility and material wealth but rather as a means toward eradicating oppression in all of its forms</w:t>
      </w:r>
      <w:r w:rsidRPr="001D5C2D">
        <w:rPr>
          <w:rFonts w:eastAsia="MS Mincho"/>
          <w:sz w:val="16"/>
          <w:szCs w:val="24"/>
        </w:rPr>
        <w:t xml:space="preserve"> (</w:t>
      </w:r>
      <w:proofErr w:type="spellStart"/>
      <w:r w:rsidRPr="001D5C2D">
        <w:rPr>
          <w:rFonts w:eastAsia="MS Mincho"/>
          <w:sz w:val="16"/>
          <w:szCs w:val="24"/>
        </w:rPr>
        <w:t>Undercommoning</w:t>
      </w:r>
      <w:proofErr w:type="spellEnd"/>
      <w:r w:rsidRPr="001D5C2D">
        <w:rPr>
          <w:rFonts w:eastAsia="MS Mincho"/>
          <w:sz w:val="16"/>
          <w:szCs w:val="24"/>
        </w:rPr>
        <w:t xml:space="preserve"> Collective).</w:t>
      </w:r>
      <w:r w:rsidRPr="001D5C2D">
        <w:rPr>
          <w:rFonts w:eastAsia="MS Mincho"/>
          <w:szCs w:val="24"/>
          <w:u w:val="single"/>
        </w:rPr>
        <w:t>The</w:t>
      </w:r>
      <w:r w:rsidRPr="001D5C2D">
        <w:rPr>
          <w:rFonts w:eastAsia="MS Mincho"/>
          <w:sz w:val="16"/>
          <w:szCs w:val="24"/>
        </w:rPr>
        <w:t xml:space="preserve"> ultimate </w:t>
      </w:r>
      <w:r w:rsidRPr="001D5C2D">
        <w:rPr>
          <w:rFonts w:eastAsia="MS Mincho"/>
          <w:szCs w:val="24"/>
          <w:u w:val="single"/>
        </w:rPr>
        <w:t>goal</w:t>
      </w:r>
      <w:r w:rsidRPr="001D5C2D">
        <w:rPr>
          <w:rFonts w:eastAsia="MS Mincho"/>
          <w:sz w:val="16"/>
          <w:szCs w:val="24"/>
        </w:rPr>
        <w:t xml:space="preserve">, according to Kelley (2016), </w:t>
      </w:r>
      <w:r w:rsidRPr="001D5C2D">
        <w:rPr>
          <w:rFonts w:eastAsia="MS Mincho"/>
          <w:szCs w:val="24"/>
          <w:u w:val="single"/>
        </w:rPr>
        <w:t>is</w:t>
      </w:r>
      <w:r w:rsidRPr="001D5C2D">
        <w:rPr>
          <w:rFonts w:eastAsia="MS Mincho"/>
          <w:sz w:val="16"/>
          <w:szCs w:val="24"/>
        </w:rPr>
        <w:t xml:space="preserve"> to create in the </w:t>
      </w:r>
      <w:proofErr w:type="spellStart"/>
      <w:r w:rsidRPr="001D5C2D">
        <w:rPr>
          <w:rFonts w:eastAsia="MS Mincho"/>
          <w:sz w:val="16"/>
          <w:szCs w:val="24"/>
        </w:rPr>
        <w:t>pres</w:t>
      </w:r>
      <w:proofErr w:type="spellEnd"/>
      <w:r w:rsidRPr="001D5C2D">
        <w:rPr>
          <w:rFonts w:eastAsia="MS Mincho"/>
          <w:sz w:val="16"/>
          <w:szCs w:val="24"/>
        </w:rPr>
        <w:t xml:space="preserve">- </w:t>
      </w:r>
      <w:proofErr w:type="spellStart"/>
      <w:r w:rsidRPr="001D5C2D">
        <w:rPr>
          <w:rFonts w:eastAsia="MS Mincho"/>
          <w:sz w:val="16"/>
          <w:szCs w:val="24"/>
        </w:rPr>
        <w:t>ent</w:t>
      </w:r>
      <w:proofErr w:type="spellEnd"/>
      <w:r w:rsidRPr="001D5C2D">
        <w:rPr>
          <w:rFonts w:eastAsia="MS Mincho"/>
          <w:sz w:val="16"/>
          <w:szCs w:val="24"/>
        </w:rPr>
        <w:t xml:space="preserve"> </w:t>
      </w:r>
      <w:r w:rsidRPr="001D5C2D">
        <w:rPr>
          <w:rFonts w:eastAsia="MS Mincho"/>
          <w:szCs w:val="24"/>
          <w:u w:val="single"/>
        </w:rPr>
        <w:t>a future that overthrows the logic of neoliberalism.</w:t>
      </w:r>
      <w:r w:rsidRPr="001D5C2D">
        <w:rPr>
          <w:rFonts w:eastAsia="MS Mincho"/>
          <w:sz w:val="16"/>
          <w:szCs w:val="24"/>
        </w:rPr>
        <w:t xml:space="preserve"> Scholars within Native studies similarly build upon a long tradition of refusing the university, theorizing from and about sovereignty through land-based models of </w:t>
      </w:r>
      <w:proofErr w:type="spellStart"/>
      <w:r w:rsidRPr="001D5C2D">
        <w:rPr>
          <w:rFonts w:eastAsia="MS Mincho"/>
          <w:sz w:val="16"/>
          <w:szCs w:val="24"/>
        </w:rPr>
        <w:t>education.Whereas</w:t>
      </w:r>
      <w:proofErr w:type="spellEnd"/>
      <w:r w:rsidRPr="001D5C2D">
        <w:rPr>
          <w:rFonts w:eastAsia="MS Mincho"/>
          <w:sz w:val="16"/>
          <w:szCs w:val="24"/>
        </w:rPr>
        <w:t xml:space="preserve"> a fugitive flees and seeks to escape, </w:t>
      </w:r>
      <w:r w:rsidRPr="00354161">
        <w:rPr>
          <w:rFonts w:eastAsia="MS Mincho"/>
          <w:szCs w:val="24"/>
          <w:highlight w:val="green"/>
          <w:u w:val="single"/>
        </w:rPr>
        <w:t>the Indigenous stands ground</w:t>
      </w:r>
      <w:r w:rsidRPr="001D5C2D">
        <w:rPr>
          <w:rFonts w:eastAsia="MS Mincho"/>
          <w:szCs w:val="24"/>
          <w:u w:val="single"/>
        </w:rPr>
        <w:t xml:space="preserve"> or, as Deborah Bird points out, </w:t>
      </w:r>
      <w:r w:rsidRPr="00354161">
        <w:rPr>
          <w:rFonts w:eastAsia="MS Mincho"/>
          <w:szCs w:val="24"/>
          <w:highlight w:val="green"/>
          <w:u w:val="single"/>
        </w:rPr>
        <w:t xml:space="preserve">“to get in the way of settler colonization, all the native has to do </w:t>
      </w:r>
      <w:r w:rsidRPr="00354161">
        <w:rPr>
          <w:rFonts w:eastAsia="MS Mincho" w:cs="Times New Roman"/>
          <w:b/>
          <w:iCs/>
          <w:szCs w:val="24"/>
          <w:highlight w:val="green"/>
          <w:u w:val="single"/>
        </w:rPr>
        <w:t>is stay at home</w:t>
      </w:r>
      <w:r w:rsidRPr="001D5C2D">
        <w:rPr>
          <w:rFonts w:eastAsia="MS Mincho"/>
          <w:sz w:val="16"/>
          <w:szCs w:val="24"/>
        </w:rPr>
        <w:t>” (as cited in Wolfe, 2006, p. 388).</w:t>
      </w:r>
      <w:r w:rsidRPr="001D5C2D">
        <w:rPr>
          <w:rFonts w:eastAsia="MS Mincho" w:cs="Times New Roman"/>
          <w:b/>
          <w:iCs/>
          <w:szCs w:val="24"/>
          <w:highlight w:val="green"/>
          <w:u w:val="single"/>
        </w:rPr>
        <w:t>The ultimate goal of Indigenous refusal is Indigenous resurgence</w:t>
      </w:r>
      <w:r w:rsidRPr="001D5C2D">
        <w:rPr>
          <w:rFonts w:eastAsia="MS Mincho" w:cs="Times New Roman"/>
          <w:b/>
          <w:iCs/>
          <w:szCs w:val="24"/>
          <w:u w:val="single"/>
        </w:rPr>
        <w:t xml:space="preserve">; </w:t>
      </w:r>
      <w:r w:rsidRPr="001D5C2D">
        <w:rPr>
          <w:rFonts w:eastAsia="MS Mincho"/>
          <w:sz w:val="16"/>
          <w:szCs w:val="24"/>
        </w:rPr>
        <w:t>a struggle that includes but is not limited to the return of Indigenous land.</w:t>
      </w:r>
      <w:r>
        <w:rPr>
          <w:rFonts w:eastAsia="MS Mincho"/>
          <w:sz w:val="16"/>
          <w:szCs w:val="24"/>
        </w:rPr>
        <w:t xml:space="preserve"> </w:t>
      </w:r>
      <w:r w:rsidRPr="001D5C2D">
        <w:rPr>
          <w:rFonts w:eastAsia="MS Mincho"/>
          <w:sz w:val="16"/>
          <w:szCs w:val="18"/>
        </w:rPr>
        <w:t xml:space="preserve">Again, while the aims may be different (and in some sense competing), efforts toward the development of parallel projects of co-resistance are possible through vigilant and sustained </w:t>
      </w:r>
      <w:proofErr w:type="spellStart"/>
      <w:proofErr w:type="gramStart"/>
      <w:r w:rsidRPr="001D5C2D">
        <w:rPr>
          <w:rFonts w:eastAsia="MS Mincho"/>
          <w:sz w:val="16"/>
          <w:szCs w:val="18"/>
        </w:rPr>
        <w:t>engagement.The</w:t>
      </w:r>
      <w:proofErr w:type="spellEnd"/>
      <w:proofErr w:type="gramEnd"/>
      <w:r w:rsidRPr="001D5C2D">
        <w:rPr>
          <w:rFonts w:eastAsia="MS Mincho"/>
          <w:sz w:val="16"/>
          <w:szCs w:val="18"/>
        </w:rPr>
        <w:t xml:space="preserve"> “common ground” here is not necessarily literal but rather conceptual, a corpus of shared ethics and analytics: anti-capitalist, feminist, anti-colonial. Rather than allies, we are accomplices—plotting the death but not murder of the settler </w:t>
      </w:r>
      <w:proofErr w:type="spellStart"/>
      <w:proofErr w:type="gramStart"/>
      <w:r w:rsidRPr="001D5C2D">
        <w:rPr>
          <w:rFonts w:eastAsia="MS Mincho"/>
          <w:sz w:val="16"/>
          <w:szCs w:val="18"/>
        </w:rPr>
        <w:t>university.Toward</w:t>
      </w:r>
      <w:proofErr w:type="spellEnd"/>
      <w:proofErr w:type="gramEnd"/>
      <w:r w:rsidRPr="001D5C2D">
        <w:rPr>
          <w:rFonts w:eastAsia="MS Mincho"/>
          <w:sz w:val="16"/>
          <w:szCs w:val="18"/>
        </w:rPr>
        <w:t xml:space="preserve"> this end, I offer some additional strategies for refusing the university:</w:t>
      </w:r>
      <w:r>
        <w:rPr>
          <w:rFonts w:eastAsia="MS Mincho"/>
          <w:sz w:val="16"/>
          <w:szCs w:val="18"/>
        </w:rPr>
        <w:t xml:space="preserve"> </w:t>
      </w:r>
      <w:r w:rsidRPr="001D5C2D">
        <w:rPr>
          <w:rFonts w:eastAsia="MS Mincho"/>
          <w:sz w:val="16"/>
          <w:szCs w:val="24"/>
        </w:rPr>
        <w:t xml:space="preserve">First and foremost, we need to commit to collectivity—to </w:t>
      </w:r>
      <w:r w:rsidRPr="001D5C2D">
        <w:rPr>
          <w:rFonts w:eastAsia="MS Mincho"/>
          <w:szCs w:val="24"/>
          <w:u w:val="single"/>
        </w:rPr>
        <w:t>staging a refusal</w:t>
      </w:r>
      <w:r w:rsidRPr="001D5C2D">
        <w:rPr>
          <w:rFonts w:eastAsia="MS Mincho"/>
          <w:sz w:val="16"/>
          <w:szCs w:val="24"/>
        </w:rPr>
        <w:t xml:space="preserve"> of the individualist promise project of the settler state and its attendant institutions. This </w:t>
      </w:r>
      <w:r w:rsidRPr="001D5C2D">
        <w:rPr>
          <w:rFonts w:eastAsia="MS Mincho"/>
          <w:szCs w:val="24"/>
          <w:u w:val="single"/>
        </w:rPr>
        <w:t>requires</w:t>
      </w:r>
      <w:r w:rsidRPr="001D5C2D">
        <w:rPr>
          <w:rFonts w:eastAsia="MS Mincho"/>
          <w:sz w:val="16"/>
          <w:szCs w:val="24"/>
        </w:rPr>
        <w:t xml:space="preserve"> that we engage in a radical and ongoing </w:t>
      </w:r>
      <w:r w:rsidRPr="001D5C2D">
        <w:rPr>
          <w:rFonts w:eastAsia="MS Mincho" w:cs="Times New Roman"/>
          <w:b/>
          <w:iCs/>
          <w:szCs w:val="24"/>
          <w:highlight w:val="green"/>
          <w:u w:val="single"/>
        </w:rPr>
        <w:t xml:space="preserve">reflexivity about who we are and how we situate ourselves in the </w:t>
      </w:r>
      <w:proofErr w:type="spellStart"/>
      <w:r w:rsidRPr="001D5C2D">
        <w:rPr>
          <w:rFonts w:eastAsia="MS Mincho" w:cs="Times New Roman"/>
          <w:b/>
          <w:iCs/>
          <w:szCs w:val="24"/>
          <w:highlight w:val="green"/>
          <w:u w:val="single"/>
        </w:rPr>
        <w:t>world</w:t>
      </w:r>
      <w:r w:rsidRPr="001D5C2D">
        <w:rPr>
          <w:rFonts w:eastAsia="MS Mincho" w:cs="Times New Roman"/>
          <w:b/>
          <w:iCs/>
          <w:szCs w:val="24"/>
          <w:u w:val="single"/>
        </w:rPr>
        <w:t>.</w:t>
      </w:r>
      <w:r w:rsidRPr="001D5C2D">
        <w:rPr>
          <w:rFonts w:eastAsia="MS Mincho"/>
          <w:sz w:val="16"/>
          <w:szCs w:val="24"/>
        </w:rPr>
        <w:t>This</w:t>
      </w:r>
      <w:proofErr w:type="spellEnd"/>
      <w:r w:rsidRPr="001D5C2D">
        <w:rPr>
          <w:rFonts w:eastAsia="MS Mincho"/>
          <w:sz w:val="16"/>
          <w:szCs w:val="24"/>
        </w:rPr>
        <w:t xml:space="preserve"> includes but is not limited to a refusal of the cycle of individualized inducements—particularly, the awards, appointments, and grants that require complicity or allegiance to institutions that continue to oppress and dispossess. It is also a call to refuse the perceived </w:t>
      </w:r>
      <w:proofErr w:type="spellStart"/>
      <w:r w:rsidRPr="001D5C2D">
        <w:rPr>
          <w:rFonts w:eastAsia="MS Mincho"/>
          <w:sz w:val="16"/>
          <w:szCs w:val="24"/>
        </w:rPr>
        <w:t>impera</w:t>
      </w:r>
      <w:proofErr w:type="spellEnd"/>
      <w:proofErr w:type="gramStart"/>
      <w:r w:rsidRPr="001D5C2D">
        <w:rPr>
          <w:rFonts w:eastAsia="MS Mincho"/>
          <w:sz w:val="16"/>
          <w:szCs w:val="24"/>
        </w:rPr>
        <w:t xml:space="preserve">- </w:t>
      </w:r>
      <w:proofErr w:type="spellStart"/>
      <w:r w:rsidRPr="001D5C2D">
        <w:rPr>
          <w:rFonts w:eastAsia="MS Mincho"/>
          <w:sz w:val="16"/>
          <w:szCs w:val="24"/>
        </w:rPr>
        <w:t>tive</w:t>
      </w:r>
      <w:proofErr w:type="spellEnd"/>
      <w:proofErr w:type="gramEnd"/>
      <w:r w:rsidRPr="001D5C2D">
        <w:rPr>
          <w:rFonts w:eastAsia="MS Mincho"/>
          <w:sz w:val="16"/>
          <w:szCs w:val="24"/>
        </w:rPr>
        <w:t xml:space="preserve"> to self-</w:t>
      </w:r>
      <w:proofErr w:type="spellStart"/>
      <w:r w:rsidRPr="001D5C2D">
        <w:rPr>
          <w:rFonts w:eastAsia="MS Mincho"/>
          <w:sz w:val="16"/>
          <w:szCs w:val="24"/>
        </w:rPr>
        <w:t>promote</w:t>
      </w:r>
      <w:proofErr w:type="spellEnd"/>
      <w:r w:rsidRPr="001D5C2D">
        <w:rPr>
          <w:rFonts w:eastAsia="MS Mincho"/>
          <w:sz w:val="16"/>
          <w:szCs w:val="24"/>
        </w:rPr>
        <w:t xml:space="preserve">, to brand one’s work and body. This includes all the </w:t>
      </w:r>
      <w:proofErr w:type="gramStart"/>
      <w:r w:rsidRPr="001D5C2D">
        <w:rPr>
          <w:rFonts w:eastAsia="MS Mincho"/>
          <w:sz w:val="16"/>
          <w:szCs w:val="24"/>
        </w:rPr>
        <w:t>per- sonal</w:t>
      </w:r>
      <w:proofErr w:type="gramEnd"/>
      <w:r w:rsidRPr="001D5C2D">
        <w:rPr>
          <w:rFonts w:eastAsia="MS Mincho"/>
          <w:sz w:val="16"/>
          <w:szCs w:val="24"/>
        </w:rPr>
        <w:t xml:space="preserve"> webpages, incessant Facebook updates, and Twitter feeds featuring our latest accomplishments, publications, grants, rewards, etc. etc. Just. Make. It. Stop. The journey is not about self—which means it is not about promotion and tenure—it is about the disruption and dismantling of those structures and processes that create hierarchies of individual worth and labor.</w:t>
      </w:r>
      <w:r>
        <w:rPr>
          <w:rFonts w:eastAsia="MS Mincho"/>
          <w:sz w:val="16"/>
          <w:szCs w:val="24"/>
        </w:rPr>
        <w:t xml:space="preserve"> </w:t>
      </w:r>
      <w:r w:rsidRPr="001D5C2D">
        <w:rPr>
          <w:rFonts w:eastAsia="MS Mincho"/>
          <w:sz w:val="16"/>
          <w:szCs w:val="24"/>
        </w:rPr>
        <w:t xml:space="preserve">Second, </w:t>
      </w:r>
      <w:r w:rsidRPr="001D5C2D">
        <w:rPr>
          <w:rFonts w:eastAsia="MS Mincho"/>
          <w:szCs w:val="24"/>
          <w:u w:val="single"/>
        </w:rPr>
        <w:t>we must commit to reciprocity—the kind that is primarily about being answerable to those communities we claim as our own and those we claim to serve</w:t>
      </w:r>
      <w:r w:rsidRPr="001D5C2D">
        <w:rPr>
          <w:rFonts w:eastAsia="MS Mincho"/>
          <w:sz w:val="16"/>
          <w:szCs w:val="24"/>
        </w:rPr>
        <w:t xml:space="preserve">. It is about being answerable to each other and our work. </w:t>
      </w:r>
      <w:r w:rsidRPr="001D5C2D">
        <w:rPr>
          <w:rFonts w:eastAsia="MS Mincho"/>
          <w:szCs w:val="24"/>
          <w:u w:val="single"/>
        </w:rPr>
        <w:t xml:space="preserve">One of the many things lost to the pressures of the publish-or-perish, quantity-over-quality neoliberal regime is the loss of </w:t>
      </w:r>
      <w:r w:rsidRPr="001D5C2D">
        <w:rPr>
          <w:rFonts w:eastAsia="MS Mincho" w:cs="Times New Roman"/>
          <w:b/>
          <w:iCs/>
          <w:szCs w:val="24"/>
          <w:u w:val="single"/>
        </w:rPr>
        <w:t>good</w:t>
      </w:r>
      <w:r w:rsidRPr="001D5C2D">
        <w:rPr>
          <w:rFonts w:eastAsia="MS Mincho"/>
          <w:szCs w:val="24"/>
          <w:u w:val="single"/>
        </w:rPr>
        <w:t xml:space="preserve"> </w:t>
      </w:r>
      <w:r w:rsidRPr="001D5C2D">
        <w:rPr>
          <w:rFonts w:eastAsia="MS Mincho" w:cs="Times New Roman"/>
          <w:b/>
          <w:iCs/>
          <w:szCs w:val="24"/>
          <w:u w:val="single"/>
        </w:rPr>
        <w:t>critique</w:t>
      </w:r>
      <w:r w:rsidRPr="001D5C2D">
        <w:rPr>
          <w:rFonts w:eastAsia="MS Mincho"/>
          <w:szCs w:val="24"/>
          <w:u w:val="single"/>
        </w:rPr>
        <w:t xml:space="preserve">. We have come to confuse support with sycophantic praise and critical evaluation with personal </w:t>
      </w:r>
      <w:proofErr w:type="spellStart"/>
      <w:proofErr w:type="gramStart"/>
      <w:r w:rsidRPr="001D5C2D">
        <w:rPr>
          <w:rFonts w:eastAsia="MS Mincho"/>
          <w:szCs w:val="24"/>
          <w:u w:val="single"/>
        </w:rPr>
        <w:t>injury.</w:t>
      </w:r>
      <w:r w:rsidRPr="001D5C2D">
        <w:rPr>
          <w:rFonts w:eastAsia="MS Mincho"/>
          <w:sz w:val="16"/>
          <w:szCs w:val="24"/>
        </w:rPr>
        <w:t>Through</w:t>
      </w:r>
      <w:proofErr w:type="spellEnd"/>
      <w:proofErr w:type="gramEnd"/>
      <w:r w:rsidRPr="001D5C2D">
        <w:rPr>
          <w:rFonts w:eastAsia="MS Mincho"/>
          <w:sz w:val="16"/>
          <w:szCs w:val="24"/>
        </w:rPr>
        <w:t xml:space="preserve"> the ethic of </w:t>
      </w:r>
      <w:r w:rsidRPr="00354161">
        <w:rPr>
          <w:rFonts w:eastAsia="MS Mincho"/>
          <w:sz w:val="16"/>
          <w:szCs w:val="24"/>
        </w:rPr>
        <w:t xml:space="preserve">reciprocity, we need to remind ourselves that </w:t>
      </w:r>
      <w:r w:rsidRPr="00354161">
        <w:rPr>
          <w:rFonts w:eastAsia="MS Mincho" w:cs="Times New Roman"/>
          <w:b/>
          <w:iCs/>
          <w:szCs w:val="24"/>
          <w:u w:val="single"/>
        </w:rPr>
        <w:t>accountability to the collective requires a commitment to engage, extend, trouble, speak back to, and intensify our words and deeds</w:t>
      </w:r>
      <w:r w:rsidRPr="00354161">
        <w:rPr>
          <w:rFonts w:eastAsia="MS Mincho"/>
          <w:sz w:val="16"/>
          <w:szCs w:val="24"/>
        </w:rPr>
        <w:t>.</w:t>
      </w:r>
      <w:r>
        <w:rPr>
          <w:rFonts w:eastAsia="MS Mincho"/>
          <w:sz w:val="16"/>
          <w:szCs w:val="24"/>
        </w:rPr>
        <w:t xml:space="preserve"> </w:t>
      </w:r>
      <w:r w:rsidRPr="001D5C2D">
        <w:rPr>
          <w:rFonts w:eastAsia="MS Mincho"/>
          <w:sz w:val="16"/>
          <w:szCs w:val="24"/>
        </w:rPr>
        <w:t xml:space="preserve">Third, we need to commit to mutuality, which implies reciprocity but is </w:t>
      </w:r>
      <w:proofErr w:type="spellStart"/>
      <w:proofErr w:type="gramStart"/>
      <w:r w:rsidRPr="001D5C2D">
        <w:rPr>
          <w:rFonts w:eastAsia="MS Mincho"/>
          <w:sz w:val="16"/>
          <w:szCs w:val="24"/>
        </w:rPr>
        <w:t>ulti</w:t>
      </w:r>
      <w:proofErr w:type="spellEnd"/>
      <w:r w:rsidRPr="001D5C2D">
        <w:rPr>
          <w:rFonts w:eastAsia="MS Mincho"/>
          <w:sz w:val="16"/>
          <w:szCs w:val="24"/>
        </w:rPr>
        <w:t xml:space="preserve">- </w:t>
      </w:r>
      <w:proofErr w:type="spellStart"/>
      <w:r w:rsidRPr="001D5C2D">
        <w:rPr>
          <w:rFonts w:eastAsia="MS Mincho"/>
          <w:sz w:val="16"/>
          <w:szCs w:val="24"/>
        </w:rPr>
        <w:t>mately</w:t>
      </w:r>
      <w:proofErr w:type="spellEnd"/>
      <w:proofErr w:type="gramEnd"/>
      <w:r w:rsidRPr="001D5C2D">
        <w:rPr>
          <w:rFonts w:eastAsia="MS Mincho"/>
          <w:sz w:val="16"/>
          <w:szCs w:val="24"/>
        </w:rPr>
        <w:t xml:space="preserve"> more encompassing. It is about the development of social relations not contingent upon the imperatives of capital—that refuses exploitation at the same time as it radically asserts connection, particularly to land. </w:t>
      </w:r>
      <w:r w:rsidRPr="001D5C2D">
        <w:rPr>
          <w:rFonts w:eastAsia="MS Mincho"/>
          <w:szCs w:val="24"/>
          <w:highlight w:val="green"/>
          <w:u w:val="single"/>
        </w:rPr>
        <w:t xml:space="preserve">Inherent to a land-based ethic is a </w:t>
      </w:r>
      <w:r w:rsidRPr="001D5C2D">
        <w:rPr>
          <w:rFonts w:eastAsia="MS Mincho" w:cs="Times New Roman"/>
          <w:b/>
          <w:iCs/>
          <w:szCs w:val="24"/>
          <w:highlight w:val="green"/>
          <w:u w:val="single"/>
        </w:rPr>
        <w:t>commitment to slowness</w:t>
      </w:r>
      <w:r w:rsidRPr="001D5C2D">
        <w:rPr>
          <w:rFonts w:eastAsia="MS Mincho"/>
          <w:szCs w:val="24"/>
          <w:highlight w:val="green"/>
          <w:u w:val="single"/>
        </w:rPr>
        <w:t xml:space="preserve"> and to the arc of inter-generational resurgence and transformation</w:t>
      </w:r>
      <w:r w:rsidRPr="001D5C2D">
        <w:rPr>
          <w:rFonts w:eastAsia="MS Mincho"/>
          <w:sz w:val="16"/>
          <w:szCs w:val="24"/>
          <w:highlight w:val="green"/>
        </w:rPr>
        <w:t>.</w:t>
      </w:r>
      <w:r w:rsidRPr="001D5C2D">
        <w:rPr>
          <w:rFonts w:eastAsia="MS Mincho"/>
          <w:sz w:val="16"/>
          <w:szCs w:val="24"/>
        </w:rPr>
        <w:t xml:space="preserve"> </w:t>
      </w:r>
      <w:r w:rsidRPr="001D5C2D">
        <w:rPr>
          <w:rFonts w:eastAsia="MS Mincho"/>
          <w:szCs w:val="24"/>
          <w:u w:val="single"/>
        </w:rPr>
        <w:t>One of the many ways that the academy recapitulates colonial logics is through the overvaluing of fast, new, young, and individualist voices</w:t>
      </w:r>
      <w:r w:rsidRPr="001D5C2D">
        <w:rPr>
          <w:rFonts w:eastAsia="MS Mincho"/>
          <w:sz w:val="16"/>
          <w:szCs w:val="24"/>
        </w:rPr>
        <w:t xml:space="preserve"> </w:t>
      </w:r>
      <w:r w:rsidRPr="001D5C2D">
        <w:rPr>
          <w:rFonts w:eastAsia="MS Mincho"/>
          <w:szCs w:val="24"/>
          <w:u w:val="single"/>
        </w:rPr>
        <w:t>and</w:t>
      </w:r>
      <w:r w:rsidRPr="001D5C2D">
        <w:rPr>
          <w:rFonts w:eastAsia="MS Mincho"/>
          <w:sz w:val="16"/>
          <w:szCs w:val="24"/>
        </w:rPr>
        <w:t xml:space="preserve"> the </w:t>
      </w:r>
      <w:r w:rsidRPr="001D5C2D">
        <w:rPr>
          <w:rFonts w:eastAsia="MS Mincho"/>
          <w:szCs w:val="24"/>
          <w:u w:val="single"/>
        </w:rPr>
        <w:t>undervaluing</w:t>
      </w:r>
      <w:r w:rsidRPr="001D5C2D">
        <w:rPr>
          <w:rFonts w:eastAsia="MS Mincho"/>
          <w:sz w:val="16"/>
          <w:szCs w:val="24"/>
        </w:rPr>
        <w:t xml:space="preserve"> of </w:t>
      </w:r>
      <w:proofErr w:type="spellStart"/>
      <w:proofErr w:type="gramStart"/>
      <w:r w:rsidRPr="001D5C2D">
        <w:rPr>
          <w:rFonts w:eastAsia="MS Mincho"/>
          <w:sz w:val="16"/>
          <w:szCs w:val="24"/>
        </w:rPr>
        <w:t>slow,elder,and</w:t>
      </w:r>
      <w:proofErr w:type="spellEnd"/>
      <w:proofErr w:type="gramEnd"/>
      <w:r w:rsidRPr="001D5C2D">
        <w:rPr>
          <w:rFonts w:eastAsia="MS Mincho"/>
          <w:sz w:val="16"/>
          <w:szCs w:val="24"/>
        </w:rPr>
        <w:t xml:space="preserve"> </w:t>
      </w:r>
      <w:r w:rsidRPr="001D5C2D">
        <w:rPr>
          <w:rFonts w:eastAsia="MS Mincho"/>
          <w:szCs w:val="24"/>
          <w:u w:val="single"/>
        </w:rPr>
        <w:t xml:space="preserve">collective </w:t>
      </w:r>
      <w:proofErr w:type="spellStart"/>
      <w:proofErr w:type="gramStart"/>
      <w:r w:rsidRPr="001D5C2D">
        <w:rPr>
          <w:rFonts w:eastAsia="MS Mincho"/>
          <w:szCs w:val="24"/>
          <w:u w:val="single"/>
        </w:rPr>
        <w:t>ones</w:t>
      </w:r>
      <w:r w:rsidRPr="001D5C2D">
        <w:rPr>
          <w:rFonts w:eastAsia="MS Mincho"/>
          <w:sz w:val="16"/>
          <w:szCs w:val="24"/>
        </w:rPr>
        <w:t>.And</w:t>
      </w:r>
      <w:proofErr w:type="spellEnd"/>
      <w:proofErr w:type="gramEnd"/>
      <w:r w:rsidRPr="001D5C2D">
        <w:rPr>
          <w:rFonts w:eastAsia="MS Mincho"/>
          <w:sz w:val="16"/>
          <w:szCs w:val="24"/>
        </w:rPr>
        <w:t xml:space="preserve"> in such a </w:t>
      </w:r>
      <w:proofErr w:type="spellStart"/>
      <w:proofErr w:type="gramStart"/>
      <w:r w:rsidRPr="001D5C2D">
        <w:rPr>
          <w:rFonts w:eastAsia="MS Mincho"/>
          <w:sz w:val="16"/>
          <w:szCs w:val="24"/>
        </w:rPr>
        <w:t>system,relations</w:t>
      </w:r>
      <w:proofErr w:type="spellEnd"/>
      <w:proofErr w:type="gramEnd"/>
      <w:r w:rsidRPr="001D5C2D">
        <w:rPr>
          <w:rFonts w:eastAsia="MS Mincho"/>
          <w:sz w:val="16"/>
          <w:szCs w:val="24"/>
        </w:rPr>
        <w:t xml:space="preserve"> and </w:t>
      </w:r>
      <w:r w:rsidRPr="001D5C2D">
        <w:rPr>
          <w:rFonts w:eastAsia="MS Mincho"/>
          <w:szCs w:val="24"/>
          <w:u w:val="single"/>
        </w:rPr>
        <w:t>pa</w:t>
      </w:r>
      <w:r w:rsidRPr="00354161">
        <w:rPr>
          <w:rFonts w:eastAsia="MS Mincho"/>
          <w:szCs w:val="24"/>
          <w:u w:val="single"/>
        </w:rPr>
        <w:t>ra</w:t>
      </w:r>
      <w:r w:rsidRPr="001D5C2D">
        <w:rPr>
          <w:rFonts w:eastAsia="MS Mincho"/>
          <w:szCs w:val="24"/>
          <w:u w:val="single"/>
        </w:rPr>
        <w:t>digms of connection, mutuality, and collectivity are inevitably under</w:t>
      </w:r>
      <w:proofErr w:type="gramStart"/>
      <w:r w:rsidRPr="001D5C2D">
        <w:rPr>
          <w:rFonts w:eastAsia="MS Mincho"/>
          <w:szCs w:val="24"/>
          <w:u w:val="single"/>
        </w:rPr>
        <w:t>- mined</w:t>
      </w:r>
      <w:proofErr w:type="gramEnd"/>
      <w:r w:rsidRPr="001D5C2D">
        <w:rPr>
          <w:rFonts w:eastAsia="MS Mincho"/>
          <w:szCs w:val="24"/>
          <w:u w:val="single"/>
        </w:rPr>
        <w:t xml:space="preserve">. For </w:t>
      </w:r>
      <w:r w:rsidRPr="001169CA">
        <w:rPr>
          <w:rFonts w:eastAsia="MS Mincho"/>
          <w:szCs w:val="24"/>
          <w:u w:val="single"/>
        </w:rPr>
        <w:t>Indigenous peoples, such begin and end with land</w:t>
      </w:r>
      <w:r w:rsidRPr="001D5C2D">
        <w:rPr>
          <w:rFonts w:eastAsia="MS Mincho"/>
          <w:szCs w:val="24"/>
          <w:u w:val="single"/>
        </w:rPr>
        <w:t>, centering questions of what it means to be a good relative.</w:t>
      </w:r>
      <w:r>
        <w:rPr>
          <w:rFonts w:eastAsia="MS Mincho" w:cs="Times New Roman"/>
          <w:szCs w:val="24"/>
          <w:u w:val="single"/>
        </w:rPr>
        <w:t xml:space="preserve"> </w:t>
      </w:r>
      <w:r w:rsidRPr="001D5C2D">
        <w:rPr>
          <w:rFonts w:eastAsia="MS Mincho"/>
          <w:sz w:val="16"/>
          <w:szCs w:val="24"/>
        </w:rPr>
        <w:t>Toward this end, I have been thinking a lot lately about the formation of a new scholarly collective, one that writes and researches under a nom de guerre—like the Black feminist scholars and activists who wrote under and through the Combahee River Collective or the more recent collective of scholars and activists publishing as “the uncertain commons.”</w:t>
      </w:r>
      <w:r w:rsidRPr="001D5C2D">
        <w:rPr>
          <w:rFonts w:eastAsia="MS Mincho"/>
          <w:szCs w:val="24"/>
          <w:u w:val="single"/>
        </w:rPr>
        <w:t>18 If furthering the aims of insurgence and resurgence (and not individual recognition) is what we hold paramount, then perhaps one of the most radical refusals we can authorize is to work together as one</w:t>
      </w:r>
      <w:r w:rsidRPr="001D5C2D">
        <w:rPr>
          <w:rFonts w:eastAsia="MS Mincho"/>
          <w:sz w:val="16"/>
          <w:szCs w:val="24"/>
        </w:rPr>
        <w:t xml:space="preserve">; to enact a kind of Zapatismo scholarship and </w:t>
      </w:r>
      <w:r w:rsidRPr="001D5C2D">
        <w:rPr>
          <w:rFonts w:eastAsia="MS Mincho"/>
          <w:szCs w:val="24"/>
          <w:u w:val="single"/>
        </w:rPr>
        <w:t xml:space="preserve">a balaclava politics where the work of the collectivity is intentionally structured to obscure and transcend the single voice, body, and </w:t>
      </w:r>
      <w:proofErr w:type="spellStart"/>
      <w:r w:rsidRPr="001D5C2D">
        <w:rPr>
          <w:rFonts w:eastAsia="MS Mincho"/>
          <w:szCs w:val="24"/>
          <w:u w:val="single"/>
        </w:rPr>
        <w:t>life</w:t>
      </w:r>
      <w:r w:rsidRPr="001D5C2D">
        <w:rPr>
          <w:rFonts w:eastAsia="MS Mincho"/>
          <w:sz w:val="16"/>
          <w:szCs w:val="24"/>
        </w:rPr>
        <w:t>.Together</w:t>
      </w:r>
      <w:proofErr w:type="spellEnd"/>
      <w:r w:rsidRPr="001D5C2D">
        <w:rPr>
          <w:rFonts w:eastAsia="MS Mincho"/>
          <w:sz w:val="16"/>
          <w:szCs w:val="24"/>
        </w:rPr>
        <w:t xml:space="preserve"> we could write in refusal of liberal, essentialist forms of identity politics, </w:t>
      </w:r>
      <w:r w:rsidRPr="00354161">
        <w:rPr>
          <w:rFonts w:eastAsia="MS Mincho"/>
          <w:sz w:val="16"/>
          <w:szCs w:val="24"/>
        </w:rPr>
        <w:t xml:space="preserve">of individualist inducements, of capitalist imperatives, and other </w:t>
      </w:r>
      <w:proofErr w:type="spellStart"/>
      <w:r w:rsidRPr="00354161">
        <w:rPr>
          <w:rFonts w:eastAsia="MS Mincho"/>
          <w:sz w:val="16"/>
          <w:szCs w:val="24"/>
        </w:rPr>
        <w:t>productivist</w:t>
      </w:r>
      <w:proofErr w:type="spellEnd"/>
      <w:r w:rsidRPr="00354161">
        <w:rPr>
          <w:rFonts w:eastAsia="MS Mincho"/>
          <w:sz w:val="16"/>
          <w:szCs w:val="24"/>
        </w:rPr>
        <w:t xml:space="preserve"> logics of </w:t>
      </w:r>
      <w:proofErr w:type="spellStart"/>
      <w:r w:rsidRPr="00354161">
        <w:rPr>
          <w:rFonts w:eastAsia="MS Mincho"/>
          <w:sz w:val="16"/>
          <w:szCs w:val="24"/>
        </w:rPr>
        <w:t>accumulation.</w:t>
      </w:r>
      <w:r w:rsidRPr="001169CA">
        <w:rPr>
          <w:rFonts w:eastAsia="MS Mincho"/>
          <w:szCs w:val="24"/>
          <w:u w:val="single"/>
        </w:rPr>
        <w:t>This</w:t>
      </w:r>
      <w:proofErr w:type="spellEnd"/>
      <w:r w:rsidRPr="001169CA">
        <w:rPr>
          <w:rFonts w:eastAsia="MS Mincho"/>
          <w:szCs w:val="24"/>
          <w:u w:val="single"/>
        </w:rPr>
        <w:t xml:space="preserve"> is what love as refusal looks like</w:t>
      </w:r>
      <w:r w:rsidRPr="00354161">
        <w:rPr>
          <w:rFonts w:eastAsia="MS Mincho"/>
          <w:szCs w:val="24"/>
          <w:u w:val="single"/>
        </w:rPr>
        <w:t>. It is the un-demand, the un-desire to be either of or in the university.</w:t>
      </w:r>
      <w:r w:rsidRPr="00354161">
        <w:rPr>
          <w:rFonts w:eastAsia="MS Mincho"/>
          <w:sz w:val="16"/>
          <w:szCs w:val="24"/>
        </w:rPr>
        <w:t xml:space="preserve"> It is the radical </w:t>
      </w:r>
      <w:proofErr w:type="spellStart"/>
      <w:proofErr w:type="gramStart"/>
      <w:r w:rsidRPr="00354161">
        <w:rPr>
          <w:rFonts w:eastAsia="MS Mincho"/>
          <w:sz w:val="16"/>
          <w:szCs w:val="24"/>
        </w:rPr>
        <w:t>asser</w:t>
      </w:r>
      <w:proofErr w:type="spellEnd"/>
      <w:r w:rsidRPr="00354161">
        <w:rPr>
          <w:rFonts w:eastAsia="MS Mincho"/>
          <w:sz w:val="16"/>
          <w:szCs w:val="24"/>
        </w:rPr>
        <w:t xml:space="preserve">- </w:t>
      </w:r>
      <w:proofErr w:type="spellStart"/>
      <w:r w:rsidRPr="00354161">
        <w:rPr>
          <w:rFonts w:eastAsia="MS Mincho"/>
          <w:sz w:val="16"/>
          <w:szCs w:val="24"/>
        </w:rPr>
        <w:t>tion</w:t>
      </w:r>
      <w:proofErr w:type="spellEnd"/>
      <w:proofErr w:type="gramEnd"/>
      <w:r w:rsidRPr="00354161">
        <w:rPr>
          <w:rFonts w:eastAsia="MS Mincho"/>
          <w:sz w:val="16"/>
          <w:szCs w:val="24"/>
        </w:rPr>
        <w:t xml:space="preserve"> to be </w:t>
      </w:r>
      <w:proofErr w:type="gramStart"/>
      <w:r w:rsidRPr="00354161">
        <w:rPr>
          <w:rFonts w:eastAsia="MS Mincho"/>
          <w:sz w:val="16"/>
          <w:szCs w:val="24"/>
        </w:rPr>
        <w:t>on:</w:t>
      </w:r>
      <w:proofErr w:type="gramEnd"/>
      <w:r w:rsidRPr="00354161">
        <w:rPr>
          <w:rFonts w:eastAsia="MS Mincho"/>
          <w:sz w:val="16"/>
          <w:szCs w:val="24"/>
        </w:rPr>
        <w:t xml:space="preserve"> land. </w:t>
      </w:r>
      <w:r w:rsidRPr="00354161">
        <w:rPr>
          <w:rFonts w:eastAsia="MS Mincho"/>
          <w:u w:val="single"/>
        </w:rPr>
        <w:t>Decolonial love is land.</w:t>
      </w:r>
    </w:p>
    <w:p w14:paraId="368FD61D" w14:textId="77777777" w:rsidR="001169CA" w:rsidRPr="001169CA" w:rsidRDefault="001169CA" w:rsidP="001169CA"/>
    <w:p w14:paraId="180FDFD4" w14:textId="205CEA35" w:rsidR="001169CA" w:rsidRDefault="001169CA" w:rsidP="001169CA">
      <w:pPr>
        <w:pStyle w:val="Heading1"/>
      </w:pPr>
      <w:r>
        <w:t>Case</w:t>
      </w:r>
    </w:p>
    <w:p w14:paraId="0343DBDB" w14:textId="652DA897" w:rsidR="001169CA" w:rsidRDefault="001169CA" w:rsidP="001169CA">
      <w:pPr>
        <w:pStyle w:val="Heading2"/>
      </w:pPr>
      <w:r>
        <w:t>Adv1</w:t>
      </w:r>
    </w:p>
    <w:p w14:paraId="732862D1" w14:textId="77777777" w:rsidR="00027D17" w:rsidRDefault="00027D17" w:rsidP="00027D17"/>
    <w:p w14:paraId="4BDA04A0" w14:textId="77777777" w:rsidR="00027D17" w:rsidRDefault="00027D17" w:rsidP="00027D17">
      <w:pPr>
        <w:pStyle w:val="Heading4"/>
      </w:pPr>
      <w:bookmarkStart w:id="4" w:name="_Hlk212968055"/>
      <w:r>
        <w:t xml:space="preserve">Bureaucracy is a machine of sanitized violence against migrants and indigenous people </w:t>
      </w:r>
    </w:p>
    <w:p w14:paraId="05F05EE5" w14:textId="77777777" w:rsidR="00027D17" w:rsidRPr="00D04F93" w:rsidRDefault="00027D17" w:rsidP="00027D17">
      <w:r>
        <w:rPr>
          <w:rStyle w:val="Style13ptBold"/>
        </w:rPr>
        <w:t xml:space="preserve">Gren et al, 24 </w:t>
      </w:r>
      <w:r>
        <w:t xml:space="preserve">[Nina Gren, Dalia Abdelhady, Martin Joormann, Department of Sociology: Lund University, Nina Gren holds a PhD in social anthropology and is employed as a researcher at the Centre of Middle Eastern Studies, Lund University and as an external lecturer at the Department of Anthropology, Dalia Abdelhady is Senior Research Fellow at the Center for Middle Eastern Studies at Lund University, Senior Lecturer of Department of Sociology and Work Science, 5-13-2024, “Unmasking the Impact of Bureaucratic Violence”, Canada’s Journal on Refugees, </w:t>
      </w:r>
      <w:hyperlink r:id="rId12" w:anchor="content/contributor_reference_1" w:history="1">
        <w:r w:rsidRPr="007678F7">
          <w:rPr>
            <w:rStyle w:val="Hyperlink"/>
          </w:rPr>
          <w:t>https://refuge.journals.yorku.ca/index.php/refuge/article/view/41163/37072#content/contributor_reference_1</w:t>
        </w:r>
      </w:hyperlink>
      <w:r>
        <w:t xml:space="preserve">, accessed on 11-12-2024, </w:t>
      </w:r>
      <w:proofErr w:type="spellStart"/>
      <w:r>
        <w:t>wsumg</w:t>
      </w:r>
      <w:proofErr w:type="spellEnd"/>
      <w:r w:rsidRPr="00D04F93">
        <w:rPr>
          <w:rFonts w:ascii="Segoe UI Emoji" w:hAnsi="Segoe UI Emoji" w:cs="Segoe UI Emoji"/>
        </w:rPr>
        <w:t xml:space="preserve"> </w:t>
      </w:r>
      <w:r>
        <w:rPr>
          <w:rFonts w:ascii="Segoe UI Emoji" w:hAnsi="Segoe UI Emoji" w:cs="Segoe UI Emoji"/>
        </w:rPr>
        <w:t>🌾</w:t>
      </w:r>
      <w:r>
        <w:t>]</w:t>
      </w:r>
    </w:p>
    <w:p w14:paraId="717538D3" w14:textId="77777777" w:rsidR="00027D17" w:rsidRPr="001169CA" w:rsidRDefault="00027D17" w:rsidP="00027D17">
      <w:pPr>
        <w:rPr>
          <w:u w:val="single"/>
        </w:rPr>
      </w:pPr>
      <w:r w:rsidRPr="00D04F93">
        <w:rPr>
          <w:sz w:val="14"/>
        </w:rPr>
        <w:t>Introduction</w:t>
      </w:r>
      <w:r w:rsidRPr="00EF7BF3">
        <w:rPr>
          <w:sz w:val="14"/>
        </w:rPr>
        <w:t xml:space="preserve"> </w:t>
      </w:r>
      <w:r w:rsidRPr="00D04F93">
        <w:rPr>
          <w:sz w:val="14"/>
        </w:rPr>
        <w:t>Violence or the threat of violence is an inevitable part of the experiences of most forcibly displaced people. As a special “kind” of person (</w:t>
      </w:r>
      <w:proofErr w:type="spellStart"/>
      <w:r w:rsidRPr="00D04F93">
        <w:rPr>
          <w:sz w:val="14"/>
        </w:rPr>
        <w:fldChar w:fldCharType="begin"/>
      </w:r>
      <w:r w:rsidRPr="00D04F93">
        <w:rPr>
          <w:sz w:val="14"/>
        </w:rPr>
        <w:instrText>HYPERLINK "https://refuge.journals.yorku.ca/index.php/refuge/article/view/41163/37072"</w:instrText>
      </w:r>
      <w:r w:rsidRPr="00D04F93">
        <w:rPr>
          <w:sz w:val="14"/>
        </w:rPr>
      </w:r>
      <w:r w:rsidRPr="00D04F93">
        <w:rPr>
          <w:sz w:val="14"/>
        </w:rPr>
        <w:fldChar w:fldCharType="separate"/>
      </w:r>
      <w:r w:rsidRPr="00D04F93">
        <w:rPr>
          <w:rStyle w:val="Hyperlink"/>
          <w:color w:val="auto"/>
          <w:sz w:val="14"/>
          <w:u w:val="none"/>
        </w:rPr>
        <w:t>Malkki</w:t>
      </w:r>
      <w:proofErr w:type="spellEnd"/>
      <w:r w:rsidRPr="00D04F93">
        <w:rPr>
          <w:sz w:val="14"/>
        </w:rPr>
        <w:fldChar w:fldCharType="end"/>
      </w:r>
      <w:r w:rsidRPr="00D04F93">
        <w:rPr>
          <w:sz w:val="14"/>
        </w:rPr>
        <w:t xml:space="preserve">, </w:t>
      </w:r>
      <w:hyperlink r:id="rId13" w:history="1">
        <w:r w:rsidRPr="00D04F93">
          <w:rPr>
            <w:rStyle w:val="Hyperlink"/>
            <w:color w:val="auto"/>
            <w:sz w:val="14"/>
            <w:u w:val="none"/>
          </w:rPr>
          <w:t>1995</w:t>
        </w:r>
      </w:hyperlink>
      <w:r w:rsidRPr="00D04F93">
        <w:rPr>
          <w:sz w:val="14"/>
        </w:rPr>
        <w:t>), the refugees is perceived as embodying suffering and misery, despite their own significantly diverse accounts of their struggles for survival, recognition, and a dignified life (</w:t>
      </w:r>
      <w:hyperlink r:id="rId14" w:history="1">
        <w:r w:rsidRPr="00D04F93">
          <w:rPr>
            <w:rStyle w:val="Hyperlink"/>
            <w:color w:val="auto"/>
            <w:sz w:val="14"/>
            <w:u w:val="none"/>
          </w:rPr>
          <w:t>Espiritu et al.</w:t>
        </w:r>
      </w:hyperlink>
      <w:r w:rsidRPr="00D04F93">
        <w:rPr>
          <w:sz w:val="14"/>
        </w:rPr>
        <w:t xml:space="preserve">, </w:t>
      </w:r>
      <w:hyperlink r:id="rId15" w:history="1">
        <w:r w:rsidRPr="00D04F93">
          <w:rPr>
            <w:rStyle w:val="Hyperlink"/>
            <w:color w:val="auto"/>
            <w:sz w:val="14"/>
            <w:u w:val="none"/>
          </w:rPr>
          <w:t>2022</w:t>
        </w:r>
      </w:hyperlink>
      <w:r w:rsidRPr="00D04F93">
        <w:rPr>
          <w:sz w:val="14"/>
        </w:rPr>
        <w:t xml:space="preserve">). In the eyes of the public, the violence that forcibly displaced people experience is primarily seen as direct and physical, even though research has shown that other forms of violence also play important roles (see </w:t>
      </w:r>
      <w:hyperlink r:id="rId16" w:history="1">
        <w:r w:rsidRPr="00D04F93">
          <w:rPr>
            <w:rStyle w:val="Hyperlink"/>
            <w:color w:val="auto"/>
            <w:sz w:val="14"/>
            <w:u w:val="none"/>
          </w:rPr>
          <w:t>Galtung</w:t>
        </w:r>
      </w:hyperlink>
      <w:r w:rsidRPr="00D04F93">
        <w:rPr>
          <w:sz w:val="14"/>
        </w:rPr>
        <w:t xml:space="preserve">, </w:t>
      </w:r>
      <w:hyperlink r:id="rId17" w:history="1">
        <w:r w:rsidRPr="00D04F93">
          <w:rPr>
            <w:rStyle w:val="Hyperlink"/>
            <w:color w:val="auto"/>
            <w:sz w:val="14"/>
            <w:u w:val="none"/>
          </w:rPr>
          <w:t>1990</w:t>
        </w:r>
      </w:hyperlink>
      <w:r w:rsidRPr="00D04F93">
        <w:rPr>
          <w:sz w:val="14"/>
        </w:rPr>
        <w:t xml:space="preserve">). </w:t>
      </w:r>
      <w:r w:rsidRPr="00D04F93">
        <w:rPr>
          <w:u w:val="single"/>
        </w:rPr>
        <w:t xml:space="preserve">Physical violence is the type of violence that consists of shelling, torture, maiming, sexual assault, arrests, forced pushbacks, and other </w:t>
      </w:r>
      <w:proofErr w:type="spellStart"/>
      <w:r w:rsidRPr="00D04F93">
        <w:rPr>
          <w:u w:val="single"/>
        </w:rPr>
        <w:t>behaviours</w:t>
      </w:r>
      <w:proofErr w:type="spellEnd"/>
      <w:r w:rsidRPr="00D04F93">
        <w:rPr>
          <w:u w:val="single"/>
        </w:rPr>
        <w:t xml:space="preserve"> that characterize forced displacement and entail a violation of migrants’ human rights </w:t>
      </w:r>
      <w:r w:rsidRPr="00D04F93">
        <w:t xml:space="preserve">(see, e.g., </w:t>
      </w:r>
      <w:hyperlink r:id="rId18" w:history="1">
        <w:proofErr w:type="spellStart"/>
        <w:r w:rsidRPr="00D04F93">
          <w:rPr>
            <w:rStyle w:val="Hyperlink"/>
            <w:color w:val="auto"/>
            <w:u w:val="none"/>
          </w:rPr>
          <w:t>Malkki</w:t>
        </w:r>
        <w:proofErr w:type="spellEnd"/>
      </w:hyperlink>
      <w:r w:rsidRPr="00D04F93">
        <w:t xml:space="preserve">, </w:t>
      </w:r>
      <w:hyperlink r:id="rId19" w:history="1">
        <w:r w:rsidRPr="00D04F93">
          <w:rPr>
            <w:rStyle w:val="Hyperlink"/>
            <w:color w:val="auto"/>
            <w:u w:val="none"/>
          </w:rPr>
          <w:t>2015</w:t>
        </w:r>
      </w:hyperlink>
      <w:r w:rsidRPr="00D04F93">
        <w:t>).</w:t>
      </w:r>
      <w:r w:rsidRPr="00D04F93">
        <w:rPr>
          <w:u w:val="single"/>
        </w:rPr>
        <w:t xml:space="preserve"> However, many forcibly displaced people also encounter nonphysical forms of violence post-migration and especially in liminal situations such as during the asylum-seeking process, while crossing borders, and in refugee camps (</w:t>
      </w:r>
      <w:hyperlink r:id="rId20" w:history="1">
        <w:r w:rsidRPr="00D04F93">
          <w:rPr>
            <w:rStyle w:val="Hyperlink"/>
            <w:color w:val="auto"/>
          </w:rPr>
          <w:t>Abdelhady et al.</w:t>
        </w:r>
      </w:hyperlink>
      <w:r w:rsidRPr="00D04F93">
        <w:rPr>
          <w:u w:val="single"/>
        </w:rPr>
        <w:t xml:space="preserve">, </w:t>
      </w:r>
      <w:hyperlink r:id="rId21" w:history="1">
        <w:r w:rsidRPr="00D04F93">
          <w:rPr>
            <w:rStyle w:val="Hyperlink"/>
            <w:color w:val="auto"/>
          </w:rPr>
          <w:t>2020</w:t>
        </w:r>
      </w:hyperlink>
      <w:r w:rsidRPr="00D04F93">
        <w:rPr>
          <w:u w:val="single"/>
        </w:rPr>
        <w:t>). Many of these experiences of violence post-migration are enacted by national and international organizations that become increasingly significant in the lives of refugees. Specifically, bureaucratic practices inflict violence upon the lives of the forcibly displaced in distinct ways that augment the violence of forcible displacement.</w:t>
      </w:r>
      <w:r w:rsidRPr="00EF7BF3">
        <w:rPr>
          <w:u w:val="single"/>
        </w:rPr>
        <w:t xml:space="preserve"> </w:t>
      </w:r>
      <w:r w:rsidRPr="00D04F93">
        <w:rPr>
          <w:u w:val="single"/>
        </w:rPr>
        <w:t xml:space="preserve">This special issue focuses on bureaucratic violence and highlights how </w:t>
      </w:r>
      <w:r w:rsidRPr="00BB254A">
        <w:rPr>
          <w:highlight w:val="green"/>
          <w:u w:val="single"/>
        </w:rPr>
        <w:t>bureaucracies</w:t>
      </w:r>
      <w:r w:rsidRPr="00D04F93">
        <w:rPr>
          <w:u w:val="single"/>
        </w:rPr>
        <w:t xml:space="preserve"> as social institutions, besides providing access to rights, also </w:t>
      </w:r>
      <w:r w:rsidRPr="00BB254A">
        <w:rPr>
          <w:highlight w:val="green"/>
          <w:u w:val="single"/>
        </w:rPr>
        <w:t>impact refugees in ways that are</w:t>
      </w:r>
      <w:r w:rsidRPr="00D04F93">
        <w:rPr>
          <w:u w:val="single"/>
        </w:rPr>
        <w:t xml:space="preserve"> constraining, humiliating, </w:t>
      </w:r>
      <w:r w:rsidRPr="00BB254A">
        <w:rPr>
          <w:highlight w:val="green"/>
          <w:u w:val="single"/>
        </w:rPr>
        <w:t>soul killing, and</w:t>
      </w:r>
      <w:r w:rsidRPr="00D04F93">
        <w:rPr>
          <w:u w:val="single"/>
        </w:rPr>
        <w:t xml:space="preserve"> sometimes </w:t>
      </w:r>
      <w:r w:rsidRPr="00BB254A">
        <w:rPr>
          <w:highlight w:val="green"/>
          <w:u w:val="single"/>
        </w:rPr>
        <w:t>life-threatening</w:t>
      </w:r>
      <w:r w:rsidRPr="00D04F93">
        <w:rPr>
          <w:u w:val="single"/>
        </w:rPr>
        <w:t xml:space="preserve">. </w:t>
      </w:r>
      <w:r w:rsidRPr="00D04F93">
        <w:rPr>
          <w:sz w:val="14"/>
        </w:rPr>
        <w:t xml:space="preserve">The conception of bureaucratic violence that we advance in this special issue has its roots in post-colonial studies and builds on the writings of </w:t>
      </w:r>
      <w:hyperlink r:id="rId22" w:history="1">
        <w:r w:rsidRPr="00D04F93">
          <w:rPr>
            <w:rStyle w:val="Hyperlink"/>
            <w:color w:val="auto"/>
          </w:rPr>
          <w:t>Arendt</w:t>
        </w:r>
      </w:hyperlink>
      <w:r w:rsidRPr="00D04F93">
        <w:rPr>
          <w:sz w:val="14"/>
        </w:rPr>
        <w:t xml:space="preserve">, </w:t>
      </w:r>
      <w:hyperlink r:id="rId23" w:history="1">
        <w:r w:rsidRPr="00D04F93">
          <w:rPr>
            <w:rStyle w:val="Hyperlink"/>
            <w:color w:val="auto"/>
            <w:sz w:val="14"/>
            <w:u w:val="none"/>
          </w:rPr>
          <w:t>Foucault</w:t>
        </w:r>
      </w:hyperlink>
      <w:r w:rsidRPr="00D04F93">
        <w:rPr>
          <w:sz w:val="14"/>
        </w:rPr>
        <w:t xml:space="preserve">, and </w:t>
      </w:r>
      <w:hyperlink r:id="rId24" w:history="1">
        <w:r w:rsidRPr="00D04F93">
          <w:rPr>
            <w:rStyle w:val="Hyperlink"/>
            <w:color w:val="auto"/>
            <w:sz w:val="14"/>
            <w:u w:val="none"/>
          </w:rPr>
          <w:t>Graeber</w:t>
        </w:r>
      </w:hyperlink>
      <w:r w:rsidRPr="00D04F93">
        <w:rPr>
          <w:sz w:val="14"/>
        </w:rPr>
        <w:t xml:space="preserve">, among others. The articles chosen as part of this collection discuss certain violent outcomes of discourses, policies, and practices in relation to forced displacement and refugee migration in diverse bureaucratic settings and the ways such violence is experienced by different actors. In this introductory article, we present the theoretical underpinnings of the term </w:t>
      </w:r>
      <w:r w:rsidRPr="00D04F93">
        <w:rPr>
          <w:b/>
          <w:bCs/>
          <w:sz w:val="14"/>
        </w:rPr>
        <w:t>bureaucratic violence</w:t>
      </w:r>
      <w:r w:rsidRPr="00D04F93">
        <w:rPr>
          <w:sz w:val="14"/>
        </w:rPr>
        <w:t xml:space="preserve"> and thus the conceptual framework that connects the different case studies included in the issue. </w:t>
      </w:r>
      <w:r w:rsidRPr="00D04F93">
        <w:rPr>
          <w:u w:val="single"/>
        </w:rPr>
        <w:t xml:space="preserve">Ultimately, our aim is to draw attention to the ways </w:t>
      </w:r>
      <w:r w:rsidRPr="00BB254A">
        <w:rPr>
          <w:highlight w:val="green"/>
          <w:u w:val="single"/>
        </w:rPr>
        <w:t>bureaucratic practices are a form of violence unto themselves in the lives of the forcibly displaced</w:t>
      </w:r>
      <w:r w:rsidRPr="00D04F93">
        <w:rPr>
          <w:u w:val="single"/>
        </w:rPr>
        <w:t xml:space="preserve"> and, in the process, to </w:t>
      </w:r>
      <w:proofErr w:type="gramStart"/>
      <w:r w:rsidRPr="00D04F93">
        <w:rPr>
          <w:u w:val="single"/>
        </w:rPr>
        <w:t>open up</w:t>
      </w:r>
      <w:proofErr w:type="gramEnd"/>
      <w:r w:rsidRPr="00D04F93">
        <w:rPr>
          <w:u w:val="single"/>
        </w:rPr>
        <w:t xml:space="preserve"> the field of analysis.</w:t>
      </w:r>
      <w:r w:rsidRPr="00EF7BF3">
        <w:rPr>
          <w:u w:val="single"/>
        </w:rPr>
        <w:t xml:space="preserve"> </w:t>
      </w:r>
      <w:r w:rsidRPr="00D04F93">
        <w:rPr>
          <w:u w:val="single"/>
        </w:rPr>
        <w:t xml:space="preserve">Agreeing that there is no consistent experience of forced displacement (see, e.g., </w:t>
      </w:r>
      <w:hyperlink r:id="rId25" w:history="1">
        <w:r w:rsidRPr="00D04F93">
          <w:rPr>
            <w:rStyle w:val="Hyperlink"/>
            <w:color w:val="auto"/>
          </w:rPr>
          <w:t>Espiritu et al.</w:t>
        </w:r>
      </w:hyperlink>
      <w:r w:rsidRPr="00D04F93">
        <w:rPr>
          <w:u w:val="single"/>
        </w:rPr>
        <w:t xml:space="preserve">, </w:t>
      </w:r>
      <w:hyperlink r:id="rId26" w:history="1">
        <w:r w:rsidRPr="00D04F93">
          <w:rPr>
            <w:rStyle w:val="Hyperlink"/>
            <w:color w:val="auto"/>
          </w:rPr>
          <w:t>2022</w:t>
        </w:r>
      </w:hyperlink>
      <w:r w:rsidRPr="00D04F93">
        <w:rPr>
          <w:u w:val="single"/>
        </w:rPr>
        <w:t>), we hold that the commonality of “</w:t>
      </w:r>
      <w:proofErr w:type="spellStart"/>
      <w:r w:rsidRPr="00D04F93">
        <w:rPr>
          <w:u w:val="single"/>
        </w:rPr>
        <w:t>refugeeness</w:t>
      </w:r>
      <w:proofErr w:type="spellEnd"/>
      <w:r w:rsidRPr="00D04F93">
        <w:rPr>
          <w:u w:val="single"/>
        </w:rPr>
        <w:t xml:space="preserve">” lies in the </w:t>
      </w:r>
      <w:r w:rsidRPr="00BB254A">
        <w:rPr>
          <w:highlight w:val="green"/>
          <w:u w:val="single"/>
        </w:rPr>
        <w:t>forced engagement with structures such as</w:t>
      </w:r>
      <w:r w:rsidRPr="00D04F93">
        <w:rPr>
          <w:u w:val="single"/>
        </w:rPr>
        <w:t xml:space="preserve"> border regimes, </w:t>
      </w:r>
      <w:r w:rsidRPr="00BB254A">
        <w:rPr>
          <w:highlight w:val="green"/>
          <w:u w:val="single"/>
        </w:rPr>
        <w:t>legal frameworks</w:t>
      </w:r>
      <w:r w:rsidRPr="00D04F93">
        <w:rPr>
          <w:u w:val="single"/>
        </w:rPr>
        <w:t xml:space="preserve">, and different types of humanitarian and </w:t>
      </w:r>
      <w:r w:rsidRPr="00BB254A">
        <w:rPr>
          <w:highlight w:val="green"/>
          <w:u w:val="single"/>
        </w:rPr>
        <w:t>governmental interventions that aim to control</w:t>
      </w:r>
      <w:r w:rsidRPr="00D04F93">
        <w:rPr>
          <w:u w:val="single"/>
        </w:rPr>
        <w:t xml:space="preserve">, register, process, </w:t>
      </w:r>
      <w:r w:rsidRPr="00BB254A">
        <w:rPr>
          <w:highlight w:val="green"/>
          <w:u w:val="single"/>
        </w:rPr>
        <w:t>settle, or deport the forcibly displaced</w:t>
      </w:r>
      <w:r w:rsidRPr="00D04F93">
        <w:rPr>
          <w:u w:val="single"/>
        </w:rPr>
        <w:t xml:space="preserve"> </w:t>
      </w:r>
      <w:r w:rsidRPr="00D04F93">
        <w:rPr>
          <w:sz w:val="14"/>
        </w:rPr>
        <w:t>(</w:t>
      </w:r>
      <w:hyperlink r:id="rId27" w:history="1">
        <w:r w:rsidRPr="00D04F93">
          <w:rPr>
            <w:rStyle w:val="Hyperlink"/>
            <w:color w:val="auto"/>
            <w:sz w:val="14"/>
            <w:u w:val="none"/>
          </w:rPr>
          <w:t xml:space="preserve">Jansen &amp; </w:t>
        </w:r>
        <w:proofErr w:type="spellStart"/>
        <w:r w:rsidRPr="00D04F93">
          <w:rPr>
            <w:rStyle w:val="Hyperlink"/>
            <w:color w:val="auto"/>
            <w:sz w:val="14"/>
            <w:u w:val="none"/>
          </w:rPr>
          <w:t>Löfving</w:t>
        </w:r>
        <w:proofErr w:type="spellEnd"/>
      </w:hyperlink>
      <w:r w:rsidRPr="00D04F93">
        <w:rPr>
          <w:sz w:val="14"/>
        </w:rPr>
        <w:t xml:space="preserve">, </w:t>
      </w:r>
      <w:hyperlink r:id="rId28" w:history="1">
        <w:r w:rsidRPr="00D04F93">
          <w:rPr>
            <w:rStyle w:val="Hyperlink"/>
            <w:color w:val="auto"/>
            <w:sz w:val="14"/>
            <w:u w:val="none"/>
          </w:rPr>
          <w:t>2009</w:t>
        </w:r>
      </w:hyperlink>
      <w:r w:rsidRPr="00D04F93">
        <w:rPr>
          <w:sz w:val="14"/>
        </w:rPr>
        <w:t xml:space="preserve">). </w:t>
      </w:r>
      <w:r w:rsidRPr="00D04F93">
        <w:rPr>
          <w:u w:val="single"/>
        </w:rPr>
        <w:t>These structures are intertwined with bureaucratic practices in various ways. People are subjected to multiple layers of bureaucracies around the world, but those who are labelled refugees or seek such a status are especially so due to their ambiguous relation to nation-states</w:t>
      </w:r>
      <w:r w:rsidRPr="00D04F93">
        <w:rPr>
          <w:sz w:val="14"/>
        </w:rPr>
        <w:t xml:space="preserve">. In a formative article, </w:t>
      </w:r>
      <w:hyperlink r:id="rId29" w:history="1">
        <w:proofErr w:type="spellStart"/>
        <w:r w:rsidRPr="00D04F93">
          <w:rPr>
            <w:rStyle w:val="Hyperlink"/>
            <w:color w:val="auto"/>
            <w:u w:val="none"/>
          </w:rPr>
          <w:t>Malkki</w:t>
        </w:r>
        <w:proofErr w:type="spellEnd"/>
      </w:hyperlink>
      <w:r w:rsidRPr="00D04F93">
        <w:rPr>
          <w:sz w:val="14"/>
        </w:rPr>
        <w:t xml:space="preserve"> (</w:t>
      </w:r>
      <w:hyperlink r:id="rId30" w:history="1">
        <w:r w:rsidRPr="00D04F93">
          <w:rPr>
            <w:rStyle w:val="Hyperlink"/>
            <w:color w:val="auto"/>
            <w:u w:val="none"/>
          </w:rPr>
          <w:t>1992</w:t>
        </w:r>
      </w:hyperlink>
      <w:r w:rsidRPr="00D04F93">
        <w:rPr>
          <w:sz w:val="14"/>
        </w:rPr>
        <w:t xml:space="preserve">) outlines </w:t>
      </w:r>
      <w:r w:rsidRPr="00D04F93">
        <w:rPr>
          <w:u w:val="single"/>
        </w:rPr>
        <w:t xml:space="preserve">the ways refugees come to occupy a problematic position in the present world order since they are ideologically and politically constructed as being out of place and in liminal positions in relation to nation-states. </w:t>
      </w:r>
      <w:r w:rsidRPr="00D04F93">
        <w:rPr>
          <w:sz w:val="14"/>
        </w:rPr>
        <w:t xml:space="preserve">In The Origins of Totalitarianism, </w:t>
      </w:r>
      <w:hyperlink r:id="rId31" w:history="1">
        <w:r w:rsidRPr="00D04F93">
          <w:rPr>
            <w:rStyle w:val="Hyperlink"/>
            <w:color w:val="auto"/>
            <w:u w:val="none"/>
          </w:rPr>
          <w:t>Arendt</w:t>
        </w:r>
      </w:hyperlink>
      <w:r w:rsidRPr="00D04F93">
        <w:rPr>
          <w:sz w:val="14"/>
        </w:rPr>
        <w:t xml:space="preserve"> (1951/</w:t>
      </w:r>
      <w:hyperlink r:id="rId32" w:history="1">
        <w:r w:rsidRPr="00D04F93">
          <w:rPr>
            <w:rStyle w:val="Hyperlink"/>
            <w:color w:val="auto"/>
            <w:u w:val="none"/>
          </w:rPr>
          <w:t>1976</w:t>
        </w:r>
      </w:hyperlink>
      <w:r w:rsidRPr="00D04F93">
        <w:rPr>
          <w:sz w:val="14"/>
        </w:rPr>
        <w:t xml:space="preserve">) discusses that </w:t>
      </w:r>
      <w:r w:rsidRPr="00D04F93">
        <w:rPr>
          <w:u w:val="single"/>
        </w:rPr>
        <w:t>stateless people and refugees often find it difficult to obtain basic human rights since they are not “automatically” under the responsibility of any nation-state.</w:t>
      </w:r>
      <w:r w:rsidRPr="00D04F93">
        <w:rPr>
          <w:sz w:val="14"/>
        </w:rPr>
        <w:t xml:space="preserve"> In her words, this comes down to the struggle about “the right to have rights” (p. 298). Being out of place or lacking the right to have rights, however, does not entail a position that is outside the purview of the </w:t>
      </w:r>
      <w:proofErr w:type="gramStart"/>
      <w:r w:rsidRPr="00D04F93">
        <w:rPr>
          <w:sz w:val="14"/>
        </w:rPr>
        <w:t>nation-state</w:t>
      </w:r>
      <w:proofErr w:type="gramEnd"/>
      <w:r w:rsidRPr="00D04F93">
        <w:rPr>
          <w:sz w:val="14"/>
        </w:rPr>
        <w:t xml:space="preserve"> and its institutional apparatuses. In fact, it is fair to say that since citizenship and sedentarism have been normalized in most parts of the world, authorities tend to surveil and control people on the margins more than others (</w:t>
      </w:r>
      <w:hyperlink r:id="rId33" w:history="1">
        <w:r w:rsidRPr="00D04F93">
          <w:rPr>
            <w:rStyle w:val="Hyperlink"/>
            <w:color w:val="auto"/>
            <w:u w:val="none"/>
          </w:rPr>
          <w:t>Gren</w:t>
        </w:r>
      </w:hyperlink>
      <w:r w:rsidRPr="00D04F93">
        <w:rPr>
          <w:sz w:val="14"/>
        </w:rPr>
        <w:t xml:space="preserve">, </w:t>
      </w:r>
      <w:hyperlink r:id="rId34" w:history="1">
        <w:r w:rsidRPr="00D04F93">
          <w:rPr>
            <w:rStyle w:val="Hyperlink"/>
            <w:color w:val="auto"/>
            <w:u w:val="none"/>
          </w:rPr>
          <w:t>2020</w:t>
        </w:r>
      </w:hyperlink>
      <w:r w:rsidRPr="00D04F93">
        <w:rPr>
          <w:sz w:val="14"/>
        </w:rPr>
        <w:t xml:space="preserve">). </w:t>
      </w:r>
      <w:r w:rsidRPr="00BB254A">
        <w:rPr>
          <w:highlight w:val="green"/>
          <w:u w:val="single"/>
        </w:rPr>
        <w:t xml:space="preserve">As refugees are not seen as a proper or “natural” part of the nation-state, they </w:t>
      </w:r>
      <w:r w:rsidRPr="00D04F93">
        <w:rPr>
          <w:u w:val="single"/>
        </w:rPr>
        <w:t xml:space="preserve">are often </w:t>
      </w:r>
      <w:r w:rsidRPr="00BB254A">
        <w:rPr>
          <w:highlight w:val="green"/>
          <w:u w:val="single"/>
        </w:rPr>
        <w:t>considered a threat</w:t>
      </w:r>
      <w:r w:rsidRPr="00D04F93">
        <w:rPr>
          <w:u w:val="single"/>
        </w:rPr>
        <w:t xml:space="preserve"> that undermines national coherence and stability, and as a result, the state’s interest in controlling and governing them increases.</w:t>
      </w:r>
      <w:r w:rsidRPr="00D04F93">
        <w:rPr>
          <w:sz w:val="14"/>
        </w:rPr>
        <w:t xml:space="preserve"> By investigating the encounters between forced displacement and different bureaucratic processes, we bring about a much-needed element in the understanding of contemporary experiences of forced displacement. This special issue provides crucial analyses that extend and complicate our knowledge of global regimes of mobility. The articles provide in-depth understanding of complex realities including experiences of bureaucratic categorization and deterrence policies. </w:t>
      </w:r>
      <w:r w:rsidRPr="00D04F93">
        <w:rPr>
          <w:u w:val="single"/>
        </w:rPr>
        <w:t>Bureaucratic violence is an analytical concept that gives expression to underappreciated experiences of forced displacement. Bureaucratic violence as a concept, therefore, can extend critical analyses of state institutional practices of managing refugee populations.</w:t>
      </w:r>
      <w:r w:rsidRPr="00EF7BF3">
        <w:rPr>
          <w:sz w:val="14"/>
        </w:rPr>
        <w:t xml:space="preserve"> </w:t>
      </w:r>
      <w:r w:rsidRPr="00D04F93">
        <w:rPr>
          <w:u w:val="single"/>
        </w:rPr>
        <w:t xml:space="preserve">By looking at the interaction between the forcibly displaced and the nation-states they </w:t>
      </w:r>
      <w:proofErr w:type="gramStart"/>
      <w:r w:rsidRPr="00D04F93">
        <w:rPr>
          <w:u w:val="single"/>
        </w:rPr>
        <w:t>are located in</w:t>
      </w:r>
      <w:proofErr w:type="gramEnd"/>
      <w:r w:rsidRPr="00D04F93">
        <w:rPr>
          <w:u w:val="single"/>
        </w:rPr>
        <w:t>, the different contributions highlight that state institutions hinder, govern, and control in ways that are often detrimental to the well-being of refugees.</w:t>
      </w:r>
      <w:r w:rsidRPr="00D04F93">
        <w:rPr>
          <w:sz w:val="14"/>
        </w:rPr>
        <w:t xml:space="preserve"> The encounter between the forcibly displaced and nation-states is also a place to investigate human agency as refugees respond to institutional structures in creative ways that often include an adjustment in plans and trajectories. Thus, we go beyond the analysis of restrictive discourses, regulations, and practices (see, e.g., </w:t>
      </w:r>
      <w:hyperlink r:id="rId35" w:history="1">
        <w:r w:rsidRPr="00D04F93">
          <w:rPr>
            <w:rStyle w:val="Hyperlink"/>
            <w:color w:val="auto"/>
            <w:u w:val="none"/>
          </w:rPr>
          <w:t>Davies et al.</w:t>
        </w:r>
      </w:hyperlink>
      <w:r w:rsidRPr="00D04F93">
        <w:rPr>
          <w:sz w:val="14"/>
        </w:rPr>
        <w:t xml:space="preserve">, </w:t>
      </w:r>
      <w:hyperlink r:id="rId36" w:history="1">
        <w:r w:rsidRPr="00D04F93">
          <w:rPr>
            <w:rStyle w:val="Hyperlink"/>
            <w:color w:val="auto"/>
            <w:u w:val="none"/>
          </w:rPr>
          <w:t>2017</w:t>
        </w:r>
      </w:hyperlink>
      <w:r w:rsidRPr="00D04F93">
        <w:rPr>
          <w:sz w:val="14"/>
        </w:rPr>
        <w:t xml:space="preserve">; </w:t>
      </w:r>
      <w:hyperlink r:id="rId37" w:history="1">
        <w:proofErr w:type="spellStart"/>
        <w:r w:rsidRPr="00D04F93">
          <w:rPr>
            <w:rStyle w:val="Hyperlink"/>
            <w:color w:val="auto"/>
            <w:u w:val="none"/>
          </w:rPr>
          <w:t>Vianelli</w:t>
        </w:r>
        <w:proofErr w:type="spellEnd"/>
      </w:hyperlink>
      <w:r w:rsidRPr="00D04F93">
        <w:rPr>
          <w:sz w:val="14"/>
        </w:rPr>
        <w:t xml:space="preserve">, </w:t>
      </w:r>
      <w:hyperlink r:id="rId38" w:history="1">
        <w:r w:rsidRPr="00D04F93">
          <w:rPr>
            <w:rStyle w:val="Hyperlink"/>
            <w:color w:val="auto"/>
            <w:u w:val="none"/>
          </w:rPr>
          <w:t>2019</w:t>
        </w:r>
      </w:hyperlink>
      <w:r w:rsidRPr="00D04F93">
        <w:rPr>
          <w:sz w:val="14"/>
        </w:rPr>
        <w:t>) and instead approach asylum systems, service provisions, and the implementation of policies as social phenomena that must be understood in the context of the bureaucratization of everyday life (</w:t>
      </w:r>
      <w:hyperlink r:id="rId39" w:history="1">
        <w:r w:rsidRPr="00D04F93">
          <w:rPr>
            <w:rStyle w:val="Hyperlink"/>
            <w:color w:val="auto"/>
            <w:u w:val="none"/>
          </w:rPr>
          <w:t>Graeber</w:t>
        </w:r>
      </w:hyperlink>
      <w:r w:rsidRPr="00D04F93">
        <w:rPr>
          <w:sz w:val="14"/>
        </w:rPr>
        <w:t xml:space="preserve">, </w:t>
      </w:r>
      <w:hyperlink r:id="rId40" w:history="1">
        <w:r w:rsidRPr="00D04F93">
          <w:rPr>
            <w:rStyle w:val="Hyperlink"/>
            <w:color w:val="auto"/>
            <w:u w:val="none"/>
          </w:rPr>
          <w:t>2015</w:t>
        </w:r>
      </w:hyperlink>
      <w:r w:rsidRPr="00D04F93">
        <w:rPr>
          <w:sz w:val="14"/>
        </w:rPr>
        <w:t xml:space="preserve">). </w:t>
      </w:r>
      <w:r w:rsidRPr="00D04F93">
        <w:t>The bureaucratization of everyday life leads to an “iron cage” of disenchanted living</w:t>
      </w:r>
      <w:r w:rsidRPr="00D04F93">
        <w:rPr>
          <w:sz w:val="14"/>
        </w:rPr>
        <w:t xml:space="preserve"> (</w:t>
      </w:r>
      <w:hyperlink r:id="rId41" w:history="1">
        <w:r w:rsidRPr="00D04F93">
          <w:rPr>
            <w:rStyle w:val="Hyperlink"/>
            <w:color w:val="auto"/>
            <w:u w:val="none"/>
          </w:rPr>
          <w:t>Weber</w:t>
        </w:r>
      </w:hyperlink>
      <w:r w:rsidRPr="00D04F93">
        <w:rPr>
          <w:sz w:val="14"/>
        </w:rPr>
        <w:t>, 1921/</w:t>
      </w:r>
      <w:hyperlink r:id="rId42" w:history="1">
        <w:r w:rsidRPr="00D04F93">
          <w:rPr>
            <w:rStyle w:val="Hyperlink"/>
            <w:color w:val="auto"/>
            <w:u w:val="none"/>
          </w:rPr>
          <w:t>1981</w:t>
        </w:r>
      </w:hyperlink>
      <w:r w:rsidRPr="00D04F93">
        <w:rPr>
          <w:sz w:val="14"/>
        </w:rPr>
        <w:t>), threatens democracy (</w:t>
      </w:r>
      <w:hyperlink r:id="rId43" w:history="1">
        <w:r w:rsidRPr="00D04F93">
          <w:rPr>
            <w:rStyle w:val="Hyperlink"/>
            <w:color w:val="auto"/>
            <w:u w:val="none"/>
          </w:rPr>
          <w:t>Graeber</w:t>
        </w:r>
      </w:hyperlink>
      <w:r w:rsidRPr="00D04F93">
        <w:rPr>
          <w:sz w:val="14"/>
        </w:rPr>
        <w:t xml:space="preserve">, </w:t>
      </w:r>
      <w:hyperlink r:id="rId44" w:history="1">
        <w:r w:rsidRPr="00D04F93">
          <w:rPr>
            <w:rStyle w:val="Hyperlink"/>
            <w:color w:val="auto"/>
            <w:u w:val="none"/>
          </w:rPr>
          <w:t>2015</w:t>
        </w:r>
      </w:hyperlink>
      <w:r w:rsidRPr="00D04F93">
        <w:rPr>
          <w:sz w:val="14"/>
        </w:rPr>
        <w:t xml:space="preserve">), </w:t>
      </w:r>
      <w:r w:rsidRPr="00D04F93">
        <w:t>and, in the case of the forcibly displaced, intensifies their dehumanization</w:t>
      </w:r>
      <w:r w:rsidRPr="00D04F93">
        <w:rPr>
          <w:u w:val="single"/>
        </w:rPr>
        <w:t>.</w:t>
      </w:r>
      <w:r w:rsidRPr="00EF7BF3">
        <w:rPr>
          <w:u w:val="single"/>
        </w:rPr>
        <w:t xml:space="preserve"> </w:t>
      </w:r>
      <w:r w:rsidRPr="00D04F93">
        <w:rPr>
          <w:sz w:val="14"/>
        </w:rPr>
        <w:t>This article proceeds as follows: in the next section, we discuss the ways violence is enacted withing bureaucracies in general and with reference to forcibly displaced people in particular. We also explain the understanding of the multi-faceted nature of violence. We then discuss the ways bureaucratic violence is experienced by those subjected to it, highlighting that it is an integral feature of bureaucracies and its immoral nature as especially manifested in the desire to “kill” the other (</w:t>
      </w:r>
      <w:hyperlink r:id="rId45" w:history="1">
        <w:r w:rsidRPr="00D04F93">
          <w:rPr>
            <w:rStyle w:val="Hyperlink"/>
            <w:color w:val="auto"/>
          </w:rPr>
          <w:t>Foucault</w:t>
        </w:r>
      </w:hyperlink>
      <w:r w:rsidRPr="00D04F93">
        <w:rPr>
          <w:sz w:val="14"/>
        </w:rPr>
        <w:t xml:space="preserve">, </w:t>
      </w:r>
      <w:hyperlink r:id="rId46" w:history="1">
        <w:r w:rsidRPr="00D04F93">
          <w:rPr>
            <w:rStyle w:val="Hyperlink"/>
            <w:color w:val="auto"/>
          </w:rPr>
          <w:t>2003</w:t>
        </w:r>
      </w:hyperlink>
      <w:r w:rsidRPr="00D04F93">
        <w:rPr>
          <w:sz w:val="14"/>
        </w:rPr>
        <w:t>). The following section underlines the framework of bureaucratic violence we wish to advance in this special issue. Finally, we end with an overview of the different contributions in this collection, summarizing their main contributions to the field.</w:t>
      </w:r>
      <w:r w:rsidRPr="00EF7BF3">
        <w:rPr>
          <w:sz w:val="14"/>
        </w:rPr>
        <w:t xml:space="preserve"> </w:t>
      </w:r>
      <w:r w:rsidRPr="00D04F93">
        <w:rPr>
          <w:sz w:val="14"/>
        </w:rPr>
        <w:t>The enactment of violence within bureaucracies</w:t>
      </w:r>
      <w:r w:rsidRPr="00EF7BF3">
        <w:rPr>
          <w:sz w:val="14"/>
        </w:rPr>
        <w:t xml:space="preserve"> </w:t>
      </w:r>
      <w:proofErr w:type="spellStart"/>
      <w:r w:rsidRPr="00D04F93">
        <w:rPr>
          <w:sz w:val="14"/>
        </w:rPr>
        <w:t>Bureaucracies</w:t>
      </w:r>
      <w:proofErr w:type="spellEnd"/>
      <w:r w:rsidRPr="00D04F93">
        <w:rPr>
          <w:sz w:val="14"/>
        </w:rPr>
        <w:t xml:space="preserve"> are dynamic and </w:t>
      </w:r>
      <w:proofErr w:type="spellStart"/>
      <w:r w:rsidRPr="00D04F93">
        <w:rPr>
          <w:sz w:val="14"/>
        </w:rPr>
        <w:t>interrelational</w:t>
      </w:r>
      <w:proofErr w:type="spellEnd"/>
      <w:r w:rsidRPr="00D04F93">
        <w:rPr>
          <w:sz w:val="14"/>
        </w:rPr>
        <w:t xml:space="preserve"> spaces rather than merely stagnant structures that form everyday realities in multiple ways (</w:t>
      </w:r>
      <w:hyperlink r:id="rId47" w:history="1">
        <w:r w:rsidRPr="00D04F93">
          <w:rPr>
            <w:rStyle w:val="Hyperlink"/>
            <w:color w:val="auto"/>
            <w:u w:val="none"/>
          </w:rPr>
          <w:t>Bear &amp; Mathur</w:t>
        </w:r>
      </w:hyperlink>
      <w:r w:rsidRPr="00D04F93">
        <w:rPr>
          <w:sz w:val="14"/>
        </w:rPr>
        <w:t xml:space="preserve">, </w:t>
      </w:r>
      <w:hyperlink r:id="rId48" w:history="1">
        <w:r w:rsidRPr="00D04F93">
          <w:rPr>
            <w:rStyle w:val="Hyperlink"/>
            <w:color w:val="auto"/>
            <w:u w:val="none"/>
          </w:rPr>
          <w:t>2015</w:t>
        </w:r>
      </w:hyperlink>
      <w:r w:rsidRPr="00D04F93">
        <w:rPr>
          <w:sz w:val="14"/>
        </w:rPr>
        <w:t xml:space="preserve">; </w:t>
      </w:r>
      <w:hyperlink r:id="rId49" w:history="1">
        <w:r w:rsidRPr="00D04F93">
          <w:rPr>
            <w:rStyle w:val="Hyperlink"/>
            <w:color w:val="auto"/>
            <w:u w:val="none"/>
          </w:rPr>
          <w:t>Bernstein &amp; Mertz</w:t>
        </w:r>
      </w:hyperlink>
      <w:r w:rsidRPr="00D04F93">
        <w:rPr>
          <w:sz w:val="14"/>
        </w:rPr>
        <w:t xml:space="preserve">, </w:t>
      </w:r>
      <w:hyperlink r:id="rId50" w:history="1">
        <w:r w:rsidRPr="00D04F93">
          <w:rPr>
            <w:rStyle w:val="Hyperlink"/>
            <w:color w:val="auto"/>
            <w:u w:val="none"/>
          </w:rPr>
          <w:t>2011</w:t>
        </w:r>
      </w:hyperlink>
      <w:r w:rsidRPr="00D04F93">
        <w:rPr>
          <w:sz w:val="14"/>
        </w:rPr>
        <w:t xml:space="preserve">; </w:t>
      </w:r>
      <w:hyperlink r:id="rId51" w:history="1">
        <w:r w:rsidRPr="00D04F93">
          <w:rPr>
            <w:rStyle w:val="Hyperlink"/>
            <w:color w:val="auto"/>
            <w:u w:val="none"/>
          </w:rPr>
          <w:t>Eldridge</w:t>
        </w:r>
      </w:hyperlink>
      <w:r w:rsidRPr="00D04F93">
        <w:rPr>
          <w:sz w:val="14"/>
        </w:rPr>
        <w:t xml:space="preserve">, </w:t>
      </w:r>
      <w:hyperlink r:id="rId52" w:history="1">
        <w:r w:rsidRPr="00D04F93">
          <w:rPr>
            <w:rStyle w:val="Hyperlink"/>
            <w:color w:val="auto"/>
            <w:u w:val="none"/>
          </w:rPr>
          <w:t>2018</w:t>
        </w:r>
      </w:hyperlink>
      <w:r w:rsidRPr="00D04F93">
        <w:rPr>
          <w:sz w:val="14"/>
        </w:rPr>
        <w:t xml:space="preserve">; </w:t>
      </w:r>
      <w:hyperlink r:id="rId53" w:history="1">
        <w:r w:rsidRPr="00D04F93">
          <w:rPr>
            <w:rStyle w:val="Hyperlink"/>
            <w:color w:val="auto"/>
            <w:u w:val="none"/>
          </w:rPr>
          <w:t>Eldridge &amp; Reinke</w:t>
        </w:r>
      </w:hyperlink>
      <w:r w:rsidRPr="00D04F93">
        <w:rPr>
          <w:sz w:val="14"/>
        </w:rPr>
        <w:t xml:space="preserve">, </w:t>
      </w:r>
      <w:hyperlink r:id="rId54" w:history="1">
        <w:r w:rsidRPr="00D04F93">
          <w:rPr>
            <w:rStyle w:val="Hyperlink"/>
            <w:color w:val="auto"/>
            <w:u w:val="none"/>
          </w:rPr>
          <w:t>2018</w:t>
        </w:r>
      </w:hyperlink>
      <w:r w:rsidRPr="00D04F93">
        <w:rPr>
          <w:sz w:val="14"/>
        </w:rPr>
        <w:t xml:space="preserve">; </w:t>
      </w:r>
      <w:hyperlink r:id="rId55" w:history="1">
        <w:r w:rsidRPr="00D04F93">
          <w:rPr>
            <w:rStyle w:val="Hyperlink"/>
            <w:color w:val="auto"/>
            <w:u w:val="none"/>
          </w:rPr>
          <w:t>Gupta</w:t>
        </w:r>
      </w:hyperlink>
      <w:r w:rsidRPr="00D04F93">
        <w:rPr>
          <w:sz w:val="14"/>
        </w:rPr>
        <w:t xml:space="preserve">, </w:t>
      </w:r>
      <w:hyperlink r:id="rId56" w:history="1">
        <w:r w:rsidRPr="00D04F93">
          <w:rPr>
            <w:rStyle w:val="Hyperlink"/>
            <w:color w:val="auto"/>
            <w:u w:val="none"/>
          </w:rPr>
          <w:t>2012</w:t>
        </w:r>
      </w:hyperlink>
      <w:r w:rsidRPr="00D04F93">
        <w:rPr>
          <w:sz w:val="14"/>
        </w:rPr>
        <w:t xml:space="preserve">; </w:t>
      </w:r>
      <w:hyperlink r:id="rId57" w:history="1">
        <w:r w:rsidRPr="00D04F93">
          <w:rPr>
            <w:rStyle w:val="Hyperlink"/>
            <w:color w:val="auto"/>
            <w:u w:val="none"/>
          </w:rPr>
          <w:t>Reinke</w:t>
        </w:r>
      </w:hyperlink>
      <w:r w:rsidRPr="00D04F93">
        <w:rPr>
          <w:sz w:val="14"/>
        </w:rPr>
        <w:t xml:space="preserve">, </w:t>
      </w:r>
      <w:hyperlink r:id="rId58" w:history="1">
        <w:r w:rsidRPr="00D04F93">
          <w:rPr>
            <w:rStyle w:val="Hyperlink"/>
            <w:color w:val="auto"/>
            <w:u w:val="none"/>
          </w:rPr>
          <w:t>2018</w:t>
        </w:r>
      </w:hyperlink>
      <w:r w:rsidRPr="00D04F93">
        <w:rPr>
          <w:sz w:val="14"/>
        </w:rPr>
        <w:t xml:space="preserve">). </w:t>
      </w:r>
      <w:r w:rsidRPr="00D04F93">
        <w:rPr>
          <w:u w:val="single"/>
        </w:rPr>
        <w:t>Bureaucratic violence reveals itself structurally in how we live and how we deal with bureaucracy.</w:t>
      </w:r>
      <w:r w:rsidRPr="00D04F93">
        <w:rPr>
          <w:sz w:val="14"/>
        </w:rPr>
        <w:t xml:space="preserve"> Our starting point for analyzing bureaucratic violence is that a clear differentiation between different types of violence is, in most empirical cases of forced displacement, neither analytically possible nor desirable. Instead, we need to think of ways of violence in its different forms as interrelated and enacted along a continuum. </w:t>
      </w:r>
      <w:r w:rsidRPr="00BB254A">
        <w:rPr>
          <w:highlight w:val="green"/>
          <w:u w:val="single"/>
        </w:rPr>
        <w:t>Violence can be enacted through discourse</w:t>
      </w:r>
      <w:r w:rsidRPr="00D04F93">
        <w:rPr>
          <w:u w:val="single"/>
        </w:rPr>
        <w:t xml:space="preserve"> (as in those constructing non-deserving migrants, criminality, or border and institutional crises).</w:t>
      </w:r>
      <w:r w:rsidRPr="00D04F93">
        <w:rPr>
          <w:sz w:val="14"/>
        </w:rPr>
        <w:t xml:space="preserve"> Violence can be enacted structurally and through policies (residency/citizenship based on access to different forms of capital, or temporary protection for refugees that </w:t>
      </w:r>
      <w:proofErr w:type="gramStart"/>
      <w:r w:rsidRPr="00D04F93">
        <w:rPr>
          <w:sz w:val="14"/>
        </w:rPr>
        <w:t>prevents</w:t>
      </w:r>
      <w:proofErr w:type="gramEnd"/>
      <w:r w:rsidRPr="00D04F93">
        <w:rPr>
          <w:sz w:val="14"/>
        </w:rPr>
        <w:t xml:space="preserve"> them from family reunification). Finally, violence can be enacted in direct action, which is often the area most focused upon when analyzing refugee experiences; here it is easy to envision multiple examples of physical violence performed at the border, by patrol officers, or in immigrant detention </w:t>
      </w:r>
      <w:proofErr w:type="spellStart"/>
      <w:r w:rsidRPr="00D04F93">
        <w:rPr>
          <w:sz w:val="14"/>
        </w:rPr>
        <w:t>centres</w:t>
      </w:r>
      <w:proofErr w:type="spellEnd"/>
      <w:r w:rsidRPr="00D04F93">
        <w:rPr>
          <w:sz w:val="14"/>
        </w:rPr>
        <w:t xml:space="preserve">. </w:t>
      </w:r>
      <w:r w:rsidRPr="00D04F93">
        <w:rPr>
          <w:u w:val="single"/>
        </w:rPr>
        <w:t>By differentiating the different arenas where violence is enacted, we can begin to analyze the ways different forms of violence are interconnected, and also the ways the different spheres are themselves interconnected (e.g., discourses have a direct impact on policies, and both have a direct impact on actions</w:t>
      </w:r>
      <w:r w:rsidRPr="00D04F93">
        <w:rPr>
          <w:sz w:val="14"/>
        </w:rPr>
        <w:t xml:space="preserve">; see </w:t>
      </w:r>
      <w:hyperlink r:id="rId59" w:history="1">
        <w:r w:rsidRPr="00D04F93">
          <w:rPr>
            <w:rStyle w:val="Hyperlink"/>
            <w:color w:val="auto"/>
            <w:u w:val="none"/>
          </w:rPr>
          <w:t>Abdelhady</w:t>
        </w:r>
      </w:hyperlink>
      <w:r w:rsidRPr="00D04F93">
        <w:rPr>
          <w:sz w:val="14"/>
        </w:rPr>
        <w:t xml:space="preserve">, </w:t>
      </w:r>
      <w:hyperlink r:id="rId60" w:history="1">
        <w:r w:rsidRPr="00D04F93">
          <w:rPr>
            <w:rStyle w:val="Hyperlink"/>
            <w:color w:val="auto"/>
            <w:u w:val="none"/>
          </w:rPr>
          <w:t>2020</w:t>
        </w:r>
      </w:hyperlink>
      <w:r w:rsidRPr="00D04F93">
        <w:rPr>
          <w:sz w:val="14"/>
        </w:rPr>
        <w:t>).</w:t>
      </w:r>
      <w:r w:rsidRPr="00EF7BF3">
        <w:rPr>
          <w:sz w:val="14"/>
        </w:rPr>
        <w:t xml:space="preserve"> </w:t>
      </w:r>
      <w:r w:rsidRPr="00D04F93">
        <w:rPr>
          <w:sz w:val="14"/>
        </w:rPr>
        <w:t xml:space="preserve">Connecting research on bureaucracies with studies on the multiple dimensions of violence, scholars point to the ways </w:t>
      </w:r>
      <w:r w:rsidRPr="00BB254A">
        <w:rPr>
          <w:highlight w:val="green"/>
          <w:u w:val="single"/>
        </w:rPr>
        <w:t>violence is enacted and perpetuated through normalized administrative processes and decision-</w:t>
      </w:r>
      <w:r w:rsidRPr="00BB254A">
        <w:rPr>
          <w:highlight w:val="green"/>
        </w:rPr>
        <w:t>making</w:t>
      </w:r>
      <w:r w:rsidRPr="00D04F93">
        <w:rPr>
          <w:sz w:val="14"/>
        </w:rPr>
        <w:t xml:space="preserve"> (</w:t>
      </w:r>
      <w:hyperlink r:id="rId61" w:history="1">
        <w:r w:rsidRPr="00D04F93">
          <w:rPr>
            <w:rStyle w:val="Hyperlink"/>
            <w:color w:val="auto"/>
            <w:u w:val="none"/>
          </w:rPr>
          <w:t>Eldridge</w:t>
        </w:r>
      </w:hyperlink>
      <w:r w:rsidRPr="00D04F93">
        <w:rPr>
          <w:sz w:val="14"/>
        </w:rPr>
        <w:t xml:space="preserve">, </w:t>
      </w:r>
      <w:hyperlink r:id="rId62" w:history="1">
        <w:r w:rsidRPr="00D04F93">
          <w:rPr>
            <w:rStyle w:val="Hyperlink"/>
            <w:color w:val="auto"/>
            <w:u w:val="none"/>
          </w:rPr>
          <w:t>2018</w:t>
        </w:r>
      </w:hyperlink>
      <w:r w:rsidRPr="00D04F93">
        <w:rPr>
          <w:sz w:val="14"/>
        </w:rPr>
        <w:t xml:space="preserve">; </w:t>
      </w:r>
      <w:hyperlink r:id="rId63" w:history="1">
        <w:r w:rsidRPr="00D04F93">
          <w:rPr>
            <w:rStyle w:val="Hyperlink"/>
            <w:color w:val="auto"/>
            <w:u w:val="none"/>
          </w:rPr>
          <w:t>Eldridge &amp; Reinke</w:t>
        </w:r>
      </w:hyperlink>
      <w:r w:rsidRPr="00D04F93">
        <w:rPr>
          <w:sz w:val="14"/>
        </w:rPr>
        <w:t xml:space="preserve">, </w:t>
      </w:r>
      <w:hyperlink r:id="rId64" w:history="1">
        <w:r w:rsidRPr="00D04F93">
          <w:rPr>
            <w:rStyle w:val="Hyperlink"/>
            <w:color w:val="auto"/>
            <w:u w:val="none"/>
          </w:rPr>
          <w:t>2018</w:t>
        </w:r>
      </w:hyperlink>
      <w:r w:rsidRPr="00D04F93">
        <w:rPr>
          <w:sz w:val="14"/>
        </w:rPr>
        <w:t xml:space="preserve">; </w:t>
      </w:r>
      <w:hyperlink r:id="rId65" w:history="1">
        <w:r w:rsidRPr="00D04F93">
          <w:rPr>
            <w:rStyle w:val="Hyperlink"/>
            <w:color w:val="auto"/>
            <w:u w:val="none"/>
          </w:rPr>
          <w:t>Graeber</w:t>
        </w:r>
      </w:hyperlink>
      <w:r w:rsidRPr="00D04F93">
        <w:rPr>
          <w:sz w:val="14"/>
        </w:rPr>
        <w:t xml:space="preserve">, </w:t>
      </w:r>
      <w:hyperlink r:id="rId66" w:history="1">
        <w:r w:rsidRPr="00D04F93">
          <w:rPr>
            <w:rStyle w:val="Hyperlink"/>
            <w:color w:val="auto"/>
            <w:u w:val="none"/>
          </w:rPr>
          <w:t>2015</w:t>
        </w:r>
      </w:hyperlink>
      <w:r w:rsidRPr="00D04F93">
        <w:rPr>
          <w:sz w:val="14"/>
        </w:rPr>
        <w:t xml:space="preserve">; </w:t>
      </w:r>
      <w:hyperlink r:id="rId67" w:history="1">
        <w:r w:rsidRPr="00D04F93">
          <w:rPr>
            <w:rStyle w:val="Hyperlink"/>
            <w:color w:val="auto"/>
            <w:u w:val="none"/>
          </w:rPr>
          <w:t>Gupta</w:t>
        </w:r>
      </w:hyperlink>
      <w:r w:rsidRPr="00D04F93">
        <w:rPr>
          <w:sz w:val="14"/>
        </w:rPr>
        <w:t xml:space="preserve">, </w:t>
      </w:r>
      <w:hyperlink r:id="rId68" w:history="1">
        <w:r w:rsidRPr="00D04F93">
          <w:rPr>
            <w:rStyle w:val="Hyperlink"/>
            <w:color w:val="auto"/>
            <w:u w:val="none"/>
          </w:rPr>
          <w:t>2012</w:t>
        </w:r>
      </w:hyperlink>
      <w:r w:rsidRPr="00D04F93">
        <w:rPr>
          <w:sz w:val="14"/>
        </w:rPr>
        <w:t xml:space="preserve">; </w:t>
      </w:r>
      <w:hyperlink r:id="rId69" w:history="1">
        <w:r w:rsidRPr="00D04F93">
          <w:rPr>
            <w:rStyle w:val="Hyperlink"/>
            <w:color w:val="auto"/>
            <w:u w:val="none"/>
          </w:rPr>
          <w:t>Rajan</w:t>
        </w:r>
      </w:hyperlink>
      <w:r w:rsidRPr="00D04F93">
        <w:rPr>
          <w:sz w:val="14"/>
        </w:rPr>
        <w:t xml:space="preserve">, </w:t>
      </w:r>
      <w:hyperlink r:id="rId70" w:history="1">
        <w:r w:rsidRPr="00D04F93">
          <w:rPr>
            <w:rStyle w:val="Hyperlink"/>
            <w:color w:val="auto"/>
            <w:u w:val="none"/>
          </w:rPr>
          <w:t>2001</w:t>
        </w:r>
      </w:hyperlink>
      <w:r w:rsidRPr="00D04F93">
        <w:rPr>
          <w:sz w:val="14"/>
        </w:rPr>
        <w:t xml:space="preserve">; </w:t>
      </w:r>
      <w:hyperlink r:id="rId71" w:history="1">
        <w:r w:rsidRPr="00D04F93">
          <w:rPr>
            <w:rStyle w:val="Hyperlink"/>
            <w:color w:val="auto"/>
            <w:u w:val="none"/>
          </w:rPr>
          <w:t>Tyner &amp; Rice</w:t>
        </w:r>
      </w:hyperlink>
      <w:r w:rsidRPr="00D04F93">
        <w:rPr>
          <w:sz w:val="14"/>
        </w:rPr>
        <w:t xml:space="preserve">, </w:t>
      </w:r>
      <w:hyperlink r:id="rId72" w:history="1">
        <w:r w:rsidRPr="00D04F93">
          <w:rPr>
            <w:rStyle w:val="Hyperlink"/>
            <w:color w:val="auto"/>
            <w:u w:val="none"/>
          </w:rPr>
          <w:t>2016</w:t>
        </w:r>
      </w:hyperlink>
      <w:r w:rsidRPr="00D04F93">
        <w:rPr>
          <w:sz w:val="14"/>
        </w:rPr>
        <w:t xml:space="preserve">). </w:t>
      </w:r>
      <w:r w:rsidRPr="00D04F93">
        <w:rPr>
          <w:u w:val="single"/>
        </w:rPr>
        <w:t xml:space="preserve">These scholars draw attention to the ways violence can be enacted through several processes, including the absence of effective regulation and lack of transparency and emergency planning, along with bureaucratic rituals and routines. Similarly, delays, </w:t>
      </w:r>
      <w:r w:rsidRPr="00BB254A">
        <w:rPr>
          <w:highlight w:val="green"/>
          <w:u w:val="single"/>
        </w:rPr>
        <w:t>inaction, and</w:t>
      </w:r>
      <w:r w:rsidRPr="00D04F93">
        <w:rPr>
          <w:u w:val="single"/>
        </w:rPr>
        <w:t xml:space="preserve"> abstruse paperwork that often relies on </w:t>
      </w:r>
      <w:r w:rsidRPr="00BB254A">
        <w:rPr>
          <w:highlight w:val="green"/>
          <w:u w:val="single"/>
        </w:rPr>
        <w:t>technocratic language are</w:t>
      </w:r>
      <w:r w:rsidRPr="00D04F93">
        <w:rPr>
          <w:u w:val="single"/>
        </w:rPr>
        <w:t xml:space="preserve"> also different aspects of bureaucratic </w:t>
      </w:r>
      <w:r w:rsidRPr="00BB254A">
        <w:rPr>
          <w:highlight w:val="green"/>
          <w:u w:val="single"/>
        </w:rPr>
        <w:t>violence</w:t>
      </w:r>
      <w:r w:rsidRPr="00D04F93">
        <w:rPr>
          <w:u w:val="single"/>
        </w:rPr>
        <w:t xml:space="preserve">. Understanding the various ways bureaucratic violence is both </w:t>
      </w:r>
      <w:r w:rsidRPr="00D04F93">
        <w:rPr>
          <w:b/>
          <w:bCs/>
          <w:u w:val="single"/>
        </w:rPr>
        <w:t>enacted</w:t>
      </w:r>
      <w:r w:rsidRPr="00D04F93">
        <w:rPr>
          <w:u w:val="single"/>
        </w:rPr>
        <w:t xml:space="preserve"> (e.g., by social workers) and </w:t>
      </w:r>
      <w:r w:rsidRPr="00D04F93">
        <w:rPr>
          <w:b/>
          <w:bCs/>
          <w:u w:val="single"/>
        </w:rPr>
        <w:t>experienced</w:t>
      </w:r>
      <w:r w:rsidRPr="00D04F93">
        <w:rPr>
          <w:u w:val="single"/>
        </w:rPr>
        <w:t xml:space="preserve"> (e.g., by refugees) is an important aspect of analyzing its consequences (which we turn to in the next section).</w:t>
      </w:r>
      <w:r w:rsidRPr="00EF7BF3">
        <w:rPr>
          <w:u w:val="single"/>
        </w:rPr>
        <w:t xml:space="preserve"> </w:t>
      </w:r>
      <w:r w:rsidRPr="00D04F93">
        <w:rPr>
          <w:sz w:val="14"/>
        </w:rPr>
        <w:t xml:space="preserve">For this special issue, our understanding of the ways bureaucratic violence as enacted with significant consequences for the everyday experiences of refugees has conceptual-theoretical and empirical-analytical implications. As evidenced in all articles of the issue, </w:t>
      </w:r>
      <w:r w:rsidRPr="00D04F93">
        <w:t>the nation-state is “bordered” (</w:t>
      </w:r>
      <w:hyperlink r:id="rId73" w:history="1">
        <w:r w:rsidRPr="00D04F93">
          <w:rPr>
            <w:rStyle w:val="Hyperlink"/>
            <w:color w:val="auto"/>
            <w:u w:val="none"/>
          </w:rPr>
          <w:t>Yuval-Davis et al.</w:t>
        </w:r>
      </w:hyperlink>
      <w:r w:rsidRPr="00D04F93">
        <w:t xml:space="preserve">, </w:t>
      </w:r>
      <w:hyperlink r:id="rId74" w:history="1">
        <w:r w:rsidRPr="00D04F93">
          <w:rPr>
            <w:rStyle w:val="Hyperlink"/>
            <w:color w:val="auto"/>
            <w:u w:val="none"/>
          </w:rPr>
          <w:t>2019</w:t>
        </w:r>
      </w:hyperlink>
      <w:r w:rsidRPr="00D04F93">
        <w:t xml:space="preserve">) not only towards its outside but also inside. Explaining the ways in which bordering is a process that differentiates between groups within a particular space, </w:t>
      </w:r>
      <w:hyperlink r:id="rId75" w:history="1">
        <w:r w:rsidRPr="00D04F93">
          <w:rPr>
            <w:rStyle w:val="Hyperlink"/>
            <w:color w:val="auto"/>
            <w:u w:val="none"/>
          </w:rPr>
          <w:t>Yuval-Davis et al.</w:t>
        </w:r>
      </w:hyperlink>
      <w:r w:rsidRPr="00D04F93">
        <w:t xml:space="preserve"> (</w:t>
      </w:r>
      <w:hyperlink r:id="rId76" w:history="1">
        <w:r w:rsidRPr="00D04F93">
          <w:rPr>
            <w:rStyle w:val="Hyperlink"/>
            <w:color w:val="auto"/>
            <w:u w:val="none"/>
          </w:rPr>
          <w:t>2019</w:t>
        </w:r>
      </w:hyperlink>
      <w:r w:rsidRPr="00D04F93">
        <w:t>) emphasize that state borders are experienced in the everyday constructions of symbolic lines of inclusion and difference.</w:t>
      </w:r>
      <w:r w:rsidRPr="00D04F93">
        <w:rPr>
          <w:sz w:val="14"/>
        </w:rPr>
        <w:t xml:space="preserve"> These symbolic constructions have important material consequences. Bordering processes as experienced by migrants in everyday life can be exercised by different actors in various contexts. For instance, in the context of a welfare state like Sweden, as both </w:t>
      </w:r>
      <w:hyperlink r:id="rId77" w:history="1">
        <w:r w:rsidRPr="00D04F93">
          <w:rPr>
            <w:rStyle w:val="Hyperlink"/>
            <w:color w:val="auto"/>
            <w:sz w:val="14"/>
            <w:u w:val="none"/>
          </w:rPr>
          <w:t>Elsrud</w:t>
        </w:r>
      </w:hyperlink>
      <w:r w:rsidRPr="00D04F93">
        <w:rPr>
          <w:sz w:val="14"/>
        </w:rPr>
        <w:t xml:space="preserve"> and </w:t>
      </w:r>
      <w:hyperlink r:id="rId78" w:history="1">
        <w:r w:rsidRPr="00D04F93">
          <w:rPr>
            <w:rStyle w:val="Hyperlink"/>
            <w:color w:val="auto"/>
            <w:sz w:val="14"/>
            <w:u w:val="none"/>
          </w:rPr>
          <w:t>Lundberg</w:t>
        </w:r>
      </w:hyperlink>
      <w:r w:rsidRPr="00D04F93">
        <w:rPr>
          <w:sz w:val="14"/>
        </w:rPr>
        <w:t xml:space="preserve"> illustrate in their respective articles, “street-level bureaucrats” (</w:t>
      </w:r>
      <w:hyperlink r:id="rId79" w:history="1">
        <w:r w:rsidRPr="00D04F93">
          <w:rPr>
            <w:rStyle w:val="Hyperlink"/>
            <w:color w:val="auto"/>
            <w:sz w:val="14"/>
            <w:u w:val="none"/>
          </w:rPr>
          <w:t>Lipsky</w:t>
        </w:r>
      </w:hyperlink>
      <w:r w:rsidRPr="00D04F93">
        <w:rPr>
          <w:sz w:val="14"/>
        </w:rPr>
        <w:t xml:space="preserve">, </w:t>
      </w:r>
      <w:hyperlink r:id="rId80" w:history="1">
        <w:r w:rsidRPr="00D04F93">
          <w:rPr>
            <w:rStyle w:val="Hyperlink"/>
            <w:color w:val="auto"/>
            <w:sz w:val="14"/>
            <w:u w:val="none"/>
          </w:rPr>
          <w:t>1980</w:t>
        </w:r>
      </w:hyperlink>
      <w:r w:rsidRPr="00D04F93">
        <w:rPr>
          <w:sz w:val="14"/>
        </w:rPr>
        <w:t>), including not only migration case officers but also social workers, decide on refugees’ access to asylum, housing, education, and health care. Thereby, they contribute to the internal bordering of the state (</w:t>
      </w:r>
      <w:hyperlink r:id="rId81" w:history="1">
        <w:r w:rsidRPr="00D04F93">
          <w:rPr>
            <w:rStyle w:val="Hyperlink"/>
            <w:color w:val="auto"/>
            <w:sz w:val="14"/>
            <w:u w:val="none"/>
          </w:rPr>
          <w:t>Yuval-Davis et al.</w:t>
        </w:r>
      </w:hyperlink>
      <w:r w:rsidRPr="00D04F93">
        <w:rPr>
          <w:sz w:val="14"/>
        </w:rPr>
        <w:t xml:space="preserve">, </w:t>
      </w:r>
      <w:hyperlink r:id="rId82" w:history="1">
        <w:r w:rsidRPr="00D04F93">
          <w:rPr>
            <w:rStyle w:val="Hyperlink"/>
            <w:color w:val="auto"/>
            <w:sz w:val="14"/>
            <w:u w:val="none"/>
          </w:rPr>
          <w:t>2019</w:t>
        </w:r>
      </w:hyperlink>
      <w:r w:rsidRPr="00D04F93">
        <w:rPr>
          <w:sz w:val="14"/>
        </w:rPr>
        <w:t xml:space="preserve">). This bordering is done in a different but equally important way from when it is exercised by the police or immigration and customs officers who patrol the external border of the nation-state, as demonstrated in, for example, </w:t>
      </w:r>
      <w:hyperlink r:id="rId83" w:history="1">
        <w:r w:rsidRPr="00D04F93">
          <w:rPr>
            <w:rStyle w:val="Hyperlink"/>
            <w:color w:val="auto"/>
            <w:sz w:val="14"/>
            <w:u w:val="none"/>
          </w:rPr>
          <w:t>Martinez</w:t>
        </w:r>
      </w:hyperlink>
      <w:r w:rsidRPr="00D04F93">
        <w:rPr>
          <w:sz w:val="14"/>
        </w:rPr>
        <w:t>’s (</w:t>
      </w:r>
      <w:hyperlink r:id="rId84" w:history="1">
        <w:r w:rsidRPr="00D04F93">
          <w:rPr>
            <w:rStyle w:val="Hyperlink"/>
            <w:color w:val="auto"/>
            <w:sz w:val="14"/>
            <w:u w:val="none"/>
          </w:rPr>
          <w:t>this issue</w:t>
        </w:r>
      </w:hyperlink>
      <w:r w:rsidRPr="00D04F93">
        <w:rPr>
          <w:sz w:val="14"/>
        </w:rPr>
        <w:t>) article on the United States–Mexican border.</w:t>
      </w:r>
      <w:r w:rsidRPr="00EF7BF3">
        <w:rPr>
          <w:sz w:val="14"/>
        </w:rPr>
        <w:t xml:space="preserve"> </w:t>
      </w:r>
      <w:r w:rsidRPr="00D04F93">
        <w:rPr>
          <w:sz w:val="14"/>
        </w:rPr>
        <w:t xml:space="preserve">In more abstract terms, both </w:t>
      </w:r>
      <w:hyperlink r:id="rId85" w:history="1">
        <w:r w:rsidRPr="00D04F93">
          <w:rPr>
            <w:rStyle w:val="Hyperlink"/>
            <w:color w:val="auto"/>
            <w:sz w:val="14"/>
            <w:u w:val="none"/>
          </w:rPr>
          <w:t>Arendt</w:t>
        </w:r>
      </w:hyperlink>
      <w:r w:rsidRPr="00D04F93">
        <w:rPr>
          <w:sz w:val="14"/>
        </w:rPr>
        <w:t xml:space="preserve"> (</w:t>
      </w:r>
      <w:hyperlink r:id="rId86" w:history="1">
        <w:r w:rsidRPr="00D04F93">
          <w:rPr>
            <w:rStyle w:val="Hyperlink"/>
            <w:color w:val="auto"/>
            <w:sz w:val="14"/>
            <w:u w:val="none"/>
          </w:rPr>
          <w:t>1969</w:t>
        </w:r>
      </w:hyperlink>
      <w:r w:rsidRPr="00D04F93">
        <w:rPr>
          <w:sz w:val="14"/>
        </w:rPr>
        <w:t xml:space="preserve">) and </w:t>
      </w:r>
      <w:hyperlink r:id="rId87" w:history="1">
        <w:r w:rsidRPr="00D04F93">
          <w:rPr>
            <w:rStyle w:val="Hyperlink"/>
            <w:color w:val="auto"/>
            <w:sz w:val="14"/>
            <w:u w:val="none"/>
          </w:rPr>
          <w:t>Scheper-Hughes and Bourgois</w:t>
        </w:r>
      </w:hyperlink>
      <w:r w:rsidRPr="00D04F93">
        <w:rPr>
          <w:sz w:val="14"/>
        </w:rPr>
        <w:t xml:space="preserve"> (</w:t>
      </w:r>
      <w:hyperlink r:id="rId88" w:history="1">
        <w:r w:rsidRPr="00D04F93">
          <w:rPr>
            <w:rStyle w:val="Hyperlink"/>
            <w:color w:val="auto"/>
            <w:sz w:val="14"/>
            <w:u w:val="none"/>
          </w:rPr>
          <w:t>2004</w:t>
        </w:r>
      </w:hyperlink>
      <w:r w:rsidRPr="00D04F93">
        <w:rPr>
          <w:sz w:val="14"/>
        </w:rPr>
        <w:t xml:space="preserve">) emphasize a </w:t>
      </w:r>
      <w:r w:rsidRPr="00D04F93">
        <w:rPr>
          <w:b/>
          <w:bCs/>
          <w:sz w:val="14"/>
        </w:rPr>
        <w:t>violence continuum</w:t>
      </w:r>
      <w:r w:rsidRPr="00D04F93">
        <w:rPr>
          <w:sz w:val="14"/>
        </w:rPr>
        <w:t xml:space="preserve"> where different forms of violence interconnect, mingle, and lead to one another. As a result, violence should not be understood merely in its physicality; it always includes attacks on people’s integrity, dignity, and sense of worth (</w:t>
      </w:r>
      <w:hyperlink r:id="rId89" w:history="1">
        <w:r w:rsidRPr="00D04F93">
          <w:rPr>
            <w:rStyle w:val="Hyperlink"/>
            <w:color w:val="auto"/>
            <w:sz w:val="14"/>
            <w:u w:val="none"/>
          </w:rPr>
          <w:t>Scheper-Hughes &amp; Bourgois</w:t>
        </w:r>
      </w:hyperlink>
      <w:r w:rsidRPr="00D04F93">
        <w:rPr>
          <w:sz w:val="14"/>
        </w:rPr>
        <w:t xml:space="preserve">, </w:t>
      </w:r>
      <w:hyperlink r:id="rId90" w:history="1">
        <w:r w:rsidRPr="00D04F93">
          <w:rPr>
            <w:rStyle w:val="Hyperlink"/>
            <w:color w:val="auto"/>
            <w:sz w:val="14"/>
            <w:u w:val="none"/>
          </w:rPr>
          <w:t>2004</w:t>
        </w:r>
      </w:hyperlink>
      <w:r w:rsidRPr="00D04F93">
        <w:rPr>
          <w:sz w:val="14"/>
        </w:rPr>
        <w:t xml:space="preserve">, p. 1). As discussed in this special issue, </w:t>
      </w:r>
      <w:r w:rsidRPr="00D04F93">
        <w:rPr>
          <w:u w:val="single"/>
        </w:rPr>
        <w:t xml:space="preserve">bureaucracy demonstrates outcomes that span the violence continuum </w:t>
      </w:r>
      <w:r w:rsidRPr="00D04F93">
        <w:rPr>
          <w:sz w:val="14"/>
        </w:rPr>
        <w:t>(</w:t>
      </w:r>
      <w:hyperlink r:id="rId91" w:history="1">
        <w:r w:rsidRPr="00D04F93">
          <w:rPr>
            <w:rStyle w:val="Hyperlink"/>
            <w:color w:val="auto"/>
            <w:sz w:val="14"/>
            <w:u w:val="none"/>
          </w:rPr>
          <w:t>Eldridge &amp; Reinke</w:t>
        </w:r>
      </w:hyperlink>
      <w:r w:rsidRPr="00D04F93">
        <w:rPr>
          <w:sz w:val="14"/>
        </w:rPr>
        <w:t xml:space="preserve">, </w:t>
      </w:r>
      <w:hyperlink r:id="rId92" w:history="1">
        <w:r w:rsidRPr="00D04F93">
          <w:rPr>
            <w:rStyle w:val="Hyperlink"/>
            <w:color w:val="auto"/>
            <w:sz w:val="14"/>
            <w:u w:val="none"/>
          </w:rPr>
          <w:t>2018</w:t>
        </w:r>
      </w:hyperlink>
      <w:r w:rsidRPr="00D04F93">
        <w:rPr>
          <w:sz w:val="14"/>
        </w:rPr>
        <w:t xml:space="preserve">; </w:t>
      </w:r>
      <w:hyperlink r:id="rId93" w:history="1">
        <w:r w:rsidRPr="00D04F93">
          <w:rPr>
            <w:rStyle w:val="Hyperlink"/>
            <w:color w:val="auto"/>
            <w:sz w:val="14"/>
            <w:u w:val="none"/>
          </w:rPr>
          <w:t>Norberg</w:t>
        </w:r>
      </w:hyperlink>
      <w:r w:rsidRPr="00D04F93">
        <w:rPr>
          <w:sz w:val="14"/>
        </w:rPr>
        <w:t xml:space="preserve">, </w:t>
      </w:r>
      <w:hyperlink r:id="rId94" w:history="1">
        <w:r w:rsidRPr="00D04F93">
          <w:rPr>
            <w:rStyle w:val="Hyperlink"/>
            <w:color w:val="auto"/>
            <w:sz w:val="14"/>
            <w:u w:val="none"/>
          </w:rPr>
          <w:t>2022</w:t>
        </w:r>
      </w:hyperlink>
      <w:r w:rsidRPr="00D04F93">
        <w:rPr>
          <w:sz w:val="14"/>
        </w:rPr>
        <w:t xml:space="preserve">; </w:t>
      </w:r>
      <w:hyperlink r:id="rId95" w:history="1">
        <w:r w:rsidRPr="00D04F93">
          <w:rPr>
            <w:rStyle w:val="Hyperlink"/>
            <w:color w:val="auto"/>
            <w:sz w:val="14"/>
            <w:u w:val="none"/>
          </w:rPr>
          <w:t>Scheper-Hughes &amp; Bourgois</w:t>
        </w:r>
      </w:hyperlink>
      <w:r w:rsidRPr="00D04F93">
        <w:rPr>
          <w:sz w:val="14"/>
        </w:rPr>
        <w:t xml:space="preserve">, </w:t>
      </w:r>
      <w:hyperlink r:id="rId96" w:history="1">
        <w:r w:rsidRPr="00D04F93">
          <w:rPr>
            <w:rStyle w:val="Hyperlink"/>
            <w:color w:val="auto"/>
            <w:sz w:val="14"/>
            <w:u w:val="none"/>
          </w:rPr>
          <w:t>2004</w:t>
        </w:r>
      </w:hyperlink>
      <w:r w:rsidRPr="00D04F93">
        <w:rPr>
          <w:sz w:val="14"/>
        </w:rPr>
        <w:t>),</w:t>
      </w:r>
      <w:r w:rsidRPr="00D04F93">
        <w:rPr>
          <w:u w:val="single"/>
        </w:rPr>
        <w:t xml:space="preserve"> which implies that forms of physical, structural (</w:t>
      </w:r>
      <w:hyperlink r:id="rId97" w:history="1">
        <w:r w:rsidRPr="00D04F93">
          <w:rPr>
            <w:rStyle w:val="Hyperlink"/>
            <w:color w:val="auto"/>
          </w:rPr>
          <w:t>Farmer</w:t>
        </w:r>
      </w:hyperlink>
      <w:r w:rsidRPr="00D04F93">
        <w:rPr>
          <w:u w:val="single"/>
        </w:rPr>
        <w:t xml:space="preserve">, </w:t>
      </w:r>
      <w:hyperlink r:id="rId98" w:history="1">
        <w:r w:rsidRPr="00D04F93">
          <w:rPr>
            <w:rStyle w:val="Hyperlink"/>
            <w:color w:val="auto"/>
          </w:rPr>
          <w:t>2004</w:t>
        </w:r>
      </w:hyperlink>
      <w:r w:rsidRPr="00D04F93">
        <w:rPr>
          <w:u w:val="single"/>
        </w:rPr>
        <w:t xml:space="preserve">), symbolic </w:t>
      </w:r>
      <w:r w:rsidRPr="00D04F93">
        <w:rPr>
          <w:sz w:val="14"/>
        </w:rPr>
        <w:t>(</w:t>
      </w:r>
      <w:hyperlink r:id="rId99" w:history="1">
        <w:r w:rsidRPr="00D04F93">
          <w:rPr>
            <w:rStyle w:val="Hyperlink"/>
            <w:color w:val="auto"/>
            <w:sz w:val="14"/>
            <w:u w:val="none"/>
          </w:rPr>
          <w:t>Bourdieu &amp; Wacquant</w:t>
        </w:r>
      </w:hyperlink>
      <w:r w:rsidRPr="00D04F93">
        <w:rPr>
          <w:sz w:val="14"/>
        </w:rPr>
        <w:t xml:space="preserve">, </w:t>
      </w:r>
      <w:hyperlink r:id="rId100" w:history="1">
        <w:r w:rsidRPr="00D04F93">
          <w:rPr>
            <w:rStyle w:val="Hyperlink"/>
            <w:color w:val="auto"/>
            <w:sz w:val="14"/>
            <w:u w:val="none"/>
          </w:rPr>
          <w:t>2004</w:t>
        </w:r>
      </w:hyperlink>
      <w:r w:rsidRPr="00D04F93">
        <w:rPr>
          <w:sz w:val="14"/>
        </w:rPr>
        <w:t>),</w:t>
      </w:r>
      <w:r w:rsidRPr="00D04F93">
        <w:rPr>
          <w:u w:val="single"/>
        </w:rPr>
        <w:t xml:space="preserve"> and slow violence </w:t>
      </w:r>
      <w:r w:rsidRPr="00D04F93">
        <w:rPr>
          <w:sz w:val="14"/>
        </w:rPr>
        <w:t>(</w:t>
      </w:r>
      <w:hyperlink r:id="rId101" w:history="1">
        <w:r w:rsidRPr="00D04F93">
          <w:rPr>
            <w:rStyle w:val="Hyperlink"/>
            <w:color w:val="auto"/>
            <w:sz w:val="14"/>
            <w:u w:val="none"/>
          </w:rPr>
          <w:t>Nixon</w:t>
        </w:r>
      </w:hyperlink>
      <w:r w:rsidRPr="00D04F93">
        <w:rPr>
          <w:sz w:val="14"/>
        </w:rPr>
        <w:t xml:space="preserve">, </w:t>
      </w:r>
      <w:hyperlink r:id="rId102" w:history="1">
        <w:r w:rsidRPr="00D04F93">
          <w:rPr>
            <w:rStyle w:val="Hyperlink"/>
            <w:color w:val="auto"/>
            <w:sz w:val="14"/>
            <w:u w:val="none"/>
          </w:rPr>
          <w:t>2011</w:t>
        </w:r>
      </w:hyperlink>
      <w:r w:rsidRPr="00D04F93">
        <w:rPr>
          <w:sz w:val="14"/>
        </w:rPr>
        <w:t>)</w:t>
      </w:r>
      <w:r w:rsidRPr="00D04F93">
        <w:rPr>
          <w:u w:val="single"/>
        </w:rPr>
        <w:t xml:space="preserve"> may and often do overlap.</w:t>
      </w:r>
      <w:r w:rsidRPr="00D04F93">
        <w:rPr>
          <w:sz w:val="14"/>
        </w:rPr>
        <w:t xml:space="preserve"> In this issue, </w:t>
      </w:r>
      <w:hyperlink r:id="rId103" w:history="1">
        <w:r w:rsidRPr="00D04F93">
          <w:rPr>
            <w:rStyle w:val="Hyperlink"/>
            <w:color w:val="auto"/>
            <w:sz w:val="14"/>
            <w:u w:val="none"/>
          </w:rPr>
          <w:t>Martinez</w:t>
        </w:r>
      </w:hyperlink>
      <w:r w:rsidRPr="00D04F93">
        <w:rPr>
          <w:sz w:val="14"/>
        </w:rPr>
        <w:t>’s (</w:t>
      </w:r>
      <w:hyperlink r:id="rId104" w:history="1">
        <w:r w:rsidRPr="00D04F93">
          <w:rPr>
            <w:rStyle w:val="Hyperlink"/>
            <w:color w:val="auto"/>
          </w:rPr>
          <w:t>this issue</w:t>
        </w:r>
      </w:hyperlink>
      <w:r w:rsidRPr="00D04F93">
        <w:rPr>
          <w:sz w:val="14"/>
        </w:rPr>
        <w:t xml:space="preserve">) analysis of the United States–Mexico border reveals that symbolic violence committed in the production of medicalized knowledge blends with the slow violence of waiting indefinitely, often bringing about physical violence in the repeated encounters with US border authorities and gang activities. Demonstrated in </w:t>
      </w:r>
      <w:hyperlink r:id="rId105" w:history="1">
        <w:r w:rsidRPr="00D04F93">
          <w:rPr>
            <w:rStyle w:val="Hyperlink"/>
            <w:color w:val="auto"/>
            <w:u w:val="none"/>
          </w:rPr>
          <w:t>Elsrud</w:t>
        </w:r>
      </w:hyperlink>
      <w:r w:rsidRPr="00D04F93">
        <w:rPr>
          <w:sz w:val="14"/>
        </w:rPr>
        <w:t>’s (</w:t>
      </w:r>
      <w:hyperlink r:id="rId106" w:history="1">
        <w:r w:rsidRPr="00D04F93">
          <w:rPr>
            <w:rStyle w:val="Hyperlink"/>
            <w:color w:val="auto"/>
            <w:u w:val="none"/>
          </w:rPr>
          <w:t>2023</w:t>
        </w:r>
      </w:hyperlink>
      <w:r w:rsidRPr="00D04F93">
        <w:rPr>
          <w:sz w:val="14"/>
        </w:rPr>
        <w:t xml:space="preserve">) article focusing on Afghani asylum seekers in Sweden, the physical violence experienced in Afghanistan and in the process of flight is followed by symbolic violence, which discursively constructs Afghans as bogus refugees who are not worthy of protection, and structural violence, which places untenable requirements on their ability to receive legal status and survive in Sweden. </w:t>
      </w:r>
      <w:r w:rsidRPr="00D04F93">
        <w:rPr>
          <w:u w:val="single"/>
        </w:rPr>
        <w:t>Survival in the face of bureaucratic violence, as the two case studies demonstrate, has long-term physical and mental effects, which often leave the affected refugees demoralized and without hope.</w:t>
      </w:r>
      <w:r w:rsidRPr="00EF7BF3">
        <w:rPr>
          <w:u w:val="single"/>
        </w:rPr>
        <w:t xml:space="preserve"> </w:t>
      </w:r>
      <w:r w:rsidRPr="00D04F93">
        <w:rPr>
          <w:u w:val="single"/>
        </w:rPr>
        <w:t xml:space="preserve">The acts of violence we are interested in are often enacted by politicians writing laws and bureaucrats implementing policies </w:t>
      </w:r>
      <w:r w:rsidRPr="00D04F93">
        <w:rPr>
          <w:sz w:val="14"/>
        </w:rPr>
        <w:t xml:space="preserve">(e.g., </w:t>
      </w:r>
      <w:hyperlink r:id="rId107" w:history="1">
        <w:r w:rsidRPr="00D04F93">
          <w:rPr>
            <w:rStyle w:val="Hyperlink"/>
            <w:color w:val="auto"/>
            <w:sz w:val="14"/>
            <w:u w:val="none"/>
          </w:rPr>
          <w:t>Joormann</w:t>
        </w:r>
      </w:hyperlink>
      <w:r w:rsidRPr="00D04F93">
        <w:rPr>
          <w:sz w:val="14"/>
        </w:rPr>
        <w:t xml:space="preserve">, </w:t>
      </w:r>
      <w:hyperlink r:id="rId108" w:history="1">
        <w:r w:rsidRPr="00D04F93">
          <w:rPr>
            <w:rStyle w:val="Hyperlink"/>
            <w:color w:val="auto"/>
            <w:sz w:val="14"/>
            <w:u w:val="none"/>
          </w:rPr>
          <w:t>2020</w:t>
        </w:r>
      </w:hyperlink>
      <w:r w:rsidRPr="00D04F93">
        <w:rPr>
          <w:sz w:val="14"/>
        </w:rPr>
        <w:t xml:space="preserve">; </w:t>
      </w:r>
      <w:hyperlink r:id="rId109" w:history="1">
        <w:r w:rsidRPr="00D04F93">
          <w:rPr>
            <w:rStyle w:val="Hyperlink"/>
            <w:color w:val="auto"/>
            <w:sz w:val="14"/>
            <w:u w:val="none"/>
          </w:rPr>
          <w:t>Lindberg</w:t>
        </w:r>
      </w:hyperlink>
      <w:r w:rsidRPr="00D04F93">
        <w:rPr>
          <w:sz w:val="14"/>
        </w:rPr>
        <w:t xml:space="preserve">, </w:t>
      </w:r>
      <w:hyperlink r:id="rId110" w:history="1">
        <w:r w:rsidRPr="00D04F93">
          <w:rPr>
            <w:rStyle w:val="Hyperlink"/>
            <w:color w:val="auto"/>
            <w:sz w:val="14"/>
            <w:u w:val="none"/>
          </w:rPr>
          <w:t>2020</w:t>
        </w:r>
      </w:hyperlink>
      <w:r w:rsidRPr="00D04F93">
        <w:rPr>
          <w:sz w:val="14"/>
        </w:rPr>
        <w:t>).</w:t>
      </w:r>
      <w:r w:rsidRPr="00D04F93">
        <w:rPr>
          <w:u w:val="single"/>
        </w:rPr>
        <w:t xml:space="preserve"> Yet these acts of violence may also be carried out by volunteers and NGO workers</w:t>
      </w:r>
      <w:r w:rsidRPr="00D04F93">
        <w:rPr>
          <w:sz w:val="14"/>
        </w:rPr>
        <w:t xml:space="preserve"> or even other migrants. For instance, </w:t>
      </w:r>
      <w:hyperlink r:id="rId111" w:history="1">
        <w:r w:rsidRPr="00D04F93">
          <w:rPr>
            <w:rStyle w:val="Hyperlink"/>
            <w:color w:val="auto"/>
            <w:sz w:val="14"/>
            <w:u w:val="none"/>
          </w:rPr>
          <w:t>Martinez</w:t>
        </w:r>
      </w:hyperlink>
      <w:r w:rsidRPr="00D04F93">
        <w:rPr>
          <w:sz w:val="14"/>
        </w:rPr>
        <w:t xml:space="preserve"> (</w:t>
      </w:r>
      <w:hyperlink r:id="rId112" w:history="1">
        <w:r w:rsidRPr="00D04F93">
          <w:rPr>
            <w:rStyle w:val="Hyperlink"/>
            <w:color w:val="auto"/>
            <w:sz w:val="14"/>
            <w:u w:val="none"/>
          </w:rPr>
          <w:t>this issue</w:t>
        </w:r>
      </w:hyperlink>
      <w:r w:rsidRPr="00D04F93">
        <w:rPr>
          <w:sz w:val="14"/>
        </w:rPr>
        <w:t>) describes how fellow Central American migrants manage the list of people waiting to cross the United States–Mexican border and become implicated in enacting violence on other migrants on the border. By applying the concept of bureaucratic violence to experiences of forced displacement, we also draw attention to encounters where state authorities and other large-scale yet non-state organizations, such as United Nations agencies and NGOs, exert bureaucratic control, engendering struggle, harm, and (sometimes physical) violence. Processes of decision-making, paperwork, meetings, and mass/social media discourses, as well as the inaction of state officials at times, are examples of the bureaucratic enactment of violence that diminish refugees’ possibilities to live a dignified life (</w:t>
      </w:r>
      <w:hyperlink r:id="rId113" w:history="1">
        <w:r w:rsidRPr="00D04F93">
          <w:rPr>
            <w:rStyle w:val="Hyperlink"/>
            <w:color w:val="auto"/>
            <w:sz w:val="14"/>
            <w:u w:val="none"/>
          </w:rPr>
          <w:t>Eldridge &amp; Reinke</w:t>
        </w:r>
      </w:hyperlink>
      <w:r w:rsidRPr="00D04F93">
        <w:rPr>
          <w:sz w:val="14"/>
        </w:rPr>
        <w:t xml:space="preserve">, </w:t>
      </w:r>
      <w:hyperlink r:id="rId114" w:history="1">
        <w:r w:rsidRPr="00D04F93">
          <w:rPr>
            <w:rStyle w:val="Hyperlink"/>
            <w:color w:val="auto"/>
            <w:sz w:val="14"/>
            <w:u w:val="none"/>
          </w:rPr>
          <w:t>2018</w:t>
        </w:r>
      </w:hyperlink>
      <w:r w:rsidRPr="00D04F93">
        <w:rPr>
          <w:sz w:val="14"/>
        </w:rPr>
        <w:t xml:space="preserve">; </w:t>
      </w:r>
      <w:hyperlink r:id="rId115" w:history="1">
        <w:r w:rsidRPr="00D04F93">
          <w:rPr>
            <w:rStyle w:val="Hyperlink"/>
            <w:color w:val="auto"/>
            <w:sz w:val="14"/>
            <w:u w:val="none"/>
          </w:rPr>
          <w:t>Norberg</w:t>
        </w:r>
      </w:hyperlink>
      <w:r w:rsidRPr="00D04F93">
        <w:rPr>
          <w:sz w:val="14"/>
        </w:rPr>
        <w:t xml:space="preserve">, </w:t>
      </w:r>
      <w:hyperlink r:id="rId116" w:history="1">
        <w:r w:rsidRPr="00D04F93">
          <w:rPr>
            <w:rStyle w:val="Hyperlink"/>
            <w:color w:val="auto"/>
            <w:sz w:val="14"/>
            <w:u w:val="none"/>
          </w:rPr>
          <w:t>2022</w:t>
        </w:r>
      </w:hyperlink>
      <w:r w:rsidRPr="00D04F93">
        <w:rPr>
          <w:sz w:val="14"/>
        </w:rPr>
        <w:t>). However, while inaction can play a significant role in many cases, bureaucratic violence is far from accidental, as we show in the next two sections.</w:t>
      </w:r>
      <w:r w:rsidRPr="00EF7BF3">
        <w:rPr>
          <w:sz w:val="14"/>
        </w:rPr>
        <w:t xml:space="preserve"> </w:t>
      </w:r>
      <w:r w:rsidRPr="00D04F93">
        <w:rPr>
          <w:sz w:val="14"/>
        </w:rPr>
        <w:t>Experiences of bureaucratic violence</w:t>
      </w:r>
      <w:r w:rsidRPr="00EF7BF3">
        <w:rPr>
          <w:sz w:val="14"/>
        </w:rPr>
        <w:t xml:space="preserve"> </w:t>
      </w:r>
      <w:proofErr w:type="gramStart"/>
      <w:r w:rsidRPr="00BB254A">
        <w:rPr>
          <w:highlight w:val="green"/>
          <w:u w:val="single"/>
        </w:rPr>
        <w:t>The</w:t>
      </w:r>
      <w:proofErr w:type="gramEnd"/>
      <w:r w:rsidRPr="00BB254A">
        <w:rPr>
          <w:highlight w:val="green"/>
          <w:u w:val="single"/>
        </w:rPr>
        <w:t xml:space="preserve"> pace and complexity of the bureaucratic processes</w:t>
      </w:r>
      <w:r w:rsidRPr="00D04F93">
        <w:rPr>
          <w:u w:val="single"/>
        </w:rPr>
        <w:t xml:space="preserve"> we just mentioned exacerbate stress and anxiety, </w:t>
      </w:r>
      <w:r w:rsidRPr="00BB254A">
        <w:rPr>
          <w:highlight w:val="green"/>
          <w:u w:val="single"/>
        </w:rPr>
        <w:t>contribute to perpetual states</w:t>
      </w:r>
      <w:r w:rsidRPr="00D04F93">
        <w:rPr>
          <w:u w:val="single"/>
        </w:rPr>
        <w:t xml:space="preserve"> of recovery, and compound feelings </w:t>
      </w:r>
      <w:r w:rsidRPr="00BB254A">
        <w:rPr>
          <w:highlight w:val="green"/>
          <w:u w:val="single"/>
        </w:rPr>
        <w:t>of loss</w:t>
      </w:r>
      <w:r w:rsidRPr="00D04F93">
        <w:rPr>
          <w:u w:val="single"/>
        </w:rPr>
        <w:t>, uncertainty, and helplessness. Bureaucratic violence engenders harm and cruelty in the everyday lives of recipients, even when the acts of violence themselves are not physical. Such violence is in line with various understandings of the role of bureaucracy in society.</w:t>
      </w:r>
      <w:r w:rsidRPr="00D04F93">
        <w:rPr>
          <w:sz w:val="14"/>
        </w:rPr>
        <w:t xml:space="preserve"> </w:t>
      </w:r>
      <w:hyperlink r:id="rId117" w:history="1">
        <w:r w:rsidRPr="00D04F93">
          <w:rPr>
            <w:rStyle w:val="Hyperlink"/>
            <w:color w:val="auto"/>
            <w:sz w:val="14"/>
            <w:u w:val="none"/>
          </w:rPr>
          <w:t>Weber</w:t>
        </w:r>
      </w:hyperlink>
      <w:r w:rsidRPr="00D04F93">
        <w:rPr>
          <w:sz w:val="14"/>
        </w:rPr>
        <w:t xml:space="preserve"> (1921/</w:t>
      </w:r>
      <w:hyperlink r:id="rId118" w:history="1">
        <w:r w:rsidRPr="00D04F93">
          <w:rPr>
            <w:rStyle w:val="Hyperlink"/>
            <w:color w:val="auto"/>
            <w:sz w:val="14"/>
            <w:u w:val="none"/>
          </w:rPr>
          <w:t>1981</w:t>
        </w:r>
      </w:hyperlink>
      <w:r w:rsidRPr="00D04F93">
        <w:rPr>
          <w:sz w:val="14"/>
        </w:rPr>
        <w:t xml:space="preserve">) discussed the rationality of a well-functioning bureaucracy, which can promote the efficient administrative organization of societies, even though he also dreaded the expansion of bureaucratic structures, with the risk of developing into the constraints of the “iron cage” mentioned above. Since bureaucrats need to guarantee the equal treatment of all citizens—at least in theory and according to the formal regulations of contemporary nation-states—they </w:t>
      </w:r>
      <w:proofErr w:type="gramStart"/>
      <w:r w:rsidRPr="00D04F93">
        <w:rPr>
          <w:sz w:val="14"/>
        </w:rPr>
        <w:t>have to</w:t>
      </w:r>
      <w:proofErr w:type="gramEnd"/>
      <w:r w:rsidRPr="00D04F93">
        <w:rPr>
          <w:sz w:val="14"/>
        </w:rPr>
        <w:t xml:space="preserve"> strictly follow rules based on a certain version of rationality. In the different case studies presented in this special issue, most bureaucratic actors seemingly reflect Weber’s ideal type of bureaucratic </w:t>
      </w:r>
      <w:proofErr w:type="gramStart"/>
      <w:r w:rsidRPr="00D04F93">
        <w:rPr>
          <w:sz w:val="14"/>
        </w:rPr>
        <w:t>institutions</w:t>
      </w:r>
      <w:proofErr w:type="gramEnd"/>
      <w:r w:rsidRPr="00D04F93">
        <w:rPr>
          <w:sz w:val="14"/>
        </w:rPr>
        <w:t xml:space="preserve"> as they follow a certain version of rationality and rely on rules and regulations to carry out their work. </w:t>
      </w:r>
      <w:r w:rsidRPr="00D04F93">
        <w:rPr>
          <w:u w:val="single"/>
        </w:rPr>
        <w:t xml:space="preserve">At the same time, </w:t>
      </w:r>
      <w:r w:rsidRPr="00BB254A">
        <w:rPr>
          <w:highlight w:val="green"/>
          <w:u w:val="single"/>
        </w:rPr>
        <w:t>bureaucracy’s references to rationality and efficiency</w:t>
      </w:r>
      <w:r w:rsidRPr="00D04F93">
        <w:rPr>
          <w:u w:val="single"/>
        </w:rPr>
        <w:t xml:space="preserve"> often seem </w:t>
      </w:r>
      <w:r w:rsidRPr="00BB254A">
        <w:rPr>
          <w:highlight w:val="green"/>
          <w:u w:val="single"/>
        </w:rPr>
        <w:t>intentionally vague</w:t>
      </w:r>
      <w:r w:rsidRPr="00D04F93">
        <w:rPr>
          <w:u w:val="single"/>
        </w:rPr>
        <w:t xml:space="preserve"> or even nonsensical </w:t>
      </w:r>
      <w:r w:rsidRPr="00D04F93">
        <w:rPr>
          <w:sz w:val="14"/>
        </w:rPr>
        <w:t>(</w:t>
      </w:r>
      <w:hyperlink r:id="rId119" w:history="1">
        <w:r w:rsidRPr="00D04F93">
          <w:rPr>
            <w:rStyle w:val="Hyperlink"/>
            <w:color w:val="auto"/>
            <w:sz w:val="14"/>
            <w:u w:val="none"/>
          </w:rPr>
          <w:t>Graeber</w:t>
        </w:r>
      </w:hyperlink>
      <w:r w:rsidRPr="00D04F93">
        <w:rPr>
          <w:sz w:val="14"/>
        </w:rPr>
        <w:t xml:space="preserve">, </w:t>
      </w:r>
      <w:hyperlink r:id="rId120" w:history="1">
        <w:r w:rsidRPr="00D04F93">
          <w:rPr>
            <w:rStyle w:val="Hyperlink"/>
            <w:color w:val="auto"/>
            <w:sz w:val="14"/>
            <w:u w:val="none"/>
          </w:rPr>
          <w:t>2015</w:t>
        </w:r>
      </w:hyperlink>
      <w:r w:rsidRPr="00D04F93">
        <w:rPr>
          <w:sz w:val="14"/>
        </w:rPr>
        <w:t>, p. 41),</w:t>
      </w:r>
      <w:r w:rsidRPr="00D04F93">
        <w:rPr>
          <w:u w:val="single"/>
        </w:rPr>
        <w:t xml:space="preserve"> leading to a more violent reality than Weber theorized. Formalized rules and the resulting bureaucratic practices also leave little room for individualization and compassion</w:t>
      </w:r>
      <w:r w:rsidRPr="00D04F93">
        <w:rPr>
          <w:sz w:val="14"/>
        </w:rPr>
        <w:t>, as Weber noted. Although there is indeed research that discusses bureaucratic work as negotiable and morally challenging (</w:t>
      </w:r>
      <w:hyperlink r:id="rId121" w:history="1">
        <w:r w:rsidRPr="00D04F93">
          <w:rPr>
            <w:rStyle w:val="Hyperlink"/>
            <w:color w:val="auto"/>
            <w:sz w:val="14"/>
            <w:u w:val="none"/>
          </w:rPr>
          <w:t>Bernstein &amp; Mertz</w:t>
        </w:r>
      </w:hyperlink>
      <w:r w:rsidRPr="00D04F93">
        <w:rPr>
          <w:sz w:val="14"/>
        </w:rPr>
        <w:t xml:space="preserve">, </w:t>
      </w:r>
      <w:hyperlink r:id="rId122" w:history="1">
        <w:r w:rsidRPr="00D04F93">
          <w:rPr>
            <w:rStyle w:val="Hyperlink"/>
            <w:color w:val="auto"/>
            <w:sz w:val="14"/>
            <w:u w:val="none"/>
          </w:rPr>
          <w:t>2011</w:t>
        </w:r>
      </w:hyperlink>
      <w:r w:rsidRPr="00D04F93">
        <w:rPr>
          <w:sz w:val="14"/>
        </w:rPr>
        <w:t xml:space="preserve">; </w:t>
      </w:r>
      <w:hyperlink r:id="rId123" w:history="1">
        <w:r w:rsidRPr="00D04F93">
          <w:rPr>
            <w:rStyle w:val="Hyperlink"/>
            <w:color w:val="auto"/>
            <w:sz w:val="14"/>
            <w:u w:val="none"/>
          </w:rPr>
          <w:t>Weiss &amp; Gren</w:t>
        </w:r>
      </w:hyperlink>
      <w:r w:rsidRPr="00D04F93">
        <w:rPr>
          <w:sz w:val="14"/>
        </w:rPr>
        <w:t xml:space="preserve">, </w:t>
      </w:r>
      <w:hyperlink r:id="rId124" w:history="1">
        <w:r w:rsidRPr="00D04F93">
          <w:rPr>
            <w:rStyle w:val="Hyperlink"/>
            <w:color w:val="auto"/>
            <w:sz w:val="14"/>
            <w:u w:val="none"/>
          </w:rPr>
          <w:t>2021</w:t>
        </w:r>
      </w:hyperlink>
      <w:r w:rsidRPr="00D04F93">
        <w:rPr>
          <w:sz w:val="14"/>
        </w:rPr>
        <w:t xml:space="preserve">), </w:t>
      </w:r>
      <w:r w:rsidRPr="00D04F93">
        <w:rPr>
          <w:u w:val="single"/>
        </w:rPr>
        <w:t>many social scientists have discussed the inherent ambiguity of bureaucracy and its capacity to harm its clients, not least through moral indifference</w:t>
      </w:r>
      <w:r w:rsidRPr="00D04F93">
        <w:rPr>
          <w:sz w:val="14"/>
        </w:rPr>
        <w:t xml:space="preserve"> (e.g., </w:t>
      </w:r>
      <w:hyperlink r:id="rId125" w:history="1">
        <w:r w:rsidRPr="00D04F93">
          <w:rPr>
            <w:rStyle w:val="Hyperlink"/>
            <w:color w:val="auto"/>
            <w:sz w:val="14"/>
            <w:u w:val="none"/>
          </w:rPr>
          <w:t>Bauman</w:t>
        </w:r>
      </w:hyperlink>
      <w:r w:rsidRPr="00D04F93">
        <w:rPr>
          <w:sz w:val="14"/>
        </w:rPr>
        <w:t xml:space="preserve">, </w:t>
      </w:r>
      <w:hyperlink r:id="rId126" w:history="1">
        <w:r w:rsidRPr="00D04F93">
          <w:rPr>
            <w:rStyle w:val="Hyperlink"/>
            <w:color w:val="auto"/>
            <w:sz w:val="14"/>
            <w:u w:val="none"/>
          </w:rPr>
          <w:t>1989</w:t>
        </w:r>
      </w:hyperlink>
      <w:r w:rsidRPr="00D04F93">
        <w:rPr>
          <w:sz w:val="14"/>
        </w:rPr>
        <w:t xml:space="preserve">; </w:t>
      </w:r>
      <w:hyperlink r:id="rId127" w:history="1">
        <w:r w:rsidRPr="00D04F93">
          <w:rPr>
            <w:rStyle w:val="Hyperlink"/>
            <w:color w:val="auto"/>
            <w:sz w:val="14"/>
            <w:u w:val="none"/>
          </w:rPr>
          <w:t>du Gay</w:t>
        </w:r>
      </w:hyperlink>
      <w:r w:rsidRPr="00D04F93">
        <w:rPr>
          <w:sz w:val="14"/>
        </w:rPr>
        <w:t xml:space="preserve">, </w:t>
      </w:r>
      <w:hyperlink r:id="rId128" w:history="1">
        <w:r w:rsidRPr="00D04F93">
          <w:rPr>
            <w:rStyle w:val="Hyperlink"/>
            <w:color w:val="auto"/>
            <w:sz w:val="14"/>
            <w:u w:val="none"/>
          </w:rPr>
          <w:t>2000</w:t>
        </w:r>
      </w:hyperlink>
      <w:r w:rsidRPr="00D04F93">
        <w:rPr>
          <w:sz w:val="14"/>
        </w:rPr>
        <w:t xml:space="preserve">, </w:t>
      </w:r>
      <w:hyperlink r:id="rId129" w:history="1">
        <w:r w:rsidRPr="00D04F93">
          <w:rPr>
            <w:rStyle w:val="Hyperlink"/>
            <w:color w:val="auto"/>
            <w:sz w:val="14"/>
            <w:u w:val="none"/>
          </w:rPr>
          <w:t>2005</w:t>
        </w:r>
      </w:hyperlink>
      <w:r w:rsidRPr="00D04F93">
        <w:rPr>
          <w:sz w:val="14"/>
        </w:rPr>
        <w:t xml:space="preserve">; </w:t>
      </w:r>
      <w:hyperlink r:id="rId130" w:history="1">
        <w:proofErr w:type="spellStart"/>
        <w:r w:rsidRPr="00D04F93">
          <w:rPr>
            <w:rStyle w:val="Hyperlink"/>
            <w:color w:val="auto"/>
            <w:sz w:val="14"/>
            <w:u w:val="none"/>
          </w:rPr>
          <w:t>Eggebø</w:t>
        </w:r>
        <w:proofErr w:type="spellEnd"/>
      </w:hyperlink>
      <w:r w:rsidRPr="00D04F93">
        <w:rPr>
          <w:sz w:val="14"/>
        </w:rPr>
        <w:t xml:space="preserve">, </w:t>
      </w:r>
      <w:hyperlink r:id="rId131" w:history="1">
        <w:r w:rsidRPr="00D04F93">
          <w:rPr>
            <w:rStyle w:val="Hyperlink"/>
            <w:color w:val="auto"/>
            <w:sz w:val="14"/>
            <w:u w:val="none"/>
          </w:rPr>
          <w:t>2010</w:t>
        </w:r>
      </w:hyperlink>
      <w:r w:rsidRPr="00D04F93">
        <w:rPr>
          <w:sz w:val="14"/>
        </w:rPr>
        <w:t xml:space="preserve">; </w:t>
      </w:r>
      <w:hyperlink r:id="rId132" w:history="1">
        <w:proofErr w:type="spellStart"/>
        <w:r w:rsidRPr="00D04F93">
          <w:rPr>
            <w:rStyle w:val="Hyperlink"/>
            <w:color w:val="auto"/>
            <w:sz w:val="14"/>
            <w:u w:val="none"/>
          </w:rPr>
          <w:t>Fassin</w:t>
        </w:r>
        <w:proofErr w:type="spellEnd"/>
      </w:hyperlink>
      <w:r w:rsidRPr="00D04F93">
        <w:rPr>
          <w:sz w:val="14"/>
        </w:rPr>
        <w:t xml:space="preserve">, </w:t>
      </w:r>
      <w:hyperlink r:id="rId133" w:history="1">
        <w:r w:rsidRPr="00D04F93">
          <w:rPr>
            <w:rStyle w:val="Hyperlink"/>
            <w:color w:val="auto"/>
            <w:sz w:val="14"/>
            <w:u w:val="none"/>
          </w:rPr>
          <w:t>2013</w:t>
        </w:r>
      </w:hyperlink>
      <w:r w:rsidRPr="00D04F93">
        <w:rPr>
          <w:sz w:val="14"/>
        </w:rPr>
        <w:t xml:space="preserve">; </w:t>
      </w:r>
      <w:hyperlink r:id="rId134" w:history="1">
        <w:r w:rsidRPr="00D04F93">
          <w:rPr>
            <w:rStyle w:val="Hyperlink"/>
            <w:color w:val="auto"/>
            <w:sz w:val="14"/>
            <w:u w:val="none"/>
          </w:rPr>
          <w:t>Graham</w:t>
        </w:r>
      </w:hyperlink>
      <w:r w:rsidRPr="00D04F93">
        <w:rPr>
          <w:sz w:val="14"/>
        </w:rPr>
        <w:t xml:space="preserve">, </w:t>
      </w:r>
      <w:hyperlink r:id="rId135" w:history="1">
        <w:r w:rsidRPr="00D04F93">
          <w:rPr>
            <w:rStyle w:val="Hyperlink"/>
            <w:color w:val="auto"/>
            <w:sz w:val="14"/>
            <w:u w:val="none"/>
          </w:rPr>
          <w:t>2003</w:t>
        </w:r>
      </w:hyperlink>
      <w:r w:rsidRPr="00D04F93">
        <w:rPr>
          <w:sz w:val="14"/>
        </w:rPr>
        <w:t xml:space="preserve">; </w:t>
      </w:r>
      <w:hyperlink r:id="rId136" w:history="1">
        <w:r w:rsidRPr="00D04F93">
          <w:rPr>
            <w:rStyle w:val="Hyperlink"/>
            <w:color w:val="auto"/>
            <w:sz w:val="14"/>
            <w:u w:val="none"/>
          </w:rPr>
          <w:t>Herzfeld</w:t>
        </w:r>
      </w:hyperlink>
      <w:r w:rsidRPr="00D04F93">
        <w:rPr>
          <w:sz w:val="14"/>
        </w:rPr>
        <w:t xml:space="preserve">, </w:t>
      </w:r>
      <w:hyperlink r:id="rId137" w:history="1">
        <w:r w:rsidRPr="00D04F93">
          <w:rPr>
            <w:rStyle w:val="Hyperlink"/>
            <w:color w:val="auto"/>
            <w:sz w:val="14"/>
            <w:u w:val="none"/>
          </w:rPr>
          <w:t>1992</w:t>
        </w:r>
      </w:hyperlink>
      <w:r w:rsidRPr="00D04F93">
        <w:rPr>
          <w:sz w:val="14"/>
        </w:rPr>
        <w:t xml:space="preserve">; </w:t>
      </w:r>
      <w:hyperlink r:id="rId138" w:history="1">
        <w:r w:rsidRPr="00D04F93">
          <w:rPr>
            <w:rStyle w:val="Hyperlink"/>
            <w:color w:val="auto"/>
            <w:sz w:val="14"/>
            <w:u w:val="none"/>
          </w:rPr>
          <w:t>Huber &amp; Munro</w:t>
        </w:r>
      </w:hyperlink>
      <w:r w:rsidRPr="00D04F93">
        <w:rPr>
          <w:sz w:val="14"/>
        </w:rPr>
        <w:t xml:space="preserve">, </w:t>
      </w:r>
      <w:hyperlink r:id="rId139" w:history="1">
        <w:r w:rsidRPr="00D04F93">
          <w:rPr>
            <w:rStyle w:val="Hyperlink"/>
            <w:color w:val="auto"/>
            <w:sz w:val="14"/>
            <w:u w:val="none"/>
          </w:rPr>
          <w:t>2014</w:t>
        </w:r>
      </w:hyperlink>
      <w:r w:rsidRPr="00D04F93">
        <w:rPr>
          <w:sz w:val="14"/>
        </w:rPr>
        <w:t xml:space="preserve">; </w:t>
      </w:r>
      <w:hyperlink r:id="rId140" w:history="1">
        <w:r w:rsidRPr="00D04F93">
          <w:rPr>
            <w:rStyle w:val="Hyperlink"/>
            <w:color w:val="auto"/>
            <w:sz w:val="14"/>
            <w:u w:val="none"/>
          </w:rPr>
          <w:t>Kelly</w:t>
        </w:r>
      </w:hyperlink>
      <w:r w:rsidRPr="00D04F93">
        <w:rPr>
          <w:sz w:val="14"/>
        </w:rPr>
        <w:t xml:space="preserve">, </w:t>
      </w:r>
      <w:hyperlink r:id="rId141" w:history="1">
        <w:r w:rsidRPr="00D04F93">
          <w:rPr>
            <w:rStyle w:val="Hyperlink"/>
            <w:color w:val="auto"/>
            <w:sz w:val="14"/>
            <w:u w:val="none"/>
          </w:rPr>
          <w:t>2012</w:t>
        </w:r>
      </w:hyperlink>
      <w:r w:rsidRPr="00D04F93">
        <w:rPr>
          <w:sz w:val="14"/>
        </w:rPr>
        <w:t>).</w:t>
      </w:r>
      <w:r w:rsidRPr="00EF7BF3">
        <w:rPr>
          <w:sz w:val="14"/>
        </w:rPr>
        <w:t xml:space="preserve"> </w:t>
      </w:r>
      <w:r w:rsidRPr="00D04F93">
        <w:rPr>
          <w:sz w:val="14"/>
        </w:rPr>
        <w:t xml:space="preserve">In the context of refugees’ lives and experiences, </w:t>
      </w:r>
      <w:r w:rsidRPr="00D04F93">
        <w:rPr>
          <w:u w:val="single"/>
        </w:rPr>
        <w:t>the capacity of bureaucracies to harm often starts with dividing the forcibly displaced into groups of deserving and undeserving clients</w:t>
      </w:r>
      <w:r w:rsidRPr="00D04F93">
        <w:rPr>
          <w:sz w:val="14"/>
        </w:rPr>
        <w:t xml:space="preserve"> (see </w:t>
      </w:r>
      <w:hyperlink r:id="rId142" w:history="1">
        <w:r w:rsidRPr="00D04F93">
          <w:rPr>
            <w:rStyle w:val="Hyperlink"/>
            <w:color w:val="auto"/>
            <w:u w:val="none"/>
          </w:rPr>
          <w:t>Holmes &amp; Castañeda</w:t>
        </w:r>
      </w:hyperlink>
      <w:r w:rsidRPr="00D04F93">
        <w:rPr>
          <w:sz w:val="14"/>
        </w:rPr>
        <w:t xml:space="preserve">, </w:t>
      </w:r>
      <w:hyperlink r:id="rId143" w:history="1">
        <w:r w:rsidRPr="00D04F93">
          <w:rPr>
            <w:rStyle w:val="Hyperlink"/>
            <w:color w:val="auto"/>
            <w:u w:val="none"/>
          </w:rPr>
          <w:t>2016</w:t>
        </w:r>
      </w:hyperlink>
      <w:r w:rsidRPr="00D04F93">
        <w:rPr>
          <w:sz w:val="14"/>
        </w:rPr>
        <w:t xml:space="preserve">). As shown in the Swedish context, observed by </w:t>
      </w:r>
      <w:hyperlink r:id="rId144" w:history="1">
        <w:r w:rsidRPr="00D04F93">
          <w:rPr>
            <w:rStyle w:val="Hyperlink"/>
            <w:color w:val="auto"/>
            <w:u w:val="none"/>
          </w:rPr>
          <w:t>Elsrud</w:t>
        </w:r>
      </w:hyperlink>
      <w:r w:rsidRPr="00D04F93">
        <w:rPr>
          <w:sz w:val="14"/>
        </w:rPr>
        <w:t xml:space="preserve"> (this issue), ill</w:t>
      </w:r>
      <w:r w:rsidRPr="00D04F93">
        <w:rPr>
          <w:u w:val="single"/>
        </w:rPr>
        <w:t>-intended civil servants do not intend to promote equal treatment; to the contrary, their rationality is to intentionally create divisions and injustice between different categories of people.</w:t>
      </w:r>
      <w:r w:rsidRPr="00D04F93">
        <w:rPr>
          <w:sz w:val="14"/>
        </w:rPr>
        <w:t xml:space="preserve"> </w:t>
      </w:r>
      <w:r w:rsidRPr="00D04F93">
        <w:rPr>
          <w:u w:val="single"/>
        </w:rPr>
        <w:t xml:space="preserve">National bureaucracies always differentiate between citizens and noncitizens (or “nationals” and “foreigners”) </w:t>
      </w:r>
      <w:r w:rsidRPr="00D04F93">
        <w:rPr>
          <w:sz w:val="14"/>
        </w:rPr>
        <w:t>even though they might attempt to treat their respective minorities and migrant communities in fair and nonviolent ways.</w:t>
      </w:r>
      <w:r w:rsidRPr="00EF7BF3">
        <w:rPr>
          <w:u w:val="single"/>
        </w:rPr>
        <w:t xml:space="preserve"> </w:t>
      </w:r>
      <w:r w:rsidRPr="00D04F93">
        <w:rPr>
          <w:sz w:val="14"/>
        </w:rPr>
        <w:t xml:space="preserve">In addition to the labelling of refugees, </w:t>
      </w:r>
      <w:r w:rsidRPr="00BB254A">
        <w:rPr>
          <w:highlight w:val="green"/>
          <w:u w:val="single"/>
        </w:rPr>
        <w:t xml:space="preserve">bureaucracies are often invested in producing </w:t>
      </w:r>
      <w:proofErr w:type="gramStart"/>
      <w:r w:rsidRPr="00BB254A">
        <w:rPr>
          <w:highlight w:val="green"/>
          <w:u w:val="single"/>
        </w:rPr>
        <w:t>knowledges</w:t>
      </w:r>
      <w:proofErr w:type="gramEnd"/>
      <w:r w:rsidRPr="00BB254A">
        <w:rPr>
          <w:highlight w:val="green"/>
          <w:u w:val="single"/>
        </w:rPr>
        <w:t xml:space="preserve"> and truths about the forcibly displaced </w:t>
      </w:r>
      <w:proofErr w:type="gramStart"/>
      <w:r w:rsidRPr="00BB254A">
        <w:rPr>
          <w:highlight w:val="green"/>
          <w:u w:val="single"/>
        </w:rPr>
        <w:t>in order to</w:t>
      </w:r>
      <w:proofErr w:type="gramEnd"/>
      <w:r w:rsidRPr="00BB254A">
        <w:rPr>
          <w:highlight w:val="green"/>
          <w:u w:val="single"/>
        </w:rPr>
        <w:t xml:space="preserve"> better govern them</w:t>
      </w:r>
      <w:r w:rsidRPr="00D04F93">
        <w:rPr>
          <w:u w:val="single"/>
        </w:rPr>
        <w:t>. The resulting forms of governance intentionally trap refugees within the very bureaucratic structures ensuring control</w:t>
      </w:r>
      <w:r w:rsidRPr="00D04F93">
        <w:rPr>
          <w:sz w:val="14"/>
        </w:rPr>
        <w:t xml:space="preserve">. In this special issue, the different case studies illustrate that such bureaucratic imaginings and </w:t>
      </w:r>
      <w:proofErr w:type="spellStart"/>
      <w:r w:rsidRPr="00D04F93">
        <w:rPr>
          <w:sz w:val="14"/>
        </w:rPr>
        <w:t>reimaginings</w:t>
      </w:r>
      <w:proofErr w:type="spellEnd"/>
      <w:r w:rsidRPr="00D04F93">
        <w:rPr>
          <w:sz w:val="14"/>
        </w:rPr>
        <w:t xml:space="preserve"> often produce experiences of violence in the lives of refugees. In a case study of the Swedish migration bureaucracy, </w:t>
      </w:r>
      <w:hyperlink r:id="rId145" w:history="1">
        <w:r w:rsidRPr="00D04F93">
          <w:rPr>
            <w:rStyle w:val="Hyperlink"/>
            <w:color w:val="auto"/>
          </w:rPr>
          <w:t>Lundberg</w:t>
        </w:r>
      </w:hyperlink>
      <w:r w:rsidRPr="00D04F93">
        <w:rPr>
          <w:sz w:val="14"/>
        </w:rPr>
        <w:t xml:space="preserve"> (</w:t>
      </w:r>
      <w:hyperlink r:id="rId146" w:history="1">
        <w:r w:rsidRPr="00D04F93">
          <w:rPr>
            <w:rStyle w:val="Hyperlink"/>
            <w:color w:val="auto"/>
          </w:rPr>
          <w:t>this issue</w:t>
        </w:r>
      </w:hyperlink>
      <w:r w:rsidRPr="00D04F93">
        <w:rPr>
          <w:sz w:val="14"/>
        </w:rPr>
        <w:t xml:space="preserve">) demonstrates the intricate ways bureaucratic evaluations and decision-making are produced and how they result in trapping stateless Palestinians in a state of limbo, where they are unable to gain the right to stay in Sweden or return to their homeland. In another case study, </w:t>
      </w:r>
      <w:hyperlink r:id="rId147" w:history="1">
        <w:r w:rsidRPr="00D04F93">
          <w:rPr>
            <w:rStyle w:val="Hyperlink"/>
            <w:color w:val="auto"/>
            <w:sz w:val="14"/>
            <w:u w:val="none"/>
          </w:rPr>
          <w:t>Bejan and Glynn</w:t>
        </w:r>
      </w:hyperlink>
      <w:r w:rsidRPr="00D04F93">
        <w:rPr>
          <w:sz w:val="14"/>
        </w:rPr>
        <w:t xml:space="preserve"> (</w:t>
      </w:r>
      <w:hyperlink r:id="rId148" w:history="1">
        <w:r w:rsidRPr="00D04F93">
          <w:rPr>
            <w:rStyle w:val="Hyperlink"/>
            <w:color w:val="auto"/>
            <w:sz w:val="14"/>
            <w:u w:val="none"/>
          </w:rPr>
          <w:t>2024</w:t>
        </w:r>
      </w:hyperlink>
      <w:r w:rsidRPr="00D04F93">
        <w:rPr>
          <w:sz w:val="14"/>
        </w:rPr>
        <w:t>) show that evaluations made during the COVID-19 pandemic had drastic effects on refugee groups in Greece, where they were denied access to services and their ability to exercise daily routine activities was limited. While both examples illustrate ways a state can exercise governance and control over an unwanted population, they also demonstrate that such effective form of discipline takes place through entrapment within a bureaucratic structure that is seemingly justified by rules and guidelines.</w:t>
      </w:r>
      <w:r w:rsidRPr="00EF7BF3">
        <w:rPr>
          <w:sz w:val="14"/>
        </w:rPr>
        <w:t xml:space="preserve"> </w:t>
      </w:r>
      <w:r w:rsidRPr="00D04F93">
        <w:rPr>
          <w:u w:val="single"/>
        </w:rPr>
        <w:t>Entrapment within bureaucratic structures threatens individual freedoms as much as societal democratic structures</w:t>
      </w:r>
      <w:r w:rsidRPr="00D04F93">
        <w:rPr>
          <w:sz w:val="14"/>
        </w:rPr>
        <w:t xml:space="preserve">. In </w:t>
      </w:r>
      <w:r w:rsidRPr="00D04F93">
        <w:rPr>
          <w:b/>
          <w:bCs/>
          <w:sz w:val="14"/>
        </w:rPr>
        <w:t>On Violence</w:t>
      </w:r>
      <w:r w:rsidRPr="00D04F93">
        <w:rPr>
          <w:sz w:val="14"/>
        </w:rPr>
        <w:t xml:space="preserve">, </w:t>
      </w:r>
      <w:hyperlink r:id="rId149" w:history="1">
        <w:r w:rsidRPr="00D04F93">
          <w:rPr>
            <w:rStyle w:val="Hyperlink"/>
            <w:color w:val="auto"/>
          </w:rPr>
          <w:t>Arendt</w:t>
        </w:r>
      </w:hyperlink>
      <w:r w:rsidRPr="00D04F93">
        <w:rPr>
          <w:sz w:val="14"/>
        </w:rPr>
        <w:t xml:space="preserve"> (</w:t>
      </w:r>
      <w:hyperlink r:id="rId150" w:history="1">
        <w:r w:rsidRPr="00D04F93">
          <w:rPr>
            <w:rStyle w:val="Hyperlink"/>
            <w:color w:val="auto"/>
          </w:rPr>
          <w:t>1970</w:t>
        </w:r>
      </w:hyperlink>
      <w:r w:rsidRPr="00D04F93">
        <w:rPr>
          <w:sz w:val="14"/>
        </w:rPr>
        <w:t>) describes the expansion of bureaucracy in public life:</w:t>
      </w:r>
      <w:r w:rsidRPr="00EF7BF3">
        <w:rPr>
          <w:sz w:val="14"/>
        </w:rPr>
        <w:t xml:space="preserve"> </w:t>
      </w:r>
      <w:r w:rsidRPr="00D04F93">
        <w:rPr>
          <w:u w:val="single"/>
        </w:rPr>
        <w:t>“</w:t>
      </w:r>
      <w:r w:rsidRPr="00BB254A">
        <w:rPr>
          <w:highlight w:val="green"/>
          <w:u w:val="single"/>
        </w:rPr>
        <w:t>In a fully developed bureaucracy there is nobody left with whom one could argue</w:t>
      </w:r>
      <w:r w:rsidRPr="00D04F93">
        <w:rPr>
          <w:u w:val="single"/>
        </w:rPr>
        <w:t xml:space="preserve">, to whom one could present grievances, on whom the pressures of power could be exerted. … </w:t>
      </w:r>
      <w:r w:rsidRPr="00BB254A">
        <w:rPr>
          <w:highlight w:val="green"/>
          <w:u w:val="single"/>
        </w:rPr>
        <w:t>We have a tyranny without a tyrant”</w:t>
      </w:r>
      <w:r w:rsidRPr="00D04F93">
        <w:rPr>
          <w:u w:val="single"/>
        </w:rPr>
        <w:t xml:space="preserve"> (p. 81).</w:t>
      </w:r>
      <w:r w:rsidRPr="00EF7BF3">
        <w:rPr>
          <w:u w:val="single"/>
        </w:rPr>
        <w:t xml:space="preserve"> </w:t>
      </w:r>
      <w:r w:rsidRPr="00D04F93">
        <w:rPr>
          <w:sz w:val="14"/>
        </w:rPr>
        <w:t xml:space="preserve">That form of tyranny is one that commits acts of violence without a specific actor to take responsibility for these acts. To Arendt, violence is not necessarily physical but mostly manifests itself in the refusal of rights and freedoms, especially the right to appeal and resist the injustices of dominant structures. </w:t>
      </w:r>
      <w:r w:rsidRPr="00D04F93">
        <w:rPr>
          <w:u w:val="single"/>
        </w:rPr>
        <w:t xml:space="preserve">The different case studies presented in this issue all demonstrate tyranny without a tyrant, as street-level bureaucrats and </w:t>
      </w:r>
      <w:proofErr w:type="gramStart"/>
      <w:r w:rsidRPr="00BB254A">
        <w:rPr>
          <w:highlight w:val="green"/>
          <w:u w:val="single"/>
        </w:rPr>
        <w:t>policy-makers</w:t>
      </w:r>
      <w:proofErr w:type="gramEnd"/>
      <w:r w:rsidRPr="00D04F93">
        <w:rPr>
          <w:u w:val="single"/>
        </w:rPr>
        <w:t xml:space="preserve"> often </w:t>
      </w:r>
      <w:r w:rsidRPr="00BB254A">
        <w:rPr>
          <w:highlight w:val="green"/>
          <w:u w:val="single"/>
        </w:rPr>
        <w:t>resort to existing laws</w:t>
      </w:r>
      <w:r w:rsidRPr="00D04F93">
        <w:rPr>
          <w:u w:val="single"/>
        </w:rPr>
        <w:t xml:space="preserve">, policies, </w:t>
      </w:r>
      <w:r w:rsidRPr="00BB254A">
        <w:rPr>
          <w:highlight w:val="green"/>
          <w:u w:val="single"/>
        </w:rPr>
        <w:t>or</w:t>
      </w:r>
      <w:r w:rsidRPr="00D04F93">
        <w:rPr>
          <w:u w:val="single"/>
        </w:rPr>
        <w:t xml:space="preserve"> even </w:t>
      </w:r>
      <w:r w:rsidRPr="00BB254A">
        <w:rPr>
          <w:highlight w:val="green"/>
          <w:u w:val="single"/>
        </w:rPr>
        <w:t>discourses that absolve them</w:t>
      </w:r>
      <w:r w:rsidRPr="00D04F93">
        <w:rPr>
          <w:u w:val="single"/>
        </w:rPr>
        <w:t xml:space="preserve"> from considering the harmful effects of their actions on the lives and well-being of the forcibly displaced. The</w:t>
      </w:r>
      <w:r w:rsidRPr="00D04F93">
        <w:rPr>
          <w:sz w:val="14"/>
        </w:rPr>
        <w:t xml:space="preserve"> forcibly displaced, having once lost the right to have rights (</w:t>
      </w:r>
      <w:hyperlink r:id="rId151" w:history="1">
        <w:r w:rsidRPr="00D04F93">
          <w:rPr>
            <w:rStyle w:val="Hyperlink"/>
            <w:color w:val="auto"/>
            <w:sz w:val="14"/>
            <w:u w:val="none"/>
          </w:rPr>
          <w:t>Arendt</w:t>
        </w:r>
      </w:hyperlink>
      <w:r w:rsidRPr="00D04F93">
        <w:rPr>
          <w:sz w:val="14"/>
        </w:rPr>
        <w:t>, 1951/</w:t>
      </w:r>
      <w:hyperlink r:id="rId152" w:history="1">
        <w:r w:rsidRPr="00D04F93">
          <w:rPr>
            <w:rStyle w:val="Hyperlink"/>
            <w:color w:val="auto"/>
            <w:sz w:val="14"/>
            <w:u w:val="none"/>
          </w:rPr>
          <w:t>1976</w:t>
        </w:r>
      </w:hyperlink>
      <w:r w:rsidRPr="00D04F93">
        <w:rPr>
          <w:sz w:val="14"/>
        </w:rPr>
        <w:t>) as they no longer belonged to a state that would grant them their human rights, become an easy target for the bureaucracies of many of the receiving governments, which continue denying rights without taking responsibility for such denials.</w:t>
      </w:r>
      <w:r w:rsidRPr="00EF7BF3">
        <w:rPr>
          <w:sz w:val="14"/>
        </w:rPr>
        <w:t xml:space="preserve"> </w:t>
      </w:r>
      <w:r w:rsidRPr="00D04F93">
        <w:rPr>
          <w:sz w:val="14"/>
        </w:rPr>
        <w:t xml:space="preserve">While violence tends to be considered an unintended consequence of bureaucratization (see, e.g., </w:t>
      </w:r>
      <w:hyperlink r:id="rId153" w:history="1">
        <w:r w:rsidRPr="00D04F93">
          <w:rPr>
            <w:rStyle w:val="Hyperlink"/>
            <w:color w:val="auto"/>
            <w:u w:val="none"/>
          </w:rPr>
          <w:t>Gupta</w:t>
        </w:r>
      </w:hyperlink>
      <w:r w:rsidRPr="00D04F93">
        <w:rPr>
          <w:sz w:val="14"/>
        </w:rPr>
        <w:t xml:space="preserve">, </w:t>
      </w:r>
      <w:hyperlink r:id="rId154" w:history="1">
        <w:r w:rsidRPr="00D04F93">
          <w:rPr>
            <w:rStyle w:val="Hyperlink"/>
            <w:color w:val="auto"/>
            <w:u w:val="none"/>
          </w:rPr>
          <w:t>2012</w:t>
        </w:r>
      </w:hyperlink>
      <w:r w:rsidRPr="00D04F93">
        <w:rPr>
          <w:sz w:val="14"/>
        </w:rPr>
        <w:t xml:space="preserve">; </w:t>
      </w:r>
      <w:hyperlink r:id="rId155" w:history="1">
        <w:r w:rsidRPr="00D04F93">
          <w:rPr>
            <w:rStyle w:val="Hyperlink"/>
            <w:color w:val="auto"/>
            <w:u w:val="none"/>
          </w:rPr>
          <w:t>Mathur</w:t>
        </w:r>
      </w:hyperlink>
      <w:r w:rsidRPr="00D04F93">
        <w:rPr>
          <w:sz w:val="14"/>
        </w:rPr>
        <w:t xml:space="preserve">, </w:t>
      </w:r>
      <w:hyperlink r:id="rId156" w:history="1">
        <w:r w:rsidRPr="00D04F93">
          <w:rPr>
            <w:rStyle w:val="Hyperlink"/>
            <w:color w:val="auto"/>
            <w:u w:val="none"/>
          </w:rPr>
          <w:t>2015</w:t>
        </w:r>
      </w:hyperlink>
      <w:r w:rsidRPr="00D04F93">
        <w:rPr>
          <w:sz w:val="14"/>
        </w:rPr>
        <w:t xml:space="preserve">), </w:t>
      </w:r>
      <w:r w:rsidRPr="00D04F93">
        <w:rPr>
          <w:u w:val="single"/>
        </w:rPr>
        <w:t xml:space="preserve">it is our contention that the capacity to harm unwanted migrants is often an </w:t>
      </w:r>
      <w:r w:rsidRPr="00D04F93">
        <w:rPr>
          <w:b/>
          <w:bCs/>
          <w:u w:val="single"/>
        </w:rPr>
        <w:t>intended</w:t>
      </w:r>
      <w:r w:rsidRPr="00D04F93">
        <w:rPr>
          <w:u w:val="single"/>
        </w:rPr>
        <w:t xml:space="preserve"> consequence of the bureaucratic structure</w:t>
      </w:r>
      <w:r w:rsidRPr="00D04F93">
        <w:rPr>
          <w:sz w:val="14"/>
        </w:rPr>
        <w:t xml:space="preserve"> (see, e.g., </w:t>
      </w:r>
      <w:hyperlink r:id="rId157" w:history="1">
        <w:r w:rsidRPr="00D04F93">
          <w:rPr>
            <w:rStyle w:val="Hyperlink"/>
            <w:color w:val="auto"/>
            <w:u w:val="none"/>
          </w:rPr>
          <w:t>Giansanti et al.</w:t>
        </w:r>
      </w:hyperlink>
      <w:r w:rsidRPr="00D04F93">
        <w:rPr>
          <w:sz w:val="14"/>
        </w:rPr>
        <w:t xml:space="preserve">, </w:t>
      </w:r>
      <w:hyperlink r:id="rId158" w:history="1">
        <w:r w:rsidRPr="00D04F93">
          <w:rPr>
            <w:rStyle w:val="Hyperlink"/>
            <w:color w:val="auto"/>
            <w:u w:val="none"/>
          </w:rPr>
          <w:t>2022</w:t>
        </w:r>
      </w:hyperlink>
      <w:r w:rsidRPr="00D04F93">
        <w:rPr>
          <w:sz w:val="14"/>
        </w:rPr>
        <w:t xml:space="preserve">). </w:t>
      </w:r>
      <w:hyperlink r:id="rId159" w:history="1">
        <w:r w:rsidRPr="00D04F93">
          <w:rPr>
            <w:rStyle w:val="Hyperlink"/>
            <w:color w:val="auto"/>
            <w:u w:val="none"/>
          </w:rPr>
          <w:t>Scheper-Hughes and Bourgois</w:t>
        </w:r>
      </w:hyperlink>
      <w:r w:rsidRPr="00D04F93">
        <w:rPr>
          <w:sz w:val="14"/>
        </w:rPr>
        <w:t xml:space="preserve"> (</w:t>
      </w:r>
      <w:hyperlink r:id="rId160" w:history="1">
        <w:r w:rsidRPr="00D04F93">
          <w:rPr>
            <w:rStyle w:val="Hyperlink"/>
            <w:color w:val="auto"/>
            <w:u w:val="none"/>
          </w:rPr>
          <w:t>2004</w:t>
        </w:r>
      </w:hyperlink>
      <w:r w:rsidRPr="00D04F93">
        <w:rPr>
          <w:sz w:val="14"/>
        </w:rPr>
        <w:t xml:space="preserve">, p. 5) </w:t>
      </w:r>
      <w:r w:rsidRPr="00D04F93">
        <w:rPr>
          <w:u w:val="single"/>
        </w:rPr>
        <w:t xml:space="preserve">write that frequently, violent acts are not socially condemned but rather acceptable, supported, and understood as a right or duty. </w:t>
      </w:r>
      <w:r w:rsidRPr="00D04F93">
        <w:rPr>
          <w:sz w:val="14"/>
        </w:rPr>
        <w:t xml:space="preserve">Most violence is seen as being in the service of conventional social, economic, and political norms. “Everyday violence encompasses the implicit, legitimate, and routinized forms of violence inherent in particular social, economic, and political formations,” argue Scheper-Hughes and Bourgois (p. 21). As such, the authors call for an understanding of violence as encompassing all controlling processes that assault basic human freedoms and individual or collective survival. What they call “peacetime crimes” exemplify such processes. </w:t>
      </w:r>
      <w:r w:rsidRPr="00BB254A">
        <w:rPr>
          <w:highlight w:val="green"/>
          <w:u w:val="single"/>
        </w:rPr>
        <w:t>The legalized violence of American border raids</w:t>
      </w:r>
      <w:r w:rsidRPr="00D04F93">
        <w:rPr>
          <w:u w:val="single"/>
        </w:rPr>
        <w:t xml:space="preserve"> on people perceived as illegal aliens makes a certain kind of domestic peace possible while the simultaneously devaluing certain human lives</w:t>
      </w:r>
      <w:r w:rsidRPr="00D04F93">
        <w:rPr>
          <w:sz w:val="14"/>
        </w:rPr>
        <w:t xml:space="preserve"> (see also </w:t>
      </w:r>
      <w:hyperlink r:id="rId161" w:history="1">
        <w:r w:rsidRPr="00D04F93">
          <w:rPr>
            <w:rStyle w:val="Hyperlink"/>
            <w:color w:val="auto"/>
          </w:rPr>
          <w:t>Lins França &amp; Ribeiro</w:t>
        </w:r>
      </w:hyperlink>
      <w:r w:rsidRPr="00D04F93">
        <w:rPr>
          <w:sz w:val="14"/>
        </w:rPr>
        <w:t xml:space="preserve">, </w:t>
      </w:r>
      <w:hyperlink r:id="rId162" w:history="1">
        <w:r w:rsidRPr="00D04F93">
          <w:rPr>
            <w:rStyle w:val="Hyperlink"/>
            <w:color w:val="auto"/>
          </w:rPr>
          <w:t>this issue</w:t>
        </w:r>
      </w:hyperlink>
      <w:r w:rsidRPr="00D04F93">
        <w:rPr>
          <w:sz w:val="14"/>
        </w:rPr>
        <w:t>). In a similar way, Swedish migration bureaucrats can keep stateless but “failed” Palestinian asylum seekers in a legal limbo with very few rights over the span of many years, despite it being clearly impossible to deport them, exemplifying the desire to maintain societal harmony at the expense of other people’s lives (</w:t>
      </w:r>
      <w:hyperlink r:id="rId163" w:history="1">
        <w:r w:rsidRPr="00D04F93">
          <w:rPr>
            <w:rStyle w:val="Hyperlink"/>
            <w:color w:val="auto"/>
            <w:sz w:val="14"/>
            <w:u w:val="none"/>
          </w:rPr>
          <w:t>Lundberg</w:t>
        </w:r>
      </w:hyperlink>
      <w:r w:rsidRPr="00D04F93">
        <w:rPr>
          <w:sz w:val="14"/>
        </w:rPr>
        <w:t xml:space="preserve">, </w:t>
      </w:r>
      <w:hyperlink r:id="rId164" w:history="1">
        <w:r w:rsidRPr="00D04F93">
          <w:rPr>
            <w:rStyle w:val="Hyperlink"/>
            <w:color w:val="auto"/>
            <w:sz w:val="14"/>
            <w:u w:val="none"/>
          </w:rPr>
          <w:t>this issue</w:t>
        </w:r>
      </w:hyperlink>
      <w:r w:rsidRPr="00D04F93">
        <w:rPr>
          <w:sz w:val="14"/>
        </w:rPr>
        <w:t xml:space="preserve">). Similarly, </w:t>
      </w:r>
      <w:hyperlink r:id="rId165" w:history="1">
        <w:r w:rsidRPr="00D04F93">
          <w:rPr>
            <w:rStyle w:val="Hyperlink"/>
            <w:color w:val="auto"/>
            <w:sz w:val="14"/>
            <w:u w:val="none"/>
          </w:rPr>
          <w:t>Bejan and Glynn</w:t>
        </w:r>
      </w:hyperlink>
      <w:r w:rsidRPr="00D04F93">
        <w:rPr>
          <w:sz w:val="14"/>
        </w:rPr>
        <w:t xml:space="preserve"> (</w:t>
      </w:r>
      <w:hyperlink r:id="rId166" w:history="1">
        <w:r w:rsidRPr="00D04F93">
          <w:rPr>
            <w:rStyle w:val="Hyperlink"/>
            <w:color w:val="auto"/>
            <w:sz w:val="14"/>
            <w:u w:val="none"/>
          </w:rPr>
          <w:t>2024</w:t>
        </w:r>
      </w:hyperlink>
      <w:r w:rsidRPr="00D04F93">
        <w:rPr>
          <w:sz w:val="14"/>
        </w:rPr>
        <w:t>) show that to protect the health and safety of the Greek population during the COVID-19 pandemic, authorities were justified in curtailing the rights and freedoms of asylum seekers and even disregarding their needs for health and safety.</w:t>
      </w:r>
      <w:r w:rsidRPr="00EF7BF3">
        <w:rPr>
          <w:sz w:val="14"/>
        </w:rPr>
        <w:t xml:space="preserve"> </w:t>
      </w:r>
      <w:r w:rsidRPr="00D04F93">
        <w:rPr>
          <w:u w:val="single"/>
        </w:rPr>
        <w:t>Much of the violence described and analyzed in this special issue seems to be committed with the purpose of establishing “internal stability” and ensuring the ability of the state bureaucracy to serve its legitimate (or “natural”) members</w:t>
      </w:r>
      <w:r w:rsidRPr="00D04F93">
        <w:rPr>
          <w:sz w:val="14"/>
        </w:rPr>
        <w:t>—that is, legal, native and/or non-racialized citizens. The case studies from Sweden and Greece demonstrate the ways the desire to maintain order and stability, or the national order of things (</w:t>
      </w:r>
      <w:proofErr w:type="spellStart"/>
      <w:r w:rsidRPr="00D04F93">
        <w:rPr>
          <w:sz w:val="14"/>
        </w:rPr>
        <w:fldChar w:fldCharType="begin"/>
      </w:r>
      <w:r w:rsidRPr="00D04F93">
        <w:rPr>
          <w:sz w:val="14"/>
        </w:rPr>
        <w:instrText>HYPERLINK "https://refuge.journals.yorku.ca/index.php/refuge/article/view/41163/37072"</w:instrText>
      </w:r>
      <w:r w:rsidRPr="00D04F93">
        <w:rPr>
          <w:sz w:val="14"/>
        </w:rPr>
      </w:r>
      <w:r w:rsidRPr="00D04F93">
        <w:rPr>
          <w:sz w:val="14"/>
        </w:rPr>
        <w:fldChar w:fldCharType="separate"/>
      </w:r>
      <w:r w:rsidRPr="00D04F93">
        <w:rPr>
          <w:rStyle w:val="Hyperlink"/>
          <w:color w:val="auto"/>
          <w:sz w:val="14"/>
          <w:u w:val="none"/>
        </w:rPr>
        <w:t>Malkki</w:t>
      </w:r>
      <w:proofErr w:type="spellEnd"/>
      <w:r w:rsidRPr="00D04F93">
        <w:rPr>
          <w:sz w:val="14"/>
        </w:rPr>
        <w:fldChar w:fldCharType="end"/>
      </w:r>
      <w:r w:rsidRPr="00D04F93">
        <w:rPr>
          <w:sz w:val="14"/>
        </w:rPr>
        <w:t xml:space="preserve">, </w:t>
      </w:r>
      <w:hyperlink r:id="rId167" w:history="1">
        <w:r w:rsidRPr="00D04F93">
          <w:rPr>
            <w:rStyle w:val="Hyperlink"/>
            <w:color w:val="auto"/>
            <w:sz w:val="14"/>
            <w:u w:val="none"/>
          </w:rPr>
          <w:t>1995</w:t>
        </w:r>
      </w:hyperlink>
      <w:r w:rsidRPr="00D04F93">
        <w:rPr>
          <w:sz w:val="14"/>
        </w:rPr>
        <w:t xml:space="preserve">); all lead to the normalization of violence in the encounter with refugees. As </w:t>
      </w:r>
      <w:hyperlink r:id="rId168" w:history="1">
        <w:r w:rsidRPr="00D04F93">
          <w:rPr>
            <w:rStyle w:val="Hyperlink"/>
            <w:color w:val="auto"/>
            <w:u w:val="none"/>
          </w:rPr>
          <w:t>Foucault</w:t>
        </w:r>
      </w:hyperlink>
      <w:r w:rsidRPr="00D04F93">
        <w:rPr>
          <w:sz w:val="14"/>
        </w:rPr>
        <w:t xml:space="preserve"> (</w:t>
      </w:r>
      <w:hyperlink r:id="rId169" w:history="1">
        <w:r w:rsidRPr="00D04F93">
          <w:rPr>
            <w:rStyle w:val="Hyperlink"/>
            <w:color w:val="auto"/>
            <w:u w:val="none"/>
          </w:rPr>
          <w:t>2003</w:t>
        </w:r>
      </w:hyperlink>
      <w:r w:rsidRPr="00D04F93">
        <w:rPr>
          <w:sz w:val="14"/>
        </w:rPr>
        <w:t xml:space="preserve">) explained, in order to defend society, the state acts preventively to protect the biological well-being of its “natural” citizens and therefore must “kill” the national other: “If you want to live, the other must die” (p. 255). Such killing of the other, however, is not perceived to be murder but is justified for the sake of national security. This form of biopower relies on a binary categorization between “us” (“legitimate citizens”) and “them” (“illegal immigrants,” “unqualified refugees,” or “bogus asylum seekers”); “they” are considered expendable and not worthy of living. A well-known example of such othering processes that render certain life expendable is the European Union’s external bordering, which results in thousands of deaths when migrants cross the Mediterranean to be allowed to file an asylum application in Europe, as </w:t>
      </w:r>
      <w:hyperlink r:id="rId170" w:history="1">
        <w:r w:rsidRPr="00D04F93">
          <w:rPr>
            <w:rStyle w:val="Hyperlink"/>
            <w:color w:val="auto"/>
            <w:u w:val="none"/>
          </w:rPr>
          <w:t>Bejan and Glynn</w:t>
        </w:r>
      </w:hyperlink>
      <w:r w:rsidRPr="00D04F93">
        <w:rPr>
          <w:sz w:val="14"/>
        </w:rPr>
        <w:t xml:space="preserve"> (</w:t>
      </w:r>
      <w:hyperlink r:id="rId171" w:history="1">
        <w:r w:rsidRPr="00D04F93">
          <w:rPr>
            <w:rStyle w:val="Hyperlink"/>
            <w:color w:val="auto"/>
            <w:u w:val="none"/>
          </w:rPr>
          <w:t>2024</w:t>
        </w:r>
      </w:hyperlink>
      <w:r w:rsidRPr="00D04F93">
        <w:rPr>
          <w:sz w:val="14"/>
        </w:rPr>
        <w:t>) demonstrate. For refugees who survive the perilous crossing but are then forced to wait in facilities like the infamous Moria camp on the Greek island of Lesbos, biopower employs violence to decide who can live and who is left to die (</w:t>
      </w:r>
      <w:proofErr w:type="spellStart"/>
      <w:r w:rsidRPr="00D04F93">
        <w:fldChar w:fldCharType="begin"/>
      </w:r>
      <w:r w:rsidRPr="00D04F93">
        <w:instrText>HYPERLINK "https://refuge.journals.yorku.ca/index.php/refuge/article/view/41163/37072"</w:instrText>
      </w:r>
      <w:r w:rsidRPr="00D04F93">
        <w:fldChar w:fldCharType="separate"/>
      </w:r>
      <w:r w:rsidRPr="00D04F93">
        <w:rPr>
          <w:rStyle w:val="Hyperlink"/>
          <w:color w:val="auto"/>
        </w:rPr>
        <w:t>Joormann</w:t>
      </w:r>
      <w:proofErr w:type="spellEnd"/>
      <w:r w:rsidRPr="00D04F93">
        <w:fldChar w:fldCharType="end"/>
      </w:r>
      <w:r w:rsidRPr="00D04F93">
        <w:rPr>
          <w:sz w:val="14"/>
        </w:rPr>
        <w:t xml:space="preserve">, </w:t>
      </w:r>
      <w:hyperlink r:id="rId172" w:history="1">
        <w:r w:rsidRPr="00D04F93">
          <w:rPr>
            <w:rStyle w:val="Hyperlink"/>
            <w:color w:val="auto"/>
            <w:u w:val="none"/>
          </w:rPr>
          <w:t>2015</w:t>
        </w:r>
      </w:hyperlink>
      <w:r w:rsidRPr="00D04F93">
        <w:rPr>
          <w:sz w:val="14"/>
        </w:rPr>
        <w:t xml:space="preserve">). As part of the workings of biopower, bureaucracies </w:t>
      </w:r>
      <w:proofErr w:type="gramStart"/>
      <w:r w:rsidRPr="00D04F93">
        <w:rPr>
          <w:sz w:val="14"/>
        </w:rPr>
        <w:t>are in charge of</w:t>
      </w:r>
      <w:proofErr w:type="gramEnd"/>
      <w:r w:rsidRPr="00D04F93">
        <w:rPr>
          <w:sz w:val="14"/>
        </w:rPr>
        <w:t xml:space="preserve"> protecting the “us” from “them” and therefore can justifiably expose the other to violence and, in certain cases, death.</w:t>
      </w:r>
      <w:r w:rsidRPr="00EF7BF3">
        <w:rPr>
          <w:sz w:val="14"/>
        </w:rPr>
        <w:t xml:space="preserve"> </w:t>
      </w:r>
      <w:r w:rsidRPr="00D04F93">
        <w:rPr>
          <w:sz w:val="14"/>
        </w:rPr>
        <w:t>What is bureaucratic violence? Towards a framework</w:t>
      </w:r>
      <w:r w:rsidRPr="00EF7BF3">
        <w:rPr>
          <w:sz w:val="14"/>
        </w:rPr>
        <w:t xml:space="preserve"> </w:t>
      </w:r>
      <w:proofErr w:type="gramStart"/>
      <w:r w:rsidRPr="00D04F93">
        <w:rPr>
          <w:u w:val="single"/>
        </w:rPr>
        <w:t>The</w:t>
      </w:r>
      <w:proofErr w:type="gramEnd"/>
      <w:r w:rsidRPr="00D04F93">
        <w:rPr>
          <w:u w:val="single"/>
        </w:rPr>
        <w:t xml:space="preserve"> concept of bureaucratic violence that we use in this special issue has its roots in post-colonial studies. Historically as well as in present colonial contexts, bureaucratic violence has been used to discipline or even eradicate colonized people and their cultures</w:t>
      </w:r>
      <w:r w:rsidRPr="00D04F93">
        <w:rPr>
          <w:sz w:val="14"/>
        </w:rPr>
        <w:t xml:space="preserve"> (e.g., </w:t>
      </w:r>
      <w:hyperlink r:id="rId173" w:history="1">
        <w:r w:rsidRPr="00D04F93">
          <w:rPr>
            <w:rStyle w:val="Hyperlink"/>
            <w:color w:val="auto"/>
            <w:u w:val="none"/>
          </w:rPr>
          <w:t>Fanon</w:t>
        </w:r>
      </w:hyperlink>
      <w:r w:rsidRPr="00D04F93">
        <w:rPr>
          <w:sz w:val="14"/>
        </w:rPr>
        <w:t xml:space="preserve">, </w:t>
      </w:r>
      <w:hyperlink r:id="rId174" w:history="1">
        <w:r w:rsidRPr="00D04F93">
          <w:rPr>
            <w:rStyle w:val="Hyperlink"/>
            <w:color w:val="auto"/>
            <w:u w:val="none"/>
          </w:rPr>
          <w:t>2008</w:t>
        </w:r>
      </w:hyperlink>
      <w:r w:rsidRPr="00D04F93">
        <w:rPr>
          <w:sz w:val="14"/>
        </w:rPr>
        <w:t>, 1970/</w:t>
      </w:r>
      <w:hyperlink r:id="rId175" w:history="1">
        <w:r w:rsidRPr="00D04F93">
          <w:rPr>
            <w:rStyle w:val="Hyperlink"/>
            <w:color w:val="auto"/>
            <w:u w:val="none"/>
          </w:rPr>
          <w:t>2014</w:t>
        </w:r>
      </w:hyperlink>
      <w:r w:rsidRPr="00D04F93">
        <w:rPr>
          <w:sz w:val="14"/>
        </w:rPr>
        <w:t xml:space="preserve">; see also </w:t>
      </w:r>
      <w:hyperlink r:id="rId176" w:history="1">
        <w:r w:rsidRPr="00D04F93">
          <w:rPr>
            <w:rStyle w:val="Hyperlink"/>
            <w:color w:val="auto"/>
            <w:u w:val="none"/>
          </w:rPr>
          <w:t xml:space="preserve">Dwyer &amp; </w:t>
        </w:r>
        <w:proofErr w:type="spellStart"/>
        <w:r w:rsidRPr="00D04F93">
          <w:rPr>
            <w:rStyle w:val="Hyperlink"/>
            <w:color w:val="auto"/>
            <w:u w:val="none"/>
          </w:rPr>
          <w:t>Nettelbeck</w:t>
        </w:r>
        <w:proofErr w:type="spellEnd"/>
      </w:hyperlink>
      <w:r w:rsidRPr="00D04F93">
        <w:rPr>
          <w:sz w:val="14"/>
        </w:rPr>
        <w:t xml:space="preserve">, </w:t>
      </w:r>
      <w:hyperlink r:id="rId177" w:history="1">
        <w:r w:rsidRPr="00D04F93">
          <w:rPr>
            <w:rStyle w:val="Hyperlink"/>
            <w:color w:val="auto"/>
            <w:u w:val="none"/>
          </w:rPr>
          <w:t>2018</w:t>
        </w:r>
      </w:hyperlink>
      <w:r w:rsidRPr="00D04F93">
        <w:rPr>
          <w:sz w:val="14"/>
        </w:rPr>
        <w:t xml:space="preserve">; </w:t>
      </w:r>
      <w:hyperlink r:id="rId178" w:history="1">
        <w:r w:rsidRPr="00D04F93">
          <w:rPr>
            <w:rStyle w:val="Hyperlink"/>
            <w:color w:val="auto"/>
            <w:u w:val="none"/>
          </w:rPr>
          <w:t>Lewis &amp; Mills</w:t>
        </w:r>
      </w:hyperlink>
      <w:r w:rsidRPr="00D04F93">
        <w:rPr>
          <w:sz w:val="14"/>
        </w:rPr>
        <w:t xml:space="preserve">, </w:t>
      </w:r>
      <w:hyperlink r:id="rId179" w:history="1">
        <w:r w:rsidRPr="00D04F93">
          <w:rPr>
            <w:rStyle w:val="Hyperlink"/>
            <w:color w:val="auto"/>
            <w:u w:val="none"/>
          </w:rPr>
          <w:t>2003</w:t>
        </w:r>
      </w:hyperlink>
      <w:r w:rsidRPr="00D04F93">
        <w:rPr>
          <w:sz w:val="14"/>
        </w:rPr>
        <w:t xml:space="preserve">). Based on work with Native Americans, the psychologist </w:t>
      </w:r>
      <w:hyperlink r:id="rId180" w:history="1">
        <w:r w:rsidRPr="00D04F93">
          <w:rPr>
            <w:rStyle w:val="Hyperlink"/>
            <w:color w:val="auto"/>
          </w:rPr>
          <w:t>Duran</w:t>
        </w:r>
      </w:hyperlink>
      <w:r w:rsidRPr="00D04F93">
        <w:rPr>
          <w:sz w:val="14"/>
        </w:rPr>
        <w:t xml:space="preserve"> (</w:t>
      </w:r>
      <w:hyperlink r:id="rId181" w:history="1">
        <w:r w:rsidRPr="00D04F93">
          <w:rPr>
            <w:rStyle w:val="Hyperlink"/>
            <w:color w:val="auto"/>
          </w:rPr>
          <w:t>2006</w:t>
        </w:r>
      </w:hyperlink>
      <w:r w:rsidRPr="00D04F93">
        <w:rPr>
          <w:sz w:val="14"/>
        </w:rPr>
        <w:t xml:space="preserve">) discussed </w:t>
      </w:r>
      <w:r w:rsidRPr="00D04F93">
        <w:rPr>
          <w:u w:val="single"/>
        </w:rPr>
        <w:t>“</w:t>
      </w:r>
      <w:r w:rsidRPr="00BB254A">
        <w:rPr>
          <w:highlight w:val="green"/>
          <w:u w:val="single"/>
        </w:rPr>
        <w:t>colonial bureaucratic violence” as the</w:t>
      </w:r>
      <w:r w:rsidRPr="00D04F93">
        <w:rPr>
          <w:u w:val="single"/>
        </w:rPr>
        <w:t xml:space="preserve"> various </w:t>
      </w:r>
      <w:r w:rsidRPr="00BB254A">
        <w:rPr>
          <w:highlight w:val="green"/>
          <w:u w:val="single"/>
        </w:rPr>
        <w:t>means through which institutions</w:t>
      </w:r>
      <w:r w:rsidRPr="00D04F93">
        <w:rPr>
          <w:u w:val="single"/>
        </w:rPr>
        <w:t xml:space="preserve"> alienate, isolate, and </w:t>
      </w:r>
      <w:r w:rsidRPr="00BB254A">
        <w:rPr>
          <w:highlight w:val="green"/>
          <w:u w:val="single"/>
        </w:rPr>
        <w:t>oppress Native people</w:t>
      </w:r>
      <w:r w:rsidRPr="00D04F93">
        <w:rPr>
          <w:u w:val="single"/>
        </w:rPr>
        <w:t>. The purpose of colonialism and bureaucracy (on which colonialism depends) is to control all aspects of human life, as has become clear in the bureaucratization of schools, hospitals, municipalities, and social services.</w:t>
      </w:r>
      <w:r w:rsidRPr="00D04F93">
        <w:rPr>
          <w:sz w:val="14"/>
        </w:rPr>
        <w:t xml:space="preserve"> For example, </w:t>
      </w:r>
      <w:hyperlink r:id="rId182" w:history="1">
        <w:r w:rsidRPr="00D04F93">
          <w:rPr>
            <w:rStyle w:val="Hyperlink"/>
            <w:color w:val="auto"/>
          </w:rPr>
          <w:t>Mitchell</w:t>
        </w:r>
      </w:hyperlink>
      <w:r w:rsidRPr="00D04F93">
        <w:rPr>
          <w:sz w:val="14"/>
        </w:rPr>
        <w:t xml:space="preserve"> (</w:t>
      </w:r>
      <w:hyperlink r:id="rId183" w:history="1">
        <w:r w:rsidRPr="00D04F93">
          <w:rPr>
            <w:rStyle w:val="Hyperlink"/>
            <w:color w:val="auto"/>
          </w:rPr>
          <w:t>1991</w:t>
        </w:r>
      </w:hyperlink>
      <w:r w:rsidRPr="00D04F93">
        <w:rPr>
          <w:sz w:val="14"/>
        </w:rPr>
        <w:t xml:space="preserve">) showed that the </w:t>
      </w:r>
      <w:r w:rsidRPr="00D04F93">
        <w:rPr>
          <w:u w:val="single"/>
        </w:rPr>
        <w:t xml:space="preserve">colonization of Egypt relied on large bureaucracies that institutionalized order, made the colonized comprehensible to colonial power, and maintained control over colonized bodies. In the process, institutions also ignore and renounce the significance of Indigenous cultures (see also the notions of epistemic violence in </w:t>
      </w:r>
      <w:hyperlink r:id="rId184" w:history="1">
        <w:r w:rsidRPr="00D04F93">
          <w:rPr>
            <w:rStyle w:val="Hyperlink"/>
            <w:color w:val="auto"/>
          </w:rPr>
          <w:t>Spivak</w:t>
        </w:r>
      </w:hyperlink>
      <w:r w:rsidRPr="00D04F93">
        <w:rPr>
          <w:u w:val="single"/>
        </w:rPr>
        <w:t xml:space="preserve">, </w:t>
      </w:r>
      <w:hyperlink r:id="rId185" w:history="1">
        <w:r w:rsidRPr="00D04F93">
          <w:rPr>
            <w:rStyle w:val="Hyperlink"/>
            <w:color w:val="auto"/>
          </w:rPr>
          <w:t>1990</w:t>
        </w:r>
      </w:hyperlink>
      <w:r w:rsidRPr="00D04F93">
        <w:rPr>
          <w:u w:val="single"/>
        </w:rPr>
        <w:t xml:space="preserve">; and orientalism in </w:t>
      </w:r>
      <w:hyperlink r:id="rId186" w:history="1">
        <w:r w:rsidRPr="00D04F93">
          <w:rPr>
            <w:rStyle w:val="Hyperlink"/>
            <w:color w:val="auto"/>
          </w:rPr>
          <w:t>Said</w:t>
        </w:r>
      </w:hyperlink>
      <w:r w:rsidRPr="00D04F93">
        <w:rPr>
          <w:u w:val="single"/>
        </w:rPr>
        <w:t xml:space="preserve">, </w:t>
      </w:r>
      <w:hyperlink r:id="rId187" w:history="1">
        <w:r w:rsidRPr="00D04F93">
          <w:rPr>
            <w:rStyle w:val="Hyperlink"/>
            <w:color w:val="auto"/>
          </w:rPr>
          <w:t>1978</w:t>
        </w:r>
      </w:hyperlink>
      <w:r w:rsidRPr="00D04F93">
        <w:rPr>
          <w:u w:val="single"/>
        </w:rPr>
        <w:t xml:space="preserve">). Immigration bureaucracies’ claims to being neutral, effective, rule-based, and formal also lead to alienation, seclusion, and subjugation of the forcibly displaced (see, e.g., </w:t>
      </w:r>
      <w:hyperlink r:id="rId188" w:history="1">
        <w:r w:rsidRPr="00D04F93">
          <w:rPr>
            <w:rStyle w:val="Hyperlink"/>
            <w:color w:val="auto"/>
          </w:rPr>
          <w:t>Evans</w:t>
        </w:r>
      </w:hyperlink>
      <w:r w:rsidRPr="00D04F93">
        <w:rPr>
          <w:u w:val="single"/>
        </w:rPr>
        <w:t xml:space="preserve">, </w:t>
      </w:r>
      <w:hyperlink r:id="rId189" w:history="1">
        <w:r w:rsidRPr="00D04F93">
          <w:rPr>
            <w:rStyle w:val="Hyperlink"/>
            <w:color w:val="auto"/>
          </w:rPr>
          <w:t>1997</w:t>
        </w:r>
      </w:hyperlink>
      <w:r w:rsidRPr="00D04F93">
        <w:rPr>
          <w:u w:val="single"/>
        </w:rPr>
        <w:t>).</w:t>
      </w:r>
      <w:r w:rsidRPr="00EF7BF3">
        <w:rPr>
          <w:u w:val="single"/>
        </w:rPr>
        <w:t xml:space="preserve"> </w:t>
      </w:r>
      <w:r w:rsidRPr="00BB254A">
        <w:rPr>
          <w:highlight w:val="green"/>
          <w:u w:val="single"/>
        </w:rPr>
        <w:t>Bureaucratic violence in its colonial</w:t>
      </w:r>
      <w:r w:rsidRPr="00D04F93">
        <w:rPr>
          <w:u w:val="single"/>
        </w:rPr>
        <w:t xml:space="preserve"> and post-colonial </w:t>
      </w:r>
      <w:r w:rsidRPr="00BB254A">
        <w:rPr>
          <w:highlight w:val="green"/>
          <w:u w:val="single"/>
        </w:rPr>
        <w:t xml:space="preserve">forms often </w:t>
      </w:r>
      <w:proofErr w:type="gramStart"/>
      <w:r w:rsidRPr="00BB254A">
        <w:rPr>
          <w:highlight w:val="green"/>
          <w:u w:val="single"/>
        </w:rPr>
        <w:t>claim</w:t>
      </w:r>
      <w:proofErr w:type="gramEnd"/>
      <w:r w:rsidRPr="00BB254A">
        <w:rPr>
          <w:highlight w:val="green"/>
          <w:u w:val="single"/>
        </w:rPr>
        <w:t xml:space="preserve"> that the aim is to</w:t>
      </w:r>
      <w:r w:rsidRPr="00D04F93">
        <w:rPr>
          <w:u w:val="single"/>
        </w:rPr>
        <w:t xml:space="preserve"> enlighten and </w:t>
      </w:r>
      <w:r w:rsidRPr="00BB254A">
        <w:rPr>
          <w:highlight w:val="green"/>
          <w:u w:val="single"/>
        </w:rPr>
        <w:t>help those subjects they pretend to serve</w:t>
      </w:r>
      <w:r w:rsidRPr="00D04F93">
        <w:rPr>
          <w:u w:val="single"/>
        </w:rPr>
        <w:t>. While colonial powers claimed to enlighten and help their colonial subjects by bringing them education, religion, and new social norms, post-colonial bureaucracies promise refugees resettlement, integration, and rights.</w:t>
      </w:r>
      <w:r w:rsidRPr="00D04F93">
        <w:rPr>
          <w:sz w:val="14"/>
        </w:rPr>
        <w:t xml:space="preserve"> Though we do not compare these two types of violence (colonial and post-colonial) as similar manifestations of power, we hold that the two types of bureaucratic violence operate through similar mechanisms. The tension between helping and controlling is exemplified by </w:t>
      </w:r>
      <w:hyperlink r:id="rId190" w:history="1">
        <w:r w:rsidRPr="00D04F93">
          <w:rPr>
            <w:rStyle w:val="Hyperlink"/>
            <w:color w:val="auto"/>
            <w:u w:val="none"/>
          </w:rPr>
          <w:t>Lins França and Ribeiro</w:t>
        </w:r>
      </w:hyperlink>
      <w:r w:rsidRPr="00D04F93">
        <w:rPr>
          <w:sz w:val="14"/>
        </w:rPr>
        <w:t xml:space="preserve"> (</w:t>
      </w:r>
      <w:hyperlink r:id="rId191" w:history="1">
        <w:r w:rsidRPr="00D04F93">
          <w:rPr>
            <w:rStyle w:val="Hyperlink"/>
            <w:color w:val="auto"/>
            <w:u w:val="none"/>
          </w:rPr>
          <w:t>this issue</w:t>
        </w:r>
      </w:hyperlink>
      <w:r w:rsidRPr="00D04F93">
        <w:rPr>
          <w:sz w:val="14"/>
        </w:rPr>
        <w:t xml:space="preserve">) focusing on LGBTQI+ refugees in Spain and Brazil. Narratives about sexual orientation ensure asylum </w:t>
      </w:r>
      <w:proofErr w:type="gramStart"/>
      <w:r w:rsidRPr="00D04F93">
        <w:rPr>
          <w:sz w:val="14"/>
        </w:rPr>
        <w:t>become</w:t>
      </w:r>
      <w:proofErr w:type="gramEnd"/>
      <w:r w:rsidRPr="00D04F93">
        <w:rPr>
          <w:sz w:val="14"/>
        </w:rPr>
        <w:t xml:space="preserve"> a collective work involving not only the refugees but also humanitarian agents and psychologists. The gay men in </w:t>
      </w:r>
      <w:hyperlink r:id="rId192" w:history="1">
        <w:r w:rsidRPr="00D04F93">
          <w:rPr>
            <w:rStyle w:val="Hyperlink"/>
            <w:color w:val="auto"/>
            <w:u w:val="none"/>
          </w:rPr>
          <w:t>Lins França and Ribeiro</w:t>
        </w:r>
      </w:hyperlink>
      <w:r w:rsidRPr="00D04F93">
        <w:rPr>
          <w:sz w:val="14"/>
        </w:rPr>
        <w:t xml:space="preserve">’s study were advised by their helpers to underline their sexual orientation in ways that they were not totally comfortable with to adjust to the framework of migration laws. As </w:t>
      </w:r>
      <w:hyperlink r:id="rId193" w:history="1">
        <w:proofErr w:type="spellStart"/>
        <w:r w:rsidRPr="00D04F93">
          <w:rPr>
            <w:rStyle w:val="Hyperlink"/>
            <w:color w:val="auto"/>
            <w:u w:val="none"/>
          </w:rPr>
          <w:t>Fassin</w:t>
        </w:r>
        <w:proofErr w:type="spellEnd"/>
      </w:hyperlink>
      <w:r w:rsidRPr="00D04F93">
        <w:rPr>
          <w:sz w:val="14"/>
        </w:rPr>
        <w:t xml:space="preserve"> (</w:t>
      </w:r>
      <w:hyperlink r:id="rId194" w:history="1">
        <w:r w:rsidRPr="00D04F93">
          <w:rPr>
            <w:rStyle w:val="Hyperlink"/>
            <w:color w:val="auto"/>
            <w:u w:val="none"/>
          </w:rPr>
          <w:t>2015</w:t>
        </w:r>
      </w:hyperlink>
      <w:r w:rsidRPr="00D04F93">
        <w:rPr>
          <w:sz w:val="14"/>
        </w:rPr>
        <w:t xml:space="preserve">) concluded about the contemporary French state and its street-level bureaucrats, they “represent a dual dimension of order and benevolence, of coercion and integration” (p. 2). The concurrent benevolence and coercion described by </w:t>
      </w:r>
      <w:hyperlink r:id="rId195" w:history="1">
        <w:proofErr w:type="spellStart"/>
        <w:r w:rsidRPr="00D04F93">
          <w:rPr>
            <w:rStyle w:val="Hyperlink"/>
            <w:color w:val="auto"/>
            <w:u w:val="none"/>
          </w:rPr>
          <w:t>Fassin</w:t>
        </w:r>
        <w:proofErr w:type="spellEnd"/>
      </w:hyperlink>
      <w:r w:rsidRPr="00D04F93">
        <w:rPr>
          <w:sz w:val="14"/>
        </w:rPr>
        <w:t xml:space="preserve"> can be traced in the colonial violence described above by Duran. The results, as the articles in this special issue show, are dehumanization and disregard of people’s lives, replicating some characteristics of colonial violence.</w:t>
      </w:r>
      <w:r w:rsidRPr="00EF7BF3">
        <w:rPr>
          <w:sz w:val="14"/>
        </w:rPr>
        <w:t xml:space="preserve"> </w:t>
      </w:r>
      <w:r w:rsidRPr="00D04F93">
        <w:rPr>
          <w:sz w:val="14"/>
        </w:rPr>
        <w:t>In European, North American, and other Global North settings today, racialized refugees and other migrants are often fused with the colonial other of historical times (</w:t>
      </w:r>
      <w:hyperlink r:id="rId196" w:history="1">
        <w:r w:rsidRPr="00D04F93">
          <w:rPr>
            <w:rStyle w:val="Hyperlink"/>
            <w:color w:val="auto"/>
            <w:u w:val="none"/>
          </w:rPr>
          <w:t>Espiritu et al.</w:t>
        </w:r>
      </w:hyperlink>
      <w:r w:rsidRPr="00D04F93">
        <w:rPr>
          <w:sz w:val="14"/>
        </w:rPr>
        <w:t xml:space="preserve">, </w:t>
      </w:r>
      <w:hyperlink r:id="rId197" w:history="1">
        <w:r w:rsidRPr="00D04F93">
          <w:rPr>
            <w:rStyle w:val="Hyperlink"/>
            <w:color w:val="auto"/>
            <w:u w:val="none"/>
          </w:rPr>
          <w:t>2022</w:t>
        </w:r>
      </w:hyperlink>
      <w:r w:rsidRPr="00D04F93">
        <w:rPr>
          <w:sz w:val="14"/>
        </w:rPr>
        <w:t xml:space="preserve">). In addition, one of the consequences of post-colonialism is that many colonized and racialized subjects migrate to previous colonial states and their metropoles. Racial imaginations also shape who is considered to belong to the nation and, indirectly, who is considered worthy of assistance from authorities and other institutions (see, e.g., </w:t>
      </w:r>
      <w:hyperlink r:id="rId198" w:history="1">
        <w:r w:rsidRPr="00D04F93">
          <w:rPr>
            <w:rStyle w:val="Hyperlink"/>
            <w:color w:val="auto"/>
            <w:u w:val="none"/>
          </w:rPr>
          <w:t>Fox</w:t>
        </w:r>
      </w:hyperlink>
      <w:r w:rsidRPr="00D04F93">
        <w:rPr>
          <w:sz w:val="14"/>
        </w:rPr>
        <w:t xml:space="preserve">, </w:t>
      </w:r>
      <w:hyperlink r:id="rId199" w:history="1">
        <w:r w:rsidRPr="00D04F93">
          <w:rPr>
            <w:rStyle w:val="Hyperlink"/>
            <w:color w:val="auto"/>
            <w:u w:val="none"/>
          </w:rPr>
          <w:t>2012</w:t>
        </w:r>
      </w:hyperlink>
      <w:r w:rsidRPr="00D04F93">
        <w:rPr>
          <w:sz w:val="14"/>
        </w:rPr>
        <w:t xml:space="preserve">). In her analysis of the governmentality of control and exclusion as </w:t>
      </w:r>
      <w:proofErr w:type="spellStart"/>
      <w:r w:rsidRPr="00D04F93">
        <w:rPr>
          <w:sz w:val="14"/>
        </w:rPr>
        <w:t>practised</w:t>
      </w:r>
      <w:proofErr w:type="spellEnd"/>
      <w:r w:rsidRPr="00D04F93">
        <w:rPr>
          <w:sz w:val="14"/>
        </w:rPr>
        <w:t xml:space="preserve"> by modern nation-states, </w:t>
      </w:r>
      <w:hyperlink r:id="rId200" w:history="1">
        <w:r w:rsidRPr="00D04F93">
          <w:rPr>
            <w:rStyle w:val="Hyperlink"/>
            <w:color w:val="auto"/>
            <w:u w:val="none"/>
          </w:rPr>
          <w:t>Sharma</w:t>
        </w:r>
      </w:hyperlink>
      <w:r w:rsidRPr="00D04F93">
        <w:rPr>
          <w:sz w:val="14"/>
        </w:rPr>
        <w:t xml:space="preserve"> (</w:t>
      </w:r>
      <w:hyperlink r:id="rId201" w:history="1">
        <w:r w:rsidRPr="00D04F93">
          <w:rPr>
            <w:rStyle w:val="Hyperlink"/>
            <w:color w:val="auto"/>
            <w:u w:val="none"/>
          </w:rPr>
          <w:t>2020</w:t>
        </w:r>
      </w:hyperlink>
      <w:r w:rsidRPr="00D04F93">
        <w:rPr>
          <w:sz w:val="14"/>
        </w:rPr>
        <w:t>) stressed the racist foundations of the nation-state in its colonial and post-colonial manifestations. The racist logic of nation-states implies that hierarchical exclusion of migrants and refugees is central to the understandings and practices of sovereignty. In line with Sharma’s argument, the bureaucracies in some of the case studies in this special issue, such as the post-colonial bureaucracy of Brazil, have inherited traits from former colonial powers. Many countries in the Global South do not see immigrant integration as a desirable outcome of mobility within or from their borders (</w:t>
      </w:r>
      <w:hyperlink r:id="rId202" w:history="1">
        <w:r w:rsidRPr="00D04F93">
          <w:rPr>
            <w:rStyle w:val="Hyperlink"/>
            <w:color w:val="auto"/>
            <w:u w:val="none"/>
          </w:rPr>
          <w:t>Abdelhady &amp; Aly</w:t>
        </w:r>
      </w:hyperlink>
      <w:r w:rsidRPr="00D04F93">
        <w:rPr>
          <w:sz w:val="14"/>
        </w:rPr>
        <w:t xml:space="preserve">, </w:t>
      </w:r>
      <w:hyperlink r:id="rId203" w:history="1">
        <w:r w:rsidRPr="00D04F93">
          <w:rPr>
            <w:rStyle w:val="Hyperlink"/>
            <w:color w:val="auto"/>
            <w:u w:val="none"/>
          </w:rPr>
          <w:t>2022</w:t>
        </w:r>
      </w:hyperlink>
      <w:r w:rsidRPr="00D04F93">
        <w:rPr>
          <w:sz w:val="14"/>
        </w:rPr>
        <w:t xml:space="preserve">). While states in the Global South enact policies that sometimes create </w:t>
      </w:r>
      <w:r w:rsidRPr="00EF7BF3">
        <w:rPr>
          <w:strike/>
          <w:sz w:val="14"/>
        </w:rPr>
        <w:t>[t]</w:t>
      </w:r>
      <w:r w:rsidRPr="00EF7BF3">
        <w:rPr>
          <w:sz w:val="14"/>
        </w:rPr>
        <w:t>conditions</w:t>
      </w:r>
      <w:r w:rsidRPr="00D04F93">
        <w:rPr>
          <w:sz w:val="14"/>
        </w:rPr>
        <w:t xml:space="preserve"> of precarity, they simultaneously prohibit the integration of immigrants by enforcing temporality and denying access to rights. As such, our analysis of bureaucratic violence is not confined to the Global North but to the very structure of the nation-state and its tools of governance.</w:t>
      </w:r>
      <w:r w:rsidRPr="00EF7BF3">
        <w:rPr>
          <w:sz w:val="14"/>
        </w:rPr>
        <w:t xml:space="preserve"> </w:t>
      </w:r>
      <w:r w:rsidRPr="00BB254A">
        <w:rPr>
          <w:highlight w:val="green"/>
          <w:u w:val="single"/>
        </w:rPr>
        <w:t>The violence of bureaucratization</w:t>
      </w:r>
      <w:r w:rsidRPr="00D04F93">
        <w:rPr>
          <w:u w:val="single"/>
        </w:rPr>
        <w:t xml:space="preserve"> also </w:t>
      </w:r>
      <w:r w:rsidRPr="00BB254A">
        <w:rPr>
          <w:highlight w:val="green"/>
          <w:u w:val="single"/>
        </w:rPr>
        <w:t>depends on “a near-total inequality of power</w:t>
      </w:r>
      <w:r w:rsidRPr="00D04F93">
        <w:rPr>
          <w:u w:val="single"/>
        </w:rPr>
        <w:t xml:space="preserve"> between the bureaucratic structure and individuals” (</w:t>
      </w:r>
      <w:hyperlink r:id="rId204" w:history="1">
        <w:r w:rsidRPr="00D04F93">
          <w:rPr>
            <w:rStyle w:val="Hyperlink"/>
            <w:color w:val="auto"/>
          </w:rPr>
          <w:t>Graeber</w:t>
        </w:r>
      </w:hyperlink>
      <w:r w:rsidRPr="00D04F93">
        <w:rPr>
          <w:u w:val="single"/>
        </w:rPr>
        <w:t xml:space="preserve">, </w:t>
      </w:r>
      <w:hyperlink r:id="rId205" w:history="1">
        <w:r w:rsidRPr="00D04F93">
          <w:rPr>
            <w:rStyle w:val="Hyperlink"/>
            <w:color w:val="auto"/>
          </w:rPr>
          <w:t>2015</w:t>
        </w:r>
      </w:hyperlink>
      <w:r w:rsidRPr="00D04F93">
        <w:rPr>
          <w:u w:val="single"/>
        </w:rPr>
        <w:t xml:space="preserve">, pp. 59–60). When we interact with bureaucracy, we are normally aware that the relationship is unequal; we are at the whim of the bureaucrats. These </w:t>
      </w:r>
      <w:r w:rsidRPr="00BB254A">
        <w:rPr>
          <w:highlight w:val="green"/>
          <w:u w:val="single"/>
        </w:rPr>
        <w:t>power imbalances</w:t>
      </w:r>
      <w:r w:rsidRPr="00D04F93">
        <w:rPr>
          <w:u w:val="single"/>
        </w:rPr>
        <w:t xml:space="preserve"> are even more </w:t>
      </w:r>
      <w:r w:rsidRPr="00BB254A">
        <w:rPr>
          <w:highlight w:val="green"/>
          <w:u w:val="single"/>
        </w:rPr>
        <w:t>acutely experienced by</w:t>
      </w:r>
      <w:r w:rsidRPr="00D04F93">
        <w:rPr>
          <w:u w:val="single"/>
        </w:rPr>
        <w:t xml:space="preserve"> poor or </w:t>
      </w:r>
      <w:r w:rsidRPr="00BB254A">
        <w:rPr>
          <w:highlight w:val="green"/>
          <w:u w:val="single"/>
        </w:rPr>
        <w:t>marginal communities, constantly being exposed</w:t>
      </w:r>
      <w:r w:rsidRPr="00D04F93">
        <w:rPr>
          <w:u w:val="single"/>
        </w:rPr>
        <w:t xml:space="preserve"> to surveillance, monitoring, and auditing (</w:t>
      </w:r>
      <w:hyperlink r:id="rId206" w:history="1">
        <w:r w:rsidRPr="00D04F93">
          <w:rPr>
            <w:rStyle w:val="Hyperlink"/>
            <w:color w:val="auto"/>
          </w:rPr>
          <w:t>Graeber</w:t>
        </w:r>
      </w:hyperlink>
      <w:r w:rsidRPr="00D04F93">
        <w:rPr>
          <w:u w:val="single"/>
        </w:rPr>
        <w:t xml:space="preserve">, </w:t>
      </w:r>
      <w:hyperlink r:id="rId207" w:history="1">
        <w:r w:rsidRPr="00D04F93">
          <w:rPr>
            <w:rStyle w:val="Hyperlink"/>
            <w:color w:val="auto"/>
          </w:rPr>
          <w:t>2015</w:t>
        </w:r>
      </w:hyperlink>
      <w:r w:rsidRPr="00D04F93">
        <w:rPr>
          <w:u w:val="single"/>
        </w:rPr>
        <w:t>). The global power imbalances that reflect the colonial past and much of present-day international and domestic politics (and conflicts) are experienced by the forcibly displaced in their everyday interactions with bureaucratic structures.</w:t>
      </w:r>
      <w:r w:rsidRPr="00EF7BF3">
        <w:rPr>
          <w:u w:val="single"/>
        </w:rPr>
        <w:t xml:space="preserve"> </w:t>
      </w:r>
      <w:r w:rsidRPr="00D04F93">
        <w:rPr>
          <w:u w:val="single"/>
        </w:rPr>
        <w:t xml:space="preserve">The inequality of power that is integral to bureaucratic violence is also reflected in the added work for those at the receiving end, or the clients of a particular bureaucracy. </w:t>
      </w:r>
      <w:r w:rsidRPr="00D04F93">
        <w:t>People who are subjected to the whims of bureaucracies find themselves doing the intricate work of imagination or “interpretative work” when trying to understand or predict the acts of the dominant party.</w:t>
      </w:r>
      <w:r w:rsidRPr="00D04F93">
        <w:rPr>
          <w:u w:val="single"/>
        </w:rPr>
        <w:t xml:space="preserve"> Bureaucratic structures, and by extension their bureaucrats, do not need to engage in interpretative work—to try to communicate their rationales and processes to the objects of their action—and this can in itself be understood as a type of violence</w:t>
      </w:r>
      <w:r w:rsidRPr="00D04F93">
        <w:rPr>
          <w:sz w:val="14"/>
        </w:rPr>
        <w:t xml:space="preserve"> (see </w:t>
      </w:r>
      <w:hyperlink r:id="rId208" w:history="1">
        <w:r w:rsidRPr="00D04F93">
          <w:rPr>
            <w:rStyle w:val="Hyperlink"/>
            <w:color w:val="auto"/>
            <w:u w:val="none"/>
          </w:rPr>
          <w:t>Galtung</w:t>
        </w:r>
      </w:hyperlink>
      <w:r w:rsidRPr="00D04F93">
        <w:rPr>
          <w:sz w:val="14"/>
        </w:rPr>
        <w:t xml:space="preserve">, </w:t>
      </w:r>
      <w:hyperlink r:id="rId209" w:history="1">
        <w:r w:rsidRPr="00D04F93">
          <w:rPr>
            <w:rStyle w:val="Hyperlink"/>
            <w:color w:val="auto"/>
            <w:u w:val="none"/>
          </w:rPr>
          <w:t>1990</w:t>
        </w:r>
      </w:hyperlink>
      <w:r w:rsidRPr="00D04F93">
        <w:rPr>
          <w:sz w:val="14"/>
        </w:rPr>
        <w:t xml:space="preserve">). Despite the irrational facets of bureaucracy discussed above, given the power imbalance, those who occupy the weaker position are left with the job of interpreting and uncovering the ways bureaucracies can be rational. For instance, when an asylum seeker receives a letter in a language they do not understand (e.g., Swedish, as in two of the articles in this issue), they are charged with the literal task of interpretation, since rationally, following the logic of the bureaucracy, the letter should be in Swedish (see </w:t>
      </w:r>
      <w:hyperlink r:id="rId210" w:history="1">
        <w:r w:rsidRPr="00D04F93">
          <w:rPr>
            <w:rStyle w:val="Hyperlink"/>
            <w:color w:val="auto"/>
            <w:u w:val="none"/>
          </w:rPr>
          <w:t>Lundberg</w:t>
        </w:r>
      </w:hyperlink>
      <w:r w:rsidRPr="00D04F93">
        <w:rPr>
          <w:sz w:val="14"/>
        </w:rPr>
        <w:t xml:space="preserve">, </w:t>
      </w:r>
      <w:hyperlink r:id="rId211" w:history="1">
        <w:r w:rsidRPr="00D04F93">
          <w:rPr>
            <w:rStyle w:val="Hyperlink"/>
            <w:color w:val="auto"/>
            <w:u w:val="none"/>
          </w:rPr>
          <w:t>this issue</w:t>
        </w:r>
      </w:hyperlink>
      <w:r w:rsidRPr="00D04F93">
        <w:rPr>
          <w:sz w:val="14"/>
        </w:rPr>
        <w:t xml:space="preserve">). The power imbalance between bureaucrats and asylum seekers without Swedish-language skills burdens the individuals or families in the subordinated position with the added responsibility of deciphering the rationality of the bureaucracy. It is always assumed that such rationality must exist somewhere but needs to be uncovered. Several articles in this special issue bring up examples of situations that are not visibly </w:t>
      </w:r>
      <w:proofErr w:type="gramStart"/>
      <w:r w:rsidRPr="00D04F93">
        <w:rPr>
          <w:sz w:val="14"/>
        </w:rPr>
        <w:t>violent—</w:t>
      </w:r>
      <w:proofErr w:type="gramEnd"/>
      <w:r w:rsidRPr="00D04F93">
        <w:rPr>
          <w:sz w:val="14"/>
        </w:rPr>
        <w:t xml:space="preserve">for instance, writing a decision to reject an asylum application, asking people to wait in line, or requesting people to provide documents that are impossible to get hold of. Yet they provide striking examples of bureaucratic violence as they demonstrate the onus of interpretative work on behalf of </w:t>
      </w:r>
      <w:proofErr w:type="gramStart"/>
      <w:r w:rsidRPr="00D04F93">
        <w:rPr>
          <w:sz w:val="14"/>
        </w:rPr>
        <w:t>the bureaucracy</w:t>
      </w:r>
      <w:proofErr w:type="gramEnd"/>
      <w:r w:rsidRPr="00D04F93">
        <w:rPr>
          <w:sz w:val="14"/>
        </w:rPr>
        <w:t xml:space="preserve"> and the lack of openness and debate.</w:t>
      </w:r>
    </w:p>
    <w:p w14:paraId="3911FB5A" w14:textId="77777777" w:rsidR="00027D17" w:rsidRDefault="00027D17" w:rsidP="00027D17"/>
    <w:p w14:paraId="6FA5C8D2" w14:textId="77777777" w:rsidR="00027D17" w:rsidRPr="000D5EF6" w:rsidRDefault="00027D17" w:rsidP="00027D17">
      <w:pPr>
        <w:pStyle w:val="Heading4"/>
        <w:rPr>
          <w:bCs/>
        </w:rPr>
      </w:pPr>
      <w:r w:rsidRPr="000D5EF6">
        <w:rPr>
          <w:bCs/>
        </w:rPr>
        <w:t>Threat perception of China makes their impacts inevitable and justifies yellow peril - it creates a vicious cycle of threat perception where back and forth policies cause us to be on the “brink” and results in orientalist policies</w:t>
      </w:r>
    </w:p>
    <w:p w14:paraId="46160870" w14:textId="77777777" w:rsidR="00027D17" w:rsidRDefault="00027D17" w:rsidP="00027D17">
      <w:pPr>
        <w:rPr>
          <w:rStyle w:val="StyleUnderline"/>
        </w:rPr>
      </w:pPr>
      <w:r>
        <w:rPr>
          <w:rStyle w:val="Style13ptBold"/>
        </w:rPr>
        <w:t>Swaine 22</w:t>
      </w:r>
      <w:r>
        <w:t xml:space="preserve"> --- Michael D. Swaine, director of QI’s East Asia program, is one of the most prominent American scholars of Chinese security studies. He comes to QI from Carnegie Endowment for International Peace, where he worked for nearly twenty years as a senior fellow specializing in Chinese defense and foreign policy, U.S.-China relations, and East Asian international relations. 6/2/2022 (“Threat Inflation and the Chinese Military”. Quincy Institute for Responsible Statecraft. </w:t>
      </w:r>
      <w:hyperlink r:id="rId212" w:history="1">
        <w:r>
          <w:rPr>
            <w:rStyle w:val="Hyperlink"/>
            <w:color w:val="000000"/>
          </w:rPr>
          <w:t>https://quincyinst.org/report/threat-inflation-and-the-chinese-military/</w:t>
        </w:r>
      </w:hyperlink>
      <w:r>
        <w:t>. Date Accessed 8-3-2023. Edited for Ableist language. PS)</w:t>
      </w:r>
    </w:p>
    <w:p w14:paraId="564E9D1C" w14:textId="77777777" w:rsidR="00027D17" w:rsidRDefault="00027D17" w:rsidP="00027D17">
      <w:pPr>
        <w:rPr>
          <w:rStyle w:val="StyleUnderline"/>
        </w:rPr>
      </w:pPr>
      <w:r>
        <w:rPr>
          <w:sz w:val="16"/>
        </w:rPr>
        <w:t xml:space="preserve">All this clearly indicates that certain types of </w:t>
      </w:r>
      <w:r>
        <w:rPr>
          <w:rStyle w:val="StyleUnderline"/>
        </w:rPr>
        <w:t xml:space="preserve">U.S. </w:t>
      </w:r>
      <w:r w:rsidRPr="007756A2">
        <w:rPr>
          <w:rStyle w:val="StyleUnderline"/>
          <w:highlight w:val="green"/>
        </w:rPr>
        <w:t>threat perceptions</w:t>
      </w:r>
      <w:r>
        <w:rPr>
          <w:rStyle w:val="StyleUnderline"/>
        </w:rPr>
        <w:t xml:space="preserve"> have </w:t>
      </w:r>
      <w:r w:rsidRPr="007756A2">
        <w:rPr>
          <w:rStyle w:val="StyleUnderline"/>
          <w:highlight w:val="green"/>
        </w:rPr>
        <w:t>made</w:t>
      </w:r>
      <w:r>
        <w:rPr>
          <w:rStyle w:val="StyleUnderline"/>
        </w:rPr>
        <w:t xml:space="preserve"> </w:t>
      </w:r>
      <w:r w:rsidRPr="007756A2">
        <w:rPr>
          <w:rStyle w:val="StyleUnderline"/>
          <w:highlight w:val="green"/>
        </w:rPr>
        <w:t>Washington</w:t>
      </w:r>
      <w:r w:rsidRPr="007756A2">
        <w:rPr>
          <w:sz w:val="16"/>
          <w:highlight w:val="green"/>
        </w:rPr>
        <w:t xml:space="preserve"> </w:t>
      </w:r>
      <w:r w:rsidRPr="007756A2">
        <w:rPr>
          <w:rStyle w:val="StyleUnderline"/>
          <w:highlight w:val="green"/>
        </w:rPr>
        <w:t>prone to</w:t>
      </w:r>
      <w:r>
        <w:rPr>
          <w:rStyle w:val="StyleUnderline"/>
        </w:rPr>
        <w:t xml:space="preserve"> extreme </w:t>
      </w:r>
      <w:r w:rsidRPr="007756A2">
        <w:rPr>
          <w:rStyle w:val="StyleUnderline"/>
          <w:highlight w:val="green"/>
        </w:rPr>
        <w:t>policy reactions</w:t>
      </w:r>
      <w:r>
        <w:rPr>
          <w:rStyle w:val="StyleUnderline"/>
        </w:rPr>
        <w:t xml:space="preserve"> in response to various Chinese actions</w:t>
      </w:r>
      <w:r>
        <w:rPr>
          <w:sz w:val="16"/>
        </w:rPr>
        <w:t>. And th</w:t>
      </w:r>
      <w:r>
        <w:rPr>
          <w:rStyle w:val="StyleUnderline"/>
        </w:rPr>
        <w:t xml:space="preserve">ose </w:t>
      </w:r>
      <w:r w:rsidRPr="007756A2">
        <w:rPr>
          <w:rStyle w:val="StyleUnderline"/>
          <w:highlight w:val="green"/>
        </w:rPr>
        <w:t>policies</w:t>
      </w:r>
      <w:r>
        <w:rPr>
          <w:rStyle w:val="StyleUnderline"/>
        </w:rPr>
        <w:t xml:space="preserve"> can </w:t>
      </w:r>
      <w:r>
        <w:rPr>
          <w:sz w:val="16"/>
        </w:rPr>
        <w:t xml:space="preserve">of course in turn </w:t>
      </w:r>
      <w:r w:rsidRPr="007756A2">
        <w:rPr>
          <w:rStyle w:val="StyleUnderline"/>
          <w:highlight w:val="green"/>
        </w:rPr>
        <w:t>cause Beijing to react in various ways, including</w:t>
      </w:r>
      <w:r>
        <w:rPr>
          <w:rStyle w:val="StyleUnderline"/>
        </w:rPr>
        <w:t xml:space="preserve"> what are </w:t>
      </w:r>
      <w:r w:rsidRPr="007756A2">
        <w:rPr>
          <w:rStyle w:val="StyleUnderline"/>
          <w:highlight w:val="green"/>
        </w:rPr>
        <w:t>viewed as more</w:t>
      </w:r>
      <w:r>
        <w:rPr>
          <w:sz w:val="16"/>
        </w:rPr>
        <w:t xml:space="preserve"> (or less) </w:t>
      </w:r>
      <w:r w:rsidRPr="007756A2">
        <w:rPr>
          <w:rStyle w:val="StyleUnderline"/>
          <w:highlight w:val="green"/>
        </w:rPr>
        <w:t>threatening</w:t>
      </w:r>
      <w:r>
        <w:rPr>
          <w:rStyle w:val="StyleUnderline"/>
        </w:rPr>
        <w:t xml:space="preserve"> types of action. The possibility of </w:t>
      </w:r>
      <w:r w:rsidRPr="007756A2">
        <w:rPr>
          <w:rStyle w:val="StyleUnderline"/>
          <w:highlight w:val="green"/>
        </w:rPr>
        <w:t>a vicious cycle of worsening, inflated threats and</w:t>
      </w:r>
      <w:r>
        <w:rPr>
          <w:rStyle w:val="StyleUnderline"/>
        </w:rPr>
        <w:t xml:space="preserve"> </w:t>
      </w:r>
      <w:r w:rsidRPr="007756A2">
        <w:rPr>
          <w:rStyle w:val="StyleUnderline"/>
          <w:highlight w:val="green"/>
        </w:rPr>
        <w:t>counterthreats emerging</w:t>
      </w:r>
      <w:r>
        <w:rPr>
          <w:rStyle w:val="StyleUnderline"/>
        </w:rPr>
        <w:t xml:space="preserve"> from </w:t>
      </w:r>
      <w:proofErr w:type="gramStart"/>
      <w:r>
        <w:rPr>
          <w:rStyle w:val="StyleUnderline"/>
        </w:rPr>
        <w:t>such a dynamic</w:t>
      </w:r>
      <w:proofErr w:type="gramEnd"/>
      <w:r>
        <w:rPr>
          <w:rStyle w:val="StyleUnderline"/>
        </w:rPr>
        <w:t xml:space="preserve"> is obvious</w:t>
      </w:r>
      <w:r>
        <w:rPr>
          <w:sz w:val="16"/>
        </w:rPr>
        <w:t xml:space="preserve">. In other words, </w:t>
      </w:r>
      <w:r>
        <w:rPr>
          <w:rStyle w:val="StyleUnderline"/>
        </w:rPr>
        <w:t xml:space="preserve">threat </w:t>
      </w:r>
      <w:r w:rsidRPr="007756A2">
        <w:rPr>
          <w:rStyle w:val="StyleUnderline"/>
          <w:highlight w:val="green"/>
        </w:rPr>
        <w:t>inflation can</w:t>
      </w:r>
      <w:r>
        <w:rPr>
          <w:rStyle w:val="StyleUnderline"/>
        </w:rPr>
        <w:t xml:space="preserve"> significantly </w:t>
      </w:r>
      <w:r w:rsidRPr="007756A2">
        <w:rPr>
          <w:rStyle w:val="StyleUnderline"/>
          <w:highlight w:val="green"/>
        </w:rPr>
        <w:t>increase the possibility of an otherwise entirely avoidable conflict between the</w:t>
      </w:r>
      <w:r>
        <w:rPr>
          <w:rStyle w:val="StyleUnderline"/>
        </w:rPr>
        <w:t xml:space="preserve"> </w:t>
      </w:r>
      <w:r w:rsidRPr="007756A2">
        <w:rPr>
          <w:rStyle w:val="StyleUnderline"/>
          <w:highlight w:val="green"/>
        </w:rPr>
        <w:t>threatened nation and the threatening nation.</w:t>
      </w:r>
    </w:p>
    <w:p w14:paraId="20EE0EA5" w14:textId="77777777" w:rsidR="00027D17" w:rsidRDefault="00027D17" w:rsidP="00027D17">
      <w:pPr>
        <w:rPr>
          <w:rStyle w:val="StyleUnderline"/>
        </w:rPr>
      </w:pPr>
      <w:r>
        <w:rPr>
          <w:sz w:val="16"/>
        </w:rPr>
        <w:t xml:space="preserve">This suggests that </w:t>
      </w:r>
      <w:r>
        <w:rPr>
          <w:rStyle w:val="StyleUnderline"/>
        </w:rPr>
        <w:t xml:space="preserve">holding an </w:t>
      </w:r>
      <w:r w:rsidRPr="007756A2">
        <w:rPr>
          <w:rStyle w:val="StyleUnderline"/>
          <w:highlight w:val="green"/>
        </w:rPr>
        <w:t>exaggerated threat perception of China can pose</w:t>
      </w:r>
      <w:r>
        <w:rPr>
          <w:rStyle w:val="StyleUnderline"/>
        </w:rPr>
        <w:t xml:space="preserve"> at least as much</w:t>
      </w:r>
      <w:r>
        <w:rPr>
          <w:sz w:val="16"/>
        </w:rPr>
        <w:t xml:space="preserve"> </w:t>
      </w:r>
      <w:r>
        <w:rPr>
          <w:rStyle w:val="StyleUnderline"/>
        </w:rPr>
        <w:t xml:space="preserve">of </w:t>
      </w:r>
      <w:r w:rsidRPr="007756A2">
        <w:rPr>
          <w:rStyle w:val="StyleUnderline"/>
          <w:highlight w:val="green"/>
        </w:rPr>
        <w:t>a</w:t>
      </w:r>
      <w:r>
        <w:rPr>
          <w:rStyle w:val="StyleUnderline"/>
        </w:rPr>
        <w:t xml:space="preserve"> </w:t>
      </w:r>
      <w:r w:rsidRPr="007756A2">
        <w:rPr>
          <w:rStyle w:val="StyleUnderline"/>
          <w:highlight w:val="green"/>
        </w:rPr>
        <w:t>danger</w:t>
      </w:r>
      <w:r>
        <w:rPr>
          <w:rStyle w:val="StyleUnderline"/>
        </w:rPr>
        <w:t xml:space="preserve"> to the United States </w:t>
      </w:r>
      <w:r>
        <w:rPr>
          <w:sz w:val="16"/>
        </w:rPr>
        <w:t xml:space="preserve">as underestimating it. In addition to the dangerous vicious cycle mentioned above, </w:t>
      </w:r>
      <w:r>
        <w:rPr>
          <w:rStyle w:val="StyleUnderline"/>
        </w:rPr>
        <w:t xml:space="preserve">it can </w:t>
      </w:r>
      <w:r w:rsidRPr="007756A2">
        <w:rPr>
          <w:rStyle w:val="StyleUnderline"/>
          <w:highlight w:val="green"/>
        </w:rPr>
        <w:t>produce</w:t>
      </w:r>
      <w:r>
        <w:rPr>
          <w:rStyle w:val="StyleUnderline"/>
        </w:rPr>
        <w:t xml:space="preserve"> wasteful and socially </w:t>
      </w:r>
      <w:r w:rsidRPr="007756A2">
        <w:rPr>
          <w:rStyle w:val="StyleUnderline"/>
          <w:highlight w:val="green"/>
        </w:rPr>
        <w:t>disruptive policies</w:t>
      </w:r>
      <w:r>
        <w:rPr>
          <w:rStyle w:val="StyleUnderline"/>
        </w:rPr>
        <w:t xml:space="preserve"> by unnecessarily </w:t>
      </w:r>
      <w:r w:rsidRPr="007756A2">
        <w:rPr>
          <w:rStyle w:val="StyleUnderline"/>
          <w:highlight w:val="green"/>
        </w:rPr>
        <w:t>diverting resources</w:t>
      </w:r>
      <w:r>
        <w:rPr>
          <w:rStyle w:val="StyleUnderline"/>
        </w:rPr>
        <w:t xml:space="preserve"> into unproductive areas such as excessive military buildups, </w:t>
      </w:r>
      <w:r w:rsidRPr="007756A2">
        <w:rPr>
          <w:rStyle w:val="StyleUnderline"/>
          <w:highlight w:val="green"/>
        </w:rPr>
        <w:t>and</w:t>
      </w:r>
      <w:r>
        <w:rPr>
          <w:sz w:val="16"/>
        </w:rPr>
        <w:t xml:space="preserve"> by </w:t>
      </w:r>
      <w:r>
        <w:rPr>
          <w:rStyle w:val="StyleUnderline"/>
        </w:rPr>
        <w:t xml:space="preserve">unnecessarily </w:t>
      </w:r>
      <w:r w:rsidRPr="007756A2">
        <w:rPr>
          <w:rStyle w:val="StyleUnderline"/>
          <w:highlight w:val="green"/>
        </w:rPr>
        <w:t>alarming</w:t>
      </w:r>
      <w:r>
        <w:rPr>
          <w:rStyle w:val="StyleUnderline"/>
        </w:rPr>
        <w:t xml:space="preserve"> or panicking the </w:t>
      </w:r>
      <w:r w:rsidRPr="007756A2">
        <w:rPr>
          <w:rStyle w:val="StyleUnderline"/>
          <w:highlight w:val="green"/>
        </w:rPr>
        <w:t>citizenry</w:t>
      </w:r>
      <w:r>
        <w:rPr>
          <w:rStyle w:val="StyleUnderline"/>
        </w:rPr>
        <w:t xml:space="preserve">. This is particularly of concern in the military arena, where an inflated </w:t>
      </w:r>
      <w:r w:rsidRPr="007756A2">
        <w:rPr>
          <w:rStyle w:val="StyleUnderline"/>
          <w:highlight w:val="green"/>
        </w:rPr>
        <w:t>threat</w:t>
      </w:r>
      <w:r>
        <w:rPr>
          <w:rStyle w:val="StyleUnderline"/>
        </w:rPr>
        <w:t xml:space="preserve"> almost inevitably </w:t>
      </w:r>
      <w:r w:rsidRPr="007756A2">
        <w:rPr>
          <w:rStyle w:val="StyleUnderline"/>
          <w:highlight w:val="green"/>
        </w:rPr>
        <w:t>leads to</w:t>
      </w:r>
      <w:r>
        <w:rPr>
          <w:rStyle w:val="StyleUnderline"/>
        </w:rPr>
        <w:t xml:space="preserve"> excessive </w:t>
      </w:r>
      <w:r w:rsidRPr="007756A2">
        <w:rPr>
          <w:rStyle w:val="StyleUnderline"/>
          <w:highlight w:val="green"/>
        </w:rPr>
        <w:t>commitments of financial, intellectual, and</w:t>
      </w:r>
      <w:r>
        <w:rPr>
          <w:rStyle w:val="StyleUnderline"/>
        </w:rPr>
        <w:t xml:space="preserve"> </w:t>
      </w:r>
      <w:r w:rsidRPr="007756A2">
        <w:rPr>
          <w:rStyle w:val="StyleUnderline"/>
          <w:highlight w:val="green"/>
        </w:rPr>
        <w:t>tech</w:t>
      </w:r>
      <w:r>
        <w:rPr>
          <w:rStyle w:val="StyleUnderline"/>
        </w:rPr>
        <w:t xml:space="preserve">nological </w:t>
      </w:r>
      <w:r w:rsidRPr="007756A2">
        <w:rPr>
          <w:rStyle w:val="StyleUnderline"/>
          <w:highlight w:val="green"/>
        </w:rPr>
        <w:t>resources</w:t>
      </w:r>
      <w:r>
        <w:rPr>
          <w:rStyle w:val="StyleUnderline"/>
        </w:rPr>
        <w:t xml:space="preserve"> that could be used elsewhere.</w:t>
      </w:r>
    </w:p>
    <w:p w14:paraId="67B490C1" w14:textId="77777777" w:rsidR="00027D17" w:rsidRDefault="00027D17" w:rsidP="00027D17">
      <w:pPr>
        <w:rPr>
          <w:rStyle w:val="StyleUnderline"/>
        </w:rPr>
      </w:pPr>
      <w:r>
        <w:rPr>
          <w:sz w:val="16"/>
        </w:rPr>
        <w:t>Also, i</w:t>
      </w:r>
      <w:r>
        <w:rPr>
          <w:rStyle w:val="StyleUnderline"/>
        </w:rPr>
        <w:t xml:space="preserve">nflated </w:t>
      </w:r>
      <w:r w:rsidRPr="007756A2">
        <w:rPr>
          <w:rStyle w:val="StyleUnderline"/>
          <w:highlight w:val="green"/>
        </w:rPr>
        <w:t>threats</w:t>
      </w:r>
      <w:r>
        <w:rPr>
          <w:rStyle w:val="StyleUnderline"/>
        </w:rPr>
        <w:t xml:space="preserve"> can be </w:t>
      </w:r>
      <w:r w:rsidRPr="007756A2">
        <w:rPr>
          <w:rStyle w:val="StyleUnderline"/>
          <w:highlight w:val="green"/>
        </w:rPr>
        <w:t>manipulated by</w:t>
      </w:r>
      <w:r>
        <w:rPr>
          <w:rStyle w:val="StyleUnderline"/>
        </w:rPr>
        <w:t xml:space="preserve"> opportunistic </w:t>
      </w:r>
      <w:r w:rsidRPr="007756A2">
        <w:rPr>
          <w:rStyle w:val="StyleUnderline"/>
          <w:highlight w:val="green"/>
        </w:rPr>
        <w:t>politicians</w:t>
      </w:r>
      <w:r>
        <w:rPr>
          <w:rStyle w:val="StyleUnderline"/>
        </w:rPr>
        <w:t xml:space="preserve"> and other leaders in society</w:t>
      </w:r>
      <w:r>
        <w:rPr>
          <w:sz w:val="16"/>
        </w:rPr>
        <w:t xml:space="preserve">, creating still further alarm and supposedly </w:t>
      </w:r>
      <w:r w:rsidRPr="007756A2">
        <w:rPr>
          <w:rStyle w:val="StyleUnderline"/>
          <w:highlight w:val="green"/>
        </w:rPr>
        <w:t>justifying</w:t>
      </w:r>
      <w:r>
        <w:rPr>
          <w:rStyle w:val="StyleUnderline"/>
        </w:rPr>
        <w:t xml:space="preserve"> all manner of extreme, unnecessary domestic policies and behavior, including </w:t>
      </w:r>
      <w:r w:rsidRPr="007756A2">
        <w:rPr>
          <w:rStyle w:val="StyleUnderline"/>
          <w:highlight w:val="green"/>
        </w:rPr>
        <w:t>witch hunts for</w:t>
      </w:r>
      <w:r>
        <w:rPr>
          <w:rStyle w:val="StyleUnderline"/>
        </w:rPr>
        <w:t xml:space="preserve"> supposed foreign </w:t>
      </w:r>
      <w:r w:rsidRPr="007756A2">
        <w:rPr>
          <w:rStyle w:val="StyleUnderline"/>
          <w:highlight w:val="green"/>
        </w:rPr>
        <w:t>spies</w:t>
      </w:r>
      <w:r>
        <w:rPr>
          <w:rStyle w:val="StyleUnderline"/>
        </w:rPr>
        <w:t xml:space="preserve">, </w:t>
      </w:r>
      <w:r w:rsidRPr="007756A2">
        <w:rPr>
          <w:rStyle w:val="StyleUnderline"/>
          <w:highlight w:val="green"/>
        </w:rPr>
        <w:t>diversion of public</w:t>
      </w:r>
      <w:r>
        <w:rPr>
          <w:rStyle w:val="StyleUnderline"/>
        </w:rPr>
        <w:t xml:space="preserve"> </w:t>
      </w:r>
      <w:r w:rsidRPr="007756A2">
        <w:rPr>
          <w:rStyle w:val="StyleUnderline"/>
          <w:highlight w:val="green"/>
        </w:rPr>
        <w:t>attention</w:t>
      </w:r>
      <w:r>
        <w:rPr>
          <w:rStyle w:val="StyleUnderline"/>
        </w:rPr>
        <w:t xml:space="preserve"> and resources from more serious threats to the nation, </w:t>
      </w:r>
      <w:r w:rsidRPr="007756A2">
        <w:rPr>
          <w:rStyle w:val="StyleUnderline"/>
          <w:highlight w:val="green"/>
        </w:rPr>
        <w:t>and restrictions on</w:t>
      </w:r>
      <w:r>
        <w:rPr>
          <w:rStyle w:val="StyleUnderline"/>
        </w:rPr>
        <w:t xml:space="preserve"> personal </w:t>
      </w:r>
      <w:r w:rsidRPr="007756A2">
        <w:rPr>
          <w:rStyle w:val="StyleUnderline"/>
          <w:highlight w:val="green"/>
        </w:rPr>
        <w:t>liberties</w:t>
      </w:r>
      <w:r>
        <w:rPr>
          <w:sz w:val="16"/>
        </w:rPr>
        <w:t xml:space="preserve">.9 And inflated </w:t>
      </w:r>
      <w:r>
        <w:rPr>
          <w:rStyle w:val="StyleUnderline"/>
        </w:rPr>
        <w:t xml:space="preserve">threats can also </w:t>
      </w:r>
      <w:r w:rsidRPr="007756A2">
        <w:rPr>
          <w:rStyle w:val="StyleUnderline"/>
          <w:highlight w:val="green"/>
        </w:rPr>
        <w:t>alarm third-party nations, and place</w:t>
      </w:r>
      <w:r>
        <w:rPr>
          <w:rStyle w:val="StyleUnderline"/>
        </w:rPr>
        <w:t xml:space="preserve"> unnecessary </w:t>
      </w:r>
      <w:r w:rsidRPr="007756A2">
        <w:rPr>
          <w:rStyle w:val="StyleUnderline"/>
          <w:highlight w:val="green"/>
        </w:rPr>
        <w:t>pressure</w:t>
      </w:r>
      <w:r>
        <w:rPr>
          <w:rStyle w:val="StyleUnderline"/>
        </w:rPr>
        <w:t xml:space="preserve"> on them </w:t>
      </w:r>
      <w:r w:rsidRPr="007756A2">
        <w:rPr>
          <w:rStyle w:val="StyleUnderline"/>
          <w:highlight w:val="green"/>
        </w:rPr>
        <w:t>to back one</w:t>
      </w:r>
      <w:r>
        <w:rPr>
          <w:rStyle w:val="StyleUnderline"/>
        </w:rPr>
        <w:t xml:space="preserve"> or the other of the two nations involved in the vicious cycle of threat escalation</w:t>
      </w:r>
      <w:r>
        <w:rPr>
          <w:sz w:val="16"/>
        </w:rPr>
        <w:t>. Finally, threat inf</w:t>
      </w:r>
      <w:r>
        <w:rPr>
          <w:rStyle w:val="StyleUnderline"/>
        </w:rPr>
        <w:t xml:space="preserve">lation can greatly </w:t>
      </w:r>
      <w:r w:rsidRPr="007756A2">
        <w:rPr>
          <w:rStyle w:val="StyleUnderline"/>
          <w:highlight w:val="green"/>
        </w:rPr>
        <w:t>reduce</w:t>
      </w:r>
      <w:r>
        <w:rPr>
          <w:rStyle w:val="StyleUnderline"/>
        </w:rPr>
        <w:t xml:space="preserve"> incentives for </w:t>
      </w:r>
      <w:r w:rsidRPr="007756A2">
        <w:rPr>
          <w:rStyle w:val="StyleUnderline"/>
          <w:highlight w:val="green"/>
        </w:rPr>
        <w:t>countries to cooperate</w:t>
      </w:r>
      <w:r>
        <w:rPr>
          <w:rStyle w:val="StyleUnderline"/>
        </w:rPr>
        <w:t xml:space="preserve"> fully where their interests might otherwise align.  </w:t>
      </w:r>
    </w:p>
    <w:p w14:paraId="15221A87" w14:textId="77777777" w:rsidR="00027D17" w:rsidRDefault="00027D17" w:rsidP="00027D17">
      <w:pPr>
        <w:rPr>
          <w:rStyle w:val="StyleUnderline"/>
        </w:rPr>
      </w:pPr>
      <w:r>
        <w:rPr>
          <w:sz w:val="16"/>
        </w:rPr>
        <w:t xml:space="preserve">Many if </w:t>
      </w:r>
      <w:r w:rsidRPr="00E60FFA">
        <w:rPr>
          <w:sz w:val="16"/>
        </w:rPr>
        <w:t xml:space="preserve">not </w:t>
      </w:r>
      <w:proofErr w:type="gramStart"/>
      <w:r w:rsidRPr="00E60FFA">
        <w:rPr>
          <w:sz w:val="16"/>
        </w:rPr>
        <w:t>all of</w:t>
      </w:r>
      <w:proofErr w:type="gramEnd"/>
      <w:r w:rsidRPr="00E60FFA">
        <w:rPr>
          <w:sz w:val="16"/>
        </w:rPr>
        <w:t xml:space="preserve"> </w:t>
      </w:r>
      <w:r w:rsidRPr="00E60FFA">
        <w:rPr>
          <w:rStyle w:val="StyleUnderline"/>
        </w:rPr>
        <w:t>these dynamics are evident in the U.S.–China relationship.</w:t>
      </w:r>
      <w:r w:rsidRPr="00E60FFA">
        <w:rPr>
          <w:sz w:val="16"/>
        </w:rPr>
        <w:t xml:space="preserve"> The People’s Republic of China is doubtless acting to weaken U.S. influence in some areas, challenges (both directly and indirectly) U.S. interests on specific issues, and at times resorts to unethical, illegal, or international norm-violating behavior. However, in many instances t</w:t>
      </w:r>
      <w:r w:rsidRPr="00E60FFA">
        <w:rPr>
          <w:rStyle w:val="StyleUnderline"/>
        </w:rPr>
        <w:t xml:space="preserve">he nature and scope of the military and other threats it poses has been significantly distorted, exaggerated, and used for political </w:t>
      </w:r>
      <w:proofErr w:type="gramStart"/>
      <w:r w:rsidRPr="00E60FFA">
        <w:rPr>
          <w:rStyle w:val="StyleUnderline"/>
        </w:rPr>
        <w:t>effect</w:t>
      </w:r>
      <w:proofErr w:type="gramEnd"/>
      <w:r w:rsidRPr="00E60FFA">
        <w:rPr>
          <w:rStyle w:val="StyleUnderline"/>
        </w:rPr>
        <w:t>.</w:t>
      </w:r>
    </w:p>
    <w:p w14:paraId="58605B6C" w14:textId="77777777" w:rsidR="00027D17" w:rsidRDefault="00027D17" w:rsidP="00027D17">
      <w:pPr>
        <w:rPr>
          <w:sz w:val="16"/>
        </w:rPr>
      </w:pPr>
      <w:r>
        <w:rPr>
          <w:sz w:val="16"/>
        </w:rPr>
        <w:t>Correctly estimating the sorts of threats that China poses to the United States is clearly critical when determining the policies and strategies that Washington should pursue to protect its interests, which presumably includes avoiding unnecessary confrontation or, worse yet, conflict with Beijing.</w:t>
      </w:r>
    </w:p>
    <w:p w14:paraId="03A028C9" w14:textId="77777777" w:rsidR="00027D17" w:rsidRDefault="00027D17" w:rsidP="00027D17">
      <w:pPr>
        <w:rPr>
          <w:rStyle w:val="StyleUnderline"/>
        </w:rPr>
      </w:pPr>
      <w:r>
        <w:rPr>
          <w:sz w:val="16"/>
        </w:rPr>
        <w:t xml:space="preserve">Unfortunately, </w:t>
      </w:r>
      <w:r>
        <w:rPr>
          <w:rStyle w:val="StyleUnderline"/>
        </w:rPr>
        <w:t xml:space="preserve">threat </w:t>
      </w:r>
      <w:r w:rsidRPr="007756A2">
        <w:rPr>
          <w:rStyle w:val="StyleUnderline"/>
          <w:highlight w:val="green"/>
        </w:rPr>
        <w:t>estimates</w:t>
      </w:r>
      <w:r>
        <w:rPr>
          <w:sz w:val="16"/>
        </w:rPr>
        <w:t xml:space="preserve"> are often subject to many factors that can </w:t>
      </w:r>
      <w:r>
        <w:rPr>
          <w:rStyle w:val="StyleUnderline"/>
        </w:rPr>
        <w:t xml:space="preserve">distort both the measurement of a threat and the policy-related conclusions that stem from that estimate. </w:t>
      </w:r>
      <w:r>
        <w:rPr>
          <w:sz w:val="16"/>
        </w:rPr>
        <w:t>These factors extend well beyond sim</w:t>
      </w:r>
      <w:r>
        <w:rPr>
          <w:rStyle w:val="StyleUnderline"/>
        </w:rPr>
        <w:t xml:space="preserve">ple errors </w:t>
      </w:r>
      <w:r w:rsidRPr="007756A2">
        <w:rPr>
          <w:rStyle w:val="StyleUnderline"/>
          <w:highlight w:val="green"/>
        </w:rPr>
        <w:t>in measuring</w:t>
      </w:r>
      <w:r>
        <w:rPr>
          <w:rStyle w:val="StyleUnderline"/>
        </w:rPr>
        <w:t xml:space="preserve"> a potential adversary’s </w:t>
      </w:r>
      <w:r w:rsidRPr="007756A2">
        <w:rPr>
          <w:rStyle w:val="StyleUnderline"/>
          <w:highlight w:val="green"/>
        </w:rPr>
        <w:t>capabilities</w:t>
      </w:r>
      <w:r>
        <w:rPr>
          <w:rStyle w:val="StyleUnderline"/>
        </w:rPr>
        <w:t xml:space="preserve">. </w:t>
      </w:r>
      <w:r>
        <w:rPr>
          <w:sz w:val="16"/>
        </w:rPr>
        <w:t xml:space="preserve">They include, for example, </w:t>
      </w:r>
      <w:r>
        <w:rPr>
          <w:rStyle w:val="StyleUnderline"/>
        </w:rPr>
        <w:t xml:space="preserve">faulty </w:t>
      </w:r>
      <w:r w:rsidRPr="007756A2">
        <w:rPr>
          <w:rStyle w:val="StyleUnderline"/>
          <w:highlight w:val="green"/>
        </w:rPr>
        <w:t>historical analogies</w:t>
      </w:r>
      <w:r>
        <w:rPr>
          <w:rStyle w:val="StyleUnderline"/>
        </w:rPr>
        <w:t xml:space="preserve"> or lessons; psychological, societal, and cultural </w:t>
      </w:r>
      <w:r w:rsidRPr="007756A2">
        <w:rPr>
          <w:rStyle w:val="StyleUnderline"/>
          <w:highlight w:val="green"/>
        </w:rPr>
        <w:t>predispositions</w:t>
      </w:r>
      <w:r>
        <w:rPr>
          <w:rStyle w:val="StyleUnderline"/>
        </w:rPr>
        <w:t xml:space="preserve"> toward threat inflation; the </w:t>
      </w:r>
      <w:r w:rsidRPr="007756A2">
        <w:rPr>
          <w:rStyle w:val="StyleUnderline"/>
          <w:highlight w:val="green"/>
        </w:rPr>
        <w:t>misreading of statements</w:t>
      </w:r>
      <w:r>
        <w:rPr>
          <w:rStyle w:val="StyleUnderline"/>
        </w:rPr>
        <w:t xml:space="preserve"> and signals and the lessons of past interactions; </w:t>
      </w:r>
      <w:r w:rsidRPr="007756A2">
        <w:rPr>
          <w:rStyle w:val="StyleUnderline"/>
          <w:highlight w:val="green"/>
        </w:rPr>
        <w:t>public opinion</w:t>
      </w:r>
      <w:r>
        <w:rPr>
          <w:rStyle w:val="StyleUnderline"/>
        </w:rPr>
        <w:t>; and narrow individual or group financial or political interests</w:t>
      </w:r>
      <w:r>
        <w:rPr>
          <w:sz w:val="16"/>
        </w:rPr>
        <w:t xml:space="preserve">. Moreover, </w:t>
      </w:r>
      <w:r>
        <w:rPr>
          <w:rStyle w:val="StyleUnderline"/>
        </w:rPr>
        <w:t>in assessing the threats posed by other countries, few policymakers, analysts, or commentators address the highly interactive nature of threat perceptions over time.</w:t>
      </w:r>
    </w:p>
    <w:p w14:paraId="324965BC" w14:textId="77777777" w:rsidR="00027D17" w:rsidRDefault="00027D17" w:rsidP="00027D17">
      <w:pPr>
        <w:rPr>
          <w:sz w:val="16"/>
        </w:rPr>
      </w:pPr>
      <w:r>
        <w:rPr>
          <w:sz w:val="16"/>
        </w:rPr>
        <w:t xml:space="preserve">This report does not examine the full range of inflated threats and corresponding U.S. threat perceptions that China might pose to the United States. Although such a study is </w:t>
      </w:r>
      <w:proofErr w:type="gramStart"/>
      <w:r>
        <w:rPr>
          <w:sz w:val="16"/>
        </w:rPr>
        <w:t>definitely called</w:t>
      </w:r>
      <w:proofErr w:type="gramEnd"/>
      <w:r>
        <w:rPr>
          <w:sz w:val="16"/>
        </w:rPr>
        <w:t xml:space="preserve"> for, it is outside the scope of this paper. Instead, this report focuses on the most obvious and dangerous </w:t>
      </w:r>
      <w:proofErr w:type="gramStart"/>
      <w:r>
        <w:rPr>
          <w:sz w:val="16"/>
        </w:rPr>
        <w:t>type of threat</w:t>
      </w:r>
      <w:proofErr w:type="gramEnd"/>
      <w:r>
        <w:rPr>
          <w:sz w:val="16"/>
        </w:rPr>
        <w:t xml:space="preserve"> any nation can pose to another: a military-based (or so-called hard power) security threat.</w:t>
      </w:r>
    </w:p>
    <w:p w14:paraId="44D0B869" w14:textId="77777777" w:rsidR="00027D17" w:rsidRDefault="00027D17" w:rsidP="00027D17">
      <w:pPr>
        <w:rPr>
          <w:sz w:val="16"/>
        </w:rPr>
      </w:pPr>
      <w:r>
        <w:rPr>
          <w:sz w:val="16"/>
        </w:rPr>
        <w:t xml:space="preserve">Analysis of such a threat would seem rather straightforward and relatively easy, involving measurements of the number, sophistication, capabilities, etc. of Chinese weapons systems, logistics systems, training, experience in combat, warfighting doctrine, etc. </w:t>
      </w:r>
      <w:proofErr w:type="gramStart"/>
      <w:r>
        <w:rPr>
          <w:sz w:val="16"/>
        </w:rPr>
        <w:t>Yet in reality, many</w:t>
      </w:r>
      <w:proofErr w:type="gramEnd"/>
      <w:r>
        <w:rPr>
          <w:sz w:val="16"/>
        </w:rPr>
        <w:t xml:space="preserve"> of the complex subjective and objective factors influencing these threat perceptions operate to a high degree, potentially skewing estimates of both military capabilities and intentions in highly unrealistic directions.</w:t>
      </w:r>
    </w:p>
    <w:p w14:paraId="163F6931" w14:textId="77777777" w:rsidR="00027D17" w:rsidRDefault="00027D17" w:rsidP="00027D17">
      <w:pPr>
        <w:rPr>
          <w:rStyle w:val="StyleUnderline"/>
        </w:rPr>
      </w:pPr>
      <w:r>
        <w:rPr>
          <w:sz w:val="16"/>
        </w:rPr>
        <w:t xml:space="preserve">As this report shows, due to these factors, </w:t>
      </w:r>
      <w:r>
        <w:rPr>
          <w:rStyle w:val="StyleUnderline"/>
        </w:rPr>
        <w:t xml:space="preserve">many individuals in and out of the U.S. </w:t>
      </w:r>
      <w:r w:rsidRPr="00E60FFA">
        <w:rPr>
          <w:rStyle w:val="StyleUnderline"/>
        </w:rPr>
        <w:t>government apparently operate from highly problematic assumptions and</w:t>
      </w:r>
      <w:r>
        <w:rPr>
          <w:rStyle w:val="StyleUnderline"/>
        </w:rPr>
        <w:t xml:space="preserve"> assessments regarding both the underlying nature of various hard power threats in general, and the specific nature of the military threats posed by China.</w:t>
      </w:r>
    </w:p>
    <w:p w14:paraId="19B33680" w14:textId="77777777" w:rsidR="00027D17" w:rsidRDefault="00027D17" w:rsidP="00027D17">
      <w:pPr>
        <w:rPr>
          <w:rStyle w:val="StyleUnderline"/>
        </w:rPr>
      </w:pPr>
      <w:r>
        <w:rPr>
          <w:rStyle w:val="StyleUnderline"/>
        </w:rPr>
        <w:t xml:space="preserve">The latter derive </w:t>
      </w:r>
      <w:proofErr w:type="gramStart"/>
      <w:r>
        <w:rPr>
          <w:rStyle w:val="StyleUnderline"/>
        </w:rPr>
        <w:t>in particular from</w:t>
      </w:r>
      <w:proofErr w:type="gramEnd"/>
      <w:r>
        <w:rPr>
          <w:rStyle w:val="StyleUnderline"/>
        </w:rPr>
        <w:t xml:space="preserve"> misreadings or distortions of Chinese motives and behavior</w:t>
      </w:r>
      <w:r>
        <w:rPr>
          <w:sz w:val="16"/>
        </w:rPr>
        <w:t xml:space="preserve"> (and in some cases, </w:t>
      </w:r>
      <w:r>
        <w:rPr>
          <w:rStyle w:val="StyleUnderline"/>
        </w:rPr>
        <w:t>mistranslations of Chinese terms and speeches</w:t>
      </w:r>
      <w:r>
        <w:rPr>
          <w:sz w:val="16"/>
        </w:rPr>
        <w:t xml:space="preserve">), </w:t>
      </w:r>
      <w:r>
        <w:rPr>
          <w:rStyle w:val="StyleUnderline"/>
        </w:rPr>
        <w:t>the failures of past U.S. China policy, the most vital U.S. interests involving China, and the range of options available to U.S. policymakers in devising and implementing U.S. China policy.</w:t>
      </w:r>
    </w:p>
    <w:bookmarkEnd w:id="4"/>
    <w:p w14:paraId="0B3E7ABC" w14:textId="77777777" w:rsidR="00027D17" w:rsidRDefault="00027D17" w:rsidP="00027D17"/>
    <w:p w14:paraId="76F7348B" w14:textId="77777777" w:rsidR="00027D17" w:rsidRDefault="00027D17" w:rsidP="00027D17"/>
    <w:p w14:paraId="3C4672F6" w14:textId="1A95C366" w:rsidR="001169CA" w:rsidRDefault="00027D17" w:rsidP="00027D17">
      <w:pPr>
        <w:pStyle w:val="Heading4"/>
      </w:pPr>
      <w:r>
        <w:t xml:space="preserve">Terrorism </w:t>
      </w:r>
      <w:proofErr w:type="spellStart"/>
      <w:r>
        <w:t>i</w:t>
      </w:r>
      <w:proofErr w:type="spellEnd"/>
      <w:r>
        <w:t xml:space="preserve">/l is about self-replicating pathogens – they don’t solve it they just say there needs more law enforcement – the police aren’t going to stop terrorists in another countries </w:t>
      </w:r>
    </w:p>
    <w:p w14:paraId="407463AD" w14:textId="77777777" w:rsidR="001169CA" w:rsidRDefault="001169CA" w:rsidP="001169CA"/>
    <w:p w14:paraId="06328A31" w14:textId="77777777" w:rsidR="00027D17" w:rsidRDefault="00027D17" w:rsidP="00027D17">
      <w:pPr>
        <w:pStyle w:val="Heading4"/>
      </w:pPr>
      <w:r>
        <w:t xml:space="preserve">The plan </w:t>
      </w:r>
      <w:r w:rsidRPr="005655AE">
        <w:rPr>
          <w:u w:val="single"/>
        </w:rPr>
        <w:t>helps</w:t>
      </w:r>
      <w:r>
        <w:t xml:space="preserve"> Trump. He’ll weaponize expertise to </w:t>
      </w:r>
      <w:r w:rsidRPr="005655AE">
        <w:rPr>
          <w:u w:val="single"/>
        </w:rPr>
        <w:t>carry out</w:t>
      </w:r>
      <w:r>
        <w:t xml:space="preserve"> his agenda, including </w:t>
      </w:r>
      <w:r w:rsidRPr="005655AE">
        <w:rPr>
          <w:u w:val="single"/>
        </w:rPr>
        <w:t>deregulation</w:t>
      </w:r>
      <w:r>
        <w:t xml:space="preserve">. </w:t>
      </w:r>
    </w:p>
    <w:p w14:paraId="5BEC252F" w14:textId="77777777" w:rsidR="00027D17" w:rsidRPr="00FF5B0C" w:rsidRDefault="00027D17" w:rsidP="00027D17">
      <w:r w:rsidRPr="00406D42">
        <w:rPr>
          <w:rStyle w:val="Style13ptBold"/>
        </w:rPr>
        <w:t>Hu ’25</w:t>
      </w:r>
      <w:r>
        <w:t xml:space="preserve"> [</w:t>
      </w:r>
      <w:proofErr w:type="spellStart"/>
      <w:r>
        <w:t>Akielly</w:t>
      </w:r>
      <w:proofErr w:type="spellEnd"/>
      <w:r>
        <w:t xml:space="preserve">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0D5B5C6F" w14:textId="77777777" w:rsidR="00027D17" w:rsidRPr="00A81889" w:rsidRDefault="00027D17" w:rsidP="00027D17">
      <w:pPr>
        <w:rPr>
          <w:sz w:val="16"/>
        </w:rPr>
      </w:pPr>
      <w:r w:rsidRPr="00A81889">
        <w:rPr>
          <w:sz w:val="16"/>
        </w:rPr>
        <w:t xml:space="preserve">Those familiar with the inner workings of EPA say that the </w:t>
      </w:r>
      <w:r w:rsidRPr="00B87838">
        <w:rPr>
          <w:rStyle w:val="Emphasis"/>
          <w:highlight w:val="cyan"/>
        </w:rPr>
        <w:t>removal</w:t>
      </w:r>
      <w:r w:rsidRPr="00B87838">
        <w:rPr>
          <w:rStyle w:val="StyleUnderline"/>
          <w:highlight w:val="cyan"/>
        </w:rPr>
        <w:t xml:space="preserve"> of</w:t>
      </w:r>
      <w:r w:rsidRPr="00A81889">
        <w:rPr>
          <w:sz w:val="16"/>
        </w:rPr>
        <w:t xml:space="preserve"> longtime </w:t>
      </w:r>
      <w:r w:rsidRPr="000E6C49">
        <w:rPr>
          <w:rStyle w:val="Emphasis"/>
        </w:rPr>
        <w:t xml:space="preserve">civil </w:t>
      </w:r>
      <w:r w:rsidRPr="00B87838">
        <w:rPr>
          <w:rStyle w:val="Emphasis"/>
          <w:highlight w:val="cyan"/>
        </w:rPr>
        <w:t>servants</w:t>
      </w:r>
      <w:r w:rsidRPr="00A81889">
        <w:rPr>
          <w:sz w:val="16"/>
        </w:rPr>
        <w:t xml:space="preserve">— </w:t>
      </w:r>
      <w:r w:rsidRPr="00B87838">
        <w:rPr>
          <w:rStyle w:val="StyleUnderline"/>
          <w:highlight w:val="cyan"/>
        </w:rPr>
        <w:t>and</w:t>
      </w:r>
      <w:r w:rsidRPr="00A81889">
        <w:rPr>
          <w:rStyle w:val="StyleUnderline"/>
        </w:rPr>
        <w:t xml:space="preserve"> the sudden </w:t>
      </w:r>
      <w:r w:rsidRPr="00B87838">
        <w:rPr>
          <w:rStyle w:val="Emphasis"/>
          <w:highlight w:val="cyan"/>
        </w:rPr>
        <w:t>loss</w:t>
      </w:r>
      <w:r w:rsidRPr="00B87838">
        <w:rPr>
          <w:rStyle w:val="StyleUnderline"/>
          <w:highlight w:val="cyan"/>
        </w:rPr>
        <w:t xml:space="preserve"> of </w:t>
      </w:r>
      <w:r w:rsidRPr="00B87838">
        <w:rPr>
          <w:rStyle w:val="Emphasis"/>
          <w:highlight w:val="cyan"/>
        </w:rPr>
        <w:t>institutional knowledge</w:t>
      </w:r>
      <w:r w:rsidRPr="00A81889">
        <w:rPr>
          <w:sz w:val="16"/>
        </w:rPr>
        <w:t xml:space="preserve"> as a result—</w:t>
      </w:r>
      <w:r w:rsidRPr="00A81889">
        <w:rPr>
          <w:rStyle w:val="StyleUnderline"/>
        </w:rPr>
        <w:t xml:space="preserve">would </w:t>
      </w:r>
      <w:r w:rsidRPr="00B87838">
        <w:rPr>
          <w:rStyle w:val="Emphasis"/>
          <w:highlight w:val="cya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B87838">
        <w:rPr>
          <w:rStyle w:val="StyleUnderline"/>
          <w:highlight w:val="cyan"/>
        </w:rPr>
        <w:t xml:space="preserve">Trump’s </w:t>
      </w:r>
      <w:r w:rsidRPr="00B87838">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w:t>
      </w:r>
      <w:proofErr w:type="gramStart"/>
      <w:r w:rsidRPr="000E6C49">
        <w:rPr>
          <w:rStyle w:val="StyleUnderline"/>
        </w:rPr>
        <w:t xml:space="preserve">are </w:t>
      </w:r>
      <w:r w:rsidRPr="000E6C49">
        <w:rPr>
          <w:rStyle w:val="Emphasis"/>
        </w:rPr>
        <w:t>in tension</w:t>
      </w:r>
      <w:proofErr w:type="gramEnd"/>
      <w:r w:rsidRPr="000E6C49">
        <w:rPr>
          <w:sz w:val="16"/>
        </w:rPr>
        <w:t xml:space="preserve"> with each other. How so? Because </w:t>
      </w:r>
      <w:r w:rsidRPr="00B87838">
        <w:rPr>
          <w:rStyle w:val="StyleUnderline"/>
          <w:highlight w:val="cyan"/>
        </w:rPr>
        <w:t>it takes somebody to</w:t>
      </w:r>
      <w:r w:rsidRPr="00A81889">
        <w:rPr>
          <w:rStyle w:val="StyleUnderline"/>
        </w:rPr>
        <w:t xml:space="preserve"> </w:t>
      </w:r>
      <w:proofErr w:type="gramStart"/>
      <w:r w:rsidRPr="00A81889">
        <w:rPr>
          <w:rStyle w:val="StyleUnderline"/>
        </w:rPr>
        <w:t xml:space="preserve">actually </w:t>
      </w:r>
      <w:r w:rsidRPr="00B87838">
        <w:rPr>
          <w:rStyle w:val="Emphasis"/>
          <w:highlight w:val="cyan"/>
        </w:rPr>
        <w:t>write</w:t>
      </w:r>
      <w:proofErr w:type="gramEnd"/>
      <w:r w:rsidRPr="00A81889">
        <w:rPr>
          <w:rStyle w:val="StyleUnderline"/>
        </w:rPr>
        <w:t xml:space="preserve"> the </w:t>
      </w:r>
      <w:r w:rsidRPr="00B87838">
        <w:rPr>
          <w:rStyle w:val="Emphasis"/>
          <w:highlight w:val="cyan"/>
        </w:rPr>
        <w:t>rule</w:t>
      </w:r>
      <w:r w:rsidRPr="00A81889">
        <w:rPr>
          <w:rStyle w:val="Emphasis"/>
        </w:rPr>
        <w:t xml:space="preserve"> package</w:t>
      </w:r>
      <w:r w:rsidRPr="00B87838">
        <w:rPr>
          <w:rStyle w:val="Emphasis"/>
          <w:highlight w:val="cyan"/>
        </w:rPr>
        <w:t>s</w:t>
      </w:r>
      <w:r w:rsidRPr="00A81889">
        <w:rPr>
          <w:sz w:val="16"/>
        </w:rPr>
        <w:t xml:space="preserve"> </w:t>
      </w:r>
      <w:r w:rsidRPr="00B87838">
        <w:rPr>
          <w:rStyle w:val="StyleUnderline"/>
          <w:highlight w:val="cyan"/>
        </w:rPr>
        <w:t>that</w:t>
      </w:r>
      <w:r w:rsidRPr="00A81889">
        <w:rPr>
          <w:rStyle w:val="StyleUnderline"/>
        </w:rPr>
        <w:t xml:space="preserve"> would</w:t>
      </w:r>
      <w:r w:rsidRPr="00A81889">
        <w:rPr>
          <w:sz w:val="16"/>
        </w:rPr>
        <w:t xml:space="preserve"> </w:t>
      </w:r>
      <w:r w:rsidRPr="00B87838">
        <w:rPr>
          <w:rStyle w:val="Emphasis"/>
          <w:highlight w:val="cyan"/>
        </w:rPr>
        <w:t>rescind</w:t>
      </w:r>
      <w:r w:rsidRPr="00A81889">
        <w:rPr>
          <w:sz w:val="16"/>
        </w:rPr>
        <w:t xml:space="preserve"> effectively </w:t>
      </w:r>
      <w:r w:rsidRPr="00A81889">
        <w:rPr>
          <w:rStyle w:val="StyleUnderline"/>
        </w:rPr>
        <w:t>adopted rules.” A “</w:t>
      </w:r>
      <w:r w:rsidRPr="00B87838">
        <w:rPr>
          <w:rStyle w:val="Emphasis"/>
          <w:highlight w:val="cyan"/>
        </w:rPr>
        <w:t>tremendous</w:t>
      </w:r>
      <w:r w:rsidRPr="00A81889">
        <w:rPr>
          <w:sz w:val="16"/>
        </w:rPr>
        <w:t xml:space="preserve"> </w:t>
      </w:r>
      <w:r w:rsidRPr="00A81889">
        <w:rPr>
          <w:rStyle w:val="Emphasis"/>
        </w:rPr>
        <w:t>amount</w:t>
      </w:r>
      <w:r w:rsidRPr="00A81889">
        <w:rPr>
          <w:rStyle w:val="StyleUnderline"/>
        </w:rPr>
        <w:t xml:space="preserve"> of </w:t>
      </w:r>
      <w:r w:rsidRPr="00B87838">
        <w:rPr>
          <w:rStyle w:val="StyleUnderline"/>
          <w:highlight w:val="cyan"/>
        </w:rPr>
        <w:t>work</w:t>
      </w:r>
      <w:r w:rsidRPr="00A81889">
        <w:rPr>
          <w:sz w:val="16"/>
        </w:rPr>
        <w:t xml:space="preserve">” </w:t>
      </w:r>
      <w:r w:rsidRPr="00B87838">
        <w:rPr>
          <w:rStyle w:val="StyleUnderline"/>
          <w:highlight w:val="cyan"/>
        </w:rPr>
        <w:t xml:space="preserve">is </w:t>
      </w:r>
      <w:r w:rsidRPr="00B87838">
        <w:rPr>
          <w:rStyle w:val="Emphasis"/>
          <w:highlight w:val="cyan"/>
        </w:rPr>
        <w:t>required</w:t>
      </w:r>
      <w:r w:rsidRPr="00B87838">
        <w:rPr>
          <w:rStyle w:val="StyleUnderline"/>
          <w:highlight w:val="cyan"/>
        </w:rPr>
        <w:t xml:space="preserve"> to </w:t>
      </w:r>
      <w:r w:rsidRPr="00B87838">
        <w:rPr>
          <w:rStyle w:val="Emphasis"/>
          <w:highlight w:val="cya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B87838">
        <w:rPr>
          <w:rStyle w:val="StyleUnderline"/>
          <w:highlight w:val="cyan"/>
        </w:rPr>
        <w:t>rules</w:t>
      </w:r>
      <w:r w:rsidRPr="00A81889">
        <w:rPr>
          <w:sz w:val="16"/>
        </w:rPr>
        <w:t xml:space="preserve">, says </w:t>
      </w:r>
      <w:proofErr w:type="spellStart"/>
      <w:r w:rsidRPr="00A81889">
        <w:rPr>
          <w:sz w:val="16"/>
        </w:rPr>
        <w:t>Meiburg</w:t>
      </w:r>
      <w:proofErr w:type="spellEnd"/>
      <w:r w:rsidRPr="00A81889">
        <w:rPr>
          <w:sz w:val="16"/>
        </w:rPr>
        <w:t>—</w:t>
      </w:r>
      <w:r w:rsidRPr="00B87838">
        <w:rPr>
          <w:rStyle w:val="Emphasis"/>
          <w:highlight w:val="cyan"/>
        </w:rPr>
        <w:t>otherwise</w:t>
      </w:r>
      <w:r w:rsidRPr="00A81889">
        <w:rPr>
          <w:sz w:val="16"/>
        </w:rPr>
        <w:t xml:space="preserve">, </w:t>
      </w:r>
      <w:r w:rsidRPr="00A81889">
        <w:rPr>
          <w:rStyle w:val="StyleUnderline"/>
        </w:rPr>
        <w:t xml:space="preserve">decisions can become </w:t>
      </w:r>
      <w:r w:rsidRPr="00B87838">
        <w:rPr>
          <w:rStyle w:val="StyleUnderline"/>
          <w:highlight w:val="cyan"/>
        </w:rPr>
        <w:t xml:space="preserve">vulnerable to </w:t>
      </w:r>
      <w:r w:rsidRPr="00B87838">
        <w:rPr>
          <w:rStyle w:val="Emphasis"/>
          <w:highlight w:val="cyan"/>
        </w:rPr>
        <w:t>court</w:t>
      </w:r>
      <w:r w:rsidRPr="00A81889">
        <w:rPr>
          <w:rStyle w:val="Emphasis"/>
        </w:rPr>
        <w:t xml:space="preserve"> challenge</w:t>
      </w:r>
      <w:r w:rsidRPr="00B87838">
        <w:rPr>
          <w:rStyle w:val="Emphasis"/>
          <w:highlight w:val="cyan"/>
        </w:rPr>
        <w:t>s</w:t>
      </w:r>
      <w:r w:rsidRPr="00A81889">
        <w:rPr>
          <w:sz w:val="16"/>
        </w:rPr>
        <w:t>.</w:t>
      </w:r>
    </w:p>
    <w:p w14:paraId="04F5D86F" w14:textId="77777777" w:rsidR="00027D17" w:rsidRPr="00A81889" w:rsidRDefault="00027D17" w:rsidP="00027D17">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w:t>
      </w:r>
      <w:proofErr w:type="gramStart"/>
      <w:r w:rsidRPr="000E6C49">
        <w:rPr>
          <w:rStyle w:val="StyleUnderline"/>
        </w:rPr>
        <w:t>impact</w:t>
      </w:r>
      <w:proofErr w:type="gramEnd"/>
      <w:r w:rsidRPr="000E6C49">
        <w:rPr>
          <w:rStyle w:val="StyleUnderline"/>
        </w:rPr>
        <w:t xml:space="preserve">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xml:space="preserve">,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w:t>
      </w:r>
      <w:proofErr w:type="gramStart"/>
      <w:r w:rsidRPr="000E6C49">
        <w:rPr>
          <w:sz w:val="16"/>
        </w:rPr>
        <w:t>refuges</w:t>
      </w:r>
      <w:proofErr w:type="gramEnd"/>
      <w:r w:rsidRPr="000E6C49">
        <w:rPr>
          <w:sz w:val="16"/>
        </w:rPr>
        <w:t>,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667CC016" w14:textId="77777777" w:rsidR="00027D17" w:rsidRDefault="00027D17" w:rsidP="00027D17">
      <w:pPr>
        <w:rPr>
          <w:sz w:val="16"/>
        </w:rPr>
      </w:pPr>
      <w:r w:rsidRPr="00A81889">
        <w:rPr>
          <w:sz w:val="16"/>
        </w:rPr>
        <w:t xml:space="preserve">And much like at EPA, </w:t>
      </w:r>
      <w:r w:rsidRPr="00B87838">
        <w:rPr>
          <w:rStyle w:val="Emphasis"/>
          <w:highlight w:val="cyan"/>
        </w:rPr>
        <w:t>cutting staff</w:t>
      </w:r>
      <w:r w:rsidRPr="00A81889">
        <w:rPr>
          <w:rStyle w:val="StyleUnderline"/>
        </w:rPr>
        <w:t xml:space="preserve"> could </w:t>
      </w:r>
      <w:r w:rsidRPr="00B87838">
        <w:rPr>
          <w:rStyle w:val="StyleUnderline"/>
          <w:highlight w:val="cyan"/>
        </w:rPr>
        <w:t>prove counterproductive to</w:t>
      </w:r>
      <w:r w:rsidRPr="00A81889">
        <w:rPr>
          <w:sz w:val="16"/>
        </w:rPr>
        <w:t xml:space="preserve"> the incoming </w:t>
      </w:r>
      <w:r w:rsidRPr="00B87838">
        <w:rPr>
          <w:rStyle w:val="Emphasis"/>
          <w:highlight w:val="cyan"/>
        </w:rPr>
        <w:t>Trump</w:t>
      </w:r>
      <w:r w:rsidRPr="00A81889">
        <w:rPr>
          <w:sz w:val="16"/>
        </w:rPr>
        <w:t xml:space="preserve"> administration</w:t>
      </w:r>
      <w:r w:rsidRPr="00B87838">
        <w:rPr>
          <w:rStyle w:val="Emphasis"/>
          <w:highlight w:val="cyan"/>
        </w:rPr>
        <w:t>’s goals</w:t>
      </w:r>
      <w:r w:rsidRPr="00A81889">
        <w:rPr>
          <w:sz w:val="16"/>
        </w:rPr>
        <w:t xml:space="preserve"> </w:t>
      </w:r>
      <w:r w:rsidRPr="00B87838">
        <w:rPr>
          <w:rStyle w:val="StyleUnderline"/>
          <w:highlight w:val="cyan"/>
        </w:rPr>
        <w:t xml:space="preserve">of boosting </w:t>
      </w:r>
      <w:r w:rsidRPr="00B87838">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B87838">
        <w:rPr>
          <w:rStyle w:val="StyleUnderline"/>
          <w:highlight w:val="cyan"/>
        </w:rPr>
        <w:t>enhance</w:t>
      </w:r>
      <w:r w:rsidRPr="00A81889">
        <w:rPr>
          <w:sz w:val="16"/>
        </w:rPr>
        <w:t>, for example</w:t>
      </w:r>
      <w:r w:rsidRPr="00A81889">
        <w:rPr>
          <w:rStyle w:val="StyleUnderline"/>
        </w:rPr>
        <w:t xml:space="preserve">, the efficiency and effectiveness of </w:t>
      </w:r>
      <w:r w:rsidRPr="00B87838">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B87838">
        <w:rPr>
          <w:rStyle w:val="StyleUnderline"/>
          <w:highlight w:val="cyan"/>
        </w:rPr>
        <w:t>you need</w:t>
      </w:r>
      <w:r w:rsidRPr="00A81889">
        <w:rPr>
          <w:sz w:val="16"/>
        </w:rPr>
        <w:t xml:space="preserve"> “extremely </w:t>
      </w:r>
      <w:r w:rsidRPr="00B87838">
        <w:rPr>
          <w:rStyle w:val="Emphasis"/>
          <w:highlight w:val="cyan"/>
        </w:rPr>
        <w:t>skilled</w:t>
      </w:r>
      <w:r w:rsidRPr="00A81889">
        <w:rPr>
          <w:rStyle w:val="StyleUnderline"/>
        </w:rPr>
        <w:t xml:space="preserve"> and </w:t>
      </w:r>
      <w:r w:rsidRPr="00B87838">
        <w:rPr>
          <w:rStyle w:val="Emphasis"/>
          <w:highlight w:val="cyan"/>
        </w:rPr>
        <w:t>knowledge</w:t>
      </w:r>
      <w:r w:rsidRPr="00A81889">
        <w:rPr>
          <w:rStyle w:val="StyleUnderline"/>
        </w:rPr>
        <w:t xml:space="preserve"> able </w:t>
      </w:r>
      <w:r w:rsidRPr="00B87838">
        <w:rPr>
          <w:rStyle w:val="StyleUnderline"/>
          <w:highlight w:val="cyan"/>
        </w:rPr>
        <w:t>people</w:t>
      </w:r>
      <w:r w:rsidRPr="00A81889">
        <w:rPr>
          <w:sz w:val="16"/>
        </w:rPr>
        <w:t xml:space="preserve">” to </w:t>
      </w:r>
      <w:proofErr w:type="gramStart"/>
      <w:r w:rsidRPr="00A81889">
        <w:rPr>
          <w:sz w:val="16"/>
        </w:rPr>
        <w:t>actually get</w:t>
      </w:r>
      <w:proofErr w:type="gramEnd"/>
      <w:r w:rsidRPr="00A81889">
        <w:rPr>
          <w:sz w:val="16"/>
        </w:rPr>
        <w:t xml:space="preserve">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6D879A2C" w14:textId="77777777" w:rsidR="00027D17" w:rsidRDefault="00027D17" w:rsidP="001169CA"/>
    <w:p w14:paraId="523BCD3F" w14:textId="77777777" w:rsidR="00027D17" w:rsidRDefault="00027D17" w:rsidP="00027D17">
      <w:pPr>
        <w:pStyle w:val="Heading4"/>
      </w:pPr>
      <w:r>
        <w:rPr>
          <w:u w:val="single"/>
        </w:rPr>
        <w:t>P</w:t>
      </w:r>
      <w:r w:rsidRPr="00DB6B31">
        <w:rPr>
          <w:u w:val="single"/>
        </w:rPr>
        <w:t>olitical</w:t>
      </w:r>
      <w:r w:rsidRPr="009E39FA">
        <w:t xml:space="preserve"> appointments</w:t>
      </w:r>
      <w:r>
        <w:t xml:space="preserve"> thump. </w:t>
      </w:r>
    </w:p>
    <w:p w14:paraId="5B3DBDCE" w14:textId="77777777" w:rsidR="00027D17" w:rsidRPr="00DB6B31" w:rsidRDefault="00027D17" w:rsidP="00027D17">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6AA77275" w14:textId="77777777" w:rsidR="00027D17" w:rsidRPr="00DB6B31" w:rsidRDefault="00027D17" w:rsidP="00027D17">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34DEDE8D" w14:textId="77777777" w:rsidR="00027D17" w:rsidRPr="00DB6B31" w:rsidRDefault="00027D17" w:rsidP="00027D17">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650C9E36" w14:textId="77777777" w:rsidR="00027D17" w:rsidRPr="00DB6B31" w:rsidRDefault="00027D17" w:rsidP="00027D17">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301E7966" w14:textId="77777777" w:rsidR="00027D17" w:rsidRDefault="00027D17" w:rsidP="00027D17">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1D61F68A" w14:textId="77777777" w:rsidR="00027D17" w:rsidRDefault="00027D17" w:rsidP="001169CA"/>
    <w:p w14:paraId="0B18F11D" w14:textId="77777777" w:rsidR="00027D17" w:rsidRPr="00622A2A" w:rsidRDefault="00027D17" w:rsidP="00027D17">
      <w:pPr>
        <w:pStyle w:val="Heading4"/>
        <w:rPr>
          <w:rStyle w:val="Style13ptBold"/>
          <w:b/>
          <w:bCs w:val="0"/>
        </w:rPr>
      </w:pPr>
      <w:r w:rsidRPr="00622A2A">
        <w:rPr>
          <w:rStyle w:val="Style13ptBold"/>
          <w:b/>
          <w:bCs w:val="0"/>
        </w:rPr>
        <w:t xml:space="preserve">No one will represent federal workers. </w:t>
      </w:r>
    </w:p>
    <w:p w14:paraId="56E6ABAB" w14:textId="77777777" w:rsidR="00027D17" w:rsidRDefault="00027D17" w:rsidP="00027D17">
      <w:r w:rsidRPr="008019D1">
        <w:rPr>
          <w:rStyle w:val="Style13ptBold"/>
        </w:rPr>
        <w:t>Birnbaum 25</w:t>
      </w:r>
      <w:r>
        <w:t>, reporter for the Washington Post (</w:t>
      </w:r>
      <w:r w:rsidRPr="008019D1">
        <w:t xml:space="preserve">Michael </w:t>
      </w:r>
      <w:r>
        <w:t>3-25-2025</w:t>
      </w:r>
      <w:r w:rsidRPr="008019D1">
        <w:t xml:space="preserve">, </w:t>
      </w:r>
      <w:r>
        <w:t>“</w:t>
      </w:r>
      <w:r w:rsidRPr="008F2C15">
        <w:rPr>
          <w:highlight w:val="green"/>
          <w:u w:val="single"/>
        </w:rPr>
        <w:t xml:space="preserve">Law firms </w:t>
      </w:r>
      <w:r w:rsidRPr="008F2C15">
        <w:rPr>
          <w:rStyle w:val="Emphasis"/>
          <w:highlight w:val="green"/>
        </w:rPr>
        <w:t>refuse</w:t>
      </w:r>
      <w:r w:rsidRPr="008F2C15">
        <w:rPr>
          <w:highlight w:val="green"/>
          <w:u w:val="single"/>
        </w:rPr>
        <w:t xml:space="preserve"> to represent </w:t>
      </w:r>
      <w:r w:rsidRPr="008F2C15">
        <w:rPr>
          <w:rStyle w:val="Emphasis"/>
          <w:highlight w:val="green"/>
        </w:rPr>
        <w:t>Trump opponents</w:t>
      </w:r>
      <w:r w:rsidRPr="008019D1">
        <w:rPr>
          <w:u w:val="single"/>
        </w:rPr>
        <w:t xml:space="preserve"> in the wake of his attacks</w:t>
      </w:r>
      <w:r>
        <w:rPr>
          <w:u w:val="single"/>
        </w:rPr>
        <w:t>”</w:t>
      </w:r>
      <w:r>
        <w:t>, MSN, March 25</w:t>
      </w:r>
      <w:r w:rsidRPr="00D375C7">
        <w:rPr>
          <w:vertAlign w:val="superscript"/>
        </w:rPr>
        <w:t>th</w:t>
      </w:r>
      <w:r>
        <w:t>, 2025,</w:t>
      </w:r>
      <w:r w:rsidRPr="008019D1">
        <w:t xml:space="preserve"> https://www.msn.com/en-us/news/politics/law-firms-refuse-to-represent-trump-opponents-in-the-wake-of-his-attacks/ar-AA1BBCHc</w:t>
      </w:r>
      <w:r>
        <w:t>)</w:t>
      </w:r>
    </w:p>
    <w:p w14:paraId="6A54998F" w14:textId="77777777" w:rsidR="00027D17" w:rsidRPr="008019D1" w:rsidRDefault="00027D17" w:rsidP="00027D17">
      <w:pPr>
        <w:rPr>
          <w:sz w:val="16"/>
        </w:rPr>
      </w:pPr>
      <w:r w:rsidRPr="008019D1">
        <w:rPr>
          <w:sz w:val="16"/>
        </w:rPr>
        <w:t xml:space="preserve">President Donald </w:t>
      </w:r>
      <w:r w:rsidRPr="009F25A2">
        <w:rPr>
          <w:u w:val="single"/>
        </w:rPr>
        <w:t>Trump’s</w:t>
      </w:r>
      <w:r w:rsidRPr="008F2C15">
        <w:rPr>
          <w:highlight w:val="green"/>
          <w:u w:val="single"/>
        </w:rPr>
        <w:t xml:space="preserve"> </w:t>
      </w:r>
      <w:r w:rsidRPr="008F2C15">
        <w:rPr>
          <w:rStyle w:val="Emphasis"/>
          <w:highlight w:val="green"/>
        </w:rPr>
        <w:t>crackdown</w:t>
      </w:r>
      <w:r w:rsidRPr="000476F5">
        <w:rPr>
          <w:rStyle w:val="Emphasis"/>
        </w:rPr>
        <w:t xml:space="preserve"> on lawyers</w:t>
      </w:r>
      <w:r w:rsidRPr="008019D1">
        <w:rPr>
          <w:u w:val="single"/>
        </w:rPr>
        <w:t xml:space="preserve"> </w:t>
      </w:r>
      <w:r w:rsidRPr="008F2C15">
        <w:rPr>
          <w:highlight w:val="green"/>
          <w:u w:val="single"/>
        </w:rPr>
        <w:t xml:space="preserve">is having a </w:t>
      </w:r>
      <w:r w:rsidRPr="008F2C15">
        <w:rPr>
          <w:rStyle w:val="Emphasis"/>
          <w:highlight w:val="green"/>
        </w:rPr>
        <w:t>chilling</w:t>
      </w:r>
      <w:r w:rsidRPr="008F2C15">
        <w:rPr>
          <w:highlight w:val="green"/>
          <w:u w:val="single"/>
        </w:rPr>
        <w:t xml:space="preserve"> effect </w:t>
      </w:r>
      <w:r w:rsidRPr="009F25A2">
        <w:rPr>
          <w:u w:val="single"/>
        </w:rPr>
        <w:t>on his opponents’ ability to defend themselves or challenge his actions</w:t>
      </w:r>
      <w:r w:rsidRPr="008019D1">
        <w:rPr>
          <w:u w:val="single"/>
        </w:rPr>
        <w:t xml:space="preserve"> in court, according to people who say they are struggling to find legal representation </w:t>
      </w:r>
      <w:proofErr w:type="gramStart"/>
      <w:r w:rsidRPr="008019D1">
        <w:rPr>
          <w:u w:val="single"/>
        </w:rPr>
        <w:t>as a result of</w:t>
      </w:r>
      <w:proofErr w:type="gramEnd"/>
      <w:r w:rsidRPr="008019D1">
        <w:rPr>
          <w:u w:val="single"/>
        </w:rPr>
        <w:t xml:space="preserve"> his challenges.</w:t>
      </w:r>
    </w:p>
    <w:p w14:paraId="4A93E601" w14:textId="77777777" w:rsidR="00027D17" w:rsidRPr="008019D1" w:rsidRDefault="00027D17" w:rsidP="00027D17">
      <w:pPr>
        <w:rPr>
          <w:sz w:val="16"/>
        </w:rPr>
      </w:pPr>
      <w:r w:rsidRPr="008019D1">
        <w:rPr>
          <w:u w:val="single"/>
        </w:rPr>
        <w:t>Biden-era officials said they’re having trouble finding lawyers willing to defend them</w:t>
      </w:r>
      <w:r w:rsidRPr="008019D1">
        <w:rPr>
          <w:sz w:val="16"/>
        </w:rPr>
        <w:t xml:space="preserve">. The volunteers and small nonprofits forming the ground </w:t>
      </w:r>
      <w:r w:rsidRPr="009F25A2">
        <w:rPr>
          <w:u w:val="single"/>
        </w:rPr>
        <w:t xml:space="preserve">troops of </w:t>
      </w:r>
      <w:r w:rsidRPr="008F2C15">
        <w:rPr>
          <w:highlight w:val="green"/>
          <w:u w:val="single"/>
        </w:rPr>
        <w:t xml:space="preserve">the </w:t>
      </w:r>
      <w:r w:rsidRPr="008F2C15">
        <w:rPr>
          <w:rStyle w:val="Emphasis"/>
          <w:highlight w:val="green"/>
        </w:rPr>
        <w:t>legal resistance</w:t>
      </w:r>
      <w:r w:rsidRPr="008F2C15">
        <w:rPr>
          <w:highlight w:val="green"/>
          <w:u w:val="single"/>
        </w:rPr>
        <w:t xml:space="preserve"> to Trump</w:t>
      </w:r>
      <w:r w:rsidRPr="008019D1">
        <w:rPr>
          <w:u w:val="single"/>
        </w:rPr>
        <w:t xml:space="preserve"> administration actions </w:t>
      </w:r>
      <w:r w:rsidRPr="008F2C15">
        <w:rPr>
          <w:highlight w:val="green"/>
          <w:u w:val="single"/>
        </w:rPr>
        <w:t>say</w:t>
      </w:r>
      <w:r w:rsidRPr="008019D1">
        <w:rPr>
          <w:u w:val="single"/>
        </w:rPr>
        <w:t xml:space="preserve"> that</w:t>
      </w:r>
      <w:r w:rsidRPr="008019D1">
        <w:rPr>
          <w:sz w:val="16"/>
        </w:rPr>
        <w:t xml:space="preserve"> </w:t>
      </w:r>
      <w:r w:rsidRPr="008019D1">
        <w:rPr>
          <w:u w:val="single"/>
        </w:rPr>
        <w:t xml:space="preserve">the well-resourced </w:t>
      </w:r>
      <w:r w:rsidRPr="008F2C15">
        <w:rPr>
          <w:highlight w:val="green"/>
          <w:u w:val="single"/>
        </w:rPr>
        <w:t>law firms that</w:t>
      </w:r>
      <w:r w:rsidRPr="008019D1">
        <w:rPr>
          <w:u w:val="single"/>
        </w:rPr>
        <w:t xml:space="preserve"> once </w:t>
      </w:r>
      <w:r w:rsidRPr="008F2C15">
        <w:rPr>
          <w:highlight w:val="green"/>
          <w:u w:val="single"/>
        </w:rPr>
        <w:t>would have backed them are</w:t>
      </w:r>
      <w:r w:rsidRPr="009F25A2">
        <w:rPr>
          <w:u w:val="single"/>
        </w:rPr>
        <w:t xml:space="preserve"> now </w:t>
      </w:r>
      <w:r w:rsidRPr="008F2C15">
        <w:rPr>
          <w:rStyle w:val="Emphasis"/>
          <w:highlight w:val="green"/>
        </w:rPr>
        <w:t>steering clear</w:t>
      </w:r>
      <w:r w:rsidRPr="008019D1">
        <w:rPr>
          <w:sz w:val="16"/>
        </w:rPr>
        <w:t xml:space="preserve">. The result is an extraordinary threat to the fundamental constitutional rights of due process and legal representation, they said — </w:t>
      </w:r>
      <w:r w:rsidRPr="008019D1">
        <w:rPr>
          <w:u w:val="single"/>
        </w:rPr>
        <w:t xml:space="preserve">and </w:t>
      </w:r>
      <w:r w:rsidRPr="008F2C15">
        <w:rPr>
          <w:highlight w:val="green"/>
          <w:u w:val="single"/>
        </w:rPr>
        <w:t xml:space="preserve">a far </w:t>
      </w:r>
      <w:r w:rsidRPr="008F2C15">
        <w:rPr>
          <w:rStyle w:val="Emphasis"/>
          <w:highlight w:val="green"/>
        </w:rPr>
        <w:t>weaker</w:t>
      </w:r>
      <w:r w:rsidRPr="008F2C15">
        <w:rPr>
          <w:highlight w:val="green"/>
          <w:u w:val="single"/>
        </w:rPr>
        <w:t xml:space="preserve"> effort </w:t>
      </w:r>
      <w:r w:rsidRPr="009F25A2">
        <w:rPr>
          <w:u w:val="single"/>
        </w:rPr>
        <w:t>to challenge</w:t>
      </w:r>
      <w:r w:rsidRPr="008019D1">
        <w:rPr>
          <w:u w:val="single"/>
        </w:rPr>
        <w:t xml:space="preserve"> Trump’s actions </w:t>
      </w:r>
      <w:r w:rsidRPr="008F2C15">
        <w:rPr>
          <w:highlight w:val="green"/>
          <w:u w:val="single"/>
        </w:rPr>
        <w:t>in court than</w:t>
      </w:r>
      <w:r w:rsidRPr="008019D1">
        <w:rPr>
          <w:u w:val="single"/>
        </w:rPr>
        <w:t xml:space="preserve"> during </w:t>
      </w:r>
      <w:r w:rsidRPr="008F2C15">
        <w:rPr>
          <w:highlight w:val="green"/>
          <w:u w:val="single"/>
        </w:rPr>
        <w:t xml:space="preserve">his </w:t>
      </w:r>
      <w:r w:rsidRPr="008F2C15">
        <w:rPr>
          <w:rStyle w:val="Emphasis"/>
          <w:highlight w:val="green"/>
        </w:rPr>
        <w:t>first term</w:t>
      </w:r>
      <w:r w:rsidRPr="008019D1">
        <w:rPr>
          <w:u w:val="single"/>
        </w:rPr>
        <w:t>.</w:t>
      </w:r>
    </w:p>
    <w:p w14:paraId="26EB9326" w14:textId="77777777" w:rsidR="00027D17" w:rsidRPr="008019D1" w:rsidRDefault="00027D17" w:rsidP="00027D17">
      <w:pPr>
        <w:rPr>
          <w:sz w:val="16"/>
        </w:rPr>
      </w:pPr>
      <w:r w:rsidRPr="008019D1">
        <w:rPr>
          <w:sz w:val="16"/>
        </w:rPr>
        <w:t xml:space="preserve">Legal scholars say </w:t>
      </w:r>
      <w:r w:rsidRPr="008019D1">
        <w:rPr>
          <w:u w:val="single"/>
        </w:rPr>
        <w:t>no previous U.S. administration has taken such concerted action against the legal establishment</w:t>
      </w:r>
      <w:r w:rsidRPr="008019D1">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3678EA07" w14:textId="77777777" w:rsidR="00027D17" w:rsidRPr="008019D1" w:rsidRDefault="00027D17" w:rsidP="00027D17">
      <w:pPr>
        <w:rPr>
          <w:sz w:val="16"/>
        </w:rPr>
      </w:pPr>
      <w:r w:rsidRPr="009F25A2">
        <w:rPr>
          <w:u w:val="single"/>
        </w:rPr>
        <w:t xml:space="preserve">Trump has used </w:t>
      </w:r>
      <w:r w:rsidRPr="008F2C15">
        <w:rPr>
          <w:highlight w:val="green"/>
          <w:u w:val="single"/>
        </w:rPr>
        <w:t xml:space="preserve">executive orders </w:t>
      </w:r>
      <w:r w:rsidRPr="009F25A2">
        <w:rPr>
          <w:u w:val="single"/>
        </w:rPr>
        <w:t xml:space="preserve">to </w:t>
      </w:r>
      <w:r w:rsidRPr="008F2C15">
        <w:rPr>
          <w:highlight w:val="green"/>
          <w:u w:val="single"/>
        </w:rPr>
        <w:t>target</w:t>
      </w:r>
      <w:r w:rsidRPr="008019D1">
        <w:rPr>
          <w:u w:val="single"/>
        </w:rPr>
        <w:t xml:space="preserve"> powerful </w:t>
      </w:r>
      <w:r w:rsidRPr="009F25A2">
        <w:rPr>
          <w:u w:val="single"/>
        </w:rPr>
        <w:t>law</w:t>
      </w:r>
      <w:r w:rsidRPr="008F2C15">
        <w:rPr>
          <w:highlight w:val="green"/>
          <w:u w:val="single"/>
        </w:rPr>
        <w:t xml:space="preserve"> firms that</w:t>
      </w:r>
      <w:r w:rsidRPr="008019D1">
        <w:rPr>
          <w:u w:val="single"/>
        </w:rPr>
        <w:t xml:space="preserve"> have </w:t>
      </w:r>
      <w:r w:rsidRPr="008F2C15">
        <w:rPr>
          <w:highlight w:val="green"/>
          <w:u w:val="single"/>
        </w:rPr>
        <w:t>challenged him</w:t>
      </w:r>
      <w:r w:rsidRPr="008019D1">
        <w:rPr>
          <w:sz w:val="16"/>
        </w:rPr>
        <w:t>. The latest came Tuesday against Jenner &amp; Block, which employed attorney Andrew Weissmann after he worked as a prosecutor in Robert S. Mueller III’s special counsel investigation of Trump in his first term.</w:t>
      </w:r>
    </w:p>
    <w:p w14:paraId="57B6E47C" w14:textId="77777777" w:rsidR="00027D17" w:rsidRPr="008019D1" w:rsidRDefault="00027D17" w:rsidP="00027D17">
      <w:pPr>
        <w:rPr>
          <w:sz w:val="16"/>
        </w:rPr>
      </w:pPr>
      <w:r w:rsidRPr="008019D1">
        <w:rPr>
          <w:u w:val="single"/>
        </w:rPr>
        <w:t>The firm “has participated in the weaponization of the legal system against American principles and values. And we believe that the measures in this executive order will help correct that,”</w:t>
      </w:r>
      <w:r w:rsidRPr="008019D1">
        <w:rPr>
          <w:sz w:val="16"/>
        </w:rPr>
        <w:t xml:space="preserve"> White House staff secretary Will Scharf said as he handed Trump the order to sign, calling out Weissmann by name.</w:t>
      </w:r>
    </w:p>
    <w:p w14:paraId="1E685000" w14:textId="77777777" w:rsidR="00027D17" w:rsidRPr="004C2CE0" w:rsidRDefault="00027D17" w:rsidP="00027D17">
      <w:pPr>
        <w:rPr>
          <w:u w:val="single"/>
        </w:rPr>
      </w:pPr>
      <w:r w:rsidRPr="009F25A2">
        <w:rPr>
          <w:u w:val="single"/>
        </w:rPr>
        <w:t>The orders have sought to strip law firms of their business</w:t>
      </w:r>
      <w:r w:rsidRPr="008019D1">
        <w:rPr>
          <w:u w:val="single"/>
        </w:rPr>
        <w:t xml:space="preserve"> by </w:t>
      </w:r>
      <w:r w:rsidRPr="008F2C15">
        <w:rPr>
          <w:highlight w:val="green"/>
          <w:u w:val="single"/>
        </w:rPr>
        <w:t>banning</w:t>
      </w:r>
      <w:r w:rsidRPr="008019D1">
        <w:rPr>
          <w:u w:val="single"/>
        </w:rPr>
        <w:t xml:space="preserve"> their </w:t>
      </w:r>
      <w:r w:rsidRPr="008F2C15">
        <w:rPr>
          <w:highlight w:val="green"/>
          <w:u w:val="single"/>
        </w:rPr>
        <w:t>lawyers from government buildings and barring companies that have federal contracts from employing the firms</w:t>
      </w:r>
      <w:r w:rsidRPr="009F25A2">
        <w:rPr>
          <w:u w:val="single"/>
        </w:rPr>
        <w:t>.</w:t>
      </w:r>
    </w:p>
    <w:p w14:paraId="22D1D982" w14:textId="77777777" w:rsidR="00027D17" w:rsidRPr="008019D1" w:rsidRDefault="00027D17" w:rsidP="00027D17">
      <w:pPr>
        <w:rPr>
          <w:sz w:val="16"/>
        </w:rPr>
      </w:pPr>
      <w:r w:rsidRPr="008019D1">
        <w:rPr>
          <w:sz w:val="16"/>
        </w:rPr>
        <w:t>In a statement, Jenner &amp; Block noted the similarity to an order that “has already been declared unconstitutional by a federal court” and that they "will pursue all appropriate remedies.”</w:t>
      </w:r>
    </w:p>
    <w:p w14:paraId="67920AF8" w14:textId="77777777" w:rsidR="00027D17" w:rsidRPr="008019D1" w:rsidRDefault="00027D17" w:rsidP="00027D17">
      <w:pPr>
        <w:rPr>
          <w:sz w:val="16"/>
        </w:rPr>
      </w:pPr>
      <w:r w:rsidRPr="008019D1">
        <w:rPr>
          <w:sz w:val="16"/>
        </w:rPr>
        <w:t>Trump on Friday ordered Attorney General Pam Bondi to expand the campaign beyond individual law firms by sanctioning lawyers who “engage in frivolous, unreasonable, and vexatious litigation” against his administration.</w:t>
      </w:r>
    </w:p>
    <w:p w14:paraId="68BBB584" w14:textId="77777777" w:rsidR="00027D17" w:rsidRPr="008019D1" w:rsidRDefault="00027D17" w:rsidP="00027D17">
      <w:pPr>
        <w:rPr>
          <w:sz w:val="16"/>
        </w:rPr>
      </w:pPr>
      <w:r w:rsidRPr="008019D1">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042F789A" w14:textId="77777777" w:rsidR="00027D17" w:rsidRPr="008019D1" w:rsidRDefault="00027D17" w:rsidP="00027D17">
      <w:pPr>
        <w:rPr>
          <w:sz w:val="16"/>
        </w:rPr>
      </w:pPr>
      <w:r w:rsidRPr="008019D1">
        <w:rPr>
          <w:sz w:val="16"/>
        </w:rPr>
        <w:t>“The law firms have to behave themselves,” Trump said at a Cabinet meeting Monday. “They behave very badly, very wrongly.”</w:t>
      </w:r>
    </w:p>
    <w:p w14:paraId="2C3251C9" w14:textId="77777777" w:rsidR="00027D17" w:rsidRPr="004C2CE0" w:rsidRDefault="00027D17" w:rsidP="00027D17">
      <w:pPr>
        <w:rPr>
          <w:u w:val="single"/>
        </w:rPr>
      </w:pPr>
      <w:r w:rsidRPr="008019D1">
        <w:rPr>
          <w:u w:val="single"/>
        </w:rPr>
        <w:t>Trump’s targets say they are feeling the heat.</w:t>
      </w:r>
    </w:p>
    <w:p w14:paraId="21785B72" w14:textId="77777777" w:rsidR="00027D17" w:rsidRPr="008019D1" w:rsidRDefault="00027D17" w:rsidP="00027D17">
      <w:pPr>
        <w:rPr>
          <w:sz w:val="16"/>
        </w:rPr>
      </w:pPr>
      <w:r w:rsidRPr="008019D1">
        <w:rPr>
          <w:u w:val="single"/>
        </w:rPr>
        <w:t>“It’s scary</w:t>
      </w:r>
      <w:r w:rsidRPr="008019D1">
        <w:rPr>
          <w:sz w:val="16"/>
        </w:rPr>
        <w:t xml:space="preserve">,” said a former official in the administration of Joe Biden who has been pulled into Trump-era litigation and needed a lawyer as a result. </w:t>
      </w:r>
      <w:r w:rsidRPr="008019D1">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2158EC92" w14:textId="77777777" w:rsidR="00027D17" w:rsidRPr="008019D1" w:rsidRDefault="00027D17" w:rsidP="00027D17">
      <w:pPr>
        <w:rPr>
          <w:sz w:val="16"/>
        </w:rPr>
      </w:pPr>
      <w:r w:rsidRPr="008019D1">
        <w:rPr>
          <w:u w:val="single"/>
        </w:rPr>
        <w:t xml:space="preserve">Five other </w:t>
      </w:r>
      <w:r w:rsidRPr="009F25A2">
        <w:rPr>
          <w:u w:val="single"/>
        </w:rPr>
        <w:t xml:space="preserve">firms said they had </w:t>
      </w:r>
      <w:r w:rsidRPr="009F25A2">
        <w:rPr>
          <w:rStyle w:val="Emphasis"/>
        </w:rPr>
        <w:t>conflicts</w:t>
      </w:r>
      <w:r w:rsidRPr="008019D1">
        <w:rPr>
          <w:sz w:val="16"/>
        </w:rPr>
        <w:t xml:space="preserve">, </w:t>
      </w:r>
      <w:r w:rsidRPr="008019D1">
        <w:rPr>
          <w:u w:val="single"/>
        </w:rPr>
        <w:t>the former official said, including one where “the partner called me livid, furious, saying that he’s not sure how much longer he’s going to stay there,”</w:t>
      </w:r>
      <w:r w:rsidRPr="008019D1">
        <w:rPr>
          <w:sz w:val="16"/>
        </w:rPr>
        <w:t xml:space="preserve"> the former official said, “</w:t>
      </w:r>
      <w:r w:rsidRPr="008019D1">
        <w:rPr>
          <w:u w:val="single"/>
        </w:rPr>
        <w:t xml:space="preserve">because the </w:t>
      </w:r>
      <w:r w:rsidRPr="008F2C15">
        <w:rPr>
          <w:highlight w:val="green"/>
          <w:u w:val="single"/>
        </w:rPr>
        <w:t xml:space="preserve">leadership didn’t want to take the </w:t>
      </w:r>
      <w:r w:rsidRPr="008F2C15">
        <w:rPr>
          <w:rStyle w:val="Emphasis"/>
          <w:highlight w:val="green"/>
        </w:rPr>
        <w:t>risk</w:t>
      </w:r>
      <w:r w:rsidRPr="008019D1">
        <w:rPr>
          <w:sz w:val="16"/>
        </w:rPr>
        <w:t>.”</w:t>
      </w:r>
    </w:p>
    <w:p w14:paraId="6B7873CE" w14:textId="77777777" w:rsidR="00027D17" w:rsidRPr="008019D1" w:rsidRDefault="00027D17" w:rsidP="00027D17">
      <w:pPr>
        <w:rPr>
          <w:sz w:val="16"/>
        </w:rPr>
      </w:pPr>
      <w:r w:rsidRPr="008019D1">
        <w:rPr>
          <w:sz w:val="16"/>
        </w:rPr>
        <w:t>The person spoke on the condition of anonymity to avoid further difficulties obtaining a lawyer.</w:t>
      </w:r>
    </w:p>
    <w:p w14:paraId="06FF8CB7" w14:textId="77777777" w:rsidR="00027D17" w:rsidRPr="004C2CE0" w:rsidRDefault="00027D17" w:rsidP="00027D17">
      <w:pPr>
        <w:rPr>
          <w:sz w:val="16"/>
        </w:rPr>
      </w:pPr>
      <w:r w:rsidRPr="008019D1">
        <w:rPr>
          <w:sz w:val="16"/>
        </w:rPr>
        <w:t xml:space="preserve">“I don’t know how many </w:t>
      </w:r>
      <w:r w:rsidRPr="000476F5">
        <w:rPr>
          <w:sz w:val="16"/>
        </w:rPr>
        <w:t xml:space="preserve">people are going to end up having to pay a significant amount of money out of pocket to defend themselves for faithfully and ethically executing their public service jobs,” </w:t>
      </w:r>
      <w:r w:rsidRPr="008019D1">
        <w:rPr>
          <w:sz w:val="16"/>
        </w:rPr>
        <w:t>the person said. “It’s really a wild situation to be in.”</w:t>
      </w:r>
    </w:p>
    <w:p w14:paraId="14C60B18" w14:textId="77777777" w:rsidR="00027D17" w:rsidRPr="008019D1" w:rsidRDefault="00027D17" w:rsidP="00027D17">
      <w:pPr>
        <w:rPr>
          <w:sz w:val="12"/>
          <w:szCs w:val="12"/>
        </w:rPr>
      </w:pPr>
      <w:r w:rsidRPr="008019D1">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0CA45D8E" w14:textId="77777777" w:rsidR="00027D17" w:rsidRPr="008019D1" w:rsidRDefault="00027D17" w:rsidP="00027D17">
      <w:pPr>
        <w:rPr>
          <w:sz w:val="12"/>
          <w:szCs w:val="12"/>
        </w:rPr>
      </w:pPr>
      <w:r w:rsidRPr="008019D1">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18A5CF27" w14:textId="77777777" w:rsidR="00027D17" w:rsidRPr="008019D1" w:rsidRDefault="00027D17" w:rsidP="00027D17">
      <w:pPr>
        <w:rPr>
          <w:sz w:val="12"/>
          <w:szCs w:val="12"/>
        </w:rPr>
      </w:pPr>
      <w:r w:rsidRPr="008019D1">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2C08D858" w14:textId="77777777" w:rsidR="00027D17" w:rsidRPr="008019D1" w:rsidRDefault="00027D17" w:rsidP="00027D17">
      <w:pPr>
        <w:rPr>
          <w:sz w:val="12"/>
          <w:szCs w:val="12"/>
        </w:rPr>
      </w:pPr>
      <w:r w:rsidRPr="008019D1">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6A608541" w14:textId="77777777" w:rsidR="00027D17" w:rsidRPr="008019D1" w:rsidRDefault="00027D17" w:rsidP="00027D17">
      <w:pPr>
        <w:rPr>
          <w:sz w:val="12"/>
          <w:szCs w:val="12"/>
        </w:rPr>
      </w:pPr>
      <w:r w:rsidRPr="008019D1">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13E4EDED" w14:textId="77777777" w:rsidR="00027D17" w:rsidRPr="008019D1" w:rsidRDefault="00027D17" w:rsidP="00027D17">
      <w:pPr>
        <w:rPr>
          <w:sz w:val="12"/>
          <w:szCs w:val="12"/>
        </w:rPr>
      </w:pPr>
      <w:r w:rsidRPr="008019D1">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5088525F" w14:textId="77777777" w:rsidR="00027D17" w:rsidRPr="008019D1" w:rsidRDefault="00027D17" w:rsidP="00027D17">
      <w:pPr>
        <w:rPr>
          <w:sz w:val="12"/>
          <w:szCs w:val="12"/>
        </w:rPr>
      </w:pPr>
      <w:r w:rsidRPr="008019D1">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18CCE5F9" w14:textId="77777777" w:rsidR="00027D17" w:rsidRPr="008019D1" w:rsidRDefault="00027D17" w:rsidP="00027D17">
      <w:pPr>
        <w:rPr>
          <w:sz w:val="12"/>
          <w:szCs w:val="12"/>
        </w:rPr>
      </w:pPr>
      <w:r w:rsidRPr="008019D1">
        <w:rPr>
          <w:sz w:val="12"/>
          <w:szCs w:val="12"/>
        </w:rPr>
        <w:t>Howell said she had “enormous respect for them taking this case when not every law firm would.”</w:t>
      </w:r>
    </w:p>
    <w:p w14:paraId="079F44AC" w14:textId="77777777" w:rsidR="00027D17" w:rsidRPr="008019D1" w:rsidRDefault="00027D17" w:rsidP="00027D17">
      <w:pPr>
        <w:rPr>
          <w:sz w:val="12"/>
          <w:szCs w:val="12"/>
        </w:rPr>
      </w:pPr>
      <w:r w:rsidRPr="008019D1">
        <w:rPr>
          <w:sz w:val="12"/>
          <w:szCs w:val="12"/>
        </w:rPr>
        <w:t>In a filing last week, the Justice Department sought to remove Howell from the case, accusing her and her court of being “insufficiently impartial.”</w:t>
      </w:r>
    </w:p>
    <w:p w14:paraId="041A2B57" w14:textId="77777777" w:rsidR="00027D17" w:rsidRPr="008019D1" w:rsidRDefault="00027D17" w:rsidP="00027D17">
      <w:pPr>
        <w:rPr>
          <w:sz w:val="12"/>
          <w:szCs w:val="12"/>
        </w:rPr>
      </w:pPr>
      <w:r w:rsidRPr="008019D1">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7AFD6C90" w14:textId="77777777" w:rsidR="00027D17" w:rsidRPr="008019D1" w:rsidRDefault="00027D17" w:rsidP="00027D17">
      <w:pPr>
        <w:rPr>
          <w:sz w:val="12"/>
          <w:szCs w:val="12"/>
        </w:rPr>
      </w:pPr>
      <w:r w:rsidRPr="008019D1">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673AC6D9" w14:textId="77777777" w:rsidR="00027D17" w:rsidRPr="008019D1" w:rsidRDefault="00027D17" w:rsidP="00027D17">
      <w:pPr>
        <w:rPr>
          <w:sz w:val="12"/>
          <w:szCs w:val="12"/>
        </w:rPr>
      </w:pPr>
      <w:r w:rsidRPr="008019D1">
        <w:rPr>
          <w:sz w:val="12"/>
          <w:szCs w:val="12"/>
        </w:rPr>
        <w:t>The president rescinded the order against the firm Thursday.</w:t>
      </w:r>
    </w:p>
    <w:p w14:paraId="54EB5A75" w14:textId="77777777" w:rsidR="00027D17" w:rsidRPr="008019D1" w:rsidRDefault="00027D17" w:rsidP="00027D17">
      <w:pPr>
        <w:rPr>
          <w:sz w:val="12"/>
          <w:szCs w:val="12"/>
        </w:rPr>
      </w:pPr>
      <w:r w:rsidRPr="008019D1">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63FA1C5C" w14:textId="77777777" w:rsidR="00027D17" w:rsidRPr="008019D1" w:rsidRDefault="00027D17" w:rsidP="00027D17">
      <w:pPr>
        <w:rPr>
          <w:sz w:val="12"/>
          <w:szCs w:val="12"/>
        </w:rPr>
      </w:pPr>
      <w:r w:rsidRPr="008019D1">
        <w:rPr>
          <w:sz w:val="12"/>
          <w:szCs w:val="12"/>
        </w:rPr>
        <w:t>“Paul Weiss’s deal emboldened him to ratchet up his attack on one of the strongest checks on his power: lawyers and the rule of law,” Perkins Coie partner David Perez wrote on LinkedIn.</w:t>
      </w:r>
    </w:p>
    <w:p w14:paraId="0D1ED7CE" w14:textId="77777777" w:rsidR="00027D17" w:rsidRPr="004C2CE0" w:rsidRDefault="00027D17" w:rsidP="00027D17">
      <w:pPr>
        <w:rPr>
          <w:sz w:val="12"/>
          <w:szCs w:val="12"/>
        </w:rPr>
      </w:pPr>
      <w:r w:rsidRPr="008019D1">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7349C044" w14:textId="77777777" w:rsidR="00027D17" w:rsidRPr="004C2CE0" w:rsidRDefault="00027D17" w:rsidP="00027D17">
      <w:pPr>
        <w:rPr>
          <w:u w:val="single"/>
        </w:rPr>
      </w:pPr>
      <w:r w:rsidRPr="008019D1">
        <w:rPr>
          <w:sz w:val="16"/>
        </w:rPr>
        <w:t xml:space="preserve">Although not every lawyer is likely to be cowed by Trump’s actions, </w:t>
      </w:r>
      <w:r w:rsidRPr="009F25A2">
        <w:rPr>
          <w:u w:val="single"/>
        </w:rPr>
        <w:t>the major corporate law firms that the president has targeted have a core role in the U.S. legal system</w:t>
      </w:r>
      <w:r w:rsidRPr="009F25A2">
        <w:rPr>
          <w:sz w:val="16"/>
        </w:rPr>
        <w:t>.</w:t>
      </w:r>
      <w:r w:rsidRPr="008019D1">
        <w:rPr>
          <w:sz w:val="16"/>
        </w:rPr>
        <w:t xml:space="preserve"> </w:t>
      </w:r>
      <w:r w:rsidRPr="008F2C15">
        <w:rPr>
          <w:rStyle w:val="Emphasis"/>
          <w:highlight w:val="green"/>
        </w:rPr>
        <w:t>Complex litigation</w:t>
      </w:r>
      <w:r w:rsidRPr="008019D1">
        <w:rPr>
          <w:u w:val="single"/>
        </w:rPr>
        <w:t xml:space="preserve"> can </w:t>
      </w:r>
      <w:r w:rsidRPr="008F2C15">
        <w:rPr>
          <w:highlight w:val="green"/>
          <w:u w:val="single"/>
        </w:rPr>
        <w:t xml:space="preserve">require vast </w:t>
      </w:r>
      <w:r w:rsidRPr="008F2C15">
        <w:rPr>
          <w:rStyle w:val="Emphasis"/>
          <w:highlight w:val="green"/>
        </w:rPr>
        <w:t>resources</w:t>
      </w:r>
      <w:r w:rsidRPr="008019D1">
        <w:rPr>
          <w:u w:val="single"/>
        </w:rPr>
        <w:t xml:space="preserve">: experienced lawyers versed in the arcana of case law, platoons of paralegals doing research across thousands of pages of evidence, </w:t>
      </w:r>
      <w:r w:rsidRPr="008F2C15">
        <w:rPr>
          <w:highlight w:val="green"/>
          <w:u w:val="single"/>
        </w:rPr>
        <w:t>and</w:t>
      </w:r>
      <w:r w:rsidRPr="008019D1">
        <w:rPr>
          <w:u w:val="single"/>
        </w:rPr>
        <w:t xml:space="preserve"> the stamina to go toe-to-toe with the unparalleled legal resources of the federal government.</w:t>
      </w:r>
    </w:p>
    <w:p w14:paraId="6F61E703" w14:textId="77777777" w:rsidR="00027D17" w:rsidRPr="008019D1" w:rsidRDefault="00027D17" w:rsidP="00027D17">
      <w:pPr>
        <w:rPr>
          <w:sz w:val="16"/>
        </w:rPr>
      </w:pPr>
      <w:r w:rsidRPr="000476F5">
        <w:rPr>
          <w:u w:val="single"/>
        </w:rPr>
        <w:t>Big law firm</w:t>
      </w:r>
      <w:r w:rsidRPr="000476F5">
        <w:rPr>
          <w:sz w:val="16"/>
        </w:rPr>
        <w:t>s, best known for deep-pocketed corporate clients</w:t>
      </w:r>
      <w:r w:rsidRPr="000476F5">
        <w:rPr>
          <w:u w:val="single"/>
        </w:rPr>
        <w:t xml:space="preserve">, often </w:t>
      </w:r>
      <w:r w:rsidRPr="008F2C15">
        <w:rPr>
          <w:highlight w:val="green"/>
          <w:u w:val="single"/>
        </w:rPr>
        <w:t>lend</w:t>
      </w:r>
      <w:r w:rsidRPr="000476F5">
        <w:rPr>
          <w:u w:val="single"/>
        </w:rPr>
        <w:t xml:space="preserve"> their </w:t>
      </w:r>
      <w:r w:rsidRPr="008F2C15">
        <w:rPr>
          <w:highlight w:val="green"/>
          <w:u w:val="single"/>
        </w:rPr>
        <w:t>assistance</w:t>
      </w:r>
      <w:r w:rsidRPr="008019D1">
        <w:rPr>
          <w:u w:val="single"/>
        </w:rPr>
        <w:t xml:space="preserve"> free </w:t>
      </w:r>
      <w:r w:rsidRPr="008F2C15">
        <w:rPr>
          <w:highlight w:val="green"/>
          <w:u w:val="single"/>
        </w:rPr>
        <w:t>to</w:t>
      </w:r>
      <w:r w:rsidRPr="008019D1">
        <w:rPr>
          <w:u w:val="single"/>
        </w:rPr>
        <w:t xml:space="preserve"> small nonprofits shepherding </w:t>
      </w:r>
      <w:r w:rsidRPr="008F2C15">
        <w:rPr>
          <w:highlight w:val="green"/>
          <w:u w:val="single"/>
        </w:rPr>
        <w:t>public interest cases</w:t>
      </w:r>
      <w:r w:rsidRPr="008019D1">
        <w:rPr>
          <w:u w:val="single"/>
        </w:rPr>
        <w:t xml:space="preserve"> through the courts</w:t>
      </w:r>
      <w:r w:rsidRPr="008019D1">
        <w:rPr>
          <w:sz w:val="16"/>
        </w:rPr>
        <w:t xml:space="preserve">. </w:t>
      </w:r>
      <w:r w:rsidRPr="008019D1">
        <w:rPr>
          <w:u w:val="single"/>
        </w:rPr>
        <w:t xml:space="preserve">They have also been </w:t>
      </w:r>
      <w:r w:rsidRPr="000476F5">
        <w:rPr>
          <w:u w:val="single"/>
        </w:rPr>
        <w:t>willing</w:t>
      </w:r>
      <w:r w:rsidRPr="008019D1">
        <w:rPr>
          <w:u w:val="single"/>
        </w:rPr>
        <w:t>, historically, to take on clients who are facing prosecution that they charge is politically motivated.</w:t>
      </w:r>
      <w:r w:rsidRPr="008019D1">
        <w:rPr>
          <w:sz w:val="16"/>
        </w:rPr>
        <w:t xml:space="preserve"> Much of the litigation against Trump’s actions in the first term was driven by the big law firms that he is now targeting.</w:t>
      </w:r>
    </w:p>
    <w:p w14:paraId="19E8571A" w14:textId="77777777" w:rsidR="00027D17" w:rsidRPr="008019D1" w:rsidRDefault="00027D17" w:rsidP="00027D17">
      <w:pPr>
        <w:rPr>
          <w:sz w:val="16"/>
        </w:rPr>
      </w:pPr>
      <w:r w:rsidRPr="008019D1">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0162416A" w14:textId="77777777" w:rsidR="00027D17" w:rsidRPr="008019D1" w:rsidRDefault="00027D17" w:rsidP="00027D17">
      <w:pPr>
        <w:rPr>
          <w:sz w:val="16"/>
        </w:rPr>
      </w:pPr>
      <w:r w:rsidRPr="008019D1">
        <w:rPr>
          <w:sz w:val="16"/>
        </w:rPr>
        <w:t>That person and others spoke on the condition of anonymity for fear of retaliation from the administration.</w:t>
      </w:r>
    </w:p>
    <w:p w14:paraId="31741F21" w14:textId="77777777" w:rsidR="00027D17" w:rsidRPr="008019D1" w:rsidRDefault="00027D17" w:rsidP="00027D17">
      <w:pPr>
        <w:rPr>
          <w:sz w:val="16"/>
        </w:rPr>
      </w:pPr>
      <w:r w:rsidRPr="008019D1">
        <w:rPr>
          <w:sz w:val="16"/>
        </w:rPr>
        <w:t xml:space="preserve">Trump’s campaign against the law firms could deprive his opponents of top legal talent, weakening their ability to push back on him, analysts say. And </w:t>
      </w:r>
      <w:r w:rsidRPr="008019D1">
        <w:rPr>
          <w:u w:val="single"/>
        </w:rPr>
        <w:t xml:space="preserve">individuals and </w:t>
      </w:r>
      <w:r w:rsidRPr="008F2C15">
        <w:rPr>
          <w:highlight w:val="green"/>
          <w:u w:val="single"/>
        </w:rPr>
        <w:t>groups</w:t>
      </w:r>
      <w:r w:rsidRPr="008019D1">
        <w:rPr>
          <w:u w:val="single"/>
        </w:rPr>
        <w:t xml:space="preserve"> that are taking risks by </w:t>
      </w:r>
      <w:r w:rsidRPr="008F2C15">
        <w:rPr>
          <w:highlight w:val="green"/>
          <w:u w:val="single"/>
        </w:rPr>
        <w:t>working against the administration</w:t>
      </w:r>
      <w:r w:rsidRPr="008019D1">
        <w:rPr>
          <w:u w:val="single"/>
        </w:rPr>
        <w:t xml:space="preserve">’s agenda </w:t>
      </w:r>
      <w:r w:rsidRPr="008F2C15">
        <w:rPr>
          <w:highlight w:val="green"/>
          <w:u w:val="single"/>
        </w:rPr>
        <w:t>may</w:t>
      </w:r>
      <w:r w:rsidRPr="008019D1">
        <w:rPr>
          <w:u w:val="single"/>
        </w:rPr>
        <w:t xml:space="preserve"> also </w:t>
      </w:r>
      <w:r w:rsidRPr="008F2C15">
        <w:rPr>
          <w:highlight w:val="green"/>
          <w:u w:val="single"/>
        </w:rPr>
        <w:t xml:space="preserve">be deeply </w:t>
      </w:r>
      <w:r w:rsidRPr="008F2C15">
        <w:rPr>
          <w:rStyle w:val="Emphasis"/>
          <w:highlight w:val="green"/>
        </w:rPr>
        <w:t>vulnerable</w:t>
      </w:r>
      <w:r w:rsidRPr="008019D1">
        <w:rPr>
          <w:sz w:val="16"/>
        </w:rPr>
        <w:t>, forcing them to make difficult choices about when to take a stand against him and when to stay silent.</w:t>
      </w:r>
    </w:p>
    <w:p w14:paraId="4EDB017E" w14:textId="77777777" w:rsidR="00027D17" w:rsidRPr="008019D1" w:rsidRDefault="00027D17" w:rsidP="00027D17">
      <w:pPr>
        <w:rPr>
          <w:sz w:val="16"/>
        </w:rPr>
      </w:pPr>
      <w:r w:rsidRPr="008019D1">
        <w:rPr>
          <w:sz w:val="16"/>
        </w:rPr>
        <w:t>“We’re telling [small nongovernmental organizations] with three people on the border to stand strong, and they are standing strong, and then these law firms are folding,” said one lawyer at a nonprofit who works on immigration cases.</w:t>
      </w:r>
    </w:p>
    <w:p w14:paraId="42D50F36" w14:textId="77777777" w:rsidR="00027D17" w:rsidRPr="008019D1" w:rsidRDefault="00027D17" w:rsidP="00027D17">
      <w:pPr>
        <w:rPr>
          <w:sz w:val="16"/>
        </w:rPr>
      </w:pPr>
      <w:r w:rsidRPr="008019D1">
        <w:rPr>
          <w:sz w:val="16"/>
        </w:rPr>
        <w:t xml:space="preserve">Trump on Friday said in a memorandum that lawyers aren’t supposed to file lawsuits or engage in court action unless there is “a basis in law” that is not “frivolous,” suggesting that he and Bondi, not courts, would </w:t>
      </w:r>
      <w:proofErr w:type="gramStart"/>
      <w:r w:rsidRPr="008019D1">
        <w:rPr>
          <w:sz w:val="16"/>
        </w:rPr>
        <w:t>be in charge of</w:t>
      </w:r>
      <w:proofErr w:type="gramEnd"/>
      <w:r w:rsidRPr="008019D1">
        <w:rPr>
          <w:sz w:val="16"/>
        </w:rPr>
        <w:t xml:space="preserve"> determining what that is.</w:t>
      </w:r>
    </w:p>
    <w:p w14:paraId="02B550E7" w14:textId="77777777" w:rsidR="00027D17" w:rsidRDefault="00027D17" w:rsidP="00027D17"/>
    <w:p w14:paraId="1FB513A1" w14:textId="2FAE94F9" w:rsidR="001169CA" w:rsidRPr="001169CA" w:rsidRDefault="001169CA" w:rsidP="001169CA">
      <w:pPr>
        <w:pStyle w:val="Heading2"/>
      </w:pPr>
      <w:r>
        <w:t>Adv2</w:t>
      </w:r>
    </w:p>
    <w:p w14:paraId="64CAC631" w14:textId="77777777" w:rsidR="001169CA" w:rsidRDefault="001169CA" w:rsidP="001169CA"/>
    <w:p w14:paraId="03247CBE" w14:textId="77777777" w:rsidR="001169CA" w:rsidRPr="001169CA" w:rsidRDefault="001169CA" w:rsidP="001169CA"/>
    <w:p w14:paraId="6FDF401B" w14:textId="77777777" w:rsidR="00027D17" w:rsidRDefault="00027D17" w:rsidP="00027D17">
      <w:pPr>
        <w:pStyle w:val="Heading4"/>
      </w:pPr>
      <w:proofErr w:type="spellStart"/>
      <w:r>
        <w:t>Polycrisis</w:t>
      </w:r>
      <w:proofErr w:type="spellEnd"/>
      <w:r>
        <w:t xml:space="preserve"> is the end of capitalism and colonialism through the series of crises it has created – Liberalism masks it a simple policy failure, when </w:t>
      </w:r>
      <w:proofErr w:type="gramStart"/>
      <w:r>
        <w:t>it</w:t>
      </w:r>
      <w:proofErr w:type="gramEnd"/>
      <w:r>
        <w:t xml:space="preserve"> reality it is systemic failure of the neo-liberal system </w:t>
      </w:r>
    </w:p>
    <w:p w14:paraId="62AB41BE" w14:textId="77777777" w:rsidR="00027D17" w:rsidRPr="00C16D65" w:rsidRDefault="00027D17" w:rsidP="00027D17">
      <w:pPr>
        <w:rPr>
          <w:rFonts w:asciiTheme="minorHAnsi" w:hAnsiTheme="minorHAnsi" w:cstheme="minorHAnsi"/>
        </w:rPr>
      </w:pPr>
      <w:r w:rsidRPr="00C16D65">
        <w:rPr>
          <w:rFonts w:asciiTheme="minorHAnsi" w:hAnsiTheme="minorHAnsi" w:cstheme="minorHAnsi"/>
        </w:rPr>
        <w:t xml:space="preserve">Edward Akong'o </w:t>
      </w:r>
      <w:r w:rsidRPr="00C16D65">
        <w:rPr>
          <w:rStyle w:val="Style13ptBold"/>
          <w:rFonts w:asciiTheme="minorHAnsi" w:hAnsiTheme="minorHAnsi" w:cstheme="minorHAnsi"/>
        </w:rPr>
        <w:t>Oyugi 23</w:t>
      </w:r>
      <w:r w:rsidRPr="00C16D65">
        <w:rPr>
          <w:rFonts w:asciiTheme="minorHAnsi" w:hAnsiTheme="minorHAnsi" w:cstheme="minorHAnsi"/>
        </w:rPr>
        <w:t xml:space="preserve">, Professor, holds a PhD in Psychology and </w:t>
      </w:r>
      <w:proofErr w:type="spellStart"/>
      <w:r w:rsidRPr="00C16D65">
        <w:rPr>
          <w:rFonts w:asciiTheme="minorHAnsi" w:hAnsiTheme="minorHAnsi" w:cstheme="minorHAnsi"/>
        </w:rPr>
        <w:t>Paedagogy</w:t>
      </w:r>
      <w:proofErr w:type="spellEnd"/>
      <w:r w:rsidRPr="00C16D65">
        <w:rPr>
          <w:rFonts w:asciiTheme="minorHAnsi" w:hAnsiTheme="minorHAnsi" w:cstheme="minorHAnsi"/>
        </w:rPr>
        <w:t xml:space="preserve"> from the University of Cologne, "Capitalist Decolonization: A Metaphorical Stabilization of Capital System's Social Metabolic Disorder of a Civilization in Crisis," Pontifical Academy of Social Sciences, 02/04/2023, https://www.pass.va/en/publications/studia-selecta/studia_selecta_10_pass/oyugi.html</w:t>
      </w:r>
    </w:p>
    <w:p w14:paraId="5F0612A1" w14:textId="77777777" w:rsidR="00027D17" w:rsidRPr="00C16D65" w:rsidRDefault="00027D17" w:rsidP="00027D17">
      <w:pPr>
        <w:rPr>
          <w:rStyle w:val="StyleUnderline"/>
          <w:rFonts w:asciiTheme="minorHAnsi" w:hAnsiTheme="minorHAnsi" w:cstheme="minorHAnsi"/>
        </w:rPr>
      </w:pPr>
      <w:r w:rsidRPr="00C16D65">
        <w:rPr>
          <w:rFonts w:asciiTheme="minorHAnsi" w:hAnsiTheme="minorHAnsi" w:cstheme="minorHAnsi"/>
          <w:sz w:val="12"/>
        </w:rPr>
        <w:t xml:space="preserve">Most of the crises we witness today have always occurred before in one way or another. Neither are they necessarily a farcical repeat of what has been experienced in different parts of the world. But not necessarily in a chain of equivalence, conflating or aggregating in a concertina of crises in a coherent string that may reveal the historical path of a trajectory of events with the necessary internal consistency needed to disclose where we, as a society and peoples of the world, are coming from and which direction we are headed as actors in a specific social formation. </w:t>
      </w:r>
      <w:r w:rsidRPr="00C16D65">
        <w:rPr>
          <w:rStyle w:val="StyleUnderline"/>
          <w:rFonts w:asciiTheme="minorHAnsi" w:hAnsiTheme="minorHAnsi" w:cstheme="minorHAnsi"/>
        </w:rPr>
        <w:t>In an ideological itinerary characterized by false consciousness, the poly-crisis comes close to resembling what Professor Danny Ralph of Cambridge’s Centre for Risk Studies refers to as the biblical famines, inter-community wars, pestilence, etc., all of which are assumed to occur without any contextual connection with the broader meta-narratives of the historical process in question.[5]</w:t>
      </w:r>
    </w:p>
    <w:p w14:paraId="070586F4" w14:textId="77777777" w:rsidR="00027D17" w:rsidRPr="00C16D65" w:rsidRDefault="00027D17" w:rsidP="00027D17">
      <w:pPr>
        <w:rPr>
          <w:rFonts w:asciiTheme="minorHAnsi" w:hAnsiTheme="minorHAnsi" w:cstheme="minorHAnsi"/>
          <w:sz w:val="12"/>
        </w:rPr>
      </w:pPr>
      <w:r w:rsidRPr="00C16D65">
        <w:rPr>
          <w:rFonts w:asciiTheme="minorHAnsi" w:hAnsiTheme="minorHAnsi" w:cstheme="minorHAnsi"/>
          <w:sz w:val="12"/>
        </w:rPr>
        <w:t xml:space="preserve">What has changed, and will continue to change in the foreseeable future, and with far-reaching implications for the transformation of historical necessity into a democratic reality, is the relentlessness with which these dystopian events have been hitting us afresh with an intensifying frequency and unrelenting severity. Those who, for one reason or another, have gotten rid of these words from the staple of their vocabulary and ideological orthodoxy might delude themselves that the time will come when they </w:t>
      </w:r>
      <w:proofErr w:type="gramStart"/>
      <w:r w:rsidRPr="00C16D65">
        <w:rPr>
          <w:rFonts w:asciiTheme="minorHAnsi" w:hAnsiTheme="minorHAnsi" w:cstheme="minorHAnsi"/>
          <w:sz w:val="12"/>
        </w:rPr>
        <w:t>will fix</w:t>
      </w:r>
      <w:proofErr w:type="gramEnd"/>
      <w:r w:rsidRPr="00C16D65">
        <w:rPr>
          <w:rFonts w:asciiTheme="minorHAnsi" w:hAnsiTheme="minorHAnsi" w:cstheme="minorHAnsi"/>
          <w:sz w:val="12"/>
        </w:rPr>
        <w:t xml:space="preserve"> the problem once and for all and possibly get back to normal. The fact of the matter, however, is that the drive for wars (proxy or otherwise),[6] carefree attitude towards economic vulnerability to ecological calamities, widespread </w:t>
      </w:r>
      <w:proofErr w:type="spellStart"/>
      <w:r w:rsidRPr="00C16D65">
        <w:rPr>
          <w:rFonts w:asciiTheme="minorHAnsi" w:hAnsiTheme="minorHAnsi" w:cstheme="minorHAnsi"/>
          <w:sz w:val="12"/>
        </w:rPr>
        <w:t>prebendalism</w:t>
      </w:r>
      <w:proofErr w:type="spellEnd"/>
      <w:r w:rsidRPr="00C16D65">
        <w:rPr>
          <w:rFonts w:asciiTheme="minorHAnsi" w:hAnsiTheme="minorHAnsi" w:cstheme="minorHAnsi"/>
          <w:sz w:val="12"/>
        </w:rPr>
        <w:t>, the callous proclivity towards social upheavals, and the itchy propensity toward territorial conquests equate easily to political-economic or social-cultural domination of other nations and peoples; a good part of it caught under the virulent grip of the geo-political spell of a Thucydides’ trap.[7] It also amounts to the predictable piling up of several but interlocked predicaments of capitalism that are germane to and benefit capitalist virtues of individualistic disorder, anchored firmly on the principle of utility that makes both the natural world and social sphere cast away their emotional brilliance and, by that same token, exacerbate the metabolic rift that Marx had eloquently written about (more than four centuries ago) with the remarkable insights of a peerless telepathist. Under the circumstances, even mother nature, like every being in the social sphere, can only defend its dear existence, leave alone that of the others, before the tendentious court of capital. And that is the tragedy of our times, which has far-reaching implications for peace in a world teetering at the brink of a social catastrophe.</w:t>
      </w:r>
    </w:p>
    <w:p w14:paraId="7A16F7A8" w14:textId="77777777" w:rsidR="00027D17" w:rsidRPr="00C16D65" w:rsidRDefault="00027D17" w:rsidP="00027D17">
      <w:pPr>
        <w:rPr>
          <w:rFonts w:asciiTheme="minorHAnsi" w:hAnsiTheme="minorHAnsi" w:cstheme="minorHAnsi"/>
          <w:sz w:val="12"/>
        </w:rPr>
      </w:pPr>
      <w:r w:rsidRPr="00C16D65">
        <w:rPr>
          <w:rFonts w:asciiTheme="minorHAnsi" w:hAnsiTheme="minorHAnsi" w:cstheme="minorHAnsi"/>
          <w:sz w:val="12"/>
        </w:rPr>
        <w:t>The economically advanced countries of the North that had been deluding themselves that, by dint of the Westphalian accord[8] nearly seven centuries ago, they had, with peremptory finality, overcome the historical obstacles of the national question (as manifestations of neo-liberal capitalism in crisis), have had to deal with a rude shock that, with all the delusion of the orthodoxy in respect to the national-democratic foundation of sovereignty of the post-</w:t>
      </w:r>
    </w:p>
    <w:p w14:paraId="5E27F100" w14:textId="77777777" w:rsidR="00027D17" w:rsidRPr="00C16D65" w:rsidRDefault="00027D17" w:rsidP="00027D17">
      <w:pPr>
        <w:rPr>
          <w:rFonts w:asciiTheme="minorHAnsi" w:hAnsiTheme="minorHAnsi" w:cstheme="minorHAnsi"/>
          <w:sz w:val="12"/>
        </w:rPr>
      </w:pPr>
      <w:r w:rsidRPr="00C16D65">
        <w:rPr>
          <w:rFonts w:asciiTheme="minorHAnsi" w:hAnsiTheme="minorHAnsi" w:cstheme="minorHAnsi"/>
          <w:sz w:val="12"/>
        </w:rPr>
        <w:t>The Westphalian nation-state, having been a general historical treasury of democratic consciousness and a revolutionary arsenal for the struggle to consolidate the national democratic gains, they have not been able to deal effectively with the race, culture, language, and identity-political questions wrought by neo-liberal globalization. In the cards are questions of the mistreatment of refugees seeking dignified accommodation in the global Northern societies, with the potential risk of turning out to be egregious collateral victims of a dysfunctional liberal multi-culturalism in which the incredible mobility of capital is grotesquely poised against geographically chained labor – with geo-political barricades erected between the capital saturated/concentrated North and capital-anemic/fleeing South within a neo-liberal framework in which capital is getting used to reproducing itself outside the typical labor market but in a labor-hostile environment, the capital-infested and speculative apparition of finance capital.</w:t>
      </w:r>
    </w:p>
    <w:p w14:paraId="3D556857" w14:textId="77777777" w:rsidR="00027D17" w:rsidRPr="00C16D65" w:rsidRDefault="00027D17" w:rsidP="00027D17">
      <w:pPr>
        <w:rPr>
          <w:rFonts w:asciiTheme="minorHAnsi" w:hAnsiTheme="minorHAnsi" w:cstheme="minorHAnsi"/>
          <w:sz w:val="12"/>
        </w:rPr>
      </w:pPr>
      <w:proofErr w:type="gramStart"/>
      <w:r w:rsidRPr="00C16D65">
        <w:rPr>
          <w:rStyle w:val="StyleUnderline"/>
          <w:rFonts w:asciiTheme="minorHAnsi" w:hAnsiTheme="minorHAnsi" w:cstheme="minorHAnsi"/>
        </w:rPr>
        <w:t>So</w:t>
      </w:r>
      <w:proofErr w:type="gramEnd"/>
      <w:r w:rsidRPr="00C16D65">
        <w:rPr>
          <w:rStyle w:val="StyleUnderline"/>
          <w:rFonts w:asciiTheme="minorHAnsi" w:hAnsiTheme="minorHAnsi" w:cstheme="minorHAnsi"/>
        </w:rPr>
        <w:t xml:space="preserve"> what the hell is a </w:t>
      </w:r>
      <w:r w:rsidRPr="007756A2">
        <w:rPr>
          <w:rStyle w:val="StyleUnderline"/>
          <w:rFonts w:asciiTheme="minorHAnsi" w:hAnsiTheme="minorHAnsi" w:cstheme="minorHAnsi"/>
          <w:highlight w:val="green"/>
        </w:rPr>
        <w:t>poly-crisis?</w:t>
      </w:r>
      <w:r w:rsidRPr="00C16D65">
        <w:rPr>
          <w:rStyle w:val="StyleUnderline"/>
          <w:rFonts w:asciiTheme="minorHAnsi" w:hAnsiTheme="minorHAnsi" w:cstheme="minorHAnsi"/>
        </w:rPr>
        <w:t xml:space="preserve"> The quick and unambiguous answer is that it </w:t>
      </w:r>
      <w:r w:rsidRPr="007756A2">
        <w:rPr>
          <w:rStyle w:val="StyleUnderline"/>
          <w:rFonts w:asciiTheme="minorHAnsi" w:hAnsiTheme="minorHAnsi" w:cstheme="minorHAnsi"/>
          <w:highlight w:val="green"/>
        </w:rPr>
        <w:t>is the</w:t>
      </w:r>
      <w:r w:rsidRPr="00C16D65">
        <w:rPr>
          <w:rStyle w:val="StyleUnderline"/>
          <w:rFonts w:asciiTheme="minorHAnsi" w:hAnsiTheme="minorHAnsi" w:cstheme="minorHAnsi"/>
        </w:rPr>
        <w:t xml:space="preserve"> turgid conflation of </w:t>
      </w:r>
      <w:r w:rsidRPr="007756A2">
        <w:rPr>
          <w:rStyle w:val="StyleUnderline"/>
          <w:rFonts w:asciiTheme="minorHAnsi" w:hAnsiTheme="minorHAnsi" w:cstheme="minorHAnsi"/>
          <w:highlight w:val="green"/>
        </w:rPr>
        <w:t>diverse systemic shocks that</w:t>
      </w:r>
      <w:r w:rsidRPr="00C16D65">
        <w:rPr>
          <w:rStyle w:val="StyleUnderline"/>
          <w:rFonts w:asciiTheme="minorHAnsi" w:hAnsiTheme="minorHAnsi" w:cstheme="minorHAnsi"/>
        </w:rPr>
        <w:t xml:space="preserve"> arise from and </w:t>
      </w:r>
      <w:r w:rsidRPr="007756A2">
        <w:rPr>
          <w:rStyle w:val="StyleUnderline"/>
          <w:rFonts w:asciiTheme="minorHAnsi" w:hAnsiTheme="minorHAnsi" w:cstheme="minorHAnsi"/>
          <w:highlight w:val="green"/>
        </w:rPr>
        <w:t>signal the end of the long historical</w:t>
      </w:r>
      <w:r w:rsidRPr="00C16D65">
        <w:rPr>
          <w:rStyle w:val="StyleUnderline"/>
          <w:rFonts w:asciiTheme="minorHAnsi" w:hAnsiTheme="minorHAnsi" w:cstheme="minorHAnsi"/>
        </w:rPr>
        <w:t xml:space="preserve"> </w:t>
      </w:r>
      <w:r w:rsidRPr="007756A2">
        <w:rPr>
          <w:rStyle w:val="StyleUnderline"/>
          <w:rFonts w:asciiTheme="minorHAnsi" w:hAnsiTheme="minorHAnsi" w:cstheme="minorHAnsi"/>
          <w:highlight w:val="green"/>
        </w:rPr>
        <w:t>trajectory of capitalism</w:t>
      </w:r>
      <w:r w:rsidRPr="00C16D65">
        <w:rPr>
          <w:rStyle w:val="StyleUnderline"/>
          <w:rFonts w:asciiTheme="minorHAnsi" w:hAnsiTheme="minorHAnsi" w:cstheme="minorHAnsi"/>
        </w:rPr>
        <w:t xml:space="preserve"> as an ideological framework of organizing society based on class conflicts. </w:t>
      </w:r>
      <w:r w:rsidRPr="007756A2">
        <w:rPr>
          <w:rStyle w:val="StyleUnderline"/>
          <w:rFonts w:asciiTheme="minorHAnsi" w:hAnsiTheme="minorHAnsi" w:cstheme="minorHAnsi"/>
          <w:highlight w:val="green"/>
        </w:rPr>
        <w:t>In doing so</w:t>
      </w:r>
      <w:r w:rsidRPr="00C16D65">
        <w:rPr>
          <w:rStyle w:val="StyleUnderline"/>
          <w:rFonts w:asciiTheme="minorHAnsi" w:hAnsiTheme="minorHAnsi" w:cstheme="minorHAnsi"/>
        </w:rPr>
        <w:t xml:space="preserve">, it has </w:t>
      </w:r>
      <w:r w:rsidRPr="007756A2">
        <w:rPr>
          <w:rStyle w:val="StyleUnderline"/>
          <w:rFonts w:asciiTheme="minorHAnsi" w:hAnsiTheme="minorHAnsi" w:cstheme="minorHAnsi"/>
          <w:highlight w:val="green"/>
        </w:rPr>
        <w:t>produced imperialism</w:t>
      </w:r>
      <w:r w:rsidRPr="00C16D65">
        <w:rPr>
          <w:rStyle w:val="StyleUnderline"/>
          <w:rFonts w:asciiTheme="minorHAnsi" w:hAnsiTheme="minorHAnsi" w:cstheme="minorHAnsi"/>
        </w:rPr>
        <w:t xml:space="preserve">, occasioned </w:t>
      </w:r>
      <w:r w:rsidRPr="007756A2">
        <w:rPr>
          <w:rStyle w:val="StyleUnderline"/>
          <w:rFonts w:asciiTheme="minorHAnsi" w:hAnsiTheme="minorHAnsi" w:cstheme="minorHAnsi"/>
          <w:highlight w:val="green"/>
        </w:rPr>
        <w:t>slavery</w:t>
      </w:r>
      <w:r w:rsidRPr="00C16D65">
        <w:rPr>
          <w:rStyle w:val="StyleUnderline"/>
          <w:rFonts w:asciiTheme="minorHAnsi" w:hAnsiTheme="minorHAnsi" w:cstheme="minorHAnsi"/>
        </w:rPr>
        <w:t xml:space="preserve">, begotten </w:t>
      </w:r>
      <w:r w:rsidRPr="007756A2">
        <w:rPr>
          <w:rStyle w:val="StyleUnderline"/>
          <w:rFonts w:asciiTheme="minorHAnsi" w:hAnsiTheme="minorHAnsi" w:cstheme="minorHAnsi"/>
          <w:highlight w:val="green"/>
        </w:rPr>
        <w:t>colonialism</w:t>
      </w:r>
      <w:r w:rsidRPr="00C16D65">
        <w:rPr>
          <w:rStyle w:val="StyleUnderline"/>
          <w:rFonts w:asciiTheme="minorHAnsi" w:hAnsiTheme="minorHAnsi" w:cstheme="minorHAnsi"/>
        </w:rPr>
        <w:t xml:space="preserve">, anticipated the inevitability of decolonization, and, at the same time, spared no energy neutralizing the national-democratic effects of decolonization through the neo-colonial diversion of national liberation energies into social-democratic despair under the intense pressure of neo-liberal globalism. And in the process, </w:t>
      </w:r>
      <w:r w:rsidRPr="007756A2">
        <w:rPr>
          <w:rStyle w:val="StyleUnderline"/>
          <w:rFonts w:asciiTheme="minorHAnsi" w:hAnsiTheme="minorHAnsi" w:cstheme="minorHAnsi"/>
          <w:highlight w:val="green"/>
        </w:rPr>
        <w:t>it has generated a series of crises</w:t>
      </w:r>
      <w:r w:rsidRPr="00C16D65">
        <w:rPr>
          <w:rStyle w:val="StyleUnderline"/>
          <w:rFonts w:asciiTheme="minorHAnsi" w:hAnsiTheme="minorHAnsi" w:cstheme="minorHAnsi"/>
        </w:rPr>
        <w:t xml:space="preserve"> that have, in turn, triggered the agony of the prevalence of abject poverty, inequality, and widespread precarity worldwide</w:t>
      </w:r>
      <w:r w:rsidRPr="00C16D65">
        <w:rPr>
          <w:rFonts w:asciiTheme="minorHAnsi" w:hAnsiTheme="minorHAnsi" w:cstheme="minorHAnsi"/>
          <w:sz w:val="12"/>
        </w:rPr>
        <w:t xml:space="preserve">. </w:t>
      </w:r>
      <w:r w:rsidRPr="007756A2">
        <w:rPr>
          <w:rStyle w:val="Emphasis"/>
          <w:rFonts w:asciiTheme="minorHAnsi" w:hAnsiTheme="minorHAnsi" w:cstheme="minorHAnsi"/>
          <w:highlight w:val="green"/>
        </w:rPr>
        <w:t>It is the crisis of capitalism masquerading as simple development policy failures</w:t>
      </w:r>
      <w:r w:rsidRPr="00C16D65">
        <w:rPr>
          <w:rStyle w:val="Emphasis"/>
          <w:rFonts w:asciiTheme="minorHAnsi" w:hAnsiTheme="minorHAnsi" w:cstheme="minorHAnsi"/>
        </w:rPr>
        <w:t xml:space="preserve"> </w:t>
      </w:r>
      <w:r w:rsidRPr="007756A2">
        <w:rPr>
          <w:rStyle w:val="Emphasis"/>
          <w:rFonts w:asciiTheme="minorHAnsi" w:hAnsiTheme="minorHAnsi" w:cstheme="minorHAnsi"/>
          <w:highlight w:val="green"/>
        </w:rPr>
        <w:t>arising from governmental incompetence and systemic failure of neo-liberal capitalism</w:t>
      </w:r>
      <w:r w:rsidRPr="00C16D65">
        <w:rPr>
          <w:rFonts w:asciiTheme="minorHAnsi" w:hAnsiTheme="minorHAnsi" w:cstheme="minorHAnsi"/>
          <w:sz w:val="12"/>
        </w:rPr>
        <w:t xml:space="preserve">. </w:t>
      </w:r>
      <w:r w:rsidRPr="00C16D65">
        <w:rPr>
          <w:rStyle w:val="StyleUnderline"/>
          <w:rFonts w:asciiTheme="minorHAnsi" w:hAnsiTheme="minorHAnsi" w:cstheme="minorHAnsi"/>
        </w:rPr>
        <w:t xml:space="preserve">Yet it is not just an economic and political crisis. It is, in fact, a crisis of the philosophical foundation of social science which has been reluctant to call the crisis </w:t>
      </w:r>
      <w:r w:rsidRPr="00C16D65">
        <w:rPr>
          <w:rStyle w:val="Emphasis"/>
          <w:rFonts w:asciiTheme="minorHAnsi" w:hAnsiTheme="minorHAnsi" w:cstheme="minorHAnsi"/>
        </w:rPr>
        <w:t>by its proper name</w:t>
      </w:r>
      <w:r w:rsidRPr="00C16D65">
        <w:rPr>
          <w:rFonts w:asciiTheme="minorHAnsi" w:hAnsiTheme="minorHAnsi" w:cstheme="minorHAnsi"/>
          <w:sz w:val="12"/>
        </w:rPr>
        <w:t xml:space="preserve"> a</w:t>
      </w:r>
      <w:r w:rsidRPr="00C16D65">
        <w:rPr>
          <w:rStyle w:val="StyleUnderline"/>
          <w:rFonts w:asciiTheme="minorHAnsi" w:hAnsiTheme="minorHAnsi" w:cstheme="minorHAnsi"/>
        </w:rPr>
        <w:t>nd not resort to a slew of diversionary monikers</w:t>
      </w:r>
      <w:r w:rsidRPr="00C16D65">
        <w:rPr>
          <w:rFonts w:asciiTheme="minorHAnsi" w:hAnsiTheme="minorHAnsi" w:cstheme="minorHAnsi"/>
          <w:sz w:val="12"/>
        </w:rPr>
        <w:t>. The question we need to pose is: how can such a periodic dance with disaster be allowed to reach a juncture of such great danger?</w:t>
      </w:r>
    </w:p>
    <w:p w14:paraId="10909532" w14:textId="77777777" w:rsidR="00027D17" w:rsidRPr="00C16D65" w:rsidRDefault="00027D17" w:rsidP="00027D17">
      <w:pPr>
        <w:rPr>
          <w:rFonts w:asciiTheme="minorHAnsi" w:hAnsiTheme="minorHAnsi" w:cstheme="minorHAnsi"/>
          <w:sz w:val="12"/>
        </w:rPr>
      </w:pPr>
      <w:r w:rsidRPr="00C16D65">
        <w:rPr>
          <w:rStyle w:val="StyleUnderline"/>
          <w:rFonts w:asciiTheme="minorHAnsi" w:hAnsiTheme="minorHAnsi" w:cstheme="minorHAnsi"/>
        </w:rPr>
        <w:t xml:space="preserve">It has been </w:t>
      </w:r>
      <w:r w:rsidRPr="007756A2">
        <w:rPr>
          <w:rStyle w:val="StyleUnderline"/>
          <w:rFonts w:asciiTheme="minorHAnsi" w:hAnsiTheme="minorHAnsi" w:cstheme="minorHAnsi"/>
          <w:highlight w:val="green"/>
        </w:rPr>
        <w:t>convenient for</w:t>
      </w:r>
      <w:r w:rsidRPr="00C16D65">
        <w:rPr>
          <w:rStyle w:val="StyleUnderline"/>
          <w:rFonts w:asciiTheme="minorHAnsi" w:hAnsiTheme="minorHAnsi" w:cstheme="minorHAnsi"/>
        </w:rPr>
        <w:t xml:space="preserve"> apologists of </w:t>
      </w:r>
      <w:r w:rsidRPr="007756A2">
        <w:rPr>
          <w:rStyle w:val="StyleUnderline"/>
          <w:rFonts w:asciiTheme="minorHAnsi" w:hAnsiTheme="minorHAnsi" w:cstheme="minorHAnsi"/>
          <w:highlight w:val="green"/>
        </w:rPr>
        <w:t>status-quo</w:t>
      </w:r>
      <w:r w:rsidRPr="00C16D65">
        <w:rPr>
          <w:rStyle w:val="StyleUnderline"/>
          <w:rFonts w:asciiTheme="minorHAnsi" w:hAnsiTheme="minorHAnsi" w:cstheme="minorHAnsi"/>
        </w:rPr>
        <w:t xml:space="preserve"> neo-liberal </w:t>
      </w:r>
      <w:r w:rsidRPr="007756A2">
        <w:rPr>
          <w:rStyle w:val="StyleUnderline"/>
          <w:rFonts w:asciiTheme="minorHAnsi" w:hAnsiTheme="minorHAnsi" w:cstheme="minorHAnsi"/>
          <w:highlight w:val="green"/>
        </w:rPr>
        <w:t xml:space="preserve">capitalist order to </w:t>
      </w:r>
      <w:r w:rsidRPr="007756A2">
        <w:rPr>
          <w:rStyle w:val="Emphasis"/>
          <w:rFonts w:asciiTheme="minorHAnsi" w:hAnsiTheme="minorHAnsi" w:cstheme="minorHAnsi"/>
          <w:highlight w:val="green"/>
        </w:rPr>
        <w:t>paper over</w:t>
      </w:r>
      <w:r w:rsidRPr="00C16D65">
        <w:rPr>
          <w:rStyle w:val="StyleUnderline"/>
          <w:rFonts w:asciiTheme="minorHAnsi" w:hAnsiTheme="minorHAnsi" w:cstheme="minorHAnsi"/>
        </w:rPr>
        <w:t xml:space="preserve"> such </w:t>
      </w:r>
      <w:r w:rsidRPr="007756A2">
        <w:rPr>
          <w:rStyle w:val="StyleUnderline"/>
          <w:rFonts w:asciiTheme="minorHAnsi" w:hAnsiTheme="minorHAnsi" w:cstheme="minorHAnsi"/>
          <w:highlight w:val="green"/>
        </w:rPr>
        <w:t>connections</w:t>
      </w:r>
      <w:r w:rsidRPr="00C16D65">
        <w:rPr>
          <w:rFonts w:asciiTheme="minorHAnsi" w:hAnsiTheme="minorHAnsi" w:cstheme="minorHAnsi"/>
          <w:sz w:val="12"/>
        </w:rPr>
        <w:t xml:space="preserve"> as </w:t>
      </w:r>
      <w:r w:rsidRPr="00C16D65">
        <w:rPr>
          <w:rStyle w:val="StyleUnderline"/>
          <w:rFonts w:asciiTheme="minorHAnsi" w:hAnsiTheme="minorHAnsi" w:cstheme="minorHAnsi"/>
        </w:rPr>
        <w:t>it precariously saves the agony of dealing with the existential challenges of the looming alternatives to and mutations of capitalism</w:t>
      </w:r>
      <w:r w:rsidRPr="00C16D65">
        <w:rPr>
          <w:rFonts w:asciiTheme="minorHAnsi" w:hAnsiTheme="minorHAnsi" w:cstheme="minorHAnsi"/>
          <w:sz w:val="12"/>
        </w:rPr>
        <w:t xml:space="preserve">. Such </w:t>
      </w:r>
      <w:r w:rsidRPr="00C16D65">
        <w:rPr>
          <w:rStyle w:val="StyleUnderline"/>
          <w:rFonts w:asciiTheme="minorHAnsi" w:hAnsiTheme="minorHAnsi" w:cstheme="minorHAnsi"/>
        </w:rPr>
        <w:t>obscure jargons, like overlapping emergencies, ecological crises, cost-of-living crises, etc., are invoked conveniently – and rightly so – to describe and give a name to the complexity of the situation, t</w:t>
      </w:r>
      <w:r w:rsidRPr="00C16D65">
        <w:rPr>
          <w:rFonts w:asciiTheme="minorHAnsi" w:hAnsiTheme="minorHAnsi" w:cstheme="minorHAnsi"/>
          <w:sz w:val="12"/>
        </w:rPr>
        <w:t>he ambiguity of the human condition, and the misapprehension of their apocryphal provenance. Yet</w:t>
      </w:r>
      <w:r w:rsidRPr="00C16D65">
        <w:rPr>
          <w:rStyle w:val="Emphasis"/>
          <w:rFonts w:asciiTheme="minorHAnsi" w:hAnsiTheme="minorHAnsi" w:cstheme="minorHAnsi"/>
        </w:rPr>
        <w:t xml:space="preserve">, </w:t>
      </w:r>
      <w:r w:rsidRPr="007756A2">
        <w:rPr>
          <w:rStyle w:val="Emphasis"/>
          <w:rFonts w:asciiTheme="minorHAnsi" w:hAnsiTheme="minorHAnsi" w:cstheme="minorHAnsi"/>
          <w:highlight w:val="green"/>
        </w:rPr>
        <w:t>they serve</w:t>
      </w:r>
      <w:r w:rsidRPr="00C16D65">
        <w:rPr>
          <w:rStyle w:val="Emphasis"/>
          <w:rFonts w:asciiTheme="minorHAnsi" w:hAnsiTheme="minorHAnsi" w:cstheme="minorHAnsi"/>
        </w:rPr>
        <w:t xml:space="preserve">, with or without intention, </w:t>
      </w:r>
      <w:r w:rsidRPr="007756A2">
        <w:rPr>
          <w:rStyle w:val="Emphasis"/>
          <w:rFonts w:asciiTheme="minorHAnsi" w:hAnsiTheme="minorHAnsi" w:cstheme="minorHAnsi"/>
          <w:highlight w:val="green"/>
        </w:rPr>
        <w:t>to conceal the culprit,</w:t>
      </w:r>
      <w:r w:rsidRPr="00C16D65">
        <w:rPr>
          <w:rFonts w:asciiTheme="minorHAnsi" w:hAnsiTheme="minorHAnsi" w:cstheme="minorHAnsi"/>
          <w:sz w:val="12"/>
        </w:rPr>
        <w:t xml:space="preserve"> </w:t>
      </w:r>
      <w:r w:rsidRPr="00C16D65">
        <w:rPr>
          <w:rStyle w:val="StyleUnderline"/>
          <w:rFonts w:asciiTheme="minorHAnsi" w:hAnsiTheme="minorHAnsi" w:cstheme="minorHAnsi"/>
        </w:rPr>
        <w:t>namely the totality of capitalist social relations and the nearly impenetrable social-metabolic Geist of capital</w:t>
      </w:r>
      <w:r w:rsidRPr="00C16D65">
        <w:rPr>
          <w:rFonts w:asciiTheme="minorHAnsi" w:hAnsiTheme="minorHAnsi" w:cstheme="minorHAnsi"/>
          <w:sz w:val="12"/>
        </w:rPr>
        <w:t>. Even in situations deemed to have overcome the obvious historical maladies of capitalism and social sectors considered to be immunized against the social-metabolic malignity of capital, including the spiritual sector where morbid fundamentalism rains occult violence on the secular and ecumenical populations.</w:t>
      </w:r>
    </w:p>
    <w:p w14:paraId="15B84C80" w14:textId="77777777" w:rsidR="00027D17" w:rsidRDefault="00027D17" w:rsidP="00027D17"/>
    <w:sectPr w:rsidR="00027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B2978" w14:textId="77777777" w:rsidR="007C71C6" w:rsidRDefault="007C71C6" w:rsidP="00066D2C">
      <w:pPr>
        <w:spacing w:after="0" w:line="240" w:lineRule="auto"/>
      </w:pPr>
      <w:r>
        <w:separator/>
      </w:r>
    </w:p>
  </w:endnote>
  <w:endnote w:type="continuationSeparator" w:id="0">
    <w:p w14:paraId="093C9414" w14:textId="77777777" w:rsidR="007C71C6" w:rsidRDefault="007C71C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2F9A2" w14:textId="77777777" w:rsidR="007C71C6" w:rsidRDefault="007C71C6" w:rsidP="00066D2C">
      <w:pPr>
        <w:spacing w:after="0" w:line="240" w:lineRule="auto"/>
      </w:pPr>
      <w:r>
        <w:separator/>
      </w:r>
    </w:p>
  </w:footnote>
  <w:footnote w:type="continuationSeparator" w:id="0">
    <w:p w14:paraId="028B71EC" w14:textId="77777777" w:rsidR="007C71C6" w:rsidRDefault="007C71C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169CA"/>
    <w:rsid w:val="00001C7E"/>
    <w:rsid w:val="0000487C"/>
    <w:rsid w:val="00011FEF"/>
    <w:rsid w:val="00013C8B"/>
    <w:rsid w:val="00023AEF"/>
    <w:rsid w:val="000250CA"/>
    <w:rsid w:val="00027D17"/>
    <w:rsid w:val="00032119"/>
    <w:rsid w:val="000427BD"/>
    <w:rsid w:val="00043C82"/>
    <w:rsid w:val="00050713"/>
    <w:rsid w:val="00053D0F"/>
    <w:rsid w:val="00056966"/>
    <w:rsid w:val="000615B0"/>
    <w:rsid w:val="00063921"/>
    <w:rsid w:val="00065448"/>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9CA"/>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21C"/>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29F"/>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1C6"/>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BD3"/>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FA0FC9"/>
  <w15:chartTrackingRefBased/>
  <w15:docId w15:val="{882CBC65-D394-4374-AF25-E882E5F39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69CA"/>
    <w:rPr>
      <w:rFonts w:ascii="Calibri" w:hAnsi="Calibri" w:cs="Calibri"/>
    </w:rPr>
  </w:style>
  <w:style w:type="paragraph" w:styleId="Heading1">
    <w:name w:val="heading 1"/>
    <w:aliases w:val="Pocket"/>
    <w:basedOn w:val="Normal"/>
    <w:next w:val="Normal"/>
    <w:link w:val="Heading1Char"/>
    <w:qFormat/>
    <w:rsid w:val="001169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69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1169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t"/>
    <w:basedOn w:val="Normal"/>
    <w:next w:val="Normal"/>
    <w:link w:val="Heading4Char"/>
    <w:uiPriority w:val="3"/>
    <w:qFormat/>
    <w:rsid w:val="001169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69C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69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69CA"/>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169C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169CA"/>
    <w:rPr>
      <w:color w:val="auto"/>
      <w:u w:val="none"/>
    </w:rPr>
  </w:style>
  <w:style w:type="character" w:customStyle="1" w:styleId="Heading1Char">
    <w:name w:val="Heading 1 Char"/>
    <w:aliases w:val="Pocket Char"/>
    <w:basedOn w:val="DefaultParagraphFont"/>
    <w:link w:val="Heading1"/>
    <w:rsid w:val="001169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169C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1169C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1169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169CA"/>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1169CA"/>
    <w:rPr>
      <w:b w:val="0"/>
      <w:sz w:val="22"/>
      <w:u w:val="single"/>
    </w:rPr>
  </w:style>
  <w:style w:type="character" w:styleId="Strong">
    <w:name w:val="Strong"/>
    <w:basedOn w:val="DefaultParagraphFont"/>
    <w:uiPriority w:val="22"/>
    <w:semiHidden/>
    <w:qFormat/>
    <w:rsid w:val="001169CA"/>
    <w:rPr>
      <w:b/>
      <w:bCs/>
    </w:rPr>
  </w:style>
  <w:style w:type="character" w:styleId="BookTitle">
    <w:name w:val="Book Title"/>
    <w:basedOn w:val="DefaultParagraphFont"/>
    <w:uiPriority w:val="33"/>
    <w:semiHidden/>
    <w:qFormat/>
    <w:rsid w:val="001169CA"/>
    <w:rPr>
      <w:b/>
      <w:bCs/>
      <w:i/>
      <w:iCs/>
      <w:spacing w:val="5"/>
    </w:rPr>
  </w:style>
  <w:style w:type="character" w:customStyle="1" w:styleId="Heading5Char">
    <w:name w:val="Heading 5 Char"/>
    <w:basedOn w:val="DefaultParagraphFont"/>
    <w:link w:val="Heading5"/>
    <w:uiPriority w:val="9"/>
    <w:semiHidden/>
    <w:rsid w:val="001169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69CA"/>
  </w:style>
  <w:style w:type="paragraph" w:styleId="Header">
    <w:name w:val="header"/>
    <w:basedOn w:val="Normal"/>
    <w:link w:val="HeaderChar"/>
    <w:uiPriority w:val="99"/>
    <w:semiHidden/>
    <w:rsid w:val="001169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69CA"/>
    <w:rPr>
      <w:rFonts w:ascii="Calibri" w:hAnsi="Calibri" w:cs="Calibri"/>
    </w:rPr>
  </w:style>
  <w:style w:type="paragraph" w:styleId="Footer">
    <w:name w:val="footer"/>
    <w:basedOn w:val="Normal"/>
    <w:link w:val="FooterChar"/>
    <w:uiPriority w:val="99"/>
    <w:semiHidden/>
    <w:rsid w:val="001169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69CA"/>
    <w:rPr>
      <w:rFonts w:ascii="Calibri" w:hAnsi="Calibri" w:cs="Calibri"/>
    </w:rPr>
  </w:style>
  <w:style w:type="paragraph" w:styleId="BodyText">
    <w:name w:val="Body Text"/>
    <w:basedOn w:val="Normal"/>
    <w:link w:val="BodyTextChar"/>
    <w:uiPriority w:val="99"/>
    <w:semiHidden/>
    <w:unhideWhenUsed/>
    <w:rsid w:val="001169CA"/>
    <w:pPr>
      <w:spacing w:after="120"/>
    </w:pPr>
  </w:style>
  <w:style w:type="character" w:customStyle="1" w:styleId="BodyTextChar">
    <w:name w:val="Body Text Char"/>
    <w:basedOn w:val="DefaultParagraphFont"/>
    <w:link w:val="BodyText"/>
    <w:uiPriority w:val="99"/>
    <w:semiHidden/>
    <w:rsid w:val="001169CA"/>
    <w:rPr>
      <w:rFonts w:ascii="Calibri" w:hAnsi="Calibri" w:cs="Calibri"/>
    </w:rPr>
  </w:style>
  <w:style w:type="paragraph" w:styleId="NoSpacing">
    <w:name w:val="No Spacing"/>
    <w:link w:val="NoSpacingChar"/>
    <w:uiPriority w:val="99"/>
    <w:semiHidden/>
    <w:unhideWhenUsed/>
    <w:qFormat/>
    <w:rsid w:val="001169C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169CA"/>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1169CA"/>
    <w:rPr>
      <w:color w:val="0563C1" w:themeColor="hyperlink"/>
      <w:u w:val="single"/>
    </w:rPr>
  </w:style>
  <w:style w:type="character" w:styleId="UnresolvedMention">
    <w:name w:val="Unresolved Mention"/>
    <w:basedOn w:val="DefaultParagraphFont"/>
    <w:uiPriority w:val="99"/>
    <w:semiHidden/>
    <w:unhideWhenUsed/>
    <w:rsid w:val="001169CA"/>
    <w:rPr>
      <w:color w:val="605E5C"/>
      <w:shd w:val="clear" w:color="auto" w:fill="E1DFDD"/>
    </w:rPr>
  </w:style>
  <w:style w:type="paragraph" w:customStyle="1" w:styleId="textbold">
    <w:name w:val="text bold"/>
    <w:basedOn w:val="Normal"/>
    <w:link w:val="Emphasis"/>
    <w:uiPriority w:val="8"/>
    <w:qFormat/>
    <w:rsid w:val="001169CA"/>
    <w:pPr>
      <w:ind w:left="720"/>
      <w:jc w:val="both"/>
    </w:pPr>
    <w:rPr>
      <w:b/>
      <w:iCs/>
      <w:u w:val="single"/>
    </w:rPr>
  </w:style>
  <w:style w:type="paragraph" w:customStyle="1" w:styleId="Heading411">
    <w:name w:val="Heading 411"/>
    <w:basedOn w:val="Heading1"/>
    <w:next w:val="NoSpacing"/>
    <w:link w:val="Hyperlink"/>
    <w:autoRedefine/>
    <w:uiPriority w:val="99"/>
    <w:qFormat/>
    <w:rsid w:val="001169C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1169CA"/>
    <w:pPr>
      <w:spacing w:before="60" w:after="60"/>
    </w:pPr>
    <w:rPr>
      <w:rFonts w:ascii="Cambria" w:hAnsi="Cambria" w:cstheme="minorBidi"/>
    </w:rPr>
  </w:style>
  <w:style w:type="paragraph" w:customStyle="1" w:styleId="Analytic">
    <w:name w:val="Analytic"/>
    <w:basedOn w:val="Heading4"/>
    <w:next w:val="Normal"/>
    <w:link w:val="AnalyticChar"/>
    <w:qFormat/>
    <w:rsid w:val="001169CA"/>
    <w:rPr>
      <w:rFonts w:asciiTheme="minorHAnsi" w:hAnsiTheme="minorHAnsi" w:cstheme="minorBidi"/>
      <w:color w:val="000000" w:themeColor="text1"/>
    </w:rPr>
  </w:style>
  <w:style w:type="character" w:customStyle="1" w:styleId="AnalyticChar">
    <w:name w:val="Analytic Char"/>
    <w:basedOn w:val="DefaultParagraphFont"/>
    <w:link w:val="Analytic"/>
    <w:rsid w:val="001169CA"/>
    <w:rPr>
      <w:rFonts w:eastAsiaTheme="majorEastAsia"/>
      <w:b/>
      <w:iCs/>
      <w:color w:val="000000" w:themeColor="text1"/>
      <w:sz w:val="26"/>
    </w:rPr>
  </w:style>
  <w:style w:type="paragraph" w:styleId="ListParagraph">
    <w:name w:val="List Paragraph"/>
    <w:basedOn w:val="Normal"/>
    <w:uiPriority w:val="34"/>
    <w:unhideWhenUsed/>
    <w:qFormat/>
    <w:rsid w:val="001169CA"/>
    <w:pPr>
      <w:ind w:left="720"/>
      <w:contextualSpacing/>
    </w:pPr>
  </w:style>
  <w:style w:type="paragraph" w:styleId="HTMLPreformatted">
    <w:name w:val="HTML Preformatted"/>
    <w:basedOn w:val="Normal"/>
    <w:link w:val="HTMLPreformattedChar"/>
    <w:uiPriority w:val="99"/>
    <w:semiHidden/>
    <w:unhideWhenUsed/>
    <w:rsid w:val="001169C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169CA"/>
    <w:rPr>
      <w:rFonts w:ascii="Consolas" w:hAnsi="Consolas" w:cs="Calibri"/>
      <w:sz w:val="20"/>
      <w:szCs w:val="20"/>
    </w:rPr>
  </w:style>
  <w:style w:type="paragraph" w:customStyle="1" w:styleId="msonormal0">
    <w:name w:val="msonormal"/>
    <w:basedOn w:val="Normal"/>
    <w:rsid w:val="001169CA"/>
    <w:pPr>
      <w:spacing w:before="100" w:beforeAutospacing="1" w:after="100" w:afterAutospacing="1"/>
    </w:pPr>
    <w:rPr>
      <w:rFonts w:ascii="Times New Roman" w:eastAsia="Times New Roman" w:hAnsi="Times New Roman" w:cs="Times New Roman"/>
      <w:sz w:val="24"/>
      <w:szCs w:val="24"/>
    </w:rPr>
  </w:style>
  <w:style w:type="character" w:customStyle="1" w:styleId="text">
    <w:name w:val="text"/>
    <w:basedOn w:val="DefaultParagraphFont"/>
    <w:rsid w:val="001169CA"/>
  </w:style>
  <w:style w:type="character" w:customStyle="1" w:styleId="annotation">
    <w:name w:val="annotation"/>
    <w:basedOn w:val="DefaultParagraphFont"/>
    <w:rsid w:val="001169CA"/>
  </w:style>
  <w:style w:type="paragraph" w:customStyle="1" w:styleId="Emphasize">
    <w:name w:val="Emphasize"/>
    <w:basedOn w:val="Normal"/>
    <w:uiPriority w:val="8"/>
    <w:qFormat/>
    <w:rsid w:val="001169C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1169CA"/>
    <w:rPr>
      <w:u w:val="single"/>
    </w:rPr>
  </w:style>
  <w:style w:type="paragraph" w:styleId="Title">
    <w:name w:val="Title"/>
    <w:aliases w:val="UNDERLINE,Cites and Cards,Bold Underlined,title,Block Heading,Read This"/>
    <w:basedOn w:val="Normal"/>
    <w:next w:val="Normal"/>
    <w:link w:val="TitleChar"/>
    <w:uiPriority w:val="6"/>
    <w:qFormat/>
    <w:rsid w:val="001169CA"/>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1169C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fuge.journals.yorku.ca/index.php/refuge/article/view/41163/37072" TargetMode="External"/><Relationship Id="rId21" Type="http://schemas.openxmlformats.org/officeDocument/2006/relationships/hyperlink" Target="https://refuge.journals.yorku.ca/index.php/refuge/article/view/41163/37072" TargetMode="External"/><Relationship Id="rId42" Type="http://schemas.openxmlformats.org/officeDocument/2006/relationships/hyperlink" Target="https://refuge.journals.yorku.ca/index.php/refuge/article/view/41163/37072" TargetMode="External"/><Relationship Id="rId63" Type="http://schemas.openxmlformats.org/officeDocument/2006/relationships/hyperlink" Target="https://refuge.journals.yorku.ca/index.php/refuge/article/view/41163/37072" TargetMode="External"/><Relationship Id="rId84" Type="http://schemas.openxmlformats.org/officeDocument/2006/relationships/hyperlink" Target="https://refuge.journals.yorku.ca/index.php/refuge/article/view/41163/37072" TargetMode="External"/><Relationship Id="rId138" Type="http://schemas.openxmlformats.org/officeDocument/2006/relationships/hyperlink" Target="https://refuge.journals.yorku.ca/index.php/refuge/article/view/41163/37072" TargetMode="External"/><Relationship Id="rId159" Type="http://schemas.openxmlformats.org/officeDocument/2006/relationships/hyperlink" Target="https://refuge.journals.yorku.ca/index.php/refuge/article/view/41163/37072" TargetMode="External"/><Relationship Id="rId170" Type="http://schemas.openxmlformats.org/officeDocument/2006/relationships/hyperlink" Target="https://refuge.journals.yorku.ca/index.php/refuge/article/view/41163/37072" TargetMode="External"/><Relationship Id="rId191" Type="http://schemas.openxmlformats.org/officeDocument/2006/relationships/hyperlink" Target="https://refuge.journals.yorku.ca/index.php/refuge/article/view/41163/37072" TargetMode="External"/><Relationship Id="rId205" Type="http://schemas.openxmlformats.org/officeDocument/2006/relationships/hyperlink" Target="https://refuge.journals.yorku.ca/index.php/refuge/article/view/41163/37072" TargetMode="External"/><Relationship Id="rId107" Type="http://schemas.openxmlformats.org/officeDocument/2006/relationships/hyperlink" Target="https://refuge.journals.yorku.ca/index.php/refuge/article/view/41163/37072" TargetMode="External"/><Relationship Id="rId11" Type="http://schemas.openxmlformats.org/officeDocument/2006/relationships/hyperlink" Target="http://ebookcentral.proquest.com/lib/tamucs/detail.action?docID=5257621" TargetMode="External"/><Relationship Id="rId32" Type="http://schemas.openxmlformats.org/officeDocument/2006/relationships/hyperlink" Target="https://refuge.journals.yorku.ca/index.php/refuge/article/view/41163/37072" TargetMode="External"/><Relationship Id="rId53" Type="http://schemas.openxmlformats.org/officeDocument/2006/relationships/hyperlink" Target="https://refuge.journals.yorku.ca/index.php/refuge/article/view/41163/37072" TargetMode="External"/><Relationship Id="rId74" Type="http://schemas.openxmlformats.org/officeDocument/2006/relationships/hyperlink" Target="https://refuge.journals.yorku.ca/index.php/refuge/article/view/41163/37072" TargetMode="External"/><Relationship Id="rId128" Type="http://schemas.openxmlformats.org/officeDocument/2006/relationships/hyperlink" Target="https://refuge.journals.yorku.ca/index.php/refuge/article/view/41163/37072" TargetMode="External"/><Relationship Id="rId149" Type="http://schemas.openxmlformats.org/officeDocument/2006/relationships/hyperlink" Target="https://refuge.journals.yorku.ca/index.php/refuge/article/view/41163/37072" TargetMode="External"/><Relationship Id="rId5" Type="http://schemas.openxmlformats.org/officeDocument/2006/relationships/webSettings" Target="webSettings.xml"/><Relationship Id="rId95" Type="http://schemas.openxmlformats.org/officeDocument/2006/relationships/hyperlink" Target="https://refuge.journals.yorku.ca/index.php/refuge/article/view/41163/37072" TargetMode="External"/><Relationship Id="rId160" Type="http://schemas.openxmlformats.org/officeDocument/2006/relationships/hyperlink" Target="https://refuge.journals.yorku.ca/index.php/refuge/article/view/41163/37072" TargetMode="External"/><Relationship Id="rId181" Type="http://schemas.openxmlformats.org/officeDocument/2006/relationships/hyperlink" Target="https://refuge.journals.yorku.ca/index.php/refuge/article/view/41163/37072" TargetMode="External"/><Relationship Id="rId22" Type="http://schemas.openxmlformats.org/officeDocument/2006/relationships/hyperlink" Target="https://refuge.journals.yorku.ca/index.php/refuge/article/view/41163/37072" TargetMode="External"/><Relationship Id="rId43" Type="http://schemas.openxmlformats.org/officeDocument/2006/relationships/hyperlink" Target="https://refuge.journals.yorku.ca/index.php/refuge/article/view/41163/37072" TargetMode="External"/><Relationship Id="rId64" Type="http://schemas.openxmlformats.org/officeDocument/2006/relationships/hyperlink" Target="https://refuge.journals.yorku.ca/index.php/refuge/article/view/41163/37072" TargetMode="External"/><Relationship Id="rId118" Type="http://schemas.openxmlformats.org/officeDocument/2006/relationships/hyperlink" Target="https://refuge.journals.yorku.ca/index.php/refuge/article/view/41163/37072" TargetMode="External"/><Relationship Id="rId139" Type="http://schemas.openxmlformats.org/officeDocument/2006/relationships/hyperlink" Target="https://refuge.journals.yorku.ca/index.php/refuge/article/view/41163/37072" TargetMode="External"/><Relationship Id="rId85" Type="http://schemas.openxmlformats.org/officeDocument/2006/relationships/hyperlink" Target="https://refuge.journals.yorku.ca/index.php/refuge/article/view/41163/37072" TargetMode="External"/><Relationship Id="rId150" Type="http://schemas.openxmlformats.org/officeDocument/2006/relationships/hyperlink" Target="https://refuge.journals.yorku.ca/index.php/refuge/article/view/41163/37072" TargetMode="External"/><Relationship Id="rId171" Type="http://schemas.openxmlformats.org/officeDocument/2006/relationships/hyperlink" Target="https://refuge.journals.yorku.ca/index.php/refuge/article/view/41163/37072" TargetMode="External"/><Relationship Id="rId192" Type="http://schemas.openxmlformats.org/officeDocument/2006/relationships/hyperlink" Target="https://refuge.journals.yorku.ca/index.php/refuge/article/view/41163/37072" TargetMode="External"/><Relationship Id="rId206" Type="http://schemas.openxmlformats.org/officeDocument/2006/relationships/hyperlink" Target="https://refuge.journals.yorku.ca/index.php/refuge/article/view/41163/37072" TargetMode="External"/><Relationship Id="rId12" Type="http://schemas.openxmlformats.org/officeDocument/2006/relationships/hyperlink" Target="https://refuge.journals.yorku.ca/index.php/refuge/article/view/41163/37072" TargetMode="External"/><Relationship Id="rId33" Type="http://schemas.openxmlformats.org/officeDocument/2006/relationships/hyperlink" Target="https://refuge.journals.yorku.ca/index.php/refuge/article/view/41163/37072" TargetMode="External"/><Relationship Id="rId108" Type="http://schemas.openxmlformats.org/officeDocument/2006/relationships/hyperlink" Target="https://refuge.journals.yorku.ca/index.php/refuge/article/view/41163/37072" TargetMode="External"/><Relationship Id="rId129" Type="http://schemas.openxmlformats.org/officeDocument/2006/relationships/hyperlink" Target="https://refuge.journals.yorku.ca/index.php/refuge/article/view/41163/37072" TargetMode="External"/><Relationship Id="rId54" Type="http://schemas.openxmlformats.org/officeDocument/2006/relationships/hyperlink" Target="https://refuge.journals.yorku.ca/index.php/refuge/article/view/41163/37072" TargetMode="External"/><Relationship Id="rId75" Type="http://schemas.openxmlformats.org/officeDocument/2006/relationships/hyperlink" Target="https://refuge.journals.yorku.ca/index.php/refuge/article/view/41163/37072" TargetMode="External"/><Relationship Id="rId96" Type="http://schemas.openxmlformats.org/officeDocument/2006/relationships/hyperlink" Target="https://refuge.journals.yorku.ca/index.php/refuge/article/view/41163/37072" TargetMode="External"/><Relationship Id="rId140" Type="http://schemas.openxmlformats.org/officeDocument/2006/relationships/hyperlink" Target="https://refuge.journals.yorku.ca/index.php/refuge/article/view/41163/37072" TargetMode="External"/><Relationship Id="rId161" Type="http://schemas.openxmlformats.org/officeDocument/2006/relationships/hyperlink" Target="https://refuge.journals.yorku.ca/index.php/refuge/article/view/41163/37072" TargetMode="External"/><Relationship Id="rId182" Type="http://schemas.openxmlformats.org/officeDocument/2006/relationships/hyperlink" Target="https://refuge.journals.yorku.ca/index.php/refuge/article/view/41163/37072" TargetMode="External"/><Relationship Id="rId6" Type="http://schemas.openxmlformats.org/officeDocument/2006/relationships/footnotes" Target="footnotes.xml"/><Relationship Id="rId23" Type="http://schemas.openxmlformats.org/officeDocument/2006/relationships/hyperlink" Target="https://refuge.journals.yorku.ca/index.php/refuge/article/view/41163/37072" TargetMode="External"/><Relationship Id="rId119" Type="http://schemas.openxmlformats.org/officeDocument/2006/relationships/hyperlink" Target="https://refuge.journals.yorku.ca/index.php/refuge/article/view/41163/37072" TargetMode="External"/><Relationship Id="rId44" Type="http://schemas.openxmlformats.org/officeDocument/2006/relationships/hyperlink" Target="https://refuge.journals.yorku.ca/index.php/refuge/article/view/41163/37072" TargetMode="External"/><Relationship Id="rId65" Type="http://schemas.openxmlformats.org/officeDocument/2006/relationships/hyperlink" Target="https://refuge.journals.yorku.ca/index.php/refuge/article/view/41163/37072" TargetMode="External"/><Relationship Id="rId86" Type="http://schemas.openxmlformats.org/officeDocument/2006/relationships/hyperlink" Target="https://refuge.journals.yorku.ca/index.php/refuge/article/view/41163/37072" TargetMode="External"/><Relationship Id="rId130" Type="http://schemas.openxmlformats.org/officeDocument/2006/relationships/hyperlink" Target="https://refuge.journals.yorku.ca/index.php/refuge/article/view/41163/37072" TargetMode="External"/><Relationship Id="rId151" Type="http://schemas.openxmlformats.org/officeDocument/2006/relationships/hyperlink" Target="https://refuge.journals.yorku.ca/index.php/refuge/article/view/41163/37072" TargetMode="External"/><Relationship Id="rId172" Type="http://schemas.openxmlformats.org/officeDocument/2006/relationships/hyperlink" Target="https://refuge.journals.yorku.ca/index.php/refuge/article/view/41163/37072" TargetMode="External"/><Relationship Id="rId193" Type="http://schemas.openxmlformats.org/officeDocument/2006/relationships/hyperlink" Target="https://refuge.journals.yorku.ca/index.php/refuge/article/view/41163/37072" TargetMode="External"/><Relationship Id="rId207" Type="http://schemas.openxmlformats.org/officeDocument/2006/relationships/hyperlink" Target="https://refuge.journals.yorku.ca/index.php/refuge/article/view/41163/37072" TargetMode="External"/><Relationship Id="rId13" Type="http://schemas.openxmlformats.org/officeDocument/2006/relationships/hyperlink" Target="https://refuge.journals.yorku.ca/index.php/refuge/article/view/41163/37072" TargetMode="External"/><Relationship Id="rId109" Type="http://schemas.openxmlformats.org/officeDocument/2006/relationships/hyperlink" Target="https://refuge.journals.yorku.ca/index.php/refuge/article/view/41163/37072" TargetMode="External"/><Relationship Id="rId34" Type="http://schemas.openxmlformats.org/officeDocument/2006/relationships/hyperlink" Target="https://refuge.journals.yorku.ca/index.php/refuge/article/view/41163/37072" TargetMode="External"/><Relationship Id="rId55" Type="http://schemas.openxmlformats.org/officeDocument/2006/relationships/hyperlink" Target="https://refuge.journals.yorku.ca/index.php/refuge/article/view/41163/37072" TargetMode="External"/><Relationship Id="rId76" Type="http://schemas.openxmlformats.org/officeDocument/2006/relationships/hyperlink" Target="https://refuge.journals.yorku.ca/index.php/refuge/article/view/41163/37072" TargetMode="External"/><Relationship Id="rId97" Type="http://schemas.openxmlformats.org/officeDocument/2006/relationships/hyperlink" Target="https://refuge.journals.yorku.ca/index.php/refuge/article/view/41163/37072" TargetMode="External"/><Relationship Id="rId120" Type="http://schemas.openxmlformats.org/officeDocument/2006/relationships/hyperlink" Target="https://refuge.journals.yorku.ca/index.php/refuge/article/view/41163/37072" TargetMode="External"/><Relationship Id="rId141" Type="http://schemas.openxmlformats.org/officeDocument/2006/relationships/hyperlink" Target="https://refuge.journals.yorku.ca/index.php/refuge/article/view/41163/37072" TargetMode="External"/><Relationship Id="rId7" Type="http://schemas.openxmlformats.org/officeDocument/2006/relationships/endnotes" Target="endnotes.xml"/><Relationship Id="rId162" Type="http://schemas.openxmlformats.org/officeDocument/2006/relationships/hyperlink" Target="https://refuge.journals.yorku.ca/index.php/refuge/article/view/41163/37072" TargetMode="External"/><Relationship Id="rId183" Type="http://schemas.openxmlformats.org/officeDocument/2006/relationships/hyperlink" Target="https://refuge.journals.yorku.ca/index.php/refuge/article/view/41163/37072" TargetMode="External"/><Relationship Id="rId24" Type="http://schemas.openxmlformats.org/officeDocument/2006/relationships/hyperlink" Target="https://refuge.journals.yorku.ca/index.php/refuge/article/view/41163/37072" TargetMode="External"/><Relationship Id="rId45" Type="http://schemas.openxmlformats.org/officeDocument/2006/relationships/hyperlink" Target="https://refuge.journals.yorku.ca/index.php/refuge/article/view/41163/37072" TargetMode="External"/><Relationship Id="rId66" Type="http://schemas.openxmlformats.org/officeDocument/2006/relationships/hyperlink" Target="https://refuge.journals.yorku.ca/index.php/refuge/article/view/41163/37072" TargetMode="External"/><Relationship Id="rId87" Type="http://schemas.openxmlformats.org/officeDocument/2006/relationships/hyperlink" Target="https://refuge.journals.yorku.ca/index.php/refuge/article/view/41163/37072" TargetMode="External"/><Relationship Id="rId110" Type="http://schemas.openxmlformats.org/officeDocument/2006/relationships/hyperlink" Target="https://refuge.journals.yorku.ca/index.php/refuge/article/view/41163/37072" TargetMode="External"/><Relationship Id="rId131" Type="http://schemas.openxmlformats.org/officeDocument/2006/relationships/hyperlink" Target="https://refuge.journals.yorku.ca/index.php/refuge/article/view/41163/37072" TargetMode="External"/><Relationship Id="rId152" Type="http://schemas.openxmlformats.org/officeDocument/2006/relationships/hyperlink" Target="https://refuge.journals.yorku.ca/index.php/refuge/article/view/41163/37072" TargetMode="External"/><Relationship Id="rId173" Type="http://schemas.openxmlformats.org/officeDocument/2006/relationships/hyperlink" Target="https://refuge.journals.yorku.ca/index.php/refuge/article/view/41163/37072" TargetMode="External"/><Relationship Id="rId194" Type="http://schemas.openxmlformats.org/officeDocument/2006/relationships/hyperlink" Target="https://refuge.journals.yorku.ca/index.php/refuge/article/view/41163/37072" TargetMode="External"/><Relationship Id="rId208" Type="http://schemas.openxmlformats.org/officeDocument/2006/relationships/hyperlink" Target="https://refuge.journals.yorku.ca/index.php/refuge/article/view/41163/37072" TargetMode="External"/><Relationship Id="rId19" Type="http://schemas.openxmlformats.org/officeDocument/2006/relationships/hyperlink" Target="https://refuge.journals.yorku.ca/index.php/refuge/article/view/41163/37072" TargetMode="External"/><Relationship Id="rId14" Type="http://schemas.openxmlformats.org/officeDocument/2006/relationships/hyperlink" Target="https://refuge.journals.yorku.ca/index.php/refuge/article/view/41163/37072" TargetMode="External"/><Relationship Id="rId30" Type="http://schemas.openxmlformats.org/officeDocument/2006/relationships/hyperlink" Target="https://refuge.journals.yorku.ca/index.php/refuge/article/view/41163/37072" TargetMode="External"/><Relationship Id="rId35" Type="http://schemas.openxmlformats.org/officeDocument/2006/relationships/hyperlink" Target="https://refuge.journals.yorku.ca/index.php/refuge/article/view/41163/37072" TargetMode="External"/><Relationship Id="rId56" Type="http://schemas.openxmlformats.org/officeDocument/2006/relationships/hyperlink" Target="https://refuge.journals.yorku.ca/index.php/refuge/article/view/41163/37072" TargetMode="External"/><Relationship Id="rId77" Type="http://schemas.openxmlformats.org/officeDocument/2006/relationships/hyperlink" Target="https://refuge.journals.yorku.ca/index.php/refuge/article/view/41163/37072" TargetMode="External"/><Relationship Id="rId100" Type="http://schemas.openxmlformats.org/officeDocument/2006/relationships/hyperlink" Target="https://refuge.journals.yorku.ca/index.php/refuge/article/view/41163/37072" TargetMode="External"/><Relationship Id="rId105" Type="http://schemas.openxmlformats.org/officeDocument/2006/relationships/hyperlink" Target="https://refuge.journals.yorku.ca/index.php/refuge/article/view/41163/37072" TargetMode="External"/><Relationship Id="rId126" Type="http://schemas.openxmlformats.org/officeDocument/2006/relationships/hyperlink" Target="https://refuge.journals.yorku.ca/index.php/refuge/article/view/41163/37072" TargetMode="External"/><Relationship Id="rId147" Type="http://schemas.openxmlformats.org/officeDocument/2006/relationships/hyperlink" Target="https://refuge.journals.yorku.ca/index.php/refuge/article/view/41163/37072" TargetMode="External"/><Relationship Id="rId168" Type="http://schemas.openxmlformats.org/officeDocument/2006/relationships/hyperlink" Target="https://refuge.journals.yorku.ca/index.php/refuge/article/view/41163/37072" TargetMode="External"/><Relationship Id="rId8" Type="http://schemas.openxmlformats.org/officeDocument/2006/relationships/hyperlink" Target="https://doi.org/10.5749/CES.0601.cornum" TargetMode="External"/><Relationship Id="rId51" Type="http://schemas.openxmlformats.org/officeDocument/2006/relationships/hyperlink" Target="https://refuge.journals.yorku.ca/index.php/refuge/article/view/41163/37072" TargetMode="External"/><Relationship Id="rId72" Type="http://schemas.openxmlformats.org/officeDocument/2006/relationships/hyperlink" Target="https://refuge.journals.yorku.ca/index.php/refuge/article/view/41163/37072" TargetMode="External"/><Relationship Id="rId93" Type="http://schemas.openxmlformats.org/officeDocument/2006/relationships/hyperlink" Target="https://refuge.journals.yorku.ca/index.php/refuge/article/view/41163/37072" TargetMode="External"/><Relationship Id="rId98" Type="http://schemas.openxmlformats.org/officeDocument/2006/relationships/hyperlink" Target="https://refuge.journals.yorku.ca/index.php/refuge/article/view/41163/37072" TargetMode="External"/><Relationship Id="rId121" Type="http://schemas.openxmlformats.org/officeDocument/2006/relationships/hyperlink" Target="https://refuge.journals.yorku.ca/index.php/refuge/article/view/41163/37072" TargetMode="External"/><Relationship Id="rId142" Type="http://schemas.openxmlformats.org/officeDocument/2006/relationships/hyperlink" Target="https://refuge.journals.yorku.ca/index.php/refuge/article/view/41163/37072" TargetMode="External"/><Relationship Id="rId163" Type="http://schemas.openxmlformats.org/officeDocument/2006/relationships/hyperlink" Target="https://refuge.journals.yorku.ca/index.php/refuge/article/view/41163/37072" TargetMode="External"/><Relationship Id="rId184" Type="http://schemas.openxmlformats.org/officeDocument/2006/relationships/hyperlink" Target="https://refuge.journals.yorku.ca/index.php/refuge/article/view/41163/37072" TargetMode="External"/><Relationship Id="rId189" Type="http://schemas.openxmlformats.org/officeDocument/2006/relationships/hyperlink" Target="https://refuge.journals.yorku.ca/index.php/refuge/article/view/41163/37072" TargetMode="External"/><Relationship Id="rId3" Type="http://schemas.openxmlformats.org/officeDocument/2006/relationships/styles" Target="styles.xml"/><Relationship Id="rId214" Type="http://schemas.openxmlformats.org/officeDocument/2006/relationships/theme" Target="theme/theme1.xml"/><Relationship Id="rId25" Type="http://schemas.openxmlformats.org/officeDocument/2006/relationships/hyperlink" Target="https://refuge.journals.yorku.ca/index.php/refuge/article/view/41163/37072" TargetMode="External"/><Relationship Id="rId46" Type="http://schemas.openxmlformats.org/officeDocument/2006/relationships/hyperlink" Target="https://refuge.journals.yorku.ca/index.php/refuge/article/view/41163/37072" TargetMode="External"/><Relationship Id="rId67" Type="http://schemas.openxmlformats.org/officeDocument/2006/relationships/hyperlink" Target="https://refuge.journals.yorku.ca/index.php/refuge/article/view/41163/37072" TargetMode="External"/><Relationship Id="rId116" Type="http://schemas.openxmlformats.org/officeDocument/2006/relationships/hyperlink" Target="https://refuge.journals.yorku.ca/index.php/refuge/article/view/41163/37072" TargetMode="External"/><Relationship Id="rId137" Type="http://schemas.openxmlformats.org/officeDocument/2006/relationships/hyperlink" Target="https://refuge.journals.yorku.ca/index.php/refuge/article/view/41163/37072" TargetMode="External"/><Relationship Id="rId158" Type="http://schemas.openxmlformats.org/officeDocument/2006/relationships/hyperlink" Target="https://refuge.journals.yorku.ca/index.php/refuge/article/view/41163/37072" TargetMode="External"/><Relationship Id="rId20" Type="http://schemas.openxmlformats.org/officeDocument/2006/relationships/hyperlink" Target="https://refuge.journals.yorku.ca/index.php/refuge/article/view/41163/37072" TargetMode="External"/><Relationship Id="rId41" Type="http://schemas.openxmlformats.org/officeDocument/2006/relationships/hyperlink" Target="https://refuge.journals.yorku.ca/index.php/refuge/article/view/41163/37072" TargetMode="External"/><Relationship Id="rId62" Type="http://schemas.openxmlformats.org/officeDocument/2006/relationships/hyperlink" Target="https://refuge.journals.yorku.ca/index.php/refuge/article/view/41163/37072" TargetMode="External"/><Relationship Id="rId83" Type="http://schemas.openxmlformats.org/officeDocument/2006/relationships/hyperlink" Target="https://refuge.journals.yorku.ca/index.php/refuge/article/view/41163/37072" TargetMode="External"/><Relationship Id="rId88" Type="http://schemas.openxmlformats.org/officeDocument/2006/relationships/hyperlink" Target="https://refuge.journals.yorku.ca/index.php/refuge/article/view/41163/37072" TargetMode="External"/><Relationship Id="rId111" Type="http://schemas.openxmlformats.org/officeDocument/2006/relationships/hyperlink" Target="https://refuge.journals.yorku.ca/index.php/refuge/article/view/41163/37072" TargetMode="External"/><Relationship Id="rId132" Type="http://schemas.openxmlformats.org/officeDocument/2006/relationships/hyperlink" Target="https://refuge.journals.yorku.ca/index.php/refuge/article/view/41163/37072" TargetMode="External"/><Relationship Id="rId153" Type="http://schemas.openxmlformats.org/officeDocument/2006/relationships/hyperlink" Target="https://refuge.journals.yorku.ca/index.php/refuge/article/view/41163/37072" TargetMode="External"/><Relationship Id="rId174" Type="http://schemas.openxmlformats.org/officeDocument/2006/relationships/hyperlink" Target="https://refuge.journals.yorku.ca/index.php/refuge/article/view/41163/37072" TargetMode="External"/><Relationship Id="rId179" Type="http://schemas.openxmlformats.org/officeDocument/2006/relationships/hyperlink" Target="https://refuge.journals.yorku.ca/index.php/refuge/article/view/41163/37072" TargetMode="External"/><Relationship Id="rId195" Type="http://schemas.openxmlformats.org/officeDocument/2006/relationships/hyperlink" Target="https://refuge.journals.yorku.ca/index.php/refuge/article/view/41163/37072" TargetMode="External"/><Relationship Id="rId209" Type="http://schemas.openxmlformats.org/officeDocument/2006/relationships/hyperlink" Target="https://refuge.journals.yorku.ca/index.php/refuge/article/view/41163/37072" TargetMode="External"/><Relationship Id="rId190" Type="http://schemas.openxmlformats.org/officeDocument/2006/relationships/hyperlink" Target="https://refuge.journals.yorku.ca/index.php/refuge/article/view/41163/37072" TargetMode="External"/><Relationship Id="rId204" Type="http://schemas.openxmlformats.org/officeDocument/2006/relationships/hyperlink" Target="https://refuge.journals.yorku.ca/index.php/refuge/article/view/41163/37072" TargetMode="External"/><Relationship Id="rId15" Type="http://schemas.openxmlformats.org/officeDocument/2006/relationships/hyperlink" Target="https://refuge.journals.yorku.ca/index.php/refuge/article/view/41163/37072" TargetMode="External"/><Relationship Id="rId36" Type="http://schemas.openxmlformats.org/officeDocument/2006/relationships/hyperlink" Target="https://refuge.journals.yorku.ca/index.php/refuge/article/view/41163/37072" TargetMode="External"/><Relationship Id="rId57" Type="http://schemas.openxmlformats.org/officeDocument/2006/relationships/hyperlink" Target="https://refuge.journals.yorku.ca/index.php/refuge/article/view/41163/37072" TargetMode="External"/><Relationship Id="rId106" Type="http://schemas.openxmlformats.org/officeDocument/2006/relationships/hyperlink" Target="https://refuge.journals.yorku.ca/index.php/refuge/article/view/41163/37072" TargetMode="External"/><Relationship Id="rId127" Type="http://schemas.openxmlformats.org/officeDocument/2006/relationships/hyperlink" Target="https://refuge.journals.yorku.ca/index.php/refuge/article/view/41163/37072" TargetMode="External"/><Relationship Id="rId10" Type="http://schemas.openxmlformats.org/officeDocument/2006/relationships/hyperlink" Target="https://worldlyir.wordpress.com/2017/09/27/decolonizing-against-extinction-part-ii-extinction-is-not-a-metaphor-it-is-literally-genocide/" TargetMode="External"/><Relationship Id="rId31" Type="http://schemas.openxmlformats.org/officeDocument/2006/relationships/hyperlink" Target="https://refuge.journals.yorku.ca/index.php/refuge/article/view/41163/37072" TargetMode="External"/><Relationship Id="rId52" Type="http://schemas.openxmlformats.org/officeDocument/2006/relationships/hyperlink" Target="https://refuge.journals.yorku.ca/index.php/refuge/article/view/41163/37072" TargetMode="External"/><Relationship Id="rId73" Type="http://schemas.openxmlformats.org/officeDocument/2006/relationships/hyperlink" Target="https://refuge.journals.yorku.ca/index.php/refuge/article/view/41163/37072" TargetMode="External"/><Relationship Id="rId78" Type="http://schemas.openxmlformats.org/officeDocument/2006/relationships/hyperlink" Target="https://refuge.journals.yorku.ca/index.php/refuge/article/view/41163/37072" TargetMode="External"/><Relationship Id="rId94" Type="http://schemas.openxmlformats.org/officeDocument/2006/relationships/hyperlink" Target="https://refuge.journals.yorku.ca/index.php/refuge/article/view/41163/37072" TargetMode="External"/><Relationship Id="rId99" Type="http://schemas.openxmlformats.org/officeDocument/2006/relationships/hyperlink" Target="https://refuge.journals.yorku.ca/index.php/refuge/article/view/41163/37072" TargetMode="External"/><Relationship Id="rId101" Type="http://schemas.openxmlformats.org/officeDocument/2006/relationships/hyperlink" Target="https://refuge.journals.yorku.ca/index.php/refuge/article/view/41163/37072" TargetMode="External"/><Relationship Id="rId122" Type="http://schemas.openxmlformats.org/officeDocument/2006/relationships/hyperlink" Target="https://refuge.journals.yorku.ca/index.php/refuge/article/view/41163/37072" TargetMode="External"/><Relationship Id="rId143" Type="http://schemas.openxmlformats.org/officeDocument/2006/relationships/hyperlink" Target="https://refuge.journals.yorku.ca/index.php/refuge/article/view/41163/37072" TargetMode="External"/><Relationship Id="rId148" Type="http://schemas.openxmlformats.org/officeDocument/2006/relationships/hyperlink" Target="https://refuge.journals.yorku.ca/index.php/refuge/article/view/41163/37072" TargetMode="External"/><Relationship Id="rId164" Type="http://schemas.openxmlformats.org/officeDocument/2006/relationships/hyperlink" Target="https://refuge.journals.yorku.ca/index.php/refuge/article/view/41163/37072" TargetMode="External"/><Relationship Id="rId169" Type="http://schemas.openxmlformats.org/officeDocument/2006/relationships/hyperlink" Target="https://refuge.journals.yorku.ca/index.php/refuge/article/view/41163/37072" TargetMode="External"/><Relationship Id="rId185" Type="http://schemas.openxmlformats.org/officeDocument/2006/relationships/hyperlink" Target="https://refuge.journals.yorku.ca/index.php/refuge/article/view/41163/37072" TargetMode="External"/><Relationship Id="rId4" Type="http://schemas.openxmlformats.org/officeDocument/2006/relationships/settings" Target="settings.xml"/><Relationship Id="rId9" Type="http://schemas.openxmlformats.org/officeDocument/2006/relationships/hyperlink" Target="https://doi.org/10.1093/9780198945246.003.0084" TargetMode="External"/><Relationship Id="rId180" Type="http://schemas.openxmlformats.org/officeDocument/2006/relationships/hyperlink" Target="https://refuge.journals.yorku.ca/index.php/refuge/article/view/41163/37072" TargetMode="External"/><Relationship Id="rId210" Type="http://schemas.openxmlformats.org/officeDocument/2006/relationships/hyperlink" Target="https://refuge.journals.yorku.ca/index.php/refuge/article/view/41163/37072" TargetMode="External"/><Relationship Id="rId26" Type="http://schemas.openxmlformats.org/officeDocument/2006/relationships/hyperlink" Target="https://refuge.journals.yorku.ca/index.php/refuge/article/view/41163/37072" TargetMode="External"/><Relationship Id="rId47" Type="http://schemas.openxmlformats.org/officeDocument/2006/relationships/hyperlink" Target="https://refuge.journals.yorku.ca/index.php/refuge/article/view/41163/37072" TargetMode="External"/><Relationship Id="rId68" Type="http://schemas.openxmlformats.org/officeDocument/2006/relationships/hyperlink" Target="https://refuge.journals.yorku.ca/index.php/refuge/article/view/41163/37072" TargetMode="External"/><Relationship Id="rId89" Type="http://schemas.openxmlformats.org/officeDocument/2006/relationships/hyperlink" Target="https://refuge.journals.yorku.ca/index.php/refuge/article/view/41163/37072" TargetMode="External"/><Relationship Id="rId112" Type="http://schemas.openxmlformats.org/officeDocument/2006/relationships/hyperlink" Target="https://refuge.journals.yorku.ca/index.php/refuge/article/view/41163/37072" TargetMode="External"/><Relationship Id="rId133" Type="http://schemas.openxmlformats.org/officeDocument/2006/relationships/hyperlink" Target="https://refuge.journals.yorku.ca/index.php/refuge/article/view/41163/37072" TargetMode="External"/><Relationship Id="rId154" Type="http://schemas.openxmlformats.org/officeDocument/2006/relationships/hyperlink" Target="https://refuge.journals.yorku.ca/index.php/refuge/article/view/41163/37072" TargetMode="External"/><Relationship Id="rId175" Type="http://schemas.openxmlformats.org/officeDocument/2006/relationships/hyperlink" Target="https://refuge.journals.yorku.ca/index.php/refuge/article/view/41163/37072" TargetMode="External"/><Relationship Id="rId196" Type="http://schemas.openxmlformats.org/officeDocument/2006/relationships/hyperlink" Target="https://refuge.journals.yorku.ca/index.php/refuge/article/view/41163/37072" TargetMode="External"/><Relationship Id="rId200" Type="http://schemas.openxmlformats.org/officeDocument/2006/relationships/hyperlink" Target="https://refuge.journals.yorku.ca/index.php/refuge/article/view/41163/37072" TargetMode="External"/><Relationship Id="rId16" Type="http://schemas.openxmlformats.org/officeDocument/2006/relationships/hyperlink" Target="https://refuge.journals.yorku.ca/index.php/refuge/article/view/41163/37072" TargetMode="External"/><Relationship Id="rId37" Type="http://schemas.openxmlformats.org/officeDocument/2006/relationships/hyperlink" Target="https://refuge.journals.yorku.ca/index.php/refuge/article/view/41163/37072" TargetMode="External"/><Relationship Id="rId58" Type="http://schemas.openxmlformats.org/officeDocument/2006/relationships/hyperlink" Target="https://refuge.journals.yorku.ca/index.php/refuge/article/view/41163/37072" TargetMode="External"/><Relationship Id="rId79" Type="http://schemas.openxmlformats.org/officeDocument/2006/relationships/hyperlink" Target="https://refuge.journals.yorku.ca/index.php/refuge/article/view/41163/37072" TargetMode="External"/><Relationship Id="rId102" Type="http://schemas.openxmlformats.org/officeDocument/2006/relationships/hyperlink" Target="https://refuge.journals.yorku.ca/index.php/refuge/article/view/41163/37072" TargetMode="External"/><Relationship Id="rId123" Type="http://schemas.openxmlformats.org/officeDocument/2006/relationships/hyperlink" Target="https://refuge.journals.yorku.ca/index.php/refuge/article/view/41163/37072" TargetMode="External"/><Relationship Id="rId144" Type="http://schemas.openxmlformats.org/officeDocument/2006/relationships/hyperlink" Target="https://refuge.journals.yorku.ca/index.php/refuge/article/view/41163/37072" TargetMode="External"/><Relationship Id="rId90" Type="http://schemas.openxmlformats.org/officeDocument/2006/relationships/hyperlink" Target="https://refuge.journals.yorku.ca/index.php/refuge/article/view/41163/37072" TargetMode="External"/><Relationship Id="rId165" Type="http://schemas.openxmlformats.org/officeDocument/2006/relationships/hyperlink" Target="https://refuge.journals.yorku.ca/index.php/refuge/article/view/41163/37072" TargetMode="External"/><Relationship Id="rId186" Type="http://schemas.openxmlformats.org/officeDocument/2006/relationships/hyperlink" Target="https://refuge.journals.yorku.ca/index.php/refuge/article/view/41163/37072" TargetMode="External"/><Relationship Id="rId211" Type="http://schemas.openxmlformats.org/officeDocument/2006/relationships/hyperlink" Target="https://refuge.journals.yorku.ca/index.php/refuge/article/view/41163/37072" TargetMode="External"/><Relationship Id="rId27" Type="http://schemas.openxmlformats.org/officeDocument/2006/relationships/hyperlink" Target="https://refuge.journals.yorku.ca/index.php/refuge/article/view/41163/37072" TargetMode="External"/><Relationship Id="rId48" Type="http://schemas.openxmlformats.org/officeDocument/2006/relationships/hyperlink" Target="https://refuge.journals.yorku.ca/index.php/refuge/article/view/41163/37072" TargetMode="External"/><Relationship Id="rId69" Type="http://schemas.openxmlformats.org/officeDocument/2006/relationships/hyperlink" Target="https://refuge.journals.yorku.ca/index.php/refuge/article/view/41163/37072" TargetMode="External"/><Relationship Id="rId113" Type="http://schemas.openxmlformats.org/officeDocument/2006/relationships/hyperlink" Target="https://refuge.journals.yorku.ca/index.php/refuge/article/view/41163/37072" TargetMode="External"/><Relationship Id="rId134" Type="http://schemas.openxmlformats.org/officeDocument/2006/relationships/hyperlink" Target="https://refuge.journals.yorku.ca/index.php/refuge/article/view/41163/37072" TargetMode="External"/><Relationship Id="rId80" Type="http://schemas.openxmlformats.org/officeDocument/2006/relationships/hyperlink" Target="https://refuge.journals.yorku.ca/index.php/refuge/article/view/41163/37072" TargetMode="External"/><Relationship Id="rId155" Type="http://schemas.openxmlformats.org/officeDocument/2006/relationships/hyperlink" Target="https://refuge.journals.yorku.ca/index.php/refuge/article/view/41163/37072" TargetMode="External"/><Relationship Id="rId176" Type="http://schemas.openxmlformats.org/officeDocument/2006/relationships/hyperlink" Target="https://refuge.journals.yorku.ca/index.php/refuge/article/view/41163/37072" TargetMode="External"/><Relationship Id="rId197" Type="http://schemas.openxmlformats.org/officeDocument/2006/relationships/hyperlink" Target="https://refuge.journals.yorku.ca/index.php/refuge/article/view/41163/37072" TargetMode="External"/><Relationship Id="rId201" Type="http://schemas.openxmlformats.org/officeDocument/2006/relationships/hyperlink" Target="https://refuge.journals.yorku.ca/index.php/refuge/article/view/41163/37072" TargetMode="External"/><Relationship Id="rId17" Type="http://schemas.openxmlformats.org/officeDocument/2006/relationships/hyperlink" Target="https://refuge.journals.yorku.ca/index.php/refuge/article/view/41163/37072" TargetMode="External"/><Relationship Id="rId38" Type="http://schemas.openxmlformats.org/officeDocument/2006/relationships/hyperlink" Target="https://refuge.journals.yorku.ca/index.php/refuge/article/view/41163/37072" TargetMode="External"/><Relationship Id="rId59" Type="http://schemas.openxmlformats.org/officeDocument/2006/relationships/hyperlink" Target="https://refuge.journals.yorku.ca/index.php/refuge/article/view/41163/37072" TargetMode="External"/><Relationship Id="rId103" Type="http://schemas.openxmlformats.org/officeDocument/2006/relationships/hyperlink" Target="https://refuge.journals.yorku.ca/index.php/refuge/article/view/41163/37072" TargetMode="External"/><Relationship Id="rId124" Type="http://schemas.openxmlformats.org/officeDocument/2006/relationships/hyperlink" Target="https://refuge.journals.yorku.ca/index.php/refuge/article/view/41163/37072" TargetMode="External"/><Relationship Id="rId70" Type="http://schemas.openxmlformats.org/officeDocument/2006/relationships/hyperlink" Target="https://refuge.journals.yorku.ca/index.php/refuge/article/view/41163/37072" TargetMode="External"/><Relationship Id="rId91" Type="http://schemas.openxmlformats.org/officeDocument/2006/relationships/hyperlink" Target="https://refuge.journals.yorku.ca/index.php/refuge/article/view/41163/37072" TargetMode="External"/><Relationship Id="rId145" Type="http://schemas.openxmlformats.org/officeDocument/2006/relationships/hyperlink" Target="https://refuge.journals.yorku.ca/index.php/refuge/article/view/41163/37072" TargetMode="External"/><Relationship Id="rId166" Type="http://schemas.openxmlformats.org/officeDocument/2006/relationships/hyperlink" Target="https://refuge.journals.yorku.ca/index.php/refuge/article/view/41163/37072" TargetMode="External"/><Relationship Id="rId187" Type="http://schemas.openxmlformats.org/officeDocument/2006/relationships/hyperlink" Target="https://refuge.journals.yorku.ca/index.php/refuge/article/view/41163/37072" TargetMode="External"/><Relationship Id="rId1" Type="http://schemas.openxmlformats.org/officeDocument/2006/relationships/customXml" Target="../customXml/item1.xml"/><Relationship Id="rId212" Type="http://schemas.openxmlformats.org/officeDocument/2006/relationships/hyperlink" Target="https://quincyinst.org/report/threat-inflation-and-the-chinese-military/" TargetMode="External"/><Relationship Id="rId28" Type="http://schemas.openxmlformats.org/officeDocument/2006/relationships/hyperlink" Target="https://refuge.journals.yorku.ca/index.php/refuge/article/view/41163/37072" TargetMode="External"/><Relationship Id="rId49" Type="http://schemas.openxmlformats.org/officeDocument/2006/relationships/hyperlink" Target="https://refuge.journals.yorku.ca/index.php/refuge/article/view/41163/37072" TargetMode="External"/><Relationship Id="rId114" Type="http://schemas.openxmlformats.org/officeDocument/2006/relationships/hyperlink" Target="https://refuge.journals.yorku.ca/index.php/refuge/article/view/41163/37072" TargetMode="External"/><Relationship Id="rId60" Type="http://schemas.openxmlformats.org/officeDocument/2006/relationships/hyperlink" Target="https://refuge.journals.yorku.ca/index.php/refuge/article/view/41163/37072" TargetMode="External"/><Relationship Id="rId81" Type="http://schemas.openxmlformats.org/officeDocument/2006/relationships/hyperlink" Target="https://refuge.journals.yorku.ca/index.php/refuge/article/view/41163/37072" TargetMode="External"/><Relationship Id="rId135" Type="http://schemas.openxmlformats.org/officeDocument/2006/relationships/hyperlink" Target="https://refuge.journals.yorku.ca/index.php/refuge/article/view/41163/37072" TargetMode="External"/><Relationship Id="rId156" Type="http://schemas.openxmlformats.org/officeDocument/2006/relationships/hyperlink" Target="https://refuge.journals.yorku.ca/index.php/refuge/article/view/41163/37072" TargetMode="External"/><Relationship Id="rId177" Type="http://schemas.openxmlformats.org/officeDocument/2006/relationships/hyperlink" Target="https://refuge.journals.yorku.ca/index.php/refuge/article/view/41163/37072" TargetMode="External"/><Relationship Id="rId198" Type="http://schemas.openxmlformats.org/officeDocument/2006/relationships/hyperlink" Target="https://refuge.journals.yorku.ca/index.php/refuge/article/view/41163/37072" TargetMode="External"/><Relationship Id="rId202" Type="http://schemas.openxmlformats.org/officeDocument/2006/relationships/hyperlink" Target="https://refuge.journals.yorku.ca/index.php/refuge/article/view/41163/37072" TargetMode="External"/><Relationship Id="rId18" Type="http://schemas.openxmlformats.org/officeDocument/2006/relationships/hyperlink" Target="https://refuge.journals.yorku.ca/index.php/refuge/article/view/41163/37072" TargetMode="External"/><Relationship Id="rId39" Type="http://schemas.openxmlformats.org/officeDocument/2006/relationships/hyperlink" Target="https://refuge.journals.yorku.ca/index.php/refuge/article/view/41163/37072" TargetMode="External"/><Relationship Id="rId50" Type="http://schemas.openxmlformats.org/officeDocument/2006/relationships/hyperlink" Target="https://refuge.journals.yorku.ca/index.php/refuge/article/view/41163/37072" TargetMode="External"/><Relationship Id="rId104" Type="http://schemas.openxmlformats.org/officeDocument/2006/relationships/hyperlink" Target="https://refuge.journals.yorku.ca/index.php/refuge/article/view/41163/37072" TargetMode="External"/><Relationship Id="rId125" Type="http://schemas.openxmlformats.org/officeDocument/2006/relationships/hyperlink" Target="https://refuge.journals.yorku.ca/index.php/refuge/article/view/41163/37072" TargetMode="External"/><Relationship Id="rId146" Type="http://schemas.openxmlformats.org/officeDocument/2006/relationships/hyperlink" Target="https://refuge.journals.yorku.ca/index.php/refuge/article/view/41163/37072" TargetMode="External"/><Relationship Id="rId167" Type="http://schemas.openxmlformats.org/officeDocument/2006/relationships/hyperlink" Target="https://refuge.journals.yorku.ca/index.php/refuge/article/view/41163/37072" TargetMode="External"/><Relationship Id="rId188" Type="http://schemas.openxmlformats.org/officeDocument/2006/relationships/hyperlink" Target="https://refuge.journals.yorku.ca/index.php/refuge/article/view/41163/37072" TargetMode="External"/><Relationship Id="rId71" Type="http://schemas.openxmlformats.org/officeDocument/2006/relationships/hyperlink" Target="https://refuge.journals.yorku.ca/index.php/refuge/article/view/41163/37072" TargetMode="External"/><Relationship Id="rId92" Type="http://schemas.openxmlformats.org/officeDocument/2006/relationships/hyperlink" Target="https://refuge.journals.yorku.ca/index.php/refuge/article/view/41163/37072" TargetMode="External"/><Relationship Id="rId21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refuge.journals.yorku.ca/index.php/refuge/article/view/41163/37072" TargetMode="External"/><Relationship Id="rId40" Type="http://schemas.openxmlformats.org/officeDocument/2006/relationships/hyperlink" Target="https://refuge.journals.yorku.ca/index.php/refuge/article/view/41163/37072" TargetMode="External"/><Relationship Id="rId115" Type="http://schemas.openxmlformats.org/officeDocument/2006/relationships/hyperlink" Target="https://refuge.journals.yorku.ca/index.php/refuge/article/view/41163/37072" TargetMode="External"/><Relationship Id="rId136" Type="http://schemas.openxmlformats.org/officeDocument/2006/relationships/hyperlink" Target="https://refuge.journals.yorku.ca/index.php/refuge/article/view/41163/37072" TargetMode="External"/><Relationship Id="rId157" Type="http://schemas.openxmlformats.org/officeDocument/2006/relationships/hyperlink" Target="https://refuge.journals.yorku.ca/index.php/refuge/article/view/41163/37072" TargetMode="External"/><Relationship Id="rId178" Type="http://schemas.openxmlformats.org/officeDocument/2006/relationships/hyperlink" Target="https://refuge.journals.yorku.ca/index.php/refuge/article/view/41163/37072" TargetMode="External"/><Relationship Id="rId61" Type="http://schemas.openxmlformats.org/officeDocument/2006/relationships/hyperlink" Target="https://refuge.journals.yorku.ca/index.php/refuge/article/view/41163/37072" TargetMode="External"/><Relationship Id="rId82" Type="http://schemas.openxmlformats.org/officeDocument/2006/relationships/hyperlink" Target="https://refuge.journals.yorku.ca/index.php/refuge/article/view/41163/37072" TargetMode="External"/><Relationship Id="rId199" Type="http://schemas.openxmlformats.org/officeDocument/2006/relationships/hyperlink" Target="https://refuge.journals.yorku.ca/index.php/refuge/article/view/41163/37072" TargetMode="External"/><Relationship Id="rId203" Type="http://schemas.openxmlformats.org/officeDocument/2006/relationships/hyperlink" Target="https://refuge.journals.yorku.ca/index.php/refuge/article/view/41163/370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29424</Words>
  <Characters>167718</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3</cp:revision>
  <dcterms:created xsi:type="dcterms:W3CDTF">2025-11-16T12:22:00Z</dcterms:created>
  <dcterms:modified xsi:type="dcterms:W3CDTF">2025-11-16T12:49:00Z</dcterms:modified>
</cp:coreProperties>
</file>