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2876" w14:textId="06A33E57" w:rsidR="00BE7DA0" w:rsidRDefault="00BE7DA0" w:rsidP="00BE7DA0">
      <w:pPr>
        <w:pStyle w:val="Heading3"/>
      </w:pPr>
      <w:bookmarkStart w:id="0" w:name="_Hlk209787483"/>
      <w:r>
        <w:t xml:space="preserve">1NC </w:t>
      </w:r>
    </w:p>
    <w:p w14:paraId="44F8B0D1" w14:textId="445E56C9" w:rsidR="0008622E" w:rsidRPr="0008622E" w:rsidRDefault="0008622E" w:rsidP="0008622E">
      <w:r>
        <w:t xml:space="preserve">Valdez K </w:t>
      </w:r>
    </w:p>
    <w:p w14:paraId="5BD0A739" w14:textId="77777777" w:rsidR="00BE7DA0" w:rsidRPr="00BE7DA0" w:rsidRDefault="00BE7DA0" w:rsidP="00BE7DA0"/>
    <w:p w14:paraId="2B1C12A8" w14:textId="77777777" w:rsidR="00BE7DA0" w:rsidRPr="00C4615B" w:rsidRDefault="00BE7DA0" w:rsidP="00BE7DA0">
      <w:r>
        <w:rPr>
          <w:noProof/>
        </w:rPr>
        <w:drawing>
          <wp:inline distT="0" distB="0" distL="0" distR="0" wp14:anchorId="2B243B16" wp14:editId="6F883977">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6F047E10" w14:textId="77777777" w:rsidR="00BE7DA0" w:rsidRPr="003D13A3" w:rsidRDefault="00BE7DA0" w:rsidP="00BE7DA0">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1A650D26" w14:textId="77777777" w:rsidR="00BE7DA0" w:rsidRDefault="00BE7DA0" w:rsidP="00BE7DA0">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31B61C7C" w14:textId="77777777" w:rsidR="00BE7DA0" w:rsidRPr="00D425ED" w:rsidRDefault="00BE7DA0" w:rsidP="00BE7DA0">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326F84EF" w14:textId="77777777" w:rsidR="00BE7DA0" w:rsidRPr="00E34A6A" w:rsidRDefault="00BE7DA0" w:rsidP="00BE7DA0">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7B4B8E07" w14:textId="77777777" w:rsidR="00BE7DA0" w:rsidRPr="00E34A6A" w:rsidRDefault="00BE7DA0" w:rsidP="00BE7DA0">
      <w:pPr>
        <w:rPr>
          <w:sz w:val="14"/>
        </w:rPr>
      </w:pPr>
      <w:r w:rsidRPr="00E34A6A">
        <w:rPr>
          <w:sz w:val="14"/>
        </w:rPr>
        <w:t>1.1 Popular Sovereignty, Self-Determination, and Empire</w:t>
      </w:r>
    </w:p>
    <w:p w14:paraId="1C948E24" w14:textId="77777777" w:rsidR="00BE7DA0" w:rsidRPr="00E34A6A" w:rsidRDefault="00BE7DA0" w:rsidP="00BE7DA0">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A1DCEA0" w14:textId="77777777" w:rsidR="00BE7DA0" w:rsidRPr="00D425ED" w:rsidRDefault="00BE7DA0" w:rsidP="00BE7DA0">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348C97E8" w14:textId="77777777" w:rsidR="00BE7DA0" w:rsidRPr="00E34A6A" w:rsidRDefault="00BE7DA0" w:rsidP="00BE7DA0">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10AC7993" w14:textId="77777777" w:rsidR="00BE7DA0" w:rsidRPr="00D425ED" w:rsidRDefault="00BE7DA0" w:rsidP="00BE7DA0">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43C0AB28" w14:textId="77777777" w:rsidR="00BE7DA0" w:rsidRPr="00E34A6A" w:rsidRDefault="00BE7DA0" w:rsidP="00BE7DA0">
      <w:pPr>
        <w:rPr>
          <w:sz w:val="14"/>
        </w:rPr>
      </w:pPr>
      <w:r w:rsidRPr="00E34A6A">
        <w:rPr>
          <w:sz w:val="14"/>
        </w:rPr>
        <w:t>1.2 Du Bois, Democratic Despotism, and Labor Politics</w:t>
      </w:r>
    </w:p>
    <w:p w14:paraId="5173048F" w14:textId="77777777" w:rsidR="00BE7DA0" w:rsidRPr="00D425ED" w:rsidRDefault="00BE7DA0" w:rsidP="00BE7DA0">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4482B26C" w14:textId="77777777" w:rsidR="00BE7DA0" w:rsidRPr="00E34A6A" w:rsidRDefault="00BE7DA0" w:rsidP="00BE7DA0">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503B638" w14:textId="77777777" w:rsidR="00BE7DA0" w:rsidRPr="00E34A6A" w:rsidRDefault="00BE7DA0" w:rsidP="00BE7DA0">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5A726C24" w14:textId="77777777" w:rsidR="00BE7DA0" w:rsidRPr="00E34A6A" w:rsidRDefault="00BE7DA0" w:rsidP="00BE7DA0">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72AB8D32" w14:textId="77777777" w:rsidR="00BE7DA0" w:rsidRPr="00E34A6A" w:rsidRDefault="00BE7DA0" w:rsidP="00BE7DA0">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A54BB7D" w14:textId="77777777" w:rsidR="00BE7DA0" w:rsidRPr="00E34A6A" w:rsidRDefault="00BE7DA0" w:rsidP="00BE7DA0">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5FA97BDB" w14:textId="77777777" w:rsidR="00BE7DA0" w:rsidRPr="00E34A6A" w:rsidRDefault="00BE7DA0" w:rsidP="00BE7DA0">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4016B69" w14:textId="77777777" w:rsidR="00BE7DA0" w:rsidRPr="00E34A6A" w:rsidRDefault="00BE7DA0" w:rsidP="00BE7DA0">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45824F5F" w14:textId="77777777" w:rsidR="00BE7DA0" w:rsidRPr="00E34A6A" w:rsidRDefault="00BE7DA0" w:rsidP="00BE7DA0">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332BBA24" w14:textId="77777777" w:rsidR="00BE7DA0" w:rsidRPr="00E34A6A" w:rsidRDefault="00BE7DA0" w:rsidP="00BE7DA0">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F90CD9F" w14:textId="77777777" w:rsidR="00BE7DA0" w:rsidRPr="00E34A6A" w:rsidRDefault="00BE7DA0" w:rsidP="00BE7DA0">
      <w:pPr>
        <w:rPr>
          <w:sz w:val="14"/>
        </w:rPr>
      </w:pPr>
      <w:r w:rsidRPr="00E34A6A">
        <w:rPr>
          <w:sz w:val="14"/>
        </w:rPr>
        <w:t xml:space="preserve">1.3 Self-and-Other-Determination </w:t>
      </w:r>
    </w:p>
    <w:p w14:paraId="612D1EBB" w14:textId="77777777" w:rsidR="00BE7DA0" w:rsidRPr="00E34A6A" w:rsidRDefault="00BE7DA0" w:rsidP="00BE7DA0">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1B00E133" w14:textId="77777777" w:rsidR="00BE7DA0" w:rsidRPr="00E34A6A" w:rsidRDefault="00BE7DA0" w:rsidP="00BE7DA0">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BCC1F46" w14:textId="77777777" w:rsidR="00BE7DA0" w:rsidRPr="00E34A6A" w:rsidRDefault="00BE7DA0" w:rsidP="00BE7DA0">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30D86752" w14:textId="77777777" w:rsidR="00BE7DA0" w:rsidRPr="00E34A6A" w:rsidRDefault="00BE7DA0" w:rsidP="00BE7DA0">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790072AD" w14:textId="77777777" w:rsidR="00BE7DA0" w:rsidRPr="00E34A6A" w:rsidRDefault="00BE7DA0" w:rsidP="00BE7DA0">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213C5867" w14:textId="77777777" w:rsidR="00BE7DA0" w:rsidRPr="00E34A6A" w:rsidRDefault="00BE7DA0" w:rsidP="00BE7DA0">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23181D25" w14:textId="77777777" w:rsidR="00BE7DA0" w:rsidRPr="00E34A6A" w:rsidRDefault="00BE7DA0" w:rsidP="00BE7DA0">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F22D0FB" w14:textId="77777777" w:rsidR="00BE7DA0" w:rsidRPr="000E7A4B" w:rsidRDefault="00BE7DA0" w:rsidP="00BE7DA0">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25B82465" w14:textId="77777777" w:rsidR="00BE7DA0" w:rsidRPr="000E7A4B" w:rsidRDefault="00BE7DA0" w:rsidP="00BE7DA0">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2459103C" w14:textId="77777777" w:rsidR="00BE7DA0" w:rsidRPr="000E7A4B" w:rsidRDefault="00BE7DA0" w:rsidP="00BE7DA0">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07D08399" w14:textId="77777777" w:rsidR="00BE7DA0" w:rsidRPr="00E34A6A" w:rsidRDefault="00BE7DA0" w:rsidP="00BE7DA0">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65554817" w14:textId="77777777" w:rsidR="00BE7DA0" w:rsidRPr="00E34A6A" w:rsidRDefault="00BE7DA0" w:rsidP="00BE7DA0">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3BB8D73" w14:textId="77777777" w:rsidR="00BE7DA0" w:rsidRDefault="00BE7DA0" w:rsidP="00BE7DA0">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1D2E2841" w14:textId="77777777" w:rsidR="00BE7DA0" w:rsidRDefault="00BE7DA0" w:rsidP="00BE7DA0"/>
    <w:p w14:paraId="56C2A5A5" w14:textId="77777777" w:rsidR="00BE7DA0" w:rsidRPr="00570800" w:rsidRDefault="00BE7DA0" w:rsidP="00BE7DA0">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04598F80" w14:textId="77777777" w:rsidR="00BE7DA0" w:rsidRPr="00943E13" w:rsidRDefault="00BE7DA0" w:rsidP="00BE7DA0">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7AE2CBD5" w14:textId="77777777" w:rsidR="00BE7DA0" w:rsidRPr="00397A78" w:rsidRDefault="00BE7DA0" w:rsidP="00BE7DA0">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69B29C45" w14:textId="77777777" w:rsidR="00BE7DA0" w:rsidRPr="008F6CA8" w:rsidRDefault="00BE7DA0" w:rsidP="00BE7DA0">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0421E082" w14:textId="77777777" w:rsidR="00BE7DA0" w:rsidRPr="008F6CA8" w:rsidRDefault="00BE7DA0" w:rsidP="00BE7DA0">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22AE7BBF" w14:textId="77777777" w:rsidR="00BE7DA0" w:rsidRPr="00397A78" w:rsidRDefault="00BE7DA0" w:rsidP="00BE7DA0">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1ACE21C9" w14:textId="77777777" w:rsidR="00BE7DA0" w:rsidRPr="00397A78" w:rsidRDefault="00BE7DA0" w:rsidP="00BE7DA0">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0F2D5DD" w14:textId="77777777" w:rsidR="00BE7DA0" w:rsidRPr="00397A78" w:rsidRDefault="00BE7DA0" w:rsidP="00BE7DA0">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2F0361D1" w14:textId="77777777" w:rsidR="00BE7DA0" w:rsidRPr="00397A78" w:rsidRDefault="00BE7DA0" w:rsidP="00BE7DA0">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2FCC635F" w14:textId="77777777" w:rsidR="00BE7DA0" w:rsidRPr="00397A78" w:rsidRDefault="00BE7DA0" w:rsidP="00BE7DA0">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F0D0230" w14:textId="77777777" w:rsidR="00BE7DA0" w:rsidRPr="00397A78" w:rsidRDefault="00BE7DA0" w:rsidP="00BE7DA0">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4119BAA3" w14:textId="77777777" w:rsidR="00BE7DA0" w:rsidRPr="00397A78" w:rsidRDefault="00BE7DA0" w:rsidP="00BE7DA0">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319D8D5" w14:textId="77777777" w:rsidR="00BE7DA0" w:rsidRPr="000408A1" w:rsidRDefault="00BE7DA0" w:rsidP="00BE7DA0">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61A02025" w14:textId="77777777" w:rsidR="00BE7DA0" w:rsidRPr="00426AC9" w:rsidRDefault="00BE7DA0" w:rsidP="00BE7DA0">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56FE1131" w14:textId="77777777" w:rsidR="00BE7DA0" w:rsidRPr="00C85F21" w:rsidRDefault="00BE7DA0" w:rsidP="00BE7DA0">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6BE67843" w14:textId="77777777" w:rsidR="00BE7DA0" w:rsidRPr="001C30C5" w:rsidRDefault="00BE7DA0" w:rsidP="00BE7DA0">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03A09F06" w14:textId="77777777" w:rsidR="00BE7DA0" w:rsidRPr="001C30C5" w:rsidRDefault="00BE7DA0" w:rsidP="00BE7DA0">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977049">
        <w:rPr>
          <w:highlight w:val="yellow"/>
          <w:u w:val="single"/>
        </w:rPr>
        <w:t xml:space="preserve">to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4401663F" w14:textId="77777777" w:rsidR="00BE7DA0" w:rsidRPr="001C30C5" w:rsidRDefault="00BE7DA0" w:rsidP="00BE7DA0">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responsibility is to stand in 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4BC5A27" w14:textId="77777777" w:rsidR="00BE7DA0" w:rsidRPr="001C30C5" w:rsidRDefault="00BE7DA0" w:rsidP="00BE7DA0">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48DB46C9" w14:textId="77777777" w:rsidR="00BE7DA0" w:rsidRPr="001C30C5" w:rsidRDefault="00BE7DA0" w:rsidP="00BE7DA0">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F3764D6" w14:textId="77777777" w:rsidR="00BE7DA0" w:rsidRDefault="00BE7DA0" w:rsidP="00BE7DA0">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29452F98" w14:textId="77777777" w:rsidR="00A95652" w:rsidRDefault="00A95652" w:rsidP="00B55AD5"/>
    <w:p w14:paraId="70E90A98" w14:textId="0BEDA007" w:rsidR="00C10E17" w:rsidRPr="004D7BDB" w:rsidRDefault="002A0151" w:rsidP="00A44963">
      <w:pPr>
        <w:pStyle w:val="Heading2"/>
      </w:pPr>
      <w:r>
        <w:t xml:space="preserve">Unions </w:t>
      </w:r>
    </w:p>
    <w:p w14:paraId="374854BE" w14:textId="77777777" w:rsidR="00C10E17" w:rsidRPr="00CD2421" w:rsidRDefault="00C10E17" w:rsidP="00C10E17">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all of their defensive arguments only prove the link because they frame the mass murder of millions as simply a tragic inevitability</w:t>
      </w:r>
    </w:p>
    <w:p w14:paraId="6CE7C9AC" w14:textId="77777777" w:rsidR="00C10E17" w:rsidRDefault="00C10E17" w:rsidP="00C10E17">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1330C4B9" w14:textId="77777777" w:rsidR="00C10E17" w:rsidRDefault="00C10E17" w:rsidP="00C10E17">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w:t>
      </w:r>
      <w:r>
        <w:rPr>
          <w:rStyle w:val="StyleUnderline"/>
          <w:i/>
        </w:rPr>
        <w:t>Foreign Affairs</w:t>
      </w:r>
      <w:r>
        <w:rPr>
          <w:rStyle w:val="StyleUnderline"/>
        </w:rPr>
        <w:t xml:space="preserve"> and the </w:t>
      </w:r>
      <w:r>
        <w:rPr>
          <w:rStyle w:val="StyleUnderline"/>
          <w:i/>
        </w:rPr>
        <w:t>New York Times</w:t>
      </w:r>
      <w:r>
        <w:rPr>
          <w:rStyle w:val="StyleUnderline"/>
        </w:rPr>
        <w:t xml:space="preserve">,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r>
        <w:rPr>
          <w:rStyle w:val="Emphasis"/>
        </w:rPr>
        <w:t xml:space="preserve">reflects back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actually do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w:t>
      </w:r>
      <w:r>
        <w:rPr>
          <w:rStyle w:val="StyleUnderline"/>
          <w:i/>
        </w:rPr>
        <w:t>not</w:t>
      </w:r>
      <w:r>
        <w:rPr>
          <w:rStyle w:val="StyleUnderline"/>
        </w:rPr>
        <w:t xml:space="preserve">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actually be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twentieth-century,”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r>
        <w:rPr>
          <w:rStyle w:val="Emphasis"/>
        </w:rPr>
        <w:t>the Congo</w:t>
      </w:r>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Deudney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r>
        <w:rPr>
          <w:rStyle w:val="StyleUnderline"/>
        </w:rPr>
        <w:t>“become what it always was.”</w:t>
      </w:r>
      <w:r>
        <w:t xml:space="preserve"> </w:t>
      </w:r>
      <w:r>
        <w:rPr>
          <w:rStyle w:val="StyleUnderline"/>
        </w:rPr>
        <w:t xml:space="preserve">International relations experts will acknowledge U.S. violence and overreach when necessary, but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actually </w:t>
      </w:r>
      <w:r>
        <w:rPr>
          <w:rStyle w:val="StyleUnderline"/>
          <w:i/>
        </w:rPr>
        <w:t>does</w:t>
      </w:r>
      <w:r>
        <w:rPr>
          <w:rStyle w:val="StyleUnderline"/>
        </w:rPr>
        <w:t xml:space="preserve"> with its power but what it </w:t>
      </w:r>
      <w:r>
        <w:rPr>
          <w:rStyle w:val="StyleUnderline"/>
          <w:i/>
        </w:rPr>
        <w:t>intends</w:t>
      </w:r>
      <w:r>
        <w:rPr>
          <w:rStyle w:val="StyleUnderline"/>
        </w:rPr>
        <w:t xml:space="preserve"> to do</w:t>
      </w:r>
      <w:r>
        <w:t xml:space="preserve">. </w:t>
      </w:r>
      <w:r>
        <w:rPr>
          <w:rStyle w:val="StyleUnderline"/>
        </w:rPr>
        <w:t>Yes, “imperialism, slavery, and racism have marred Western history,” Ikenberry and Deudney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w:t>
      </w:r>
      <w:r>
        <w:rPr>
          <w:rStyle w:val="StyleUnderline"/>
          <w:i/>
        </w:rPr>
        <w:t>embrace</w:t>
      </w:r>
      <w:r>
        <w:rPr>
          <w:rStyle w:val="StyleUnderline"/>
        </w:rPr>
        <w:t xml:space="preserv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immigrants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budget, and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w:t>
      </w:r>
      <w:r>
        <w:rPr>
          <w:rStyle w:val="StyleUnderline"/>
          <w:i/>
        </w:rPr>
        <w:t>does</w:t>
      </w:r>
      <w:r>
        <w:rPr>
          <w:rStyle w:val="StyleUnderline"/>
        </w:rPr>
        <w:t xml:space="preserve">,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r>
        <w:rPr>
          <w:rStyle w:val="StyleUnderline"/>
        </w:rPr>
        <w:t>Unfortunately the same does not appear to be true for the majority of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w:t>
      </w:r>
      <w:r>
        <w:rPr>
          <w:rStyle w:val="StyleUnderline"/>
          <w:i/>
        </w:rPr>
        <w:t>except</w:t>
      </w:r>
      <w:r>
        <w:rPr>
          <w:rStyle w:val="StyleUnderline"/>
        </w:rPr>
        <w:t xml:space="preserve"> at that nakedness</w:t>
      </w:r>
      <w:r>
        <w:t>.</w:t>
      </w:r>
    </w:p>
    <w:p w14:paraId="50F79CC9" w14:textId="77777777" w:rsidR="00C10E17" w:rsidRPr="009109DB" w:rsidRDefault="00C10E17" w:rsidP="00C10E17">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4646B1F9" w14:textId="77777777" w:rsidR="00C10E17" w:rsidRPr="00CD7238" w:rsidRDefault="00C10E17" w:rsidP="00C10E17">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212666F7" w14:textId="77777777" w:rsidR="00C10E17" w:rsidRPr="009109DB" w:rsidRDefault="00C10E17" w:rsidP="00C10E17">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5948CC79" w14:textId="77777777" w:rsidR="00C10E17" w:rsidRPr="00AA6AE0" w:rsidRDefault="00C10E17" w:rsidP="00C10E17">
      <w:pPr>
        <w:rPr>
          <w:sz w:val="6"/>
          <w:szCs w:val="6"/>
        </w:rPr>
      </w:pPr>
      <w:r w:rsidRPr="00AA6AE0">
        <w:rPr>
          <w:sz w:val="6"/>
          <w:szCs w:val="6"/>
        </w:rPr>
        <w:t>Trade unions and democracy: a broken marriage?</w:t>
      </w:r>
    </w:p>
    <w:p w14:paraId="58D92761" w14:textId="77777777" w:rsidR="00C10E17" w:rsidRPr="00AA6AE0" w:rsidRDefault="00C10E17" w:rsidP="00C10E17">
      <w:pPr>
        <w:rPr>
          <w:sz w:val="6"/>
          <w:szCs w:val="6"/>
        </w:rPr>
      </w:pPr>
      <w:r w:rsidRPr="00AA6AE0">
        <w:rPr>
          <w:sz w:val="6"/>
          <w:szCs w:val="6"/>
        </w:rPr>
        <w:t>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labour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defence) of democracy ends.Footnote33 Regardless of the causal direction, unions are strongly linked to democracy, democratic struggles, and democratic institutions in ways that make them and (social) democracy natural bedfellows.Footnote34</w:t>
      </w:r>
    </w:p>
    <w:p w14:paraId="1DC8A3E2" w14:textId="77777777" w:rsidR="00C10E17" w:rsidRPr="00AA6AE0" w:rsidRDefault="00C10E17" w:rsidP="00C10E17">
      <w:pPr>
        <w:rPr>
          <w:sz w:val="6"/>
          <w:szCs w:val="6"/>
        </w:rPr>
      </w:pPr>
      <w:r w:rsidRPr="00AA6AE0">
        <w:rPr>
          <w:sz w:val="6"/>
          <w:szCs w:val="6"/>
        </w:rPr>
        <w:t>While these undeniable relations between unions and democracy are often attributed to their shared values and ideology, they mainly centre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deliberation.Footnote35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3543E14E" w14:textId="77777777" w:rsidR="00C10E17" w:rsidRPr="00AA6AE0" w:rsidRDefault="00C10E17" w:rsidP="00C10E17">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pro-labour legislation, while promoting democratic politics.Footnote38 Coalitional and legal support are therefore identified as independent power resources that promote various levels of democracy within, as well as beyond, the workplace.Footnote39</w:t>
      </w:r>
    </w:p>
    <w:p w14:paraId="08273CC3" w14:textId="77777777" w:rsidR="00C10E17" w:rsidRPr="00AA6AE0" w:rsidRDefault="00C10E17" w:rsidP="00C10E17">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6452CCFE" w14:textId="77777777" w:rsidR="00C10E17" w:rsidRPr="00AA6AE0" w:rsidRDefault="00C10E17" w:rsidP="00C10E17">
      <w:pPr>
        <w:rPr>
          <w:sz w:val="6"/>
          <w:szCs w:val="6"/>
        </w:rPr>
      </w:pPr>
      <w:r w:rsidRPr="00AA6AE0">
        <w:rPr>
          <w:sz w:val="6"/>
          <w:szCs w:val="6"/>
        </w:rPr>
        <w:t>While the analysis of such phenomena varies across disciplines and theoretical orientations, scholars agree that during the neoliberal era there has been a parallel decline of organized labour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extra-labour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578F2967" w14:textId="77777777" w:rsidR="00C10E17" w:rsidRPr="00AA6AE0" w:rsidRDefault="00C10E17" w:rsidP="00C10E17">
      <w:pPr>
        <w:rPr>
          <w:sz w:val="6"/>
          <w:szCs w:val="6"/>
        </w:rPr>
      </w:pPr>
      <w:r w:rsidRPr="00AA6AE0">
        <w:rPr>
          <w:sz w:val="6"/>
          <w:szCs w:val="6"/>
        </w:rPr>
        <w:t>A renewed political role for unions?</w:t>
      </w:r>
    </w:p>
    <w:p w14:paraId="2A343B4C" w14:textId="77777777" w:rsidR="00C10E17" w:rsidRPr="009109DB" w:rsidRDefault="00C10E17" w:rsidP="00C10E17">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One of the main resources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labour’s interests with broader political goals and leading unions to adopt new ideas that reshape their strategies, often towards a more inclusive and politically-broad mobilization.Footnote49</w:t>
      </w:r>
    </w:p>
    <w:p w14:paraId="30D39526" w14:textId="77777777" w:rsidR="00C10E17" w:rsidRPr="009109DB" w:rsidRDefault="00C10E17" w:rsidP="00C10E17">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forms,Footnote50 the interactions between these actors are seen to incorporate previously marginalized workers and historically excluded populations, to create “community-labour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associations,Footnote52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or through non-economic collaborations with employers.Footnote54</w:t>
      </w:r>
    </w:p>
    <w:p w14:paraId="400D91AB" w14:textId="77777777" w:rsidR="00C10E17" w:rsidRPr="009109DB" w:rsidRDefault="00C10E17" w:rsidP="00C10E17">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r w:rsidRPr="00043DFA">
        <w:rPr>
          <w:rStyle w:val="Emphasis"/>
          <w:highlight w:val="yellow"/>
        </w:rPr>
        <w:t>labour’s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favour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639A362B" w14:textId="77777777" w:rsidR="00C10E17" w:rsidRPr="009109DB" w:rsidRDefault="00C10E17" w:rsidP="00C10E17">
      <w:pPr>
        <w:rPr>
          <w:sz w:val="10"/>
        </w:rPr>
      </w:pP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labour regulation.Footnote61 However, although these transformations have begun to receive academic attention, their formation and impacts outside unions’ “instrumental” labour-related goals remain underexplored.Footnote62 This article suggests that the formation of new power resources has the potential to reform unions’ “expressive” roles beyond labour-related concerns,Footnote63 such as in the defence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labour-related demands and, thus, promote their own sustainability in the face of internal and external challenges.Footnote64</w:t>
      </w:r>
    </w:p>
    <w:p w14:paraId="2E1D02CA" w14:textId="77777777" w:rsidR="00C10E17" w:rsidRPr="009109DB" w:rsidRDefault="00C10E17" w:rsidP="00C10E17">
      <w:pPr>
        <w:rPr>
          <w:sz w:val="10"/>
        </w:rPr>
      </w:pPr>
      <w:r w:rsidRPr="009109DB">
        <w:rPr>
          <w:sz w:val="10"/>
        </w:rPr>
        <w:t>Case selection and method</w:t>
      </w:r>
    </w:p>
    <w:p w14:paraId="2A00B9D4" w14:textId="77777777" w:rsidR="00C10E17" w:rsidRPr="009109DB" w:rsidRDefault="00C10E17" w:rsidP="00C10E17">
      <w:pPr>
        <w:rPr>
          <w:sz w:val="10"/>
        </w:rPr>
      </w:pPr>
      <w:r w:rsidRPr="00AA6AE0">
        <w:rPr>
          <w:rStyle w:val="Emphasis"/>
        </w:rPr>
        <w:t>Israel</w:t>
      </w:r>
      <w:r w:rsidRPr="009109DB">
        <w:rPr>
          <w:sz w:val="10"/>
        </w:rPr>
        <w:t xml:space="preserve"> was chosen as </w:t>
      </w:r>
      <w:r w:rsidRPr="00977F02">
        <w:rPr>
          <w:u w:val="single"/>
        </w:rPr>
        <w:t xml:space="preserve">a highly pertinent case to analyse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r w:rsidRPr="009109DB">
        <w:rPr>
          <w:rStyle w:val="Emphasis"/>
        </w:rPr>
        <w:t>Histadrut</w:t>
      </w:r>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Histadrut played a central role in this resistance whereas, in Poland, the largest trade union (Solidarity) adopted a more supportive stance vis-à-vis democratic backsliding.</w:t>
      </w:r>
    </w:p>
    <w:p w14:paraId="78E5C790" w14:textId="77777777" w:rsidR="00C10E17" w:rsidRPr="009109DB" w:rsidRDefault="00C10E17" w:rsidP="00C10E17">
      <w:pPr>
        <w:rPr>
          <w:sz w:val="10"/>
        </w:rPr>
      </w:pPr>
      <w:r w:rsidRPr="009109DB">
        <w:rPr>
          <w:sz w:val="10"/>
        </w:rPr>
        <w:t>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labour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Histadrut) and repeating themes.</w:t>
      </w:r>
    </w:p>
    <w:p w14:paraId="2225DF71" w14:textId="77777777" w:rsidR="00C10E17" w:rsidRPr="009109DB" w:rsidRDefault="00C10E17" w:rsidP="00C10E17">
      <w:pPr>
        <w:rPr>
          <w:sz w:val="10"/>
        </w:rPr>
      </w:pPr>
      <w:r w:rsidRPr="009109DB">
        <w:rPr>
          <w:sz w:val="10"/>
        </w:rPr>
        <w:t>Unions and democracy in Israel: a brief history</w:t>
      </w:r>
    </w:p>
    <w:p w14:paraId="21F9BCE8" w14:textId="77777777" w:rsidR="00C10E17" w:rsidRPr="009109DB" w:rsidRDefault="00C10E17" w:rsidP="00C10E17">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Histadrut, presents a paradox when it comes to democratic governance. Founded in the pre-statehood era, </w:t>
      </w:r>
      <w:r w:rsidRPr="00AA6AE0">
        <w:rPr>
          <w:sz w:val="10"/>
        </w:rPr>
        <w:t xml:space="preserve">Histadrut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Labour Party. However, alongside its broad political roles in Israeli society and economy,Footnote67 and its prominent involvement in various aspects of democratic governance and multi-level decision-making processes, </w:t>
      </w:r>
      <w:r w:rsidRPr="00043DFA">
        <w:rPr>
          <w:rStyle w:val="Emphasis"/>
          <w:highlight w:val="yellow"/>
        </w:rPr>
        <w:t>Histadrut</w:t>
      </w:r>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Histadrut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Histadrut’s policies or strategies – indeed, it was often regarded as an integral part (or, at least, a close bedfellow) of government.Footnote70</w:t>
      </w:r>
    </w:p>
    <w:p w14:paraId="04D0D55E" w14:textId="77777777" w:rsidR="00C10E17" w:rsidRPr="009109DB" w:rsidRDefault="00C10E17" w:rsidP="00C10E17">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close bond between Histadrut and the Labour Party</w:t>
      </w:r>
      <w:r w:rsidRPr="009109DB">
        <w:rPr>
          <w:sz w:val="10"/>
        </w:rPr>
        <w:t>.Footnote71 Coupled with a series of economic and structural reforms, these processes led to a deep erosion of Histadrut’s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5A963CC1" w14:textId="77777777" w:rsidR="00C10E17" w:rsidRPr="009109DB" w:rsidRDefault="00C10E17" w:rsidP="00C10E17">
      <w:pPr>
        <w:rPr>
          <w:sz w:val="10"/>
        </w:rPr>
      </w:pPr>
      <w:r w:rsidRPr="009109DB">
        <w:rPr>
          <w:sz w:val="10"/>
        </w:rPr>
        <w:t xml:space="preserve">Yet, however damaging this process was for organized </w:t>
      </w:r>
      <w:r w:rsidRPr="00977F02">
        <w:rPr>
          <w:u w:val="single"/>
        </w:rPr>
        <w:t>labour</w:t>
      </w:r>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r w:rsidRPr="00043DFA">
        <w:rPr>
          <w:rStyle w:val="Emphasis"/>
          <w:highlight w:val="yellow"/>
        </w:rPr>
        <w:t>Histadrut</w:t>
      </w:r>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Histadrut </w:t>
      </w:r>
      <w:r w:rsidRPr="00043DFA">
        <w:rPr>
          <w:highlight w:val="yellow"/>
          <w:u w:val="single"/>
        </w:rPr>
        <w:t>through</w:t>
      </w:r>
      <w:r w:rsidRPr="00977F02">
        <w:rPr>
          <w:u w:val="single"/>
        </w:rPr>
        <w:t xml:space="preserve"> </w:t>
      </w:r>
      <w:r w:rsidRPr="00043DFA">
        <w:rPr>
          <w:rStyle w:val="Emphasis"/>
          <w:highlight w:val="yellow"/>
        </w:rPr>
        <w:t>pro-labour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labour market.Footnote74</w:t>
      </w:r>
    </w:p>
    <w:p w14:paraId="50A5AE80" w14:textId="77777777" w:rsidR="00C10E17" w:rsidRPr="009109DB" w:rsidRDefault="00C10E17" w:rsidP="00C10E17">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7F243E09" w14:textId="77777777" w:rsidR="00C10E17" w:rsidRPr="009109DB" w:rsidRDefault="00C10E17" w:rsidP="00C10E17">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2C6CE1CC" w14:textId="77777777" w:rsidR="00C10E17" w:rsidRPr="009109DB" w:rsidRDefault="00C10E17" w:rsidP="00C10E17">
      <w:pPr>
        <w:rPr>
          <w:sz w:val="10"/>
        </w:rPr>
      </w:pPr>
      <w:r w:rsidRPr="009109DB">
        <w:rPr>
          <w:sz w:val="10"/>
        </w:rPr>
        <w:t>According to many of the interviewees, amid the marginalization of organized labour in Israel – expressed in the weakening of unions and a general de-legitimation of strikes – unions recognized that their hands were tied and switched strategy accordingly. As one senior Histadrut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Histadrut,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dramatically,Footnote75 and Histadrut seems to have accepted that this kind of (organizational) power is now illegitimate. In the words of its Chair, Arnon Bar-David: “I want to change the DNA of Histadrut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.Footnote76 This framing by the Histadrut Chair accompanies other measures that point to the turn of the Union towards a strong reliance on political support.</w:t>
      </w:r>
    </w:p>
    <w:p w14:paraId="681F12C4" w14:textId="77777777" w:rsidR="00C10E17" w:rsidRPr="009109DB" w:rsidRDefault="00C10E17" w:rsidP="00C10E17">
      <w:pPr>
        <w:rPr>
          <w:sz w:val="10"/>
        </w:rPr>
      </w:pPr>
      <w:r w:rsidRPr="009109DB">
        <w:rPr>
          <w:sz w:val="10"/>
        </w:rPr>
        <w:t xml:space="preserve">Under the leadership of Bar-David (since 2019), this alliance has become the major power resource of Histadrut and is reflected in the transformation of its strategies. One of the first acts of Bar-David upon entering office was to publicly resign from the Labour Party, of which he had been a loyal, decades-long member, followed by several public meetings with senior Likud politicians and their endorsement.Footnote77 More importantly, </w:t>
      </w:r>
      <w:r w:rsidRPr="00977F02">
        <w:rPr>
          <w:u w:val="single"/>
        </w:rPr>
        <w:t>Histadrut</w:t>
      </w:r>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Histadrut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Histadrut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p>
    <w:p w14:paraId="0B1FEA3C" w14:textId="77777777" w:rsidR="00C10E17" w:rsidRPr="009109DB" w:rsidRDefault="00C10E17" w:rsidP="00C10E17">
      <w:pPr>
        <w:rPr>
          <w:sz w:val="10"/>
        </w:rPr>
      </w:pPr>
      <w:r w:rsidRPr="009109DB">
        <w:rPr>
          <w:sz w:val="10"/>
        </w:rPr>
        <w:t>Histadrut in times of democratic backsliding</w:t>
      </w:r>
    </w:p>
    <w:p w14:paraId="6269AB07" w14:textId="77777777" w:rsidR="00C10E17" w:rsidRPr="009109DB" w:rsidRDefault="00C10E17" w:rsidP="00C10E17">
      <w:pPr>
        <w:rPr>
          <w:sz w:val="10"/>
        </w:rPr>
      </w:pPr>
      <w:r w:rsidRPr="009109DB">
        <w:rPr>
          <w:sz w:val="10"/>
        </w:rPr>
        <w:t xml:space="preserve">While challenges to Israel’s (partial) democracy became apparent as early as the 2010s,Footnote79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Histadrut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movement.Footnote84</w:t>
      </w:r>
    </w:p>
    <w:p w14:paraId="0AD32455" w14:textId="77777777" w:rsidR="00C10E17" w:rsidRPr="009109DB" w:rsidRDefault="00C10E17" w:rsidP="00C10E17">
      <w:pPr>
        <w:rPr>
          <w:sz w:val="10"/>
        </w:rPr>
      </w:pPr>
      <w:r w:rsidRPr="009109DB">
        <w:rPr>
          <w:sz w:val="10"/>
        </w:rPr>
        <w:t xml:space="preserve">At first, </w:t>
      </w:r>
      <w:r w:rsidRPr="00043DFA">
        <w:rPr>
          <w:rStyle w:val="Emphasis"/>
          <w:highlight w:val="yellow"/>
        </w:rPr>
        <w:t>Histadrut disregarded these</w:t>
      </w:r>
      <w:r w:rsidRPr="00977F02">
        <w:rPr>
          <w:u w:val="single"/>
        </w:rPr>
        <w:t xml:space="preserve"> calls</w:t>
      </w:r>
      <w:r w:rsidRPr="009109DB">
        <w:rPr>
          <w:sz w:val="10"/>
        </w:rPr>
        <w:t>. Its officials privately expressed concerns over the implications of the government’s plans for employment relations but, as one senior Histadrut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Histadrut official added that </w:t>
      </w:r>
      <w:r w:rsidRPr="00977F02">
        <w:rPr>
          <w:rFonts w:cs="Georgia"/>
          <w:u w:val="single"/>
        </w:rPr>
        <w:t>“</w:t>
      </w:r>
      <w:r w:rsidRPr="00977F02">
        <w:rPr>
          <w:u w:val="single"/>
        </w:rPr>
        <w:t>it</w:t>
      </w:r>
      <w:r w:rsidRPr="00977F02">
        <w:rPr>
          <w:rFonts w:cs="Georgia"/>
          <w:u w:val="single"/>
        </w:rPr>
        <w:t>’</w:t>
      </w:r>
      <w:r w:rsidRPr="00977F02">
        <w:rPr>
          <w:u w:val="single"/>
        </w:rPr>
        <w:t>s a serious risk [for Histadrut] to go against the Likud-led government all-out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rFonts w:cs="Georgia"/>
          <w:sz w:val="10"/>
        </w:rPr>
        <w:t>”</w:t>
      </w:r>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Histadrut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r w:rsidRPr="00977F02">
        <w:rPr>
          <w:u w:val="single"/>
        </w:rPr>
        <w:t>Histadrut will not be a political tool</w:t>
      </w:r>
      <w:r w:rsidRPr="009109DB">
        <w:rPr>
          <w:rFonts w:cs="Georgia"/>
          <w:sz w:val="10"/>
        </w:rPr>
        <w:t>”</w:t>
      </w:r>
      <w:r w:rsidRPr="009109DB">
        <w:rPr>
          <w:sz w:val="10"/>
        </w:rPr>
        <w:t>.Footnote85</w:t>
      </w:r>
    </w:p>
    <w:p w14:paraId="61257CDC" w14:textId="77777777" w:rsidR="00C10E17" w:rsidRPr="00B81B17" w:rsidRDefault="00C10E17" w:rsidP="00C10E17">
      <w:pPr>
        <w:rPr>
          <w:sz w:val="6"/>
          <w:szCs w:val="6"/>
        </w:rPr>
      </w:pPr>
      <w:r w:rsidRPr="00B81B17">
        <w:rPr>
          <w:sz w:val="6"/>
          <w:szCs w:val="6"/>
        </w:rPr>
        <w:t>While protests against the government were reaching their peak, Histadrut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Histadrut using open negotiations as a means to support the anti-government social movement, with critics dubbing it “hush money” for the union.Footnote88</w:t>
      </w:r>
    </w:p>
    <w:p w14:paraId="7633F5A9" w14:textId="77777777" w:rsidR="00C10E17" w:rsidRPr="00B81B17" w:rsidRDefault="00C10E17" w:rsidP="00C10E17">
      <w:pPr>
        <w:rPr>
          <w:sz w:val="6"/>
          <w:szCs w:val="6"/>
        </w:rPr>
      </w:pPr>
      <w:r w:rsidRPr="00B81B17">
        <w:rPr>
          <w:sz w:val="6"/>
          <w:szCs w:val="6"/>
        </w:rPr>
        <w:t>Within the union’s leadership, however, the conviction that Histadrut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Histadrut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Defence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 Triggering fierce internal criticism, he was dismissed by Prime Minister Netanyahu just a day later.Footnote92 Gallant’s sacking, coupled with the wider backsliding plans, became a fresh catalyst for resistance. That a Defence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p>
    <w:p w14:paraId="42644A42" w14:textId="77777777" w:rsidR="00C10E17" w:rsidRPr="00B81B17" w:rsidRDefault="00C10E17" w:rsidP="00C10E17">
      <w:pPr>
        <w:rPr>
          <w:sz w:val="6"/>
          <w:szCs w:val="6"/>
        </w:rPr>
      </w:pP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Histadrut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1C81952E" w14:textId="77777777" w:rsidR="00C10E17" w:rsidRPr="00B81B17" w:rsidRDefault="00C10E17" w:rsidP="00C10E17">
      <w:pPr>
        <w:rPr>
          <w:sz w:val="6"/>
          <w:szCs w:val="6"/>
        </w:rPr>
      </w:pPr>
      <w:r w:rsidRPr="00B81B17">
        <w:rPr>
          <w:sz w:val="6"/>
          <w:szCs w:val="6"/>
        </w:rPr>
        <w:t>Initially, Bar-David was not in agreement. In fact, as interviewees who had been present in that meeting shared, “Histadrut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Histadrut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3244B8F7" w14:textId="77777777" w:rsidR="00C10E17" w:rsidRPr="00B81B17" w:rsidRDefault="00C10E17" w:rsidP="00C10E17">
      <w:pPr>
        <w:rPr>
          <w:sz w:val="6"/>
          <w:szCs w:val="6"/>
        </w:rPr>
      </w:pPr>
      <w:r w:rsidRPr="00B81B17">
        <w:rPr>
          <w:sz w:val="6"/>
          <w:szCs w:val="6"/>
        </w:rPr>
        <w:t>The morning after, on 26 March, in a press conference held at Histadrut’s headquarters and joined by leading employers and CEOs, Bar-David declared a nationwide general strike, with immediate effect, demanding the unilateral anti-democratic legislation be ceased, and Gallant’s dismissal revoked:</w:t>
      </w:r>
    </w:p>
    <w:p w14:paraId="11789880" w14:textId="77777777" w:rsidR="00C10E17" w:rsidRPr="00B81B17" w:rsidRDefault="00C10E17" w:rsidP="00C10E17">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p>
    <w:p w14:paraId="5A7F25E3" w14:textId="77777777" w:rsidR="00C10E17" w:rsidRPr="00B81B17" w:rsidRDefault="00C10E17" w:rsidP="00C10E17">
      <w:pPr>
        <w:rPr>
          <w:sz w:val="6"/>
          <w:szCs w:val="6"/>
        </w:rPr>
      </w:pP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p>
    <w:p w14:paraId="5ADD68EE" w14:textId="77777777" w:rsidR="00C10E17" w:rsidRPr="00B81B17" w:rsidRDefault="00C10E17" w:rsidP="00C10E17">
      <w:pPr>
        <w:rPr>
          <w:sz w:val="6"/>
          <w:szCs w:val="6"/>
        </w:rPr>
      </w:pPr>
      <w:r w:rsidRPr="00B81B17">
        <w:rPr>
          <w:sz w:val="6"/>
          <w:szCs w:val="6"/>
        </w:rPr>
        <w:t>Despite having no preparation or prior warning, many workers did, indeed, answer the call to “down tools”, resulting in a strike unprecedented in the history of Israel that involved large swathes of the labour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7B0F48C6" w14:textId="77777777" w:rsidR="00C10E17" w:rsidRPr="00B81B17" w:rsidRDefault="00C10E17" w:rsidP="00C10E17">
      <w:pPr>
        <w:rPr>
          <w:sz w:val="6"/>
          <w:szCs w:val="6"/>
        </w:rPr>
      </w:pPr>
      <w:r w:rsidRPr="00B81B17">
        <w:rPr>
          <w:sz w:val="6"/>
          <w:szCs w:val="6"/>
        </w:rPr>
        <w:t>Thus, while Histadrut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1467DDBA" w14:textId="77777777" w:rsidR="00C10E17" w:rsidRPr="00B81B17" w:rsidRDefault="00C10E17" w:rsidP="00C10E17">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for the economy […] we can protest, but we do not have the means Histadrut has, we do not have the right to strike […] we don’t have the masses or the influence that Arnon [Bar-David] has. [interview 14]</w:t>
      </w:r>
    </w:p>
    <w:p w14:paraId="6FB1DD8B" w14:textId="77777777" w:rsidR="00C10E17" w:rsidRPr="00B81B17" w:rsidRDefault="00C10E17" w:rsidP="00C10E17">
      <w:pPr>
        <w:rPr>
          <w:sz w:val="6"/>
          <w:szCs w:val="6"/>
        </w:rPr>
      </w:pPr>
      <w:r w:rsidRPr="00B81B17">
        <w:rPr>
          <w:sz w:val="6"/>
          <w:szCs w:val="6"/>
        </w:rPr>
        <w:t>Interviewed a few weeks after the strike, a member of Histadrut’s leadership team reported angrily that “employers and protesters pushed [Bar-David] very strongly and he bent” (interview 5); while one senior official observed that “[Bar-David] decided to be on the right side of history, at the centre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Histadrut’s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158D0773" w14:textId="77777777" w:rsidR="00C10E17" w:rsidRPr="009109DB" w:rsidRDefault="00C10E17" w:rsidP="00C10E17">
      <w:pPr>
        <w:rPr>
          <w:sz w:val="10"/>
        </w:rPr>
      </w:pPr>
      <w:r w:rsidRPr="009109DB">
        <w:rPr>
          <w:sz w:val="10"/>
        </w:rPr>
        <w:t xml:space="preserve">Despite the apparent initial success in pausing the democratic backsliding, the aftermath of the strike brought some challenging consequences for Histadrut,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(company-led) unions against Histadrut-affiliated unions</w:t>
      </w:r>
      <w:r w:rsidRPr="009109DB">
        <w:rPr>
          <w:sz w:val="10"/>
        </w:rPr>
        <w:t>;Footnote100 </w:t>
      </w:r>
      <w:r w:rsidRPr="00977F02">
        <w:rPr>
          <w:u w:val="single"/>
        </w:rPr>
        <w:t>and threats against party members who were union leaders</w:t>
      </w:r>
      <w:r w:rsidRPr="009109DB">
        <w:rPr>
          <w:sz w:val="10"/>
        </w:rPr>
        <w:t xml:space="preserve">.Footnote101 Pressure on Histadrut’s leadership came also from Likud-affiliated workers’ committees that expressed anger at the “political use of Histadrut” (interview 5; also interviews 4 and 12). Heads of workers’ committees emphasized their perspective on the Union as a vehicle to promote their (direct, “business”) interests, not “[to lead] irrelevant political fights” (interview 5). A senior Histadrut leader confirmed that, among employers, “there was a strong resentment against Arnon [Bar-David’s] decision to strike” (interview 4). </w:t>
      </w:r>
      <w:r w:rsidRPr="00977F02">
        <w:rPr>
          <w:u w:val="single"/>
        </w:rPr>
        <w:t>This backlash demonstrated the importance of the Likud Party to Histadrut – for its (economic) wellbeing as well as its internal cohesion – and the latter’s inability to cut ties.</w:t>
      </w:r>
      <w:r w:rsidRPr="009109DB">
        <w:rPr>
          <w:sz w:val="10"/>
        </w:rPr>
        <w:t xml:space="preserve"> In fact, as most of Histadrut’s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to which private sector employers were largely irrelevant (as Histadrut’s stronghold lies mainly in the public sector). To be precise, both Histadrut and Likud needed each other if they were to avoid the resumption of industrial conflict and maintain stability.</w:t>
      </w:r>
    </w:p>
    <w:p w14:paraId="5E637442" w14:textId="77777777" w:rsidR="00C10E17" w:rsidRPr="009109DB" w:rsidRDefault="00C10E17" w:rsidP="00C10E17">
      <w:pPr>
        <w:rPr>
          <w:sz w:val="10"/>
        </w:rPr>
      </w:pPr>
      <w:r w:rsidRPr="009109DB">
        <w:rPr>
          <w:sz w:val="10"/>
        </w:rPr>
        <w:t xml:space="preserve">Therefore, despite mutual public criticisms, </w:t>
      </w:r>
      <w:r w:rsidRPr="00977F02">
        <w:rPr>
          <w:u w:val="single"/>
        </w:rPr>
        <w:t>the two actors resumed their close collaborative relationship in labour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Histadrut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labour] and the required measures that should be taken [against it]”Footnote104 – they were bluntly rejected. The negative official response to this petition points to </w:t>
      </w:r>
      <w:r w:rsidRPr="00977F02">
        <w:rPr>
          <w:u w:val="single"/>
        </w:rPr>
        <w:t>the outright refusal of Histadrut’s leadership to lead an independent struggle against democratic backsliding – or to even hold a discussion on its potential implications for labour rights and, accordingly, the framing of the struggle in class terms</w:t>
      </w:r>
      <w:r w:rsidRPr="009109DB">
        <w:rPr>
          <w:sz w:val="10"/>
        </w:rPr>
        <w:t>. It would seem that leading such a struggle – against its powerful partner – would further threaten the Histadrut’s ability to deliver future economic gains for its members.</w:t>
      </w:r>
    </w:p>
    <w:p w14:paraId="286FEBA2" w14:textId="77777777" w:rsidR="00C10E17" w:rsidRPr="009109DB" w:rsidRDefault="00C10E17" w:rsidP="00C10E17">
      <w:pPr>
        <w:rPr>
          <w:sz w:val="10"/>
        </w:rPr>
      </w:pPr>
      <w:r w:rsidRPr="009109DB">
        <w:rPr>
          <w:sz w:val="10"/>
        </w:rPr>
        <w:t>Lessons from Poland</w:t>
      </w:r>
    </w:p>
    <w:p w14:paraId="68AF6FA7" w14:textId="77777777" w:rsidR="00C10E17" w:rsidRPr="009109DB" w:rsidRDefault="00C10E17" w:rsidP="00C10E17">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2D5B56A6" w14:textId="77777777" w:rsidR="00C10E17" w:rsidRPr="009109DB" w:rsidRDefault="00C10E17" w:rsidP="00C10E17">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“hard-line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as well as in the stability and perceived legitimacy of PiS’ government</w:t>
      </w:r>
      <w:r w:rsidRPr="009109DB">
        <w:rPr>
          <w:sz w:val="10"/>
        </w:rPr>
        <w:t xml:space="preserve"> (2015–2023).Footnote109</w:t>
      </w:r>
    </w:p>
    <w:p w14:paraId="2417F73F" w14:textId="77777777" w:rsidR="00C10E17" w:rsidRPr="009109DB" w:rsidRDefault="00C10E17" w:rsidP="00C10E17">
      <w:pPr>
        <w:rPr>
          <w:sz w:val="10"/>
        </w:rPr>
      </w:pP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PiS’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r w:rsidRPr="00043DFA">
        <w:rPr>
          <w:rStyle w:val="Emphasis"/>
          <w:highlight w:val="yellow"/>
        </w:rPr>
        <w:t>labour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 xml:space="preserve">Finally, the close partnership between PiS and Solidarity has granted the latter an important consultative position in socioeconomic policymaking (without any change to formal social dialogue, which remained “illusory”).Footnote110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p>
    <w:p w14:paraId="4674F6AA" w14:textId="77777777" w:rsidR="00C10E17" w:rsidRPr="009109DB" w:rsidRDefault="00C10E17" w:rsidP="00C10E17">
      <w:pPr>
        <w:rPr>
          <w:sz w:val="10"/>
        </w:rPr>
      </w:pPr>
      <w:r w:rsidRPr="009109DB">
        <w:rPr>
          <w:sz w:val="10"/>
        </w:rPr>
        <w:t xml:space="preserve">It should therefore come as no surprise that </w:t>
      </w:r>
      <w:r w:rsidRPr="009109DB">
        <w:rPr>
          <w:u w:val="single"/>
        </w:rPr>
        <w:t>Solidarity played an important role in the PiS’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pro-labour measure</w:t>
      </w:r>
      <w:r w:rsidRPr="009109DB">
        <w:rPr>
          <w:sz w:val="10"/>
        </w:rPr>
        <w:t xml:space="preserve">; and,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p>
    <w:p w14:paraId="1027BC3D" w14:textId="77777777" w:rsidR="00C10E17" w:rsidRPr="009109DB" w:rsidRDefault="00C10E17" w:rsidP="00C10E17">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[centre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5F6D39E3" w14:textId="77777777" w:rsidR="00C10E17" w:rsidRPr="00AA6AE0" w:rsidRDefault="00C10E17" w:rsidP="00C10E17">
      <w:pPr>
        <w:rPr>
          <w:sz w:val="6"/>
          <w:szCs w:val="6"/>
        </w:rPr>
      </w:pPr>
      <w:r w:rsidRPr="00AA6AE0">
        <w:rPr>
          <w:sz w:val="6"/>
          <w:szCs w:val="6"/>
        </w:rPr>
        <w:t>Discussion and conclusion</w:t>
      </w:r>
    </w:p>
    <w:p w14:paraId="7C52AF79" w14:textId="77777777" w:rsidR="00C10E17" w:rsidRPr="00AA6AE0" w:rsidRDefault="00C10E17" w:rsidP="00C10E17">
      <w:pPr>
        <w:rPr>
          <w:sz w:val="6"/>
          <w:szCs w:val="6"/>
        </w:rPr>
      </w:pPr>
      <w:r w:rsidRPr="00AA6AE0">
        <w:rPr>
          <w:sz w:val="6"/>
          <w:szCs w:val="6"/>
        </w:rPr>
        <w:t>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Histadrut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labour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0B22B863" w14:textId="77777777" w:rsidR="00C10E17" w:rsidRPr="00AA6AE0" w:rsidRDefault="00C10E17" w:rsidP="00C10E17">
      <w:pPr>
        <w:rPr>
          <w:sz w:val="6"/>
          <w:szCs w:val="6"/>
        </w:rPr>
      </w:pPr>
      <w:r w:rsidRPr="00AA6AE0">
        <w:rPr>
          <w:sz w:val="6"/>
          <w:szCs w:val="6"/>
        </w:rPr>
        <w:t>In the case of Israel, the Likud-led government’s campaign to (radically) politicize the judiciary led to the most widespread social mobilization movement in Israel’s history. From the very outset, this movement sought to harness the support of Histadrut, which, despite its links to the ruling Likud Party, continued to be seen in the public’s eyes as an actor with the capacity to restrain the government by orchestrating a mass strike. The attempt to involve Histadrut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Histadrut was uniquely placed to play a powerful role in this political struggle became increasingly embedded in the national psyche and even among the union’s leadership.</w:t>
      </w:r>
    </w:p>
    <w:p w14:paraId="4E085228" w14:textId="77777777" w:rsidR="00C10E17" w:rsidRPr="00AA6AE0" w:rsidRDefault="00C10E17" w:rsidP="00C10E17">
      <w:pPr>
        <w:rPr>
          <w:sz w:val="6"/>
          <w:szCs w:val="6"/>
        </w:rPr>
      </w:pPr>
      <w:r w:rsidRPr="00AA6AE0">
        <w:rPr>
          <w:sz w:val="6"/>
          <w:szCs w:val="6"/>
        </w:rPr>
        <w:t>In fact, the entry of major employers and employers’ associations into the struggle was instrumental in turning this new idea – of a political strike – into a reality. Employers decried the potential economic implications of the democratic backsliding and were able to offer Histadrut a broad cross-class coalition that enabled it to regain partial autonomy from Likud and even push back against party politics. Hence, as the union eventually accepted the opportunity to occupy a leading position contra Likud’s democratic backsliding plans,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Histadrut’s exercise of organizational power was decisive and brought the backsliding process to a halt.</w:t>
      </w:r>
    </w:p>
    <w:p w14:paraId="3044981B" w14:textId="77777777" w:rsidR="00C10E17" w:rsidRPr="00AA6AE0" w:rsidRDefault="00C10E17" w:rsidP="00C10E17">
      <w:pPr>
        <w:rPr>
          <w:sz w:val="6"/>
          <w:szCs w:val="6"/>
        </w:rPr>
      </w:pPr>
      <w:r w:rsidRPr="00AA6AE0">
        <w:rPr>
          <w:sz w:val="6"/>
          <w:szCs w:val="6"/>
        </w:rPr>
        <w:t>Nonetheless, the response of Histadrut’s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Histadrut and employers allowed the union to detach itself from the Likud coalition and lend its voice to the “expressive” challenge to the government’s legitimacy; its relevance to Histadrut’s objectives in protecting and furthering public-sector workers’ rights was marginal. In other words, without a strong economic agenda to back its political demands, this coalition was not in a position to provide Histadrut with the necessary backing – either in pursuing its “instrumental” interests or in facing retaliation from Likud.</w:t>
      </w:r>
    </w:p>
    <w:p w14:paraId="528C19E7" w14:textId="77777777" w:rsidR="00C10E17" w:rsidRPr="00AA6AE0" w:rsidRDefault="00C10E17" w:rsidP="00C10E17">
      <w:pPr>
        <w:rPr>
          <w:sz w:val="6"/>
          <w:szCs w:val="6"/>
        </w:rPr>
      </w:pPr>
      <w:r w:rsidRPr="00AA6AE0">
        <w:rPr>
          <w:sz w:val="6"/>
          <w:szCs w:val="6"/>
        </w:rPr>
        <w:t>In hindsight, it seems that the lack of an economic agenda alongside the cross-class struggle against democratic backsliding was perhaps a desired outcome of Histadrut’s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Histadrut ultimately returned to its previous coalitional partner, Likud, and moved away from the political struggle.</w:t>
      </w:r>
    </w:p>
    <w:p w14:paraId="63CA8171" w14:textId="77777777" w:rsidR="00C10E17" w:rsidRPr="00AA6AE0" w:rsidRDefault="00C10E17" w:rsidP="00C10E17">
      <w:pPr>
        <w:rPr>
          <w:sz w:val="6"/>
          <w:szCs w:val="6"/>
        </w:rPr>
      </w:pPr>
      <w:r w:rsidRPr="00AA6AE0">
        <w:rPr>
          <w:sz w:val="6"/>
          <w:szCs w:val="6"/>
        </w:rPr>
        <w:t>We can see, then, that the strike’s initial success proved deceptive, and that Histadrut’s long-lasting reliance on a coalition with Likud was actually detrimental to its own autonomy. One senior Histadrut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r w:rsidRPr="00AA6AE0">
        <w:rPr>
          <w:sz w:val="6"/>
          <w:szCs w:val="6"/>
        </w:rPr>
        <w:t xml:space="preserve"> (interview 8). This coalition, which has supported Histadrut</w:t>
      </w:r>
      <w:r w:rsidRPr="00AA6AE0">
        <w:rPr>
          <w:rFonts w:cs="Georgia"/>
          <w:sz w:val="6"/>
          <w:szCs w:val="6"/>
        </w:rPr>
        <w:t>’</w:t>
      </w:r>
      <w:r w:rsidRPr="00AA6AE0">
        <w:rPr>
          <w:sz w:val="6"/>
          <w:szCs w:val="6"/>
        </w:rPr>
        <w:t>s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Histadrut has found itself unable to fully develop other sources of power – such as alternative coalitions – that would equip it to continue in the struggle against democratic backsliding. The Histadrut’s unprecedented intervention in defence of democratic institutions thus presents a paradox: while demonstrating the potential of organized labour to use new (and traditional) power resources to influence political outcomes, it simultaneously reveals the severe limitations on political actions of resistance in an era of neoliberalism and Right-wing populism.</w:t>
      </w:r>
    </w:p>
    <w:p w14:paraId="6AD4B3AD" w14:textId="77777777" w:rsidR="00C10E17" w:rsidRPr="00AA6AE0" w:rsidRDefault="00C10E17" w:rsidP="00C10E17">
      <w:pPr>
        <w:rPr>
          <w:sz w:val="6"/>
          <w:szCs w:val="6"/>
        </w:rPr>
      </w:pPr>
      <w:r w:rsidRPr="00AA6AE0">
        <w:rPr>
          <w:sz w:val="6"/>
          <w:szCs w:val="6"/>
        </w:rPr>
        <w:t>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labour-related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Histadrut,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pro-labour policies – protection that turned out to be a determining factor in the coalition’s deflection of challenges to its legitimacy.</w:t>
      </w:r>
    </w:p>
    <w:p w14:paraId="7CFDD5B3" w14:textId="77777777" w:rsidR="00C10E17" w:rsidRPr="009109DB" w:rsidRDefault="00C10E17" w:rsidP="00C10E17">
      <w:pPr>
        <w:rPr>
          <w:sz w:val="10"/>
        </w:rPr>
      </w:pPr>
      <w:r w:rsidRPr="009109DB">
        <w:rPr>
          <w:sz w:val="10"/>
        </w:rPr>
        <w:t>Both of the cases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30FC3CEC" w14:textId="77777777" w:rsidR="00C10E17" w:rsidRDefault="00C10E17" w:rsidP="00C10E17">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interests.Footnote117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Therefore, while past dictators actively targeted unions and prioritized their abolishment in order to secure undemocratic rule, now, unions’ growing reliance on the support of political parties renders them a much weaker threat to anti-democratic endeavours. In an important sense, neoliberalism has done the groundwork for dictators of the future.</w:t>
      </w:r>
    </w:p>
    <w:p w14:paraId="57B9FE2D" w14:textId="77777777" w:rsidR="00C10E17" w:rsidRDefault="00C10E17" w:rsidP="00C10E17">
      <w:pPr>
        <w:pStyle w:val="Heading4"/>
      </w:pPr>
      <w:r>
        <w:t xml:space="preserve">Specifically true of the US. The biggest union leaders are </w:t>
      </w:r>
      <w:r>
        <w:rPr>
          <w:u w:val="single"/>
        </w:rPr>
        <w:t>courting fascists</w:t>
      </w:r>
      <w:r>
        <w:t>, not the left.</w:t>
      </w:r>
    </w:p>
    <w:p w14:paraId="1558F963" w14:textId="77777777" w:rsidR="00C10E17" w:rsidRPr="0014070C" w:rsidRDefault="00C10E17" w:rsidP="00C10E17">
      <w:r w:rsidRPr="008750D8">
        <w:rPr>
          <w:rStyle w:val="Style13ptBold"/>
        </w:rPr>
        <w:t>Allen 24</w:t>
      </w:r>
      <w:r>
        <w:t xml:space="preserve"> (Joe, </w:t>
      </w:r>
      <w:r w:rsidRPr="0014070C">
        <w:t>the author of The Package King: A Rank and File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11641A2B" w14:textId="77777777" w:rsidR="00C10E17" w:rsidRPr="008750D8" w:rsidRDefault="00C10E17" w:rsidP="00C10E17">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484C96DF" w14:textId="77777777" w:rsidR="00C10E17" w:rsidRPr="008750D8" w:rsidRDefault="00C10E17" w:rsidP="00C10E17">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3D44CC24" w14:textId="77777777" w:rsidR="00C10E17" w:rsidRPr="008750D8" w:rsidRDefault="00C10E17" w:rsidP="00C10E17">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135866D5" w14:textId="77777777" w:rsidR="00C10E17" w:rsidRPr="008750D8" w:rsidRDefault="00C10E17" w:rsidP="00C10E17">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Teamsterlink online forum earlier this year, Leedham, Sylverster and Bill Zimmer posted on CounterPunch:</w:t>
      </w:r>
    </w:p>
    <w:p w14:paraId="416DC67B" w14:textId="77777777" w:rsidR="00C10E17" w:rsidRPr="008750D8" w:rsidRDefault="00C10E17" w:rsidP="00C10E17">
      <w:pPr>
        <w:rPr>
          <w:sz w:val="12"/>
        </w:rPr>
      </w:pPr>
      <w:r w:rsidRPr="008750D8">
        <w:rPr>
          <w:sz w:val="12"/>
        </w:rPr>
        <w:t>Old Teamster hands are really not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2B643301" w14:textId="77777777" w:rsidR="00C10E17" w:rsidRPr="008750D8" w:rsidRDefault="00C10E17" w:rsidP="00C10E17">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 2021.</w:t>
      </w:r>
    </w:p>
    <w:p w14:paraId="3E056A6E" w14:textId="77777777" w:rsidR="00C10E17" w:rsidRPr="008750D8" w:rsidRDefault="00C10E17" w:rsidP="00C10E17">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70D0D939" w14:textId="77777777" w:rsidR="00C10E17" w:rsidRPr="008750D8" w:rsidRDefault="00C10E17" w:rsidP="00C10E17">
      <w:pPr>
        <w:rPr>
          <w:u w:val="single"/>
        </w:rPr>
      </w:pPr>
      <w:r w:rsidRPr="008750D8">
        <w:rPr>
          <w:sz w:val="12"/>
        </w:rPr>
        <w:t xml:space="preserve">I would say that </w:t>
      </w:r>
      <w:r w:rsidRPr="00043DFA">
        <w:rPr>
          <w:highlight w:val="yellow"/>
          <w:u w:val="single"/>
        </w:rPr>
        <w:t xml:space="preserve">the </w:t>
      </w:r>
      <w:r w:rsidRPr="00043DFA">
        <w:rPr>
          <w:b/>
          <w:bCs/>
          <w:highlight w:val="yellow"/>
          <w:u w:val="single"/>
        </w:rPr>
        <w:t>reasons</w:t>
      </w:r>
      <w:r w:rsidRPr="008750D8">
        <w:rPr>
          <w:sz w:val="12"/>
        </w:rPr>
        <w:t xml:space="preserve"> for their inaction </w:t>
      </w:r>
      <w:r w:rsidRPr="00043DFA">
        <w:rPr>
          <w:rStyle w:val="Emphasis"/>
          <w:highlight w:val="yellow"/>
        </w:rPr>
        <w:t>run</w:t>
      </w:r>
      <w:r w:rsidRPr="008750D8">
        <w:rPr>
          <w:u w:val="single"/>
        </w:rPr>
        <w:t xml:space="preserve">s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172A42B1" w14:textId="77777777" w:rsidR="00C10E17" w:rsidRPr="008750D8" w:rsidRDefault="00C10E17" w:rsidP="00C10E17">
      <w:pPr>
        <w:rPr>
          <w:sz w:val="12"/>
        </w:rPr>
      </w:pPr>
      <w:r w:rsidRPr="008750D8">
        <w:rPr>
          <w:sz w:val="12"/>
        </w:rPr>
        <w:t xml:space="preserve">Yet, O’Brien and a majority of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4B4D31D4" w14:textId="77777777" w:rsidR="00C10E17" w:rsidRDefault="00C10E17" w:rsidP="00C10E17"/>
    <w:p w14:paraId="6B7D6E53" w14:textId="77777777" w:rsidR="00C10E17" w:rsidRDefault="00C10E17" w:rsidP="00C10E17">
      <w:pPr>
        <w:pStyle w:val="Heading4"/>
      </w:pPr>
      <w:r>
        <w:t>Specifically true of sectoral bargaining</w:t>
      </w:r>
    </w:p>
    <w:p w14:paraId="45FE5DF6" w14:textId="77777777" w:rsidR="00C10E17" w:rsidRPr="00DA1B33" w:rsidRDefault="00C10E17" w:rsidP="00C10E17">
      <w:r w:rsidRPr="00DA1B33">
        <w:rPr>
          <w:rStyle w:val="Style13ptBold"/>
        </w:rPr>
        <w:t>Berry 24</w:t>
      </w:r>
      <w:r w:rsidRPr="00DA1B33">
        <w:t xml:space="preserve"> (Johnathan Berry, nominated to be </w:t>
      </w:r>
      <w:r w:rsidRPr="00DA1B33">
        <w:rPr>
          <w:b/>
          <w:bCs/>
          <w:sz w:val="28"/>
          <w:szCs w:val="28"/>
          <w:u w:val="single"/>
        </w:rPr>
        <w:t>Solicitor of Labor in the 2nd Trump administration</w:t>
      </w:r>
      <w:r w:rsidRPr="00DA1B33">
        <w:t>. managing partner at the law firm Boyden Grey. He wrote the chapter on Labor Department policies for Project 2025 undergraduate degree from Yale College and a law degree from Columbia University “Conservative Populism and the Future of the Right’s Relationship with Organized Labor</w:t>
      </w:r>
      <w:r>
        <w:t xml:space="preserve">” </w:t>
      </w:r>
      <w:r w:rsidRPr="00DA1B33">
        <w:t>https://fedsoc.org/events/conservative-populism-and-the-future-of-the-right-s-relationship-with-organized-labor September 23</w:t>
      </w:r>
      <w:r>
        <w:t>, 2024)</w:t>
      </w:r>
    </w:p>
    <w:p w14:paraId="4A67914A" w14:textId="77777777" w:rsidR="00C10E17" w:rsidRPr="00DA1B33" w:rsidRDefault="00C10E17" w:rsidP="00C10E17">
      <w:pPr>
        <w:rPr>
          <w:rStyle w:val="Emphasis"/>
        </w:rPr>
      </w:pPr>
      <w:r w:rsidRPr="00DA1B33">
        <w:rPr>
          <w:sz w:val="14"/>
        </w:rPr>
        <w:t xml:space="preserve">Roger King: Oren, great stuff. I have a number of questions I'm going to come back to you for sure. Next we'll go to Jonathan Berry. And Jonathan, you were very active in the Trump organization. You were in the United States Department of Labor as a policy maker. </w:t>
      </w:r>
      <w:r w:rsidRPr="00DA1B33">
        <w:rPr>
          <w:u w:val="single"/>
        </w:rPr>
        <w:t xml:space="preserve">How do you view the </w:t>
      </w:r>
      <w:r w:rsidRPr="00DA1B33">
        <w:rPr>
          <w:b/>
          <w:bCs/>
          <w:u w:val="single"/>
        </w:rPr>
        <w:t>landscape</w:t>
      </w:r>
      <w:r w:rsidRPr="00DA1B33">
        <w:rPr>
          <w:u w:val="single"/>
        </w:rPr>
        <w:t xml:space="preserve">, particularly from a </w:t>
      </w:r>
      <w:r w:rsidRPr="00DA1B33">
        <w:rPr>
          <w:rStyle w:val="Emphasis"/>
        </w:rPr>
        <w:t>Trump perspective?</w:t>
      </w:r>
    </w:p>
    <w:p w14:paraId="023DA572" w14:textId="77777777" w:rsidR="00C10E17" w:rsidRPr="00DA1B33" w:rsidRDefault="00C10E17" w:rsidP="00C10E17">
      <w:pPr>
        <w:rPr>
          <w:sz w:val="14"/>
        </w:rPr>
      </w:pPr>
      <w:r w:rsidRPr="00DA1B33">
        <w:rPr>
          <w:sz w:val="14"/>
        </w:rPr>
        <w:t xml:space="preserve">Jonathan </w:t>
      </w:r>
      <w:r w:rsidRPr="00DA1B33">
        <w:rPr>
          <w:rStyle w:val="Emphasis"/>
        </w:rPr>
        <w:t>Berry</w:t>
      </w:r>
      <w:r w:rsidRPr="00DA1B33">
        <w:rPr>
          <w:sz w:val="14"/>
        </w:rPr>
        <w:t xml:space="preserve">: Yeah, thanks Roger, and thank y'all for having me. So I want to pick up where Oren left off. He was talking at I think one level higher up mainly on the principles of the things. I want to talk a little bit about </w:t>
      </w:r>
      <w:r w:rsidRPr="00DA1B33">
        <w:rPr>
          <w:u w:val="single"/>
        </w:rPr>
        <w:t>some of the shifts</w:t>
      </w:r>
      <w:r w:rsidRPr="00DA1B33">
        <w:rPr>
          <w:sz w:val="14"/>
        </w:rPr>
        <w:t xml:space="preserve"> that I'm seeing that I think a lot of people are seeing </w:t>
      </w:r>
      <w:r w:rsidRPr="00977049">
        <w:rPr>
          <w:highlight w:val="yellow"/>
          <w:u w:val="single"/>
        </w:rPr>
        <w:t>in</w:t>
      </w:r>
      <w:r w:rsidRPr="00DA1B33">
        <w:rPr>
          <w:sz w:val="14"/>
        </w:rPr>
        <w:t xml:space="preserve"> specifically </w:t>
      </w:r>
      <w:r w:rsidRPr="00977049">
        <w:rPr>
          <w:highlight w:val="yellow"/>
          <w:u w:val="single"/>
        </w:rPr>
        <w:t>Republican circles</w:t>
      </w:r>
      <w:r w:rsidRPr="00DA1B33">
        <w:rPr>
          <w:u w:val="single"/>
        </w:rPr>
        <w:t xml:space="preserve">, shifts that I </w:t>
      </w:r>
      <w:r w:rsidRPr="00DA1B33">
        <w:rPr>
          <w:sz w:val="14"/>
        </w:rPr>
        <w:t xml:space="preserve">think I </w:t>
      </w:r>
      <w:r w:rsidRPr="00DA1B33">
        <w:rPr>
          <w:u w:val="single"/>
        </w:rPr>
        <w:t>saw</w:t>
      </w:r>
      <w:r w:rsidRPr="00DA1B33">
        <w:rPr>
          <w:sz w:val="14"/>
        </w:rPr>
        <w:t xml:space="preserve"> some of the beginnings of </w:t>
      </w:r>
      <w:r w:rsidRPr="00DA1B33">
        <w:rPr>
          <w:u w:val="single"/>
        </w:rPr>
        <w:t>in my time at the labor department in 2018 to 2020 and continuing to see unfolding in bigger and bigger ways today</w:t>
      </w:r>
      <w:r w:rsidRPr="00DA1B33">
        <w:rPr>
          <w:sz w:val="14"/>
        </w:rPr>
        <w:t xml:space="preserve">. One big question, particularly if Donald Trump is reelected in November, is which Republicans are going to show up, who within the Republican coalition is going to be influencing and shaping labor policy? I think </w:t>
      </w:r>
      <w:r w:rsidRPr="00DA1B33">
        <w:rPr>
          <w:u w:val="single"/>
        </w:rPr>
        <w:t xml:space="preserve">we have some interesting recent </w:t>
      </w:r>
      <w:r w:rsidRPr="00DA1B33">
        <w:rPr>
          <w:b/>
          <w:bCs/>
          <w:u w:val="single"/>
        </w:rPr>
        <w:t>data points</w:t>
      </w:r>
      <w:r w:rsidRPr="00DA1B33">
        <w:rPr>
          <w:u w:val="single"/>
        </w:rPr>
        <w:t xml:space="preserve"> on this suggesting </w:t>
      </w:r>
      <w:r w:rsidRPr="00977049">
        <w:rPr>
          <w:rStyle w:val="Emphasis"/>
          <w:highlight w:val="yellow"/>
        </w:rPr>
        <w:t>a political shift</w:t>
      </w:r>
      <w:r w:rsidRPr="00DA1B33">
        <w:rPr>
          <w:u w:val="single"/>
        </w:rPr>
        <w:t xml:space="preserve"> to </w:t>
      </w:r>
      <w:r w:rsidRPr="00DA1B33">
        <w:rPr>
          <w:b/>
          <w:bCs/>
          <w:u w:val="single"/>
        </w:rPr>
        <w:t>align</w:t>
      </w:r>
      <w:r w:rsidRPr="00DA1B33">
        <w:rPr>
          <w:u w:val="single"/>
        </w:rPr>
        <w:t xml:space="preserve"> with at least aspects of the policy shift that Oren has been advocating for</w:t>
      </w:r>
      <w:r w:rsidRPr="00DA1B33">
        <w:rPr>
          <w:sz w:val="14"/>
        </w:rPr>
        <w:t>.</w:t>
      </w:r>
    </w:p>
    <w:p w14:paraId="1200A690" w14:textId="77777777" w:rsidR="00C10E17" w:rsidRPr="00DA1B33" w:rsidRDefault="00C10E17" w:rsidP="00C10E17">
      <w:pPr>
        <w:rPr>
          <w:u w:val="single"/>
        </w:rPr>
      </w:pPr>
      <w:r w:rsidRPr="00DA1B33">
        <w:rPr>
          <w:u w:val="single"/>
        </w:rPr>
        <w:t xml:space="preserve">One is - a very recent thing - is that </w:t>
      </w:r>
      <w:r w:rsidRPr="00977049">
        <w:rPr>
          <w:rStyle w:val="Emphasis"/>
          <w:highlight w:val="yellow"/>
        </w:rPr>
        <w:t>Right to Work is absent from the Republican platform</w:t>
      </w:r>
      <w:r w:rsidRPr="00977049">
        <w:rPr>
          <w:highlight w:val="yellow"/>
          <w:u w:val="single"/>
        </w:rPr>
        <w:t xml:space="preserve">, which is </w:t>
      </w:r>
      <w:r w:rsidRPr="00977049">
        <w:rPr>
          <w:rStyle w:val="Emphasis"/>
          <w:highlight w:val="yellow"/>
        </w:rPr>
        <w:t>a</w:t>
      </w:r>
      <w:r w:rsidRPr="00DA1B33">
        <w:rPr>
          <w:rStyle w:val="Emphasis"/>
        </w:rPr>
        <w:t xml:space="preserve"> pretty </w:t>
      </w:r>
      <w:r w:rsidRPr="00977049">
        <w:rPr>
          <w:rStyle w:val="Emphasis"/>
          <w:highlight w:val="yellow"/>
        </w:rPr>
        <w:t>new development</w:t>
      </w:r>
      <w:r w:rsidRPr="00DA1B33">
        <w:rPr>
          <w:rStyle w:val="Emphasis"/>
        </w:rPr>
        <w:t>.</w:t>
      </w:r>
      <w:r w:rsidRPr="00DA1B33">
        <w:rPr>
          <w:sz w:val="14"/>
        </w:rPr>
        <w:t xml:space="preserve"> There was of course </w:t>
      </w:r>
      <w:r w:rsidRPr="00DA1B33">
        <w:rPr>
          <w:u w:val="single"/>
        </w:rPr>
        <w:t xml:space="preserve">Sean </w:t>
      </w:r>
      <w:r w:rsidRPr="00977049">
        <w:rPr>
          <w:highlight w:val="yellow"/>
          <w:u w:val="single"/>
        </w:rPr>
        <w:t>O'Brien</w:t>
      </w:r>
      <w:r w:rsidRPr="00DA1B33">
        <w:rPr>
          <w:u w:val="single"/>
        </w:rPr>
        <w:t xml:space="preserve">, the Teamsters president, who gave a big </w:t>
      </w:r>
      <w:r w:rsidRPr="00977049">
        <w:rPr>
          <w:b/>
          <w:bCs/>
          <w:highlight w:val="yellow"/>
          <w:u w:val="single"/>
        </w:rPr>
        <w:t>speech</w:t>
      </w:r>
      <w:r w:rsidRPr="00DA1B33">
        <w:rPr>
          <w:u w:val="single"/>
        </w:rPr>
        <w:t xml:space="preserve"> the first night of </w:t>
      </w:r>
      <w:r w:rsidRPr="00977049">
        <w:rPr>
          <w:rStyle w:val="Emphasis"/>
          <w:highlight w:val="yellow"/>
        </w:rPr>
        <w:t>the RNC</w:t>
      </w:r>
      <w:r w:rsidRPr="00DA1B33">
        <w:rPr>
          <w:u w:val="single"/>
        </w:rPr>
        <w:t xml:space="preserve"> and a speech that would've been </w:t>
      </w:r>
      <w:r w:rsidRPr="00DA1B33">
        <w:rPr>
          <w:b/>
          <w:bCs/>
          <w:u w:val="single"/>
        </w:rPr>
        <w:t>received</w:t>
      </w:r>
      <w:r w:rsidRPr="00DA1B33">
        <w:rPr>
          <w:sz w:val="14"/>
        </w:rPr>
        <w:t xml:space="preserve">, I think much </w:t>
      </w:r>
      <w:r w:rsidRPr="00DA1B33">
        <w:rPr>
          <w:u w:val="single"/>
        </w:rPr>
        <w:t xml:space="preserve">less </w:t>
      </w:r>
      <w:r w:rsidRPr="00DA1B33">
        <w:rPr>
          <w:b/>
          <w:bCs/>
          <w:u w:val="single"/>
        </w:rPr>
        <w:t>warmly</w:t>
      </w:r>
      <w:r w:rsidRPr="00DA1B33">
        <w:rPr>
          <w:u w:val="single"/>
        </w:rPr>
        <w:t xml:space="preserve"> in prior</w:t>
      </w:r>
      <w:r w:rsidRPr="00DA1B33">
        <w:rPr>
          <w:sz w:val="14"/>
        </w:rPr>
        <w:t xml:space="preserve">, at prior </w:t>
      </w:r>
      <w:r w:rsidRPr="00DA1B33">
        <w:rPr>
          <w:u w:val="single"/>
        </w:rPr>
        <w:t>conventions</w:t>
      </w:r>
      <w:r w:rsidRPr="00DA1B33">
        <w:rPr>
          <w:sz w:val="14"/>
        </w:rPr>
        <w:t xml:space="preserve">. That was broadly speaking, well received, even if some of his specific points about unions and unionism I think were more tepidly received. But in broad strokes, I do think it was fair to say </w:t>
      </w:r>
      <w:r w:rsidRPr="00DA1B33">
        <w:rPr>
          <w:u w:val="single"/>
        </w:rPr>
        <w:t xml:space="preserve">it </w:t>
      </w:r>
      <w:r w:rsidRPr="00977049">
        <w:rPr>
          <w:highlight w:val="yellow"/>
          <w:u w:val="single"/>
        </w:rPr>
        <w:t>was</w:t>
      </w:r>
      <w:r w:rsidRPr="00DA1B33">
        <w:rPr>
          <w:u w:val="single"/>
        </w:rPr>
        <w:t xml:space="preserve"> a </w:t>
      </w:r>
      <w:r w:rsidRPr="00977049">
        <w:rPr>
          <w:rStyle w:val="Emphasis"/>
          <w:highlight w:val="yellow"/>
        </w:rPr>
        <w:t>well-received</w:t>
      </w:r>
      <w:r w:rsidRPr="00DA1B33">
        <w:rPr>
          <w:u w:val="single"/>
        </w:rPr>
        <w:t xml:space="preserve"> speech </w:t>
      </w:r>
      <w:r w:rsidRPr="00977049">
        <w:rPr>
          <w:highlight w:val="yellow"/>
          <w:u w:val="single"/>
        </w:rPr>
        <w:t>bashing</w:t>
      </w:r>
      <w:r w:rsidRPr="00DA1B33">
        <w:rPr>
          <w:u w:val="single"/>
        </w:rPr>
        <w:t xml:space="preserve">, rootless </w:t>
      </w:r>
      <w:r w:rsidRPr="00977049">
        <w:rPr>
          <w:highlight w:val="yellow"/>
          <w:u w:val="single"/>
        </w:rPr>
        <w:t>globalist</w:t>
      </w:r>
      <w:r w:rsidRPr="00DA1B33">
        <w:rPr>
          <w:u w:val="single"/>
        </w:rPr>
        <w:t xml:space="preserve">, multinational </w:t>
      </w:r>
      <w:r w:rsidRPr="00977049">
        <w:rPr>
          <w:highlight w:val="yellow"/>
          <w:u w:val="single"/>
        </w:rPr>
        <w:t>corporations, which is a</w:t>
      </w:r>
      <w:r w:rsidRPr="00DA1B33">
        <w:rPr>
          <w:u w:val="single"/>
        </w:rPr>
        <w:t xml:space="preserve"> real </w:t>
      </w:r>
      <w:r w:rsidRPr="00977049">
        <w:rPr>
          <w:highlight w:val="yellow"/>
          <w:u w:val="single"/>
        </w:rPr>
        <w:t>crowd pleaser in Republican circles</w:t>
      </w:r>
      <w:r w:rsidRPr="00DA1B33">
        <w:rPr>
          <w:u w:val="single"/>
        </w:rPr>
        <w:t xml:space="preserve"> these days</w:t>
      </w:r>
      <w:r w:rsidRPr="00DA1B33">
        <w:rPr>
          <w:sz w:val="14"/>
        </w:rPr>
        <w:t xml:space="preserve">. And then of course, </w:t>
      </w:r>
      <w:r w:rsidRPr="00DA1B33">
        <w:rPr>
          <w:u w:val="single"/>
        </w:rPr>
        <w:t>the selection of Senator Vance as President Trump's running mate</w:t>
      </w:r>
      <w:r w:rsidRPr="00DA1B33">
        <w:rPr>
          <w:sz w:val="14"/>
        </w:rPr>
        <w:t xml:space="preserve">. This is someone who, as a candidate, Senator JD </w:t>
      </w:r>
      <w:r w:rsidRPr="00977049">
        <w:rPr>
          <w:rStyle w:val="Emphasis"/>
          <w:highlight w:val="yellow"/>
        </w:rPr>
        <w:t>Vance</w:t>
      </w:r>
      <w:r w:rsidRPr="00977049">
        <w:rPr>
          <w:highlight w:val="yellow"/>
          <w:u w:val="single"/>
        </w:rPr>
        <w:t xml:space="preserve"> has joined picket lines</w:t>
      </w:r>
      <w:r w:rsidRPr="00DA1B33">
        <w:rPr>
          <w:sz w:val="14"/>
        </w:rPr>
        <w:t xml:space="preserve">. </w:t>
      </w:r>
      <w:r w:rsidRPr="00DA1B33">
        <w:rPr>
          <w:u w:val="single"/>
        </w:rPr>
        <w:t xml:space="preserve">He has worked with the teamsters to criticize and go after certain business practices of Amazon, and he's </w:t>
      </w:r>
      <w:r w:rsidRPr="00977049">
        <w:rPr>
          <w:b/>
          <w:bCs/>
          <w:highlight w:val="yellow"/>
          <w:u w:val="single"/>
        </w:rPr>
        <w:t>expressed an openness</w:t>
      </w:r>
      <w:r w:rsidRPr="00977049">
        <w:rPr>
          <w:highlight w:val="yellow"/>
          <w:u w:val="single"/>
        </w:rPr>
        <w:t xml:space="preserve"> to</w:t>
      </w:r>
      <w:r w:rsidRPr="00DA1B33">
        <w:rPr>
          <w:u w:val="single"/>
        </w:rPr>
        <w:t xml:space="preserve"> things along the lines of </w:t>
      </w:r>
      <w:r w:rsidRPr="00977049">
        <w:rPr>
          <w:rStyle w:val="Emphasis"/>
          <w:highlight w:val="yellow"/>
        </w:rPr>
        <w:t>sectoral bargaining</w:t>
      </w:r>
      <w:r w:rsidRPr="00DA1B33">
        <w:t xml:space="preserve"> </w:t>
      </w:r>
      <w:r w:rsidRPr="00DA1B33">
        <w:rPr>
          <w:u w:val="single"/>
        </w:rPr>
        <w:t xml:space="preserve">and other relatively </w:t>
      </w:r>
      <w:r w:rsidRPr="00DA1B33">
        <w:rPr>
          <w:rStyle w:val="Emphasis"/>
        </w:rPr>
        <w:t>sweeping labor policy shifts.</w:t>
      </w:r>
    </w:p>
    <w:p w14:paraId="3E0292DE" w14:textId="77777777" w:rsidR="00C10E17" w:rsidRPr="00DA1B33" w:rsidRDefault="00C10E17" w:rsidP="00C10E17">
      <w:pPr>
        <w:rPr>
          <w:sz w:val="14"/>
        </w:rPr>
      </w:pPr>
      <w:r w:rsidRPr="00DA1B33">
        <w:rPr>
          <w:sz w:val="14"/>
        </w:rPr>
        <w:t xml:space="preserve">He's not alone, of course. </w:t>
      </w:r>
      <w:r w:rsidRPr="00DA1B33">
        <w:rPr>
          <w:u w:val="single"/>
        </w:rPr>
        <w:t xml:space="preserve">We've also got Senator </w:t>
      </w:r>
      <w:r w:rsidRPr="00977049">
        <w:rPr>
          <w:rStyle w:val="Emphasis"/>
          <w:highlight w:val="yellow"/>
        </w:rPr>
        <w:t>Rubio</w:t>
      </w:r>
      <w:r w:rsidRPr="00DA1B33">
        <w:rPr>
          <w:u w:val="single"/>
        </w:rPr>
        <w:t xml:space="preserve"> who joined in supporting Amazon unionization and has </w:t>
      </w:r>
      <w:r w:rsidRPr="00977049">
        <w:rPr>
          <w:b/>
          <w:bCs/>
          <w:highlight w:val="yellow"/>
          <w:u w:val="single"/>
        </w:rPr>
        <w:t>advocated</w:t>
      </w:r>
      <w:r w:rsidRPr="00DA1B33">
        <w:rPr>
          <w:u w:val="single"/>
        </w:rPr>
        <w:t xml:space="preserve"> and introduced the TEAM Act which promotes </w:t>
      </w:r>
      <w:r w:rsidRPr="00977049">
        <w:rPr>
          <w:rStyle w:val="Emphasis"/>
          <w:highlight w:val="yellow"/>
        </w:rPr>
        <w:t>work councils</w:t>
      </w:r>
      <w:r w:rsidRPr="00977049">
        <w:rPr>
          <w:sz w:val="14"/>
          <w:highlight w:val="yellow"/>
        </w:rPr>
        <w:t xml:space="preserve"> </w:t>
      </w:r>
      <w:r w:rsidRPr="00977049">
        <w:rPr>
          <w:highlight w:val="yellow"/>
          <w:u w:val="single"/>
        </w:rPr>
        <w:t>including</w:t>
      </w:r>
      <w:r w:rsidRPr="00DA1B33">
        <w:rPr>
          <w:sz w:val="14"/>
        </w:rPr>
        <w:t xml:space="preserve"> a modest amount in the recent incarnation, a modest amount of </w:t>
      </w:r>
      <w:r w:rsidRPr="00977049">
        <w:rPr>
          <w:rStyle w:val="Emphasis"/>
          <w:highlight w:val="yellow"/>
        </w:rPr>
        <w:t>co-determination</w:t>
      </w:r>
      <w:r w:rsidRPr="00DA1B33">
        <w:rPr>
          <w:u w:val="single"/>
        </w:rPr>
        <w:t xml:space="preserve"> of worker representation on </w:t>
      </w:r>
      <w:r w:rsidRPr="00DA1B33">
        <w:rPr>
          <w:rStyle w:val="Emphasis"/>
        </w:rPr>
        <w:t>corporate boards</w:t>
      </w:r>
      <w:r w:rsidRPr="00DA1B33">
        <w:rPr>
          <w:sz w:val="14"/>
        </w:rPr>
        <w:t xml:space="preserve">. </w:t>
      </w:r>
      <w:r w:rsidRPr="00DA1B33">
        <w:rPr>
          <w:u w:val="single"/>
        </w:rPr>
        <w:t xml:space="preserve">He did that alongside, now-Congressman likely future </w:t>
      </w:r>
      <w:r w:rsidRPr="00DA1B33">
        <w:rPr>
          <w:rStyle w:val="Emphasis"/>
        </w:rPr>
        <w:t xml:space="preserve">Senator Jim </w:t>
      </w:r>
      <w:r w:rsidRPr="00977049">
        <w:rPr>
          <w:rStyle w:val="Emphasis"/>
          <w:highlight w:val="yellow"/>
        </w:rPr>
        <w:t>Banks</w:t>
      </w:r>
      <w:r w:rsidRPr="00DA1B33">
        <w:rPr>
          <w:u w:val="single"/>
        </w:rPr>
        <w:t xml:space="preserve"> of Indiana, </w:t>
      </w:r>
      <w:r w:rsidRPr="00DA1B33">
        <w:rPr>
          <w:rStyle w:val="Emphasis"/>
        </w:rPr>
        <w:t xml:space="preserve">Roger </w:t>
      </w:r>
      <w:r w:rsidRPr="00977049">
        <w:rPr>
          <w:rStyle w:val="Emphasis"/>
          <w:highlight w:val="yellow"/>
        </w:rPr>
        <w:t>Marshall</w:t>
      </w:r>
      <w:r w:rsidRPr="00DA1B33">
        <w:rPr>
          <w:u w:val="single"/>
        </w:rPr>
        <w:t xml:space="preserve"> of Kansas has joined in on some of the Teamsters initiatives</w:t>
      </w:r>
      <w:r w:rsidRPr="00DA1B33">
        <w:rPr>
          <w:sz w:val="14"/>
        </w:rPr>
        <w:t xml:space="preserve">. And of course, </w:t>
      </w:r>
      <w:r w:rsidRPr="00DA1B33">
        <w:rPr>
          <w:u w:val="single"/>
        </w:rPr>
        <w:t xml:space="preserve">Senator Josh </w:t>
      </w:r>
      <w:r w:rsidRPr="00977049">
        <w:rPr>
          <w:rStyle w:val="Emphasis"/>
          <w:highlight w:val="yellow"/>
        </w:rPr>
        <w:t>Hawley</w:t>
      </w:r>
      <w:r w:rsidRPr="00DA1B33">
        <w:rPr>
          <w:u w:val="single"/>
        </w:rPr>
        <w:t xml:space="preserve"> has been very vigorous, </w:t>
      </w:r>
      <w:r w:rsidRPr="00977049">
        <w:rPr>
          <w:highlight w:val="yellow"/>
          <w:u w:val="single"/>
        </w:rPr>
        <w:t>very active</w:t>
      </w:r>
      <w:r w:rsidRPr="00DA1B33">
        <w:rPr>
          <w:u w:val="single"/>
        </w:rPr>
        <w:t xml:space="preserve"> in this space as well. So that's on the call it the pro-worker, sometimes </w:t>
      </w:r>
      <w:r w:rsidRPr="00977049">
        <w:rPr>
          <w:rStyle w:val="Emphasis"/>
          <w:highlight w:val="yellow"/>
        </w:rPr>
        <w:t>pro-labor</w:t>
      </w:r>
      <w:r w:rsidRPr="00DA1B33">
        <w:rPr>
          <w:u w:val="single"/>
        </w:rPr>
        <w:t xml:space="preserve"> side of the ledger for </w:t>
      </w:r>
      <w:r w:rsidRPr="00977049">
        <w:rPr>
          <w:b/>
          <w:bCs/>
          <w:highlight w:val="yellow"/>
          <w:u w:val="single"/>
        </w:rPr>
        <w:t>Republicans</w:t>
      </w:r>
      <w:r w:rsidRPr="00977049">
        <w:rPr>
          <w:highlight w:val="yellow"/>
          <w:u w:val="single"/>
        </w:rPr>
        <w:t>.</w:t>
      </w:r>
      <w:r w:rsidRPr="00977049">
        <w:rPr>
          <w:sz w:val="14"/>
          <w:highlight w:val="yellow"/>
        </w:rPr>
        <w:t xml:space="preserve"> </w:t>
      </w:r>
      <w:r w:rsidRPr="00977049">
        <w:rPr>
          <w:highlight w:val="yellow"/>
          <w:u w:val="single"/>
        </w:rPr>
        <w:t>There's also</w:t>
      </w:r>
      <w:r w:rsidRPr="00DA1B33">
        <w:rPr>
          <w:u w:val="single"/>
        </w:rPr>
        <w:t xml:space="preserve"> at the same time a </w:t>
      </w:r>
      <w:r w:rsidRPr="00977049">
        <w:rPr>
          <w:rStyle w:val="Emphasis"/>
          <w:highlight w:val="yellow"/>
        </w:rPr>
        <w:t>cooling</w:t>
      </w:r>
      <w:r w:rsidRPr="00DA1B33">
        <w:rPr>
          <w:u w:val="single"/>
        </w:rPr>
        <w:t xml:space="preserve"> or diminution of the level of reflexive </w:t>
      </w:r>
      <w:r w:rsidRPr="00977049">
        <w:rPr>
          <w:b/>
          <w:bCs/>
          <w:highlight w:val="yellow"/>
          <w:u w:val="single"/>
        </w:rPr>
        <w:t>receptivity to business</w:t>
      </w:r>
      <w:r w:rsidRPr="00DA1B33">
        <w:rPr>
          <w:b/>
          <w:bCs/>
          <w:u w:val="single"/>
        </w:rPr>
        <w:t xml:space="preserve"> interests</w:t>
      </w:r>
      <w:r w:rsidRPr="00DA1B33">
        <w:rPr>
          <w:u w:val="single"/>
        </w:rPr>
        <w:t>.</w:t>
      </w:r>
      <w:r w:rsidRPr="00DA1B33">
        <w:rPr>
          <w:sz w:val="14"/>
        </w:rPr>
        <w:t xml:space="preserve"> So you have a growing amount of uncertainty about the Chamber of Commerce. For example, Kevin McCarthy, I believe when he was campaigning for a speaker, said he would not meet with the Chamber. House Ways and Means under Jason Smith has launched an investigation into the Chamber's foundation and their nonprofit status, I think unthinkable in the early days of the Gingrich Revolution for Republicans to do something like that.</w:t>
      </w:r>
    </w:p>
    <w:p w14:paraId="03C9341B" w14:textId="77777777" w:rsidR="00C10E17" w:rsidRPr="00DA1B33" w:rsidRDefault="00C10E17" w:rsidP="00C10E17">
      <w:pPr>
        <w:rPr>
          <w:sz w:val="14"/>
        </w:rPr>
      </w:pPr>
      <w:r w:rsidRPr="00DA1B33">
        <w:rPr>
          <w:sz w:val="14"/>
        </w:rPr>
        <w:t xml:space="preserve">And then of course, famously, </w:t>
      </w:r>
      <w:r w:rsidRPr="00DA1B33">
        <w:rPr>
          <w:szCs w:val="24"/>
          <w:u w:val="single"/>
        </w:rPr>
        <w:t>Senator</w:t>
      </w:r>
      <w:r w:rsidRPr="00DA1B33">
        <w:rPr>
          <w:u w:val="single"/>
        </w:rPr>
        <w:t xml:space="preserve"> Cotton summarized this in an antitrust hearing where an employer's DEI practices had come under scrutiny, and he talked about how businesses will come to Republicans for relief from the Democrats, but when those </w:t>
      </w:r>
      <w:r w:rsidRPr="00977049">
        <w:rPr>
          <w:rStyle w:val="Emphasis"/>
          <w:highlight w:val="yellow"/>
        </w:rPr>
        <w:t>businesses</w:t>
      </w:r>
      <w:r w:rsidRPr="00977049">
        <w:rPr>
          <w:highlight w:val="yellow"/>
          <w:u w:val="single"/>
        </w:rPr>
        <w:t xml:space="preserve"> are </w:t>
      </w:r>
      <w:r w:rsidRPr="00977049">
        <w:rPr>
          <w:rStyle w:val="Emphasis"/>
          <w:highlight w:val="yellow"/>
        </w:rPr>
        <w:t>posturing on DEI</w:t>
      </w:r>
      <w:r w:rsidRPr="00DA1B33">
        <w:rPr>
          <w:rStyle w:val="Emphasis"/>
        </w:rPr>
        <w:t xml:space="preserve"> issues</w:t>
      </w:r>
      <w:r w:rsidRPr="00DA1B33">
        <w:rPr>
          <w:u w:val="single"/>
        </w:rPr>
        <w:t xml:space="preserve"> and other cultural things anathema to most Republicans, Cotton indicated that </w:t>
      </w:r>
      <w:r w:rsidRPr="00977049">
        <w:rPr>
          <w:rStyle w:val="Emphasis"/>
          <w:highlight w:val="yellow"/>
        </w:rPr>
        <w:t>they're not going to get</w:t>
      </w:r>
      <w:r w:rsidRPr="00DA1B33">
        <w:rPr>
          <w:rStyle w:val="Emphasis"/>
        </w:rPr>
        <w:t xml:space="preserve"> such </w:t>
      </w:r>
      <w:r w:rsidRPr="00977049">
        <w:rPr>
          <w:rStyle w:val="Emphasis"/>
          <w:highlight w:val="yellow"/>
        </w:rPr>
        <w:t>a welcome</w:t>
      </w:r>
      <w:r w:rsidRPr="00DA1B33">
        <w:rPr>
          <w:rStyle w:val="Emphasis"/>
        </w:rPr>
        <w:t xml:space="preserve"> reception </w:t>
      </w:r>
      <w:r w:rsidRPr="00977049">
        <w:rPr>
          <w:rStyle w:val="Emphasis"/>
          <w:highlight w:val="yellow"/>
        </w:rPr>
        <w:t>anymore</w:t>
      </w:r>
      <w:r w:rsidRPr="00DA1B33">
        <w:rPr>
          <w:u w:val="single"/>
        </w:rPr>
        <w:t>, those business voices</w:t>
      </w:r>
      <w:r w:rsidRPr="00DA1B33">
        <w:rPr>
          <w:sz w:val="14"/>
        </w:rPr>
        <w:t xml:space="preserve">. I think also very significant, I want to touch briefly on the news out of the teamsters that they're not endorsing either side a little bit asymmetrically. There was not, was it, I think majority support for Kamala Harris or universal support for Donald Trump was the way they put it. And one very interesting thing about that was, well, first of all that they released </w:t>
      </w:r>
      <w:r w:rsidRPr="00977049">
        <w:rPr>
          <w:rStyle w:val="Emphasis"/>
          <w:highlight w:val="yellow"/>
        </w:rPr>
        <w:t>polling</w:t>
      </w:r>
      <w:r w:rsidRPr="00977049">
        <w:rPr>
          <w:highlight w:val="yellow"/>
          <w:u w:val="single"/>
        </w:rPr>
        <w:t xml:space="preserve"> at</w:t>
      </w:r>
      <w:r w:rsidRPr="00DA1B33">
        <w:rPr>
          <w:u w:val="single"/>
        </w:rPr>
        <w:t xml:space="preserve"> all the </w:t>
      </w:r>
      <w:r w:rsidRPr="00977049">
        <w:rPr>
          <w:rStyle w:val="Emphasis"/>
          <w:highlight w:val="yellow"/>
        </w:rPr>
        <w:t>United Auto</w:t>
      </w:r>
      <w:r w:rsidRPr="00DA1B33">
        <w:rPr>
          <w:rStyle w:val="Emphasis"/>
        </w:rPr>
        <w:t xml:space="preserve"> Workers</w:t>
      </w:r>
      <w:r w:rsidRPr="00DA1B33">
        <w:rPr>
          <w:sz w:val="14"/>
        </w:rPr>
        <w:t xml:space="preserve"> maybe Orem can talk later about his colloquy with the UAW comms director on that. But the one very interesting thing there was that in earlier polling had President Biden stacking up very favorably compared to Donald Trump and then </w:t>
      </w:r>
      <w:r w:rsidRPr="00DA1B33">
        <w:rPr>
          <w:u w:val="single"/>
        </w:rPr>
        <w:t xml:space="preserve">this </w:t>
      </w:r>
      <w:r w:rsidRPr="00977049">
        <w:rPr>
          <w:b/>
          <w:bCs/>
          <w:highlight w:val="yellow"/>
          <w:u w:val="single"/>
        </w:rPr>
        <w:t>huge swing in Trump's favor</w:t>
      </w:r>
      <w:r w:rsidRPr="00DA1B33">
        <w:rPr>
          <w:u w:val="single"/>
        </w:rPr>
        <w:t xml:space="preserve"> </w:t>
      </w:r>
      <w:r w:rsidRPr="00DA1B33">
        <w:rPr>
          <w:sz w:val="14"/>
        </w:rPr>
        <w:t>when the dyad proposed was Trump-Harris instead of Trump-Biden.</w:t>
      </w:r>
    </w:p>
    <w:p w14:paraId="58E0A109" w14:textId="77777777" w:rsidR="00C10E17" w:rsidRPr="00DA1B33" w:rsidRDefault="00C10E17" w:rsidP="00C10E17">
      <w:pPr>
        <w:rPr>
          <w:sz w:val="14"/>
        </w:rPr>
      </w:pPr>
      <w:r w:rsidRPr="00DA1B33">
        <w:rPr>
          <w:sz w:val="14"/>
        </w:rPr>
        <w:t xml:space="preserve">Given, while there are potentially some differences between Biden and Harris on matters of labor policy, they're not big ones. I think </w:t>
      </w:r>
      <w:r w:rsidRPr="00DA1B33">
        <w:rPr>
          <w:u w:val="single"/>
        </w:rPr>
        <w:t>that is illustrative of</w:t>
      </w:r>
      <w:r w:rsidRPr="00DA1B33">
        <w:rPr>
          <w:sz w:val="14"/>
        </w:rPr>
        <w:t xml:space="preserve">, for lack of a better way to put it, </w:t>
      </w:r>
      <w:r w:rsidRPr="00DA1B33">
        <w:rPr>
          <w:u w:val="single"/>
        </w:rPr>
        <w:t xml:space="preserve">a </w:t>
      </w:r>
      <w:r w:rsidRPr="00DA1B33">
        <w:rPr>
          <w:rStyle w:val="Emphasis"/>
        </w:rPr>
        <w:t>vibes shift</w:t>
      </w:r>
      <w:r w:rsidRPr="00DA1B33">
        <w:rPr>
          <w:u w:val="single"/>
        </w:rPr>
        <w:t xml:space="preserve"> that comparatively speaking, Donald </w:t>
      </w:r>
      <w:r w:rsidRPr="00977049">
        <w:rPr>
          <w:rStyle w:val="Emphasis"/>
          <w:highlight w:val="yellow"/>
        </w:rPr>
        <w:t>Trump comes across as someone who cares more about</w:t>
      </w:r>
      <w:r w:rsidRPr="00DA1B33">
        <w:rPr>
          <w:rStyle w:val="Emphasis"/>
        </w:rPr>
        <w:t xml:space="preserve"> where </w:t>
      </w:r>
      <w:r w:rsidRPr="00977049">
        <w:rPr>
          <w:rStyle w:val="Emphasis"/>
          <w:highlight w:val="yellow"/>
        </w:rPr>
        <w:t>workers</w:t>
      </w:r>
      <w:r w:rsidRPr="00DA1B33">
        <w:rPr>
          <w:rStyle w:val="Emphasis"/>
        </w:rPr>
        <w:t xml:space="preserve"> are coming from</w:t>
      </w:r>
      <w:r w:rsidRPr="00DA1B33">
        <w:rPr>
          <w:u w:val="single"/>
        </w:rPr>
        <w:t xml:space="preserve"> than Kamala Harris</w:t>
      </w:r>
      <w:r w:rsidRPr="00DA1B33">
        <w:rPr>
          <w:sz w:val="14"/>
        </w:rPr>
        <w:t xml:space="preserve"> in a way that Joe Biden had the inside track on, but he's of course less relevant to that going forward. I think the other relevant piece here, and likely we don't get the cross tabs with the teamsters, I don't think, or a deep dive into their polling, but I think another piece of that is that Donald </w:t>
      </w:r>
      <w:r w:rsidRPr="00977049">
        <w:rPr>
          <w:rStyle w:val="Emphasis"/>
          <w:highlight w:val="yellow"/>
        </w:rPr>
        <w:t>Trump</w:t>
      </w:r>
      <w:r w:rsidRPr="00977049">
        <w:rPr>
          <w:highlight w:val="yellow"/>
          <w:u w:val="single"/>
        </w:rPr>
        <w:t xml:space="preserve"> is the </w:t>
      </w:r>
      <w:r w:rsidRPr="00977049">
        <w:rPr>
          <w:b/>
          <w:bCs/>
          <w:highlight w:val="yellow"/>
          <w:u w:val="single"/>
        </w:rPr>
        <w:t>first</w:t>
      </w:r>
      <w:r w:rsidRPr="00977049">
        <w:rPr>
          <w:highlight w:val="yellow"/>
          <w:u w:val="single"/>
        </w:rPr>
        <w:t xml:space="preserve"> </w:t>
      </w:r>
      <w:r w:rsidRPr="00977049">
        <w:rPr>
          <w:b/>
          <w:bCs/>
          <w:highlight w:val="yellow"/>
          <w:u w:val="single"/>
        </w:rPr>
        <w:t>Republican</w:t>
      </w:r>
      <w:r w:rsidRPr="00DA1B33">
        <w:rPr>
          <w:u w:val="single"/>
        </w:rPr>
        <w:t xml:space="preserve"> preside </w:t>
      </w:r>
      <w:r w:rsidRPr="00DA1B33">
        <w:rPr>
          <w:rStyle w:val="Emphasis"/>
        </w:rPr>
        <w:t>president</w:t>
      </w:r>
      <w:r w:rsidRPr="00DA1B33">
        <w:rPr>
          <w:u w:val="single"/>
        </w:rPr>
        <w:t xml:space="preserve"> or presidential candidate in quite some time </w:t>
      </w:r>
      <w:r w:rsidRPr="00977049">
        <w:rPr>
          <w:rStyle w:val="Emphasis"/>
          <w:highlight w:val="yellow"/>
        </w:rPr>
        <w:t>to advocate</w:t>
      </w:r>
      <w:r w:rsidRPr="00DA1B33">
        <w:rPr>
          <w:u w:val="single"/>
        </w:rPr>
        <w:t xml:space="preserve"> really rather directly </w:t>
      </w:r>
      <w:r w:rsidRPr="00DA1B33">
        <w:rPr>
          <w:rStyle w:val="Emphasis"/>
        </w:rPr>
        <w:t xml:space="preserve">for </w:t>
      </w:r>
      <w:r w:rsidRPr="00977049">
        <w:rPr>
          <w:rStyle w:val="Emphasis"/>
          <w:highlight w:val="yellow"/>
        </w:rPr>
        <w:t>tighter labor markets</w:t>
      </w:r>
      <w:r w:rsidRPr="00DA1B33">
        <w:rPr>
          <w:u w:val="single"/>
        </w:rPr>
        <w:t>.</w:t>
      </w:r>
      <w:r w:rsidRPr="00DA1B33">
        <w:rPr>
          <w:sz w:val="14"/>
        </w:rPr>
        <w:t xml:space="preserve"> I would distinguish labor market reforms from labor relations reforms. Obviously the two relate to each other, but </w:t>
      </w:r>
      <w:r w:rsidRPr="00977049">
        <w:rPr>
          <w:b/>
          <w:bCs/>
          <w:highlight w:val="yellow"/>
          <w:u w:val="single"/>
        </w:rPr>
        <w:t>on</w:t>
      </w:r>
      <w:r w:rsidRPr="00DA1B33">
        <w:rPr>
          <w:sz w:val="14"/>
        </w:rPr>
        <w:t xml:space="preserve"> things like </w:t>
      </w:r>
      <w:r w:rsidRPr="00977049">
        <w:rPr>
          <w:rStyle w:val="Emphasis"/>
          <w:highlight w:val="yellow"/>
        </w:rPr>
        <w:t>immigration</w:t>
      </w:r>
      <w:r w:rsidRPr="00DA1B33">
        <w:rPr>
          <w:u w:val="single"/>
        </w:rPr>
        <w:t xml:space="preserve"> and </w:t>
      </w:r>
      <w:r w:rsidRPr="00977049">
        <w:rPr>
          <w:rStyle w:val="Emphasis"/>
          <w:highlight w:val="yellow"/>
        </w:rPr>
        <w:t>trade</w:t>
      </w:r>
      <w:r w:rsidRPr="00DA1B33">
        <w:rPr>
          <w:u w:val="single"/>
        </w:rPr>
        <w:t xml:space="preserve"> </w:t>
      </w:r>
      <w:r w:rsidRPr="00DA1B33">
        <w:rPr>
          <w:sz w:val="14"/>
        </w:rPr>
        <w:t xml:space="preserve">most obviously. But I would also say things like </w:t>
      </w:r>
      <w:r w:rsidRPr="00DA1B33">
        <w:rPr>
          <w:u w:val="single"/>
        </w:rPr>
        <w:t xml:space="preserve">seeking to fight back against </w:t>
      </w:r>
      <w:r w:rsidRPr="00977049">
        <w:rPr>
          <w:rStyle w:val="Emphasis"/>
          <w:highlight w:val="yellow"/>
        </w:rPr>
        <w:t>DEI</w:t>
      </w:r>
      <w:r w:rsidRPr="00DA1B33">
        <w:rPr>
          <w:u w:val="single"/>
        </w:rPr>
        <w:t xml:space="preserve"> excesses, even </w:t>
      </w:r>
      <w:r w:rsidRPr="00977049">
        <w:rPr>
          <w:rStyle w:val="Emphasis"/>
          <w:highlight w:val="yellow"/>
        </w:rPr>
        <w:t>deprioritizing college degrees</w:t>
      </w:r>
      <w:r w:rsidRPr="00DA1B33">
        <w:rPr>
          <w:sz w:val="14"/>
        </w:rPr>
        <w:t xml:space="preserve">, a policy push that really started under President Trump, though President Biden's administration has continued that. I think </w:t>
      </w:r>
      <w:r w:rsidRPr="00DA1B33">
        <w:rPr>
          <w:u w:val="single"/>
        </w:rPr>
        <w:t xml:space="preserve">those are all </w:t>
      </w:r>
      <w:r w:rsidRPr="00977049">
        <w:rPr>
          <w:b/>
          <w:bCs/>
          <w:highlight w:val="yellow"/>
          <w:u w:val="single"/>
        </w:rPr>
        <w:t>reflective</w:t>
      </w:r>
      <w:r w:rsidRPr="00977049">
        <w:rPr>
          <w:highlight w:val="yellow"/>
          <w:u w:val="single"/>
        </w:rPr>
        <w:t xml:space="preserve"> of a</w:t>
      </w:r>
      <w:r w:rsidRPr="00DA1B33">
        <w:rPr>
          <w:u w:val="single"/>
        </w:rPr>
        <w:t xml:space="preserve"> </w:t>
      </w:r>
      <w:r w:rsidRPr="00DA1B33">
        <w:rPr>
          <w:rStyle w:val="Emphasis"/>
        </w:rPr>
        <w:t>policy attitude</w:t>
      </w:r>
      <w:r w:rsidRPr="00DA1B33">
        <w:rPr>
          <w:u w:val="single"/>
        </w:rPr>
        <w:t xml:space="preserve"> that means </w:t>
      </w:r>
      <w:r w:rsidRPr="00DA1B33">
        <w:rPr>
          <w:rStyle w:val="Emphasis"/>
        </w:rPr>
        <w:t>a real shift</w:t>
      </w:r>
      <w:r w:rsidRPr="00DA1B33">
        <w:rPr>
          <w:u w:val="single"/>
        </w:rPr>
        <w:t xml:space="preserve"> and shift on grounds that are potentially pretty </w:t>
      </w:r>
      <w:r w:rsidRPr="00977049">
        <w:rPr>
          <w:rStyle w:val="Emphasis"/>
          <w:highlight w:val="yellow"/>
        </w:rPr>
        <w:t>palatable to</w:t>
      </w:r>
      <w:r w:rsidRPr="00DA1B33">
        <w:rPr>
          <w:rStyle w:val="Emphasis"/>
        </w:rPr>
        <w:t xml:space="preserve"> broad swaths of </w:t>
      </w:r>
      <w:r w:rsidRPr="00977049">
        <w:rPr>
          <w:rStyle w:val="Emphasis"/>
          <w:highlight w:val="yellow"/>
        </w:rPr>
        <w:t>conservatives</w:t>
      </w:r>
      <w:r w:rsidRPr="00DA1B33">
        <w:rPr>
          <w:u w:val="single"/>
        </w:rPr>
        <w:t xml:space="preserve"> as well</w:t>
      </w:r>
      <w:r w:rsidRPr="00DA1B33">
        <w:rPr>
          <w:sz w:val="14"/>
        </w:rPr>
        <w:t>. So far, I think we've seen the Trump campaign do less to signal on core labor and employment policy like labor relations issues, whether process on collective bargaining or substance on employment mandates of various kinds.</w:t>
      </w:r>
    </w:p>
    <w:p w14:paraId="3C8EBD12" w14:textId="77777777" w:rsidR="00C10E17" w:rsidRPr="004D7BDB" w:rsidRDefault="00C10E17" w:rsidP="00C10E17"/>
    <w:p w14:paraId="74A1F27D" w14:textId="65193618" w:rsidR="00280B2A" w:rsidRPr="00280B2A" w:rsidRDefault="004D7BDB" w:rsidP="00431F54">
      <w:pPr>
        <w:pStyle w:val="Heading2"/>
      </w:pPr>
      <w:r>
        <w:t>Inequality</w:t>
      </w:r>
    </w:p>
    <w:p w14:paraId="2B085BB4" w14:textId="77777777" w:rsidR="00676A79" w:rsidRPr="00F47149" w:rsidRDefault="00676A79" w:rsidP="00676A79">
      <w:pPr>
        <w:pStyle w:val="Heading4"/>
        <w:rPr>
          <w:rFonts w:cs="Calibri"/>
        </w:rPr>
      </w:pPr>
      <w:r w:rsidRPr="00F47149">
        <w:rPr>
          <w:rFonts w:cs="Calibri"/>
        </w:rPr>
        <w:t>Diversionary war theory is wrong, the inverse is more true</w:t>
      </w:r>
    </w:p>
    <w:p w14:paraId="7AB2CF6B" w14:textId="77777777" w:rsidR="00676A79" w:rsidRPr="00F47149" w:rsidRDefault="00676A79" w:rsidP="00676A79">
      <w:pPr>
        <w:rPr>
          <w:rStyle w:val="Style13ptBold"/>
        </w:rPr>
      </w:pPr>
      <w:r w:rsidRPr="00F47149">
        <w:rPr>
          <w:rStyle w:val="Style13ptBold"/>
        </w:rPr>
        <w:t>Zhong 18</w:t>
      </w:r>
    </w:p>
    <w:p w14:paraId="38CC4391" w14:textId="77777777" w:rsidR="00676A79" w:rsidRPr="00F47149" w:rsidRDefault="00676A79" w:rsidP="00676A79">
      <w:r w:rsidRPr="00F47149">
        <w:t xml:space="preserve">[Sylvie Huahua Zhong, “Diversionary Theory of War: Levels of Domestic Conflict and External Use of Force”, 2018, Midwest Journal of Undergraduate Research, p. </w:t>
      </w:r>
      <w:hyperlink r:id="rId7" w:history="1">
        <w:r w:rsidRPr="00F47149">
          <w:rPr>
            <w:rStyle w:val="Hyperlink"/>
          </w:rPr>
          <w:t>https://www.monmouthcollege.edu/live/files/777-mjur-i09-2018-8-zhongpdf</w:t>
        </w:r>
      </w:hyperlink>
      <w:r w:rsidRPr="00F47149">
        <w:t>., DOA 4/2/2025 ]</w:t>
      </w:r>
    </w:p>
    <w:p w14:paraId="0F48E9B8" w14:textId="77777777" w:rsidR="00676A79" w:rsidRPr="00F47149" w:rsidRDefault="00676A79" w:rsidP="00676A79"/>
    <w:p w14:paraId="7B3AFBBA" w14:textId="77777777" w:rsidR="00676A79" w:rsidRPr="00F47149" w:rsidRDefault="00676A79" w:rsidP="00676A79">
      <w:pPr>
        <w:rPr>
          <w:sz w:val="12"/>
        </w:rPr>
      </w:pPr>
      <w:r w:rsidRPr="00F47149">
        <w:rPr>
          <w:sz w:val="12"/>
        </w:rPr>
        <w:t xml:space="preserve">Generally speaking, </w:t>
      </w:r>
      <w:r w:rsidRPr="00F47149">
        <w:rPr>
          <w:highlight w:val="yellow"/>
          <w:u w:val="single"/>
        </w:rPr>
        <w:t>quantitative diversionary studies</w:t>
      </w:r>
      <w:r w:rsidRPr="00F47149">
        <w:rPr>
          <w:sz w:val="12"/>
        </w:rPr>
        <w:t xml:space="preserve"> debate the significance of two levels of domestic conflict in explaining a state’s foreign policy choices: domestic mass violence and moderate societal unrest. Some scholars such as Davies (2002) and Sirin (2011) </w:t>
      </w:r>
      <w:r w:rsidRPr="00F47149">
        <w:rPr>
          <w:highlight w:val="yellow"/>
          <w:u w:val="single"/>
        </w:rPr>
        <w:t xml:space="preserve">suggest </w:t>
      </w:r>
      <w:r w:rsidRPr="00F47149">
        <w:rPr>
          <w:sz w:val="12"/>
        </w:rPr>
        <w:t xml:space="preserve">that </w:t>
      </w:r>
      <w:r w:rsidRPr="00F47149">
        <w:rPr>
          <w:highlight w:val="yellow"/>
          <w:u w:val="single"/>
        </w:rPr>
        <w:t>only a grave internal threat</w:t>
      </w:r>
      <w:r w:rsidRPr="00F47149">
        <w:rPr>
          <w:sz w:val="12"/>
        </w:rPr>
        <w:t xml:space="preserve">, against which the political leaders expect that their chances of survival will be small, </w:t>
      </w:r>
      <w:r w:rsidRPr="00F47149">
        <w:rPr>
          <w:highlight w:val="yellow"/>
          <w:u w:val="single"/>
        </w:rPr>
        <w:t xml:space="preserve">could influence </w:t>
      </w:r>
      <w:r w:rsidRPr="00F47149">
        <w:rPr>
          <w:sz w:val="12"/>
        </w:rPr>
        <w:t xml:space="preserve">the decision makers to resort to belligerent </w:t>
      </w:r>
      <w:r w:rsidRPr="00F47149">
        <w:rPr>
          <w:highlight w:val="yellow"/>
          <w:u w:val="single"/>
        </w:rPr>
        <w:t>foreign policies</w:t>
      </w:r>
      <w:r w:rsidRPr="00F47149">
        <w:rPr>
          <w:sz w:val="12"/>
        </w:rPr>
        <w:t xml:space="preserve">. This is because, usually </w:t>
      </w:r>
      <w:r w:rsidRPr="00F47149">
        <w:rPr>
          <w:highlight w:val="yellow"/>
          <w:u w:val="single"/>
        </w:rPr>
        <w:t xml:space="preserve">when facing </w:t>
      </w:r>
      <w:r w:rsidRPr="00F47149">
        <w:rPr>
          <w:sz w:val="12"/>
        </w:rPr>
        <w:t xml:space="preserve">serious internal conflicts like </w:t>
      </w:r>
      <w:r w:rsidRPr="00F47149">
        <w:rPr>
          <w:highlight w:val="yellow"/>
          <w:u w:val="single"/>
        </w:rPr>
        <w:t xml:space="preserve">revolutions or </w:t>
      </w:r>
      <w:r w:rsidRPr="00F47149">
        <w:rPr>
          <w:sz w:val="12"/>
        </w:rPr>
        <w:t xml:space="preserve">open </w:t>
      </w:r>
      <w:r w:rsidRPr="00F47149">
        <w:rPr>
          <w:highlight w:val="yellow"/>
          <w:u w:val="single"/>
        </w:rPr>
        <w:t>civil war</w:t>
      </w:r>
      <w:r w:rsidRPr="00F47149">
        <w:rPr>
          <w:sz w:val="12"/>
        </w:rPr>
        <w:t xml:space="preserve">, the </w:t>
      </w:r>
      <w:r w:rsidRPr="00F47149">
        <w:rPr>
          <w:highlight w:val="yellow"/>
          <w:u w:val="single"/>
        </w:rPr>
        <w:t xml:space="preserve">leaders </w:t>
      </w:r>
      <w:r w:rsidRPr="00F47149">
        <w:rPr>
          <w:sz w:val="12"/>
        </w:rPr>
        <w:t xml:space="preserve">believe that they </w:t>
      </w:r>
      <w:r w:rsidRPr="00F47149">
        <w:rPr>
          <w:highlight w:val="yellow"/>
          <w:u w:val="single"/>
        </w:rPr>
        <w:t>no longer have</w:t>
      </w:r>
      <w:r w:rsidRPr="00F47149">
        <w:rPr>
          <w:sz w:val="12"/>
        </w:rPr>
        <w:t xml:space="preserve"> the capabilities to turn to other </w:t>
      </w:r>
      <w:r w:rsidRPr="00F47149">
        <w:rPr>
          <w:highlight w:val="yellow"/>
          <w:u w:val="single"/>
        </w:rPr>
        <w:t>solutions in the domestic</w:t>
      </w:r>
      <w:r w:rsidRPr="00F47149">
        <w:rPr>
          <w:sz w:val="12"/>
        </w:rPr>
        <w:t xml:space="preserve"> realm—namely, suppressing the mass unrest or granting the demands of the rebels (Davies 2002, 675; Sirin 2011, 306). By threatening the survival of the government, domestic mass violence invokes a very urgent need on the part of decision makers, who will desperately turn to external conflicts in order to increase internal cohesion and retain power, to regain social order. In contrast, for other </w:t>
      </w:r>
      <w:r w:rsidRPr="00F47149">
        <w:rPr>
          <w:highlight w:val="yellow"/>
          <w:u w:val="single"/>
        </w:rPr>
        <w:t>moderate forms of internal conflict</w:t>
      </w:r>
      <w:r w:rsidRPr="00F47149">
        <w:rPr>
          <w:sz w:val="12"/>
        </w:rPr>
        <w:t xml:space="preserve">, the diversionary tactic is not the only strategy that would be used by state </w:t>
      </w:r>
      <w:r w:rsidRPr="00F47149">
        <w:rPr>
          <w:highlight w:val="yellow"/>
          <w:u w:val="single"/>
        </w:rPr>
        <w:t>leaders</w:t>
      </w:r>
      <w:r w:rsidRPr="00F47149">
        <w:rPr>
          <w:sz w:val="12"/>
        </w:rPr>
        <w:t xml:space="preserve">; they </w:t>
      </w:r>
      <w:r w:rsidRPr="00F47149">
        <w:rPr>
          <w:highlight w:val="yellow"/>
          <w:u w:val="single"/>
        </w:rPr>
        <w:t xml:space="preserve">may </w:t>
      </w:r>
      <w:r w:rsidRPr="00F47149">
        <w:rPr>
          <w:sz w:val="12"/>
        </w:rPr>
        <w:t xml:space="preserve">still </w:t>
      </w:r>
      <w:r w:rsidRPr="00F47149">
        <w:rPr>
          <w:highlight w:val="yellow"/>
          <w:u w:val="single"/>
        </w:rPr>
        <w:t xml:space="preserve">choose to target the domestic </w:t>
      </w:r>
      <w:r w:rsidRPr="00F47149">
        <w:rPr>
          <w:sz w:val="12"/>
        </w:rPr>
        <w:t xml:space="preserve">problems </w:t>
      </w:r>
      <w:r w:rsidRPr="00F47149">
        <w:rPr>
          <w:highlight w:val="yellow"/>
          <w:u w:val="single"/>
        </w:rPr>
        <w:t xml:space="preserve">instead </w:t>
      </w:r>
      <w:r w:rsidRPr="00F47149">
        <w:rPr>
          <w:sz w:val="12"/>
        </w:rPr>
        <w:t xml:space="preserve">(Davies 2002; Sirin 2011). That is to say, </w:t>
      </w:r>
      <w:r w:rsidRPr="00F47149">
        <w:rPr>
          <w:highlight w:val="yellow"/>
          <w:u w:val="single"/>
        </w:rPr>
        <w:t xml:space="preserve">domestic </w:t>
      </w:r>
      <w:r w:rsidRPr="00F47149">
        <w:rPr>
          <w:sz w:val="12"/>
        </w:rPr>
        <w:t xml:space="preserve">societal </w:t>
      </w:r>
      <w:r w:rsidRPr="00F47149">
        <w:rPr>
          <w:highlight w:val="yellow"/>
          <w:u w:val="single"/>
        </w:rPr>
        <w:t>unrest</w:t>
      </w:r>
      <w:r w:rsidRPr="00F47149">
        <w:rPr>
          <w:sz w:val="12"/>
        </w:rPr>
        <w:t xml:space="preserve">, which does not impose a direct challenge to the viability of the regime, </w:t>
      </w:r>
      <w:r w:rsidRPr="00F47149">
        <w:rPr>
          <w:highlight w:val="yellow"/>
          <w:u w:val="single"/>
        </w:rPr>
        <w:t xml:space="preserve">would not </w:t>
      </w:r>
      <w:r w:rsidRPr="00F47149">
        <w:rPr>
          <w:sz w:val="12"/>
        </w:rPr>
        <w:t xml:space="preserve">necessarily </w:t>
      </w:r>
      <w:r w:rsidRPr="00F47149">
        <w:rPr>
          <w:highlight w:val="yellow"/>
          <w:u w:val="single"/>
        </w:rPr>
        <w:t>compel diversionary incentives</w:t>
      </w:r>
      <w:r w:rsidRPr="00F47149">
        <w:rPr>
          <w:sz w:val="12"/>
        </w:rPr>
        <w:t xml:space="preserve">. In this case, there are no significant associations between domestic and external conflicts. There is also an opposing argument that the relationship between the seriousness of domestic problems and the probability of the decision makers to resort to external use of force is not linear but curvilinear; beyond the “threshold of unrest,” political elites will no longer opt for the diversionary use of force (Hazelwood 1975; Levy 1989; Gelpi 1997; Morgan and Anderson 1999). First, as suggested by Gelpi (1997, 262), </w:t>
      </w:r>
      <w:r w:rsidRPr="00F47149">
        <w:rPr>
          <w:highlight w:val="yellow"/>
          <w:u w:val="single"/>
        </w:rPr>
        <w:t xml:space="preserve">when </w:t>
      </w:r>
      <w:r w:rsidRPr="00F47149">
        <w:rPr>
          <w:sz w:val="12"/>
        </w:rPr>
        <w:t xml:space="preserve">the domestic </w:t>
      </w:r>
      <w:r w:rsidRPr="00F47149">
        <w:rPr>
          <w:highlight w:val="yellow"/>
          <w:u w:val="single"/>
        </w:rPr>
        <w:t>disturbances are great</w:t>
      </w:r>
      <w:r w:rsidRPr="00F47149">
        <w:rPr>
          <w:sz w:val="12"/>
        </w:rPr>
        <w:t xml:space="preserve">, the </w:t>
      </w:r>
      <w:r w:rsidRPr="00F47149">
        <w:rPr>
          <w:highlight w:val="yellow"/>
          <w:u w:val="single"/>
        </w:rPr>
        <w:t xml:space="preserve">dissenting groups </w:t>
      </w:r>
      <w:r w:rsidRPr="00F47149">
        <w:rPr>
          <w:sz w:val="12"/>
        </w:rPr>
        <w:t xml:space="preserve">may </w:t>
      </w:r>
      <w:r w:rsidRPr="00F47149">
        <w:rPr>
          <w:highlight w:val="yellow"/>
          <w:u w:val="single"/>
        </w:rPr>
        <w:t xml:space="preserve">no longer consider the state </w:t>
      </w:r>
      <w:r w:rsidRPr="00F47149">
        <w:rPr>
          <w:sz w:val="12"/>
        </w:rPr>
        <w:t xml:space="preserve">to be </w:t>
      </w:r>
      <w:r w:rsidRPr="00F47149">
        <w:rPr>
          <w:highlight w:val="yellow"/>
          <w:u w:val="single"/>
        </w:rPr>
        <w:t>an in-group</w:t>
      </w:r>
      <w:r w:rsidRPr="00F47149">
        <w:rPr>
          <w:sz w:val="12"/>
        </w:rPr>
        <w:t xml:space="preserve">. In this case, </w:t>
      </w:r>
      <w:r w:rsidRPr="00F47149">
        <w:rPr>
          <w:highlight w:val="yellow"/>
          <w:u w:val="single"/>
        </w:rPr>
        <w:t xml:space="preserve">diversion is not a viable strategy </w:t>
      </w:r>
      <w:r w:rsidRPr="00F47149">
        <w:rPr>
          <w:sz w:val="12"/>
        </w:rPr>
        <w:t xml:space="preserve">for the leaders to maintain their hold on power, and they have to turn to domestic repression instead. </w:t>
      </w:r>
      <w:r w:rsidRPr="00F47149">
        <w:rPr>
          <w:highlight w:val="yellow"/>
          <w:u w:val="single"/>
        </w:rPr>
        <w:t>In addition</w:t>
      </w:r>
      <w:r w:rsidRPr="00F47149">
        <w:rPr>
          <w:sz w:val="12"/>
        </w:rPr>
        <w:t xml:space="preserve">, when a government faces a high-level domestic conflict such as an open civil war, </w:t>
      </w:r>
      <w:r w:rsidRPr="00F47149">
        <w:rPr>
          <w:highlight w:val="yellow"/>
          <w:u w:val="single"/>
        </w:rPr>
        <w:t>diversionary conflict can be counterproductive</w:t>
      </w:r>
      <w:r w:rsidRPr="00F47149">
        <w:rPr>
          <w:sz w:val="12"/>
        </w:rPr>
        <w:t xml:space="preserve"> (Levy 1989; Morgan and Anderson 1999, 801). The </w:t>
      </w:r>
      <w:r w:rsidRPr="00F47149">
        <w:rPr>
          <w:highlight w:val="yellow"/>
          <w:u w:val="single"/>
        </w:rPr>
        <w:t>internal conflict</w:t>
      </w:r>
      <w:r w:rsidRPr="00F47149">
        <w:rPr>
          <w:sz w:val="12"/>
        </w:rPr>
        <w:t xml:space="preserve">, which significantly </w:t>
      </w:r>
      <w:r w:rsidRPr="00F47149">
        <w:rPr>
          <w:highlight w:val="yellow"/>
          <w:u w:val="single"/>
        </w:rPr>
        <w:t>increases</w:t>
      </w:r>
      <w:r w:rsidRPr="00F47149">
        <w:rPr>
          <w:sz w:val="12"/>
        </w:rPr>
        <w:t xml:space="preserve"> the state’s </w:t>
      </w:r>
      <w:r w:rsidRPr="00F47149">
        <w:rPr>
          <w:highlight w:val="yellow"/>
          <w:u w:val="single"/>
        </w:rPr>
        <w:t>vulnerability</w:t>
      </w:r>
      <w:r w:rsidRPr="00F47149">
        <w:rPr>
          <w:sz w:val="12"/>
        </w:rPr>
        <w:t xml:space="preserve">, will make it very likely </w:t>
      </w:r>
      <w:r w:rsidRPr="00F47149">
        <w:rPr>
          <w:highlight w:val="yellow"/>
          <w:u w:val="single"/>
        </w:rPr>
        <w:t xml:space="preserve">to be defeated in </w:t>
      </w:r>
      <w:r w:rsidRPr="00F47149">
        <w:rPr>
          <w:sz w:val="12"/>
        </w:rPr>
        <w:t xml:space="preserve">an </w:t>
      </w:r>
      <w:r w:rsidRPr="00F47149">
        <w:rPr>
          <w:highlight w:val="yellow"/>
          <w:u w:val="single"/>
        </w:rPr>
        <w:t>external conflict</w:t>
      </w:r>
      <w:r w:rsidRPr="00F47149">
        <w:rPr>
          <w:sz w:val="12"/>
        </w:rPr>
        <w:t xml:space="preserve">, and this could </w:t>
      </w:r>
      <w:r w:rsidRPr="00F47149">
        <w:rPr>
          <w:highlight w:val="yellow"/>
          <w:u w:val="single"/>
        </w:rPr>
        <w:t xml:space="preserve">make </w:t>
      </w:r>
      <w:r w:rsidRPr="00F47149">
        <w:rPr>
          <w:sz w:val="12"/>
        </w:rPr>
        <w:t xml:space="preserve">the </w:t>
      </w:r>
      <w:r w:rsidRPr="00F47149">
        <w:rPr>
          <w:highlight w:val="yellow"/>
          <w:u w:val="single"/>
        </w:rPr>
        <w:t xml:space="preserve">leaders lose office </w:t>
      </w:r>
      <w:r w:rsidRPr="00F47149">
        <w:rPr>
          <w:sz w:val="12"/>
        </w:rPr>
        <w:t xml:space="preserve">and even make the regime break down (Morgan and Anderson 1999; Chiozza and Goemans 2004). That is to say, after the “threshold” has been crossed, conflicts with an out-group have a high risk of accelerating the degeneration of the in-group. Therefore, </w:t>
      </w:r>
      <w:r w:rsidRPr="00F47149">
        <w:rPr>
          <w:highlight w:val="yellow"/>
          <w:u w:val="single"/>
        </w:rPr>
        <w:t>political leaders will be less inclined to resort to</w:t>
      </w:r>
      <w:r w:rsidRPr="00F47149">
        <w:rPr>
          <w:sz w:val="12"/>
        </w:rPr>
        <w:t xml:space="preserve"> the </w:t>
      </w:r>
      <w:r w:rsidRPr="00F47149">
        <w:rPr>
          <w:highlight w:val="yellow"/>
          <w:u w:val="single"/>
        </w:rPr>
        <w:t xml:space="preserve">diversionary </w:t>
      </w:r>
      <w:r w:rsidRPr="00F47149">
        <w:rPr>
          <w:sz w:val="12"/>
        </w:rPr>
        <w:t xml:space="preserve">use of </w:t>
      </w:r>
      <w:r w:rsidRPr="00F47149">
        <w:rPr>
          <w:highlight w:val="yellow"/>
          <w:u w:val="single"/>
        </w:rPr>
        <w:t xml:space="preserve">force when facing </w:t>
      </w:r>
      <w:r w:rsidRPr="00F47149">
        <w:rPr>
          <w:sz w:val="12"/>
        </w:rPr>
        <w:t xml:space="preserve">serious </w:t>
      </w:r>
      <w:r w:rsidRPr="00F47149">
        <w:rPr>
          <w:highlight w:val="yellow"/>
          <w:u w:val="single"/>
        </w:rPr>
        <w:t xml:space="preserve">domestic </w:t>
      </w:r>
      <w:r w:rsidRPr="00F47149">
        <w:rPr>
          <w:sz w:val="12"/>
        </w:rPr>
        <w:t xml:space="preserve">mass </w:t>
      </w:r>
      <w:r w:rsidRPr="00F47149">
        <w:rPr>
          <w:highlight w:val="yellow"/>
          <w:u w:val="single"/>
        </w:rPr>
        <w:t>violence</w:t>
      </w:r>
      <w:r w:rsidRPr="00F47149">
        <w:rPr>
          <w:sz w:val="12"/>
        </w:rPr>
        <w:t xml:space="preserve">. According to the “curvilinear model,” they are only willing to use the diversionary tactic for moderate domestic societal unrest, such as protest demonstrations or riots. </w:t>
      </w:r>
      <w:r w:rsidRPr="00F47149">
        <w:rPr>
          <w:highlight w:val="yellow"/>
          <w:u w:val="single"/>
        </w:rPr>
        <w:t>Despite</w:t>
      </w:r>
      <w:r w:rsidRPr="00F47149">
        <w:rPr>
          <w:sz w:val="12"/>
        </w:rPr>
        <w:t xml:space="preserve"> the </w:t>
      </w:r>
      <w:r w:rsidRPr="00F47149">
        <w:rPr>
          <w:highlight w:val="yellow"/>
          <w:u w:val="single"/>
        </w:rPr>
        <w:t xml:space="preserve">divergence </w:t>
      </w:r>
      <w:r w:rsidRPr="00F47149">
        <w:rPr>
          <w:sz w:val="12"/>
        </w:rPr>
        <w:t xml:space="preserve">in arguments, the above </w:t>
      </w:r>
      <w:r w:rsidRPr="00F47149">
        <w:rPr>
          <w:highlight w:val="yellow"/>
          <w:u w:val="single"/>
        </w:rPr>
        <w:t>literature has</w:t>
      </w:r>
      <w:r w:rsidRPr="00F47149">
        <w:rPr>
          <w:sz w:val="12"/>
        </w:rPr>
        <w:t xml:space="preserve"> generally </w:t>
      </w:r>
      <w:r w:rsidRPr="00F47149">
        <w:rPr>
          <w:highlight w:val="yellow"/>
          <w:u w:val="single"/>
        </w:rPr>
        <w:t>suggested</w:t>
      </w:r>
      <w:r w:rsidRPr="00F47149">
        <w:rPr>
          <w:sz w:val="12"/>
        </w:rPr>
        <w:t xml:space="preserve"> that different levels of domestic conflict may generate distinct foreign policy incentives for the leaders. Due to the </w:t>
      </w:r>
      <w:r w:rsidRPr="00F47149">
        <w:rPr>
          <w:highlight w:val="yellow"/>
          <w:u w:val="single"/>
        </w:rPr>
        <w:t>complexity of</w:t>
      </w:r>
      <w:r w:rsidRPr="00F47149">
        <w:rPr>
          <w:sz w:val="12"/>
        </w:rPr>
        <w:t xml:space="preserve"> the </w:t>
      </w:r>
      <w:r w:rsidRPr="00F47149">
        <w:rPr>
          <w:highlight w:val="yellow"/>
          <w:u w:val="single"/>
        </w:rPr>
        <w:t>linkages</w:t>
      </w:r>
      <w:r w:rsidRPr="00F47149">
        <w:rPr>
          <w:sz w:val="12"/>
        </w:rPr>
        <w:t xml:space="preserve"> between domestic </w:t>
      </w:r>
      <w:r w:rsidRPr="00F47149">
        <w:rPr>
          <w:highlight w:val="yellow"/>
          <w:u w:val="single"/>
        </w:rPr>
        <w:t>and</w:t>
      </w:r>
      <w:r w:rsidRPr="00F47149">
        <w:rPr>
          <w:sz w:val="12"/>
        </w:rPr>
        <w:t xml:space="preserve"> foreign politics, when studying the effects of different levels of domestic conflict, </w:t>
      </w:r>
      <w:r w:rsidRPr="00F47149">
        <w:rPr>
          <w:highlight w:val="yellow"/>
          <w:u w:val="single"/>
        </w:rPr>
        <w:t xml:space="preserve">other </w:t>
      </w:r>
      <w:r w:rsidRPr="00F47149">
        <w:rPr>
          <w:sz w:val="12"/>
        </w:rPr>
        <w:t xml:space="preserve">confounding </w:t>
      </w:r>
      <w:r w:rsidRPr="00F47149">
        <w:rPr>
          <w:highlight w:val="yellow"/>
          <w:u w:val="single"/>
        </w:rPr>
        <w:t xml:space="preserve">variables </w:t>
      </w:r>
      <w:r w:rsidRPr="00F47149">
        <w:rPr>
          <w:sz w:val="12"/>
        </w:rPr>
        <w:t xml:space="preserve">are worth taking into account. </w:t>
      </w:r>
      <w:r w:rsidRPr="00F47149">
        <w:rPr>
          <w:highlight w:val="yellow"/>
          <w:u w:val="single"/>
        </w:rPr>
        <w:t xml:space="preserve">There are many factors which could </w:t>
      </w:r>
      <w:r w:rsidRPr="00F47149">
        <w:rPr>
          <w:sz w:val="12"/>
        </w:rPr>
        <w:t xml:space="preserve">also potentially </w:t>
      </w:r>
      <w:r w:rsidRPr="00F47149">
        <w:rPr>
          <w:highlight w:val="yellow"/>
          <w:u w:val="single"/>
        </w:rPr>
        <w:t xml:space="preserve">influence </w:t>
      </w:r>
      <w:r w:rsidRPr="00F47149">
        <w:rPr>
          <w:sz w:val="12"/>
        </w:rPr>
        <w:t xml:space="preserve">the </w:t>
      </w:r>
      <w:r w:rsidRPr="00F47149">
        <w:rPr>
          <w:highlight w:val="yellow"/>
          <w:u w:val="single"/>
        </w:rPr>
        <w:t xml:space="preserve">state’s propensity for </w:t>
      </w:r>
      <w:r w:rsidRPr="00F47149">
        <w:rPr>
          <w:sz w:val="12"/>
        </w:rPr>
        <w:t xml:space="preserve">using external </w:t>
      </w:r>
      <w:r w:rsidRPr="00F47149">
        <w:rPr>
          <w:highlight w:val="yellow"/>
          <w:u w:val="single"/>
        </w:rPr>
        <w:t>violence</w:t>
      </w:r>
      <w:r w:rsidRPr="00F47149">
        <w:rPr>
          <w:sz w:val="12"/>
        </w:rPr>
        <w:t>. For example, as suggested by the Democratic Peace Theory, due to higher audience costs and more institutionalized constraints imposed by the political structure, democracies seldom go to war with each other (Bueno de Mesquita and Lalman 1992; Gelpi 2001). Although the theory is focused on democratic dyads, it also implies that democratic states are supposed to use external force less frequently in general.</w:t>
      </w:r>
    </w:p>
    <w:p w14:paraId="20D7FE24" w14:textId="77777777" w:rsidR="00676A79" w:rsidRPr="00F47149" w:rsidRDefault="00676A79" w:rsidP="00676A79"/>
    <w:p w14:paraId="193D7064" w14:textId="77777777" w:rsidR="00676A79" w:rsidRPr="00F47149" w:rsidRDefault="00676A79" w:rsidP="00676A79">
      <w:pPr>
        <w:pStyle w:val="Heading4"/>
        <w:rPr>
          <w:rFonts w:cs="Calibri"/>
        </w:rPr>
      </w:pPr>
      <w:r w:rsidRPr="00F47149">
        <w:rPr>
          <w:rFonts w:cs="Calibri"/>
        </w:rPr>
        <w:t>Optimism from economic growth and stability causes war</w:t>
      </w:r>
    </w:p>
    <w:p w14:paraId="650D607A" w14:textId="77777777" w:rsidR="00676A79" w:rsidRPr="00F47149" w:rsidRDefault="00676A79" w:rsidP="00676A79">
      <w:pPr>
        <w:rPr>
          <w:rStyle w:val="Style13ptBold"/>
        </w:rPr>
      </w:pPr>
      <w:r w:rsidRPr="00F47149">
        <w:rPr>
          <w:rStyle w:val="Style13ptBold"/>
        </w:rPr>
        <w:t>Boehmer &amp; Sacko  22</w:t>
      </w:r>
    </w:p>
    <w:p w14:paraId="4D3B1258" w14:textId="77777777" w:rsidR="00676A79" w:rsidRPr="00F47149" w:rsidRDefault="00676A79" w:rsidP="00676A79">
      <w:r w:rsidRPr="00F47149">
        <w:t xml:space="preserve">[Boehmer, C., &amp; Sacko, D. (2022). “Economic Growth’s Catalyzing Effect on War”. Defence and Peace Economics, 34(7), 931–962. </w:t>
      </w:r>
      <w:hyperlink r:id="rId8" w:history="1">
        <w:r w:rsidRPr="00F47149">
          <w:rPr>
            <w:rStyle w:val="Hyperlink"/>
          </w:rPr>
          <w:t>https://doi.org/10.1080/10242694.2022.2073428</w:t>
        </w:r>
      </w:hyperlink>
      <w:r w:rsidRPr="00F47149">
        <w:t>. DOA 4/2/25]</w:t>
      </w:r>
    </w:p>
    <w:p w14:paraId="6E3B94A1" w14:textId="77777777" w:rsidR="00676A79" w:rsidRPr="00F47149" w:rsidRDefault="00676A79" w:rsidP="00676A79"/>
    <w:p w14:paraId="7EC1DC72" w14:textId="77777777" w:rsidR="00676A79" w:rsidRPr="00F47149" w:rsidRDefault="00676A79" w:rsidP="00676A79">
      <w:pPr>
        <w:rPr>
          <w:sz w:val="14"/>
        </w:rPr>
      </w:pPr>
      <w:r w:rsidRPr="00F47149">
        <w:rPr>
          <w:sz w:val="14"/>
        </w:rPr>
        <w:t xml:space="preserve">Table 1 reports logit estimates for the monadic hypotheses tests. The first column reports results from our monadic attributes–only model, while the second column includes regional democracy. </w:t>
      </w:r>
      <w:r w:rsidRPr="00F47149">
        <w:rPr>
          <w:highlight w:val="yellow"/>
          <w:u w:val="single"/>
        </w:rPr>
        <w:t>Across all models, economic growth positively</w:t>
      </w:r>
      <w:r w:rsidRPr="00F47149">
        <w:rPr>
          <w:sz w:val="14"/>
        </w:rPr>
        <w:t xml:space="preserve"> and statistically </w:t>
      </w:r>
      <w:r w:rsidRPr="00F47149">
        <w:rPr>
          <w:highlight w:val="yellow"/>
          <w:u w:val="single"/>
        </w:rPr>
        <w:t xml:space="preserve">affects the likelihood of </w:t>
      </w:r>
      <w:r w:rsidRPr="00F47149">
        <w:rPr>
          <w:sz w:val="14"/>
        </w:rPr>
        <w:t xml:space="preserve">a state becoming involved in a </w:t>
      </w:r>
      <w:r w:rsidRPr="00F47149">
        <w:rPr>
          <w:highlight w:val="yellow"/>
          <w:u w:val="single"/>
        </w:rPr>
        <w:t xml:space="preserve">war. The chance </w:t>
      </w:r>
      <w:r w:rsidRPr="00F47149">
        <w:rPr>
          <w:sz w:val="14"/>
        </w:rPr>
        <w:t xml:space="preserve">of a state fighting a war in this case, without paying mind to any other factor, </w:t>
      </w:r>
      <w:r w:rsidRPr="00F47149">
        <w:rPr>
          <w:highlight w:val="yellow"/>
          <w:u w:val="single"/>
        </w:rPr>
        <w:t>increases by 22% with a one standard deviation in GDP growth</w:t>
      </w:r>
      <w:r w:rsidRPr="00F47149">
        <w:rPr>
          <w:sz w:val="14"/>
        </w:rPr>
        <w:t xml:space="preserve"> over five years. Economic </w:t>
      </w:r>
      <w:r w:rsidRPr="00F47149">
        <w:rPr>
          <w:highlight w:val="yellow"/>
          <w:u w:val="single"/>
        </w:rPr>
        <w:t>growth leads states to be more war prone</w:t>
      </w:r>
      <w:r w:rsidRPr="00F47149">
        <w:rPr>
          <w:sz w:val="14"/>
        </w:rPr>
        <w:t xml:space="preserve">. Results from Model 1 support Hypothesis 1M. Footnote10 Trade openness is negative and statistically significant, meaning that states that are more open to international commerce are less likely to become involved in wars. A one standard deviation increase in a state’s trade openness reduces the odds it will become involved in a war by 44.2%. Importantly then, the more open a state is to trade, the more trade will additively reduce the risk of war. States that are dependent on trade and interdependent on the global economy for their income are less likely to fight wars. Hypothesis 2M is supported and that trade provides a relief valve to reduce the risk of war.Footnote11 </w:t>
      </w:r>
      <w:r w:rsidRPr="00F47149">
        <w:rPr>
          <w:highlight w:val="yellow"/>
          <w:u w:val="single"/>
        </w:rPr>
        <w:t>Democracy is not statistically significant</w:t>
      </w:r>
      <w:r w:rsidRPr="00F47149">
        <w:rPr>
          <w:sz w:val="14"/>
        </w:rPr>
        <w:t xml:space="preserve">, while development is significant yet positively related to war. In addition, this </w:t>
      </w:r>
      <w:r w:rsidRPr="00F47149">
        <w:rPr>
          <w:highlight w:val="yellow"/>
          <w:u w:val="single"/>
        </w:rPr>
        <w:t>analysis controls for militarization</w:t>
      </w:r>
      <w:r w:rsidRPr="00F47149">
        <w:rPr>
          <w:sz w:val="14"/>
        </w:rPr>
        <w:t xml:space="preserve">, capabilities, </w:t>
      </w:r>
      <w:r w:rsidRPr="00F47149">
        <w:rPr>
          <w:highlight w:val="yellow"/>
          <w:u w:val="single"/>
        </w:rPr>
        <w:t xml:space="preserve">and major power status </w:t>
      </w:r>
      <w:r w:rsidRPr="00F47149">
        <w:rPr>
          <w:sz w:val="14"/>
        </w:rPr>
        <w:t xml:space="preserve">to mitigate against the possibility that the economic growth variable proxies state power or the militarization of society. More militarized and major power states positively and statistically lead to an increased expectation for war, while the result for capabilities does not have the predicted effect. </w:t>
      </w:r>
      <w:r w:rsidRPr="00F47149">
        <w:rPr>
          <w:highlight w:val="yellow"/>
          <w:u w:val="single"/>
        </w:rPr>
        <w:t xml:space="preserve">Major power status </w:t>
      </w:r>
      <w:r w:rsidRPr="00F47149">
        <w:rPr>
          <w:sz w:val="14"/>
        </w:rPr>
        <w:t xml:space="preserve">particularly </w:t>
      </w:r>
      <w:r w:rsidRPr="00F47149">
        <w:rPr>
          <w:highlight w:val="yellow"/>
          <w:u w:val="single"/>
        </w:rPr>
        <w:t>increases the odds</w:t>
      </w:r>
      <w:r w:rsidRPr="00F47149">
        <w:rPr>
          <w:sz w:val="14"/>
        </w:rPr>
        <w:t xml:space="preserve"> that a state will become involved in war. Major powers are </w:t>
      </w:r>
      <w:r w:rsidRPr="00F47149">
        <w:rPr>
          <w:highlight w:val="yellow"/>
          <w:u w:val="single"/>
        </w:rPr>
        <w:t>40.8% more likely to become involved in a war</w:t>
      </w:r>
      <w:r w:rsidRPr="00F47149">
        <w:rPr>
          <w:sz w:val="14"/>
        </w:rPr>
        <w:t xml:space="preserve"> in any given year compared to minor powers, as has often been found within the literature. Most and Starr (Citation1989) outline reasons to suspect that certain monadic-level studies in the past arrived at null findings because they could not adequately account for strategic behaviors between states. There are ways to minimize this problem. By focusing on certain types of behavior with proper control variables, monadic-level analyses can produce results that correspond with or reinforce dyadic-level studies. If monadic-level studies show empirical results that are nonrandom and robust, then this is an indication that there is some utility in working at this level; otherwise, our coefficients would most often yield null results as the consequence of being washed out by strategic interaction. This problem may vary across studies, based on the types of behavior modeled and the research designs employed. Whereas dyadic studies gain their theoretical and empirical leverage by modeling bilateral relations, monadic studies gain theirs from modeling and explaining variables internal to states. An excellent example of this approach is by McDonald (Citation2007) on capitalism and state conflict propensity. We, however, seek to model monadic factors in reference to some external environment, which we believe is particularly important to dispel the idea that monadic-level factors are not generalizable across time and space. If this supposition is untrue, then we should expect null results at the monadic level of analysis. We show in our approach why some states appear more bellicose than other states, an outcome we show to be related to positive multiple year trends in economic growth. Still, it is important to understand how monadic-level factors operate in a regional context. Model 2 builds upon the intuitions from the basic model and introduces the factor we believe most suppresses conflict: regional democracy. This variable is particularly important to include because monadic-year research designs typically lack controls that place states in an interstate context, where contextual factors of environment may influence their foreign policy decisions. The results for the second model still support Hypothesis 1M</w:t>
      </w:r>
      <w:r w:rsidRPr="00F47149">
        <w:rPr>
          <w:highlight w:val="yellow"/>
          <w:u w:val="single"/>
        </w:rPr>
        <w:t>. Economic growth remains positive and statistically significant</w:t>
      </w:r>
      <w:r w:rsidRPr="00F47149">
        <w:rPr>
          <w:sz w:val="14"/>
        </w:rPr>
        <w:t xml:space="preserve">. By </w:t>
      </w:r>
      <w:r w:rsidRPr="00F47149">
        <w:rPr>
          <w:highlight w:val="yellow"/>
          <w:u w:val="single"/>
        </w:rPr>
        <w:t>controlling for</w:t>
      </w:r>
      <w:r w:rsidRPr="00F47149">
        <w:rPr>
          <w:sz w:val="14"/>
        </w:rPr>
        <w:t xml:space="preserve"> regional </w:t>
      </w:r>
      <w:r w:rsidRPr="00F47149">
        <w:rPr>
          <w:highlight w:val="yellow"/>
          <w:u w:val="single"/>
        </w:rPr>
        <w:t>democracy</w:t>
      </w:r>
      <w:r w:rsidRPr="00F47149">
        <w:rPr>
          <w:sz w:val="14"/>
        </w:rPr>
        <w:t xml:space="preserve">, however, a </w:t>
      </w:r>
      <w:r w:rsidRPr="00F47149">
        <w:rPr>
          <w:highlight w:val="yellow"/>
          <w:u w:val="single"/>
        </w:rPr>
        <w:t xml:space="preserve">one standard deviation in growth </w:t>
      </w:r>
      <w:r w:rsidRPr="00F47149">
        <w:rPr>
          <w:sz w:val="14"/>
        </w:rPr>
        <w:t xml:space="preserve">over five years </w:t>
      </w:r>
      <w:r w:rsidRPr="00F47149">
        <w:rPr>
          <w:highlight w:val="yellow"/>
          <w:u w:val="single"/>
        </w:rPr>
        <w:t xml:space="preserve">increases the odds </w:t>
      </w:r>
      <w:r w:rsidRPr="00F47149">
        <w:rPr>
          <w:sz w:val="14"/>
        </w:rPr>
        <w:t xml:space="preserve">a state will engage in an interstate war </w:t>
      </w:r>
      <w:r w:rsidRPr="00F47149">
        <w:rPr>
          <w:highlight w:val="yellow"/>
          <w:u w:val="single"/>
        </w:rPr>
        <w:t>by 18%</w:t>
      </w:r>
      <w:r w:rsidRPr="00F47149">
        <w:rPr>
          <w:sz w:val="14"/>
        </w:rPr>
        <w:t>. Regional effects contribute to explaining state behavior, demonstrating support for Hypothesis 3M. Regional democracy, found to be negative and statistically significant, provides a relief valve effect decreasing the odds of war. A one standard deviation in the average democracy score of a region decreases the odds of war by 28.5%, suggesting pacifying tendencies for states in democratic neighborhoods.</w:t>
      </w:r>
    </w:p>
    <w:p w14:paraId="2D5F2E62" w14:textId="77777777" w:rsidR="004D7BDB" w:rsidRDefault="004D7BDB" w:rsidP="004D7BDB"/>
    <w:p w14:paraId="3FC413A1" w14:textId="77777777" w:rsidR="004D7BDB" w:rsidRDefault="004D7BDB" w:rsidP="004D7BDB"/>
    <w:sectPr w:rsidR="004D7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909073978">
    <w:abstractNumId w:val="31"/>
  </w:num>
  <w:num w:numId="12" w16cid:durableId="1205605210">
    <w:abstractNumId w:val="21"/>
  </w:num>
  <w:num w:numId="13" w16cid:durableId="1695883432">
    <w:abstractNumId w:val="20"/>
  </w:num>
  <w:num w:numId="14" w16cid:durableId="720713117">
    <w:abstractNumId w:val="15"/>
  </w:num>
  <w:num w:numId="15" w16cid:durableId="1466509237">
    <w:abstractNumId w:val="37"/>
  </w:num>
  <w:num w:numId="16" w16cid:durableId="1132552073">
    <w:abstractNumId w:val="11"/>
  </w:num>
  <w:num w:numId="17" w16cid:durableId="987632437">
    <w:abstractNumId w:val="25"/>
  </w:num>
  <w:num w:numId="18" w16cid:durableId="561866088">
    <w:abstractNumId w:val="13"/>
  </w:num>
  <w:num w:numId="19" w16cid:durableId="35008883">
    <w:abstractNumId w:val="26"/>
  </w:num>
  <w:num w:numId="20" w16cid:durableId="373506478">
    <w:abstractNumId w:val="39"/>
  </w:num>
  <w:num w:numId="21" w16cid:durableId="865408703">
    <w:abstractNumId w:val="30"/>
  </w:num>
  <w:num w:numId="22" w16cid:durableId="1527253018">
    <w:abstractNumId w:val="27"/>
  </w:num>
  <w:num w:numId="23" w16cid:durableId="440226698">
    <w:abstractNumId w:val="24"/>
  </w:num>
  <w:num w:numId="24" w16cid:durableId="501895824">
    <w:abstractNumId w:val="40"/>
  </w:num>
  <w:num w:numId="25" w16cid:durableId="702054008">
    <w:abstractNumId w:val="35"/>
  </w:num>
  <w:num w:numId="26" w16cid:durableId="1126773542">
    <w:abstractNumId w:val="23"/>
  </w:num>
  <w:num w:numId="27" w16cid:durableId="815343685">
    <w:abstractNumId w:val="22"/>
  </w:num>
  <w:num w:numId="28" w16cid:durableId="1095445318">
    <w:abstractNumId w:val="29"/>
  </w:num>
  <w:num w:numId="29" w16cid:durableId="2094164054">
    <w:abstractNumId w:val="36"/>
  </w:num>
  <w:num w:numId="30" w16cid:durableId="1970014659">
    <w:abstractNumId w:val="41"/>
  </w:num>
  <w:num w:numId="31" w16cid:durableId="1997371306">
    <w:abstractNumId w:val="12"/>
  </w:num>
  <w:num w:numId="32" w16cid:durableId="1235432778">
    <w:abstractNumId w:val="34"/>
  </w:num>
  <w:num w:numId="33" w16cid:durableId="532961640">
    <w:abstractNumId w:val="38"/>
  </w:num>
  <w:num w:numId="34" w16cid:durableId="2127116819">
    <w:abstractNumId w:val="33"/>
  </w:num>
  <w:num w:numId="35" w16cid:durableId="1205676363">
    <w:abstractNumId w:val="18"/>
  </w:num>
  <w:num w:numId="36" w16cid:durableId="456097180">
    <w:abstractNumId w:val="14"/>
  </w:num>
  <w:num w:numId="37" w16cid:durableId="411700196">
    <w:abstractNumId w:val="17"/>
  </w:num>
  <w:num w:numId="38" w16cid:durableId="1831209067">
    <w:abstractNumId w:val="10"/>
  </w:num>
  <w:num w:numId="39" w16cid:durableId="190119988">
    <w:abstractNumId w:val="28"/>
  </w:num>
  <w:num w:numId="40" w16cid:durableId="1223491686">
    <w:abstractNumId w:val="16"/>
  </w:num>
  <w:num w:numId="41" w16cid:durableId="1021974576">
    <w:abstractNumId w:val="19"/>
  </w:num>
  <w:num w:numId="42" w16cid:durableId="20455994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25133894080"/>
    <w:docVar w:name="VerbatimVersion" w:val="5.1"/>
  </w:docVars>
  <w:rsids>
    <w:rsidRoot w:val="00D95186"/>
    <w:rsid w:val="000139A3"/>
    <w:rsid w:val="0008622E"/>
    <w:rsid w:val="00090C21"/>
    <w:rsid w:val="00100833"/>
    <w:rsid w:val="00104529"/>
    <w:rsid w:val="00105942"/>
    <w:rsid w:val="00144A4C"/>
    <w:rsid w:val="00176AB0"/>
    <w:rsid w:val="00177B7D"/>
    <w:rsid w:val="0018322D"/>
    <w:rsid w:val="001B5776"/>
    <w:rsid w:val="001E527A"/>
    <w:rsid w:val="001F78CE"/>
    <w:rsid w:val="002179EA"/>
    <w:rsid w:val="00236AE8"/>
    <w:rsid w:val="00251FC7"/>
    <w:rsid w:val="00280B2A"/>
    <w:rsid w:val="002855A7"/>
    <w:rsid w:val="002A0151"/>
    <w:rsid w:val="002B146A"/>
    <w:rsid w:val="002B5E17"/>
    <w:rsid w:val="002E6AB2"/>
    <w:rsid w:val="00315690"/>
    <w:rsid w:val="00316B75"/>
    <w:rsid w:val="00325646"/>
    <w:rsid w:val="003460F2"/>
    <w:rsid w:val="0038158C"/>
    <w:rsid w:val="003902BA"/>
    <w:rsid w:val="003A09E2"/>
    <w:rsid w:val="003A3A3D"/>
    <w:rsid w:val="003F32BD"/>
    <w:rsid w:val="00407037"/>
    <w:rsid w:val="00431F54"/>
    <w:rsid w:val="004605D6"/>
    <w:rsid w:val="004C60E8"/>
    <w:rsid w:val="004D7BDB"/>
    <w:rsid w:val="004E3579"/>
    <w:rsid w:val="004E728B"/>
    <w:rsid w:val="004F39E0"/>
    <w:rsid w:val="005051DC"/>
    <w:rsid w:val="00525D6C"/>
    <w:rsid w:val="00537BD5"/>
    <w:rsid w:val="00586E33"/>
    <w:rsid w:val="0059295B"/>
    <w:rsid w:val="005D2912"/>
    <w:rsid w:val="006065BD"/>
    <w:rsid w:val="00645FA9"/>
    <w:rsid w:val="00647866"/>
    <w:rsid w:val="00665003"/>
    <w:rsid w:val="00676A79"/>
    <w:rsid w:val="006A2AD0"/>
    <w:rsid w:val="006C2375"/>
    <w:rsid w:val="006D4ECC"/>
    <w:rsid w:val="006D61CA"/>
    <w:rsid w:val="00707A29"/>
    <w:rsid w:val="00722258"/>
    <w:rsid w:val="007243E5"/>
    <w:rsid w:val="00766EA0"/>
    <w:rsid w:val="007A2226"/>
    <w:rsid w:val="007E538E"/>
    <w:rsid w:val="007F5B66"/>
    <w:rsid w:val="00823A1C"/>
    <w:rsid w:val="00845B9D"/>
    <w:rsid w:val="00860984"/>
    <w:rsid w:val="0088779E"/>
    <w:rsid w:val="008B3ECB"/>
    <w:rsid w:val="008B4E85"/>
    <w:rsid w:val="008C1B2E"/>
    <w:rsid w:val="0091627E"/>
    <w:rsid w:val="0097032B"/>
    <w:rsid w:val="009D2EAD"/>
    <w:rsid w:val="009D54B2"/>
    <w:rsid w:val="009E1922"/>
    <w:rsid w:val="009F7ED2"/>
    <w:rsid w:val="00A06F0D"/>
    <w:rsid w:val="00A44963"/>
    <w:rsid w:val="00A93661"/>
    <w:rsid w:val="00A95652"/>
    <w:rsid w:val="00AC0AB8"/>
    <w:rsid w:val="00AD10CF"/>
    <w:rsid w:val="00B07D01"/>
    <w:rsid w:val="00B2637C"/>
    <w:rsid w:val="00B33C6D"/>
    <w:rsid w:val="00B4508F"/>
    <w:rsid w:val="00B55AD5"/>
    <w:rsid w:val="00B8057C"/>
    <w:rsid w:val="00B8257D"/>
    <w:rsid w:val="00BD6238"/>
    <w:rsid w:val="00BD7CB1"/>
    <w:rsid w:val="00BE7DA0"/>
    <w:rsid w:val="00BF593B"/>
    <w:rsid w:val="00BF773A"/>
    <w:rsid w:val="00BF7E81"/>
    <w:rsid w:val="00C10E17"/>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94B2C"/>
    <w:rsid w:val="00D95186"/>
    <w:rsid w:val="00DA25D4"/>
    <w:rsid w:val="00DA6538"/>
    <w:rsid w:val="00DB30AE"/>
    <w:rsid w:val="00DF61F9"/>
    <w:rsid w:val="00E350D1"/>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0197"/>
  <w15:chartTrackingRefBased/>
  <w15:docId w15:val="{9D6A25FC-3BEC-4B8D-8C10-BB2621FE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8622E"/>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862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08622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unhideWhenUsed/>
    <w:qFormat/>
    <w:rsid w:val="0008622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
    <w:basedOn w:val="Normal"/>
    <w:next w:val="Normal"/>
    <w:link w:val="Heading4Char"/>
    <w:uiPriority w:val="3"/>
    <w:unhideWhenUsed/>
    <w:qFormat/>
    <w:rsid w:val="0008622E"/>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BE7DA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951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62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622E"/>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8622E"/>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08622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0862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8622E"/>
    <w:rPr>
      <w:rFonts w:ascii="Calibri" w:eastAsiaTheme="majorEastAsia" w:hAnsi="Calibri" w:cstheme="majorBidi"/>
      <w:b/>
      <w:iCs/>
      <w:sz w:val="24"/>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08622E"/>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08622E"/>
    <w:rPr>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08622E"/>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08622E"/>
    <w:rPr>
      <w:color w:val="auto"/>
      <w:u w:val="none"/>
    </w:rPr>
  </w:style>
  <w:style w:type="character" w:styleId="FollowedHyperlink">
    <w:name w:val="FollowedHyperlink"/>
    <w:basedOn w:val="DefaultParagraphFont"/>
    <w:uiPriority w:val="99"/>
    <w:semiHidden/>
    <w:unhideWhenUsed/>
    <w:rsid w:val="0008622E"/>
    <w:rPr>
      <w:color w:val="auto"/>
      <w:u w:val="none"/>
    </w:rPr>
  </w:style>
  <w:style w:type="paragraph" w:customStyle="1" w:styleId="Analytic">
    <w:name w:val="Analytic"/>
    <w:basedOn w:val="Heading4"/>
    <w:link w:val="AnalyticChar"/>
    <w:autoRedefine/>
    <w:uiPriority w:val="4"/>
    <w:qFormat/>
    <w:rsid w:val="0008622E"/>
    <w:pPr>
      <w:tabs>
        <w:tab w:val="num" w:pos="1800"/>
      </w:tabs>
    </w:pPr>
    <w:rPr>
      <w:color w:val="663300"/>
    </w:rPr>
  </w:style>
  <w:style w:type="character" w:customStyle="1" w:styleId="AnalyticChar">
    <w:name w:val="Analytic Char"/>
    <w:basedOn w:val="DefaultParagraphFont"/>
    <w:link w:val="Analytic"/>
    <w:uiPriority w:val="4"/>
    <w:rsid w:val="0008622E"/>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BE7DA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9518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9518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9518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9518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D951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8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95186"/>
    <w:pPr>
      <w:spacing w:before="160"/>
      <w:jc w:val="center"/>
    </w:pPr>
    <w:rPr>
      <w:i/>
      <w:iCs/>
      <w:color w:val="404040" w:themeColor="text1" w:themeTint="BF"/>
    </w:rPr>
  </w:style>
  <w:style w:type="character" w:customStyle="1" w:styleId="QuoteChar">
    <w:name w:val="Quote Char"/>
    <w:basedOn w:val="DefaultParagraphFont"/>
    <w:link w:val="Quote"/>
    <w:uiPriority w:val="29"/>
    <w:rsid w:val="00D95186"/>
    <w:rPr>
      <w:rFonts w:ascii="Calibri" w:hAnsi="Calibri" w:cs="Calibri"/>
      <w:i/>
      <w:iCs/>
      <w:color w:val="404040" w:themeColor="text1" w:themeTint="BF"/>
    </w:rPr>
  </w:style>
  <w:style w:type="paragraph" w:styleId="ListParagraph">
    <w:name w:val="List Paragraph"/>
    <w:aliases w:val="6 font"/>
    <w:basedOn w:val="Normal"/>
    <w:uiPriority w:val="34"/>
    <w:qFormat/>
    <w:rsid w:val="00D95186"/>
    <w:pPr>
      <w:ind w:left="720"/>
      <w:contextualSpacing/>
    </w:pPr>
  </w:style>
  <w:style w:type="character" w:styleId="IntenseEmphasis">
    <w:name w:val="Intense Emphasis"/>
    <w:basedOn w:val="DefaultParagraphFont"/>
    <w:uiPriority w:val="21"/>
    <w:qFormat/>
    <w:rsid w:val="00D95186"/>
    <w:rPr>
      <w:i/>
      <w:iCs/>
      <w:color w:val="2E74B5" w:themeColor="accent1" w:themeShade="BF"/>
    </w:rPr>
  </w:style>
  <w:style w:type="paragraph" w:styleId="IntenseQuote">
    <w:name w:val="Intense Quote"/>
    <w:basedOn w:val="Normal"/>
    <w:next w:val="Normal"/>
    <w:link w:val="IntenseQuoteChar"/>
    <w:uiPriority w:val="30"/>
    <w:qFormat/>
    <w:rsid w:val="00D951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5186"/>
    <w:rPr>
      <w:rFonts w:ascii="Calibri" w:hAnsi="Calibri" w:cs="Calibri"/>
      <w:i/>
      <w:iCs/>
      <w:color w:val="2E74B5" w:themeColor="accent1" w:themeShade="BF"/>
    </w:rPr>
  </w:style>
  <w:style w:type="character" w:styleId="IntenseReference">
    <w:name w:val="Intense Reference"/>
    <w:basedOn w:val="DefaultParagraphFont"/>
    <w:uiPriority w:val="32"/>
    <w:qFormat/>
    <w:rsid w:val="00D95186"/>
    <w:rPr>
      <w:b/>
      <w:bCs/>
      <w:smallCaps/>
      <w:color w:val="2E74B5" w:themeColor="accent1" w:themeShade="BF"/>
      <w:spacing w:val="5"/>
    </w:rPr>
  </w:style>
  <w:style w:type="character" w:styleId="Strong">
    <w:name w:val="Strong"/>
    <w:basedOn w:val="DefaultParagraphFont"/>
    <w:uiPriority w:val="22"/>
    <w:qFormat/>
    <w:rsid w:val="00BE7DA0"/>
    <w:rPr>
      <w:b/>
      <w:bCs/>
    </w:rPr>
  </w:style>
  <w:style w:type="character" w:styleId="BookTitle">
    <w:name w:val="Book Title"/>
    <w:basedOn w:val="DefaultParagraphFont"/>
    <w:uiPriority w:val="33"/>
    <w:qFormat/>
    <w:rsid w:val="00BE7DA0"/>
    <w:rPr>
      <w:b/>
      <w:bCs/>
      <w:i/>
      <w:iCs/>
      <w:spacing w:val="5"/>
    </w:rPr>
  </w:style>
  <w:style w:type="numbering" w:styleId="111111">
    <w:name w:val="Outline List 2"/>
    <w:basedOn w:val="NoList"/>
    <w:uiPriority w:val="99"/>
    <w:semiHidden/>
    <w:unhideWhenUsed/>
    <w:rsid w:val="00BE7DA0"/>
  </w:style>
  <w:style w:type="paragraph" w:styleId="Header">
    <w:name w:val="header"/>
    <w:basedOn w:val="Normal"/>
    <w:link w:val="HeaderChar"/>
    <w:uiPriority w:val="99"/>
    <w:semiHidden/>
    <w:rsid w:val="00BE7DA0"/>
    <w:pPr>
      <w:tabs>
        <w:tab w:val="center" w:pos="4680"/>
        <w:tab w:val="right" w:pos="9360"/>
      </w:tabs>
    </w:pPr>
  </w:style>
  <w:style w:type="character" w:customStyle="1" w:styleId="HeaderChar">
    <w:name w:val="Header Char"/>
    <w:basedOn w:val="DefaultParagraphFont"/>
    <w:link w:val="Header"/>
    <w:uiPriority w:val="99"/>
    <w:semiHidden/>
    <w:rsid w:val="00BE7DA0"/>
    <w:rPr>
      <w:rFonts w:ascii="Calibri" w:hAnsi="Calibri" w:cs="Calibri"/>
    </w:rPr>
  </w:style>
  <w:style w:type="paragraph" w:styleId="Footer">
    <w:name w:val="footer"/>
    <w:basedOn w:val="Normal"/>
    <w:link w:val="FooterChar"/>
    <w:uiPriority w:val="99"/>
    <w:semiHidden/>
    <w:rsid w:val="00BE7DA0"/>
    <w:pPr>
      <w:tabs>
        <w:tab w:val="center" w:pos="4680"/>
        <w:tab w:val="right" w:pos="9360"/>
      </w:tabs>
    </w:pPr>
  </w:style>
  <w:style w:type="character" w:customStyle="1" w:styleId="FooterChar">
    <w:name w:val="Footer Char"/>
    <w:basedOn w:val="DefaultParagraphFont"/>
    <w:link w:val="Footer"/>
    <w:uiPriority w:val="99"/>
    <w:semiHidden/>
    <w:rsid w:val="00BE7DA0"/>
    <w:rPr>
      <w:rFonts w:ascii="Calibri" w:hAnsi="Calibri" w:cs="Calibri"/>
    </w:rPr>
  </w:style>
  <w:style w:type="paragraph" w:styleId="BodyText">
    <w:name w:val="Body Text"/>
    <w:basedOn w:val="Normal"/>
    <w:link w:val="BodyTextChar"/>
    <w:uiPriority w:val="99"/>
    <w:semiHidden/>
    <w:unhideWhenUsed/>
    <w:rsid w:val="00BE7DA0"/>
    <w:pPr>
      <w:spacing w:after="120"/>
    </w:pPr>
  </w:style>
  <w:style w:type="character" w:customStyle="1" w:styleId="BodyTextChar">
    <w:name w:val="Body Text Char"/>
    <w:basedOn w:val="DefaultParagraphFont"/>
    <w:link w:val="BodyText"/>
    <w:uiPriority w:val="99"/>
    <w:semiHidden/>
    <w:rsid w:val="00BE7DA0"/>
    <w:rPr>
      <w:rFonts w:ascii="Calibri" w:hAnsi="Calibri" w:cs="Calibri"/>
    </w:rPr>
  </w:style>
  <w:style w:type="paragraph" w:styleId="NoSpacing">
    <w:name w:val="No Spacing"/>
    <w:link w:val="NoSpacingChar"/>
    <w:uiPriority w:val="99"/>
    <w:unhideWhenUsed/>
    <w:qFormat/>
    <w:rsid w:val="00BE7D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E7DA0"/>
    <w:rPr>
      <w:rFonts w:ascii="Calibri" w:hAnsi="Calibri" w:cs="Calibri"/>
    </w:rPr>
  </w:style>
  <w:style w:type="character" w:styleId="UnresolvedMention">
    <w:name w:val="Unresolved Mention"/>
    <w:basedOn w:val="DefaultParagraphFont"/>
    <w:uiPriority w:val="99"/>
    <w:semiHidden/>
    <w:unhideWhenUsed/>
    <w:rsid w:val="00BE7DA0"/>
    <w:rPr>
      <w:color w:val="605E5C"/>
      <w:shd w:val="clear" w:color="auto" w:fill="E1DFDD"/>
    </w:rPr>
  </w:style>
  <w:style w:type="paragraph" w:customStyle="1" w:styleId="textbold">
    <w:name w:val="text bold"/>
    <w:basedOn w:val="Normal"/>
    <w:link w:val="Emphasis"/>
    <w:uiPriority w:val="7"/>
    <w:qFormat/>
    <w:rsid w:val="00D9518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2" w:space="0" w:color="auto"/>
    </w:rPr>
  </w:style>
  <w:style w:type="paragraph" w:customStyle="1" w:styleId="UnderlinePara">
    <w:name w:val="Underline Para"/>
    <w:basedOn w:val="Normal"/>
    <w:link w:val="StyleUnderline"/>
    <w:uiPriority w:val="6"/>
    <w:qFormat/>
    <w:rsid w:val="00D95186"/>
    <w:pPr>
      <w:widowControl w:val="0"/>
      <w:suppressAutoHyphens/>
      <w:spacing w:after="200"/>
    </w:pPr>
    <w:rPr>
      <w:rFonts w:asciiTheme="minorHAnsi" w:hAnsiTheme="minorHAnsi" w:cstheme="minorBidi"/>
      <w:u w:val="single"/>
    </w:rPr>
  </w:style>
  <w:style w:type="paragraph" w:styleId="NormalWeb">
    <w:name w:val="Normal (Web)"/>
    <w:basedOn w:val="Normal"/>
    <w:uiPriority w:val="99"/>
    <w:semiHidden/>
    <w:unhideWhenUsed/>
    <w:rsid w:val="00D95186"/>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D95186"/>
  </w:style>
  <w:style w:type="character" w:customStyle="1" w:styleId="off-screen">
    <w:name w:val="off-screen"/>
    <w:basedOn w:val="DefaultParagraphFont"/>
    <w:rsid w:val="00D95186"/>
  </w:style>
  <w:style w:type="paragraph" w:customStyle="1" w:styleId="last">
    <w:name w:val="last"/>
    <w:basedOn w:val="Normal"/>
    <w:rsid w:val="00D95186"/>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D95186"/>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D95186"/>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D95186"/>
  </w:style>
  <w:style w:type="paragraph" w:styleId="BalloonText">
    <w:name w:val="Balloon Text"/>
    <w:basedOn w:val="Normal"/>
    <w:link w:val="BalloonTextChar"/>
    <w:uiPriority w:val="99"/>
    <w:semiHidden/>
    <w:unhideWhenUsed/>
    <w:rsid w:val="00D951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186"/>
    <w:rPr>
      <w:rFonts w:ascii="Segoe UI" w:hAnsi="Segoe UI" w:cs="Segoe UI"/>
      <w:sz w:val="18"/>
      <w:szCs w:val="18"/>
    </w:rPr>
  </w:style>
  <w:style w:type="paragraph" w:styleId="FootnoteText">
    <w:name w:val="footnote text"/>
    <w:basedOn w:val="Normal"/>
    <w:link w:val="FootnoteTextChar"/>
    <w:uiPriority w:val="99"/>
    <w:semiHidden/>
    <w:unhideWhenUsed/>
    <w:rsid w:val="00D95186"/>
    <w:rPr>
      <w:sz w:val="20"/>
      <w:szCs w:val="20"/>
    </w:rPr>
  </w:style>
  <w:style w:type="character" w:customStyle="1" w:styleId="FootnoteTextChar">
    <w:name w:val="Footnote Text Char"/>
    <w:basedOn w:val="DefaultParagraphFont"/>
    <w:link w:val="FootnoteText"/>
    <w:uiPriority w:val="99"/>
    <w:semiHidden/>
    <w:rsid w:val="00D95186"/>
    <w:rPr>
      <w:rFonts w:ascii="Calibri" w:hAnsi="Calibri" w:cs="Calibri"/>
      <w:sz w:val="20"/>
      <w:szCs w:val="20"/>
    </w:rPr>
  </w:style>
  <w:style w:type="character" w:styleId="FootnoteReference">
    <w:name w:val="footnote reference"/>
    <w:basedOn w:val="DefaultParagraphFont"/>
    <w:uiPriority w:val="99"/>
    <w:semiHidden/>
    <w:unhideWhenUsed/>
    <w:rsid w:val="00D95186"/>
    <w:rPr>
      <w:vertAlign w:val="superscript"/>
    </w:rPr>
  </w:style>
  <w:style w:type="paragraph" w:customStyle="1" w:styleId="p">
    <w:name w:val="p"/>
    <w:basedOn w:val="Normal"/>
    <w:rsid w:val="00D95186"/>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D95186"/>
  </w:style>
  <w:style w:type="character" w:customStyle="1" w:styleId="label">
    <w:name w:val="label"/>
    <w:basedOn w:val="DefaultParagraphFont"/>
    <w:rsid w:val="00D95186"/>
  </w:style>
  <w:style w:type="paragraph" w:customStyle="1" w:styleId="Heading411">
    <w:name w:val="Heading 411"/>
    <w:basedOn w:val="Heading1"/>
    <w:next w:val="NoSpacing"/>
    <w:link w:val="Hyperlink"/>
    <w:autoRedefine/>
    <w:uiPriority w:val="99"/>
    <w:qFormat/>
    <w:rsid w:val="00D951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95186"/>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Emphasis1">
    <w:name w:val="Emphasis1"/>
    <w:basedOn w:val="Normal"/>
    <w:autoRedefine/>
    <w:uiPriority w:val="8"/>
    <w:qFormat/>
    <w:rsid w:val="00D95186"/>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D95186"/>
    <w:rPr>
      <w:rFonts w:ascii="Calibri" w:hAnsi="Calibri" w:cs="Calibri"/>
    </w:rPr>
  </w:style>
  <w:style w:type="paragraph" w:customStyle="1" w:styleId="cardtext">
    <w:name w:val="card text"/>
    <w:basedOn w:val="Normal"/>
    <w:link w:val="cardtextChar"/>
    <w:qFormat/>
    <w:rsid w:val="00D95186"/>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242694.2022.2073428" TargetMode="External"/><Relationship Id="rId3" Type="http://schemas.openxmlformats.org/officeDocument/2006/relationships/styles" Target="styles.xml"/><Relationship Id="rId7" Type="http://schemas.openxmlformats.org/officeDocument/2006/relationships/hyperlink" Target="https://www.monmouthcollege.edu/live/files/777-mjur-i09-2018-8-zhon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20451</Words>
  <Characters>116571</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Jaden Campbell</cp:lastModifiedBy>
  <cp:revision>14</cp:revision>
  <dcterms:created xsi:type="dcterms:W3CDTF">2026-01-03T16:51:00Z</dcterms:created>
  <dcterms:modified xsi:type="dcterms:W3CDTF">2026-01-03T17:38:00Z</dcterms:modified>
</cp:coreProperties>
</file>