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9638D" w14:textId="77777777" w:rsidR="008C466D" w:rsidRPr="00640F79" w:rsidRDefault="008C466D" w:rsidP="008C466D">
      <w:pPr>
        <w:pStyle w:val="Heading1"/>
      </w:pPr>
      <w:bookmarkStart w:id="0" w:name="_Hlk210992658"/>
      <w:r w:rsidRPr="00640F79">
        <w:t>1AC</w:t>
      </w:r>
    </w:p>
    <w:p w14:paraId="4A6CDBF5" w14:textId="77777777" w:rsidR="008C466D" w:rsidRPr="00640F79" w:rsidRDefault="008C466D" w:rsidP="008C466D">
      <w:pPr>
        <w:pStyle w:val="Heading2"/>
      </w:pPr>
      <w:r w:rsidRPr="00640F79">
        <w:t>1AC</w:t>
      </w:r>
    </w:p>
    <w:p w14:paraId="4D3F27A3" w14:textId="77777777" w:rsidR="008C466D" w:rsidRPr="00640F79" w:rsidRDefault="008C466D" w:rsidP="008C466D">
      <w:pPr>
        <w:pStyle w:val="Heading3"/>
      </w:pPr>
      <w:r w:rsidRPr="00640F79">
        <w:t>1AC</w:t>
      </w:r>
    </w:p>
    <w:p w14:paraId="0AE065B2" w14:textId="77777777" w:rsidR="008C466D" w:rsidRPr="0067420C" w:rsidRDefault="008C466D" w:rsidP="008C466D">
      <w:pPr>
        <w:pStyle w:val="Heading4"/>
      </w:pPr>
      <w:r>
        <w:t xml:space="preserve">Unions are structured through a </w:t>
      </w:r>
      <w:r>
        <w:rPr>
          <w:u w:val="single"/>
        </w:rPr>
        <w:t>top-down politics of recognition</w:t>
      </w:r>
      <w:r>
        <w:t xml:space="preserve"> that entrenches homonormativity and sidelines queer and trans voices in favor of appealing to neoliberalism.</w:t>
      </w:r>
    </w:p>
    <w:p w14:paraId="5DAA0A18" w14:textId="77777777" w:rsidR="008C466D" w:rsidRPr="006F5C3E" w:rsidRDefault="008C466D" w:rsidP="008C466D">
      <w:r w:rsidRPr="006F5C3E">
        <w:rPr>
          <w:rStyle w:val="Style13ptBold"/>
        </w:rPr>
        <w:t>Salah</w:t>
      </w:r>
      <w:r>
        <w:rPr>
          <w:rStyle w:val="Style13ptBold"/>
        </w:rPr>
        <w:t xml:space="preserve"> 14 - </w:t>
      </w:r>
      <w:r w:rsidRPr="006F5C3E">
        <w:t>Trish Salah is an assistant professor of Women’s and Gender Studies at the University of Winnipeg. Her current research, funded by the Social Sciences and Humanities Research Council of Canadas Insight Grant, investigates the emergence of Transgender Minor/ity Literatures. She is widely published, most recently in the Journal of Medical Humanities, and the following anthologies: Troubling the Line: Trans and Genderqueer Poetry and Poetics; Selling Sex: Canadian Academics; Advocates and Sex Workers in Dialogue and Trans/acting Culture; and Writing and Memory: Essays in Honour of Barbara Godard.</w:t>
      </w:r>
    </w:p>
    <w:p w14:paraId="5F522FE8" w14:textId="77777777" w:rsidR="008C466D" w:rsidRPr="00D1525D" w:rsidRDefault="008C466D" w:rsidP="008C466D">
      <w:r>
        <w:t>(</w:t>
      </w:r>
      <w:r w:rsidRPr="00DF4ED0">
        <w:t>Salah, Trish. "Gender Chapter 16 Struggles: Reflections on Trans Liberation, Trade Unionism, and the Limits of Solidarity." </w:t>
      </w:r>
      <w:r w:rsidRPr="00DF4ED0">
        <w:rPr>
          <w:i/>
          <w:iCs/>
        </w:rPr>
        <w:t>Trans activism in Canada: A reader</w:t>
      </w:r>
      <w:r w:rsidRPr="00DF4ED0">
        <w:t> (2014): 149.</w:t>
      </w:r>
      <w:r>
        <w:t xml:space="preserve"> Note 14 inserted in brackets [], accessed 10/15/2025)</w:t>
      </w:r>
    </w:p>
    <w:p w14:paraId="6F04B46A" w14:textId="77777777" w:rsidR="008C466D" w:rsidRPr="00D1525D" w:rsidRDefault="008C466D" w:rsidP="008C466D"/>
    <w:p w14:paraId="228A3E3F" w14:textId="77777777" w:rsidR="008C466D" w:rsidRPr="00304922" w:rsidRDefault="008C466D" w:rsidP="008C466D">
      <w:pPr>
        <w:rPr>
          <w:sz w:val="16"/>
        </w:rPr>
      </w:pPr>
      <w:r w:rsidRPr="00304922">
        <w:rPr>
          <w:sz w:val="16"/>
        </w:rPr>
        <w:t xml:space="preserve">In this chapter, I explore some questions about </w:t>
      </w:r>
      <w:r w:rsidRPr="00A97411">
        <w:rPr>
          <w:rStyle w:val="StyleUnderline"/>
        </w:rPr>
        <w:t>the relationship between</w:t>
      </w:r>
      <w:r w:rsidRPr="00304922">
        <w:rPr>
          <w:sz w:val="16"/>
        </w:rPr>
        <w:t xml:space="preserve"> feminist and </w:t>
      </w:r>
      <w:r w:rsidRPr="00A97411">
        <w:rPr>
          <w:rStyle w:val="StyleUnderline"/>
        </w:rPr>
        <w:t xml:space="preserve">queer discourses on transgender, </w:t>
      </w:r>
      <w:r w:rsidRPr="00304922">
        <w:rPr>
          <w:rStyle w:val="Emphasis"/>
          <w:highlight w:val="yellow"/>
        </w:rPr>
        <w:t>the politics of recognition</w:t>
      </w:r>
      <w:r w:rsidRPr="00304922">
        <w:rPr>
          <w:sz w:val="16"/>
        </w:rPr>
        <w:t xml:space="preserve"> </w:t>
      </w:r>
      <w:r w:rsidRPr="00A97411">
        <w:rPr>
          <w:rStyle w:val="StyleUnderline"/>
        </w:rPr>
        <w:t xml:space="preserve">and social negation </w:t>
      </w:r>
      <w:r w:rsidRPr="00304922">
        <w:rPr>
          <w:rStyle w:val="StyleUnderline"/>
          <w:highlight w:val="yellow"/>
        </w:rPr>
        <w:t>within</w:t>
      </w:r>
      <w:r w:rsidRPr="00A97411">
        <w:rPr>
          <w:rStyle w:val="StyleUnderline"/>
        </w:rPr>
        <w:t xml:space="preserve"> identity</w:t>
      </w:r>
      <w:r w:rsidRPr="00304922">
        <w:rPr>
          <w:sz w:val="16"/>
        </w:rPr>
        <w:t xml:space="preserve"> political and </w:t>
      </w:r>
      <w:r w:rsidRPr="00304922">
        <w:rPr>
          <w:rStyle w:val="StyleUnderline"/>
        </w:rPr>
        <w:t>left organizin</w:t>
      </w:r>
      <w:r w:rsidRPr="00A97411">
        <w:rPr>
          <w:rStyle w:val="StyleUnderline"/>
        </w:rPr>
        <w:t>g</w:t>
      </w:r>
      <w:r w:rsidRPr="00304922">
        <w:rPr>
          <w:sz w:val="16"/>
        </w:rPr>
        <w:t xml:space="preserve">, and gender politics on the left, and offer some narratives and analysis of attempts made to realize some of the allegiances called for in Feinberg’s 1992 manifesto </w:t>
      </w:r>
      <w:r w:rsidRPr="00A97411">
        <w:rPr>
          <w:rStyle w:val="StyleUnderline"/>
        </w:rPr>
        <w:t xml:space="preserve">in </w:t>
      </w:r>
      <w:r w:rsidRPr="00304922">
        <w:rPr>
          <w:rStyle w:val="StyleUnderline"/>
          <w:highlight w:val="yellow"/>
        </w:rPr>
        <w:t>the context of</w:t>
      </w:r>
      <w:r w:rsidRPr="00304922">
        <w:rPr>
          <w:sz w:val="16"/>
        </w:rPr>
        <w:t xml:space="preserve"> Canadian </w:t>
      </w:r>
      <w:r w:rsidRPr="00304922">
        <w:rPr>
          <w:rStyle w:val="Emphasis"/>
          <w:highlight w:val="yellow"/>
        </w:rPr>
        <w:t>labour organizing during</w:t>
      </w:r>
      <w:r w:rsidRPr="00304922">
        <w:rPr>
          <w:sz w:val="16"/>
        </w:rPr>
        <w:t xml:space="preserve"> a period of intensifying </w:t>
      </w:r>
      <w:r w:rsidRPr="00304922">
        <w:rPr>
          <w:rStyle w:val="Emphasis"/>
          <w:highlight w:val="yellow"/>
        </w:rPr>
        <w:t>neoliberalism</w:t>
      </w:r>
      <w:r w:rsidRPr="00304922">
        <w:rPr>
          <w:sz w:val="16"/>
        </w:rPr>
        <w:t xml:space="preserve">. These narratives and analyses draw upon my own experiences between the years of 1999 and 2005, when I was actively involved in local trans community cultural and political organizing, as well as organizing within my union, the Canadian Union of Public Employees, Local 3903, and its national LGBT equity body, the National Pink Triangle Committee. In each of these contexts, I collaborated with allies to create conditions of possibility for trans solidarity and inclusion. But </w:t>
      </w:r>
      <w:r w:rsidRPr="00A97411">
        <w:rPr>
          <w:rStyle w:val="StyleUnderline"/>
        </w:rPr>
        <w:t xml:space="preserve">when is inclusion </w:t>
      </w:r>
      <w:r w:rsidRPr="00304922">
        <w:rPr>
          <w:rStyle w:val="Emphasis"/>
          <w:highlight w:val="yellow"/>
        </w:rPr>
        <w:t>coercive, colonizing</w:t>
      </w:r>
      <w:r w:rsidRPr="00304922">
        <w:rPr>
          <w:sz w:val="16"/>
        </w:rPr>
        <w:t xml:space="preserve"> even? When does </w:t>
      </w:r>
      <w:r w:rsidRPr="00A97411">
        <w:rPr>
          <w:rStyle w:val="StyleUnderline"/>
        </w:rPr>
        <w:t xml:space="preserve">our desire for </w:t>
      </w:r>
      <w:r w:rsidRPr="00304922">
        <w:rPr>
          <w:rStyle w:val="StyleUnderline"/>
          <w:highlight w:val="yellow"/>
        </w:rPr>
        <w:t>recognition, to</w:t>
      </w:r>
      <w:r w:rsidRPr="00304922">
        <w:rPr>
          <w:sz w:val="16"/>
        </w:rPr>
        <w:t xml:space="preserve"> recognize ourselves in others, to be in solidarity, to rescue ourselves in others, </w:t>
      </w:r>
      <w:r w:rsidRPr="00304922">
        <w:rPr>
          <w:rStyle w:val="Emphasis"/>
          <w:highlight w:val="yellow"/>
        </w:rPr>
        <w:t>misfire</w:t>
      </w:r>
      <w:r w:rsidRPr="00304922">
        <w:rPr>
          <w:sz w:val="16"/>
        </w:rPr>
        <w:t>, and to what ends?</w:t>
      </w:r>
    </w:p>
    <w:p w14:paraId="2C82B48E" w14:textId="77777777" w:rsidR="008C466D" w:rsidRPr="00304922" w:rsidRDefault="008C466D" w:rsidP="008C466D">
      <w:pPr>
        <w:rPr>
          <w:sz w:val="16"/>
        </w:rPr>
      </w:pPr>
      <w:r w:rsidRPr="00304922">
        <w:rPr>
          <w:sz w:val="16"/>
        </w:rPr>
        <w:t xml:space="preserve">I hope to offer some documentation of, and reflections upon, these </w:t>
      </w:r>
      <w:r w:rsidRPr="000A2FF2">
        <w:rPr>
          <w:rStyle w:val="StyleUnderline"/>
          <w:highlight w:val="yellow"/>
        </w:rPr>
        <w:t>attempts to meet trans</w:t>
      </w:r>
      <w:r w:rsidRPr="00304922">
        <w:rPr>
          <w:sz w:val="16"/>
        </w:rPr>
        <w:t xml:space="preserve"> people’s </w:t>
      </w:r>
      <w:r w:rsidRPr="000A2FF2">
        <w:rPr>
          <w:rStyle w:val="StyleUnderline"/>
          <w:highlight w:val="yellow"/>
        </w:rPr>
        <w:t>needs through</w:t>
      </w:r>
      <w:r w:rsidRPr="00304922">
        <w:rPr>
          <w:sz w:val="16"/>
        </w:rPr>
        <w:t xml:space="preserve"> the creation of separate </w:t>
      </w:r>
      <w:r w:rsidRPr="003A1B2D">
        <w:rPr>
          <w:rStyle w:val="StyleUnderline"/>
        </w:rPr>
        <w:t>spaces</w:t>
      </w:r>
      <w:r w:rsidRPr="00304922">
        <w:rPr>
          <w:sz w:val="16"/>
        </w:rPr>
        <w:t xml:space="preserve">, strategies </w:t>
      </w:r>
      <w:r w:rsidRPr="003A1B2D">
        <w:rPr>
          <w:rStyle w:val="StyleUnderline"/>
        </w:rPr>
        <w:t>of “</w:t>
      </w:r>
      <w:r w:rsidRPr="000A2FF2">
        <w:rPr>
          <w:rStyle w:val="StyleUnderline"/>
          <w:highlight w:val="yellow"/>
        </w:rPr>
        <w:t>trans inclusion</w:t>
      </w:r>
      <w:r w:rsidRPr="003A1B2D">
        <w:rPr>
          <w:rStyle w:val="StyleUnderline"/>
        </w:rPr>
        <w:t>” in</w:t>
      </w:r>
      <w:r w:rsidRPr="00304922">
        <w:rPr>
          <w:sz w:val="16"/>
        </w:rPr>
        <w:t xml:space="preserve"> LGBT </w:t>
      </w:r>
      <w:r w:rsidRPr="003A1B2D">
        <w:rPr>
          <w:rStyle w:val="StyleUnderline"/>
        </w:rPr>
        <w:t>caucuses and committees</w:t>
      </w:r>
      <w:r w:rsidRPr="00304922">
        <w:rPr>
          <w:sz w:val="16"/>
        </w:rPr>
        <w:t xml:space="preserve">, the use of </w:t>
      </w:r>
      <w:r w:rsidRPr="000A2FF2">
        <w:rPr>
          <w:rStyle w:val="Emphasis"/>
          <w:highlight w:val="yellow"/>
        </w:rPr>
        <w:t>non-discrimination instruments and collective agreements</w:t>
      </w:r>
      <w:r w:rsidRPr="00304922">
        <w:rPr>
          <w:sz w:val="16"/>
        </w:rPr>
        <w:t xml:space="preserve">, and alliance building with marginalized and criminalized trans workers. I also reflect upon the conditions under which these processes stumbled or failed. In these collaborations, we saw impressive gains but we </w:t>
      </w:r>
      <w:r w:rsidRPr="003A1B2D">
        <w:rPr>
          <w:rStyle w:val="StyleUnderline"/>
        </w:rPr>
        <w:t>were</w:t>
      </w:r>
      <w:r w:rsidRPr="00304922">
        <w:rPr>
          <w:sz w:val="16"/>
        </w:rPr>
        <w:t xml:space="preserve"> simultaneously </w:t>
      </w:r>
      <w:r w:rsidRPr="000A2FF2">
        <w:rPr>
          <w:rStyle w:val="StyleUnderline"/>
          <w:highlight w:val="yellow"/>
        </w:rPr>
        <w:t>confronted</w:t>
      </w:r>
      <w:r w:rsidRPr="003A1B2D">
        <w:rPr>
          <w:rStyle w:val="StyleUnderline"/>
        </w:rPr>
        <w:t xml:space="preserve"> with </w:t>
      </w:r>
      <w:r w:rsidRPr="000A2FF2">
        <w:rPr>
          <w:rStyle w:val="StyleUnderline"/>
          <w:highlight w:val="yellow"/>
        </w:rPr>
        <w:t xml:space="preserve">the </w:t>
      </w:r>
      <w:r w:rsidRPr="000A2FF2">
        <w:rPr>
          <w:rStyle w:val="Emphasis"/>
          <w:highlight w:val="yellow"/>
        </w:rPr>
        <w:t>limits of</w:t>
      </w:r>
      <w:r w:rsidRPr="003A1B2D">
        <w:rPr>
          <w:rStyle w:val="Emphasis"/>
        </w:rPr>
        <w:t xml:space="preserve"> that </w:t>
      </w:r>
      <w:r w:rsidRPr="000A2FF2">
        <w:rPr>
          <w:rStyle w:val="Emphasis"/>
          <w:highlight w:val="yellow"/>
        </w:rPr>
        <w:t>solidarity and inclusion</w:t>
      </w:r>
      <w:r w:rsidRPr="00304922">
        <w:rPr>
          <w:sz w:val="16"/>
        </w:rPr>
        <w:t xml:space="preserve"> within these organizations. Or, perhaps I should say that </w:t>
      </w:r>
      <w:r w:rsidRPr="003A1B2D">
        <w:rPr>
          <w:rStyle w:val="StyleUnderline"/>
        </w:rPr>
        <w:t xml:space="preserve">we came up against the limits </w:t>
      </w:r>
      <w:r w:rsidRPr="003A1B2D">
        <w:rPr>
          <w:rStyle w:val="Emphasis"/>
        </w:rPr>
        <w:t>inherent to</w:t>
      </w:r>
      <w:r w:rsidRPr="003A1B2D">
        <w:rPr>
          <w:rStyle w:val="StyleUnderline"/>
        </w:rPr>
        <w:t xml:space="preserve"> </w:t>
      </w:r>
      <w:r w:rsidRPr="000A2FF2">
        <w:rPr>
          <w:rStyle w:val="Emphasis"/>
          <w:highlight w:val="yellow"/>
        </w:rPr>
        <w:t xml:space="preserve">a politics </w:t>
      </w:r>
      <w:r w:rsidRPr="000A2FF2">
        <w:rPr>
          <w:rStyle w:val="StyleUnderline"/>
          <w:highlight w:val="yellow"/>
        </w:rPr>
        <w:t>that</w:t>
      </w:r>
      <w:r w:rsidRPr="003A1B2D">
        <w:rPr>
          <w:rStyle w:val="StyleUnderline"/>
        </w:rPr>
        <w:t xml:space="preserve"> </w:t>
      </w:r>
      <w:r w:rsidRPr="000A2FF2">
        <w:rPr>
          <w:rStyle w:val="StyleUnderline"/>
          <w:highlight w:val="yellow"/>
        </w:rPr>
        <w:t>understood</w:t>
      </w:r>
      <w:r w:rsidRPr="003A1B2D">
        <w:rPr>
          <w:rStyle w:val="StyleUnderline"/>
        </w:rPr>
        <w:t xml:space="preserve"> trans </w:t>
      </w:r>
      <w:r w:rsidRPr="000A2FF2">
        <w:rPr>
          <w:rStyle w:val="StyleUnderline"/>
          <w:highlight w:val="yellow"/>
        </w:rPr>
        <w:t>inclusion</w:t>
      </w:r>
      <w:r w:rsidRPr="003A1B2D">
        <w:rPr>
          <w:rStyle w:val="StyleUnderline"/>
        </w:rPr>
        <w:t xml:space="preserve"> chiefly </w:t>
      </w:r>
      <w:r w:rsidRPr="000A2FF2">
        <w:rPr>
          <w:rStyle w:val="StyleUnderline"/>
          <w:highlight w:val="yellow"/>
        </w:rPr>
        <w:t>in terms of</w:t>
      </w:r>
      <w:r w:rsidRPr="003A1B2D">
        <w:rPr>
          <w:rStyle w:val="StyleUnderline"/>
        </w:rPr>
        <w:t xml:space="preserve"> a politics of </w:t>
      </w:r>
      <w:r w:rsidRPr="000A2FF2">
        <w:rPr>
          <w:rStyle w:val="StyleUnderline"/>
          <w:highlight w:val="yellow"/>
        </w:rPr>
        <w:t>representation</w:t>
      </w:r>
      <w:r w:rsidRPr="00304922">
        <w:rPr>
          <w:sz w:val="16"/>
        </w:rPr>
        <w:t xml:space="preserve">, one that understood trans workers as members of a sexual minority, analogous to lesbian and gay workers and in need of similar protections and supports. Implicit within </w:t>
      </w:r>
      <w:r w:rsidRPr="005D732F">
        <w:rPr>
          <w:rStyle w:val="StyleUnderline"/>
          <w:highlight w:val="yellow"/>
        </w:rPr>
        <w:t>this</w:t>
      </w:r>
      <w:r w:rsidRPr="00304922">
        <w:rPr>
          <w:sz w:val="16"/>
        </w:rPr>
        <w:t xml:space="preserve"> analogy </w:t>
      </w:r>
      <w:r w:rsidRPr="005D732F">
        <w:rPr>
          <w:rStyle w:val="StyleUnderline"/>
          <w:highlight w:val="yellow"/>
        </w:rPr>
        <w:t>was a failure</w:t>
      </w:r>
      <w:r w:rsidRPr="003A1B2D">
        <w:rPr>
          <w:rStyle w:val="StyleUnderline"/>
        </w:rPr>
        <w:t xml:space="preserve"> not only to understand the specific forms of social exclusion</w:t>
      </w:r>
      <w:r w:rsidRPr="00304922">
        <w:rPr>
          <w:sz w:val="16"/>
        </w:rPr>
        <w:t xml:space="preserve"> and erasure faced </w:t>
      </w:r>
      <w:r w:rsidRPr="003A1B2D">
        <w:rPr>
          <w:rStyle w:val="StyleUnderline"/>
        </w:rPr>
        <w:t>by trans people</w:t>
      </w:r>
      <w:r w:rsidRPr="00304922">
        <w:rPr>
          <w:sz w:val="16"/>
        </w:rPr>
        <w:t xml:space="preserve">, but </w:t>
      </w:r>
      <w:r w:rsidRPr="00AB5516">
        <w:rPr>
          <w:rStyle w:val="StyleUnderline"/>
        </w:rPr>
        <w:t xml:space="preserve">also </w:t>
      </w:r>
      <w:r w:rsidRPr="005D732F">
        <w:rPr>
          <w:rStyle w:val="StyleUnderline"/>
          <w:highlight w:val="yellow"/>
        </w:rPr>
        <w:t>to apprehend</w:t>
      </w:r>
      <w:r w:rsidRPr="00AB5516">
        <w:rPr>
          <w:rStyle w:val="StyleUnderline"/>
        </w:rPr>
        <w:t xml:space="preserve"> </w:t>
      </w:r>
      <w:r w:rsidRPr="005D732F">
        <w:rPr>
          <w:rStyle w:val="StyleUnderline"/>
          <w:highlight w:val="yellow"/>
        </w:rPr>
        <w:t xml:space="preserve">the ways in which </w:t>
      </w:r>
      <w:r w:rsidRPr="005D732F">
        <w:rPr>
          <w:rStyle w:val="Emphasis"/>
          <w:highlight w:val="yellow"/>
        </w:rPr>
        <w:t>homonormativity and governance feminism</w:t>
      </w:r>
      <w:r w:rsidRPr="005D732F">
        <w:rPr>
          <w:rStyle w:val="StyleUnderline"/>
          <w:highlight w:val="yellow"/>
        </w:rPr>
        <w:t xml:space="preserve"> function to regulate</w:t>
      </w:r>
      <w:r w:rsidRPr="00AB5516">
        <w:rPr>
          <w:rStyle w:val="StyleUnderline"/>
        </w:rPr>
        <w:t xml:space="preserve"> systemically </w:t>
      </w:r>
      <w:r w:rsidRPr="005D732F">
        <w:rPr>
          <w:rStyle w:val="StyleUnderline"/>
          <w:highlight w:val="yellow"/>
        </w:rPr>
        <w:t>de-privileged women and trans people</w:t>
      </w:r>
      <w:r w:rsidRPr="00AB5516">
        <w:rPr>
          <w:rStyle w:val="StyleUnderline"/>
        </w:rPr>
        <w:t xml:space="preserve"> with</w:t>
      </w:r>
      <w:r w:rsidRPr="005D732F">
        <w:rPr>
          <w:rStyle w:val="StyleUnderline"/>
          <w:highlight w:val="yellow"/>
        </w:rPr>
        <w:t>in</w:t>
      </w:r>
      <w:r w:rsidRPr="00AB5516">
        <w:rPr>
          <w:rStyle w:val="StyleUnderline"/>
        </w:rPr>
        <w:t xml:space="preserve"> </w:t>
      </w:r>
      <w:r w:rsidRPr="005D732F">
        <w:rPr>
          <w:rStyle w:val="StyleUnderline"/>
          <w:highlight w:val="yellow"/>
        </w:rPr>
        <w:t>progressive institutions and left spaces</w:t>
      </w:r>
      <w:r w:rsidRPr="00304922">
        <w:rPr>
          <w:sz w:val="16"/>
        </w:rPr>
        <w:t xml:space="preserve">. These processes constituted at times an effective block to both trans inclusion and solidarity, particularly in the context of a neoliberal move away from social unionism and toward a much more limited program of business unionism. </w:t>
      </w:r>
    </w:p>
    <w:p w14:paraId="2D5571DF" w14:textId="77777777" w:rsidR="008C466D" w:rsidRPr="00304922" w:rsidRDefault="008C466D" w:rsidP="008C466D">
      <w:pPr>
        <w:rPr>
          <w:sz w:val="2"/>
          <w:szCs w:val="2"/>
        </w:rPr>
      </w:pPr>
      <w:r w:rsidRPr="00304922">
        <w:rPr>
          <w:sz w:val="2"/>
          <w:szCs w:val="2"/>
        </w:rPr>
        <w:t>Before moving into that discussion, I would like to situate Feinberg’s intervention historically and consider the ways it functions rhetorically to model a transgender-inclusive, materialist analysis. Additionally, I call attention to the rhetorical strategies Feinberg employs to make the case for a politics of solidarity between workers; socialists; colonized peoples and people of colour; women; and lesbian, bisexual, gay, transsexual, and transgender people. I argue that, ironically, it may be precisely the rhetorical strategies that enabled Feinberg’s impressive influence within emergent queer and trans academic literatures that delimited the potential impact of hir call for transgender liberation within leftist and trade union contexts.</w:t>
      </w:r>
    </w:p>
    <w:p w14:paraId="41FE3A06" w14:textId="77777777" w:rsidR="008C466D" w:rsidRPr="00304922" w:rsidRDefault="008C466D" w:rsidP="008C466D">
      <w:pPr>
        <w:rPr>
          <w:sz w:val="2"/>
          <w:szCs w:val="2"/>
        </w:rPr>
      </w:pPr>
      <w:r w:rsidRPr="00304922">
        <w:rPr>
          <w:sz w:val="2"/>
          <w:szCs w:val="2"/>
        </w:rPr>
        <w:t xml:space="preserve">TRANSGENDER RHETORICS, QUEERING DISCOURSES </w:t>
      </w:r>
    </w:p>
    <w:p w14:paraId="5104D2FE" w14:textId="77777777" w:rsidR="008C466D" w:rsidRPr="00304922" w:rsidRDefault="008C466D" w:rsidP="008C466D">
      <w:pPr>
        <w:rPr>
          <w:sz w:val="2"/>
          <w:szCs w:val="2"/>
        </w:rPr>
      </w:pPr>
      <w:r w:rsidRPr="00304922">
        <w:rPr>
          <w:sz w:val="2"/>
          <w:szCs w:val="2"/>
        </w:rPr>
        <w:t>Virginia Prince,' the author of The Transvestite and His Wife, is often credited with intro- ducing the term “transgender” to describe those persons who are, for Prince, largely male- assigned at birth and heterosexual within their sex of assignment, invested in long-term full- or part-time cross-dressing and cross-gender living. Bridling against the clinical designation of transvestism with its implication of sexual fetishism, Prince advocated a desexualized—and hence, more respectable, because asexual—understanding of cross-dressing. She asserted that transgenderists did not simply transvest but crossed gender as well. Attempting, with limited success, to destigmatize an abject position, Prince's “liberal” contribution was to articulate a transgenderal identity that could articulate, however uneasily, with heterosexuality and mar- riage. More problematically, Prince was also concerned with differentiating transgenderists from practices of drag that she associated with homosexuality, garish outrageousness, and prostitution, as well as from transsexuality, which Prince viewed as a mental pathology.’</w:t>
      </w:r>
    </w:p>
    <w:p w14:paraId="411F39CF" w14:textId="77777777" w:rsidR="008C466D" w:rsidRPr="00304922" w:rsidRDefault="008C466D" w:rsidP="008C466D">
      <w:pPr>
        <w:rPr>
          <w:sz w:val="2"/>
          <w:szCs w:val="2"/>
        </w:rPr>
      </w:pPr>
      <w:r w:rsidRPr="00304922">
        <w:rPr>
          <w:sz w:val="2"/>
          <w:szCs w:val="2"/>
        </w:rPr>
        <w:t>Transgender was, in turn, rescued from its “effeminate” and epicene association with Prince and middle-class cross-dressers by Leslie Feinberg’s Transgender Liberation: A Movement Whose Time Has Come, a 20-page pamphlet that lays out the broad contours of much of Feinberg’s subsequent political writing, combining a sweeping historical materialist narrative of transgender lives, oppression, and struggle with a call to arms that invokes transgender as the name for all gender non-conforming people. There is, also, a subtle reconstitution of the term around the heroic masculinity of the passing woman and the working-class butch.? We will return to this last point when discussing the import of Feinberg’s uptake in the context of gender studies and queer and trans theory, but first I want to think a bit about the other ways in which Feinberg’s text functions in revolutionary terms.</w:t>
      </w:r>
    </w:p>
    <w:p w14:paraId="65F98460" w14:textId="77777777" w:rsidR="008C466D" w:rsidRPr="00304922" w:rsidRDefault="008C466D" w:rsidP="008C466D">
      <w:pPr>
        <w:rPr>
          <w:sz w:val="2"/>
          <w:szCs w:val="2"/>
        </w:rPr>
      </w:pPr>
      <w:r w:rsidRPr="00304922">
        <w:rPr>
          <w:sz w:val="2"/>
          <w:szCs w:val="2"/>
        </w:rPr>
        <w:t>Transgender Liberation: A Movement Whose Time Has Come was first published by World View Forum, the publishing arm of the World Worker’s Party. It is worth noting that at the time of publishing hir piece, Feinberg had been writing for the World Worker's Party newspaper for nearly 20 years. Under the nom de plume of Diane Leslie Feinberg, as well as Diane Feinberg and Diane Steinberg, ze addressed issues ranging from police violence to workers’ rights, and indigenous, feminist, and anti-racist struggle.’ This is significant as it locates Feinberg squarely within the discourses of international communism and left anti-imperialism. This is important to recall, given how frequently hir work is articulated with that of other foundational texts of trans and queer studies produced at the same moment, whether the post-structuralist feminism of Judith Butler's Gender Trouble and Sandy Stone's “The Empire Writes Back: A Post-transsexual Manifesto, or the postmodern liberal individualism of Kate Bornstein’s Gender Outlaw.</w:t>
      </w:r>
    </w:p>
    <w:p w14:paraId="30585056" w14:textId="77777777" w:rsidR="008C466D" w:rsidRPr="00304922" w:rsidRDefault="008C466D" w:rsidP="008C466D">
      <w:pPr>
        <w:rPr>
          <w:sz w:val="2"/>
          <w:szCs w:val="2"/>
        </w:rPr>
      </w:pPr>
      <w:r w:rsidRPr="00304922">
        <w:rPr>
          <w:sz w:val="2"/>
          <w:szCs w:val="2"/>
        </w:rPr>
        <w:t>Reading this manifesto as emerging out of left and anti-imperialist worker’s discourses makes the centrality of the working-class butch legible in terms of left masculinism even as it allows us to appreciate how engagement with early forms of transnational, anti-racist, and socialist feminisms leads to an attempt to hold class politics in tandem with a commitment to intersectionality.&gt; Poised between the gay and lesbian reclamation of a repressed past, and the post-structuralist deconstruction of transhistorical sexed subjectivities, Feinberg attempts to produce a dialectical history mapping the conditions of possibility for transgender lives in relation to shifting modes of economic production, class relations, religious governance, and imperial/colonial projects. Drawing upon modernist, feminist, womanist, and gay historical reconstruction of the agrarian matriarchy and matriline, through cross-cultural anthropology, Feinberg attempts to write transgender subjects into history and across cultures. Ze also attempts to rebut those constructions of transgender in lesbian feminist narratives that constitute trans as oppressive, though through a somewhat dubious manoeuvre ze avoids directly confronting either Marxist or lesbian feminist transphobia. Within hir narrative, passing emerges as a symptom of gender oppression, framed as a survival strategy under a genderintolerant patriarchy. This effectively contests the disparaging of butch and femme within lesbian feminism, celebrates gender-variant and third-gender roles across cultures, and combats rhetorics of authenticity within transsexual medical discourses that frame non-passing trans people in problematic ways. On the other hand, it colludes with feminist and Marxist condemnations of transsexuality as artifice and complicity with patriarchal values.</w:t>
      </w:r>
    </w:p>
    <w:p w14:paraId="470EB794" w14:textId="77777777" w:rsidR="008C466D" w:rsidRPr="00304922" w:rsidRDefault="008C466D" w:rsidP="008C466D">
      <w:pPr>
        <w:rPr>
          <w:sz w:val="2"/>
          <w:szCs w:val="2"/>
        </w:rPr>
      </w:pPr>
      <w:r w:rsidRPr="00304922">
        <w:rPr>
          <w:sz w:val="2"/>
          <w:szCs w:val="2"/>
        </w:rPr>
        <w:t>While this might, at first glance, appear strategic in crafting the possibility of shared ground for transgender-feminist and/or queer anti-capitalist conversations and possible coalition building, it may also have consequences for who is able to participate within a coalition. Margaret Deirdre O’Hartigan first called attention to the fact that Feinberg’s publisher for Transgender Warriors, Boston's Beacon Press, had also published Janice Raymond’s anti-transsexual screed The Transsexual Empire: The Making of the She-Male. And as several have noted in the wake of Adrienne Rich’s passing, in Transgender Warriors, Leslie Feinberg acknowledges the support of the lesbian feminist poet and revolutionary thinker, who was also a friend and mentor of Raymond and whom Raymond acknowledges for her assistance and support in writing The Transsexual Empire.’ In drawing attention to these associations, I do not mean to indict the invaluable work done either by Rich or Feinberg, or indeed the many good books published by Beacon Press; I do mean to pose the questions of (1) how Feinberg’s trans butch identity and transgender politic might have freed hir to enter into associations from which transsexual women and perhaps men would have been excluded, and (2) how such associations might have implications for the form of transgender coalitional politic ze calls into being.</w:t>
      </w:r>
    </w:p>
    <w:p w14:paraId="1AA5756B" w14:textId="77777777" w:rsidR="008C466D" w:rsidRPr="00304922" w:rsidRDefault="008C466D" w:rsidP="008C466D">
      <w:pPr>
        <w:rPr>
          <w:sz w:val="2"/>
          <w:szCs w:val="2"/>
        </w:rPr>
      </w:pPr>
      <w:r w:rsidRPr="00304922">
        <w:rPr>
          <w:sz w:val="2"/>
          <w:szCs w:val="2"/>
        </w:rPr>
        <w:t>As an exemplary instance and metonym for the transgender warrior, the figure of the heroic working-class butch runs throughout Feinberg’s work, and in a certain way collapses hir fictional work, such as Stone Butch Blues, with hir explicitly autobiographical and movementbuilding writing. Though not universalist in hir iteration, Feinberg’s sweepingly inclusive and coalitional use of the term “transgender” came to reference a broad panoply of sex- and gender-variant individuals, including intersex persons, cross-dressers, transsexuals, and ultimately anyone who saw themselves as in any way at odds with their sex or the gender normatively attributed to it. We might here observe the evolution of “transgender” from Prince’s emphatic, multiple differentiations, operating as a narcissism of minor difference, to the assimilative, aspirationally incorporative ambitions of Feinberg’s revolutionary history.</w:t>
      </w:r>
    </w:p>
    <w:p w14:paraId="58965CBE" w14:textId="77777777" w:rsidR="008C466D" w:rsidRPr="00304922" w:rsidRDefault="008C466D" w:rsidP="008C466D">
      <w:pPr>
        <w:rPr>
          <w:sz w:val="2"/>
          <w:szCs w:val="2"/>
        </w:rPr>
      </w:pPr>
      <w:r w:rsidRPr="00304922">
        <w:rPr>
          <w:sz w:val="2"/>
          <w:szCs w:val="2"/>
        </w:rPr>
        <w:t>In another register, the interventions of Prince and Feinberg suggest how, and under what conditions, transgender(ism) has been and is being produced as an “emergent identity” or as an occasion for the proliferation of identities. They invite consideration of how the transgendered figure comes to represent closed or more open-ended categories, and invite the question of how one might occupy an identity that is less an identity than an occasion for identity transgression and proliferation and/or transgressively gendered sexual practices. Paradoxically, they also beg the question of what it might mean to anchor gender transgression and/ or proliferation to one preferred figure, such as the respectably heterosexual and bourgeois matron, or a heroic, working-class, trans butch. Beyond such emblematic figures, and within the more variegated and various identificatory itineraries of differently positioned trans subjects, we might ask what work of transference infuses figures of rhetoric and narrative with the affective attachments of familial cross- and same-gender identifications. I think we need to think about these effects and interactions, not only in terms of their political ramifications, but also in terms of the socio-psychical affects they engender and the differences they make for imagining communities. On the one hand, it is important to attend to the various ways in which certain representations of transgender and transsexuality are appropriated by political agendas that are either actively hostile to transsexual and transgender persons, or opportunis- tically engaged in projects with effects that are detrimental to the well-being of transsexual/ transgender persons. On the other hand, we need to think through the stakes, appeals, and consequences of a culturally and psychically inhering demand for a figure for the transgres- sion or transcendence of sexual difference that occludes, erases, and contours the possible subjectivities of gender-variant individuals.</w:t>
      </w:r>
    </w:p>
    <w:p w14:paraId="1B70BAD2" w14:textId="77777777" w:rsidR="008C466D" w:rsidRPr="00304922" w:rsidRDefault="008C466D" w:rsidP="008C466D">
      <w:pPr>
        <w:rPr>
          <w:sz w:val="2"/>
          <w:szCs w:val="2"/>
        </w:rPr>
      </w:pPr>
      <w:r w:rsidRPr="00304922">
        <w:rPr>
          <w:sz w:val="2"/>
          <w:szCs w:val="2"/>
        </w:rPr>
        <w:t>Within such “agonistic” and ambivalent histories, figures of elsewhere and elsewhen, gleaned from medical, anthropological, philosophical, political, and historical texts, activate a mobile archive of genre crossing and blurring intertextual traffic between transsexual and transgender memoirs, social histories, and political tracts. Indeed, in Patrick Califia’s Sex Changes, and Jason Cromwell's Transmen and FTMs, these figures are as frequently wrest from their prior recuperation as emblems of transhistorical and cross-cultural gay or lesbian subjects.’ As Viviane Namaste (2000) and Katrina Roen (2001) both show, it is unclear whether contemporary Western trans scholars who repudiate these forms of ethnographic and “global gay’ colonization avoid making similarly appropriative manoeuvres when describing hegira, “hermaphrodites,’ and “two-spirit” people as precursors and analogues to transsexual and transgender identities. In other words, indigenous forms of gender variance are relegated to the past by virtue of their presence in the practices of lower-class, rural, non-English speaking, or Native subjects, even as they are understood to have been surpassed by middle-class and/or cosmopolitan subjects with access to and participation in global human rights and cultural and leisure networks that implicitly or explicitly privilege Western-style queer and trans modes of being. The reiteration of the Eurocentrism of global gay discourse in transsexual and transgender critiques of its transphobic erasure attests to the difficult problematic of elaborating a counter-discourse in relation to one axis of identity-based oppression while remaining genuinely attentive to the interplay of economic and social capital, transnational identification, and rhetoricity operating within identity formation and social location.</w:t>
      </w:r>
    </w:p>
    <w:p w14:paraId="4EBBBCF1" w14:textId="77777777" w:rsidR="008C466D" w:rsidRPr="00304922" w:rsidRDefault="008C466D" w:rsidP="008C466D">
      <w:pPr>
        <w:rPr>
          <w:sz w:val="2"/>
          <w:szCs w:val="2"/>
        </w:rPr>
      </w:pPr>
      <w:r w:rsidRPr="00304922">
        <w:rPr>
          <w:sz w:val="2"/>
          <w:szCs w:val="2"/>
        </w:rPr>
        <w:t>Whether they tell of exceptional cross-living individuals, or of societies and genders that have “disappeared” as a result of colonial violence or historical movement, the “berdache,’ “passing woman, “hegira,’ and other-cultural “third-gender” subjects are variously cast as noble ancestors and as disappearing prehistory to contemporary Western activist modes of transgender life, community, and history.* Ironically, repeating the errors of the lesbian and gay anthropologies and activisms they hope to correct, some scholars engaged in the knowledge production of transgender liberation, of formulating a counter-discourse, have substantially constituted that discourse through a Eurocentric progress narrative, one that looks to racial and cultural others as raw materials for its own elaboration. Such “genealogy” functions as well as family romance, narrating fantasies of parenting and youthful rebellion, of sibling rivalry, of love and hate. Consider Leslie Feinberg’s periodizing account of “progressive struggles” in hir Trans Liberation:</w:t>
      </w:r>
    </w:p>
    <w:p w14:paraId="134C3B4D" w14:textId="77777777" w:rsidR="008C466D" w:rsidRPr="00304922" w:rsidRDefault="008C466D" w:rsidP="008C466D">
      <w:pPr>
        <w:rPr>
          <w:sz w:val="2"/>
          <w:szCs w:val="2"/>
        </w:rPr>
      </w:pPr>
      <w:r w:rsidRPr="00304922">
        <w:rPr>
          <w:sz w:val="2"/>
          <w:szCs w:val="2"/>
        </w:rPr>
        <w:t>[MJany today who are too young to remember what life was like before the women’s movement need to know that it was a tremendously progressive development that won significant economic and social reforms. And this struggle by women and their allies swung human consciousness for ward like a pendulum..., Now another important movement is sweeping onto the stage of history: Trans Liberation. We are again raising questions about the societal treatment of people based on their sex and gender expression. This discussion will make new contributions to human consciousness. (1998, pp. 4, 5)</w:t>
      </w:r>
    </w:p>
    <w:p w14:paraId="6E8BB2F7" w14:textId="77777777" w:rsidR="008C466D" w:rsidRPr="00304922" w:rsidRDefault="008C466D" w:rsidP="008C466D">
      <w:pPr>
        <w:rPr>
          <w:sz w:val="2"/>
          <w:szCs w:val="2"/>
        </w:rPr>
      </w:pPr>
      <w:r w:rsidRPr="00304922">
        <w:rPr>
          <w:sz w:val="2"/>
          <w:szCs w:val="2"/>
        </w:rPr>
        <w:t>This passage from Trans Liberation: Beyond Pink or Blue echoes narratives animating hir earlier works, such as Transgender Warriors and Transgender Liberation: A Movement Whose Time Has Come, as well as the personal-historical narrative of Stone Butch Blues.</w:t>
      </w:r>
    </w:p>
    <w:p w14:paraId="005D9E34" w14:textId="77777777" w:rsidR="008C466D" w:rsidRPr="00304922" w:rsidRDefault="008C466D" w:rsidP="008C466D">
      <w:pPr>
        <w:rPr>
          <w:sz w:val="2"/>
          <w:szCs w:val="2"/>
        </w:rPr>
      </w:pPr>
      <w:r w:rsidRPr="00304922">
        <w:rPr>
          <w:sz w:val="2"/>
          <w:szCs w:val="2"/>
        </w:rPr>
        <w:t>So here we see some of the broad movements involved in the mobilization of a transgender counter-discourse and counter-public, a mobilization that occurred through the performative reiterations of transgender both as a heroic female masculinity and/or the ludic subversion of gendered norms, implicitly articulating transgender as and through key political and theoretical figures of queer and radical feminisms. In Feinberg’s history, transgender folks are both located at the “origin” of the modern gay rights movement, figured through the presence of drag queens of colour at the Stonewall Riot, and marked as “those left behind” or abandoned by the progressive movements of the 1960s and 1970s. Curiously, though there is an acknowledgement of trans political activism dating back to this beginning, and narration of lesbianfeminist and gay liberation exclusions of trans people, Feinberg’s narrative seems to elide the development of trans activism during the ensuing decades, and downplays practices of active exclusion and anti-trans discrimination in gay, lesbian, bisexual (GLB), and feminist contexts. This historical rhetoric, with its implication of generational inheritance between progressive movements, and concomitant erasure of trans activism and lives between Stonewall and queer liberation, is to be found in a wide range of transgender writing (e.g., Bornstein, 1994; Califia, 1997). In this narrative, transsexual and transgender folk disappear from the political stage and struggle, perhaps succumbing to political quietism and fear of exposure. A variation of this narrative suggests that male-to-female (MTF) trans people may have pursued individualist, civil rights—based reform, but in ways that were non- or anti-feminist, liberal, single issue, less than sexy, and so forth. This narrative, locating trans people as existing but marginal, adds and stirs us in to the history of gay, lesbian, and feminist struggles.</w:t>
      </w:r>
    </w:p>
    <w:p w14:paraId="228AD6BB" w14:textId="77777777" w:rsidR="008C466D" w:rsidRPr="00304922" w:rsidRDefault="008C466D" w:rsidP="008C466D">
      <w:pPr>
        <w:rPr>
          <w:sz w:val="2"/>
          <w:szCs w:val="2"/>
        </w:rPr>
      </w:pPr>
      <w:r w:rsidRPr="00304922">
        <w:rPr>
          <w:sz w:val="2"/>
          <w:szCs w:val="2"/>
        </w:rPr>
        <w:t>Following Rubin (1998) and Elliot and Roen (1998), we might see this as an instance of transgender discourses’ recapitulation of some of the central themes, points of reference, conceptual figures, and analytic movements of a queer theory that, looking to revitalize itself but anxious not to stray too far afield, embraces and folds into it. Namaste (2000) suggests as much when she casts the problem as one of sourcing: writers such as Feinberg (along with Kate Bornstein and Rikki Anne Wilchins) became representative transgender figures because their accounts of transgender were and are repeatedly cited by queer and feminist theorists and activists as representative.’ Because queer activist and academic networks enjoy a high degree of integration with—or, at least, access to—the institutional apparatuses of public culture (print and broadcast media, schools and universities, political lobbies, etc.), the accounts of transgender that circulate in these networks accrue a currency that transsexual accounts lack.</w:t>
      </w:r>
    </w:p>
    <w:p w14:paraId="435C935C" w14:textId="77777777" w:rsidR="008C466D" w:rsidRPr="00304922" w:rsidRDefault="008C466D" w:rsidP="008C466D">
      <w:pPr>
        <w:rPr>
          <w:sz w:val="2"/>
          <w:szCs w:val="2"/>
        </w:rPr>
      </w:pPr>
      <w:r w:rsidRPr="00304922">
        <w:rPr>
          <w:sz w:val="2"/>
          <w:szCs w:val="2"/>
        </w:rPr>
        <w:t>Attempting to forge larger solidarities, Feinberg reconfigured the anti-transsexual, anti- transvestite rubric of Virginia Prince to both contest and have a conversation with the anti- transsexual, anti-gender-variant discourses of an earlier generation of (lesbian) feminists.!°In hir work, transgender counter-publicity was generated and sustained through reterritorializing and transvaluing elements of feminism and lesbian and transgenderist subculture, and accessing queer and feminist publishing and campus networks. But to the extent that trans- gender discourses articulated themselves through and with feminist and queer discourses, Feinberg also primed and framed trans politics in lesbian, queer, and feminist terms, adopted or intervened in queer and feminist problematics, and empowered queer and feminist allies as interlocutors and potential experts on trans issues. This had significant consequences inasmuch as it shaped the terms under which trans issues would become articulate and intel- ligible in the context of North American trade union activism. As Dan Irving notes, it has often been feminists within unions who have brought trans issues and politics forward. Given the amply documented histories of feminist and queer transphobia,"! this fact should give some pause; however, my point is simply that if Feinberg’s early pamphlet has not been widely read by trade unionists, hir politic has significantly shaped feminist and queer accounts of transgender, and has been significantly shaped by feminist and queer ambivalence around transsexuality as well.</w:t>
      </w:r>
    </w:p>
    <w:p w14:paraId="518E06F7" w14:textId="77777777" w:rsidR="008C466D" w:rsidRPr="00304922" w:rsidRDefault="008C466D" w:rsidP="008C466D">
      <w:pPr>
        <w:rPr>
          <w:sz w:val="2"/>
          <w:szCs w:val="2"/>
        </w:rPr>
      </w:pPr>
      <w:r w:rsidRPr="00304922">
        <w:rPr>
          <w:sz w:val="2"/>
          <w:szCs w:val="2"/>
        </w:rPr>
        <w:t xml:space="preserve">TROUBLING INCLUSION, IMPOSSIBLE SOLIDARITIES? </w:t>
      </w:r>
    </w:p>
    <w:p w14:paraId="50AE03B4" w14:textId="77777777" w:rsidR="008C466D" w:rsidRPr="00304922" w:rsidRDefault="008C466D" w:rsidP="008C466D">
      <w:pPr>
        <w:rPr>
          <w:sz w:val="2"/>
          <w:szCs w:val="2"/>
        </w:rPr>
      </w:pPr>
      <w:r w:rsidRPr="00304922">
        <w:rPr>
          <w:sz w:val="2"/>
          <w:szCs w:val="2"/>
        </w:rPr>
        <w:t xml:space="preserve">I have spoken to some of the ways in which Feinberg’s manifesto is historically situated and functioning rhetorically as an invocation of a radical and radicalizing call for a transgender politics of struggle and solidarity. Now I would like to discuss some attempts to enact such a politic within the Canadian labour movement. I should say that I don’t claim such politics are exclusively inspired by Feinberg’s early pamphlet, but that they participate within a tradition it substantially formalizes, one of thinking of the Marxist critique of capitalism and the state in tandem with the situation of gender-variant or gender-minority subjects. Further, I believe they carry forward the discursive burden of transgenderist, lesbian, and feminist “transsexual-phobic”” histories that Feinberg necessarily negotiated. So, Transgender Liberation is not the origin but is perhaps a text signalling’a certain tipping point into “mainstream” visibility. </w:t>
      </w:r>
    </w:p>
    <w:p w14:paraId="3ED0DF4A" w14:textId="77777777" w:rsidR="008C466D" w:rsidRPr="00304922" w:rsidRDefault="008C466D" w:rsidP="008C466D">
      <w:pPr>
        <w:rPr>
          <w:sz w:val="2"/>
          <w:szCs w:val="2"/>
        </w:rPr>
      </w:pPr>
      <w:r w:rsidRPr="00304922">
        <w:rPr>
          <w:sz w:val="2"/>
          <w:szCs w:val="2"/>
        </w:rPr>
        <w:t>Indeed, in “We Are Family: Labour Responds to Gay, Lesbian, Bisexual, and Transgender Workers,” diversity scholars Gerald Hunt and Jonathan Eaton (2007) suggest that “transgender activism has been late to emerge as a social movement, building to a large degree on openings created by gay, lesbian, and bisexual activism” (p. 142). Though I do not have the space here to document a longer history of trans activism in the Canadian or international context, and as such accounts exist elsewhere, I will suggest that such an assertion, one not at all uncommonly made, is a consequence of mistaking what Henry Rubin (1998) has named “queer paradigmed” transgenderism for trans in its umbrella sense, and does function precisely to forget the history of transsexual, transgenderist, transvestite, and other gender-diverse subjects’ activism. For example, in the Canadian context, from the 1980s onward there is a significant linkage of transsexual political organizing and sex worker activist networks, facilitated by the neglect of both overlapping constituencies in HIV/AIDS prevention services, social services, and mainstream/gay activism (see, for example, Highcrest, 1998; Ross, 1995).</w:t>
      </w:r>
    </w:p>
    <w:p w14:paraId="6E12FDFC" w14:textId="77777777" w:rsidR="008C466D" w:rsidRPr="00304922" w:rsidRDefault="008C466D" w:rsidP="008C466D">
      <w:pPr>
        <w:rPr>
          <w:sz w:val="16"/>
        </w:rPr>
      </w:pPr>
      <w:r w:rsidRPr="00304922">
        <w:rPr>
          <w:sz w:val="16"/>
        </w:rPr>
        <w:t xml:space="preserve">That said, though trans people undoubtedly have long been active in Canadian labour, Hunt and Eaton (2007) are correct to suggest that labour’s explicit'* engagement with trans workers got underway in the mid-1990s and gained momentum in the early 2000s. One form this engagement took in the 1990s was the first Solidarity and Pride Conference of the Canadian Labour Congress (CLC), held in 1997. The conference was organized by the Solidarity and Pride Working Group, established in 1994 to represent LGB members in CLC-affiliated unions and provincial federations of labour. Gail Owen, a member of the Public Service Alliance of Canada, was one of the first out trans activists in Canadian labour and, to the best of my knowledge, the only out transsexual activist at the first Solidarity and Pride Conference. [14 Of course, </w:t>
      </w:r>
      <w:r w:rsidRPr="002448EE">
        <w:rPr>
          <w:rStyle w:val="StyleUnderline"/>
          <w:highlight w:val="yellow"/>
        </w:rPr>
        <w:t>labour</w:t>
      </w:r>
      <w:r w:rsidRPr="00FA06E6">
        <w:rPr>
          <w:rStyle w:val="StyleUnderline"/>
        </w:rPr>
        <w:t xml:space="preserve"> had been </w:t>
      </w:r>
      <w:r w:rsidRPr="002448EE">
        <w:rPr>
          <w:rStyle w:val="StyleUnderline"/>
          <w:highlight w:val="yellow"/>
        </w:rPr>
        <w:t>dealing with trans issues</w:t>
      </w:r>
      <w:r w:rsidRPr="00304922">
        <w:rPr>
          <w:sz w:val="16"/>
        </w:rPr>
        <w:t xml:space="preserve"> before that conference but often </w:t>
      </w:r>
      <w:r w:rsidRPr="002448EE">
        <w:rPr>
          <w:rStyle w:val="StyleUnderline"/>
          <w:highlight w:val="yellow"/>
        </w:rPr>
        <w:t>in</w:t>
      </w:r>
      <w:r w:rsidRPr="002448EE">
        <w:rPr>
          <w:sz w:val="16"/>
          <w:highlight w:val="yellow"/>
        </w:rPr>
        <w:t xml:space="preserve"> </w:t>
      </w:r>
      <w:r w:rsidRPr="002448EE">
        <w:rPr>
          <w:rStyle w:val="Emphasis"/>
          <w:highlight w:val="yellow"/>
        </w:rPr>
        <w:t>reactionary ways</w:t>
      </w:r>
      <w:r w:rsidRPr="00304922">
        <w:rPr>
          <w:sz w:val="16"/>
        </w:rPr>
        <w:t xml:space="preserve">. For example, in 1995, Leslie </w:t>
      </w:r>
      <w:r w:rsidRPr="002448EE">
        <w:rPr>
          <w:rStyle w:val="StyleUnderline"/>
          <w:highlight w:val="yellow"/>
        </w:rPr>
        <w:t>Ferris was censured following an anonymous complaint</w:t>
      </w:r>
      <w:r w:rsidRPr="00FA06E6">
        <w:rPr>
          <w:rStyle w:val="StyleUnderline"/>
        </w:rPr>
        <w:t xml:space="preserve"> </w:t>
      </w:r>
      <w:r w:rsidRPr="002448EE">
        <w:rPr>
          <w:rStyle w:val="StyleUnderline"/>
          <w:highlight w:val="yellow"/>
        </w:rPr>
        <w:t>about her using the women’s washroom</w:t>
      </w:r>
      <w:r w:rsidRPr="00FA06E6">
        <w:rPr>
          <w:rStyle w:val="StyleUnderline"/>
        </w:rPr>
        <w:t xml:space="preserve">. </w:t>
      </w:r>
      <w:r w:rsidRPr="00304922">
        <w:rPr>
          <w:sz w:val="16"/>
        </w:rPr>
        <w:t xml:space="preserve">Local 15 of the Office and Technical Employees Union was ordered to pay Ferris $6,000 by the BC Human Rights Tribunal in 1999. So labour </w:t>
      </w:r>
      <w:r w:rsidRPr="00FA06E6">
        <w:rPr>
          <w:rStyle w:val="StyleUnderline"/>
        </w:rPr>
        <w:t xml:space="preserve">unions’ </w:t>
      </w:r>
      <w:r w:rsidRPr="00B67465">
        <w:rPr>
          <w:rStyle w:val="StyleUnderline"/>
          <w:highlight w:val="yellow"/>
        </w:rPr>
        <w:t>support for</w:t>
      </w:r>
      <w:r w:rsidRPr="00B67465">
        <w:rPr>
          <w:sz w:val="16"/>
          <w:highlight w:val="yellow"/>
        </w:rPr>
        <w:t xml:space="preserve"> </w:t>
      </w:r>
      <w:r w:rsidRPr="00B67465">
        <w:rPr>
          <w:rStyle w:val="StyleUnderline"/>
          <w:highlight w:val="yellow"/>
        </w:rPr>
        <w:t>trans</w:t>
      </w:r>
      <w:r w:rsidRPr="00FA06E6">
        <w:rPr>
          <w:rStyle w:val="StyleUnderline"/>
        </w:rPr>
        <w:t xml:space="preserve"> workers’ </w:t>
      </w:r>
      <w:r w:rsidRPr="00B67465">
        <w:rPr>
          <w:rStyle w:val="StyleUnderline"/>
          <w:highlight w:val="yellow"/>
        </w:rPr>
        <w:t>rights was</w:t>
      </w:r>
      <w:r w:rsidRPr="00304922">
        <w:rPr>
          <w:sz w:val="16"/>
        </w:rPr>
        <w:t xml:space="preserve"> often </w:t>
      </w:r>
      <w:r w:rsidRPr="00B67465">
        <w:rPr>
          <w:rStyle w:val="StyleUnderline"/>
          <w:highlight w:val="yellow"/>
        </w:rPr>
        <w:t xml:space="preserve">preceded by trans union members </w:t>
      </w:r>
      <w:r w:rsidRPr="00B67465">
        <w:rPr>
          <w:rStyle w:val="Emphasis"/>
          <w:highlight w:val="yellow"/>
        </w:rPr>
        <w:t>working to force labour</w:t>
      </w:r>
      <w:r w:rsidRPr="00FA06E6">
        <w:rPr>
          <w:rStyle w:val="StyleUnderline"/>
        </w:rPr>
        <w:t xml:space="preserve"> to acknowledge trans people</w:t>
      </w:r>
      <w:r w:rsidRPr="00304922">
        <w:rPr>
          <w:sz w:val="16"/>
        </w:rPr>
        <w:t xml:space="preserve">’s rights, sometimes through the courts.] Until that time, the main issues addressed by </w:t>
      </w:r>
      <w:r w:rsidRPr="00FA06E6">
        <w:rPr>
          <w:rStyle w:val="StyleUnderline"/>
        </w:rPr>
        <w:t>the Solidarity and Pride Working Group</w:t>
      </w:r>
      <w:r w:rsidRPr="00304922">
        <w:rPr>
          <w:sz w:val="16"/>
        </w:rPr>
        <w:t xml:space="preserve"> </w:t>
      </w:r>
      <w:r w:rsidRPr="00FA06E6">
        <w:rPr>
          <w:rStyle w:val="Emphasis"/>
        </w:rPr>
        <w:t>were issues of legal equality</w:t>
      </w:r>
      <w:r w:rsidRPr="00304922">
        <w:rPr>
          <w:sz w:val="16"/>
        </w:rPr>
        <w:t xml:space="preserve"> for lesbian and gay workers, homophobia in the workplace, and solidarity with “other” equity-seeking groups. Thanks to Gail Owen and those who supported her, there was some acknowledgement of the work to be done on trans issues, though it was not until 1999 that the Solidarity and Pride Working Group formally added transgender issues to their mandate. Initiatives undertaken between 1997 and 2000 included the formation of regional Pride working groups, some provincial Pride labour conferences, a CLC-wide positive space campaign, work with affiliated organizations such as EGALE Canada and the labour caucus of the NDP, work done through resolution to conventions (to fund positive space campaigns and educationals, and to develop model equity language for contract negotiations). As Hunt and Eaton (2007) note, the CLC also undertook to consult with members of trans communities in three provinces (British Columbia, Saskatchewan, and Ontario).</w:t>
      </w:r>
    </w:p>
    <w:p w14:paraId="69A6A029" w14:textId="77777777" w:rsidR="008C466D" w:rsidRPr="00304922" w:rsidRDefault="008C466D" w:rsidP="008C466D">
      <w:pPr>
        <w:rPr>
          <w:sz w:val="6"/>
          <w:szCs w:val="12"/>
        </w:rPr>
      </w:pPr>
      <w:r w:rsidRPr="00304922">
        <w:rPr>
          <w:sz w:val="6"/>
          <w:szCs w:val="12"/>
        </w:rPr>
        <w:t>At the second Solidarity and Pride Conference in 2001, there were 11 of us who identified as trans and felt able to be out about it. Survey questions for the discussion paper were distributed in that context, and we were invited to bring them back to our communities. And in Ontario, trans activists in and out of labour worked to see that those questionnaires reached as wide a representation of the trans community as possible."</w:t>
      </w:r>
    </w:p>
    <w:p w14:paraId="385B2939" w14:textId="77777777" w:rsidR="008C466D" w:rsidRPr="00304922" w:rsidRDefault="008C466D" w:rsidP="008C466D">
      <w:pPr>
        <w:rPr>
          <w:sz w:val="6"/>
          <w:szCs w:val="12"/>
        </w:rPr>
      </w:pPr>
      <w:r w:rsidRPr="00304922">
        <w:rPr>
          <w:sz w:val="6"/>
          <w:szCs w:val="12"/>
        </w:rPr>
        <w:t>But let me backtrack, and explain how I came to be involved in this work. Surprisingly, my involvement in union activism around trans inclusion did not begin with my union local, CUPE 3903, which organizes teaching assistants, contract faculty, and graduate assistants at York University. It was through activist contacts in the trans community that I was invited to participate in the trans community consult in Ontario in 2000, and at the urging of a friend who also happened to be a queer labour activist that I made my way as a (non-delegated) attendee to the Ontario Federation of Labour's “Labour Behind the Rainbow” conference in 1999. Out of that consult, and others in British Columbia and Saskatchewan, the CLC Solidarity and Pride Working Group developed a transgender discussion paper, which was circulated in the months leading up to the 2001 Solidarity and Pride Conference. It was the startling and dismaying disjuncture between several of the recommendations made at the Ontario consult (which in turn reiterated demands made by trans activists at the Labour Behind the Rainbow conference) and the contents of the discussion paper that inspired me to request my local delegate me to represent CUPE 3903 at the second CLC Solidarity and Pride Conference that took place in June 2001.</w:t>
      </w:r>
    </w:p>
    <w:p w14:paraId="1C4951DE" w14:textId="77777777" w:rsidR="008C466D" w:rsidRPr="00304922" w:rsidRDefault="008C466D" w:rsidP="008C466D">
      <w:pPr>
        <w:rPr>
          <w:sz w:val="6"/>
          <w:szCs w:val="12"/>
        </w:rPr>
      </w:pPr>
      <w:r w:rsidRPr="00304922">
        <w:rPr>
          <w:sz w:val="6"/>
          <w:szCs w:val="12"/>
        </w:rPr>
        <w:t>By this time, I had become active in the local. In 2000 and 2001, we were involved in a 76-day strike (which ran from October 26, 2000, to January 10, 2001). That strike took place during the Harris years, which is to say during the intensification of neoliberal policies that substantially undermined Ontarios social safety net, and attacked the entire public sector and almost every marginalized group in the province. It also coincided with the rise of local struggles against poverty and the post-Seattle attention on the part of big labour to a global justice movement that was just then beginning to mobilize for the Free Trade Area of the Americas (FTAA) summit in Quebec City. It seemed that union militancy was on the increase across North America, and unions such as CUPE, CAW, and CUPW seemed open to a vision of social solidarity with all working people, and not simply their own members. Linda Briskin (2007) argues that an increase in social unionism at that time was also tied to an increase in equity work within the union movement.</w:t>
      </w:r>
    </w:p>
    <w:p w14:paraId="43D6632D" w14:textId="77777777" w:rsidR="008C466D" w:rsidRPr="00304922" w:rsidRDefault="008C466D" w:rsidP="008C466D">
      <w:pPr>
        <w:rPr>
          <w:sz w:val="6"/>
          <w:szCs w:val="12"/>
        </w:rPr>
      </w:pPr>
      <w:r w:rsidRPr="00304922">
        <w:rPr>
          <w:sz w:val="6"/>
          <w:szCs w:val="12"/>
        </w:rPr>
        <w:t>In any case, in the lead-up to CUPE 3903's 2000-2001 strike, the union enjoyed a very high level of support and mobilization within its membership. Strike votes regularly returned with strong mandates to strike, and in previous years the threat of striking had allowed the union to make significant gains. At that time, CUPE 3903 union activists were active on multiple fronts, organizing with other locals within CUPE and with other unions, as well as with feminist, anti-capitalist, and anti-poverty movements. The union was characterized by strong and transparent communication with membership, and a support for member activism. So, in the spring of 2000, when our union was soliciting input into what our bargaining priorities should be, I met with members of my local’s Women’s Caucus to discuss how the union could work for trans members. At that time, there were a number of high-profile struggles impacting trans communities: most visibly, Mike Harris’s Conservative government's then-recent de-listing of funding for sex reassignment surgery, and Kimberly Nixon’s human rights case against Vancouver Rape Relief. And these seemed to suggest some places where we could start our work: guaranteeing access to gendered services and spaces for trans members, preventing discrimination on the basis of gender identity and expression, and providing some form of economic support for transitioning members. We were also aware that the hardships our members might face were symptomatic of the larger interlocking systems of neoliberal capitalism, sexism, heterosexism and transphobia, and racial and neo-colonial rule.</w:t>
      </w:r>
    </w:p>
    <w:p w14:paraId="12A791AA" w14:textId="77777777" w:rsidR="008C466D" w:rsidRPr="00304922" w:rsidRDefault="008C466D" w:rsidP="008C466D">
      <w:pPr>
        <w:rPr>
          <w:sz w:val="6"/>
          <w:szCs w:val="12"/>
        </w:rPr>
      </w:pPr>
      <w:r w:rsidRPr="00304922">
        <w:rPr>
          <w:sz w:val="6"/>
          <w:szCs w:val="12"/>
        </w:rPr>
        <w:t>At the time, in the Women’s Caucus, there was a somewhat fuzzy but positive idea that trans women would be welcome in that space, though it was not declared formally through policy or even enacted through common practice. To the credit of the co-chairs and other active members of the caucus, the change was implemented fairly painlessly, and we quickly moved on to the question of how the caucus could advocate for trans members. At the local level, our discussion touched on a number of possible avenues for change to the union's bylaws and constitution to prohibit discrimination on the basis of gender identity and/or expression, to recognize trans people’s self-identification (specifically in regard to gendered spaces), and to fight transphobia. We also developed bargaining language guaranteeing paid transition leave, non-discrimination and accommodation language in the collective agreement, and the increase of monies to the Ways and Means Fund, with a specific allocation toward providing financial support to transitioning transsexuals within the union. Along with other more celebrated gains, these demands were part of what we won in the 2000-2001 strike.'® That contract language became the boilerplate bargaining language for union locals within CUPE and set precedents for the Canadian Labour Congress and the American Federation of Labour and Congress of Industrial Organizations. Not only in Canada, but in the US, contract faculty, teaching assistant, and graduate assistant unions use it as the basis for crafting their own trans inclusion language.”</w:t>
      </w:r>
    </w:p>
    <w:p w14:paraId="418BD1D8" w14:textId="77777777" w:rsidR="008C466D" w:rsidRPr="00304922" w:rsidRDefault="008C466D" w:rsidP="008C466D">
      <w:pPr>
        <w:rPr>
          <w:sz w:val="6"/>
          <w:szCs w:val="12"/>
        </w:rPr>
      </w:pPr>
      <w:r w:rsidRPr="00304922">
        <w:rPr>
          <w:sz w:val="6"/>
          <w:szCs w:val="12"/>
        </w:rPr>
        <w:t xml:space="preserve">CUPE 3903 activists also committed energy to trans advocacy outside of the context of the union local. In June 2001, I was one of two representatives from CUPE 3903 (along with Spenser Rowe, a two-spirit union activist) who attended the second CLC Solidarity and Pride Conference where a group of trans delegates and allies pushed to make transsexual and trans gender worker's issues central to the conference agenda. </w:t>
      </w:r>
    </w:p>
    <w:p w14:paraId="2BFE0FF4" w14:textId="77777777" w:rsidR="008C466D" w:rsidRPr="00304922" w:rsidRDefault="008C466D" w:rsidP="008C466D">
      <w:pPr>
        <w:rPr>
          <w:sz w:val="16"/>
        </w:rPr>
      </w:pPr>
      <w:r w:rsidRPr="00304922">
        <w:rPr>
          <w:sz w:val="16"/>
        </w:rPr>
        <w:t xml:space="preserve">The Trans Caucus met twice over the course of the conference, once on our own and once with CLC staffer and ally Sue Genge. The purpose of the meeting was to articulate strategy and goals for our work with CLC and its affiliates in terms of trans rights work. The group also functioned as a safe space for </w:t>
      </w:r>
      <w:r w:rsidRPr="00B67465">
        <w:rPr>
          <w:rStyle w:val="StyleUnderline"/>
          <w:highlight w:val="yellow"/>
        </w:rPr>
        <w:t>trans people</w:t>
      </w:r>
      <w:r w:rsidRPr="00304922">
        <w:rPr>
          <w:sz w:val="16"/>
        </w:rPr>
        <w:t xml:space="preserve"> who </w:t>
      </w:r>
      <w:r w:rsidRPr="00FA06E6">
        <w:rPr>
          <w:rStyle w:val="StyleUnderline"/>
        </w:rPr>
        <w:t xml:space="preserve">felt </w:t>
      </w:r>
      <w:r w:rsidRPr="00B67465">
        <w:rPr>
          <w:rStyle w:val="StyleUnderline"/>
          <w:highlight w:val="yellow"/>
        </w:rPr>
        <w:t>unable to be out</w:t>
      </w:r>
      <w:r w:rsidRPr="00FA06E6">
        <w:rPr>
          <w:rStyle w:val="StyleUnderline"/>
        </w:rPr>
        <w:t xml:space="preserve">, even </w:t>
      </w:r>
      <w:r w:rsidRPr="00B67465">
        <w:rPr>
          <w:rStyle w:val="StyleUnderline"/>
          <w:highlight w:val="yellow"/>
        </w:rPr>
        <w:t>in the context of the Solidarity and Pride</w:t>
      </w:r>
      <w:r w:rsidRPr="00FA06E6">
        <w:rPr>
          <w:rStyle w:val="StyleUnderline"/>
        </w:rPr>
        <w:t xml:space="preserve"> Conference</w:t>
      </w:r>
      <w:r w:rsidRPr="00304922">
        <w:rPr>
          <w:sz w:val="16"/>
        </w:rPr>
        <w:t xml:space="preserve">. Though this may seem surprising, </w:t>
      </w:r>
      <w:r w:rsidRPr="00FA06E6">
        <w:rPr>
          <w:rStyle w:val="StyleUnderline"/>
        </w:rPr>
        <w:t xml:space="preserve">several </w:t>
      </w:r>
      <w:r w:rsidRPr="00AD4083">
        <w:rPr>
          <w:rStyle w:val="StyleUnderline"/>
          <w:highlight w:val="yellow"/>
        </w:rPr>
        <w:t>delegates</w:t>
      </w:r>
      <w:r w:rsidRPr="00FA06E6">
        <w:rPr>
          <w:rStyle w:val="StyleUnderline"/>
        </w:rPr>
        <w:t xml:space="preserve"> recounted experiences of </w:t>
      </w:r>
      <w:r w:rsidRPr="00AD4083">
        <w:rPr>
          <w:rStyle w:val="StyleUnderline"/>
          <w:highlight w:val="yellow"/>
        </w:rPr>
        <w:t>being patronized, insulted, and/or shunned by lesbian and gay coworkers</w:t>
      </w:r>
      <w:r w:rsidRPr="00FA06E6">
        <w:rPr>
          <w:rStyle w:val="StyleUnderline"/>
        </w:rPr>
        <w:t xml:space="preserve">, who seemed embarrassed by, uncomfortable with, or </w:t>
      </w:r>
      <w:r w:rsidRPr="00AD4083">
        <w:rPr>
          <w:rStyle w:val="StyleUnderline"/>
          <w:highlight w:val="yellow"/>
        </w:rPr>
        <w:t>disapproving of their queerly gendered/gender-transgressive behaviour</w:t>
      </w:r>
      <w:r w:rsidRPr="00FA06E6">
        <w:rPr>
          <w:rStyle w:val="StyleUnderline"/>
        </w:rPr>
        <w:t>.</w:t>
      </w:r>
      <w:r w:rsidRPr="00304922">
        <w:rPr>
          <w:sz w:val="16"/>
        </w:rPr>
        <w:t xml:space="preserve"> In terms of goals, we articulated several, which we committed to working with our locals, our unions, and the CLC and affiliates to meet: the allocation of resources for the development of a trans/workplace educational package, with training to be given by trans educators (1 FTM, 1 MTF); the completion of the CLC policy paper on trans issues to be submitted for adoption at the CLC conference in 2002; the election of trans members to the Solidarity and Pride Working Group; the circulation of model contract language throughout the CLC, and strong lobbying on the part of the CLC for all affiliates to work toward benefits and non-discrimination language in their collective agreements and in their constitutions and bylaws; the convening of a “trans in the workplace” conference before the CLC convention in 2002; the adoption of a convention resolution calling for full funding of transsexual/transgender gender transitions under public health care across the country; and the adoption of a convention resolution supporting trans and non-trans sex worker activists’ call for the decriminalization of sex work, and working with the labour caucus of the NDP to introduce such a motion to Parliament.</w:t>
      </w:r>
    </w:p>
    <w:p w14:paraId="4CB6DE3A" w14:textId="77777777" w:rsidR="008C466D" w:rsidRPr="00304922" w:rsidRDefault="008C466D" w:rsidP="008C466D">
      <w:pPr>
        <w:rPr>
          <w:sz w:val="16"/>
        </w:rPr>
      </w:pPr>
      <w:r w:rsidRPr="00304922">
        <w:rPr>
          <w:sz w:val="16"/>
        </w:rPr>
        <w:t xml:space="preserve">The following year, however, at the 2002 convention of the Canadian Labour Congress, </w:t>
      </w:r>
      <w:r w:rsidRPr="00262810">
        <w:rPr>
          <w:rStyle w:val="StyleUnderline"/>
          <w:highlight w:val="yellow"/>
        </w:rPr>
        <w:t>trans issues, and LGBT equity issues</w:t>
      </w:r>
      <w:r w:rsidRPr="00304922">
        <w:rPr>
          <w:sz w:val="16"/>
        </w:rPr>
        <w:t xml:space="preserve"> more generally, </w:t>
      </w:r>
      <w:r w:rsidRPr="00262810">
        <w:rPr>
          <w:rStyle w:val="Emphasis"/>
          <w:highlight w:val="yellow"/>
        </w:rPr>
        <w:t>took a decided backseat to more “mainstream’ campaigns</w:t>
      </w:r>
      <w:r w:rsidRPr="00304922">
        <w:rPr>
          <w:sz w:val="16"/>
        </w:rPr>
        <w:t xml:space="preserve">, and, of course, the election. Our two </w:t>
      </w:r>
      <w:r w:rsidRPr="00262810">
        <w:rPr>
          <w:rStyle w:val="StyleUnderline"/>
          <w:highlight w:val="yellow"/>
        </w:rPr>
        <w:t>wins</w:t>
      </w:r>
      <w:r w:rsidRPr="00304922">
        <w:rPr>
          <w:sz w:val="16"/>
        </w:rPr>
        <w:t xml:space="preserve">, a resolution in support of Mark Hall,'* and an early intervention to get transgender included in our non-discrimination statement, while important, </w:t>
      </w:r>
      <w:r w:rsidRPr="00262810">
        <w:rPr>
          <w:rStyle w:val="Emphasis"/>
          <w:highlight w:val="yellow"/>
        </w:rPr>
        <w:t>barely scratched the surface</w:t>
      </w:r>
      <w:r w:rsidRPr="00304922">
        <w:rPr>
          <w:sz w:val="16"/>
        </w:rPr>
        <w:t xml:space="preserve"> of what needed to be done.</w:t>
      </w:r>
    </w:p>
    <w:p w14:paraId="1E784811" w14:textId="77777777" w:rsidR="008C466D" w:rsidRPr="00304922" w:rsidRDefault="008C466D" w:rsidP="008C466D">
      <w:pPr>
        <w:rPr>
          <w:sz w:val="16"/>
        </w:rPr>
      </w:pPr>
      <w:r w:rsidRPr="00304922">
        <w:rPr>
          <w:sz w:val="16"/>
        </w:rPr>
        <w:t xml:space="preserve">Within CUPE, we had somewhat more success at our 2001 National Convention. Local 3903 sent a large delegation to the convention, bringing motions that called upon CUPE to incorporate trans representation in its equity bodies and non-discrimination into its constitution and bylaws, to develop and put into use trans positive educational materials, to create a national trans workers working group,” to challenge the privatization of health care and the de-listing of transition-related medical expenses, to take leadership in the fight to decriminalize sex work, and to support the unionization of sex workers. Surprisingly, through a combination of smart and strategic work by advocates and allies, strong affective attachments to an ideal of worker solidarity among the delegates, good timing (unions were riding high on mid- 1990's gains in lesbian and gay rights, and more open to a view of social unionism than they became in the post-9/11 climate), and good luck, ail of those resolutions were passed at the national union level. Their </w:t>
      </w:r>
      <w:r w:rsidRPr="00C80A2D">
        <w:rPr>
          <w:rStyle w:val="StyleUnderline"/>
        </w:rPr>
        <w:t>implementation</w:t>
      </w:r>
      <w:r w:rsidRPr="00304922">
        <w:rPr>
          <w:sz w:val="16"/>
        </w:rPr>
        <w:t xml:space="preserve">, however, </w:t>
      </w:r>
      <w:r w:rsidRPr="00C80A2D">
        <w:rPr>
          <w:rStyle w:val="StyleUnderline"/>
        </w:rPr>
        <w:t>was another matter.</w:t>
      </w:r>
      <w:r w:rsidRPr="00304922">
        <w:rPr>
          <w:sz w:val="16"/>
        </w:rPr>
        <w:t xml:space="preserve"> Predictably, when I found myself as the only trans member of the National Pink Triangle Committee (for the first year and a half of my tenure there), </w:t>
      </w:r>
      <w:r w:rsidRPr="005745D4">
        <w:rPr>
          <w:rStyle w:val="StyleUnderline"/>
          <w:highlight w:val="yellow"/>
        </w:rPr>
        <w:t>the hardest sell</w:t>
      </w:r>
      <w:r w:rsidRPr="00304922">
        <w:rPr>
          <w:sz w:val="16"/>
        </w:rPr>
        <w:t xml:space="preserve">, both to my fellow committee members and the union leadership, </w:t>
      </w:r>
      <w:r w:rsidRPr="001D2BC1">
        <w:rPr>
          <w:rStyle w:val="Emphasis"/>
          <w:highlight w:val="yellow"/>
        </w:rPr>
        <w:t>was solidarity with sex workers</w:t>
      </w:r>
      <w:r w:rsidRPr="00304922">
        <w:rPr>
          <w:sz w:val="16"/>
        </w:rPr>
        <w:t>.</w:t>
      </w:r>
    </w:p>
    <w:p w14:paraId="0771645C" w14:textId="77777777" w:rsidR="008C466D" w:rsidRPr="00304922" w:rsidRDefault="008C466D" w:rsidP="008C466D">
      <w:pPr>
        <w:rPr>
          <w:sz w:val="16"/>
        </w:rPr>
      </w:pPr>
      <w:r w:rsidRPr="00304922">
        <w:rPr>
          <w:sz w:val="16"/>
        </w:rPr>
        <w:t xml:space="preserve">TRANS LIBERATION WITHIN OR VERSUS UNION BUREAUCRACY </w:t>
      </w:r>
    </w:p>
    <w:p w14:paraId="2423C908" w14:textId="77777777" w:rsidR="008C466D" w:rsidRPr="00304922" w:rsidRDefault="008C466D" w:rsidP="008C466D">
      <w:pPr>
        <w:rPr>
          <w:sz w:val="16"/>
        </w:rPr>
      </w:pPr>
      <w:r w:rsidRPr="00304922">
        <w:rPr>
          <w:sz w:val="16"/>
        </w:rPr>
        <w:t xml:space="preserve">Gerald Hunt and Jonathan Eaton (2007) describe the process of </w:t>
      </w:r>
      <w:r w:rsidRPr="00C80A2D">
        <w:rPr>
          <w:rStyle w:val="StyleUnderline"/>
        </w:rPr>
        <w:t xml:space="preserve">trans </w:t>
      </w:r>
      <w:r w:rsidRPr="005745D4">
        <w:rPr>
          <w:rStyle w:val="StyleUnderline"/>
          <w:highlight w:val="yellow"/>
        </w:rPr>
        <w:t>advocacy</w:t>
      </w:r>
      <w:r w:rsidRPr="00C80A2D">
        <w:rPr>
          <w:rStyle w:val="StyleUnderline"/>
        </w:rPr>
        <w:t xml:space="preserve"> in the union context</w:t>
      </w:r>
      <w:r w:rsidRPr="00304922">
        <w:rPr>
          <w:sz w:val="16"/>
        </w:rPr>
        <w:t xml:space="preserve"> as </w:t>
      </w:r>
      <w:r w:rsidRPr="00C80A2D">
        <w:rPr>
          <w:rStyle w:val="StyleUnderline"/>
        </w:rPr>
        <w:t xml:space="preserve">proceeding </w:t>
      </w:r>
      <w:r w:rsidRPr="005745D4">
        <w:rPr>
          <w:rStyle w:val="Emphasis"/>
          <w:highlight w:val="yellow"/>
        </w:rPr>
        <w:t>less through grassroots mobilization</w:t>
      </w:r>
      <w:r w:rsidRPr="00C80A2D">
        <w:rPr>
          <w:rStyle w:val="StyleUnderline"/>
        </w:rPr>
        <w:t xml:space="preserve"> among the membership </w:t>
      </w:r>
      <w:r w:rsidRPr="005745D4">
        <w:rPr>
          <w:rStyle w:val="StyleUnderline"/>
          <w:highlight w:val="yellow"/>
        </w:rPr>
        <w:t>than through a</w:t>
      </w:r>
      <w:r w:rsidRPr="00C80A2D">
        <w:rPr>
          <w:rStyle w:val="StyleUnderline"/>
        </w:rPr>
        <w:t xml:space="preserve"> process whereby trans activists and GLB allies got the ear of leadership and then secured equity commitments that were operationalized in </w:t>
      </w:r>
      <w:r w:rsidRPr="005745D4">
        <w:rPr>
          <w:rStyle w:val="Emphasis"/>
          <w:highlight w:val="yellow"/>
        </w:rPr>
        <w:t>top-down fashion</w:t>
      </w:r>
      <w:r w:rsidRPr="00C80A2D">
        <w:rPr>
          <w:rStyle w:val="StyleUnderline"/>
        </w:rPr>
        <w:t>.</w:t>
      </w:r>
      <w:r w:rsidRPr="00304922">
        <w:rPr>
          <w:sz w:val="16"/>
        </w:rPr>
        <w:t xml:space="preserve"> They make the argument that transgender activists’ gains have been dependent upon and benefited from foundations laid, and networks established, by gay, lesbian, bisexual, and feminist activism. Relatedly, in an interview with Gary Kinsman (2007), Dan Irving makes the argument that </w:t>
      </w:r>
      <w:r w:rsidRPr="00C80A2D">
        <w:rPr>
          <w:rStyle w:val="StyleUnderline"/>
        </w:rPr>
        <w:t xml:space="preserve">the passage of </w:t>
      </w:r>
      <w:r w:rsidRPr="00952DD9">
        <w:rPr>
          <w:rStyle w:val="StyleUnderline"/>
          <w:highlight w:val="yellow"/>
        </w:rPr>
        <w:t>trans and sex worker</w:t>
      </w:r>
      <w:r w:rsidRPr="00C80A2D">
        <w:rPr>
          <w:rStyle w:val="StyleUnderline"/>
        </w:rPr>
        <w:t xml:space="preserve"> rights </w:t>
      </w:r>
      <w:r w:rsidRPr="00952DD9">
        <w:rPr>
          <w:rStyle w:val="StyleUnderline"/>
          <w:highlight w:val="yellow"/>
        </w:rPr>
        <w:t>resolutions</w:t>
      </w:r>
      <w:r w:rsidRPr="00C80A2D">
        <w:rPr>
          <w:rStyle w:val="StyleUnderline"/>
        </w:rPr>
        <w:t xml:space="preserve"> at the CUPE National Convention has transpired in ways that have </w:t>
      </w:r>
      <w:r w:rsidRPr="00952DD9">
        <w:rPr>
          <w:rStyle w:val="Emphasis"/>
          <w:highlight w:val="yellow"/>
        </w:rPr>
        <w:t>bypassed member engagement</w:t>
      </w:r>
      <w:r w:rsidRPr="00C80A2D">
        <w:rPr>
          <w:rStyle w:val="StyleUnderline"/>
        </w:rPr>
        <w:t>.</w:t>
      </w:r>
    </w:p>
    <w:p w14:paraId="0BE406CF" w14:textId="77777777" w:rsidR="008C466D" w:rsidRPr="00304922" w:rsidRDefault="008C466D" w:rsidP="008C466D">
      <w:pPr>
        <w:rPr>
          <w:sz w:val="16"/>
        </w:rPr>
      </w:pPr>
      <w:r w:rsidRPr="00304922">
        <w:rPr>
          <w:sz w:val="16"/>
        </w:rPr>
        <w:t xml:space="preserve">For example, in 2001, the Solidarity and Pride Committee drafted a series of </w:t>
      </w:r>
      <w:r w:rsidRPr="00412901">
        <w:rPr>
          <w:rStyle w:val="StyleUnderline"/>
          <w:highlight w:val="yellow"/>
        </w:rPr>
        <w:t>motions</w:t>
      </w:r>
      <w:r w:rsidRPr="00304922">
        <w:rPr>
          <w:sz w:val="16"/>
        </w:rPr>
        <w:t xml:space="preserve"> for the 2002 CLC National Convention </w:t>
      </w:r>
      <w:r w:rsidRPr="00C80A2D">
        <w:rPr>
          <w:rStyle w:val="StyleUnderline"/>
        </w:rPr>
        <w:t>that</w:t>
      </w:r>
      <w:r w:rsidRPr="00304922">
        <w:rPr>
          <w:sz w:val="16"/>
        </w:rPr>
        <w:t xml:space="preserve"> specifically </w:t>
      </w:r>
      <w:r w:rsidRPr="00C80A2D">
        <w:rPr>
          <w:rStyle w:val="StyleUnderline"/>
        </w:rPr>
        <w:t>addressed</w:t>
      </w:r>
      <w:r w:rsidRPr="00304922">
        <w:rPr>
          <w:sz w:val="16"/>
        </w:rPr>
        <w:t xml:space="preserve"> the concerns of </w:t>
      </w:r>
      <w:r w:rsidRPr="00C80A2D">
        <w:rPr>
          <w:rStyle w:val="StyleUnderline"/>
        </w:rPr>
        <w:t>trans workers</w:t>
      </w:r>
      <w:r w:rsidRPr="00304922">
        <w:rPr>
          <w:sz w:val="16"/>
        </w:rPr>
        <w:t xml:space="preserve"> within the union movement. And while these motions were all passed, they </w:t>
      </w:r>
      <w:r w:rsidRPr="00412901">
        <w:rPr>
          <w:rStyle w:val="StyleUnderline"/>
          <w:highlight w:val="yellow"/>
        </w:rPr>
        <w:t>were</w:t>
      </w:r>
      <w:r w:rsidRPr="00C80A2D">
        <w:rPr>
          <w:rStyle w:val="StyleUnderline"/>
        </w:rPr>
        <w:t xml:space="preserve"> passed by the national executive in camera and </w:t>
      </w:r>
      <w:r w:rsidRPr="00412901">
        <w:rPr>
          <w:rStyle w:val="Emphasis"/>
          <w:highlight w:val="yellow"/>
        </w:rPr>
        <w:t>not debated on the floor</w:t>
      </w:r>
      <w:r w:rsidRPr="00C80A2D">
        <w:rPr>
          <w:rStyle w:val="StyleUnderline"/>
        </w:rPr>
        <w:t>.</w:t>
      </w:r>
      <w:r w:rsidRPr="00304922">
        <w:rPr>
          <w:sz w:val="16"/>
        </w:rPr>
        <w:t xml:space="preserve"> The agenda was filled primarily by executive elections. Representatives from locals nationwide did not have the opportunity to hear, discuss, debate, or vote on these resolutions. </w:t>
      </w:r>
      <w:r w:rsidRPr="00E77F73">
        <w:rPr>
          <w:rStyle w:val="StyleUnderline"/>
          <w:highlight w:val="yellow"/>
        </w:rPr>
        <w:t>This has a tremendous impact on trans education</w:t>
      </w:r>
      <w:r w:rsidRPr="00C80A2D">
        <w:rPr>
          <w:rStyle w:val="StyleUnderline"/>
        </w:rPr>
        <w:t xml:space="preserve"> and awareness with</w:t>
      </w:r>
      <w:r w:rsidRPr="00E77F73">
        <w:rPr>
          <w:rStyle w:val="StyleUnderline"/>
          <w:highlight w:val="yellow"/>
        </w:rPr>
        <w:t>in</w:t>
      </w:r>
      <w:r w:rsidRPr="00C80A2D">
        <w:rPr>
          <w:rStyle w:val="StyleUnderline"/>
        </w:rPr>
        <w:t xml:space="preserve"> </w:t>
      </w:r>
      <w:r w:rsidRPr="00E77F73">
        <w:rPr>
          <w:rStyle w:val="StyleUnderline"/>
          <w:highlight w:val="yellow"/>
        </w:rPr>
        <w:t>the labour movement</w:t>
      </w:r>
      <w:r w:rsidRPr="00304922">
        <w:rPr>
          <w:sz w:val="16"/>
        </w:rPr>
        <w:t xml:space="preserve">. Furthermore, </w:t>
      </w:r>
      <w:r w:rsidRPr="00C80A2D">
        <w:rPr>
          <w:rStyle w:val="StyleUnderline"/>
        </w:rPr>
        <w:t>it raises issues concerning</w:t>
      </w:r>
      <w:r w:rsidRPr="00304922">
        <w:rPr>
          <w:sz w:val="16"/>
        </w:rPr>
        <w:t xml:space="preserve"> the </w:t>
      </w:r>
      <w:r w:rsidRPr="00C80A2D">
        <w:rPr>
          <w:rStyle w:val="StyleUnderline"/>
        </w:rPr>
        <w:t>implementation</w:t>
      </w:r>
      <w:r w:rsidRPr="00304922">
        <w:rPr>
          <w:sz w:val="16"/>
        </w:rPr>
        <w:t xml:space="preserve"> of trans positive policies </w:t>
      </w:r>
      <w:r w:rsidRPr="00C80A2D">
        <w:rPr>
          <w:rStyle w:val="StyleUnderline"/>
        </w:rPr>
        <w:t>at local levels</w:t>
      </w:r>
      <w:r w:rsidRPr="00304922">
        <w:rPr>
          <w:sz w:val="16"/>
        </w:rPr>
        <w:t xml:space="preserve">. These motions passed on paper, but how were they brought to the attention of representatives expected to report back to their local? </w:t>
      </w:r>
      <w:r w:rsidRPr="00C80A2D">
        <w:rPr>
          <w:rStyle w:val="StyleUnderline"/>
        </w:rPr>
        <w:t>What systems of accountability are in place</w:t>
      </w:r>
      <w:r w:rsidRPr="00304922">
        <w:rPr>
          <w:sz w:val="16"/>
        </w:rPr>
        <w:t xml:space="preserve"> to ensure that these motions are understood and implemented? (Irving, in Kinsman, 2007)</w:t>
      </w:r>
    </w:p>
    <w:p w14:paraId="45E5F0F1" w14:textId="77777777" w:rsidR="008C466D" w:rsidRPr="00304922" w:rsidRDefault="008C466D" w:rsidP="008C466D">
      <w:pPr>
        <w:rPr>
          <w:sz w:val="16"/>
        </w:rPr>
      </w:pPr>
      <w:r w:rsidRPr="00304922">
        <w:rPr>
          <w:sz w:val="16"/>
        </w:rPr>
        <w:t xml:space="preserve">From my perspective, Irving (in Kinsman, 2007), and Hunt and Eaton (2007) raise some important issues regarding processes of </w:t>
      </w:r>
      <w:r w:rsidRPr="002470E8">
        <w:rPr>
          <w:rStyle w:val="StyleUnderline"/>
          <w:highlight w:val="yellow"/>
        </w:rPr>
        <w:t>grassroots mobilization and</w:t>
      </w:r>
      <w:r w:rsidRPr="00304922">
        <w:rPr>
          <w:sz w:val="16"/>
        </w:rPr>
        <w:t xml:space="preserve"> education, </w:t>
      </w:r>
      <w:r w:rsidRPr="002470E8">
        <w:rPr>
          <w:rStyle w:val="Emphasis"/>
          <w:highlight w:val="yellow"/>
        </w:rPr>
        <w:t>autonomy</w:t>
      </w:r>
      <w:r w:rsidRPr="00304922">
        <w:rPr>
          <w:sz w:val="16"/>
        </w:rPr>
        <w:t xml:space="preserve">, and consensus within progressive organizations and movements. In particular they highlight, in different ways, the </w:t>
      </w:r>
      <w:r w:rsidRPr="002470E8">
        <w:rPr>
          <w:rStyle w:val="StyleUnderline"/>
          <w:highlight w:val="yellow"/>
        </w:rPr>
        <w:t>challenges</w:t>
      </w:r>
      <w:r w:rsidRPr="00304922">
        <w:rPr>
          <w:sz w:val="16"/>
        </w:rPr>
        <w:t xml:space="preserve"> of (sexual) minority activism within </w:t>
      </w:r>
      <w:r w:rsidRPr="002470E8">
        <w:rPr>
          <w:rStyle w:val="StyleUnderline"/>
          <w:highlight w:val="yellow"/>
        </w:rPr>
        <w:t>a left framework</w:t>
      </w:r>
      <w:r w:rsidRPr="00304922">
        <w:rPr>
          <w:sz w:val="16"/>
        </w:rPr>
        <w:t xml:space="preserve"> at a time </w:t>
      </w:r>
      <w:r w:rsidRPr="00863A3F">
        <w:rPr>
          <w:rStyle w:val="StyleUnderline"/>
          <w:highlight w:val="yellow"/>
        </w:rPr>
        <w:t>when labour’s</w:t>
      </w:r>
      <w:r w:rsidRPr="004F65F0">
        <w:rPr>
          <w:rStyle w:val="StyleUnderline"/>
        </w:rPr>
        <w:t xml:space="preserve"> </w:t>
      </w:r>
      <w:r w:rsidRPr="00863A3F">
        <w:rPr>
          <w:rStyle w:val="StyleUnderline"/>
          <w:highlight w:val="yellow"/>
        </w:rPr>
        <w:t>commitments</w:t>
      </w:r>
      <w:r w:rsidRPr="004F65F0">
        <w:rPr>
          <w:rStyle w:val="StyleUnderline"/>
        </w:rPr>
        <w:t xml:space="preserve"> are split between left solidarity</w:t>
      </w:r>
      <w:r w:rsidRPr="00304922">
        <w:rPr>
          <w:sz w:val="16"/>
        </w:rPr>
        <w:t xml:space="preserve">, equity struggles within a </w:t>
      </w:r>
      <w:r w:rsidRPr="00863A3F">
        <w:rPr>
          <w:rStyle w:val="Emphasis"/>
          <w:highlight w:val="yellow"/>
        </w:rPr>
        <w:t>neoliberal “diversity management</w:t>
      </w:r>
      <w:r w:rsidRPr="00304922">
        <w:rPr>
          <w:sz w:val="16"/>
        </w:rPr>
        <w:t xml:space="preserve">” frame, </w:t>
      </w:r>
      <w:r w:rsidRPr="004F65F0">
        <w:rPr>
          <w:rStyle w:val="StyleUnderline"/>
        </w:rPr>
        <w:t>and survival of neoliberal backlash</w:t>
      </w:r>
      <w:r w:rsidRPr="00304922">
        <w:rPr>
          <w:sz w:val="16"/>
        </w:rPr>
        <w:t>. I believe, however, that they miss important features of the situation they describe.</w:t>
      </w:r>
    </w:p>
    <w:p w14:paraId="21591ACE" w14:textId="77777777" w:rsidR="008C466D" w:rsidRPr="00304922" w:rsidRDefault="008C466D" w:rsidP="008C466D">
      <w:pPr>
        <w:rPr>
          <w:sz w:val="10"/>
          <w:szCs w:val="16"/>
        </w:rPr>
      </w:pPr>
      <w:r w:rsidRPr="00304922">
        <w:rPr>
          <w:sz w:val="10"/>
          <w:szCs w:val="16"/>
        </w:rPr>
        <w:t>Hunt and Eaton (2007), and Irving (in Kinsman, 2007) are certainly correct to highlight the way in which GLB allies, networks, and conferences worked with trans activists to raise the profile of trans issues with union leadership up to a point. That said, I would disagree that this involved bypassing debate on the convention floor, member education, accountability, or solidarity building with non-GLBT union members. For example, Gail Owen’ activism at the first Solidarity and Pride Conference resulted in relatively broad-based consultation with trans workers in unionized environments in the development of the CLC trans discussion paper. When that paper was circulated at the Ontario Federation of Labour convention, and trans activists discovered that it did not reflect the input they had given during consultations, trans activists worked to see that the paper and questionnaires reached trans workers and community members, both within and outside of unionized workplaces, who provided additional critical feedback. We consulted independently with our communities, which led to pushback from trans communities against the representation of our issues that was being produced by non-trans, but possibly GLB, equity activists, staff, and policy-makers within the upper echelons of the CLC. We also worked with allies, both hetero and homo, feminist and leftist, within our union locals to garner support to send trans activists and resolutions to various conventions. Doing so involved writing reports, lobbying, and giving workshops at the local level, that is to say, education and movement building, not only for our local executives, women’s caucus, and stewards council, but in the context of general members meetings. It is also worth noting that conferences such as Labour Behind the Rainbow and Solidarity and Pride are large gatherings, rivalling the size of Divisional and National Conventions. And while they are attended primarily by GLB and T members and allies, many of these members do not identify primarily as activists or leftists but rather attend looking for support from their union. As well, they draw non-GLBT equity activists, leadership, educators, and staff. Finally, recall that unions are also embedded in sectoral, cross-sectoral, and identity-based organizations and institutions. Drawing only upon my own experience, and the activities of CUPE’s National Pink Triangle Committee during my tenure as a trans rep, I can point to presentations, debates, and educationals on trans workers’ and sex workers’ rights made at community-based conferences (“Sexin’ Change,’ the Philadelphia Trans Health Conference), international GLBT gatherings (International GLBT Human Rights Conference of the Gay Games in Sydney in 2002, and International GLBT Human Rights Conference of the Outgames in Montreal in 2006), and national and international labour conferences of the Canadian Labour Congress and Public Services International (PSI), as well as to presentations on trans and sex worker rights given to both CUPE’s Ontario and National Women’s Committees.</w:t>
      </w:r>
    </w:p>
    <w:p w14:paraId="72660EB9" w14:textId="77777777" w:rsidR="008C466D" w:rsidRPr="00304922" w:rsidRDefault="008C466D" w:rsidP="008C466D">
      <w:pPr>
        <w:rPr>
          <w:sz w:val="10"/>
          <w:szCs w:val="16"/>
        </w:rPr>
      </w:pPr>
      <w:r w:rsidRPr="00304922">
        <w:rPr>
          <w:sz w:val="10"/>
          <w:szCs w:val="16"/>
        </w:rPr>
        <w:t>In regard to the question of debate on the convention floor, the situation is also more complex than it might at first appear. It is true that at the CLC National Convention in 2002, elections and a range of other agendas predominated, and equity issues received short shrift. Nonetheless, trans activists and allies did “work the convention floor,’ intervene at microphones, and lobby behind the scenes in ways that built cross-constituency alliances and led to the passage of some trans and sex worker positive resolutions (albeit by the executive, following the convention, as Irving correctly points out). However, such resolutions did hit the floor and receive debate at CUPE Ontario’s Divisional Convention that year. And at CUPE’s 2001 National Convention, a transsexual activist called out the national president on the backburnering of LGBT and equity issues from the convention floor. The president’s public misgendering of that activist became an occasion for a public trans pedagogy observed by the assembled delegates. That in turn led to the adoption of non-discrimination language for trans workers in CUPE’s constitution later in the convention (which required debate on the convention floor) and to the passing of trans positive resolutions. It is worth noting that a resolution committing the union to working in solidarity with sex workers, particularly trans sex workers, to end the criminalization of prostitution in Canada, was not debated on the floor, but was referred back to the National Executive, which passed it in their first meeting of 2002.</w:t>
      </w:r>
    </w:p>
    <w:p w14:paraId="504FD0C2" w14:textId="77777777" w:rsidR="008C466D" w:rsidRPr="00304922" w:rsidRDefault="008C466D" w:rsidP="008C466D">
      <w:pPr>
        <w:rPr>
          <w:sz w:val="16"/>
        </w:rPr>
      </w:pPr>
      <w:r w:rsidRPr="00304922">
        <w:rPr>
          <w:sz w:val="16"/>
        </w:rPr>
        <w:t xml:space="preserve">It is hard to know whether our </w:t>
      </w:r>
      <w:r w:rsidRPr="009420A3">
        <w:rPr>
          <w:rStyle w:val="StyleUnderline"/>
        </w:rPr>
        <w:t xml:space="preserve">solidarity with </w:t>
      </w:r>
      <w:r w:rsidRPr="00280237">
        <w:rPr>
          <w:rStyle w:val="StyleUnderline"/>
        </w:rPr>
        <w:t>sex workers’ struggles</w:t>
      </w:r>
      <w:r w:rsidRPr="00304922">
        <w:rPr>
          <w:sz w:val="16"/>
        </w:rPr>
        <w:t xml:space="preserve"> would have been better served by a debate on the floor of the convention that year. I don’t know if we were quite prepared for that discussion yet. As a trans rep to CUPE's National Pink Triangle Committee over the following four years, that was where I discovered the greatest resistance to our work, from both union leadership, and GLB and feminist activists and staffers. This resistance raises another difficulty with overly simple accounts of trans activism’s relationship to GLB and feminist networks and gains: </w:t>
      </w:r>
      <w:r w:rsidRPr="00DD72D7">
        <w:rPr>
          <w:rStyle w:val="StyleUnderline"/>
        </w:rPr>
        <w:t xml:space="preserve">often </w:t>
      </w:r>
      <w:r w:rsidRPr="00280237">
        <w:rPr>
          <w:rStyle w:val="Emphasis"/>
          <w:highlight w:val="yellow"/>
        </w:rPr>
        <w:t>it was queer and</w:t>
      </w:r>
      <w:r w:rsidRPr="00DD72D7">
        <w:rPr>
          <w:rStyle w:val="Emphasis"/>
        </w:rPr>
        <w:t xml:space="preserve"> </w:t>
      </w:r>
      <w:r w:rsidRPr="00280237">
        <w:rPr>
          <w:rStyle w:val="Emphasis"/>
          <w:highlight w:val="yellow"/>
        </w:rPr>
        <w:t>feminist members</w:t>
      </w:r>
      <w:r w:rsidRPr="00DD72D7">
        <w:rPr>
          <w:rStyle w:val="StyleUnderline"/>
        </w:rPr>
        <w:t xml:space="preserve"> and staff </w:t>
      </w:r>
      <w:r w:rsidRPr="00280237">
        <w:rPr>
          <w:rStyle w:val="Emphasis"/>
          <w:highlight w:val="yellow"/>
        </w:rPr>
        <w:t>who opposed this work</w:t>
      </w:r>
      <w:r w:rsidRPr="00304922">
        <w:rPr>
          <w:sz w:val="16"/>
        </w:rPr>
        <w:t xml:space="preserve">, either </w:t>
      </w:r>
      <w:r w:rsidRPr="00280237">
        <w:rPr>
          <w:rStyle w:val="Emphasis"/>
          <w:highlight w:val="yellow"/>
        </w:rPr>
        <w:t>on ideological grounds</w:t>
      </w:r>
      <w:r w:rsidRPr="00304922">
        <w:rPr>
          <w:sz w:val="16"/>
        </w:rPr>
        <w:t xml:space="preserve"> or out of fear of a public outcry.</w:t>
      </w:r>
    </w:p>
    <w:p w14:paraId="21087E91" w14:textId="77777777" w:rsidR="008C466D" w:rsidRPr="00304922" w:rsidRDefault="008C466D" w:rsidP="008C466D">
      <w:pPr>
        <w:rPr>
          <w:sz w:val="16"/>
        </w:rPr>
      </w:pPr>
      <w:r w:rsidRPr="00A76452">
        <w:rPr>
          <w:rStyle w:val="StyleUnderline"/>
          <w:highlight w:val="yellow"/>
        </w:rPr>
        <w:t>The impasse around sex work</w:t>
      </w:r>
      <w:r w:rsidRPr="00304922">
        <w:rPr>
          <w:sz w:val="16"/>
        </w:rPr>
        <w:t xml:space="preserve"> had to do with the pitfalls of a narrow identity politics, as well as sex work stigma, and arguably </w:t>
      </w:r>
      <w:r w:rsidRPr="00A86F0F">
        <w:rPr>
          <w:rStyle w:val="Emphasis"/>
          <w:highlight w:val="yellow"/>
        </w:rPr>
        <w:t>a failure of labour analysis</w:t>
      </w:r>
      <w:r w:rsidRPr="00304922">
        <w:rPr>
          <w:sz w:val="16"/>
        </w:rPr>
        <w:t xml:space="preserve">; that is, a failure to engage sex work as a labour issue. Several issues were bound up in that failure. First, in </w:t>
      </w:r>
      <w:r w:rsidRPr="00A76452">
        <w:rPr>
          <w:rStyle w:val="StyleUnderline"/>
          <w:highlight w:val="yellow"/>
        </w:rPr>
        <w:t>the movement</w:t>
      </w:r>
      <w:r w:rsidRPr="00304922">
        <w:rPr>
          <w:sz w:val="16"/>
        </w:rPr>
        <w:t xml:space="preserve"> away </w:t>
      </w:r>
      <w:r w:rsidRPr="00A76452">
        <w:rPr>
          <w:rStyle w:val="StyleUnderline"/>
          <w:highlight w:val="yellow"/>
        </w:rPr>
        <w:t>from social unionism to</w:t>
      </w:r>
      <w:r w:rsidRPr="00A76452">
        <w:rPr>
          <w:sz w:val="16"/>
          <w:highlight w:val="yellow"/>
        </w:rPr>
        <w:t xml:space="preserve"> </w:t>
      </w:r>
      <w:r w:rsidRPr="00A76452">
        <w:rPr>
          <w:rStyle w:val="StyleUnderline"/>
          <w:highlight w:val="yellow"/>
        </w:rPr>
        <w:t>business unionism</w:t>
      </w:r>
      <w:r w:rsidRPr="00304922">
        <w:rPr>
          <w:sz w:val="16"/>
        </w:rPr>
        <w:t xml:space="preserve">, there was a </w:t>
      </w:r>
      <w:r w:rsidRPr="007B1149">
        <w:rPr>
          <w:rStyle w:val="StyleUnderline"/>
        </w:rPr>
        <w:t>decreasing commitment to</w:t>
      </w:r>
      <w:r w:rsidRPr="00304922">
        <w:rPr>
          <w:sz w:val="16"/>
        </w:rPr>
        <w:t xml:space="preserve"> social </w:t>
      </w:r>
      <w:r w:rsidRPr="007B1149">
        <w:rPr>
          <w:rStyle w:val="StyleUnderline"/>
        </w:rPr>
        <w:t>solidarity</w:t>
      </w:r>
      <w:r w:rsidRPr="00304922">
        <w:rPr>
          <w:sz w:val="16"/>
        </w:rPr>
        <w:t xml:space="preserve"> with all workers and marginalized groups. This transpired </w:t>
      </w:r>
      <w:r w:rsidRPr="00A76452">
        <w:rPr>
          <w:rStyle w:val="StyleUnderline"/>
          <w:highlight w:val="yellow"/>
        </w:rPr>
        <w:t xml:space="preserve">at the level of </w:t>
      </w:r>
      <w:r w:rsidRPr="00A76452">
        <w:rPr>
          <w:rStyle w:val="Emphasis"/>
          <w:highlight w:val="yellow"/>
        </w:rPr>
        <w:t>union</w:t>
      </w:r>
      <w:r w:rsidRPr="00A76452">
        <w:rPr>
          <w:sz w:val="16"/>
          <w:highlight w:val="yellow"/>
        </w:rPr>
        <w:t xml:space="preserve"> </w:t>
      </w:r>
      <w:r w:rsidRPr="00A76452">
        <w:rPr>
          <w:rStyle w:val="Emphasis"/>
          <w:highlight w:val="yellow"/>
        </w:rPr>
        <w:t>leadership</w:t>
      </w:r>
      <w:r w:rsidRPr="00304922">
        <w:rPr>
          <w:sz w:val="16"/>
        </w:rPr>
        <w:t xml:space="preserve">, and was indeed imposed in top-down fashion through the neoliberal rhetoric and logics of the 2003-2005 Strategic Directions Plan by which then-national president Paul Moist reoriented CUPE politically. Second, in </w:t>
      </w:r>
      <w:r w:rsidRPr="00745F6D">
        <w:rPr>
          <w:rStyle w:val="StyleUnderline"/>
        </w:rPr>
        <w:t xml:space="preserve">the </w:t>
      </w:r>
      <w:r w:rsidRPr="00A76452">
        <w:rPr>
          <w:rStyle w:val="StyleUnderline"/>
          <w:highlight w:val="yellow"/>
        </w:rPr>
        <w:t xml:space="preserve">increasing </w:t>
      </w:r>
      <w:r w:rsidRPr="00A76452">
        <w:rPr>
          <w:rStyle w:val="Emphasis"/>
          <w:highlight w:val="yellow"/>
        </w:rPr>
        <w:t>homonormativity</w:t>
      </w:r>
      <w:r w:rsidRPr="00745F6D">
        <w:rPr>
          <w:rStyle w:val="StyleUnderline"/>
        </w:rPr>
        <w:t xml:space="preserve"> of gay and lesbian rights activism</w:t>
      </w:r>
      <w:r w:rsidRPr="00304922">
        <w:rPr>
          <w:sz w:val="16"/>
        </w:rPr>
        <w:t xml:space="preserve">, both outside and </w:t>
      </w:r>
      <w:r w:rsidRPr="00A76452">
        <w:rPr>
          <w:rStyle w:val="Emphasis"/>
          <w:highlight w:val="yellow"/>
        </w:rPr>
        <w:t>within the union movement</w:t>
      </w:r>
      <w:r w:rsidRPr="00304922">
        <w:rPr>
          <w:sz w:val="16"/>
        </w:rPr>
        <w:t xml:space="preserve">, there was a </w:t>
      </w:r>
      <w:r w:rsidRPr="00A76452">
        <w:rPr>
          <w:rStyle w:val="Emphasis"/>
          <w:highlight w:val="yellow"/>
        </w:rPr>
        <w:t>prioritizing of the fight for “equal marriage</w:t>
      </w:r>
      <w:r w:rsidRPr="00EB6344">
        <w:rPr>
          <w:rStyle w:val="Emphasis"/>
        </w:rPr>
        <w:t>”</w:t>
      </w:r>
      <w:r w:rsidRPr="00EB6344">
        <w:rPr>
          <w:rStyle w:val="StyleUnderline"/>
        </w:rPr>
        <w:t xml:space="preserve"> over virtually all other GLBT issues</w:t>
      </w:r>
      <w:r w:rsidRPr="00304922">
        <w:rPr>
          <w:sz w:val="16"/>
        </w:rPr>
        <w:t>, to the extent that, for instance, one staffer requested that 50 percent of his paid time be given over to that dossier, despite a number of pressing and time-sensitive issues, such as the not-yet-defeated Kimberly Nixon appeal. Third, a combination of sex worker stigma and abolitionist feminist opposition to sex workers’ rights contributed to opposition from multiple sectors within the union. Fourth, the call for sex worker solidarity came from trans sex workers who were not “out” as unionized workers, and so there was a persistent doubt as to whether they were legitimately representing sex workers, trans people, or trade unionists, and skepticism about what “they” had to do with “us.”</w:t>
      </w:r>
    </w:p>
    <w:p w14:paraId="5DEC3D37" w14:textId="77777777" w:rsidR="008C466D" w:rsidRPr="00304922" w:rsidRDefault="008C466D" w:rsidP="008C466D">
      <w:pPr>
        <w:rPr>
          <w:sz w:val="16"/>
        </w:rPr>
      </w:pPr>
      <w:r w:rsidRPr="00304922">
        <w:rPr>
          <w:sz w:val="16"/>
        </w:rPr>
        <w:t>This objection to sex worker solidarity was made despite the fact that transsexual sex workers were demonstrably some of the most courageous, hard-working, and effective advocates for trans people in the country, setting up peer-run services for street active and poor trans people; documenting trans peoples’ social exclusion from homeless, youth, and women’s shelters and public health care, particularly HIV/AIDS services; and advocating for and developing harm reduction programs (see Sandy Leo Laframboise in Chapter 5 and Jamie Lee Hamilton in Chapter 2 of this volume). This objection came despite the observably high percentage of trans women involved in sex work, and the documentation of trans peoples’ effective exclusion from many areas of more socially validated forms of employment, and it came despite multiple requests to the Canadian Labour Congress, as well as CUPE, specifically, for solidarity in the decriminalization campaign from transsexual as well as cissexual sex workers. In fact, it came despite the trans community’s input to the CLC trans discussion paper, despite the fact that the union passed resolutions committing itself to working in solidarity with sex workers, and despite the tremendous unpaid effort to educate CUPE members by activists from the Canadian Guild for Erotic Labour as well as by individual trans sex worker activists.</w:t>
      </w:r>
    </w:p>
    <w:p w14:paraId="4AF55E31" w14:textId="77777777" w:rsidR="008C466D" w:rsidRPr="00304922" w:rsidRDefault="008C466D" w:rsidP="008C466D">
      <w:pPr>
        <w:rPr>
          <w:sz w:val="16"/>
        </w:rPr>
      </w:pPr>
      <w:r w:rsidRPr="00304922">
        <w:rPr>
          <w:sz w:val="16"/>
        </w:rPr>
        <w:t xml:space="preserve">Despite some pro sex worker statements by individual union activists such as CUPE Newfoundland divisional president Wayne Lucas, who called for decriminalization and unionization for sex workers in 2004, Canadian </w:t>
      </w:r>
      <w:r w:rsidRPr="008C6924">
        <w:rPr>
          <w:rStyle w:val="StyleUnderline"/>
        </w:rPr>
        <w:t>labour backed away from its solidarity commitments to sex workers</w:t>
      </w:r>
      <w:r w:rsidRPr="00304922">
        <w:rPr>
          <w:sz w:val="16"/>
        </w:rPr>
        <w:t xml:space="preserve">. While it is tempting to suggest that this is primarily reflective of an unwillingness to endure public outcry, it is instructive to think about how sex worker solidarity was backburnered in the CUPE context. In the first instance, </w:t>
      </w:r>
      <w:r w:rsidRPr="005319BF">
        <w:rPr>
          <w:rStyle w:val="StyleUnderline"/>
        </w:rPr>
        <w:t>it was deprioritized in relation to an ostensibly more “core” issue (</w:t>
      </w:r>
      <w:r w:rsidRPr="00304922">
        <w:rPr>
          <w:sz w:val="16"/>
        </w:rPr>
        <w:t xml:space="preserve">the fight for </w:t>
      </w:r>
      <w:r w:rsidRPr="005319BF">
        <w:rPr>
          <w:rStyle w:val="Emphasis"/>
        </w:rPr>
        <w:t>gay marriage</w:t>
      </w:r>
      <w:r w:rsidRPr="00304922">
        <w:rPr>
          <w:sz w:val="16"/>
        </w:rPr>
        <w:t xml:space="preserve">), </w:t>
      </w:r>
      <w:r w:rsidRPr="001A0F96">
        <w:rPr>
          <w:rStyle w:val="StyleUnderline"/>
        </w:rPr>
        <w:t>which was framed as a crisis situation</w:t>
      </w:r>
      <w:r w:rsidRPr="00304922">
        <w:rPr>
          <w:sz w:val="16"/>
        </w:rPr>
        <w:t xml:space="preserve"> that demanded all of our resources (ironically, this crisis occurred precisely as gay marriage came closer to being won). In the second instance, sex work was redescribed as a women’s issue, and therefore an issue for the Women’s Committee to take leadership on (and sidelining the Pink Triangle Committee, which had brought the issue forward). In both cases, </w:t>
      </w:r>
      <w:r w:rsidRPr="00BF4710">
        <w:rPr>
          <w:rStyle w:val="StyleUnderline"/>
          <w:highlight w:val="yellow"/>
        </w:rPr>
        <w:t>a politics of identity</w:t>
      </w:r>
      <w:r w:rsidRPr="001A0F96">
        <w:rPr>
          <w:rStyle w:val="StyleUnderline"/>
        </w:rPr>
        <w:t xml:space="preserve"> were deployed in ways that not only </w:t>
      </w:r>
      <w:r w:rsidRPr="00BF4710">
        <w:rPr>
          <w:rStyle w:val="Emphasis"/>
          <w:highlight w:val="yellow"/>
        </w:rPr>
        <w:t>trumped solidarity politics</w:t>
      </w:r>
      <w:r w:rsidRPr="001A0F96">
        <w:rPr>
          <w:rStyle w:val="StyleUnderline"/>
        </w:rPr>
        <w:t>, but also enacted unspoken identity politics at the same time</w:t>
      </w:r>
      <w:r w:rsidRPr="00304922">
        <w:rPr>
          <w:sz w:val="16"/>
        </w:rPr>
        <w:t xml:space="preserve">. The gay and lesbian issue of gay marriage became more “core” to the concerns of the GLBT committee than the trans issue of “sex work.” Likewise the </w:t>
      </w:r>
      <w:r w:rsidRPr="00BF4710">
        <w:rPr>
          <w:rStyle w:val="StyleUnderline"/>
          <w:highlight w:val="yellow"/>
        </w:rPr>
        <w:t>redescription of sex work as an issue</w:t>
      </w:r>
      <w:r w:rsidRPr="00911416">
        <w:rPr>
          <w:rStyle w:val="StyleUnderline"/>
        </w:rPr>
        <w:t xml:space="preserve"> </w:t>
      </w:r>
      <w:r w:rsidRPr="00BF4710">
        <w:rPr>
          <w:rStyle w:val="StyleUnderline"/>
          <w:highlight w:val="yellow"/>
        </w:rPr>
        <w:t>for</w:t>
      </w:r>
      <w:r w:rsidRPr="00304922">
        <w:rPr>
          <w:sz w:val="16"/>
        </w:rPr>
        <w:t xml:space="preserve"> the </w:t>
      </w:r>
      <w:r w:rsidRPr="00BF4710">
        <w:rPr>
          <w:rStyle w:val="StyleUnderline"/>
          <w:highlight w:val="yellow"/>
        </w:rPr>
        <w:t>Women</w:t>
      </w:r>
      <w:r w:rsidRPr="00911416">
        <w:rPr>
          <w:rStyle w:val="StyleUnderline"/>
        </w:rPr>
        <w:t>’s</w:t>
      </w:r>
      <w:r w:rsidRPr="00304922">
        <w:rPr>
          <w:sz w:val="16"/>
        </w:rPr>
        <w:t xml:space="preserve"> Committee effectively </w:t>
      </w:r>
      <w:r w:rsidRPr="00BF4710">
        <w:rPr>
          <w:rStyle w:val="StyleUnderline"/>
          <w:highlight w:val="yellow"/>
        </w:rPr>
        <w:t xml:space="preserve">played off </w:t>
      </w:r>
      <w:r w:rsidRPr="00BF4710">
        <w:rPr>
          <w:rStyle w:val="Emphasis"/>
          <w:highlight w:val="yellow"/>
        </w:rPr>
        <w:t>gender against sexuality</w:t>
      </w:r>
      <w:r w:rsidRPr="00304922">
        <w:rPr>
          <w:sz w:val="16"/>
        </w:rPr>
        <w:t xml:space="preserve">, </w:t>
      </w:r>
      <w:r w:rsidRPr="00911416">
        <w:rPr>
          <w:rStyle w:val="StyleUnderline"/>
        </w:rPr>
        <w:t>erasing a rich history of lesbian, bisexual, and transsexual women and gay men in sex work</w:t>
      </w:r>
      <w:r w:rsidRPr="00304922">
        <w:rPr>
          <w:sz w:val="16"/>
        </w:rPr>
        <w:t>, and effectively suggesting as well that the identity of “woman” is in the last instance the property of cissexual and heterosexual women. In both cases, there was a failure to acknowledge the status of sex workers as workers.”</w:t>
      </w:r>
    </w:p>
    <w:p w14:paraId="422B5744" w14:textId="77777777" w:rsidR="008C466D" w:rsidRPr="00304922" w:rsidRDefault="008C466D" w:rsidP="008C466D">
      <w:pPr>
        <w:rPr>
          <w:sz w:val="16"/>
        </w:rPr>
      </w:pPr>
      <w:r w:rsidRPr="00304922">
        <w:rPr>
          <w:sz w:val="16"/>
        </w:rPr>
        <w:t xml:space="preserve">In his “Normalized Transgressions: Legitimizing the Transsexual Body as Productive,’ Dan Irving (2008) draws attention to the extent to which a focus on </w:t>
      </w:r>
      <w:r w:rsidRPr="00C77CC1">
        <w:rPr>
          <w:rStyle w:val="StyleUnderline"/>
        </w:rPr>
        <w:t>identity politics</w:t>
      </w:r>
      <w:r w:rsidRPr="00304922">
        <w:rPr>
          <w:sz w:val="16"/>
        </w:rPr>
        <w:t xml:space="preserve"> within trans advocacy has </w:t>
      </w:r>
      <w:r w:rsidRPr="00C77CC1">
        <w:rPr>
          <w:rStyle w:val="StyleUnderline"/>
        </w:rPr>
        <w:t>relied upon narrative tropes of self-actualization</w:t>
      </w:r>
      <w:r w:rsidRPr="00304922">
        <w:rPr>
          <w:sz w:val="16"/>
        </w:rPr>
        <w:t xml:space="preserve">, particularly in the civil rights sphere, </w:t>
      </w:r>
      <w:r w:rsidRPr="00C77CC1">
        <w:rPr>
          <w:rStyle w:val="StyleUnderline"/>
        </w:rPr>
        <w:t>whether focused on non-discrimination language, health care, violence, or, indeed and especially, employment.</w:t>
      </w:r>
      <w:r w:rsidRPr="00304922">
        <w:rPr>
          <w:sz w:val="16"/>
        </w:rPr>
        <w:t xml:space="preserve"> As both Irving (2008) and Joanne Meyerowitz (2002) point out, </w:t>
      </w:r>
      <w:r w:rsidRPr="00907477">
        <w:rPr>
          <w:rStyle w:val="StyleUnderline"/>
        </w:rPr>
        <w:t xml:space="preserve">self-actualization narratives have been deployed strategically, but to </w:t>
      </w:r>
      <w:r w:rsidRPr="00907477">
        <w:rPr>
          <w:rStyle w:val="Emphasis"/>
        </w:rPr>
        <w:t>ambivalent effect</w:t>
      </w:r>
      <w:r w:rsidRPr="00304922">
        <w:rPr>
          <w:sz w:val="16"/>
        </w:rPr>
        <w:t>, by marginal trans subjects seeking recognition within the American/US context, cohering as they do with narratives of national exceptionalism. Irving suggests that these tropes, and the strategies that accompany them, are especially amenable to our current moment of neoliberal governance. Trans masculine self-fashioning, in particular, often invokes competence as a worker, a breadwinner, as “economic man, in short.</w:t>
      </w:r>
    </w:p>
    <w:p w14:paraId="13BFA0E6" w14:textId="77777777" w:rsidR="008C466D" w:rsidRPr="006A5097" w:rsidRDefault="008C466D" w:rsidP="008C466D">
      <w:pPr>
        <w:rPr>
          <w:sz w:val="16"/>
        </w:rPr>
      </w:pPr>
      <w:r w:rsidRPr="00304922">
        <w:rPr>
          <w:sz w:val="16"/>
        </w:rPr>
        <w:t xml:space="preserve">Neoliberalism is flexible, and is engaged in feminizing workforces (Marchand &amp; Runyon, 2000) while requiring stoic, producing, and consuming bodies. It required belt-tightening for the good of the national body following the economic crash of 2009, but also within the wartime climate of intensified homo/nationalism post-9/11. It is of course singularly unsympathetic to the communal anti-economic activity of feminine communities and sexualized communities, such as those formed by trans sex workers. </w:t>
      </w:r>
      <w:r w:rsidRPr="003C18DA">
        <w:rPr>
          <w:rStyle w:val="StyleUnderline"/>
        </w:rPr>
        <w:t xml:space="preserve">Materially challenging the monosexual and monogamous model of the couple, whether hetero or homo, </w:t>
      </w:r>
      <w:r w:rsidRPr="0004303D">
        <w:rPr>
          <w:rStyle w:val="Emphasis"/>
          <w:highlight w:val="yellow"/>
        </w:rPr>
        <w:t>trans sex worker communities remain disparaged and subalterned</w:t>
      </w:r>
      <w:r w:rsidRPr="0004303D">
        <w:rPr>
          <w:rStyle w:val="StyleUnderline"/>
          <w:highlight w:val="yellow"/>
        </w:rPr>
        <w:t xml:space="preserve"> by contemporary</w:t>
      </w:r>
      <w:r w:rsidRPr="003C18DA">
        <w:rPr>
          <w:rStyle w:val="StyleUnderline"/>
        </w:rPr>
        <w:t xml:space="preserve"> trans, </w:t>
      </w:r>
      <w:r w:rsidRPr="0004303D">
        <w:rPr>
          <w:rStyle w:val="StyleUnderline"/>
          <w:highlight w:val="yellow"/>
        </w:rPr>
        <w:t>queer</w:t>
      </w:r>
      <w:r w:rsidRPr="003C18DA">
        <w:rPr>
          <w:rStyle w:val="StyleUnderline"/>
        </w:rPr>
        <w:t xml:space="preserve">, and feminist </w:t>
      </w:r>
      <w:r w:rsidRPr="0004303D">
        <w:rPr>
          <w:rStyle w:val="StyleUnderline"/>
        </w:rPr>
        <w:t>politics</w:t>
      </w:r>
      <w:r w:rsidRPr="003C18DA">
        <w:rPr>
          <w:rStyle w:val="StyleUnderline"/>
        </w:rPr>
        <w:t xml:space="preserve">, </w:t>
      </w:r>
      <w:r w:rsidRPr="0004303D">
        <w:rPr>
          <w:rStyle w:val="StyleUnderline"/>
        </w:rPr>
        <w:t xml:space="preserve">including </w:t>
      </w:r>
      <w:r w:rsidRPr="0004303D">
        <w:rPr>
          <w:rStyle w:val="Emphasis"/>
          <w:highlight w:val="yellow"/>
        </w:rPr>
        <w:t>union</w:t>
      </w:r>
      <w:r w:rsidRPr="003C18DA">
        <w:rPr>
          <w:rStyle w:val="Emphasis"/>
        </w:rPr>
        <w:t xml:space="preserve"> </w:t>
      </w:r>
      <w:r w:rsidRPr="0004303D">
        <w:rPr>
          <w:rStyle w:val="Emphasis"/>
          <w:highlight w:val="yellow"/>
        </w:rPr>
        <w:t>politics</w:t>
      </w:r>
      <w:r w:rsidRPr="00304922">
        <w:rPr>
          <w:sz w:val="16"/>
        </w:rPr>
        <w:t xml:space="preserve"> (see Salah 2009, 2013; Gillies, Clamen, &amp; Salah, 2013). And as Canadian </w:t>
      </w:r>
      <w:r w:rsidRPr="006F4AAD">
        <w:rPr>
          <w:rStyle w:val="StyleUnderline"/>
          <w:highlight w:val="yellow"/>
        </w:rPr>
        <w:t xml:space="preserve">unions have turned toward a </w:t>
      </w:r>
      <w:r w:rsidRPr="006F4AAD">
        <w:rPr>
          <w:rStyle w:val="Emphasis"/>
          <w:highlight w:val="yellow"/>
        </w:rPr>
        <w:t>business union model after the brief radicalizing romance</w:t>
      </w:r>
      <w:r w:rsidRPr="00F85E1F">
        <w:rPr>
          <w:rStyle w:val="StyleUnderline"/>
        </w:rPr>
        <w:t xml:space="preserve"> with the anti-globalization movement between</w:t>
      </w:r>
      <w:r w:rsidRPr="00304922">
        <w:rPr>
          <w:sz w:val="16"/>
        </w:rPr>
        <w:t xml:space="preserve"> Seattle and Quebec, they have found it convenient </w:t>
      </w:r>
      <w:r w:rsidRPr="006F4AAD">
        <w:rPr>
          <w:rStyle w:val="StyleUnderline"/>
          <w:highlight w:val="yellow"/>
        </w:rPr>
        <w:t xml:space="preserve">to redeploy muscular and </w:t>
      </w:r>
      <w:r w:rsidRPr="006F4AAD">
        <w:rPr>
          <w:rStyle w:val="Emphasis"/>
          <w:highlight w:val="yellow"/>
        </w:rPr>
        <w:t>heteronormative as well as homonormative</w:t>
      </w:r>
      <w:r w:rsidRPr="002F0874">
        <w:rPr>
          <w:rStyle w:val="Emphasis"/>
        </w:rPr>
        <w:t xml:space="preserve"> </w:t>
      </w:r>
      <w:r w:rsidRPr="006F4AAD">
        <w:rPr>
          <w:rStyle w:val="Emphasis"/>
          <w:highlight w:val="yellow"/>
        </w:rPr>
        <w:t>strategies</w:t>
      </w:r>
      <w:r w:rsidRPr="002F0874">
        <w:rPr>
          <w:rStyle w:val="StyleUnderline"/>
        </w:rPr>
        <w:t xml:space="preserve"> to contend with internal difference</w:t>
      </w:r>
      <w:r w:rsidRPr="00304922">
        <w:rPr>
          <w:sz w:val="16"/>
        </w:rPr>
        <w:t>, cutting back on social union commitments to solidarity with precarious, youthful, racialized, feminized, and criminalized workers.</w:t>
      </w:r>
    </w:p>
    <w:p w14:paraId="398C5F30" w14:textId="77777777" w:rsidR="008C466D" w:rsidRPr="006E30C3" w:rsidRDefault="008C466D" w:rsidP="008C466D">
      <w:pPr>
        <w:pStyle w:val="Heading4"/>
        <w:rPr>
          <w:rStyle w:val="Style13ptBold"/>
          <w:b/>
          <w:bCs w:val="0"/>
        </w:rPr>
      </w:pPr>
      <w:r w:rsidRPr="006E30C3">
        <w:rPr>
          <w:rStyle w:val="Style13ptBold"/>
          <w:b/>
          <w:bCs w:val="0"/>
        </w:rPr>
        <w:t xml:space="preserve">Collective bargaining </w:t>
      </w:r>
      <w:r>
        <w:rPr>
          <w:rStyle w:val="Style13ptBold"/>
          <w:b/>
          <w:bCs w:val="0"/>
        </w:rPr>
        <w:t xml:space="preserve">traps us in an endless cycle of </w:t>
      </w:r>
      <w:r w:rsidRPr="005A5B9C">
        <w:rPr>
          <w:rStyle w:val="Style13ptBold"/>
          <w:b/>
          <w:bCs w:val="0"/>
          <w:u w:val="single"/>
        </w:rPr>
        <w:t>normativity</w:t>
      </w:r>
      <w:r w:rsidRPr="006E30C3">
        <w:rPr>
          <w:rStyle w:val="Style13ptBold"/>
          <w:b/>
          <w:bCs w:val="0"/>
        </w:rPr>
        <w:t xml:space="preserve">, the emphasis on </w:t>
      </w:r>
      <w:r w:rsidRPr="006E30C3">
        <w:rPr>
          <w:rStyle w:val="Style13ptBold"/>
          <w:b/>
          <w:bCs w:val="0"/>
          <w:u w:val="single"/>
        </w:rPr>
        <w:t>legal concessions</w:t>
      </w:r>
      <w:r w:rsidRPr="006E30C3">
        <w:rPr>
          <w:rStyle w:val="Style13ptBold"/>
          <w:b/>
          <w:bCs w:val="0"/>
        </w:rPr>
        <w:t xml:space="preserve"> is a form of </w:t>
      </w:r>
      <w:r w:rsidRPr="006E30C3">
        <w:rPr>
          <w:rStyle w:val="Style13ptBold"/>
          <w:b/>
          <w:bCs w:val="0"/>
          <w:u w:val="single"/>
        </w:rPr>
        <w:t>performative allyship</w:t>
      </w:r>
      <w:r w:rsidRPr="006E30C3">
        <w:rPr>
          <w:rStyle w:val="Style13ptBold"/>
          <w:b/>
          <w:bCs w:val="0"/>
        </w:rPr>
        <w:t xml:space="preserve"> that works to entrench oppressive structures of </w:t>
      </w:r>
      <w:r w:rsidRPr="007C4A4D">
        <w:rPr>
          <w:rStyle w:val="Style13ptBold"/>
          <w:b/>
          <w:bCs w:val="0"/>
          <w:u w:val="single"/>
        </w:rPr>
        <w:t>homonormativity</w:t>
      </w:r>
      <w:r w:rsidRPr="006E30C3">
        <w:rPr>
          <w:rStyle w:val="Style13ptBold"/>
          <w:b/>
          <w:bCs w:val="0"/>
        </w:rPr>
        <w:t xml:space="preserve"> on labor, sexuality, and gender.</w:t>
      </w:r>
    </w:p>
    <w:p w14:paraId="592C80CA" w14:textId="77777777" w:rsidR="008C466D" w:rsidRPr="006E30C3" w:rsidRDefault="008C466D" w:rsidP="008C466D">
      <w:pPr>
        <w:rPr>
          <w:rStyle w:val="Style13ptBold"/>
        </w:rPr>
      </w:pPr>
      <w:r w:rsidRPr="006E30C3">
        <w:rPr>
          <w:rStyle w:val="Style13ptBold"/>
        </w:rPr>
        <w:t xml:space="preserve">Cibart 21 – </w:t>
      </w:r>
      <w:r w:rsidRPr="006E30C3">
        <w:t>Sarah Cibart obtained a master’s degree from Simon Fraser University with a master’s degree in liberal arts and sciences/liberal studies while working as a contract full-time researcher after obtaining a degree in human justice from the University of Regina.</w:t>
      </w:r>
      <w:r w:rsidRPr="006E30C3">
        <w:rPr>
          <w:b/>
          <w:bCs/>
          <w:sz w:val="26"/>
        </w:rPr>
        <w:t xml:space="preserve"> </w:t>
      </w:r>
    </w:p>
    <w:p w14:paraId="1B55A2BF" w14:textId="77777777" w:rsidR="008C466D" w:rsidRPr="006E30C3" w:rsidRDefault="008C466D" w:rsidP="008C466D">
      <w:r w:rsidRPr="006E30C3">
        <w:t>(Sarah Cibart, “Queering the Canadian Labour Movement: LGBTQ2S+ advocacy within the British Columbia Government and Service Employees’ Union (BCGEU),” University of Regina, Simon Fraser University, 07/20/2021, https://summit.sfu.ca/_flysystem/fedora/2025-07/etd21505.pdf, Accessed 08/11/2025, footnote 26 inserted in brackets: [])</w:t>
      </w:r>
    </w:p>
    <w:p w14:paraId="3F51394D" w14:textId="77777777" w:rsidR="008C466D" w:rsidRPr="006E30C3" w:rsidRDefault="008C466D" w:rsidP="008C466D"/>
    <w:p w14:paraId="2A10167E" w14:textId="77777777" w:rsidR="008C466D" w:rsidRPr="006E30C3" w:rsidRDefault="008C466D" w:rsidP="008C466D">
      <w:pPr>
        <w:rPr>
          <w:sz w:val="16"/>
        </w:rPr>
      </w:pPr>
      <w:r w:rsidRPr="006E30C3">
        <w:rPr>
          <w:sz w:val="16"/>
        </w:rPr>
        <w:t xml:space="preserve">As Tiffe builds on the gaps of “social unionist” theory to develop a more radical, intersectional approach, I utilize queer theory for the same ends. My aim is to better clarify how the features of a social union framework discussed above can help understand LGBTQ2S+ advocacy within the union. This requires an exploration into which queers are or are not currently included in the advocacy efforts within the BCGEU. Within the diverse community that is the LGBTQ2S+ umbrella, whose needs are being imagined and served? To that end, I draw heavily from one concept critical to queer and trans theory – homonormativity – and investigate in particular what homonormativity means within the labour movement. Duggan (2004) describes homonormativity as: “a politic that upholds and maintains heteronormative policies and institutions through assimilation, rather than challenging or resisting them” (p.19). </w:t>
      </w:r>
      <w:r w:rsidRPr="006E30C3">
        <w:rPr>
          <w:rStyle w:val="StyleUnderline"/>
          <w:highlight w:val="yellow"/>
        </w:rPr>
        <w:t>In a union</w:t>
      </w:r>
      <w:r w:rsidRPr="006E30C3">
        <w:rPr>
          <w:rStyle w:val="StyleUnderline"/>
        </w:rPr>
        <w:t xml:space="preserve"> context, </w:t>
      </w:r>
      <w:r w:rsidRPr="006E30C3">
        <w:rPr>
          <w:rStyle w:val="StyleUnderline"/>
          <w:highlight w:val="yellow"/>
        </w:rPr>
        <w:t>homonormativity is</w:t>
      </w:r>
      <w:r w:rsidRPr="006E30C3">
        <w:rPr>
          <w:rStyle w:val="StyleUnderline"/>
        </w:rPr>
        <w:t xml:space="preserve"> evident in </w:t>
      </w:r>
      <w:r w:rsidRPr="006E30C3">
        <w:rPr>
          <w:rStyle w:val="StyleUnderline"/>
          <w:highlight w:val="yellow"/>
        </w:rPr>
        <w:t xml:space="preserve">the </w:t>
      </w:r>
      <w:r w:rsidRPr="006E30C3">
        <w:rPr>
          <w:rStyle w:val="Emphasis"/>
          <w:highlight w:val="yellow"/>
        </w:rPr>
        <w:t>overemphasis of performative, legal, or economic advocacy</w:t>
      </w:r>
      <w:r w:rsidRPr="006E30C3">
        <w:rPr>
          <w:rStyle w:val="StyleUnderline"/>
        </w:rPr>
        <w:t xml:space="preserve">, </w:t>
      </w:r>
      <w:r w:rsidRPr="006E30C3">
        <w:rPr>
          <w:rStyle w:val="StyleUnderline"/>
          <w:highlight w:val="yellow"/>
        </w:rPr>
        <w:t>and</w:t>
      </w:r>
      <w:r w:rsidRPr="006E30C3">
        <w:rPr>
          <w:rStyle w:val="StyleUnderline"/>
        </w:rPr>
        <w:t xml:space="preserve"> an </w:t>
      </w:r>
      <w:r w:rsidRPr="006E30C3">
        <w:rPr>
          <w:rStyle w:val="StyleUnderline"/>
          <w:highlight w:val="yellow"/>
        </w:rPr>
        <w:t>avoidance of</w:t>
      </w:r>
      <w:r w:rsidRPr="006E30C3">
        <w:rPr>
          <w:rStyle w:val="StyleUnderline"/>
        </w:rPr>
        <w:t xml:space="preserve"> interrogating the </w:t>
      </w:r>
      <w:r w:rsidRPr="006E30C3">
        <w:rPr>
          <w:rStyle w:val="StyleUnderline"/>
          <w:highlight w:val="yellow"/>
        </w:rPr>
        <w:t>structural causes</w:t>
      </w:r>
      <w:r w:rsidRPr="006E30C3">
        <w:rPr>
          <w:rStyle w:val="StyleUnderline"/>
        </w:rPr>
        <w:t xml:space="preserve"> of why marginalized members and staff feel disempowered</w:t>
      </w:r>
      <w:r w:rsidRPr="006E30C3">
        <w:rPr>
          <w:sz w:val="16"/>
        </w:rPr>
        <w:t xml:space="preserve"> in the Canadian labour movement.</w:t>
      </w:r>
    </w:p>
    <w:p w14:paraId="463B993E" w14:textId="77777777" w:rsidR="008C466D" w:rsidRPr="006E30C3" w:rsidRDefault="008C466D" w:rsidP="008C466D">
      <w:pPr>
        <w:rPr>
          <w:sz w:val="16"/>
        </w:rPr>
      </w:pPr>
      <w:r w:rsidRPr="006E30C3">
        <w:rPr>
          <w:sz w:val="16"/>
        </w:rPr>
        <w:t xml:space="preserve">Labour and trans activist Salah (2014) calls out a history of exclusionary attempts at LGBTQ2S+ advocacy within the Canadian labour movement. They note: “[Canadian </w:t>
      </w:r>
      <w:r w:rsidRPr="006E30C3">
        <w:rPr>
          <w:rStyle w:val="StyleUnderline"/>
        </w:rPr>
        <w:t>unions</w:t>
      </w:r>
      <w:r w:rsidRPr="006E30C3">
        <w:rPr>
          <w:sz w:val="16"/>
        </w:rPr>
        <w:t xml:space="preserve">]…have </w:t>
      </w:r>
      <w:r w:rsidRPr="006E30C3">
        <w:rPr>
          <w:rStyle w:val="StyleUnderline"/>
        </w:rPr>
        <w:t xml:space="preserve">found it convenient to redeploy </w:t>
      </w:r>
      <w:r w:rsidRPr="006E30C3">
        <w:rPr>
          <w:rStyle w:val="Emphasis"/>
        </w:rPr>
        <w:t>muscular and heteronormative as well as homonormative strategies</w:t>
      </w:r>
      <w:r w:rsidRPr="006E30C3">
        <w:rPr>
          <w:rStyle w:val="StyleUnderline"/>
        </w:rPr>
        <w:t xml:space="preserve"> to contend with internal difference, cutting back on social union commitments to solidarity with precarious, youthful, racialized, feminized, and criminalized workers26</w:t>
      </w:r>
      <w:r w:rsidRPr="006E30C3">
        <w:rPr>
          <w:sz w:val="16"/>
        </w:rPr>
        <w:t xml:space="preserve">” [26 Here </w:t>
      </w:r>
      <w:r w:rsidRPr="006E30C3">
        <w:rPr>
          <w:rStyle w:val="StyleUnderline"/>
          <w:highlight w:val="yellow"/>
        </w:rPr>
        <w:t>Salah</w:t>
      </w:r>
      <w:r w:rsidRPr="006E30C3">
        <w:rPr>
          <w:sz w:val="16"/>
        </w:rPr>
        <w:t xml:space="preserve"> (2014) directly </w:t>
      </w:r>
      <w:r w:rsidRPr="006E30C3">
        <w:rPr>
          <w:rStyle w:val="StyleUnderline"/>
          <w:highlight w:val="yellow"/>
        </w:rPr>
        <w:t>alludes to the</w:t>
      </w:r>
      <w:r w:rsidRPr="006E30C3">
        <w:rPr>
          <w:rStyle w:val="StyleUnderline"/>
        </w:rPr>
        <w:t xml:space="preserve"> inherently trans/homophobic nature of the</w:t>
      </w:r>
      <w:r w:rsidRPr="006E30C3">
        <w:rPr>
          <w:sz w:val="16"/>
        </w:rPr>
        <w:t xml:space="preserve"> Canadian </w:t>
      </w:r>
      <w:r w:rsidRPr="006E30C3">
        <w:rPr>
          <w:rStyle w:val="StyleUnderline"/>
          <w:highlight w:val="yellow"/>
        </w:rPr>
        <w:t>labour movement’s</w:t>
      </w:r>
      <w:r w:rsidRPr="006E30C3">
        <w:rPr>
          <w:sz w:val="16"/>
        </w:rPr>
        <w:t xml:space="preserve"> (specifically the CLC) </w:t>
      </w:r>
      <w:r w:rsidRPr="006E30C3">
        <w:rPr>
          <w:rStyle w:val="StyleUnderline"/>
        </w:rPr>
        <w:t>apathy in</w:t>
      </w:r>
      <w:r w:rsidRPr="006E30C3">
        <w:rPr>
          <w:sz w:val="16"/>
        </w:rPr>
        <w:t xml:space="preserve"> their </w:t>
      </w:r>
      <w:r w:rsidRPr="006E30C3">
        <w:rPr>
          <w:rStyle w:val="Emphasis"/>
          <w:highlight w:val="yellow"/>
        </w:rPr>
        <w:t xml:space="preserve">refusal to advocate for decriminalization of and </w:t>
      </w:r>
      <w:r w:rsidRPr="006E30C3">
        <w:rPr>
          <w:rStyle w:val="Emphasis"/>
        </w:rPr>
        <w:t xml:space="preserve">union </w:t>
      </w:r>
      <w:r w:rsidRPr="006E30C3">
        <w:rPr>
          <w:rStyle w:val="Emphasis"/>
          <w:highlight w:val="yellow"/>
        </w:rPr>
        <w:t>organizing in sex work</w:t>
      </w:r>
      <w:r w:rsidRPr="006E30C3">
        <w:rPr>
          <w:sz w:val="16"/>
        </w:rPr>
        <w:t xml:space="preserve">. While I do not elaborate further on this issue in this paper, it is an important part of a larger consideration of (the lack of) LGBTQ2S+ advocacy in the Canadian labour movement.] (p.162). Here </w:t>
      </w:r>
      <w:r w:rsidRPr="006E30C3">
        <w:rPr>
          <w:rStyle w:val="StyleUnderline"/>
        </w:rPr>
        <w:t>Salah</w:t>
      </w:r>
      <w:r w:rsidRPr="006E30C3">
        <w:rPr>
          <w:sz w:val="16"/>
        </w:rPr>
        <w:t xml:space="preserve"> (2014) </w:t>
      </w:r>
      <w:r w:rsidRPr="006E30C3">
        <w:rPr>
          <w:rStyle w:val="StyleUnderline"/>
        </w:rPr>
        <w:t>highlights the</w:t>
      </w:r>
      <w:r w:rsidRPr="006E30C3">
        <w:rPr>
          <w:sz w:val="16"/>
        </w:rPr>
        <w:t xml:space="preserve"> </w:t>
      </w:r>
      <w:r w:rsidRPr="006E30C3">
        <w:rPr>
          <w:rStyle w:val="StyleUnderline"/>
        </w:rPr>
        <w:t>performative</w:t>
      </w:r>
      <w:r w:rsidRPr="006E30C3">
        <w:rPr>
          <w:sz w:val="16"/>
        </w:rPr>
        <w:t xml:space="preserve"> and unhelpful </w:t>
      </w:r>
      <w:r w:rsidRPr="006E30C3">
        <w:rPr>
          <w:rStyle w:val="StyleUnderline"/>
        </w:rPr>
        <w:t>advocacy approach</w:t>
      </w:r>
      <w:r w:rsidRPr="006E30C3">
        <w:rPr>
          <w:sz w:val="16"/>
        </w:rPr>
        <w:t xml:space="preserve"> they’ve witnessed as an active </w:t>
      </w:r>
      <w:r w:rsidRPr="006E30C3">
        <w:rPr>
          <w:rStyle w:val="StyleUnderline"/>
        </w:rPr>
        <w:t>in the</w:t>
      </w:r>
      <w:r w:rsidRPr="006E30C3">
        <w:rPr>
          <w:sz w:val="16"/>
        </w:rPr>
        <w:t xml:space="preserve"> Canadian </w:t>
      </w:r>
      <w:r w:rsidRPr="006E30C3">
        <w:rPr>
          <w:rStyle w:val="StyleUnderline"/>
        </w:rPr>
        <w:t>labour movement</w:t>
      </w:r>
      <w:r w:rsidRPr="006E30C3">
        <w:rPr>
          <w:sz w:val="16"/>
        </w:rPr>
        <w:t xml:space="preserve">. Further, they note the importance of undoing a notion of a cohesive history or experience of LGBTQ2S+ workers within the labour movement: each of the adjectives they use to describe the workforce illustrates the broadly diverse membership that may not easily cohere under the LGBTQ2S+ umbrella. Thus, Salah (2014) promotes an LGBTQ2S+ advocacy that accounts for diversities, intersectionality, and positionality. </w:t>
      </w:r>
    </w:p>
    <w:p w14:paraId="7772C593" w14:textId="77777777" w:rsidR="008C466D" w:rsidRPr="006E30C3" w:rsidRDefault="008C466D" w:rsidP="008C466D">
      <w:pPr>
        <w:rPr>
          <w:sz w:val="16"/>
        </w:rPr>
      </w:pPr>
      <w:r w:rsidRPr="006E30C3">
        <w:rPr>
          <w:sz w:val="16"/>
        </w:rPr>
        <w:t xml:space="preserve">Valentine (2007) and Greene (2019) also speak to the need “space make” and understand a broad set of perspectives when we interrogate LGBTQ2S+ oppression, and notes the importance of identifying the ways white, cisgender-centred narratives have had power within the queer community (such as the ways the 1969 Stonewall Riots were cast in the media) (Greene, 2019. p.23). </w:t>
      </w:r>
    </w:p>
    <w:p w14:paraId="09128161" w14:textId="77777777" w:rsidR="008C466D" w:rsidRPr="006E30C3" w:rsidRDefault="008C466D" w:rsidP="008C466D">
      <w:pPr>
        <w:rPr>
          <w:sz w:val="16"/>
        </w:rPr>
      </w:pPr>
      <w:r w:rsidRPr="006E30C3">
        <w:rPr>
          <w:rStyle w:val="StyleUnderline"/>
          <w:highlight w:val="yellow"/>
        </w:rPr>
        <w:t>A</w:t>
      </w:r>
      <w:r w:rsidRPr="006E30C3">
        <w:rPr>
          <w:sz w:val="16"/>
        </w:rPr>
        <w:t xml:space="preserve"> notable </w:t>
      </w:r>
      <w:r w:rsidRPr="006E30C3">
        <w:rPr>
          <w:rStyle w:val="StyleUnderline"/>
          <w:highlight w:val="yellow"/>
        </w:rPr>
        <w:t>example</w:t>
      </w:r>
      <w:r w:rsidRPr="006E30C3">
        <w:rPr>
          <w:rStyle w:val="StyleUnderline"/>
        </w:rPr>
        <w:t xml:space="preserve"> of a homonormative approach</w:t>
      </w:r>
      <w:r w:rsidRPr="006E30C3">
        <w:rPr>
          <w:sz w:val="16"/>
        </w:rPr>
        <w:t xml:space="preserve"> to LGBTQ2S+ advocacy </w:t>
      </w:r>
      <w:r w:rsidRPr="006E30C3">
        <w:rPr>
          <w:rStyle w:val="StyleUnderline"/>
          <w:highlight w:val="yellow"/>
        </w:rPr>
        <w:t>within the labour movement is</w:t>
      </w:r>
      <w:r w:rsidRPr="006E30C3">
        <w:rPr>
          <w:sz w:val="16"/>
        </w:rPr>
        <w:t xml:space="preserve"> one of </w:t>
      </w:r>
      <w:r w:rsidRPr="006E30C3">
        <w:rPr>
          <w:rStyle w:val="StyleUnderline"/>
          <w:highlight w:val="yellow"/>
        </w:rPr>
        <w:t>the</w:t>
      </w:r>
      <w:r w:rsidRPr="006E30C3">
        <w:rPr>
          <w:sz w:val="16"/>
        </w:rPr>
        <w:t xml:space="preserve"> first and only </w:t>
      </w:r>
      <w:r w:rsidRPr="006E30C3">
        <w:rPr>
          <w:rStyle w:val="StyleUnderline"/>
          <w:highlight w:val="yellow"/>
        </w:rPr>
        <w:t xml:space="preserve">audits on </w:t>
      </w:r>
      <w:r w:rsidRPr="006E30C3">
        <w:rPr>
          <w:rStyle w:val="StyleUnderline"/>
        </w:rPr>
        <w:t xml:space="preserve">the </w:t>
      </w:r>
      <w:r w:rsidRPr="006E30C3">
        <w:rPr>
          <w:rStyle w:val="StyleUnderline"/>
          <w:highlight w:val="yellow"/>
        </w:rPr>
        <w:t>Canadian labour</w:t>
      </w:r>
      <w:r w:rsidRPr="006E30C3">
        <w:rPr>
          <w:rStyle w:val="StyleUnderline"/>
        </w:rPr>
        <w:t xml:space="preserve"> movement and LGBT issues</w:t>
      </w:r>
      <w:r w:rsidRPr="006E30C3">
        <w:rPr>
          <w:sz w:val="16"/>
        </w:rPr>
        <w:t xml:space="preserve"> by Hunt &amp; Eaton (2004): We Are Family: Labour Responds to Gay, Lesbian, Bisexual, and Transgender Workers. </w:t>
      </w:r>
      <w:r w:rsidRPr="006E30C3">
        <w:rPr>
          <w:rStyle w:val="StyleUnderline"/>
          <w:highlight w:val="yellow"/>
        </w:rPr>
        <w:t>The authors highlight “</w:t>
      </w:r>
      <w:r w:rsidRPr="006E30C3">
        <w:rPr>
          <w:rStyle w:val="Emphasis"/>
          <w:highlight w:val="yellow"/>
        </w:rPr>
        <w:t>collective bargaining for better wages, benefits, and working conditions is the nucleus of union activity</w:t>
      </w:r>
      <w:r w:rsidRPr="006E30C3">
        <w:rPr>
          <w:sz w:val="16"/>
          <w:highlight w:val="yellow"/>
        </w:rPr>
        <w:t xml:space="preserve">” </w:t>
      </w:r>
      <w:r w:rsidRPr="006E30C3">
        <w:rPr>
          <w:rStyle w:val="StyleUnderline"/>
          <w:highlight w:val="yellow"/>
        </w:rPr>
        <w:t>and</w:t>
      </w:r>
      <w:r w:rsidRPr="006E30C3">
        <w:rPr>
          <w:sz w:val="16"/>
        </w:rPr>
        <w:t xml:space="preserve"> emphasize the importance of LGBTQ2S+ advocacy within the union. In particular, Hunt &amp; Eaton (2004) </w:t>
      </w:r>
      <w:r w:rsidRPr="006E30C3">
        <w:rPr>
          <w:rStyle w:val="StyleUnderline"/>
          <w:highlight w:val="yellow"/>
        </w:rPr>
        <w:t xml:space="preserve">focus on </w:t>
      </w:r>
      <w:r w:rsidRPr="006E30C3">
        <w:rPr>
          <w:rStyle w:val="Emphasis"/>
          <w:highlight w:val="yellow"/>
        </w:rPr>
        <w:t xml:space="preserve">advocacy that is centered around written and legal recourse via collective agreement language </w:t>
      </w:r>
      <w:r w:rsidRPr="006E30C3">
        <w:rPr>
          <w:rStyle w:val="Emphasis"/>
        </w:rPr>
        <w:t>and arbitration wins</w:t>
      </w:r>
      <w:r w:rsidRPr="006E30C3">
        <w:rPr>
          <w:sz w:val="16"/>
        </w:rPr>
        <w:t xml:space="preserve"> for LGBTQ2S+ workers (p.137). While this piece of written and legal advocacy is certainly a part of the puzzle, as Tiffe (2013) suggests, </w:t>
      </w:r>
      <w:r w:rsidRPr="006E30C3">
        <w:rPr>
          <w:rStyle w:val="StyleUnderline"/>
          <w:highlight w:val="yellow"/>
        </w:rPr>
        <w:t xml:space="preserve">it does not address the </w:t>
      </w:r>
      <w:r w:rsidRPr="006E30C3">
        <w:rPr>
          <w:rStyle w:val="Emphasis"/>
          <w:highlight w:val="yellow"/>
        </w:rPr>
        <w:t>systemic power imbalances</w:t>
      </w:r>
      <w:r w:rsidRPr="006E30C3">
        <w:rPr>
          <w:rStyle w:val="StyleUnderline"/>
          <w:highlight w:val="yellow"/>
        </w:rPr>
        <w:t xml:space="preserve"> </w:t>
      </w:r>
      <w:r w:rsidRPr="006E30C3">
        <w:rPr>
          <w:rStyle w:val="StyleUnderline"/>
        </w:rPr>
        <w:t>within union culture and nuanced, diverse, intersectional understandings of what LGBTQ2S+ workers</w:t>
      </w:r>
      <w:r w:rsidRPr="006E30C3">
        <w:rPr>
          <w:sz w:val="16"/>
        </w:rPr>
        <w:t xml:space="preserve"> need. Similarly, </w:t>
      </w:r>
      <w:r w:rsidRPr="006E30C3">
        <w:rPr>
          <w:rStyle w:val="StyleUnderline"/>
        </w:rPr>
        <w:t>Salah</w:t>
      </w:r>
      <w:r w:rsidRPr="006E30C3">
        <w:rPr>
          <w:sz w:val="16"/>
        </w:rPr>
        <w:t xml:space="preserve"> (2014) </w:t>
      </w:r>
      <w:r w:rsidRPr="006E30C3">
        <w:rPr>
          <w:rStyle w:val="StyleUnderline"/>
        </w:rPr>
        <w:t xml:space="preserve">brings into </w:t>
      </w:r>
      <w:r w:rsidRPr="006E30C3">
        <w:rPr>
          <w:rStyle w:val="Emphasis"/>
        </w:rPr>
        <w:t>question the utility of written and legal recourse as a primary method of advocacy</w:t>
      </w:r>
      <w:r w:rsidRPr="006E30C3">
        <w:rPr>
          <w:sz w:val="16"/>
        </w:rPr>
        <w:t>. They write, “</w:t>
      </w:r>
      <w:r w:rsidRPr="006E30C3">
        <w:rPr>
          <w:rStyle w:val="StyleUnderline"/>
          <w:highlight w:val="yellow"/>
        </w:rPr>
        <w:t>these motions [get] passed on paper, but</w:t>
      </w:r>
      <w:r w:rsidRPr="006E30C3">
        <w:rPr>
          <w:rStyle w:val="StyleUnderline"/>
        </w:rPr>
        <w:t xml:space="preserve"> how were they brought to the attention to the representatives expected to report back to their local? What systems of accountability are in place to ensure these motions are understood and implemented?”</w:t>
      </w:r>
      <w:r w:rsidRPr="006E30C3">
        <w:rPr>
          <w:sz w:val="16"/>
        </w:rPr>
        <w:t xml:space="preserve"> (p.159). Salah (2014) points out that </w:t>
      </w:r>
      <w:r w:rsidRPr="006E30C3">
        <w:rPr>
          <w:rStyle w:val="Emphasis"/>
          <w:highlight w:val="yellow"/>
        </w:rPr>
        <w:t>unions lack a mechanism of regulating written advocacy tools</w:t>
      </w:r>
      <w:r w:rsidRPr="006E30C3">
        <w:rPr>
          <w:sz w:val="16"/>
        </w:rPr>
        <w:t xml:space="preserve">, such as motions, </w:t>
      </w:r>
      <w:r w:rsidRPr="006E30C3">
        <w:rPr>
          <w:rStyle w:val="StyleUnderline"/>
          <w:highlight w:val="yellow"/>
        </w:rPr>
        <w:t>which suggests</w:t>
      </w:r>
      <w:r w:rsidRPr="006E30C3">
        <w:rPr>
          <w:rStyle w:val="StyleUnderline"/>
        </w:rPr>
        <w:t xml:space="preserve"> that not only are </w:t>
      </w:r>
      <w:r w:rsidRPr="006E30C3">
        <w:rPr>
          <w:rStyle w:val="StyleUnderline"/>
          <w:highlight w:val="yellow"/>
        </w:rPr>
        <w:t xml:space="preserve">these tools </w:t>
      </w:r>
      <w:r w:rsidRPr="006E30C3">
        <w:rPr>
          <w:rStyle w:val="Emphasis"/>
          <w:highlight w:val="yellow"/>
        </w:rPr>
        <w:t>performative and ineffective</w:t>
      </w:r>
      <w:r w:rsidRPr="006E30C3">
        <w:rPr>
          <w:sz w:val="16"/>
        </w:rPr>
        <w:t xml:space="preserve">, </w:t>
      </w:r>
      <w:r w:rsidRPr="006E30C3">
        <w:rPr>
          <w:rStyle w:val="StyleUnderline"/>
        </w:rPr>
        <w:t>they may not even be implemented</w:t>
      </w:r>
      <w:r w:rsidRPr="006E30C3">
        <w:rPr>
          <w:sz w:val="16"/>
        </w:rPr>
        <w:t>.</w:t>
      </w:r>
    </w:p>
    <w:p w14:paraId="25FA2C26" w14:textId="77777777" w:rsidR="008C466D" w:rsidRPr="006E30C3" w:rsidRDefault="008C466D" w:rsidP="008C466D">
      <w:pPr>
        <w:rPr>
          <w:sz w:val="16"/>
        </w:rPr>
      </w:pPr>
      <w:r w:rsidRPr="006E30C3">
        <w:rPr>
          <w:sz w:val="16"/>
        </w:rPr>
        <w:t>A similar concern related to hetero/</w:t>
      </w:r>
      <w:r w:rsidRPr="006E30C3">
        <w:rPr>
          <w:rStyle w:val="StyleUnderline"/>
        </w:rPr>
        <w:t>homonormativity within</w:t>
      </w:r>
      <w:r w:rsidRPr="006E30C3">
        <w:rPr>
          <w:sz w:val="16"/>
        </w:rPr>
        <w:t xml:space="preserve"> LGBTQ2S+ advocacy and</w:t>
      </w:r>
      <w:r w:rsidRPr="006E30C3">
        <w:rPr>
          <w:rStyle w:val="StyleUnderline"/>
        </w:rPr>
        <w:t xml:space="preserve"> </w:t>
      </w:r>
      <w:r w:rsidRPr="006E30C3">
        <w:rPr>
          <w:rStyle w:val="StyleUnderline"/>
          <w:highlight w:val="yellow"/>
        </w:rPr>
        <w:t xml:space="preserve">the labour </w:t>
      </w:r>
      <w:r w:rsidRPr="006E30C3">
        <w:rPr>
          <w:rStyle w:val="StyleUnderline"/>
        </w:rPr>
        <w:t>movement is</w:t>
      </w:r>
      <w:r w:rsidRPr="006E30C3">
        <w:rPr>
          <w:sz w:val="16"/>
        </w:rPr>
        <w:t xml:space="preserve"> what </w:t>
      </w:r>
      <w:r w:rsidRPr="006E30C3">
        <w:rPr>
          <w:rStyle w:val="StyleUnderline"/>
        </w:rPr>
        <w:t xml:space="preserve">might be described as an </w:t>
      </w:r>
      <w:r w:rsidRPr="006E30C3">
        <w:rPr>
          <w:rStyle w:val="StyleUnderline"/>
          <w:highlight w:val="yellow"/>
        </w:rPr>
        <w:t>obsession with</w:t>
      </w:r>
      <w:r w:rsidRPr="006E30C3">
        <w:rPr>
          <w:sz w:val="16"/>
        </w:rPr>
        <w:t xml:space="preserve"> two highly visible issues: </w:t>
      </w:r>
      <w:r w:rsidRPr="006E30C3">
        <w:rPr>
          <w:rStyle w:val="Emphasis"/>
          <w:highlight w:val="yellow"/>
        </w:rPr>
        <w:t>legalizing same-sex marriage and involvement in Pride parades</w:t>
      </w:r>
      <w:r w:rsidRPr="006E30C3">
        <w:rPr>
          <w:sz w:val="16"/>
        </w:rPr>
        <w:t xml:space="preserve">. In their autobiographical article Confronting Limits, Pushing Boundaries: LGBTQ Education and Activism, Smith (2019) writes that </w:t>
      </w:r>
      <w:r w:rsidRPr="006E30C3">
        <w:rPr>
          <w:rStyle w:val="StyleUnderline"/>
          <w:highlight w:val="yellow"/>
        </w:rPr>
        <w:t>the “</w:t>
      </w:r>
      <w:r w:rsidRPr="006E30C3">
        <w:rPr>
          <w:rStyle w:val="Emphasis"/>
          <w:highlight w:val="yellow"/>
        </w:rPr>
        <w:t>primary success</w:t>
      </w:r>
      <w:r w:rsidRPr="006E30C3">
        <w:rPr>
          <w:rStyle w:val="StyleUnderline"/>
        </w:rPr>
        <w:t xml:space="preserve">” of the LGBTQ committee she was involved with </w:t>
      </w:r>
      <w:r w:rsidRPr="006E30C3">
        <w:rPr>
          <w:rStyle w:val="StyleUnderline"/>
          <w:highlight w:val="yellow"/>
        </w:rPr>
        <w:t>was</w:t>
      </w:r>
      <w:r w:rsidRPr="006E30C3">
        <w:rPr>
          <w:rStyle w:val="StyleUnderline"/>
        </w:rPr>
        <w:t xml:space="preserve"> “the fight for </w:t>
      </w:r>
      <w:r w:rsidRPr="006E30C3">
        <w:rPr>
          <w:rStyle w:val="Emphasis"/>
          <w:highlight w:val="yellow"/>
        </w:rPr>
        <w:t>spousal benefits</w:t>
      </w:r>
      <w:r w:rsidRPr="006E30C3">
        <w:rPr>
          <w:rStyle w:val="StyleUnderline"/>
          <w:highlight w:val="yellow"/>
        </w:rPr>
        <w:t xml:space="preserve"> and </w:t>
      </w:r>
      <w:r w:rsidRPr="006E30C3">
        <w:rPr>
          <w:rStyle w:val="Emphasis"/>
          <w:highlight w:val="yellow"/>
        </w:rPr>
        <w:t>same-sex marriages</w:t>
      </w:r>
      <w:r w:rsidRPr="006E30C3">
        <w:rPr>
          <w:rStyle w:val="StyleUnderline"/>
        </w:rPr>
        <w:t xml:space="preserve">” and secondly “push[ing] the labour movement to be much </w:t>
      </w:r>
      <w:r w:rsidRPr="006E30C3">
        <w:rPr>
          <w:rStyle w:val="Emphasis"/>
        </w:rPr>
        <w:t>more supportive of Pride</w:t>
      </w:r>
      <w:r w:rsidRPr="006E30C3">
        <w:rPr>
          <w:rStyle w:val="StyleUnderline"/>
        </w:rPr>
        <w:t xml:space="preserve"> issues</w:t>
      </w:r>
      <w:r w:rsidRPr="006E30C3">
        <w:rPr>
          <w:sz w:val="16"/>
        </w:rPr>
        <w:t xml:space="preserve"> in general and to participate in Pride parades” (p.37-39). Tiffe (2013) had a similar finding, noting “</w:t>
      </w:r>
      <w:r w:rsidRPr="006E30C3">
        <w:rPr>
          <w:rStyle w:val="StyleUnderline"/>
        </w:rPr>
        <w:t xml:space="preserve">marriage equality has become first priority on the mainstream gay rights agenda, and </w:t>
      </w:r>
      <w:r w:rsidRPr="006E30C3">
        <w:rPr>
          <w:rStyle w:val="Emphasis"/>
        </w:rPr>
        <w:t>big labo[u]r continues to make public coalitional strides towards this effort</w:t>
      </w:r>
      <w:r w:rsidRPr="006E30C3">
        <w:rPr>
          <w:sz w:val="16"/>
        </w:rPr>
        <w:t xml:space="preserve">” (p.4). However, Tiffe (2013) further expands to note </w:t>
      </w:r>
      <w:r w:rsidRPr="006E30C3">
        <w:rPr>
          <w:rStyle w:val="StyleUnderline"/>
          <w:highlight w:val="yellow"/>
        </w:rPr>
        <w:t xml:space="preserve">the harm caused by the </w:t>
      </w:r>
      <w:r w:rsidRPr="006E30C3">
        <w:rPr>
          <w:rStyle w:val="Emphasis"/>
          <w:highlight w:val="yellow"/>
        </w:rPr>
        <w:t>exclusive focus</w:t>
      </w:r>
      <w:r w:rsidRPr="006E30C3">
        <w:rPr>
          <w:rStyle w:val="StyleUnderline"/>
          <w:highlight w:val="yellow"/>
        </w:rPr>
        <w:t xml:space="preserve"> on</w:t>
      </w:r>
      <w:r w:rsidRPr="006E30C3">
        <w:rPr>
          <w:rStyle w:val="StyleUnderline"/>
        </w:rPr>
        <w:t xml:space="preserve"> concerns such as </w:t>
      </w:r>
      <w:r w:rsidRPr="006E30C3">
        <w:rPr>
          <w:rStyle w:val="Emphasis"/>
          <w:highlight w:val="yellow"/>
        </w:rPr>
        <w:t>legal recourse</w:t>
      </w:r>
      <w:r w:rsidRPr="006E30C3">
        <w:rPr>
          <w:rStyle w:val="StyleUnderline"/>
        </w:rPr>
        <w:t>, marriage equality, and Pride involvement as they “</w:t>
      </w:r>
      <w:r w:rsidRPr="006E30C3">
        <w:rPr>
          <w:rStyle w:val="Emphasis"/>
          <w:highlight w:val="yellow"/>
        </w:rPr>
        <w:t>distract</w:t>
      </w:r>
      <w:r w:rsidRPr="006E30C3">
        <w:rPr>
          <w:rStyle w:val="StyleUnderline"/>
        </w:rPr>
        <w:t xml:space="preserve"> the movement and the public </w:t>
      </w:r>
      <w:r w:rsidRPr="006E30C3">
        <w:rPr>
          <w:rStyle w:val="StyleUnderline"/>
          <w:highlight w:val="yellow"/>
        </w:rPr>
        <w:t xml:space="preserve">from </w:t>
      </w:r>
      <w:r w:rsidRPr="006E30C3">
        <w:rPr>
          <w:rStyle w:val="Emphasis"/>
          <w:highlight w:val="yellow"/>
        </w:rPr>
        <w:t>concerns that impact the most marginalized</w:t>
      </w:r>
      <w:r w:rsidRPr="006E30C3">
        <w:rPr>
          <w:rStyle w:val="Emphasis"/>
        </w:rPr>
        <w:t xml:space="preserve"> </w:t>
      </w:r>
      <w:r w:rsidRPr="006E30C3">
        <w:rPr>
          <w:rStyle w:val="StyleUnderline"/>
        </w:rPr>
        <w:t>members of the LGBT community</w:t>
      </w:r>
      <w:r w:rsidRPr="006E30C3">
        <w:rPr>
          <w:sz w:val="16"/>
        </w:rPr>
        <w:t xml:space="preserve">” (p. 5). Tiffe (2013) argues that while </w:t>
      </w:r>
      <w:r w:rsidRPr="006E30C3">
        <w:rPr>
          <w:rStyle w:val="StyleUnderline"/>
          <w:highlight w:val="yellow"/>
        </w:rPr>
        <w:t>unions</w:t>
      </w:r>
      <w:r w:rsidRPr="006E30C3">
        <w:rPr>
          <w:sz w:val="16"/>
        </w:rPr>
        <w:t xml:space="preserve"> prioritize these items in the gay rights agenda they </w:t>
      </w:r>
      <w:r w:rsidRPr="006E30C3">
        <w:rPr>
          <w:rStyle w:val="StyleUnderline"/>
          <w:highlight w:val="yellow"/>
        </w:rPr>
        <w:t>are</w:t>
      </w:r>
      <w:r w:rsidRPr="006E30C3">
        <w:rPr>
          <w:rStyle w:val="StyleUnderline"/>
        </w:rPr>
        <w:t xml:space="preserve"> “consistently </w:t>
      </w:r>
      <w:r w:rsidRPr="006E30C3">
        <w:rPr>
          <w:rStyle w:val="StyleUnderline"/>
          <w:highlight w:val="yellow"/>
        </w:rPr>
        <w:t xml:space="preserve">prioritiz[ing] the most privileged while </w:t>
      </w:r>
      <w:r w:rsidRPr="006E30C3">
        <w:rPr>
          <w:rStyle w:val="Emphasis"/>
          <w:highlight w:val="yellow"/>
        </w:rPr>
        <w:t>fucking over everyone else</w:t>
      </w:r>
      <w:r w:rsidRPr="006E30C3">
        <w:rPr>
          <w:sz w:val="16"/>
        </w:rPr>
        <w:t>” given that “</w:t>
      </w:r>
      <w:r w:rsidRPr="006E30C3">
        <w:rPr>
          <w:rStyle w:val="Emphasis"/>
          <w:highlight w:val="yellow"/>
        </w:rPr>
        <w:t>poor and working class people would not benefit</w:t>
      </w:r>
      <w:r w:rsidRPr="006E30C3">
        <w:rPr>
          <w:rStyle w:val="Emphasis"/>
        </w:rPr>
        <w:t xml:space="preserve"> economically </w:t>
      </w:r>
      <w:r w:rsidRPr="006E30C3">
        <w:rPr>
          <w:rStyle w:val="Emphasis"/>
          <w:highlight w:val="yellow"/>
        </w:rPr>
        <w:t>from marriage</w:t>
      </w:r>
      <w:r w:rsidRPr="006E30C3">
        <w:rPr>
          <w:rStyle w:val="StyleUnderline"/>
        </w:rPr>
        <w:t>27</w:t>
      </w:r>
      <w:r w:rsidRPr="006E30C3">
        <w:rPr>
          <w:sz w:val="16"/>
        </w:rPr>
        <w:t xml:space="preserve">” (p.5). A similar critique could be made about Pride and </w:t>
      </w:r>
      <w:r w:rsidRPr="006E30C3">
        <w:rPr>
          <w:rStyle w:val="Emphasis"/>
          <w:highlight w:val="yellow"/>
        </w:rPr>
        <w:t>most</w:t>
      </w:r>
      <w:r w:rsidRPr="006E30C3">
        <w:rPr>
          <w:rStyle w:val="Emphasis"/>
        </w:rPr>
        <w:t xml:space="preserve"> </w:t>
      </w:r>
      <w:r w:rsidRPr="006E30C3">
        <w:rPr>
          <w:rStyle w:val="Emphasis"/>
          <w:highlight w:val="yellow"/>
        </w:rPr>
        <w:t>collective agreement protections</w:t>
      </w:r>
      <w:r w:rsidRPr="006E30C3">
        <w:rPr>
          <w:sz w:val="16"/>
        </w:rPr>
        <w:t xml:space="preserve">- which </w:t>
      </w:r>
      <w:r w:rsidRPr="006E30C3">
        <w:rPr>
          <w:rStyle w:val="StyleUnderline"/>
          <w:highlight w:val="yellow"/>
        </w:rPr>
        <w:t xml:space="preserve">are centred on supporting those who </w:t>
      </w:r>
      <w:r w:rsidRPr="006E30C3">
        <w:rPr>
          <w:rStyle w:val="Emphasis"/>
          <w:highlight w:val="yellow"/>
        </w:rPr>
        <w:t>already occupy privilege</w:t>
      </w:r>
      <w:r w:rsidRPr="006E30C3">
        <w:rPr>
          <w:sz w:val="16"/>
        </w:rPr>
        <w:t xml:space="preserve">, and these </w:t>
      </w:r>
      <w:r w:rsidRPr="006E30C3">
        <w:rPr>
          <w:rStyle w:val="StyleUnderline"/>
        </w:rPr>
        <w:t xml:space="preserve">tactics do not address </w:t>
      </w:r>
      <w:r w:rsidRPr="006E30C3">
        <w:rPr>
          <w:rStyle w:val="Emphasis"/>
        </w:rPr>
        <w:t>systemic change</w:t>
      </w:r>
      <w:r w:rsidRPr="006E30C3">
        <w:rPr>
          <w:rStyle w:val="StyleUnderline"/>
        </w:rPr>
        <w:t xml:space="preserve"> within the labour movement </w:t>
      </w:r>
      <w:r w:rsidRPr="006E30C3">
        <w:rPr>
          <w:sz w:val="16"/>
        </w:rPr>
        <w:t xml:space="preserve">(such as decentralizing leadership power and prioritizing marginalized voices). </w:t>
      </w:r>
    </w:p>
    <w:p w14:paraId="097C7358" w14:textId="77777777" w:rsidR="008C466D" w:rsidRPr="006E30C3" w:rsidRDefault="008C466D" w:rsidP="008C466D">
      <w:pPr>
        <w:pStyle w:val="Heading4"/>
      </w:pPr>
      <w:r w:rsidRPr="006E30C3">
        <w:t>Wage labor necessitates drawing a distinction between the “</w:t>
      </w:r>
      <w:r w:rsidRPr="006E30C3">
        <w:rPr>
          <w:u w:val="single"/>
        </w:rPr>
        <w:t>good worker</w:t>
      </w:r>
      <w:r w:rsidRPr="006E30C3">
        <w:t xml:space="preserve">” and the </w:t>
      </w:r>
      <w:r>
        <w:rPr>
          <w:u w:val="single"/>
        </w:rPr>
        <w:t>illicit laborer</w:t>
      </w:r>
      <w:r w:rsidRPr="006E30C3">
        <w:t xml:space="preserve"> as determined by degrees of gendered and sexual variance.</w:t>
      </w:r>
    </w:p>
    <w:p w14:paraId="066199AA" w14:textId="77777777" w:rsidR="008C466D" w:rsidRPr="006E30C3" w:rsidRDefault="008C466D" w:rsidP="008C466D">
      <w:r w:rsidRPr="006E30C3">
        <w:rPr>
          <w:rStyle w:val="Style13ptBold"/>
        </w:rPr>
        <w:t>Ellawala 25</w:t>
      </w:r>
      <w:r w:rsidRPr="006E30C3">
        <w:t xml:space="preserve"> - </w:t>
      </w:r>
      <w:r w:rsidRPr="006E30C3">
        <w:rPr>
          <w:b/>
          <w:bCs/>
          <w:i/>
          <w:iCs/>
        </w:rPr>
        <w:t>Themal Ellawala</w:t>
      </w:r>
      <w:r w:rsidRPr="006E30C3">
        <w:t xml:space="preserve"> is a doctoral candidate at the Department of Anthropology, University of Illinois at Chicago. </w:t>
      </w:r>
    </w:p>
    <w:p w14:paraId="6950C60D" w14:textId="77777777" w:rsidR="008C466D" w:rsidRPr="006E30C3" w:rsidRDefault="008C466D" w:rsidP="008C466D">
      <w:r w:rsidRPr="006E30C3">
        <w:t>(Themal Ellawala, "Labor on gender: Butch lesbians and trans men in a Sri Lankan Economic Processing Zone," 6-11-2025, Taylor &amp; Francis, https://www.tandfonline.com/doi/full/10.1080/10894160.2025.2515747, accessed 8-6-2025)</w:t>
      </w:r>
    </w:p>
    <w:p w14:paraId="5ACAE2DF" w14:textId="77777777" w:rsidR="008C466D" w:rsidRPr="006E30C3" w:rsidRDefault="008C466D" w:rsidP="008C466D"/>
    <w:p w14:paraId="346E7268" w14:textId="77777777" w:rsidR="008C466D" w:rsidRPr="006E30C3" w:rsidRDefault="008C466D" w:rsidP="008C466D">
      <w:pPr>
        <w:rPr>
          <w:sz w:val="16"/>
        </w:rPr>
      </w:pPr>
      <w:r w:rsidRPr="006E30C3">
        <w:rPr>
          <w:sz w:val="16"/>
        </w:rPr>
        <w:t xml:space="preserve">The constant presence of the EPZ as the location of this border war narrative that was rehearsed in </w:t>
      </w:r>
      <w:r w:rsidRPr="006E30C3">
        <w:rPr>
          <w:rStyle w:val="StyleUnderline"/>
        </w:rPr>
        <w:t>Sri Lanka leads me to wonder what labor does to our analyses of lesbianism, trans masculinity, and the vexed border between the two</w:t>
      </w:r>
      <w:r w:rsidRPr="006E30C3">
        <w:rPr>
          <w:sz w:val="16"/>
        </w:rPr>
        <w:t>. I find this political economic question critical and necessary as it has not been explored in the butch-FTM border war debate nor as central in the literature on female and trans masculinities in Sri Lanka (Ariyarathne, </w:t>
      </w:r>
      <w:r w:rsidRPr="006E30C3">
        <w:t>Citation2021</w:t>
      </w:r>
      <w:r w:rsidRPr="006E30C3">
        <w:rPr>
          <w:sz w:val="16"/>
        </w:rPr>
        <w:t>; de Munck, </w:t>
      </w:r>
      <w:r w:rsidRPr="006E30C3">
        <w:t>Citation2005</w:t>
      </w:r>
      <w:r w:rsidRPr="006E30C3">
        <w:rPr>
          <w:sz w:val="16"/>
        </w:rPr>
        <w:t>; Kuru-Utumpala, </w:t>
      </w:r>
      <w:r w:rsidRPr="006E30C3">
        <w:t>Citation2013</w:t>
      </w:r>
      <w:r w:rsidRPr="006E30C3">
        <w:rPr>
          <w:sz w:val="16"/>
        </w:rPr>
        <w:t>; Wijewardene, </w:t>
      </w:r>
      <w:r w:rsidRPr="006E30C3">
        <w:t>Citation2007</w:t>
      </w:r>
      <w:r w:rsidRPr="006E30C3">
        <w:rPr>
          <w:sz w:val="16"/>
        </w:rPr>
        <w:t>). Taking my cue from scholars who have telegraphed the need to critically locate both the lesbian and trans figures in political economy (David, </w:t>
      </w:r>
      <w:r w:rsidRPr="006E30C3">
        <w:t>Citation2015</w:t>
      </w:r>
      <w:r w:rsidRPr="006E30C3">
        <w:rPr>
          <w:sz w:val="16"/>
        </w:rPr>
        <w:t>; Irving, </w:t>
      </w:r>
      <w:r w:rsidRPr="006E30C3">
        <w:t>Citation2008</w:t>
      </w:r>
      <w:r w:rsidRPr="006E30C3">
        <w:rPr>
          <w:sz w:val="16"/>
        </w:rPr>
        <w:t>; Tweedy, </w:t>
      </w:r>
      <w:r w:rsidRPr="006E30C3">
        <w:t>Citation2019</w:t>
      </w:r>
      <w:r w:rsidRPr="006E30C3">
        <w:rPr>
          <w:sz w:val="16"/>
        </w:rPr>
        <w:t>; Weston &amp; Rofel, </w:t>
      </w:r>
      <w:r w:rsidRPr="006E30C3">
        <w:t>Citation1984</w:t>
      </w:r>
      <w:r w:rsidRPr="006E30C3">
        <w:rPr>
          <w:sz w:val="16"/>
        </w:rPr>
        <w:t>), I situate the problem of the vanishing lesbian and the proliferating trans man within the garment factory to ask what happens when we think of both figures as </w:t>
      </w:r>
      <w:r w:rsidRPr="006E30C3">
        <w:rPr>
          <w:i/>
          <w:iCs/>
          <w:sz w:val="16"/>
        </w:rPr>
        <w:t>workers</w:t>
      </w:r>
      <w:r w:rsidRPr="006E30C3">
        <w:rPr>
          <w:sz w:val="16"/>
        </w:rPr>
        <w:t xml:space="preserve">. In </w:t>
      </w:r>
      <w:r w:rsidRPr="006E30C3">
        <w:rPr>
          <w:rStyle w:val="StyleUnderline"/>
        </w:rPr>
        <w:t>exploring the political economy of lesbian labor</w:t>
      </w:r>
      <w:r w:rsidRPr="006E30C3">
        <w:rPr>
          <w:sz w:val="16"/>
        </w:rPr>
        <w:t xml:space="preserve">, Kath Weston and Lisa Rofel advance a useful analysis of </w:t>
      </w:r>
      <w:r w:rsidRPr="006E30C3">
        <w:rPr>
          <w:rStyle w:val="StyleUnderline"/>
        </w:rPr>
        <w:t>needs as “historical products tied to a changing division of labor</w:t>
      </w:r>
      <w:r w:rsidRPr="006E30C3">
        <w:rPr>
          <w:sz w:val="16"/>
        </w:rPr>
        <w:t>,” noting that “</w:t>
      </w:r>
      <w:r w:rsidRPr="006E30C3">
        <w:rPr>
          <w:rStyle w:val="StyleUnderline"/>
          <w:highlight w:val="yellow"/>
        </w:rPr>
        <w:t xml:space="preserve">material factors </w:t>
      </w:r>
      <w:r w:rsidRPr="006E30C3">
        <w:rPr>
          <w:rStyle w:val="StyleUnderline"/>
        </w:rPr>
        <w:t>like ownership</w:t>
      </w:r>
      <w:r w:rsidRPr="006E30C3">
        <w:rPr>
          <w:sz w:val="16"/>
        </w:rPr>
        <w:t xml:space="preserve">, the division of labor, and the organization of production </w:t>
      </w:r>
      <w:r w:rsidRPr="006E30C3">
        <w:rPr>
          <w:rStyle w:val="StyleUnderline"/>
          <w:highlight w:val="yellow"/>
        </w:rPr>
        <w:t xml:space="preserve">are </w:t>
      </w:r>
      <w:r w:rsidRPr="006E30C3">
        <w:rPr>
          <w:rStyle w:val="StyleUnderline"/>
        </w:rPr>
        <w:t xml:space="preserve">dynamically </w:t>
      </w:r>
      <w:r w:rsidRPr="006E30C3">
        <w:rPr>
          <w:rStyle w:val="StyleUnderline"/>
          <w:highlight w:val="yellow"/>
        </w:rPr>
        <w:t xml:space="preserve">interrelated with the production of </w:t>
      </w:r>
      <w:r w:rsidRPr="006E30C3">
        <w:rPr>
          <w:rStyle w:val="StyleUnderline"/>
        </w:rPr>
        <w:t>needs</w:t>
      </w:r>
      <w:r w:rsidRPr="006E30C3">
        <w:rPr>
          <w:rStyle w:val="StyleUnderline"/>
          <w:highlight w:val="yellow"/>
        </w:rPr>
        <w:t xml:space="preserve">, </w:t>
      </w:r>
      <w:r w:rsidRPr="006E30C3">
        <w:rPr>
          <w:rStyle w:val="Emphasis"/>
          <w:highlight w:val="yellow"/>
        </w:rPr>
        <w:t>culture, perceptions, and feeling</w:t>
      </w:r>
      <w:r w:rsidRPr="006E30C3">
        <w:rPr>
          <w:sz w:val="16"/>
        </w:rPr>
        <w:t>” (1984, 632). Drawing from their theorization, I analyze the </w:t>
      </w:r>
      <w:r w:rsidRPr="006E30C3">
        <w:rPr>
          <w:i/>
          <w:iCs/>
          <w:sz w:val="16"/>
        </w:rPr>
        <w:t>gendered</w:t>
      </w:r>
      <w:r w:rsidRPr="006E30C3">
        <w:rPr>
          <w:sz w:val="16"/>
        </w:rPr>
        <w:t> needs, feelings, and desires butch lesbians and trans men have as structured by the material conditions of their labor. How do the everyday exertions, exhaustions, and exhortations of labor affect butch and trans male bodyminds, and how may the gendered regime of labor in the garment factory inform our understanding of the relationship between the lesbian and the trans man? These are the questions that animate this essay.</w:t>
      </w:r>
    </w:p>
    <w:p w14:paraId="0C27E11E" w14:textId="77777777" w:rsidR="008C466D" w:rsidRPr="006E30C3" w:rsidRDefault="008C466D" w:rsidP="008C466D">
      <w:pPr>
        <w:rPr>
          <w:b/>
          <w:bCs/>
          <w:sz w:val="16"/>
        </w:rPr>
      </w:pPr>
      <w:r w:rsidRPr="006E30C3">
        <w:rPr>
          <w:b/>
          <w:bCs/>
          <w:sz w:val="16"/>
        </w:rPr>
        <w:t>Producing garments &amp; gender</w:t>
      </w:r>
    </w:p>
    <w:p w14:paraId="70F3ED80" w14:textId="77777777" w:rsidR="008C466D" w:rsidRPr="006E30C3" w:rsidRDefault="008C466D" w:rsidP="008C466D">
      <w:pPr>
        <w:rPr>
          <w:sz w:val="16"/>
        </w:rPr>
      </w:pPr>
      <w:r w:rsidRPr="006E30C3">
        <w:rPr>
          <w:sz w:val="16"/>
        </w:rPr>
        <w:t>Much has been written about the late capitalist gendered labor regime that structures work in garment factories in Sri Lanka. Scholars have noted the feminization of this labor force, from the state rhetoric that positions women workers as a docile labor force that can address rural poverty to the gendering of sewing as intrinsically women’s work, which reifies the patriarchal economic logic of women being a supplementary workforce, deployed toward signifying them as an even cheaper labor. Nationalist ideology and capitalist production are secured through the regulation of these workers under the sign of the docile and obedient village girl, favoring unmarried women as ideal workers, systemically driving those who become mothers to shift from permanent to contract positions, and ensuring that workers cycle out typically after five years to interrupt the politicization of the workforce (FORUM-ASIA, </w:t>
      </w:r>
      <w:r w:rsidRPr="006E30C3">
        <w:t>Citation2023</w:t>
      </w:r>
      <w:r w:rsidRPr="006E30C3">
        <w:rPr>
          <w:sz w:val="16"/>
        </w:rPr>
        <w:t>; Hewamanne, </w:t>
      </w:r>
      <w:r w:rsidRPr="006E30C3">
        <w:t>Citation2011</w:t>
      </w:r>
      <w:r w:rsidRPr="006E30C3">
        <w:rPr>
          <w:sz w:val="16"/>
        </w:rPr>
        <w:t>; Lynch, </w:t>
      </w:r>
      <w:r w:rsidRPr="006E30C3">
        <w:t>Citation2007</w:t>
      </w:r>
      <w:r w:rsidRPr="006E30C3">
        <w:rPr>
          <w:sz w:val="16"/>
        </w:rPr>
        <w:t xml:space="preserve">). </w:t>
      </w:r>
      <w:r w:rsidRPr="006E30C3">
        <w:rPr>
          <w:rStyle w:val="StyleUnderline"/>
          <w:highlight w:val="yellow"/>
        </w:rPr>
        <w:t>Gender-sexual variance is</w:t>
      </w:r>
      <w:r w:rsidRPr="006E30C3">
        <w:rPr>
          <w:rStyle w:val="StyleUnderline"/>
        </w:rPr>
        <w:t xml:space="preserve"> discussed as being swiftly and </w:t>
      </w:r>
      <w:r w:rsidRPr="006E30C3">
        <w:rPr>
          <w:rStyle w:val="StyleUnderline"/>
          <w:highlight w:val="yellow"/>
        </w:rPr>
        <w:t>vehemently rejected and punished at the nexus of the patriarchal regulation and capitalist exploitation</w:t>
      </w:r>
      <w:r w:rsidRPr="006E30C3">
        <w:rPr>
          <w:rStyle w:val="StyleUnderline"/>
        </w:rPr>
        <w:t xml:space="preserve"> that animate the Taylorist management practices of these factories</w:t>
      </w:r>
      <w:r w:rsidRPr="006E30C3">
        <w:rPr>
          <w:sz w:val="16"/>
        </w:rPr>
        <w:t xml:space="preserve">. It is precisely for this reason that </w:t>
      </w:r>
      <w:r w:rsidRPr="006E30C3">
        <w:rPr>
          <w:rStyle w:val="Emphasis"/>
          <w:highlight w:val="yellow"/>
        </w:rPr>
        <w:t>queer desire remains sublated</w:t>
      </w:r>
      <w:r w:rsidRPr="006E30C3">
        <w:rPr>
          <w:rStyle w:val="StyleUnderline"/>
        </w:rPr>
        <w:t xml:space="preserve"> in such accounts</w:t>
      </w:r>
      <w:r w:rsidRPr="006E30C3">
        <w:rPr>
          <w:sz w:val="16"/>
        </w:rPr>
        <w:t xml:space="preserve"> (while trans workers are never mentioned). There are passing references to lesbian desire, such as a newspaper article from an anonymous worker referring to her lost love or vague anecdotes of same-gender relationships, yet </w:t>
      </w:r>
      <w:r w:rsidRPr="006E30C3">
        <w:rPr>
          <w:rStyle w:val="StyleUnderline"/>
        </w:rPr>
        <w:t xml:space="preserve">by and large </w:t>
      </w:r>
      <w:r w:rsidRPr="006E30C3">
        <w:rPr>
          <w:rStyle w:val="Emphasis"/>
          <w:highlight w:val="yellow"/>
        </w:rPr>
        <w:t>queerness is signified as “absent</w:t>
      </w:r>
      <w:r w:rsidRPr="006E30C3">
        <w:rPr>
          <w:rStyle w:val="StyleUnderline"/>
        </w:rPr>
        <w:t>,” leading Sandya Hewamanne to wonder whether “the absence of an everyday vocabulary for homosexual activities…had any relationship to the seeming lack of homosexual eroticism and activities</w:t>
      </w:r>
      <w:r w:rsidRPr="006E30C3">
        <w:rPr>
          <w:sz w:val="16"/>
        </w:rPr>
        <w:t>” (2011, p. 168).</w:t>
      </w:r>
    </w:p>
    <w:p w14:paraId="58EB2AC7" w14:textId="77777777" w:rsidR="008C466D" w:rsidRPr="006E30C3" w:rsidRDefault="008C466D" w:rsidP="008C466D">
      <w:pPr>
        <w:rPr>
          <w:rStyle w:val="StyleUnderline"/>
        </w:rPr>
      </w:pPr>
      <w:r w:rsidRPr="006E30C3">
        <w:rPr>
          <w:sz w:val="16"/>
        </w:rPr>
        <w:t xml:space="preserve">In contrast, my interlocutors narrated the EPZ as a site of queer and trans gender-sexual possibility and economic necessity, offering sexual freedom and gender actualization as well as means of economic survival, though always meager and earned through great toil. One curious example of this imbrication of gender-sexuality and labor is that several of my trans men interlocutors referred to gender transition with the English word “transfer.” On one hand this translation indexes how the verbiage of gender-sexual models that flow from the west get reworked in local contexts and matrices of signification. On the other, the word “transfer” is significant since it enters common parlance largely through Sri Lanka’s civil service, to reference the practice of state employees being routinely re-assigned to different institutions or branches within the same. That </w:t>
      </w:r>
      <w:r w:rsidRPr="006E30C3">
        <w:rPr>
          <w:rStyle w:val="StyleUnderline"/>
        </w:rPr>
        <w:t>this shift in gender is analogized to the change in workplace indicates how labor inflects notions of gender-sexual variance.</w:t>
      </w:r>
    </w:p>
    <w:p w14:paraId="50D5080E" w14:textId="77777777" w:rsidR="008C466D" w:rsidRPr="006E30C3" w:rsidRDefault="008C466D" w:rsidP="008C466D">
      <w:pPr>
        <w:rPr>
          <w:sz w:val="16"/>
        </w:rPr>
      </w:pPr>
      <w:r w:rsidRPr="006E30C3">
        <w:rPr>
          <w:rStyle w:val="StyleUnderline"/>
        </w:rPr>
        <w:t>Training analytical focus on gender-sexuality</w:t>
      </w:r>
      <w:r w:rsidRPr="006E30C3">
        <w:rPr>
          <w:sz w:val="16"/>
        </w:rPr>
        <w:t xml:space="preserve"> at the EPZ </w:t>
      </w:r>
      <w:r w:rsidRPr="006E30C3">
        <w:rPr>
          <w:rStyle w:val="StyleUnderline"/>
        </w:rPr>
        <w:t xml:space="preserve">reveals how the </w:t>
      </w:r>
      <w:r w:rsidRPr="006E30C3">
        <w:rPr>
          <w:rStyle w:val="StyleUnderline"/>
          <w:highlight w:val="yellow"/>
        </w:rPr>
        <w:t xml:space="preserve">regulation of gender-sexual variance is a </w:t>
      </w:r>
      <w:r w:rsidRPr="006E30C3">
        <w:rPr>
          <w:rStyle w:val="Emphasis"/>
          <w:highlight w:val="yellow"/>
        </w:rPr>
        <w:t>core function of this labor regime</w:t>
      </w:r>
      <w:r w:rsidRPr="006E30C3">
        <w:rPr>
          <w:rStyle w:val="StyleUnderline"/>
          <w:highlight w:val="yellow"/>
        </w:rPr>
        <w:t xml:space="preserve"> </w:t>
      </w:r>
      <w:r w:rsidRPr="006E30C3">
        <w:rPr>
          <w:rStyle w:val="StyleUnderline"/>
        </w:rPr>
        <w:t>as it strives to feed late capitalism’s voracious appetite</w:t>
      </w:r>
      <w:r w:rsidRPr="006E30C3">
        <w:rPr>
          <w:sz w:val="16"/>
        </w:rPr>
        <w:t xml:space="preserve"> for production and growth. </w:t>
      </w:r>
      <w:r w:rsidRPr="006E30C3">
        <w:rPr>
          <w:rStyle w:val="StyleUnderline"/>
        </w:rPr>
        <w:t>Perceptions of gender variance inflect crucial labor decisions</w:t>
      </w:r>
      <w:r w:rsidRPr="006E30C3">
        <w:rPr>
          <w:sz w:val="16"/>
        </w:rPr>
        <w:t xml:space="preserve"> such as who is employed. Both butch lesbian and trans male interlocutors spoke to how observable gender variance can lead to being denied both contract (i.e., manpower) and permanent employment, in keeping with the phobic absenting/silencing the extant literature records. My interlocutors mentioned that </w:t>
      </w:r>
      <w:r w:rsidRPr="006E30C3">
        <w:rPr>
          <w:rStyle w:val="StyleUnderline"/>
        </w:rPr>
        <w:t xml:space="preserve">a great-enough </w:t>
      </w:r>
      <w:r w:rsidRPr="006E30C3">
        <w:rPr>
          <w:rStyle w:val="StyleUnderline"/>
          <w:highlight w:val="yellow"/>
        </w:rPr>
        <w:t>difference between</w:t>
      </w:r>
      <w:r w:rsidRPr="006E30C3">
        <w:rPr>
          <w:rStyle w:val="StyleUnderline"/>
        </w:rPr>
        <w:t xml:space="preserve"> masculine </w:t>
      </w:r>
      <w:r w:rsidRPr="006E30C3">
        <w:rPr>
          <w:rStyle w:val="StyleUnderline"/>
          <w:highlight w:val="yellow"/>
        </w:rPr>
        <w:t>appearance</w:t>
      </w:r>
      <w:r w:rsidRPr="006E30C3">
        <w:rPr>
          <w:rStyle w:val="StyleUnderline"/>
        </w:rPr>
        <w:t xml:space="preserve"> (</w:t>
      </w:r>
      <w:r w:rsidRPr="006E30C3">
        <w:rPr>
          <w:sz w:val="16"/>
        </w:rPr>
        <w:t xml:space="preserve">i.e., wearing men’s clothes and footwear, wearing one’s hair close cropped, growing facial hair, smoking in public) </w:t>
      </w:r>
      <w:r w:rsidRPr="006E30C3">
        <w:rPr>
          <w:rStyle w:val="StyleUnderline"/>
          <w:highlight w:val="yellow"/>
        </w:rPr>
        <w:t>and</w:t>
      </w:r>
      <w:r w:rsidRPr="006E30C3">
        <w:rPr>
          <w:rStyle w:val="StyleUnderline"/>
        </w:rPr>
        <w:t xml:space="preserve"> a</w:t>
      </w:r>
      <w:r w:rsidRPr="006E30C3">
        <w:rPr>
          <w:sz w:val="16"/>
        </w:rPr>
        <w:t xml:space="preserve"> National </w:t>
      </w:r>
      <w:r w:rsidRPr="006E30C3">
        <w:rPr>
          <w:rStyle w:val="StyleUnderline"/>
          <w:highlight w:val="yellow"/>
        </w:rPr>
        <w:t>Identity Card</w:t>
      </w:r>
      <w:r w:rsidRPr="006E30C3">
        <w:rPr>
          <w:sz w:val="16"/>
        </w:rPr>
        <w:t xml:space="preserve"> (NIC) depicting a female-presenting person</w:t>
      </w:r>
      <w:r w:rsidRPr="006E30C3">
        <w:t>Footnote</w:t>
      </w:r>
      <w:r w:rsidRPr="006E30C3">
        <w:rPr>
          <w:vertAlign w:val="superscript"/>
        </w:rPr>
        <w:t>8</w:t>
      </w:r>
      <w:r w:rsidRPr="006E30C3">
        <w:rPr>
          <w:sz w:val="16"/>
        </w:rPr>
        <w:t xml:space="preserve"> or sex as “female” </w:t>
      </w:r>
      <w:r w:rsidRPr="006E30C3">
        <w:rPr>
          <w:rStyle w:val="StyleUnderline"/>
          <w:highlight w:val="yellow"/>
        </w:rPr>
        <w:t xml:space="preserve">can lead to questions </w:t>
      </w:r>
      <w:r w:rsidRPr="006E30C3">
        <w:rPr>
          <w:rStyle w:val="StyleUnderline"/>
        </w:rPr>
        <w:t xml:space="preserve">or statements </w:t>
      </w:r>
      <w:r w:rsidRPr="006E30C3">
        <w:rPr>
          <w:rStyle w:val="StyleUnderline"/>
          <w:highlight w:val="yellow"/>
        </w:rPr>
        <w:t>like</w:t>
      </w:r>
      <w:r w:rsidRPr="006E30C3">
        <w:rPr>
          <w:sz w:val="16"/>
          <w:highlight w:val="yellow"/>
        </w:rPr>
        <w:t>: “</w:t>
      </w:r>
      <w:r w:rsidRPr="006E30C3">
        <w:rPr>
          <w:rStyle w:val="StyleUnderline"/>
          <w:highlight w:val="yellow"/>
        </w:rPr>
        <w:t>are you a</w:t>
      </w:r>
      <w:r w:rsidRPr="006E30C3">
        <w:rPr>
          <w:rStyle w:val="StyleUnderline"/>
        </w:rPr>
        <w:t> nang</w:t>
      </w:r>
      <w:r w:rsidRPr="006E30C3">
        <w:rPr>
          <w:i/>
          <w:iCs/>
          <w:sz w:val="16"/>
        </w:rPr>
        <w:t>i</w:t>
      </w:r>
      <w:r w:rsidRPr="006E30C3">
        <w:rPr>
          <w:sz w:val="16"/>
        </w:rPr>
        <w:t xml:space="preserve"> [lit: younger sister, a Sinhala kinship term denoting a </w:t>
      </w:r>
      <w:r w:rsidRPr="006E30C3">
        <w:rPr>
          <w:rStyle w:val="StyleUnderline"/>
        </w:rPr>
        <w:t xml:space="preserve">younger or </w:t>
      </w:r>
      <w:r w:rsidRPr="006E30C3">
        <w:rPr>
          <w:rStyle w:val="StyleUnderline"/>
          <w:highlight w:val="yellow"/>
        </w:rPr>
        <w:t>socially inferior woman</w:t>
      </w:r>
      <w:r w:rsidRPr="006E30C3">
        <w:rPr>
          <w:sz w:val="16"/>
        </w:rPr>
        <w:t>] or a </w:t>
      </w:r>
      <w:r w:rsidRPr="006E30C3">
        <w:rPr>
          <w:i/>
          <w:iCs/>
          <w:sz w:val="16"/>
        </w:rPr>
        <w:t>malli</w:t>
      </w:r>
      <w:r w:rsidRPr="006E30C3">
        <w:rPr>
          <w:sz w:val="16"/>
        </w:rPr>
        <w:t xml:space="preserve"> [younger brother]?,” “you look like this but in your ID you look like this, who are you?,” and “I don’t know if we need people like you, factories might not want you.” One interlocutor relayed a story of a trans man who was picked up by a manpower agent for a garment factory job, but as they journeyed to the EPZ, upon checking his NIC and noting a discrepancy in his appearance, he was refused a job. This incident took place in front of a group of workers, who laughed along. He was dropped off some distance away from the EPZ, and, unable to pay for transport, had to walk the entire way there in search of a daily wage. </w:t>
      </w:r>
      <w:r w:rsidRPr="006E30C3">
        <w:rPr>
          <w:rStyle w:val="StyleUnderline"/>
        </w:rPr>
        <w:t xml:space="preserve">In another story factory management found the inconsistency between the gender presentation and NIC of another trans man so confusing that they insisted on stripping his clothes to examine his body. These anecdotes convey how </w:t>
      </w:r>
      <w:r w:rsidRPr="006E30C3">
        <w:rPr>
          <w:rStyle w:val="StyleUnderline"/>
          <w:highlight w:val="yellow"/>
        </w:rPr>
        <w:t>those with</w:t>
      </w:r>
      <w:r w:rsidRPr="006E30C3">
        <w:rPr>
          <w:rStyle w:val="StyleUnderline"/>
        </w:rPr>
        <w:t xml:space="preserve"> the </w:t>
      </w:r>
      <w:r w:rsidRPr="006E30C3">
        <w:rPr>
          <w:rStyle w:val="StyleUnderline"/>
          <w:highlight w:val="yellow"/>
        </w:rPr>
        <w:t>power</w:t>
      </w:r>
      <w:r w:rsidRPr="006E30C3">
        <w:rPr>
          <w:rStyle w:val="StyleUnderline"/>
        </w:rPr>
        <w:t xml:space="preserve"> to make employment decisions </w:t>
      </w:r>
      <w:r w:rsidRPr="006E30C3">
        <w:rPr>
          <w:rStyle w:val="Emphasis"/>
          <w:highlight w:val="yellow"/>
        </w:rPr>
        <w:t>determine what constitutes a “good worker”—a</w:t>
      </w:r>
      <w:r w:rsidRPr="006E30C3">
        <w:rPr>
          <w:rStyle w:val="StyleUnderline"/>
        </w:rPr>
        <w:t xml:space="preserve"> capable and productive </w:t>
      </w:r>
      <w:r w:rsidRPr="006E30C3">
        <w:rPr>
          <w:rStyle w:val="StyleUnderline"/>
          <w:highlight w:val="yellow"/>
        </w:rPr>
        <w:t>laborer who will maintain, rather than disrupt, factory discipline</w:t>
      </w:r>
      <w:r w:rsidRPr="006E30C3">
        <w:rPr>
          <w:rStyle w:val="StyleUnderline"/>
        </w:rPr>
        <w:t>.</w:t>
      </w:r>
      <w:r w:rsidRPr="006E30C3">
        <w:rPr>
          <w:sz w:val="16"/>
        </w:rPr>
        <w:t xml:space="preserve"> The culture of suspicion factory management and manpower agents inhabit and reproduce, one which treats all workers as potential thieves, liars, and wastrels (Hewamanne, </w:t>
      </w:r>
      <w:r w:rsidRPr="006E30C3">
        <w:t>Citation2011</w:t>
      </w:r>
      <w:r w:rsidRPr="006E30C3">
        <w:rPr>
          <w:sz w:val="16"/>
        </w:rPr>
        <w:t>; Lynch, </w:t>
      </w:r>
      <w:r w:rsidRPr="006E30C3">
        <w:t>Citation2007</w:t>
      </w:r>
      <w:r w:rsidRPr="006E30C3">
        <w:rPr>
          <w:sz w:val="16"/>
        </w:rPr>
        <w:t>), rears its head here to treat gender variant bodies as automatically suspect.</w:t>
      </w:r>
    </w:p>
    <w:p w14:paraId="17A2F348" w14:textId="77777777" w:rsidR="008C466D" w:rsidRPr="006E30C3" w:rsidRDefault="008C466D" w:rsidP="008C466D">
      <w:pPr>
        <w:rPr>
          <w:rStyle w:val="Emphasis"/>
        </w:rPr>
      </w:pPr>
      <w:r w:rsidRPr="006E30C3">
        <w:rPr>
          <w:sz w:val="16"/>
        </w:rPr>
        <w:t xml:space="preserve">In the story of the trans man who was nearly subjected to a body search Standup Movement Lanka had to intervene and prevent this from occurring. Many of my interlocutors attested to how, between the growing presence of LGBTQ+ people at the EPZ and the efforts of Standup to create awareness about LGBTQ+ workers in the Zone, the issues they experience have lessened to an extent. </w:t>
      </w:r>
      <w:r w:rsidRPr="006E30C3">
        <w:rPr>
          <w:rStyle w:val="StyleUnderline"/>
        </w:rPr>
        <w:t xml:space="preserve">What has emerged through this emergent awareness of queerness and transness is </w:t>
      </w:r>
      <w:r w:rsidRPr="006E30C3">
        <w:rPr>
          <w:rStyle w:val="StyleUnderline"/>
          <w:highlight w:val="yellow"/>
        </w:rPr>
        <w:t xml:space="preserve">a labor regime that no longer summarily jettisons gender variance but </w:t>
      </w:r>
      <w:r w:rsidRPr="006E30C3">
        <w:rPr>
          <w:rStyle w:val="Emphasis"/>
          <w:highlight w:val="yellow"/>
        </w:rPr>
        <w:t xml:space="preserve">adjudicates between degrees of gender variance </w:t>
      </w:r>
      <w:r w:rsidRPr="006E30C3">
        <w:rPr>
          <w:rStyle w:val="StyleUnderline"/>
          <w:highlight w:val="yellow"/>
        </w:rPr>
        <w:t xml:space="preserve">to </w:t>
      </w:r>
      <w:r w:rsidRPr="006E30C3">
        <w:rPr>
          <w:rStyle w:val="Emphasis"/>
          <w:highlight w:val="yellow"/>
        </w:rPr>
        <w:t>selectively incorporate certain divergent bodies</w:t>
      </w:r>
      <w:r w:rsidRPr="006E30C3">
        <w:rPr>
          <w:rStyle w:val="StyleUnderline"/>
        </w:rPr>
        <w:t xml:space="preserve"> into the workforce, in the name of </w:t>
      </w:r>
      <w:r w:rsidRPr="006E30C3">
        <w:rPr>
          <w:rStyle w:val="StyleUnderline"/>
          <w:highlight w:val="yellow"/>
        </w:rPr>
        <w:t xml:space="preserve">generating </w:t>
      </w:r>
      <w:r w:rsidRPr="006E30C3">
        <w:rPr>
          <w:rStyle w:val="Emphasis"/>
          <w:highlight w:val="yellow"/>
        </w:rPr>
        <w:t>more value from more bodies.</w:t>
      </w:r>
    </w:p>
    <w:p w14:paraId="615BBDBD" w14:textId="77777777" w:rsidR="008C466D" w:rsidRPr="006E30C3" w:rsidRDefault="008C466D" w:rsidP="008C466D">
      <w:pPr>
        <w:rPr>
          <w:rStyle w:val="StyleUnderline"/>
        </w:rPr>
      </w:pPr>
      <w:r w:rsidRPr="006E30C3">
        <w:rPr>
          <w:sz w:val="16"/>
        </w:rPr>
        <w:t>While scholars have noted that gender transition can prompt exclusion from the formal workforce (de Souza and de Pádua Carrieri </w:t>
      </w:r>
      <w:r w:rsidRPr="006E30C3">
        <w:t>Citation2015</w:t>
      </w:r>
      <w:r w:rsidRPr="006E30C3">
        <w:rPr>
          <w:sz w:val="16"/>
        </w:rPr>
        <w:t>)—which produces the chronic issue of trans un/underemployment in Sri Lanka (Chowdhury, </w:t>
      </w:r>
      <w:r w:rsidRPr="006E30C3">
        <w:t>Citation2021</w:t>
      </w:r>
      <w:r w:rsidRPr="006E30C3">
        <w:rPr>
          <w:sz w:val="16"/>
        </w:rPr>
        <w:t xml:space="preserve">)—more </w:t>
      </w:r>
      <w:r w:rsidRPr="006E30C3">
        <w:rPr>
          <w:rStyle w:val="StyleUnderline"/>
        </w:rPr>
        <w:t>recent literature has emphasized the need to “account for the culturally and historically specific ways in which ‘</w:t>
      </w:r>
      <w:r w:rsidRPr="006E30C3">
        <w:rPr>
          <w:rStyle w:val="Emphasis"/>
        </w:rPr>
        <w:t>doing transgender’</w:t>
      </w:r>
      <w:r w:rsidRPr="006E30C3">
        <w:rPr>
          <w:rStyle w:val="StyleUnderline"/>
        </w:rPr>
        <w:t xml:space="preserve">…can be put to work in the expansion and </w:t>
      </w:r>
      <w:r w:rsidRPr="006E30C3">
        <w:rPr>
          <w:rStyle w:val="Emphasis"/>
        </w:rPr>
        <w:t>accumulation of global capital</w:t>
      </w:r>
      <w:r w:rsidRPr="006E30C3">
        <w:rPr>
          <w:rStyle w:val="StyleUnderline"/>
        </w:rPr>
        <w:t>”</w:t>
      </w:r>
      <w:r w:rsidRPr="006E30C3">
        <w:rPr>
          <w:sz w:val="16"/>
        </w:rPr>
        <w:t xml:space="preserve"> (David, </w:t>
      </w:r>
      <w:r w:rsidRPr="006E30C3">
        <w:t>Citation2015</w:t>
      </w:r>
      <w:r w:rsidRPr="006E30C3">
        <w:rPr>
          <w:sz w:val="16"/>
        </w:rPr>
        <w:t>, p. 172). Nowadays, rather than being viewed as extraneous to the factory workforce, my interlocutors painted a picture of how butch women and trans men become emblematic of capitalism’s search for ever-new sites of value creation. The incorporation of these workers must be read against the chronic labor shortage the garment industry faces. This shortage has only worsened through the pandemic and the ongoing economic crisis (the most widespread disaster in the island’s post-colonial history), as workers were spectacularly furloughed and abandoned by employers and the state, resulting in declining interest in factory employment (Dias, </w:t>
      </w:r>
      <w:r w:rsidRPr="006E30C3">
        <w:t>Citation2024</w:t>
      </w:r>
      <w:r w:rsidRPr="006E30C3">
        <w:rPr>
          <w:sz w:val="16"/>
        </w:rPr>
        <w:t xml:space="preserve">). </w:t>
      </w:r>
      <w:r w:rsidRPr="006E30C3">
        <w:rPr>
          <w:rStyle w:val="StyleUnderline"/>
        </w:rPr>
        <w:t>As factories turn to labor casualization as a solution, trans workers enter the frame.</w:t>
      </w:r>
    </w:p>
    <w:p w14:paraId="178AD86D" w14:textId="77777777" w:rsidR="008C466D" w:rsidRPr="006E30C3" w:rsidRDefault="008C466D" w:rsidP="008C466D">
      <w:pPr>
        <w:rPr>
          <w:sz w:val="16"/>
        </w:rPr>
      </w:pPr>
      <w:r w:rsidRPr="006E30C3">
        <w:rPr>
          <w:sz w:val="16"/>
        </w:rPr>
        <w:t xml:space="preserve">Hasitha, a trans man, spoke of how, during the Tamil &amp; Sinhala New Year, which is a major national holiday, all the permanent workers of the garment factory he works at were given a week off, so he was among a smaller group of manpower workers who performed all the labor during this time. This incident points to how the voluntary nature of contract labor is deployed to power uninterrupted production. </w:t>
      </w:r>
      <w:r w:rsidRPr="006E30C3">
        <w:rPr>
          <w:rStyle w:val="StyleUnderline"/>
        </w:rPr>
        <w:t xml:space="preserve">That nearly all of the trans men I spoke to work as manpower workers also indicates how gender variance contributes in no small measure to constituting what is viewed by the management class as a </w:t>
      </w:r>
      <w:r w:rsidRPr="006E30C3">
        <w:rPr>
          <w:rStyle w:val="Emphasis"/>
        </w:rPr>
        <w:t>dependable supplementary workforce</w:t>
      </w:r>
      <w:r w:rsidRPr="006E30C3">
        <w:rPr>
          <w:sz w:val="16"/>
        </w:rPr>
        <w:t xml:space="preserve">. Both </w:t>
      </w:r>
      <w:r w:rsidRPr="006E30C3">
        <w:rPr>
          <w:rStyle w:val="StyleUnderline"/>
        </w:rPr>
        <w:t>butch lesbians and trans men mentioned that the choices they had made to achieve gender euphoria</w:t>
      </w:r>
      <w:r w:rsidRPr="006E30C3">
        <w:rPr>
          <w:sz w:val="16"/>
        </w:rPr>
        <w:t xml:space="preserve"> since arriving at the EPZ—cutting their hair short, wearing men’s clothes, smoking cigarettes and drinking alcohol, and trans men undergoing Hormone Replacement Therapy (HRT)—</w:t>
      </w:r>
      <w:r w:rsidRPr="006E30C3">
        <w:rPr>
          <w:rStyle w:val="StyleUnderline"/>
        </w:rPr>
        <w:t>meant that it was not possible for them to visit their family at present for fear of their disapproval or worse</w:t>
      </w:r>
      <w:r w:rsidRPr="006E30C3">
        <w:rPr>
          <w:sz w:val="16"/>
        </w:rPr>
        <w:t xml:space="preserve">. </w:t>
      </w:r>
      <w:r w:rsidRPr="006E30C3">
        <w:rPr>
          <w:rStyle w:val="StyleUnderline"/>
        </w:rPr>
        <w:t xml:space="preserve">The </w:t>
      </w:r>
      <w:r w:rsidRPr="006E30C3">
        <w:rPr>
          <w:rStyle w:val="Emphasis"/>
          <w:highlight w:val="yellow"/>
        </w:rPr>
        <w:t xml:space="preserve">marginality they experience in normative kin </w:t>
      </w:r>
      <w:r w:rsidRPr="006E30C3">
        <w:rPr>
          <w:rStyle w:val="StyleUnderline"/>
          <w:highlight w:val="yellow"/>
        </w:rPr>
        <w:t xml:space="preserve">relations meant </w:t>
      </w:r>
      <w:r w:rsidRPr="006E30C3">
        <w:rPr>
          <w:rStyle w:val="StyleUnderline"/>
        </w:rPr>
        <w:t xml:space="preserve">that their </w:t>
      </w:r>
      <w:r w:rsidRPr="006E30C3">
        <w:rPr>
          <w:rStyle w:val="Emphasis"/>
          <w:highlight w:val="yellow"/>
        </w:rPr>
        <w:t>labor can be exploited without interruption</w:t>
      </w:r>
      <w:r w:rsidRPr="006E30C3">
        <w:rPr>
          <w:sz w:val="16"/>
        </w:rPr>
        <w:t xml:space="preserve"> (De Guzman, </w:t>
      </w:r>
      <w:r w:rsidRPr="006E30C3">
        <w:t>Citation2020</w:t>
      </w:r>
      <w:r w:rsidRPr="006E30C3">
        <w:rPr>
          <w:sz w:val="16"/>
        </w:rPr>
        <w:t>).</w:t>
      </w:r>
    </w:p>
    <w:p w14:paraId="449D7C21" w14:textId="77777777" w:rsidR="008C466D" w:rsidRPr="006E30C3" w:rsidRDefault="008C466D" w:rsidP="008C466D">
      <w:pPr>
        <w:rPr>
          <w:sz w:val="16"/>
        </w:rPr>
      </w:pPr>
      <w:r w:rsidRPr="006E30C3">
        <w:rPr>
          <w:sz w:val="16"/>
        </w:rPr>
        <w:t xml:space="preserve">I was informed that, while few in number, masculine-presenting women are often given work at factories while trans men have become a sizeable component of the EPZ workforce. All the trans men I spoke to mentioned that those who have been re-issued an NIC that records their correct gender have few issues gaining employment. What became apparent, however, is that </w:t>
      </w:r>
      <w:r w:rsidRPr="006E30C3">
        <w:rPr>
          <w:rStyle w:val="Emphasis"/>
          <w:highlight w:val="yellow"/>
        </w:rPr>
        <w:t>the degree of gender congruence dictated value within a gendered division of labor.</w:t>
      </w:r>
      <w:r w:rsidRPr="006E30C3">
        <w:rPr>
          <w:sz w:val="16"/>
        </w:rPr>
        <w:t xml:space="preserve"> </w:t>
      </w:r>
      <w:r w:rsidRPr="006E30C3">
        <w:rPr>
          <w:rStyle w:val="StyleUnderline"/>
        </w:rPr>
        <w:t xml:space="preserve">Both </w:t>
      </w:r>
      <w:r w:rsidRPr="006E30C3">
        <w:rPr>
          <w:rStyle w:val="StyleUnderline"/>
          <w:highlight w:val="yellow"/>
        </w:rPr>
        <w:t>lesbian and trans</w:t>
      </w:r>
      <w:r w:rsidRPr="006E30C3">
        <w:rPr>
          <w:rStyle w:val="StyleUnderline"/>
        </w:rPr>
        <w:t xml:space="preserve"> interlocutors mentioned that </w:t>
      </w:r>
      <w:r w:rsidRPr="006E30C3">
        <w:rPr>
          <w:rStyle w:val="StyleUnderline"/>
          <w:highlight w:val="yellow"/>
        </w:rPr>
        <w:t xml:space="preserve">consistency in gender </w:t>
      </w:r>
      <w:r w:rsidRPr="006E30C3">
        <w:rPr>
          <w:rStyle w:val="StyleUnderline"/>
        </w:rPr>
        <w:t>across presentation and identity documents</w:t>
      </w:r>
      <w:r w:rsidRPr="006E30C3">
        <w:rPr>
          <w:rStyle w:val="StyleUnderline"/>
          <w:highlight w:val="yellow"/>
        </w:rPr>
        <w:t xml:space="preserve"> could secure work that was </w:t>
      </w:r>
      <w:r w:rsidRPr="006E30C3">
        <w:rPr>
          <w:rStyle w:val="Emphasis"/>
          <w:highlight w:val="yellow"/>
        </w:rPr>
        <w:t>deemed desirable</w:t>
      </w:r>
      <w:r w:rsidRPr="006E30C3">
        <w:rPr>
          <w:sz w:val="16"/>
        </w:rPr>
        <w:t xml:space="preserve"> (i.e., the heavy manual labor of working in the storage rooms and cutting or setting prints on fabric is masculinized, and favored by my butch and trans male interlocutors, while the sewing work of a machine operator is a largely feminized job). Most importantly, such consistency meant one was compensated at the same rate as fellow workers. While masculine presentation can lead to being assigned masculine work, if their identity documents stated their gender as female then this would be used to justify paying them the considerably lower wages women would earn. While men earn between 1600 and 1700 Sri Lankan Rupees for 12 h of work per day for heavy labor women’s pay can range between 1300 and 1400 for machine operation work, a wage difference of over ten percent (International Labour Organization [ILO], 2014).</w:t>
      </w:r>
      <w:r w:rsidRPr="006E30C3">
        <w:t>Footnote</w:t>
      </w:r>
      <w:r w:rsidRPr="006E30C3">
        <w:rPr>
          <w:vertAlign w:val="superscript"/>
        </w:rPr>
        <w:t>9</w:t>
      </w:r>
      <w:r w:rsidRPr="006E30C3">
        <w:rPr>
          <w:sz w:val="16"/>
        </w:rPr>
        <w:t> </w:t>
      </w:r>
      <w:r w:rsidRPr="006E30C3">
        <w:rPr>
          <w:rStyle w:val="StyleUnderline"/>
          <w:highlight w:val="yellow"/>
        </w:rPr>
        <w:t>Wages become explicitly gendered</w:t>
      </w:r>
      <w:r w:rsidRPr="006E30C3">
        <w:rPr>
          <w:sz w:val="16"/>
        </w:rPr>
        <w:t xml:space="preserve"> in such scenarios, </w:t>
      </w:r>
      <w:r w:rsidRPr="006E30C3">
        <w:rPr>
          <w:rStyle w:val="StyleUnderline"/>
          <w:highlight w:val="yellow"/>
        </w:rPr>
        <w:t xml:space="preserve">reflecting not the value of the labor </w:t>
      </w:r>
      <w:r w:rsidRPr="006E30C3">
        <w:rPr>
          <w:rStyle w:val="StyleUnderline"/>
        </w:rPr>
        <w:t xml:space="preserve">performed </w:t>
      </w:r>
      <w:r w:rsidRPr="006E30C3">
        <w:rPr>
          <w:rStyle w:val="StyleUnderline"/>
          <w:highlight w:val="yellow"/>
        </w:rPr>
        <w:t xml:space="preserve">but the </w:t>
      </w:r>
      <w:r w:rsidRPr="006E30C3">
        <w:rPr>
          <w:rStyle w:val="Emphasis"/>
          <w:highlight w:val="yellow"/>
        </w:rPr>
        <w:t>gendered value of the laborer</w:t>
      </w:r>
      <w:r w:rsidRPr="006E30C3">
        <w:rPr>
          <w:sz w:val="16"/>
        </w:rPr>
        <w:t>. This technology for extracting surplus value from a range of bodies is but one labor condition that posits the desirability of gender conformity, with both butch women and trans men promised employment and higher pay for normative masculine comportment.</w:t>
      </w:r>
    </w:p>
    <w:p w14:paraId="68AFD01C" w14:textId="77777777" w:rsidR="008C466D" w:rsidRPr="006E30C3" w:rsidRDefault="008C466D" w:rsidP="008C466D">
      <w:pPr>
        <w:rPr>
          <w:sz w:val="16"/>
        </w:rPr>
      </w:pPr>
      <w:r w:rsidRPr="006E30C3">
        <w:rPr>
          <w:sz w:val="16"/>
        </w:rPr>
        <w:t>In discussing the relationship between labor and their gender all of my interlocutors declared that their masculinity predisposed them to perform the work reserved for men. For instance, Hasitha noted that he gains more strength from the testosterone HRT regime he is on, which helps him power through the heavy lifting and manual labor required of men in different sectors of the garment factory. Chamari, a butch lesbian said: “we’re not [femme] women, we have a strength that means we can do men’s work as well as them.” However, the relationship my interlocutors narrated was more complex than a teleological one of an </w:t>
      </w:r>
      <w:r w:rsidRPr="006E30C3">
        <w:rPr>
          <w:i/>
          <w:iCs/>
          <w:sz w:val="16"/>
        </w:rPr>
        <w:t>a priori</w:t>
      </w:r>
      <w:r w:rsidRPr="006E30C3">
        <w:rPr>
          <w:sz w:val="16"/>
        </w:rPr>
        <w:t xml:space="preserve"> gendered state leading to the assignment and performance of gendered labor. Instead, both butch lesbians and trans men spoke to how </w:t>
      </w:r>
      <w:r w:rsidRPr="006E30C3">
        <w:rPr>
          <w:rStyle w:val="StyleUnderline"/>
        </w:rPr>
        <w:t xml:space="preserve">the performance of gendered labor affirmed and </w:t>
      </w:r>
      <w:r w:rsidRPr="006E30C3">
        <w:rPr>
          <w:rStyle w:val="Emphasis"/>
        </w:rPr>
        <w:t>transformed their gendered sense of self as well</w:t>
      </w:r>
      <w:r w:rsidRPr="006E30C3">
        <w:rPr>
          <w:sz w:val="16"/>
        </w:rPr>
        <w:t xml:space="preserve">. Dananjaya, a trans man, spoke of doing heavy labor thus: “whatever it is I’m now a man. I somehow need to get the job done. I can’t lose face in front of all these men, so I grit my teeth and somehow do the work. I feel a satisfaction in that.” To Dananjaya, </w:t>
      </w:r>
      <w:r w:rsidRPr="006E30C3">
        <w:rPr>
          <w:rStyle w:val="StyleUnderline"/>
        </w:rPr>
        <w:t>the declaration that he is a man that precedes labor is not only a definitive statement, but also an aspiration</w:t>
      </w:r>
      <w:r w:rsidRPr="006E30C3">
        <w:rPr>
          <w:sz w:val="16"/>
        </w:rPr>
        <w:t xml:space="preserve">. It is the motivation to reach that goal that propels him through grueling work that he later described as exacting an immense toll on his body. </w:t>
      </w:r>
      <w:r w:rsidRPr="006E30C3">
        <w:rPr>
          <w:rStyle w:val="StyleUnderline"/>
        </w:rPr>
        <w:t>Succeeding in masculine labor just like other men affirms his gender, concretizes masculinity as real, present, tangible</w:t>
      </w:r>
      <w:r w:rsidRPr="006E30C3">
        <w:rPr>
          <w:sz w:val="16"/>
        </w:rPr>
        <w:t>.</w:t>
      </w:r>
    </w:p>
    <w:p w14:paraId="3BCF9F02" w14:textId="77777777" w:rsidR="008C466D" w:rsidRPr="006E30C3" w:rsidRDefault="008C466D" w:rsidP="008C466D">
      <w:pPr>
        <w:rPr>
          <w:sz w:val="16"/>
        </w:rPr>
      </w:pPr>
      <w:r w:rsidRPr="006E30C3">
        <w:rPr>
          <w:sz w:val="16"/>
        </w:rPr>
        <w:t xml:space="preserve">Hasitha said as much in saying that as he performs heavy labor “our dream of [transitioning] becomes more intense. [We] feel the urge to get all that work [of transitioning] done faster.” </w:t>
      </w:r>
      <w:r w:rsidRPr="006E30C3">
        <w:rPr>
          <w:rStyle w:val="StyleUnderline"/>
        </w:rPr>
        <w:t>The phenomenology of performing masculinized labor is one that intensifies his experience of masculinity, and demands immediate completion, perfection</w:t>
      </w:r>
      <w:r w:rsidRPr="006E30C3">
        <w:rPr>
          <w:sz w:val="16"/>
        </w:rPr>
        <w:t xml:space="preserve">. </w:t>
      </w:r>
      <w:r w:rsidRPr="006E30C3">
        <w:rPr>
          <w:rStyle w:val="Emphasis"/>
        </w:rPr>
        <w:t>Labor here is described as having a transing effect</w:t>
      </w:r>
      <w:r w:rsidRPr="006E30C3">
        <w:rPr>
          <w:sz w:val="16"/>
        </w:rPr>
        <w:t xml:space="preserve">, </w:t>
      </w:r>
      <w:r w:rsidRPr="006E30C3">
        <w:rPr>
          <w:rStyle w:val="StyleUnderline"/>
        </w:rPr>
        <w:t xml:space="preserve">one which accents and accentuates a gendered experience and deepens the yearning for transitions and transmutations. </w:t>
      </w:r>
      <w:r w:rsidRPr="006E30C3">
        <w:rPr>
          <w:sz w:val="16"/>
        </w:rPr>
        <w:t xml:space="preserve">That this effect of labor was felt across the butch-trans masc continuum and multiple registers of the self (e.g., biological, sensory, psychic, discursive) is demonstrated by Sarita’s (who identifies as masculine and a lesbian) observation that what her body does affects her hormones, and when she engages in heavy labor in the factory this instigates the production of “male” hormones. To combine Sarita’s comment with Hasitha’s theory that HRT is what enables him </w:t>
      </w:r>
      <w:r w:rsidRPr="006E30C3">
        <w:rPr>
          <w:rStyle w:val="StyleUnderline"/>
          <w:highlight w:val="yellow"/>
        </w:rPr>
        <w:t>to perform heavy labor is to imagine a</w:t>
      </w:r>
      <w:r w:rsidRPr="006E30C3">
        <w:rPr>
          <w:rStyle w:val="StyleUnderline"/>
        </w:rPr>
        <w:t xml:space="preserve"> reciprocal, mutually constitutive </w:t>
      </w:r>
      <w:r w:rsidRPr="006E30C3">
        <w:rPr>
          <w:rStyle w:val="StyleUnderline"/>
          <w:highlight w:val="yellow"/>
        </w:rPr>
        <w:t xml:space="preserve">relationship between the gendered body and its exertions </w:t>
      </w:r>
      <w:r w:rsidRPr="006E30C3">
        <w:rPr>
          <w:rStyle w:val="StyleUnderline"/>
        </w:rPr>
        <w:t>upon the world. Butch lesbians and trans men alike are transed by the work they perform</w:t>
      </w:r>
      <w:r w:rsidRPr="006E30C3">
        <w:rPr>
          <w:sz w:val="16"/>
        </w:rPr>
        <w:t>, experiencing an idiom of masculinity in the laboring moment that propels them to </w:t>
      </w:r>
      <w:r w:rsidRPr="006E30C3">
        <w:rPr>
          <w:i/>
          <w:iCs/>
          <w:sz w:val="16"/>
        </w:rPr>
        <w:t>trans</w:t>
      </w:r>
      <w:r w:rsidRPr="006E30C3">
        <w:rPr>
          <w:sz w:val="16"/>
        </w:rPr>
        <w:t>gress (hormonally, surgically, behaviorally, and/or sartorially) toward a gendered sublime.</w:t>
      </w:r>
    </w:p>
    <w:p w14:paraId="2713EB97" w14:textId="77777777" w:rsidR="008C466D" w:rsidRPr="006E30C3" w:rsidRDefault="008C466D" w:rsidP="008C466D">
      <w:pPr>
        <w:rPr>
          <w:sz w:val="16"/>
        </w:rPr>
      </w:pPr>
      <w:r w:rsidRPr="006E30C3">
        <w:rPr>
          <w:sz w:val="16"/>
        </w:rPr>
        <w:t>The </w:t>
      </w:r>
      <w:r w:rsidRPr="006E30C3">
        <w:rPr>
          <w:i/>
          <w:iCs/>
          <w:sz w:val="16"/>
        </w:rPr>
        <w:t>transing</w:t>
      </w:r>
      <w:r w:rsidRPr="006E30C3">
        <w:rPr>
          <w:sz w:val="16"/>
        </w:rPr>
        <w:t xml:space="preserve"> that butch lesbians and trans men experience as they engage in heavy labor is rewarded and reinforced by the labor regime. For instance, several manpower workers mentioned that they received regular work purely because factory management and manpower agents considered them diligent workers. Hasitha, a trans man, said: “my work is good. If you’re a man you have to work like a man, no? So, I would get that type of work more.” Especially for manpower workers, who are not guaranteed work and whose survival depends entirely on the daily wage, the significance of the assurance of work cannot be overstated. </w:t>
      </w:r>
      <w:r w:rsidRPr="006E30C3">
        <w:rPr>
          <w:rStyle w:val="StyleUnderline"/>
        </w:rPr>
        <w:t>Gender-variant manpower workers struggle to secure work due to the abjection that is read onto their bodies</w:t>
      </w:r>
      <w:r w:rsidRPr="006E30C3">
        <w:rPr>
          <w:sz w:val="16"/>
        </w:rPr>
        <w:t xml:space="preserve">, and Hasitha and others mentioned that it is only their proven record of hard work, </w:t>
      </w:r>
      <w:r w:rsidRPr="006E30C3">
        <w:rPr>
          <w:rStyle w:val="StyleUnderline"/>
        </w:rPr>
        <w:t>which is premised upon congruence with normative notions of masculinity</w:t>
      </w:r>
      <w:r w:rsidRPr="006E30C3">
        <w:rPr>
          <w:sz w:val="16"/>
        </w:rPr>
        <w:t>—great strength, endurance, grit, determination (Ellawala, </w:t>
      </w:r>
      <w:r w:rsidRPr="006E30C3">
        <w:t>Citation2024</w:t>
      </w:r>
      <w:r w:rsidRPr="006E30C3">
        <w:rPr>
          <w:sz w:val="16"/>
        </w:rPr>
        <w:t xml:space="preserve">)—that helped them overcome this “disadvantage.” </w:t>
      </w:r>
      <w:r w:rsidRPr="006E30C3">
        <w:rPr>
          <w:rStyle w:val="StyleUnderline"/>
        </w:rPr>
        <w:t>The transing effect of masculinized labor</w:t>
      </w:r>
      <w:r w:rsidRPr="006E30C3">
        <w:rPr>
          <w:sz w:val="16"/>
        </w:rPr>
        <w:t xml:space="preserve"> in the EPZ garment factory is one that </w:t>
      </w:r>
      <w:r w:rsidRPr="006E30C3">
        <w:rPr>
          <w:rStyle w:val="StyleUnderline"/>
        </w:rPr>
        <w:t xml:space="preserve">propels workers toward normative masculinity, </w:t>
      </w:r>
      <w:r w:rsidRPr="006E30C3">
        <w:rPr>
          <w:rStyle w:val="Emphasis"/>
        </w:rPr>
        <w:t xml:space="preserve">and this </w:t>
      </w:r>
      <w:r w:rsidRPr="006E30C3">
        <w:rPr>
          <w:rStyle w:val="Emphasis"/>
          <w:highlight w:val="yellow"/>
        </w:rPr>
        <w:t xml:space="preserve">transition from gender variance to gender conformity is rewarded </w:t>
      </w:r>
      <w:r w:rsidRPr="006E30C3">
        <w:rPr>
          <w:rStyle w:val="Emphasis"/>
        </w:rPr>
        <w:t>by the factory labor regime</w:t>
      </w:r>
      <w:r w:rsidRPr="006E30C3">
        <w:rPr>
          <w:sz w:val="16"/>
        </w:rPr>
        <w:t xml:space="preserve"> </w:t>
      </w:r>
      <w:r w:rsidRPr="006E30C3">
        <w:rPr>
          <w:rStyle w:val="StyleUnderline"/>
          <w:highlight w:val="yellow"/>
        </w:rPr>
        <w:t>through</w:t>
      </w:r>
      <w:r w:rsidRPr="006E30C3">
        <w:rPr>
          <w:sz w:val="16"/>
        </w:rPr>
        <w:t xml:space="preserve"> the rare, though never absolute, </w:t>
      </w:r>
      <w:r w:rsidRPr="006E30C3">
        <w:rPr>
          <w:rStyle w:val="Emphasis"/>
          <w:highlight w:val="yellow"/>
        </w:rPr>
        <w:t>assurance of work.</w:t>
      </w:r>
    </w:p>
    <w:p w14:paraId="4241CDDB" w14:textId="77777777" w:rsidR="008C466D" w:rsidRPr="006E30C3" w:rsidRDefault="008C466D" w:rsidP="008C466D">
      <w:pPr>
        <w:rPr>
          <w:sz w:val="16"/>
        </w:rPr>
      </w:pPr>
      <w:r w:rsidRPr="006E30C3">
        <w:rPr>
          <w:sz w:val="16"/>
        </w:rPr>
        <w:t xml:space="preserve">My discussion of the gender pay gap earlier is resonant here, for a history of diligent work that achieves gender conformity, much like identity congruence across legal documents, can help to secure the standard wages men receive. Several trans men and one butch lesbian, all of whom have experienced issues with manpower agents and/or factory management concerning inconsistencies between their appearance and their NIC, declared that their legal documents are no longer an impediment only because they have proven themselves as hard workers who work “just like the boys,” and so are paid the same as them. For trans men, the wage increase that such industry promises is significant, given the high cost of gender affirming care. Speaking on global call centers </w:t>
      </w:r>
      <w:r w:rsidRPr="006E30C3">
        <w:rPr>
          <w:rStyle w:val="Emphasis"/>
          <w:highlight w:val="yellow"/>
        </w:rPr>
        <w:t>in the Philippines</w:t>
      </w:r>
      <w:r w:rsidRPr="006E30C3">
        <w:rPr>
          <w:sz w:val="16"/>
        </w:rPr>
        <w:t xml:space="preserve">, Emmanuel David notes that </w:t>
      </w:r>
      <w:r w:rsidRPr="006E30C3">
        <w:rPr>
          <w:rStyle w:val="StyleUnderline"/>
          <w:highlight w:val="yellow"/>
        </w:rPr>
        <w:t>managers</w:t>
      </w:r>
      <w:r w:rsidRPr="006E30C3">
        <w:rPr>
          <w:rStyle w:val="StyleUnderline"/>
        </w:rPr>
        <w:t xml:space="preserve"> </w:t>
      </w:r>
      <w:r w:rsidRPr="006E30C3">
        <w:rPr>
          <w:rStyle w:val="StyleUnderline"/>
          <w:highlight w:val="yellow"/>
        </w:rPr>
        <w:t xml:space="preserve">preferred trans workers as they were deemed </w:t>
      </w:r>
      <w:r w:rsidRPr="006E30C3">
        <w:rPr>
          <w:rStyle w:val="Emphasis"/>
          <w:highlight w:val="yellow"/>
        </w:rPr>
        <w:t>dutiful workers</w:t>
      </w:r>
      <w:r w:rsidRPr="006E30C3">
        <w:rPr>
          <w:rStyle w:val="StyleUnderline"/>
          <w:highlight w:val="yellow"/>
        </w:rPr>
        <w:t xml:space="preserve"> “because they have to save up money for their breast augmentation</w:t>
      </w:r>
      <w:r w:rsidRPr="006E30C3">
        <w:rPr>
          <w:sz w:val="16"/>
        </w:rPr>
        <w:t xml:space="preserve"> or anything to do with their physical bodies” (2018, p. 181), which demonstrates how </w:t>
      </w:r>
      <w:r w:rsidRPr="006E30C3">
        <w:rPr>
          <w:rStyle w:val="StyleUnderline"/>
        </w:rPr>
        <w:t xml:space="preserve">capitalist labor disciplining is achieved through </w:t>
      </w:r>
      <w:r w:rsidRPr="006E30C3">
        <w:rPr>
          <w:rStyle w:val="Emphasis"/>
        </w:rPr>
        <w:t>consumption toward gendered self-making</w:t>
      </w:r>
      <w:r w:rsidRPr="006E30C3">
        <w:rPr>
          <w:rStyle w:val="StyleUnderline"/>
        </w:rPr>
        <w:t>.</w:t>
      </w:r>
      <w:r w:rsidRPr="006E30C3">
        <w:rPr>
          <w:sz w:val="16"/>
        </w:rPr>
        <w:t xml:space="preserve"> Even for butch women, there were certain costs associated with their masculine gender performance—purchasing a motorcycle which signified their independence and mobility, spending on their girlfriends as male heterosexual partners would—that necessitated higher earnings. Factory labor regimes interact with the uniquely gendered material economies butch lesbians and trans men negotiate to both necessitate and reward conformity to certain masculine ideals (which are inextricably linked to capitalist notions of industry and productivity).</w:t>
      </w:r>
    </w:p>
    <w:p w14:paraId="718327C4" w14:textId="77777777" w:rsidR="008C466D" w:rsidRPr="006E30C3" w:rsidRDefault="008C466D" w:rsidP="008C466D">
      <w:pPr>
        <w:rPr>
          <w:sz w:val="16"/>
        </w:rPr>
      </w:pPr>
      <w:r w:rsidRPr="006E30C3">
        <w:rPr>
          <w:sz w:val="16"/>
        </w:rPr>
        <w:t xml:space="preserve">My interlocutors also spoke to how </w:t>
      </w:r>
      <w:r w:rsidRPr="006E30C3">
        <w:rPr>
          <w:rStyle w:val="StyleUnderline"/>
          <w:highlight w:val="yellow"/>
        </w:rPr>
        <w:t>the</w:t>
      </w:r>
      <w:r w:rsidRPr="006E30C3">
        <w:rPr>
          <w:rStyle w:val="StyleUnderline"/>
        </w:rPr>
        <w:t xml:space="preserve"> </w:t>
      </w:r>
      <w:r w:rsidRPr="006E30C3">
        <w:rPr>
          <w:rStyle w:val="StyleUnderline"/>
          <w:highlight w:val="yellow"/>
        </w:rPr>
        <w:t xml:space="preserve">social </w:t>
      </w:r>
      <w:r w:rsidRPr="006E30C3">
        <w:rPr>
          <w:rStyle w:val="StyleUnderline"/>
        </w:rPr>
        <w:t xml:space="preserve">life of work could reward or </w:t>
      </w:r>
      <w:r w:rsidRPr="006E30C3">
        <w:rPr>
          <w:rStyle w:val="Emphasis"/>
        </w:rPr>
        <w:t>punish workers for gender variation</w:t>
      </w:r>
      <w:r w:rsidRPr="006E30C3">
        <w:rPr>
          <w:sz w:val="16"/>
        </w:rPr>
        <w:t xml:space="preserve">. </w:t>
      </w:r>
      <w:r w:rsidRPr="006E30C3">
        <w:rPr>
          <w:rStyle w:val="StyleUnderline"/>
        </w:rPr>
        <w:t>What emerged</w:t>
      </w:r>
      <w:r w:rsidRPr="006E30C3">
        <w:rPr>
          <w:sz w:val="16"/>
        </w:rPr>
        <w:t xml:space="preserve"> from their experiences and insight </w:t>
      </w:r>
      <w:r w:rsidRPr="006E30C3">
        <w:rPr>
          <w:rStyle w:val="StyleUnderline"/>
        </w:rPr>
        <w:t xml:space="preserve">is an </w:t>
      </w:r>
      <w:r w:rsidRPr="006E30C3">
        <w:rPr>
          <w:rStyle w:val="StyleUnderline"/>
          <w:highlight w:val="yellow"/>
        </w:rPr>
        <w:t>understanding</w:t>
      </w:r>
      <w:r w:rsidRPr="006E30C3">
        <w:rPr>
          <w:rStyle w:val="StyleUnderline"/>
        </w:rPr>
        <w:t xml:space="preserve"> </w:t>
      </w:r>
      <w:r w:rsidRPr="006E30C3">
        <w:rPr>
          <w:rStyle w:val="StyleUnderline"/>
          <w:highlight w:val="yellow"/>
        </w:rPr>
        <w:t>of</w:t>
      </w:r>
      <w:r w:rsidRPr="006E30C3">
        <w:rPr>
          <w:rStyle w:val="StyleUnderline"/>
        </w:rPr>
        <w:t xml:space="preserve"> </w:t>
      </w:r>
      <w:r w:rsidRPr="006E30C3">
        <w:rPr>
          <w:rStyle w:val="Emphasis"/>
          <w:highlight w:val="yellow"/>
        </w:rPr>
        <w:t>fellow workers as regulatory agents</w:t>
      </w:r>
      <w:r w:rsidRPr="006E30C3">
        <w:rPr>
          <w:sz w:val="16"/>
        </w:rPr>
        <w:t xml:space="preserve"> in the workplace, </w:t>
      </w:r>
      <w:r w:rsidRPr="006E30C3">
        <w:rPr>
          <w:rStyle w:val="Emphasis"/>
        </w:rPr>
        <w:t xml:space="preserve">which </w:t>
      </w:r>
      <w:r w:rsidRPr="006E30C3">
        <w:rPr>
          <w:rStyle w:val="Emphasis"/>
          <w:highlight w:val="yellow"/>
        </w:rPr>
        <w:t>disallows a romantic notion of worker solidarity or reductionist divisions of management versus workers</w:t>
      </w:r>
      <w:r w:rsidRPr="006E30C3">
        <w:rPr>
          <w:sz w:val="16"/>
        </w:rPr>
        <w:t xml:space="preserve">. Hasitha, a trans man, mentioned that when he first began working his colleagues would stare at him and exclude him from conversation, for they discerned in his appearance some deviation from a masculine norm. With time, because he worked “just like them,” he said: “they accepted me as one of their own. And now there are fewer issues.” Later, he mentioned that their use of male terms of address to refer to him spurs him on to work hard and well. The </w:t>
      </w:r>
      <w:r w:rsidRPr="006E30C3">
        <w:rPr>
          <w:rStyle w:val="StyleUnderline"/>
          <w:highlight w:val="yellow"/>
        </w:rPr>
        <w:t>legibility</w:t>
      </w:r>
      <w:r w:rsidRPr="006E30C3">
        <w:rPr>
          <w:sz w:val="16"/>
        </w:rPr>
        <w:t xml:space="preserve"> that </w:t>
      </w:r>
      <w:r w:rsidRPr="006E30C3">
        <w:rPr>
          <w:rStyle w:val="StyleUnderline"/>
          <w:highlight w:val="yellow"/>
        </w:rPr>
        <w:t xml:space="preserve">comes with conforming to </w:t>
      </w:r>
      <w:r w:rsidRPr="006E30C3">
        <w:rPr>
          <w:rStyle w:val="Emphasis"/>
          <w:highlight w:val="yellow"/>
        </w:rPr>
        <w:t>male ideals of hard work</w:t>
      </w:r>
      <w:r w:rsidRPr="006E30C3">
        <w:rPr>
          <w:rStyle w:val="StyleUnderline"/>
        </w:rPr>
        <w:t xml:space="preserve"> and endurance</w:t>
      </w:r>
      <w:r w:rsidRPr="006E30C3">
        <w:rPr>
          <w:sz w:val="16"/>
        </w:rPr>
        <w:t xml:space="preserve"> grant butch lesbians and trans men a degree of social acceptance and respect among their peers, </w:t>
      </w:r>
      <w:r w:rsidRPr="006E30C3">
        <w:rPr>
          <w:rStyle w:val="StyleUnderline"/>
        </w:rPr>
        <w:t>which in turn motivates them to continue working</w:t>
      </w:r>
      <w:r w:rsidRPr="006E30C3">
        <w:rPr>
          <w:sz w:val="16"/>
        </w:rPr>
        <w:t xml:space="preserve"> diligently </w:t>
      </w:r>
      <w:r w:rsidRPr="006E30C3">
        <w:rPr>
          <w:rStyle w:val="Emphasis"/>
        </w:rPr>
        <w:t>to sustain this social recognition and belonging.</w:t>
      </w:r>
      <w:r w:rsidRPr="006E30C3">
        <w:rPr>
          <w:sz w:val="16"/>
        </w:rPr>
        <w:t xml:space="preserve"> In contrast, Shanaka, a trans man, told me that he once observed how, when one woman brushed up against another in the assembly line, the other woman had confronted her by asking loudly “Are you trying to flirt with me? I’m not part of that scene [lesbianism].” This experience had shaken him so deeply that he had never entertained thought of a romantic relationship with a woman worker in the factory since. </w:t>
      </w:r>
      <w:r w:rsidRPr="006E30C3">
        <w:rPr>
          <w:rStyle w:val="StyleUnderline"/>
        </w:rPr>
        <w:t xml:space="preserve">While movement toward gender conformity can be supported and rewarded by colleagues, certain </w:t>
      </w:r>
      <w:r w:rsidRPr="006E30C3">
        <w:rPr>
          <w:rStyle w:val="Emphasis"/>
        </w:rPr>
        <w:t>forms of gender (including sexual) variance can swiftly lead to ostracization</w:t>
      </w:r>
      <w:r w:rsidRPr="006E30C3">
        <w:rPr>
          <w:rStyle w:val="StyleUnderline"/>
        </w:rPr>
        <w:t>.</w:t>
      </w:r>
      <w:r w:rsidRPr="006E30C3">
        <w:rPr>
          <w:sz w:val="16"/>
        </w:rPr>
        <w:t xml:space="preserve"> Social acceptance on the factory floor can feel provisional for gender variant workers, which requires the recursive performance of gender conformity (including industry), and the social world of fellow workers constitutes a notable aspect of the disciplinary regime of labor.</w:t>
      </w:r>
    </w:p>
    <w:p w14:paraId="4F9988E8" w14:textId="77777777" w:rsidR="008C466D" w:rsidRPr="006E30C3" w:rsidRDefault="008C466D" w:rsidP="008C466D">
      <w:pPr>
        <w:rPr>
          <w:sz w:val="16"/>
        </w:rPr>
      </w:pPr>
      <w:r w:rsidRPr="006E30C3">
        <w:rPr>
          <w:sz w:val="16"/>
        </w:rPr>
        <w:t>Earlier I discussed the power that the managerial class wields in legitimating a butch woman’s or trans man’s masculinity by assigning masculinized work and issuing the corresponding pay. There is yet another component to the gendered labor regime they administer that all of my interlocutors highlighted: the experience of freedom at the worksite. Both butch lesbians and trans men admitted that they preferred masculinized labor such as working in stores in part because this work was marked by a sense of freedom. Dananjaya, a trans man, said that there is rarely an endless stream of work in the stores, and while the heavy labor could be exacting, there were moments of rest available throughout the workday. Shanaka told me that, while this may be true for work in storage facilities, other forms of masculinized labor (e.g., cutting fabric bolts, setting prints on fabric) unfold as a ceaseless flow. However, all of my interlocutors agreed that this masculinized work stands in contrast to the target-centered, assembly line work that machine operators perform, which is largely feminized labor. Both the organizing principle of the target and the feminization of sewing work means that the supervisors of the assembly line are ever-present and (sexually) verbally harass workers throughout the day. According to Dananjaya, “if there’s even a second’s delay your entire family stretching back seven generations will be cussed out.” In contrast, to perform masculinized work is to experience work conditions that offer more freedom, brief periods of rest, and escape from the routinized harassment of oversight. This is yet another aspect of a gendered labor regime that incentivizes movement toward masculine gender conformity.</w:t>
      </w:r>
    </w:p>
    <w:p w14:paraId="50260C1D" w14:textId="77777777" w:rsidR="008C466D" w:rsidRPr="006E30C3" w:rsidRDefault="008C466D" w:rsidP="008C466D">
      <w:pPr>
        <w:rPr>
          <w:sz w:val="16"/>
        </w:rPr>
      </w:pPr>
      <w:r w:rsidRPr="006E30C3">
        <w:rPr>
          <w:sz w:val="16"/>
        </w:rPr>
        <w:t>Lastly, there exists what can be termed a political ecology of transness at the Katunayake EPZ. All the trans men I spoke to said their main reason for seeking work at Katunayake was because it is a convenient site from which to pursue medical transition while earning the money to fund it. They unanimously endorsed the presence of a community of trans men at the EPZ as a major incentive for working there. Dananjaya mentioned that Standup Lanka Movement’s presence in the zone as a service provider and advocate for trans workers influenced his decision. Hasitha and Shanaka pointed to the presence of the Colombo North Teaching Hospital-Ragama, the largest hospital in the district and a preeminent state hospital in the country, which is one of the few hospitals equipped to offer gender affirming care. The EPZ’s proximity to the hospital, which was strategically contrived by its architects to build a functional economic zone, also facilitates medical transition. Meanwhile, Hasitha mentioned that Negombo, the nearest major city to the EPZ is close and large enough that trans workers can purchase hormones from pharmacies there. All this infrastructure combined positions Katunayake as a strategic hub for gender transition, and trans men spoke of the (relative) accessibility of these institutions and services as facilitating gender transition with (relative) ease.</w:t>
      </w:r>
    </w:p>
    <w:p w14:paraId="5EAB9A96" w14:textId="77777777" w:rsidR="008C466D" w:rsidRPr="006E30C3" w:rsidRDefault="008C466D" w:rsidP="008C466D">
      <w:pPr>
        <w:rPr>
          <w:sz w:val="16"/>
        </w:rPr>
      </w:pPr>
      <w:r w:rsidRPr="006E30C3">
        <w:rPr>
          <w:sz w:val="16"/>
        </w:rPr>
        <w:t xml:space="preserve">What I have assembled through this analysis is a picture of the garment factory at the Katunayake EPZ as a site of concerted gender-labor regulation, with various components of this regulatory regime—employment decision making, the wage structure, the gendered division of labor and work assignment, the work environment (including fellow workers and supervisory structures), and infrastructure—working in tandem to selectively incorporate gender variant bodies while disciplining them toward gender conformity. Meg Wesling posits the analytic “queer value” to refer to “labored economies of sexuality and gender” in which the “performance of sexuality and gender constitutes a form of labor, accruing both material and affective value” (2012, 108). I argue that </w:t>
      </w:r>
      <w:r w:rsidRPr="006E30C3">
        <w:rPr>
          <w:rStyle w:val="StyleUnderline"/>
          <w:highlight w:val="yellow"/>
        </w:rPr>
        <w:t>the labor of doing</w:t>
      </w:r>
      <w:r w:rsidRPr="006E30C3">
        <w:rPr>
          <w:rStyle w:val="StyleUnderline"/>
        </w:rPr>
        <w:t xml:space="preserve"> (trans)</w:t>
      </w:r>
      <w:r w:rsidRPr="006E30C3">
        <w:rPr>
          <w:rStyle w:val="StyleUnderline"/>
          <w:highlight w:val="yellow"/>
        </w:rPr>
        <w:t xml:space="preserve">gender is absorbed into the </w:t>
      </w:r>
      <w:r w:rsidRPr="006E30C3">
        <w:rPr>
          <w:rStyle w:val="StyleUnderline"/>
        </w:rPr>
        <w:t xml:space="preserve">material-discursive-sensory </w:t>
      </w:r>
      <w:r w:rsidRPr="006E30C3">
        <w:rPr>
          <w:rStyle w:val="StyleUnderline"/>
          <w:highlight w:val="yellow"/>
        </w:rPr>
        <w:t>assemblage that is</w:t>
      </w:r>
      <w:r w:rsidRPr="006E30C3">
        <w:rPr>
          <w:rStyle w:val="StyleUnderline"/>
        </w:rPr>
        <w:t xml:space="preserve"> doing </w:t>
      </w:r>
      <w:r w:rsidRPr="006E30C3">
        <w:rPr>
          <w:rStyle w:val="StyleUnderline"/>
          <w:highlight w:val="yellow"/>
        </w:rPr>
        <w:t>wage work</w:t>
      </w:r>
      <w:r w:rsidRPr="006E30C3">
        <w:rPr>
          <w:rStyle w:val="StyleUnderline"/>
        </w:rPr>
        <w:t>, so much so that </w:t>
      </w:r>
      <w:r w:rsidRPr="006E30C3">
        <w:rPr>
          <w:rStyle w:val="Emphasis"/>
          <w:highlight w:val="yellow"/>
        </w:rPr>
        <w:t>doing gender is considered an essential aspect of wage work and vice versa.</w:t>
      </w:r>
      <w:r w:rsidRPr="006E30C3">
        <w:rPr>
          <w:sz w:val="16"/>
        </w:rPr>
        <w:t xml:space="preserve"> It is in such a context that butch lesbians and trans men are selectively absorbed into the workforce only to be directed toward performing in evermore masculine ways.</w:t>
      </w:r>
    </w:p>
    <w:p w14:paraId="78565577" w14:textId="77777777" w:rsidR="008C466D" w:rsidRPr="006E30C3" w:rsidRDefault="008C466D" w:rsidP="008C466D">
      <w:pPr>
        <w:rPr>
          <w:sz w:val="16"/>
        </w:rPr>
      </w:pPr>
      <w:r w:rsidRPr="006E30C3">
        <w:rPr>
          <w:sz w:val="16"/>
        </w:rPr>
        <w:t xml:space="preserve">The success of this labor regime lies in not every aspect of it always obtaining as coercive. My interlocutors spoke of several conditions of the EPZ, such as the ready availability of medical services, the sense of belonging among fellow workers if gendered legibility is achieved, the (relative but meaningful) freedom that wages afford, as being major benefits, ones which allowed them to exercise their autonomy and make choices toward gender actualization and personal-social fulfillment. Wesling notes that </w:t>
      </w:r>
      <w:r w:rsidRPr="006E30C3">
        <w:rPr>
          <w:rStyle w:val="StyleUnderline"/>
          <w:highlight w:val="yellow"/>
        </w:rPr>
        <w:t>the “compulsory repetition of gender” accrues value</w:t>
      </w:r>
      <w:r w:rsidRPr="006E30C3">
        <w:rPr>
          <w:rStyle w:val="StyleUnderline"/>
        </w:rPr>
        <w:t xml:space="preserve"> precisely </w:t>
      </w:r>
      <w:r w:rsidRPr="006E30C3">
        <w:rPr>
          <w:rStyle w:val="StyleUnderline"/>
          <w:highlight w:val="yellow"/>
        </w:rPr>
        <w:t>when the “gendered subject</w:t>
      </w:r>
      <w:r w:rsidRPr="006E30C3">
        <w:rPr>
          <w:rStyle w:val="StyleUnderline"/>
        </w:rPr>
        <w:t xml:space="preserve"> </w:t>
      </w:r>
      <w:r w:rsidRPr="006E30C3">
        <w:rPr>
          <w:rStyle w:val="StyleUnderline"/>
          <w:highlight w:val="yellow"/>
        </w:rPr>
        <w:t>submits</w:t>
      </w:r>
      <w:r w:rsidRPr="006E30C3">
        <w:rPr>
          <w:rStyle w:val="StyleUnderline"/>
        </w:rPr>
        <w:t xml:space="preserve"> ‘freely’ </w:t>
      </w:r>
      <w:r w:rsidRPr="006E30C3">
        <w:rPr>
          <w:rStyle w:val="StyleUnderline"/>
          <w:highlight w:val="yellow"/>
        </w:rPr>
        <w:t>to</w:t>
      </w:r>
      <w:r w:rsidRPr="006E30C3">
        <w:rPr>
          <w:rStyle w:val="StyleUnderline"/>
        </w:rPr>
        <w:t xml:space="preserve"> the imperative of this </w:t>
      </w:r>
      <w:r w:rsidRPr="006E30C3">
        <w:rPr>
          <w:rStyle w:val="StyleUnderline"/>
          <w:highlight w:val="yellow"/>
        </w:rPr>
        <w:t xml:space="preserve">continual labor, and </w:t>
      </w:r>
      <w:r w:rsidRPr="006E30C3">
        <w:rPr>
          <w:rStyle w:val="Emphasis"/>
          <w:highlight w:val="yellow"/>
        </w:rPr>
        <w:t>regards the product</w:t>
      </w:r>
      <w:r w:rsidRPr="006E30C3">
        <w:rPr>
          <w:rStyle w:val="Emphasis"/>
        </w:rPr>
        <w:t xml:space="preserve"> of that labor—</w:t>
      </w:r>
      <w:r w:rsidRPr="006E30C3">
        <w:rPr>
          <w:rStyle w:val="Emphasis"/>
          <w:highlight w:val="yellow"/>
        </w:rPr>
        <w:t>gender identity</w:t>
      </w:r>
      <w:r w:rsidRPr="006E30C3">
        <w:rPr>
          <w:rStyle w:val="Emphasis"/>
        </w:rPr>
        <w:t xml:space="preserve">—not as an imposition from outside but </w:t>
      </w:r>
      <w:r w:rsidRPr="006E30C3">
        <w:rPr>
          <w:rStyle w:val="Emphasis"/>
          <w:highlight w:val="yellow"/>
        </w:rPr>
        <w:t>as something that originates from within</w:t>
      </w:r>
      <w:r w:rsidRPr="006E30C3">
        <w:rPr>
          <w:rStyle w:val="Emphasis"/>
        </w:rPr>
        <w:t xml:space="preserve">” (2012, p. 109). </w:t>
      </w:r>
      <w:r w:rsidRPr="006E30C3">
        <w:rPr>
          <w:rStyle w:val="StyleUnderline"/>
        </w:rPr>
        <w:t xml:space="preserve">The </w:t>
      </w:r>
      <w:r w:rsidRPr="006E30C3">
        <w:rPr>
          <w:rStyle w:val="StyleUnderline"/>
          <w:highlight w:val="yellow"/>
        </w:rPr>
        <w:t>labor</w:t>
      </w:r>
      <w:r w:rsidRPr="006E30C3">
        <w:rPr>
          <w:rStyle w:val="StyleUnderline"/>
        </w:rPr>
        <w:t xml:space="preserve"> regime</w:t>
      </w:r>
      <w:r w:rsidRPr="006E30C3">
        <w:rPr>
          <w:sz w:val="16"/>
        </w:rPr>
        <w:t xml:space="preserve"> of the garment factory </w:t>
      </w:r>
      <w:r w:rsidRPr="006E30C3">
        <w:rPr>
          <w:rStyle w:val="StyleUnderline"/>
          <w:highlight w:val="yellow"/>
        </w:rPr>
        <w:t>frames gender identity</w:t>
      </w:r>
      <w:r w:rsidRPr="006E30C3">
        <w:rPr>
          <w:rStyle w:val="StyleUnderline"/>
        </w:rPr>
        <w:t xml:space="preserve"> production </w:t>
      </w:r>
      <w:r w:rsidRPr="006E30C3">
        <w:rPr>
          <w:rStyle w:val="StyleUnderline"/>
          <w:highlight w:val="yellow"/>
        </w:rPr>
        <w:t xml:space="preserve">as a </w:t>
      </w:r>
      <w:r w:rsidRPr="006E30C3">
        <w:rPr>
          <w:rStyle w:val="Emphasis"/>
          <w:highlight w:val="yellow"/>
        </w:rPr>
        <w:t>voluntary and agentive process when put in the service of capitalist production</w:t>
      </w:r>
      <w:r w:rsidRPr="006E30C3">
        <w:rPr>
          <w:rStyle w:val="StyleUnderline"/>
        </w:rPr>
        <w:t xml:space="preserve"> and accumulation</w:t>
      </w:r>
      <w:r w:rsidRPr="006E30C3">
        <w:rPr>
          <w:sz w:val="16"/>
        </w:rPr>
        <w:t xml:space="preserve">, </w:t>
      </w:r>
      <w:r w:rsidRPr="006E30C3">
        <w:rPr>
          <w:rStyle w:val="StyleUnderline"/>
          <w:highlight w:val="yellow"/>
        </w:rPr>
        <w:t>even as this</w:t>
      </w:r>
      <w:r w:rsidRPr="006E30C3">
        <w:rPr>
          <w:rStyle w:val="StyleUnderline"/>
        </w:rPr>
        <w:t xml:space="preserve"> self-same identity </w:t>
      </w:r>
      <w:r w:rsidRPr="006E30C3">
        <w:rPr>
          <w:rStyle w:val="StyleUnderline"/>
          <w:highlight w:val="yellow"/>
        </w:rPr>
        <w:t xml:space="preserve">construction is </w:t>
      </w:r>
      <w:r w:rsidRPr="006E30C3">
        <w:rPr>
          <w:rStyle w:val="Emphasis"/>
          <w:highlight w:val="yellow"/>
        </w:rPr>
        <w:t>frustrated by other dimensions of the labor regime</w:t>
      </w:r>
      <w:r w:rsidRPr="006E30C3">
        <w:rPr>
          <w:rStyle w:val="StyleUnderline"/>
        </w:rPr>
        <w:t xml:space="preserve"> </w:t>
      </w:r>
      <w:r w:rsidRPr="006E30C3">
        <w:rPr>
          <w:rStyle w:val="StyleUnderline"/>
          <w:highlight w:val="yellow"/>
        </w:rPr>
        <w:t>when perceived to disrupt</w:t>
      </w:r>
      <w:r w:rsidRPr="006E30C3">
        <w:rPr>
          <w:rStyle w:val="StyleUnderline"/>
        </w:rPr>
        <w:t xml:space="preserve"> factory work</w:t>
      </w:r>
      <w:r w:rsidRPr="006E30C3">
        <w:rPr>
          <w:sz w:val="16"/>
        </w:rPr>
        <w:t>. It is this very quality that signifies the EPZ as a unique and complex site of gender possibility and freedom, and draws crowds of butch women and trans men to its guarded gates daily.</w:t>
      </w:r>
    </w:p>
    <w:p w14:paraId="2319A26E" w14:textId="77777777" w:rsidR="008C466D" w:rsidRDefault="008C466D" w:rsidP="008C466D">
      <w:pPr>
        <w:pStyle w:val="Heading4"/>
      </w:pPr>
      <w:r>
        <w:t xml:space="preserve">The impact is </w:t>
      </w:r>
      <w:r w:rsidRPr="00FE2E26">
        <w:rPr>
          <w:u w:val="single"/>
        </w:rPr>
        <w:t>homonationalism</w:t>
      </w:r>
      <w:r>
        <w:t xml:space="preserve"> – a form of homonormativity that ascribes populations with the normal/deviant dichotomy based upon their inclusion of LGBT subjects. </w:t>
      </w:r>
      <w:r w:rsidRPr="00FE2E26">
        <w:rPr>
          <w:u w:val="single"/>
        </w:rPr>
        <w:t>Discourse</w:t>
      </w:r>
      <w:r>
        <w:t xml:space="preserve"> on whether or not queers have rights becomes the </w:t>
      </w:r>
      <w:r w:rsidRPr="00FE2E26">
        <w:rPr>
          <w:u w:val="single"/>
        </w:rPr>
        <w:t>justification for violence</w:t>
      </w:r>
      <w:r>
        <w:t>, institutionally ingraining the patriarchal and heteronormative structures.</w:t>
      </w:r>
    </w:p>
    <w:p w14:paraId="29791487" w14:textId="77777777" w:rsidR="008C466D" w:rsidRDefault="008C466D" w:rsidP="008C466D">
      <w:r w:rsidRPr="003A0CC2">
        <w:rPr>
          <w:rStyle w:val="Style13ptBold"/>
        </w:rPr>
        <w:t>Strand</w:t>
      </w:r>
      <w:r>
        <w:rPr>
          <w:rStyle w:val="Style13ptBold"/>
        </w:rPr>
        <w:t xml:space="preserve"> and </w:t>
      </w:r>
      <w:r w:rsidRPr="001859CF">
        <w:rPr>
          <w:b/>
          <w:bCs/>
          <w:sz w:val="26"/>
          <w:szCs w:val="26"/>
        </w:rPr>
        <w:t>Kehl 1</w:t>
      </w:r>
      <w:r>
        <w:rPr>
          <w:b/>
          <w:bCs/>
          <w:sz w:val="26"/>
          <w:szCs w:val="26"/>
        </w:rPr>
        <w:t>8</w:t>
      </w:r>
      <w:r>
        <w:t xml:space="preserve"> </w:t>
      </w:r>
      <w:r w:rsidRPr="003A0CC2">
        <w:t xml:space="preserve">- </w:t>
      </w:r>
      <w:r w:rsidRPr="003A0CC2">
        <w:rPr>
          <w:b/>
          <w:bCs/>
        </w:rPr>
        <w:t>Sanna Strand</w:t>
      </w:r>
      <w:r w:rsidRPr="003A0CC2">
        <w:t xml:space="preserve">, Postdoctoral fellow at Stockholm University. PhD in Peace and Development Research from the School of Global Studies, University of Gothenburg; an MSc in Global Security Studies from University of Glasgow and a BA in Global Studies from University of Gothenburg. Since the fall of 2021, Strand has primarily been based in Vienna, conducting a visiting research fellowship with the Austrian Institute for International Affairs. and </w:t>
      </w:r>
      <w:r w:rsidRPr="003A0CC2">
        <w:rPr>
          <w:b/>
          <w:bCs/>
        </w:rPr>
        <w:t>Katharina Kehl</w:t>
      </w:r>
      <w:r w:rsidRPr="003A0CC2">
        <w:t>, PhD student at the School of Global Studies, Gothenburg University</w:t>
      </w:r>
    </w:p>
    <w:p w14:paraId="25154C39" w14:textId="77777777" w:rsidR="008C466D" w:rsidRPr="003A0CC2" w:rsidRDefault="008C466D" w:rsidP="008C466D">
      <w:r w:rsidRPr="003A0CC2">
        <w:t>(Sanna Strand, "“A country to fall in love with/in”: gender and sexuality in Swedish Armed Forces’ marketing campaigns," 7-13-2018, Taylor &amp; Francis, https://www.tandfonline.com/doi/full/10.1080/14616742.2018.1487772, accessed 10-16-2025)</w:t>
      </w:r>
    </w:p>
    <w:p w14:paraId="3D19DDA1" w14:textId="77777777" w:rsidR="008C466D" w:rsidRDefault="008C466D" w:rsidP="008C466D"/>
    <w:p w14:paraId="245848CD" w14:textId="77777777" w:rsidR="008C466D" w:rsidRPr="003A0CC2" w:rsidRDefault="008C466D" w:rsidP="008C466D">
      <w:pPr>
        <w:rPr>
          <w:sz w:val="16"/>
        </w:rPr>
      </w:pPr>
      <w:r w:rsidRPr="003A0CC2">
        <w:rPr>
          <w:rStyle w:val="StyleUnderline"/>
          <w:highlight w:val="yellow"/>
        </w:rPr>
        <w:t>Normative notions of</w:t>
      </w:r>
      <w:r w:rsidRPr="003A0CC2">
        <w:rPr>
          <w:rStyle w:val="StyleUnderline"/>
        </w:rPr>
        <w:t xml:space="preserve"> gender and </w:t>
      </w:r>
      <w:r w:rsidRPr="003A0CC2">
        <w:rPr>
          <w:rStyle w:val="StyleUnderline"/>
          <w:highlight w:val="yellow"/>
        </w:rPr>
        <w:t>sexuality</w:t>
      </w:r>
      <w:r w:rsidRPr="003A0CC2">
        <w:rPr>
          <w:rStyle w:val="StyleUnderline"/>
        </w:rPr>
        <w:t xml:space="preserve"> have a</w:t>
      </w:r>
      <w:r w:rsidRPr="003A0CC2">
        <w:rPr>
          <w:sz w:val="16"/>
        </w:rPr>
        <w:t xml:space="preserve"> long </w:t>
      </w:r>
      <w:r w:rsidRPr="003A0CC2">
        <w:rPr>
          <w:rStyle w:val="StyleUnderline"/>
        </w:rPr>
        <w:t xml:space="preserve">history of being mobilized to </w:t>
      </w:r>
      <w:r w:rsidRPr="003A0CC2">
        <w:rPr>
          <w:rStyle w:val="StyleUnderline"/>
          <w:highlight w:val="yellow"/>
        </w:rPr>
        <w:t xml:space="preserve">discursively distinguish </w:t>
      </w:r>
      <w:r w:rsidRPr="003A0CC2">
        <w:rPr>
          <w:rStyle w:val="Emphasis"/>
          <w:highlight w:val="yellow"/>
        </w:rPr>
        <w:t>morally good</w:t>
      </w:r>
      <w:r w:rsidRPr="003A0CC2">
        <w:rPr>
          <w:rStyle w:val="Emphasis"/>
        </w:rPr>
        <w:t xml:space="preserve"> and rational </w:t>
      </w:r>
      <w:r w:rsidRPr="003A0CC2">
        <w:rPr>
          <w:rStyle w:val="Emphasis"/>
          <w:highlight w:val="yellow"/>
        </w:rPr>
        <w:t>Selves from</w:t>
      </w:r>
      <w:r w:rsidRPr="003A0CC2">
        <w:rPr>
          <w:rStyle w:val="Emphasis"/>
        </w:rPr>
        <w:t xml:space="preserve"> </w:t>
      </w:r>
      <w:r w:rsidRPr="003A0CC2">
        <w:rPr>
          <w:rStyle w:val="Emphasis"/>
          <w:highlight w:val="yellow"/>
        </w:rPr>
        <w:t>dangerous</w:t>
      </w:r>
      <w:r w:rsidRPr="003A0CC2">
        <w:rPr>
          <w:rStyle w:val="Emphasis"/>
        </w:rPr>
        <w:t xml:space="preserve"> and irrational </w:t>
      </w:r>
      <w:r w:rsidRPr="003A0CC2">
        <w:rPr>
          <w:rStyle w:val="Emphasis"/>
          <w:highlight w:val="yellow"/>
        </w:rPr>
        <w:t>Others</w:t>
      </w:r>
      <w:r w:rsidRPr="003A0CC2">
        <w:rPr>
          <w:sz w:val="16"/>
        </w:rPr>
        <w:t xml:space="preserve"> (Foucault Citation1984), </w:t>
      </w:r>
      <w:r w:rsidRPr="003A0CC2">
        <w:rPr>
          <w:rStyle w:val="StyleUnderline"/>
        </w:rPr>
        <w:t>justifying</w:t>
      </w:r>
      <w:r w:rsidRPr="003A0CC2">
        <w:rPr>
          <w:sz w:val="16"/>
        </w:rPr>
        <w:t xml:space="preserve"> various forms of </w:t>
      </w:r>
      <w:r w:rsidRPr="003A0CC2">
        <w:rPr>
          <w:rStyle w:val="StyleUnderline"/>
        </w:rPr>
        <w:t>interventions</w:t>
      </w:r>
      <w:r w:rsidRPr="003A0CC2">
        <w:rPr>
          <w:sz w:val="16"/>
        </w:rPr>
        <w:t xml:space="preserve">. </w:t>
      </w:r>
      <w:r w:rsidRPr="003A0CC2">
        <w:rPr>
          <w:rStyle w:val="StyleUnderline"/>
        </w:rPr>
        <w:t>Discourses of (in)security rely</w:t>
      </w:r>
      <w:r w:rsidRPr="003A0CC2">
        <w:rPr>
          <w:sz w:val="16"/>
        </w:rPr>
        <w:t xml:space="preserve"> in turn </w:t>
      </w:r>
      <w:r w:rsidRPr="003A0CC2">
        <w:rPr>
          <w:rStyle w:val="StyleUnderline"/>
        </w:rPr>
        <w:t>on</w:t>
      </w:r>
      <w:r w:rsidRPr="003A0CC2">
        <w:rPr>
          <w:sz w:val="16"/>
        </w:rPr>
        <w:t xml:space="preserve"> the </w:t>
      </w:r>
      <w:r w:rsidRPr="003A0CC2">
        <w:rPr>
          <w:rStyle w:val="StyleUnderline"/>
        </w:rPr>
        <w:t>identification of the Other as an important “move” to stabilize the Self</w:t>
      </w:r>
      <w:r w:rsidRPr="003A0CC2">
        <w:rPr>
          <w:sz w:val="16"/>
        </w:rPr>
        <w:t xml:space="preserve">, making possible both its delimitation and its defense (Hansen Citation2006; Stern Citation2006, 194). Recent </w:t>
      </w:r>
      <w:r w:rsidRPr="003A0CC2">
        <w:rPr>
          <w:rStyle w:val="StyleUnderline"/>
          <w:highlight w:val="yellow"/>
        </w:rPr>
        <w:t>queer</w:t>
      </w:r>
      <w:r w:rsidRPr="003A0CC2">
        <w:rPr>
          <w:rStyle w:val="StyleUnderline"/>
        </w:rPr>
        <w:t xml:space="preserve"> international relations </w:t>
      </w:r>
      <w:r w:rsidRPr="003A0CC2">
        <w:rPr>
          <w:rStyle w:val="StyleUnderline"/>
          <w:highlight w:val="yellow"/>
        </w:rPr>
        <w:t>scholarship</w:t>
      </w:r>
      <w:r w:rsidRPr="003A0CC2">
        <w:rPr>
          <w:rStyle w:val="StyleUnderline"/>
        </w:rPr>
        <w:t xml:space="preserve"> has </w:t>
      </w:r>
      <w:r w:rsidRPr="003A0CC2">
        <w:rPr>
          <w:rStyle w:val="StyleUnderline"/>
          <w:highlight w:val="yellow"/>
        </w:rPr>
        <w:t>show</w:t>
      </w:r>
      <w:r w:rsidRPr="003A0CC2">
        <w:rPr>
          <w:rStyle w:val="StyleUnderline"/>
        </w:rPr>
        <w:t xml:space="preserve">n how </w:t>
      </w:r>
      <w:r w:rsidRPr="003A0CC2">
        <w:rPr>
          <w:rStyle w:val="StyleUnderline"/>
          <w:highlight w:val="yellow"/>
        </w:rPr>
        <w:t>these</w:t>
      </w:r>
      <w:r w:rsidRPr="003A0CC2">
        <w:rPr>
          <w:rStyle w:val="StyleUnderline"/>
        </w:rPr>
        <w:t xml:space="preserve"> two </w:t>
      </w:r>
      <w:r w:rsidRPr="003A0CC2">
        <w:rPr>
          <w:rStyle w:val="StyleUnderline"/>
          <w:highlight w:val="yellow"/>
        </w:rPr>
        <w:t>processes</w:t>
      </w:r>
      <w:r w:rsidRPr="003A0CC2">
        <w:rPr>
          <w:rStyle w:val="StyleUnderline"/>
        </w:rPr>
        <w:t xml:space="preserve"> come together </w:t>
      </w:r>
      <w:r w:rsidRPr="003A0CC2">
        <w:rPr>
          <w:rStyle w:val="StyleUnderline"/>
          <w:highlight w:val="yellow"/>
        </w:rPr>
        <w:t>when gender and sexuality are mobilized in</w:t>
      </w:r>
      <w:r w:rsidRPr="003A0CC2">
        <w:rPr>
          <w:rStyle w:val="StyleUnderline"/>
        </w:rPr>
        <w:t xml:space="preserve"> national and international </w:t>
      </w:r>
      <w:r w:rsidRPr="003A0CC2">
        <w:rPr>
          <w:rStyle w:val="Emphasis"/>
          <w:highlight w:val="yellow"/>
        </w:rPr>
        <w:t>policy discourses</w:t>
      </w:r>
      <w:r w:rsidRPr="003A0CC2">
        <w:rPr>
          <w:sz w:val="16"/>
        </w:rPr>
        <w:t xml:space="preserve">. For instance, reading former US Secretary of State Hillary </w:t>
      </w:r>
      <w:r w:rsidRPr="003A0CC2">
        <w:rPr>
          <w:rStyle w:val="StyleUnderline"/>
          <w:highlight w:val="yellow"/>
        </w:rPr>
        <w:t>Clinton’s “gay rights are human rights</w:t>
      </w:r>
      <w:r w:rsidRPr="003A0CC2">
        <w:rPr>
          <w:rStyle w:val="StyleUnderline"/>
        </w:rPr>
        <w:t xml:space="preserve">” speech </w:t>
      </w:r>
      <w:r w:rsidRPr="003A0CC2">
        <w:rPr>
          <w:sz w:val="16"/>
        </w:rPr>
        <w:t xml:space="preserve">from 2011, Weber (Citation2016) </w:t>
      </w:r>
      <w:r w:rsidRPr="003A0CC2">
        <w:rPr>
          <w:rStyle w:val="StyleUnderline"/>
          <w:highlight w:val="yellow"/>
        </w:rPr>
        <w:t>demonstrates</w:t>
      </w:r>
      <w:r w:rsidRPr="003A0CC2">
        <w:rPr>
          <w:sz w:val="16"/>
        </w:rPr>
        <w:t xml:space="preserve"> how </w:t>
      </w:r>
      <w:r w:rsidRPr="003A0CC2">
        <w:rPr>
          <w:rStyle w:val="StyleUnderline"/>
          <w:highlight w:val="yellow"/>
        </w:rPr>
        <w:t>the</w:t>
      </w:r>
      <w:r w:rsidRPr="003A0CC2">
        <w:rPr>
          <w:rStyle w:val="StyleUnderline"/>
        </w:rPr>
        <w:t xml:space="preserve"> ever-</w:t>
      </w:r>
      <w:r w:rsidRPr="003A0CC2">
        <w:rPr>
          <w:rStyle w:val="StyleUnderline"/>
          <w:highlight w:val="yellow"/>
        </w:rPr>
        <w:t>shifting line</w:t>
      </w:r>
      <w:r w:rsidRPr="003A0CC2">
        <w:rPr>
          <w:rStyle w:val="StyleUnderline"/>
        </w:rPr>
        <w:t xml:space="preserve"> </w:t>
      </w:r>
      <w:r w:rsidRPr="003A0CC2">
        <w:rPr>
          <w:rStyle w:val="StyleUnderline"/>
          <w:highlight w:val="yellow"/>
        </w:rPr>
        <w:t xml:space="preserve">between </w:t>
      </w:r>
      <w:r w:rsidRPr="003A0CC2">
        <w:rPr>
          <w:rStyle w:val="Emphasis"/>
          <w:highlight w:val="yellow"/>
        </w:rPr>
        <w:t>“normal” and “perverse”</w:t>
      </w:r>
      <w:r w:rsidRPr="003A0CC2">
        <w:rPr>
          <w:rStyle w:val="Emphasis"/>
        </w:rPr>
        <w:t xml:space="preserve"> subjectivities</w:t>
      </w:r>
      <w:r w:rsidRPr="003A0CC2">
        <w:rPr>
          <w:sz w:val="16"/>
        </w:rPr>
        <w:t xml:space="preserve"> (re)produces gendered and sexualized orders of both domestic and international politics. Weber argues that </w:t>
      </w:r>
      <w:r w:rsidRPr="003A0CC2">
        <w:rPr>
          <w:rStyle w:val="StyleUnderline"/>
        </w:rPr>
        <w:t>“</w:t>
      </w:r>
      <w:r w:rsidRPr="003A0CC2">
        <w:rPr>
          <w:rStyle w:val="StyleUnderline"/>
          <w:highlight w:val="yellow"/>
        </w:rPr>
        <w:t>the homosexual</w:t>
      </w:r>
      <w:r w:rsidRPr="003A0CC2">
        <w:rPr>
          <w:sz w:val="16"/>
        </w:rPr>
        <w:t xml:space="preserve">”—previously called upon to separate “perverse” from “normal” sexualities within the US and other “Western” states—now </w:t>
      </w:r>
      <w:r w:rsidRPr="003A0CC2">
        <w:rPr>
          <w:rStyle w:val="Emphasis"/>
          <w:highlight w:val="yellow"/>
        </w:rPr>
        <w:t>appears as a normalized “LGBT rights holder”</w:t>
      </w:r>
      <w:r w:rsidRPr="003A0CC2">
        <w:rPr>
          <w:sz w:val="16"/>
        </w:rPr>
        <w:t xml:space="preserve"> (Weber Citation2016, 121–142). This discourse of </w:t>
      </w:r>
      <w:r w:rsidRPr="003A0CC2">
        <w:rPr>
          <w:rStyle w:val="StyleUnderline"/>
        </w:rPr>
        <w:t>LGBT inclusivity signifies a new normality</w:t>
      </w:r>
      <w:r w:rsidRPr="003A0CC2">
        <w:rPr>
          <w:sz w:val="16"/>
        </w:rPr>
        <w:t>—</w:t>
      </w:r>
      <w:r w:rsidRPr="003A0CC2">
        <w:rPr>
          <w:rStyle w:val="Emphasis"/>
          <w:highlight w:val="yellow"/>
        </w:rPr>
        <w:t>a homonormativity</w:t>
      </w:r>
      <w:r w:rsidRPr="003A0CC2">
        <w:rPr>
          <w:sz w:val="16"/>
        </w:rPr>
        <w:t>—</w:t>
      </w:r>
      <w:r w:rsidRPr="003A0CC2">
        <w:rPr>
          <w:rStyle w:val="StyleUnderline"/>
          <w:highlight w:val="yellow"/>
        </w:rPr>
        <w:t xml:space="preserve">in which “the homosexual” is included as long as s/he is performed as a </w:t>
      </w:r>
      <w:r w:rsidRPr="003A0CC2">
        <w:rPr>
          <w:rStyle w:val="Emphasis"/>
          <w:highlight w:val="yellow"/>
        </w:rPr>
        <w:t>productive part of neoliberal society</w:t>
      </w:r>
      <w:r w:rsidRPr="003A0CC2">
        <w:rPr>
          <w:rStyle w:val="StyleUnderline"/>
        </w:rPr>
        <w:t xml:space="preserve"> </w:t>
      </w:r>
      <w:r w:rsidRPr="003A0CC2">
        <w:rPr>
          <w:sz w:val="16"/>
        </w:rPr>
        <w:t xml:space="preserve">(Duggan Citation2002; Martinsson, Griffin, and Nygren Citation2016, 61; Weber Citation2016, 105). </w:t>
      </w:r>
      <w:r w:rsidRPr="003A0CC2">
        <w:rPr>
          <w:rStyle w:val="StyleUnderline"/>
          <w:highlight w:val="yellow"/>
        </w:rPr>
        <w:t>Perversion</w:t>
      </w:r>
      <w:r w:rsidRPr="003A0CC2">
        <w:rPr>
          <w:rStyle w:val="StyleUnderline"/>
        </w:rPr>
        <w:t xml:space="preserve">/otherness </w:t>
      </w:r>
      <w:r w:rsidRPr="003A0CC2">
        <w:rPr>
          <w:rStyle w:val="StyleUnderline"/>
          <w:highlight w:val="yellow"/>
        </w:rPr>
        <w:t>is</w:t>
      </w:r>
      <w:r w:rsidRPr="003A0CC2">
        <w:rPr>
          <w:sz w:val="16"/>
        </w:rPr>
        <w:t xml:space="preserve"> instead </w:t>
      </w:r>
      <w:r w:rsidRPr="003A0CC2">
        <w:rPr>
          <w:rStyle w:val="StyleUnderline"/>
          <w:highlight w:val="yellow"/>
        </w:rPr>
        <w:t>transferred</w:t>
      </w:r>
      <w:r w:rsidRPr="003A0CC2">
        <w:rPr>
          <w:rStyle w:val="StyleUnderline"/>
        </w:rPr>
        <w:t xml:space="preserve"> </w:t>
      </w:r>
      <w:r w:rsidRPr="003A0CC2">
        <w:rPr>
          <w:rStyle w:val="StyleUnderline"/>
          <w:highlight w:val="yellow"/>
        </w:rPr>
        <w:t>onto societies</w:t>
      </w:r>
      <w:r w:rsidRPr="003A0CC2">
        <w:rPr>
          <w:rStyle w:val="StyleUnderline"/>
        </w:rPr>
        <w:t xml:space="preserve"> </w:t>
      </w:r>
      <w:r w:rsidRPr="003A0CC2">
        <w:rPr>
          <w:sz w:val="16"/>
        </w:rPr>
        <w:t xml:space="preserve">and communities </w:t>
      </w:r>
      <w:r w:rsidRPr="003A0CC2">
        <w:rPr>
          <w:rStyle w:val="StyleUnderline"/>
          <w:highlight w:val="yellow"/>
        </w:rPr>
        <w:t xml:space="preserve">within which LGBT are </w:t>
      </w:r>
      <w:r w:rsidRPr="003A0CC2">
        <w:rPr>
          <w:rStyle w:val="Emphasis"/>
          <w:highlight w:val="yellow"/>
        </w:rPr>
        <w:t>not yet </w:t>
      </w:r>
      <w:r w:rsidRPr="003A0CC2">
        <w:rPr>
          <w:rStyle w:val="Emphasis"/>
        </w:rPr>
        <w:t xml:space="preserve">accepted </w:t>
      </w:r>
      <w:r w:rsidRPr="003A0CC2">
        <w:rPr>
          <w:rStyle w:val="StyleUnderline"/>
        </w:rPr>
        <w:t xml:space="preserve">as </w:t>
      </w:r>
      <w:r w:rsidRPr="003A0CC2">
        <w:rPr>
          <w:rStyle w:val="StyleUnderline"/>
          <w:highlight w:val="yellow"/>
        </w:rPr>
        <w:t>subjectivities with “</w:t>
      </w:r>
      <w:r w:rsidRPr="003A0CC2">
        <w:rPr>
          <w:rStyle w:val="Emphasis"/>
          <w:highlight w:val="yellow"/>
        </w:rPr>
        <w:t>the rights to have rights</w:t>
      </w:r>
      <w:r w:rsidRPr="003A0CC2">
        <w:rPr>
          <w:rStyle w:val="StyleUnderline"/>
        </w:rPr>
        <w:t>”</w:t>
      </w:r>
      <w:r w:rsidRPr="003A0CC2">
        <w:rPr>
          <w:sz w:val="16"/>
        </w:rPr>
        <w:t xml:space="preserve"> (Weber Citation2016, 134). These discourses reproduce a familiar developmental temporality: </w:t>
      </w:r>
      <w:r w:rsidRPr="003A0CC2">
        <w:rPr>
          <w:rStyle w:val="StyleUnderline"/>
          <w:highlight w:val="yellow"/>
        </w:rPr>
        <w:t>deviating sexualities</w:t>
      </w:r>
      <w:r w:rsidRPr="003A0CC2">
        <w:rPr>
          <w:rStyle w:val="StyleUnderline"/>
        </w:rPr>
        <w:t xml:space="preserve"> have</w:t>
      </w:r>
      <w:r w:rsidRPr="003A0CC2">
        <w:rPr>
          <w:sz w:val="16"/>
        </w:rPr>
        <w:t xml:space="preserve"> long </w:t>
      </w:r>
      <w:r w:rsidRPr="003A0CC2">
        <w:rPr>
          <w:rStyle w:val="StyleUnderline"/>
        </w:rPr>
        <w:t xml:space="preserve">been called upon as a </w:t>
      </w:r>
      <w:r w:rsidRPr="003A0CC2">
        <w:rPr>
          <w:rStyle w:val="Emphasis"/>
        </w:rPr>
        <w:t>marker of underdevelopment</w:t>
      </w:r>
      <w:r w:rsidRPr="003A0CC2">
        <w:rPr>
          <w:sz w:val="16"/>
        </w:rPr>
        <w:t xml:space="preserve"> in order </w:t>
      </w:r>
      <w:r w:rsidRPr="003A0CC2">
        <w:rPr>
          <w:rStyle w:val="Emphasis"/>
        </w:rPr>
        <w:t xml:space="preserve">to </w:t>
      </w:r>
      <w:r w:rsidRPr="003A0CC2">
        <w:rPr>
          <w:rStyle w:val="Emphasis"/>
          <w:highlight w:val="yellow"/>
        </w:rPr>
        <w:t>legitimize</w:t>
      </w:r>
      <w:r w:rsidRPr="003A0CC2">
        <w:rPr>
          <w:sz w:val="16"/>
        </w:rPr>
        <w:t xml:space="preserve"> the protection and expansion of the progressive West through </w:t>
      </w:r>
      <w:r w:rsidRPr="003A0CC2">
        <w:rPr>
          <w:rStyle w:val="Emphasis"/>
          <w:highlight w:val="yellow"/>
        </w:rPr>
        <w:t>violent</w:t>
      </w:r>
      <w:r w:rsidRPr="003A0CC2">
        <w:rPr>
          <w:rStyle w:val="StyleUnderline"/>
        </w:rPr>
        <w:t xml:space="preserve">, disciplinary </w:t>
      </w:r>
      <w:r w:rsidRPr="003A0CC2">
        <w:rPr>
          <w:rStyle w:val="Emphasis"/>
          <w:highlight w:val="yellow"/>
        </w:rPr>
        <w:t>practices</w:t>
      </w:r>
      <w:r w:rsidRPr="003A0CC2">
        <w:rPr>
          <w:rStyle w:val="StyleUnderline"/>
        </w:rPr>
        <w:t xml:space="preserve"> directed towards colonized Others</w:t>
      </w:r>
      <w:r w:rsidRPr="003A0CC2">
        <w:rPr>
          <w:sz w:val="16"/>
        </w:rPr>
        <w:t xml:space="preserve"> (Puar Citation2007; Rahman Citation2014; Richter-Montpetit Citation2014; Said Citation1978). </w:t>
      </w:r>
      <w:r w:rsidRPr="003A0CC2">
        <w:rPr>
          <w:rStyle w:val="StyleUnderline"/>
        </w:rPr>
        <w:t>Gendered and sexualized subjectivities</w:t>
      </w:r>
      <w:r w:rsidRPr="003A0CC2">
        <w:rPr>
          <w:sz w:val="16"/>
        </w:rPr>
        <w:t xml:space="preserve"> therefore </w:t>
      </w:r>
      <w:r w:rsidRPr="003A0CC2">
        <w:rPr>
          <w:rStyle w:val="StyleUnderline"/>
        </w:rPr>
        <w:t xml:space="preserve">contribute to </w:t>
      </w:r>
      <w:r w:rsidRPr="003A0CC2">
        <w:rPr>
          <w:sz w:val="16"/>
        </w:rPr>
        <w:t xml:space="preserve">ordering the international arena according to how well states “treat their homosexuals” (Puar Citation2010) and/or women with </w:t>
      </w:r>
      <w:r w:rsidRPr="003A0CC2">
        <w:rPr>
          <w:rStyle w:val="Emphasis"/>
          <w:highlight w:val="yellow"/>
        </w:rPr>
        <w:t>this transformed normativity</w:t>
      </w:r>
      <w:r w:rsidRPr="003A0CC2">
        <w:rPr>
          <w:sz w:val="16"/>
        </w:rPr>
        <w:t xml:space="preserve"> being </w:t>
      </w:r>
      <w:r w:rsidRPr="003A0CC2">
        <w:rPr>
          <w:rStyle w:val="StyleUnderline"/>
        </w:rPr>
        <w:t>referred to as “</w:t>
      </w:r>
      <w:r w:rsidRPr="003A0CC2">
        <w:rPr>
          <w:rStyle w:val="Emphasis"/>
          <w:highlight w:val="yellow"/>
        </w:rPr>
        <w:t>homonationalism</w:t>
      </w:r>
      <w:r w:rsidRPr="003A0CC2">
        <w:rPr>
          <w:sz w:val="16"/>
        </w:rPr>
        <w:t>” (Puar Citation2007) or “femonationalism” (Farris Citation2017).</w:t>
      </w:r>
    </w:p>
    <w:p w14:paraId="69ED95BF" w14:textId="77777777" w:rsidR="008C466D" w:rsidRPr="003A0CC2" w:rsidRDefault="008C466D" w:rsidP="008C466D">
      <w:pPr>
        <w:rPr>
          <w:sz w:val="16"/>
        </w:rPr>
      </w:pPr>
      <w:r w:rsidRPr="003A0CC2">
        <w:rPr>
          <w:sz w:val="16"/>
        </w:rPr>
        <w:t>European contexts have also seen LGBT rights and subjectivities increasingly becoming “entangled with New Cold War sentiments” (Rivkin-Fish and Hartblay Citation2014) and mobilized in discourses distinguishing a progressive Western Europe from a traditional Eastern Europe, including (and sometimes especially) Russia (see also Kulpa Citation2014; Wilkinson Citation2014). Baker (Citation2017) demonstrates how LGBT rights both are promoted and rejected in relation to events such as the Eurovision Song Contest and the Olympic Games. With regard to Sweden, Baker specifically underlines how the country’s role as host of the Eurovision Song Contest in 2013 clearly served to link its national identity to the “narrative of LGBT-inclusive Europe” (Baker Citation2017, 107).</w:t>
      </w:r>
    </w:p>
    <w:p w14:paraId="5A969FD8" w14:textId="77777777" w:rsidR="008C466D" w:rsidRPr="003A0CC2" w:rsidRDefault="008C466D" w:rsidP="008C466D">
      <w:pPr>
        <w:rPr>
          <w:sz w:val="16"/>
        </w:rPr>
      </w:pPr>
      <w:r w:rsidRPr="003A0CC2">
        <w:rPr>
          <w:sz w:val="16"/>
        </w:rPr>
        <w:t xml:space="preserve">In addition to this narrative, Martinsson, Griffin, and Nygren (Citation2016) demonstrate how </w:t>
      </w:r>
      <w:r w:rsidRPr="003A0CC2">
        <w:rPr>
          <w:rStyle w:val="StyleUnderline"/>
          <w:highlight w:val="yellow"/>
        </w:rPr>
        <w:t>gender equality</w:t>
      </w:r>
      <w:r w:rsidRPr="003A0CC2">
        <w:rPr>
          <w:rStyle w:val="StyleUnderline"/>
        </w:rPr>
        <w:t xml:space="preserve"> is called upon as a </w:t>
      </w:r>
      <w:r w:rsidRPr="003A0CC2">
        <w:rPr>
          <w:sz w:val="16"/>
        </w:rPr>
        <w:t xml:space="preserve">national </w:t>
      </w:r>
      <w:r w:rsidRPr="003A0CC2">
        <w:rPr>
          <w:rStyle w:val="StyleUnderline"/>
        </w:rPr>
        <w:t xml:space="preserve">trait </w:t>
      </w:r>
      <w:r w:rsidRPr="003A0CC2">
        <w:rPr>
          <w:rStyle w:val="StyleUnderline"/>
          <w:highlight w:val="yellow"/>
        </w:rPr>
        <w:t>in</w:t>
      </w:r>
      <w:r w:rsidRPr="003A0CC2">
        <w:rPr>
          <w:rStyle w:val="StyleUnderline"/>
        </w:rPr>
        <w:t xml:space="preserve"> </w:t>
      </w:r>
      <w:r w:rsidRPr="003A0CC2">
        <w:rPr>
          <w:sz w:val="16"/>
        </w:rPr>
        <w:t xml:space="preserve">a wide range of Swedish </w:t>
      </w:r>
      <w:r w:rsidRPr="003A0CC2">
        <w:rPr>
          <w:rStyle w:val="Emphasis"/>
          <w:highlight w:val="yellow"/>
        </w:rPr>
        <w:t>policy discourses</w:t>
      </w:r>
      <w:r w:rsidRPr="003A0CC2">
        <w:rPr>
          <w:sz w:val="16"/>
        </w:rPr>
        <w:t xml:space="preserve">, </w:t>
      </w:r>
      <w:r w:rsidRPr="003A0CC2">
        <w:rPr>
          <w:rStyle w:val="StyleUnderline"/>
          <w:highlight w:val="yellow"/>
        </w:rPr>
        <w:t>construct</w:t>
      </w:r>
      <w:r w:rsidRPr="003A0CC2">
        <w:rPr>
          <w:rStyle w:val="StyleUnderline"/>
        </w:rPr>
        <w:t xml:space="preserve">ing a homogenous </w:t>
      </w:r>
      <w:r w:rsidRPr="003A0CC2">
        <w:rPr>
          <w:rStyle w:val="StyleUnderline"/>
          <w:highlight w:val="yellow"/>
        </w:rPr>
        <w:t>“</w:t>
      </w:r>
      <w:r w:rsidRPr="003A0CC2">
        <w:rPr>
          <w:rStyle w:val="Emphasis"/>
          <w:highlight w:val="yellow"/>
        </w:rPr>
        <w:t xml:space="preserve">gender conscious” </w:t>
      </w:r>
      <w:r w:rsidRPr="003A0CC2">
        <w:rPr>
          <w:rStyle w:val="Emphasis"/>
        </w:rPr>
        <w:t xml:space="preserve">national </w:t>
      </w:r>
      <w:r w:rsidRPr="003A0CC2">
        <w:rPr>
          <w:rStyle w:val="Emphasis"/>
          <w:highlight w:val="yellow"/>
        </w:rPr>
        <w:t>identity</w:t>
      </w:r>
      <w:r w:rsidRPr="003A0CC2">
        <w:rPr>
          <w:sz w:val="16"/>
        </w:rPr>
        <w:t xml:space="preserve"> both inwards and outwards (see also Aggestam and Bergman-Rosamond Citation2016; Kronsell Citation2012; Towns Citation2002). In line with Weber (Citation2016) and Baker (Citation2017), Martinsson, Griffin, and Nygren (Citation2016) suggest that </w:t>
      </w:r>
      <w:r w:rsidRPr="003A0CC2">
        <w:rPr>
          <w:rStyle w:val="StyleUnderline"/>
          <w:highlight w:val="yellow"/>
        </w:rPr>
        <w:t>this</w:t>
      </w:r>
      <w:r w:rsidRPr="003A0CC2">
        <w:rPr>
          <w:rStyle w:val="StyleUnderline"/>
        </w:rPr>
        <w:t xml:space="preserve"> discourse</w:t>
      </w:r>
      <w:r w:rsidRPr="003A0CC2">
        <w:rPr>
          <w:sz w:val="16"/>
        </w:rPr>
        <w:t xml:space="preserve"> of Swedish gender exceptionalism </w:t>
      </w:r>
      <w:r w:rsidRPr="003A0CC2">
        <w:rPr>
          <w:rStyle w:val="StyleUnderline"/>
          <w:highlight w:val="yellow"/>
        </w:rPr>
        <w:t>is</w:t>
      </w:r>
      <w:r w:rsidRPr="003A0CC2">
        <w:rPr>
          <w:sz w:val="16"/>
        </w:rPr>
        <w:t xml:space="preserve"> easily </w:t>
      </w:r>
      <w:r w:rsidRPr="003A0CC2">
        <w:rPr>
          <w:rStyle w:val="Emphasis"/>
        </w:rPr>
        <w:t xml:space="preserve">appropriated by </w:t>
      </w:r>
      <w:r w:rsidRPr="003A0CC2">
        <w:rPr>
          <w:rStyle w:val="Emphasis"/>
          <w:highlight w:val="yellow"/>
        </w:rPr>
        <w:t>a form of cultural racism</w:t>
      </w:r>
      <w:r w:rsidRPr="003A0CC2">
        <w:rPr>
          <w:sz w:val="16"/>
        </w:rPr>
        <w:t xml:space="preserve"> </w:t>
      </w:r>
      <w:r w:rsidRPr="003A0CC2">
        <w:rPr>
          <w:rStyle w:val="StyleUnderline"/>
        </w:rPr>
        <w:t>that</w:t>
      </w:r>
      <w:r w:rsidRPr="003A0CC2">
        <w:rPr>
          <w:sz w:val="16"/>
        </w:rPr>
        <w:t xml:space="preserve"> </w:t>
      </w:r>
      <w:r w:rsidRPr="003A0CC2">
        <w:rPr>
          <w:rStyle w:val="StyleUnderline"/>
        </w:rPr>
        <w:t>makes possible</w:t>
      </w:r>
      <w:r w:rsidRPr="003A0CC2">
        <w:rPr>
          <w:sz w:val="16"/>
        </w:rPr>
        <w:t xml:space="preserve"> a </w:t>
      </w:r>
      <w:r w:rsidRPr="003A0CC2">
        <w:rPr>
          <w:rStyle w:val="StyleUnderline"/>
        </w:rPr>
        <w:t>hierarchical ordering of</w:t>
      </w:r>
      <w:r w:rsidRPr="003A0CC2">
        <w:rPr>
          <w:sz w:val="16"/>
        </w:rPr>
        <w:t xml:space="preserve"> nation/states, </w:t>
      </w:r>
      <w:r w:rsidRPr="003A0CC2">
        <w:rPr>
          <w:rStyle w:val="StyleUnderline"/>
        </w:rPr>
        <w:t>communities and cultures</w:t>
      </w:r>
      <w:r w:rsidRPr="003A0CC2">
        <w:rPr>
          <w:sz w:val="16"/>
        </w:rPr>
        <w:t xml:space="preserve"> according to a Swedish/Western definition of progress and modernity (see also Butler Citation2008). </w:t>
      </w:r>
      <w:r w:rsidRPr="003A0CC2">
        <w:rPr>
          <w:rStyle w:val="StyleUnderline"/>
          <w:highlight w:val="yellow"/>
        </w:rPr>
        <w:t>Performing</w:t>
      </w:r>
      <w:r w:rsidRPr="003A0CC2">
        <w:rPr>
          <w:rStyle w:val="StyleUnderline"/>
        </w:rPr>
        <w:t xml:space="preserve"> gender equality and </w:t>
      </w:r>
      <w:r w:rsidRPr="003A0CC2">
        <w:rPr>
          <w:rStyle w:val="StyleUnderline"/>
          <w:highlight w:val="yellow"/>
        </w:rPr>
        <w:t>LGBT inclusivity</w:t>
      </w:r>
      <w:r w:rsidRPr="003A0CC2">
        <w:rPr>
          <w:sz w:val="16"/>
        </w:rPr>
        <w:t xml:space="preserve"> as part of “the Swedish core” </w:t>
      </w:r>
      <w:r w:rsidRPr="003A0CC2">
        <w:rPr>
          <w:rStyle w:val="StyleUnderline"/>
          <w:highlight w:val="yellow"/>
        </w:rPr>
        <w:t>can</w:t>
      </w:r>
      <w:r w:rsidRPr="003A0CC2">
        <w:rPr>
          <w:sz w:val="16"/>
        </w:rPr>
        <w:t xml:space="preserve"> therefore </w:t>
      </w:r>
      <w:r w:rsidRPr="003A0CC2">
        <w:rPr>
          <w:rStyle w:val="StyleUnderline"/>
          <w:highlight w:val="yellow"/>
        </w:rPr>
        <w:t>be</w:t>
      </w:r>
      <w:r w:rsidRPr="003A0CC2">
        <w:rPr>
          <w:rStyle w:val="StyleUnderline"/>
        </w:rPr>
        <w:t xml:space="preserve"> </w:t>
      </w:r>
      <w:r w:rsidRPr="003A0CC2">
        <w:rPr>
          <w:rStyle w:val="StyleUnderline"/>
          <w:highlight w:val="yellow"/>
        </w:rPr>
        <w:t>understood as</w:t>
      </w:r>
      <w:r w:rsidRPr="003A0CC2">
        <w:rPr>
          <w:sz w:val="16"/>
        </w:rPr>
        <w:t xml:space="preserve"> also </w:t>
      </w:r>
      <w:r w:rsidRPr="003A0CC2">
        <w:rPr>
          <w:rStyle w:val="Emphasis"/>
          <w:highlight w:val="yellow"/>
        </w:rPr>
        <w:t>performing whiteness</w:t>
      </w:r>
      <w:r w:rsidRPr="003A0CC2">
        <w:rPr>
          <w:sz w:val="16"/>
        </w:rPr>
        <w:t xml:space="preserve"> (Martinsson, Griffin, and Nygren Citation2016, 213–214). Processes of </w:t>
      </w:r>
      <w:r w:rsidRPr="003A0CC2">
        <w:rPr>
          <w:rStyle w:val="StyleUnderline"/>
        </w:rPr>
        <w:t>racialization</w:t>
      </w:r>
      <w:r w:rsidRPr="003A0CC2">
        <w:rPr>
          <w:sz w:val="16"/>
        </w:rPr>
        <w:t xml:space="preserve"> thus </w:t>
      </w:r>
      <w:r w:rsidRPr="003A0CC2">
        <w:rPr>
          <w:rStyle w:val="StyleUnderline"/>
        </w:rPr>
        <w:t>continue to inscribe certain people as good, white</w:t>
      </w:r>
      <w:r w:rsidRPr="003A0CC2">
        <w:rPr>
          <w:sz w:val="16"/>
        </w:rPr>
        <w:t xml:space="preserve">, Swedish, feminist and </w:t>
      </w:r>
      <w:r w:rsidRPr="003A0CC2">
        <w:rPr>
          <w:rStyle w:val="StyleUnderline"/>
        </w:rPr>
        <w:t>LGBT-friendly</w:t>
      </w:r>
      <w:r w:rsidRPr="003A0CC2">
        <w:rPr>
          <w:sz w:val="16"/>
        </w:rPr>
        <w:t xml:space="preserve">, </w:t>
      </w:r>
      <w:r w:rsidRPr="003A0CC2">
        <w:rPr>
          <w:rStyle w:val="StyleUnderline"/>
        </w:rPr>
        <w:t>whereas others are marked as non-white</w:t>
      </w:r>
      <w:r w:rsidRPr="003A0CC2">
        <w:rPr>
          <w:sz w:val="16"/>
        </w:rPr>
        <w:t xml:space="preserve">, non-Swedish, patriarchal, </w:t>
      </w:r>
      <w:r w:rsidRPr="003A0CC2">
        <w:rPr>
          <w:rStyle w:val="StyleUnderline"/>
        </w:rPr>
        <w:t>homophobic, criminal and violent</w:t>
      </w:r>
      <w:r w:rsidRPr="003A0CC2">
        <w:rPr>
          <w:sz w:val="16"/>
        </w:rPr>
        <w:t xml:space="preserve"> (Hübinette and Lundström Citation2015). The close connection between hegemonic whiteness and notions of “Swedish gender exceptionalism” as a national(ist) narrative becomes clear, for example, in the populist right’s repeated attempts to portray themselves as protectors of Swedish women and LGBT people against supposedly violent, patriarchal and homophobic “Muslim migrants” (Kehl Citation2018).</w:t>
      </w:r>
    </w:p>
    <w:p w14:paraId="5F7F0B0B" w14:textId="77777777" w:rsidR="008C466D" w:rsidRPr="003A0CC2" w:rsidRDefault="008C466D" w:rsidP="008C466D">
      <w:pPr>
        <w:rPr>
          <w:sz w:val="16"/>
        </w:rPr>
      </w:pPr>
      <w:r w:rsidRPr="003A0CC2">
        <w:rPr>
          <w:sz w:val="16"/>
        </w:rPr>
        <w:t xml:space="preserve">While feminist and </w:t>
      </w:r>
      <w:r w:rsidRPr="003A0CC2">
        <w:rPr>
          <w:rStyle w:val="StyleUnderline"/>
        </w:rPr>
        <w:t>queer scholars agree on the importance of studying what gender and sexuality “do</w:t>
      </w:r>
      <w:r w:rsidRPr="003A0CC2">
        <w:rPr>
          <w:sz w:val="16"/>
        </w:rPr>
        <w:t xml:space="preserve">” (see Ahmed Citation2006) </w:t>
      </w:r>
      <w:r w:rsidRPr="003A0CC2">
        <w:rPr>
          <w:rStyle w:val="Emphasis"/>
          <w:highlight w:val="yellow"/>
        </w:rPr>
        <w:t>when appropriated into policy</w:t>
      </w:r>
      <w:r w:rsidRPr="003A0CC2">
        <w:rPr>
          <w:sz w:val="16"/>
          <w:highlight w:val="yellow"/>
        </w:rPr>
        <w:t>,</w:t>
      </w:r>
      <w:r w:rsidRPr="003A0CC2">
        <w:rPr>
          <w:sz w:val="16"/>
        </w:rPr>
        <w:t xml:space="preserve"> defense and (in)security </w:t>
      </w:r>
      <w:r w:rsidRPr="003A0CC2">
        <w:rPr>
          <w:rStyle w:val="Emphasis"/>
          <w:highlight w:val="yellow"/>
        </w:rPr>
        <w:t>discourses</w:t>
      </w:r>
      <w:r w:rsidRPr="003A0CC2">
        <w:rPr>
          <w:sz w:val="16"/>
        </w:rPr>
        <w:t xml:space="preserve">, some also warn against the employment of binary either/or readings of any performative enactment (see Bulmer Citation2013; Rossdale Citation2015; Weber Citation2016). Certain </w:t>
      </w:r>
      <w:r w:rsidRPr="003A0CC2">
        <w:rPr>
          <w:rStyle w:val="StyleUnderline"/>
          <w:highlight w:val="yellow"/>
        </w:rPr>
        <w:t>sexualized and gendered subjectivities</w:t>
      </w:r>
      <w:r w:rsidRPr="003A0CC2">
        <w:rPr>
          <w:sz w:val="16"/>
        </w:rPr>
        <w:t xml:space="preserve"> and symbols </w:t>
      </w:r>
      <w:r w:rsidRPr="003A0CC2">
        <w:rPr>
          <w:rStyle w:val="StyleUnderline"/>
          <w:highlight w:val="yellow"/>
        </w:rPr>
        <w:t>are</w:t>
      </w:r>
      <w:r w:rsidRPr="003A0CC2">
        <w:rPr>
          <w:sz w:val="16"/>
        </w:rPr>
        <w:t xml:space="preserve"> undoubtedly </w:t>
      </w:r>
      <w:r w:rsidRPr="003A0CC2">
        <w:rPr>
          <w:rStyle w:val="StyleUnderline"/>
          <w:highlight w:val="yellow"/>
        </w:rPr>
        <w:t>mobilized</w:t>
      </w:r>
      <w:r w:rsidRPr="003A0CC2">
        <w:rPr>
          <w:sz w:val="16"/>
        </w:rPr>
        <w:t xml:space="preserve"> in discourse </w:t>
      </w:r>
      <w:r w:rsidRPr="003A0CC2">
        <w:rPr>
          <w:rStyle w:val="StyleUnderline"/>
          <w:highlight w:val="yellow"/>
        </w:rPr>
        <w:t>as </w:t>
      </w:r>
      <w:r w:rsidRPr="003A0CC2">
        <w:rPr>
          <w:rStyle w:val="Emphasis"/>
          <w:highlight w:val="yellow"/>
        </w:rPr>
        <w:t>both perverse and normal</w:t>
      </w:r>
      <w:r w:rsidRPr="003A0CC2">
        <w:rPr>
          <w:sz w:val="16"/>
          <w:highlight w:val="yellow"/>
        </w:rPr>
        <w:t xml:space="preserve">, </w:t>
      </w:r>
      <w:r w:rsidRPr="003A0CC2">
        <w:rPr>
          <w:rStyle w:val="Emphasis"/>
          <w:sz w:val="24"/>
          <w:szCs w:val="24"/>
          <w:highlight w:val="yellow"/>
        </w:rPr>
        <w:t>governing politics</w:t>
      </w:r>
      <w:r w:rsidRPr="003A0CC2">
        <w:rPr>
          <w:sz w:val="16"/>
          <w:szCs w:val="24"/>
        </w:rPr>
        <w:t xml:space="preserve"> </w:t>
      </w:r>
      <w:r w:rsidRPr="003A0CC2">
        <w:rPr>
          <w:rStyle w:val="StyleUnderline"/>
          <w:highlight w:val="yellow"/>
        </w:rPr>
        <w:t>and ordering</w:t>
      </w:r>
      <w:r w:rsidRPr="003A0CC2">
        <w:rPr>
          <w:sz w:val="16"/>
        </w:rPr>
        <w:t xml:space="preserve"> nations and </w:t>
      </w:r>
      <w:r w:rsidRPr="003A0CC2">
        <w:rPr>
          <w:rStyle w:val="StyleUnderline"/>
          <w:highlight w:val="yellow"/>
        </w:rPr>
        <w:t>bodies in</w:t>
      </w:r>
      <w:r w:rsidRPr="003A0CC2">
        <w:rPr>
          <w:rStyle w:val="StyleUnderline"/>
        </w:rPr>
        <w:t xml:space="preserve"> </w:t>
      </w:r>
      <w:r w:rsidRPr="003A0CC2">
        <w:rPr>
          <w:sz w:val="16"/>
        </w:rPr>
        <w:t xml:space="preserve">multiple and </w:t>
      </w:r>
      <w:r w:rsidRPr="003A0CC2">
        <w:rPr>
          <w:rStyle w:val="StyleUnderline"/>
          <w:highlight w:val="yellow"/>
        </w:rPr>
        <w:t>contradictory ways</w:t>
      </w:r>
      <w:r w:rsidRPr="003A0CC2">
        <w:rPr>
          <w:rStyle w:val="StyleUnderline"/>
        </w:rPr>
        <w:t>.</w:t>
      </w:r>
      <w:r w:rsidRPr="003A0CC2">
        <w:rPr>
          <w:sz w:val="16"/>
        </w:rPr>
        <w:t xml:space="preserve"> Focusing on concepts such as “homonationalism” also risks giving the impression that “there exists a non-complicit, ‘authentically queer’ performance of LGBT identity [ … ] ‘outside' of heteronormativity” and further that the line distinguishing hetero- from homonormativity is stable and easily drawn (Bulmer Citation2013, 148). This illustrates the importance of contextual analyzes of what </w:t>
      </w:r>
      <w:r w:rsidRPr="003A0CC2">
        <w:rPr>
          <w:rStyle w:val="StyleUnderline"/>
        </w:rPr>
        <w:t xml:space="preserve">certain homonationalist practices </w:t>
      </w:r>
      <w:r w:rsidRPr="003A0CC2">
        <w:rPr>
          <w:rStyle w:val="Emphasis"/>
        </w:rPr>
        <w:t>render (im)possible</w:t>
      </w:r>
      <w:r w:rsidRPr="003A0CC2">
        <w:rPr>
          <w:sz w:val="16"/>
        </w:rPr>
        <w:t xml:space="preserve"> and (in)visible (Rossdale Citation2015) and of a curiosity towards disorder (Weber Citation2016). Keeping this potentially contradictory role of sexualized and gendered subjectivities and symbols in mind, we will now discuss how they are called upon by military institutions.</w:t>
      </w:r>
    </w:p>
    <w:p w14:paraId="27D77C37" w14:textId="77777777" w:rsidR="008C466D" w:rsidRPr="003A0CC2" w:rsidRDefault="008C466D" w:rsidP="008C466D">
      <w:pPr>
        <w:rPr>
          <w:sz w:val="12"/>
          <w:szCs w:val="18"/>
        </w:rPr>
      </w:pPr>
      <w:r w:rsidRPr="003A0CC2">
        <w:rPr>
          <w:sz w:val="12"/>
          <w:szCs w:val="18"/>
        </w:rPr>
        <w:t>Gender, sexuality and/in military institutions</w:t>
      </w:r>
    </w:p>
    <w:p w14:paraId="10C50DF2" w14:textId="77777777" w:rsidR="008C466D" w:rsidRPr="003A0CC2" w:rsidRDefault="008C466D" w:rsidP="008C466D">
      <w:pPr>
        <w:rPr>
          <w:sz w:val="12"/>
          <w:szCs w:val="18"/>
        </w:rPr>
      </w:pPr>
      <w:r w:rsidRPr="003A0CC2">
        <w:rPr>
          <w:sz w:val="12"/>
          <w:szCs w:val="18"/>
        </w:rPr>
        <w:t>Military institutions are important actors in the gender and sexualized (re)production of nations/states due to their role in performing and securing state sovereignty and the well-researched connection between soldiering, masculinity and heterosexuality (Bulmer Citation2013, 140). These links are manifested in numerous ways – from the (often contradictory) performances of masculine heterosexuality in military training (Belkin Citation2012; Welland Citation2013) to the mobilization of masculinities in military recruitment campaigns (Brown Citation2012). However, in recent years, other forms of gendered and sexualized subjectivity have held central positions in discourses on the new “equal opportunities military,” which also embraces “non-traditional” recruits (Bulmer Citation2013, 139–140; see also Basham Citation2013; Stachowitsch Citation2013). The recruitment of women soldiers and more general claims of “gender-friendly” armed forces (Kronsell Citation2012, 17) have contributed to make possible familiar, femonationalist “white men [and women] saving brown women from brown men” narratives (Spivak Citation1988, 297) rationalizing military deployments and interventions (see also Basham Citation2013; Dyvik Citation2014; Richter-Montpetit Citation2014).</w:t>
      </w:r>
    </w:p>
    <w:p w14:paraId="72B4A6B9" w14:textId="77777777" w:rsidR="008C466D" w:rsidRPr="00F85580" w:rsidRDefault="008C466D" w:rsidP="008C466D">
      <w:pPr>
        <w:rPr>
          <w:sz w:val="16"/>
        </w:rPr>
      </w:pPr>
      <w:r w:rsidRPr="003A0CC2">
        <w:rPr>
          <w:sz w:val="16"/>
        </w:rPr>
        <w:t xml:space="preserve">Similarly, recent decisions allowing LGBT soldiers to serve openly within the “equal opportunities military” (Bulmer Citation2013, 139–140) have been understood as forming part of homonormative/homonationalist discourses (see Mandelbaum Citation2018 for a discussion of the nation-building capacity of recent policies including LGBT soldiers in the Israeli Defense Forces). Nonetheless, </w:t>
      </w:r>
      <w:r w:rsidRPr="003A0CC2">
        <w:rPr>
          <w:rStyle w:val="StyleUnderline"/>
        </w:rPr>
        <w:t xml:space="preserve">the </w:t>
      </w:r>
      <w:r w:rsidRPr="003A0CC2">
        <w:rPr>
          <w:rStyle w:val="StyleUnderline"/>
          <w:highlight w:val="yellow"/>
        </w:rPr>
        <w:t>increased visibility</w:t>
      </w:r>
      <w:r w:rsidRPr="003A0CC2">
        <w:rPr>
          <w:rStyle w:val="StyleUnderline"/>
        </w:rPr>
        <w:t xml:space="preserve"> and availability </w:t>
      </w:r>
      <w:r w:rsidRPr="003A0CC2">
        <w:rPr>
          <w:rStyle w:val="StyleUnderline"/>
          <w:highlight w:val="yellow"/>
        </w:rPr>
        <w:t>of the LGBT</w:t>
      </w:r>
      <w:r w:rsidRPr="003A0CC2">
        <w:rPr>
          <w:rStyle w:val="StyleUnderline"/>
        </w:rPr>
        <w:t xml:space="preserve"> soldier as a </w:t>
      </w:r>
      <w:r w:rsidRPr="003A0CC2">
        <w:rPr>
          <w:rStyle w:val="StyleUnderline"/>
          <w:highlight w:val="yellow"/>
        </w:rPr>
        <w:t>subject position cannot</w:t>
      </w:r>
      <w:r w:rsidRPr="003A0CC2">
        <w:rPr>
          <w:rStyle w:val="StyleUnderline"/>
        </w:rPr>
        <w:t xml:space="preserve"> simply </w:t>
      </w:r>
      <w:r w:rsidRPr="003A0CC2">
        <w:rPr>
          <w:rStyle w:val="StyleUnderline"/>
          <w:highlight w:val="yellow"/>
        </w:rPr>
        <w:t xml:space="preserve">be understood through the </w:t>
      </w:r>
      <w:r w:rsidRPr="003A0CC2">
        <w:rPr>
          <w:rStyle w:val="Emphasis"/>
          <w:highlight w:val="yellow"/>
        </w:rPr>
        <w:t>dichotomous lens of co-optation versus subversion</w:t>
      </w:r>
      <w:r w:rsidRPr="003A0CC2">
        <w:rPr>
          <w:sz w:val="16"/>
        </w:rPr>
        <w:t xml:space="preserve"> (Bulmer Citation2013; Mandelbaum Citation2018). Bulmer has, for instance, analyzed how the LGBT soldier seemingly was made visible by the decision to allow LGBT-troops to participate in their official uniforms and capacities in London Pride in 2008 (Bulmer Citation2013; see also Belkin Citation2012). However, instead of simply subverting patriarchy and heteronormativity hegemonic in the British military, Bulmer argues that the intense debate prior to this decision and the heteronormative reactions it provoked among military personnel uncovered the military institution and identity as “always already heterosexual,” constituted and haunted by the ghostly homosexual Other (Citation2013, 145: see also Welland Citation2013). Thus, </w:t>
      </w:r>
      <w:r w:rsidRPr="003A0CC2">
        <w:rPr>
          <w:rStyle w:val="StyleUnderline"/>
        </w:rPr>
        <w:t xml:space="preserve">even when rendered visible and available, </w:t>
      </w:r>
      <w:r w:rsidRPr="003A0CC2">
        <w:rPr>
          <w:rStyle w:val="Emphasis"/>
          <w:highlight w:val="yellow"/>
        </w:rPr>
        <w:t>performative</w:t>
      </w:r>
      <w:r w:rsidRPr="003A0CC2">
        <w:rPr>
          <w:rStyle w:val="Emphasis"/>
        </w:rPr>
        <w:t xml:space="preserve"> </w:t>
      </w:r>
      <w:r w:rsidRPr="003A0CC2">
        <w:rPr>
          <w:rStyle w:val="Emphasis"/>
          <w:highlight w:val="yellow"/>
        </w:rPr>
        <w:t>enactments</w:t>
      </w:r>
      <w:r w:rsidRPr="003A0CC2">
        <w:rPr>
          <w:rStyle w:val="StyleUnderline"/>
          <w:highlight w:val="yellow"/>
        </w:rPr>
        <w:t xml:space="preserve"> of the LGBT</w:t>
      </w:r>
      <w:r w:rsidRPr="003A0CC2">
        <w:rPr>
          <w:rStyle w:val="StyleUnderline"/>
        </w:rPr>
        <w:t xml:space="preserve"> </w:t>
      </w:r>
      <w:r w:rsidRPr="003A0CC2">
        <w:rPr>
          <w:sz w:val="16"/>
        </w:rPr>
        <w:t>soldier</w:t>
      </w:r>
      <w:r w:rsidRPr="003A0CC2">
        <w:rPr>
          <w:rStyle w:val="StyleUnderline"/>
        </w:rPr>
        <w:t xml:space="preserve"> </w:t>
      </w:r>
      <w:r w:rsidRPr="003A0CC2">
        <w:rPr>
          <w:sz w:val="16"/>
        </w:rPr>
        <w:t>can</w:t>
      </w:r>
      <w:r w:rsidRPr="003A0CC2">
        <w:rPr>
          <w:rStyle w:val="StyleUnderline"/>
        </w:rPr>
        <w:t xml:space="preserve"> </w:t>
      </w:r>
      <w:r w:rsidRPr="003A0CC2">
        <w:rPr>
          <w:rStyle w:val="StyleUnderline"/>
          <w:highlight w:val="yellow"/>
        </w:rPr>
        <w:t>contribute to</w:t>
      </w:r>
      <w:r w:rsidRPr="003A0CC2">
        <w:rPr>
          <w:rStyle w:val="StyleUnderline"/>
        </w:rPr>
        <w:t xml:space="preserve"> reproduce </w:t>
      </w:r>
      <w:r w:rsidRPr="003A0CC2">
        <w:rPr>
          <w:sz w:val="16"/>
        </w:rPr>
        <w:t>military</w:t>
      </w:r>
      <w:r w:rsidRPr="003A0CC2">
        <w:rPr>
          <w:rStyle w:val="StyleUnderline"/>
        </w:rPr>
        <w:t xml:space="preserve"> </w:t>
      </w:r>
      <w:r w:rsidRPr="003A0CC2">
        <w:rPr>
          <w:rStyle w:val="StyleUnderline"/>
          <w:highlight w:val="yellow"/>
        </w:rPr>
        <w:t xml:space="preserve">institutions as </w:t>
      </w:r>
      <w:r w:rsidRPr="003A0CC2">
        <w:rPr>
          <w:rStyle w:val="Emphasis"/>
          <w:highlight w:val="yellow"/>
        </w:rPr>
        <w:t>patriarchal and heteronormative</w:t>
      </w:r>
      <w:r w:rsidRPr="003A0CC2">
        <w:rPr>
          <w:sz w:val="16"/>
        </w:rPr>
        <w:t xml:space="preserve"> (Bulmer Citation2013). Consequently, the work done by </w:t>
      </w:r>
      <w:r w:rsidRPr="003A0CC2">
        <w:rPr>
          <w:rStyle w:val="StyleUnderline"/>
          <w:highlight w:val="yellow"/>
        </w:rPr>
        <w:t>LGBT subjectivities mobilized</w:t>
      </w:r>
      <w:r w:rsidRPr="003A0CC2">
        <w:rPr>
          <w:rStyle w:val="StyleUnderline"/>
        </w:rPr>
        <w:t xml:space="preserve"> and/or performed in</w:t>
      </w:r>
      <w:r w:rsidRPr="003A0CC2">
        <w:rPr>
          <w:sz w:val="16"/>
        </w:rPr>
        <w:t xml:space="preserve"> defense </w:t>
      </w:r>
      <w:r w:rsidRPr="003A0CC2">
        <w:rPr>
          <w:rStyle w:val="StyleUnderline"/>
        </w:rPr>
        <w:t>discourses is ambiguous</w:t>
      </w:r>
      <w:r w:rsidRPr="003A0CC2">
        <w:rPr>
          <w:sz w:val="16"/>
        </w:rPr>
        <w:t xml:space="preserve"> and contradictory – a potential site of </w:t>
      </w:r>
      <w:r w:rsidRPr="003A0CC2">
        <w:rPr>
          <w:rStyle w:val="Emphasis"/>
          <w:highlight w:val="yellow"/>
        </w:rPr>
        <w:t>both “resistance and co-optation”</w:t>
      </w:r>
      <w:r w:rsidRPr="003A0CC2">
        <w:rPr>
          <w:sz w:val="16"/>
        </w:rPr>
        <w:t xml:space="preserve"> (Bulmer Citation2013, 150). We will return to these contradictions below when discussing how </w:t>
      </w:r>
      <w:r w:rsidRPr="003A0CC2">
        <w:rPr>
          <w:rStyle w:val="StyleUnderline"/>
          <w:highlight w:val="yellow"/>
        </w:rPr>
        <w:t>LGBT subjectivities figure</w:t>
      </w:r>
      <w:r w:rsidRPr="003A0CC2">
        <w:rPr>
          <w:sz w:val="16"/>
        </w:rPr>
        <w:t xml:space="preserve"> in Swedish military marketing campaigns, not only as soldiers, but </w:t>
      </w:r>
      <w:r w:rsidRPr="003A0CC2">
        <w:rPr>
          <w:rStyle w:val="Emphasis"/>
          <w:highlight w:val="yellow"/>
        </w:rPr>
        <w:t>as “rights holders”</w:t>
      </w:r>
      <w:r w:rsidRPr="003A0CC2">
        <w:rPr>
          <w:sz w:val="16"/>
        </w:rPr>
        <w:t xml:space="preserve"> (Weber Citation2016). First, some brief notes on methodology.</w:t>
      </w:r>
    </w:p>
    <w:p w14:paraId="176CEEB0" w14:textId="77777777" w:rsidR="008C466D" w:rsidRPr="006E30C3" w:rsidRDefault="008C466D" w:rsidP="008C466D">
      <w:pPr>
        <w:pStyle w:val="Heading4"/>
      </w:pPr>
      <w:r w:rsidRPr="006E30C3">
        <w:t xml:space="preserve">The endless </w:t>
      </w:r>
      <w:r w:rsidRPr="006E30C3">
        <w:rPr>
          <w:u w:val="single"/>
        </w:rPr>
        <w:t>negotiation with the state</w:t>
      </w:r>
      <w:r w:rsidRPr="006E30C3">
        <w:t xml:space="preserve"> through the granting of rights is the </w:t>
      </w:r>
      <w:r w:rsidRPr="006E30C3">
        <w:rPr>
          <w:u w:val="single"/>
        </w:rPr>
        <w:t>foundational violence</w:t>
      </w:r>
      <w:r w:rsidRPr="006E30C3">
        <w:t xml:space="preserve"> used to oppress undesirable subjects</w:t>
      </w:r>
    </w:p>
    <w:p w14:paraId="490D8392" w14:textId="77777777" w:rsidR="008C466D" w:rsidRPr="006E30C3" w:rsidRDefault="008C466D" w:rsidP="008C466D">
      <w:r w:rsidRPr="006E30C3">
        <w:rPr>
          <w:rStyle w:val="Style13ptBold"/>
        </w:rPr>
        <w:t xml:space="preserve">Stanley 21 – </w:t>
      </w:r>
      <w:r w:rsidRPr="006E30C3">
        <w:t>Eric A. Stanley is Associate Professor of Gender and Women's Studies at the University of California, Berkeley, and coeditor of Trap Door: Trans Cultural Production and the Politics of Visibility and Captive Genders: Trans Embodiment and the Prison Industrial Complex</w:t>
      </w:r>
    </w:p>
    <w:p w14:paraId="267D4345" w14:textId="77777777" w:rsidR="008C466D" w:rsidRPr="006E30C3" w:rsidRDefault="008C466D" w:rsidP="008C466D">
      <w:r w:rsidRPr="006E30C3">
        <w:t>(Eric A. Stanley, “Atmospheres of Violence: Structuring Antagonism and the Trans/Queer Ungovernable,” Duke University Press, 09/03/2021, Accessed 08/13/2025)</w:t>
      </w:r>
    </w:p>
    <w:p w14:paraId="2E8A6FA1" w14:textId="77777777" w:rsidR="008C466D" w:rsidRPr="006E30C3" w:rsidRDefault="008C466D" w:rsidP="008C466D"/>
    <w:p w14:paraId="0FE94ADC" w14:textId="77777777" w:rsidR="008C466D" w:rsidRPr="006E30C3" w:rsidRDefault="008C466D" w:rsidP="008C466D">
      <w:pPr>
        <w:rPr>
          <w:sz w:val="16"/>
        </w:rPr>
      </w:pPr>
      <w:r w:rsidRPr="006E30C3">
        <w:rPr>
          <w:sz w:val="16"/>
        </w:rPr>
        <w:t xml:space="preserve">We are living in a time of LGBT inclusion. This is evidenced, at least in the United States, by the legal expansion of marriage, lesbian and gay military recruitment, and the proliferation of LGBT characters in popular visual culture. Against the narrative arc of rainbow progress that proclaims that these changes mark a radical shift in the social, Atmospheres of Violence argues that </w:t>
      </w:r>
      <w:r w:rsidRPr="006E30C3">
        <w:rPr>
          <w:rStyle w:val="StyleUnderline"/>
        </w:rPr>
        <w:t>inclusion</w:t>
      </w:r>
      <w:r w:rsidRPr="006E30C3">
        <w:rPr>
          <w:sz w:val="16"/>
        </w:rPr>
        <w:t xml:space="preserve">, rather than a precondition of safety, most </w:t>
      </w:r>
      <w:r w:rsidRPr="006E30C3">
        <w:rPr>
          <w:rStyle w:val="StyleUnderline"/>
        </w:rPr>
        <w:t>properly names the state's violent expansion</w:t>
      </w:r>
      <w:r w:rsidRPr="006E30C3">
        <w:rPr>
          <w:sz w:val="16"/>
        </w:rPr>
        <w:t xml:space="preserve">.* I do this by attending to a wicked archive of murders, the ongoing HIV/AIDS pandemic, suicide notes, incarceration, police video footage, and other ephemera of attack. These scattered cases, when read together, build my claim that </w:t>
      </w:r>
      <w:r w:rsidRPr="006E30C3">
        <w:rPr>
          <w:rStyle w:val="StyleUnderline"/>
        </w:rPr>
        <w:t xml:space="preserve">anti-trans/queer </w:t>
      </w:r>
      <w:r w:rsidRPr="006E30C3">
        <w:rPr>
          <w:rStyle w:val="StyleUnderline"/>
          <w:highlight w:val="yellow"/>
        </w:rPr>
        <w:t xml:space="preserve">violence is </w:t>
      </w:r>
      <w:r w:rsidRPr="006E30C3">
        <w:rPr>
          <w:rStyle w:val="Emphasis"/>
          <w:highlight w:val="yellow"/>
        </w:rPr>
        <w:t>foundational to</w:t>
      </w:r>
      <w:r w:rsidRPr="006E30C3">
        <w:rPr>
          <w:rStyle w:val="Emphasis"/>
        </w:rPr>
        <w:t xml:space="preserve">, and not an aberration of, </w:t>
      </w:r>
      <w:r w:rsidRPr="006E30C3">
        <w:rPr>
          <w:rStyle w:val="Emphasis"/>
          <w:highlight w:val="yellow"/>
        </w:rPr>
        <w:t>modernity</w:t>
      </w:r>
      <w:r w:rsidRPr="006E30C3">
        <w:rPr>
          <w:sz w:val="16"/>
        </w:rPr>
        <w:t xml:space="preserve">. Related, </w:t>
      </w:r>
      <w:r w:rsidRPr="006E30C3">
        <w:rPr>
          <w:rStyle w:val="StyleUnderline"/>
          <w:highlight w:val="yellow"/>
        </w:rPr>
        <w:t>rather than</w:t>
      </w:r>
      <w:r w:rsidRPr="006E30C3">
        <w:rPr>
          <w:rStyle w:val="StyleUnderline"/>
        </w:rPr>
        <w:t xml:space="preserve"> imagining the </w:t>
      </w:r>
      <w:r w:rsidRPr="006E30C3">
        <w:rPr>
          <w:rStyle w:val="StyleUnderline"/>
          <w:highlight w:val="yellow"/>
        </w:rPr>
        <w:t>law as the mechanism through</w:t>
      </w:r>
      <w:r w:rsidRPr="006E30C3">
        <w:rPr>
          <w:rStyle w:val="StyleUnderline"/>
        </w:rPr>
        <w:t xml:space="preserve"> which </w:t>
      </w:r>
      <w:r w:rsidRPr="006E30C3">
        <w:rPr>
          <w:rStyle w:val="Emphasis"/>
          <w:highlight w:val="yellow"/>
        </w:rPr>
        <w:t>relief from</w:t>
      </w:r>
      <w:r w:rsidRPr="006E30C3">
        <w:rPr>
          <w:rStyle w:val="StyleUnderline"/>
        </w:rPr>
        <w:t xml:space="preserve"> such </w:t>
      </w:r>
      <w:r w:rsidRPr="006E30C3">
        <w:rPr>
          <w:rStyle w:val="Emphasis"/>
          <w:highlight w:val="yellow"/>
        </w:rPr>
        <w:t>harm</w:t>
      </w:r>
      <w:r w:rsidRPr="006E30C3">
        <w:rPr>
          <w:rStyle w:val="StyleUnderline"/>
        </w:rPr>
        <w:t xml:space="preserve"> might be offered, </w:t>
      </w:r>
      <w:r w:rsidRPr="006E30C3">
        <w:rPr>
          <w:rStyle w:val="StyleUnderline"/>
          <w:highlight w:val="yellow"/>
        </w:rPr>
        <w:t>it is</w:t>
      </w:r>
      <w:r w:rsidRPr="006E30C3">
        <w:rPr>
          <w:rStyle w:val="StyleUnderline"/>
        </w:rPr>
        <w:t xml:space="preserve"> one of </w:t>
      </w:r>
      <w:r w:rsidRPr="006E30C3">
        <w:rPr>
          <w:rStyle w:val="StyleUnderline"/>
          <w:highlight w:val="yellow"/>
        </w:rPr>
        <w:t>its</w:t>
      </w:r>
      <w:r w:rsidRPr="006E30C3">
        <w:rPr>
          <w:rStyle w:val="StyleUnderline"/>
        </w:rPr>
        <w:t xml:space="preserve"> methodologies of </w:t>
      </w:r>
      <w:r w:rsidRPr="006E30C3">
        <w:rPr>
          <w:rStyle w:val="Emphasis"/>
          <w:highlight w:val="yellow"/>
        </w:rPr>
        <w:t>proliferation</w:t>
      </w:r>
      <w:r w:rsidRPr="006E30C3">
        <w:rPr>
          <w:rStyle w:val="StyleUnderline"/>
        </w:rPr>
        <w:t>.</w:t>
      </w:r>
      <w:r w:rsidRPr="006E30C3">
        <w:rPr>
          <w:sz w:val="16"/>
        </w:rPr>
        <w:t xml:space="preserve"> Following the ungovernable, we are asked to release the fantasy of reforming these same institutions, here the law and by extension the state, that have caused and continue to cause destruction, not simply in effect but as their aim. Such abdication also recalls the interplay between the horizon, as José Mufoz might have it, and horizontalism. Here the pragmatism of the present is smashed in the name of a life we might survive. This shuttling between description and experience remains the tension that holds the possibility of transformation. To this end, I write through the </w:t>
      </w:r>
      <w:r w:rsidRPr="006E30C3">
        <w:rPr>
          <w:rStyle w:val="StyleUnderline"/>
        </w:rPr>
        <w:t xml:space="preserve">pedagogies of direct action that remind us how disciplinary power’s force resides in its resolute incoherence. My </w:t>
      </w:r>
      <w:r w:rsidRPr="006E30C3">
        <w:rPr>
          <w:rStyle w:val="StyleUnderline"/>
          <w:highlight w:val="yellow"/>
        </w:rPr>
        <w:t>ambivalence</w:t>
      </w:r>
      <w:r w:rsidRPr="006E30C3">
        <w:rPr>
          <w:rStyle w:val="StyleUnderline"/>
        </w:rPr>
        <w:t xml:space="preserve">, then, </w:t>
      </w:r>
      <w:r w:rsidRPr="006E30C3">
        <w:rPr>
          <w:rStyle w:val="StyleUnderline"/>
          <w:highlight w:val="yellow"/>
        </w:rPr>
        <w:t>rises as</w:t>
      </w:r>
      <w:r w:rsidRPr="006E30C3">
        <w:rPr>
          <w:rStyle w:val="StyleUnderline"/>
        </w:rPr>
        <w:t xml:space="preserve"> both </w:t>
      </w:r>
      <w:r w:rsidRPr="006E30C3">
        <w:rPr>
          <w:rStyle w:val="StyleUnderline"/>
          <w:highlight w:val="yellow"/>
        </w:rPr>
        <w:t>a</w:t>
      </w:r>
      <w:r w:rsidRPr="006E30C3">
        <w:rPr>
          <w:rStyle w:val="StyleUnderline"/>
        </w:rPr>
        <w:t xml:space="preserve"> procedural </w:t>
      </w:r>
      <w:r w:rsidRPr="006E30C3">
        <w:rPr>
          <w:rStyle w:val="StyleUnderline"/>
          <w:highlight w:val="yellow"/>
        </w:rPr>
        <w:t>commitment to</w:t>
      </w:r>
      <w:r w:rsidRPr="006E30C3">
        <w:rPr>
          <w:rStyle w:val="StyleUnderline"/>
        </w:rPr>
        <w:t xml:space="preserve"> the dangerous task of </w:t>
      </w:r>
      <w:r w:rsidRPr="006E30C3">
        <w:rPr>
          <w:rStyle w:val="StyleUnderline"/>
          <w:highlight w:val="yellow"/>
        </w:rPr>
        <w:t xml:space="preserve">representing violence and a </w:t>
      </w:r>
      <w:r w:rsidRPr="006E30C3">
        <w:rPr>
          <w:rStyle w:val="Emphasis"/>
          <w:highlight w:val="yellow"/>
        </w:rPr>
        <w:t xml:space="preserve">defense against the counterrevolution of </w:t>
      </w:r>
      <w:r w:rsidRPr="006E30C3">
        <w:rPr>
          <w:rStyle w:val="Emphasis"/>
        </w:rPr>
        <w:t xml:space="preserve">public </w:t>
      </w:r>
      <w:r w:rsidRPr="006E30C3">
        <w:rPr>
          <w:rStyle w:val="Emphasis"/>
          <w:highlight w:val="yellow"/>
        </w:rPr>
        <w:t>policy</w:t>
      </w:r>
      <w:r w:rsidRPr="006E30C3">
        <w:rPr>
          <w:sz w:val="16"/>
        </w:rPr>
        <w:t>, with its offer of salvation outside the thickness of struggle. However, this unease does not emanate from a confusion toward the kinds of worlds I hope grow and those that must be obliterated, nor from a belief that study is in contradiction to action, but from the turbulent insight gleaned from this collective planning.”</w:t>
      </w:r>
    </w:p>
    <w:p w14:paraId="03E98576" w14:textId="77777777" w:rsidR="008C466D" w:rsidRPr="006E30C3" w:rsidRDefault="008C466D" w:rsidP="008C466D">
      <w:pPr>
        <w:rPr>
          <w:sz w:val="16"/>
        </w:rPr>
      </w:pPr>
      <w:r w:rsidRPr="006E30C3">
        <w:rPr>
          <w:sz w:val="16"/>
        </w:rPr>
        <w:t>The time of LGBT inclusion is also a time of trans/queer death. From the phenomenological vault of nonexistence lived as quotidian withdrawal, to the gory details of gratuitous harm—the archive engulfs. Nonetheless, anti-trans/ queer violence is written as an outlaw practice, a random event, and an unexpected tragedy. Dominant culture’s drive to dissolve the scope and intensity of this violence is expected. Yet mainstream LGBT politics also colludes in this disappearance in exchange for recognition, however partial and contingent. Through this privatization, meaning the continued trafficking in a belief that things might be any other way while leaving the social intact, the enormity of anti-trans/queer violence is vanished."°</w:t>
      </w:r>
    </w:p>
    <w:p w14:paraId="30B1A170" w14:textId="77777777" w:rsidR="008C466D" w:rsidRPr="006E30C3" w:rsidRDefault="008C466D" w:rsidP="008C466D">
      <w:pPr>
        <w:rPr>
          <w:sz w:val="16"/>
        </w:rPr>
      </w:pPr>
      <w:r w:rsidRPr="006E30C3">
        <w:rPr>
          <w:rStyle w:val="StyleUnderline"/>
        </w:rPr>
        <w:t>Thinking violence as individual acts versus epistemic force works to support the normative and normalizing structuring of public pain</w:t>
      </w:r>
      <w:r w:rsidRPr="006E30C3">
        <w:rPr>
          <w:sz w:val="16"/>
        </w:rPr>
        <w:t xml:space="preserve">. This is to say, </w:t>
      </w:r>
      <w:r w:rsidRPr="006E30C3">
        <w:rPr>
          <w:rStyle w:val="Emphasis"/>
          <w:highlight w:val="yellow"/>
        </w:rPr>
        <w:t>privatizing</w:t>
      </w:r>
      <w:r w:rsidRPr="006E30C3">
        <w:rPr>
          <w:sz w:val="16"/>
        </w:rPr>
        <w:t xml:space="preserve"> </w:t>
      </w:r>
      <w:r w:rsidRPr="006E30C3">
        <w:rPr>
          <w:rStyle w:val="StyleUnderline"/>
          <w:highlight w:val="yellow"/>
        </w:rPr>
        <w:t>anti-trans/queer violence</w:t>
      </w:r>
      <w:r w:rsidRPr="006E30C3">
        <w:rPr>
          <w:sz w:val="16"/>
          <w:highlight w:val="yellow"/>
        </w:rPr>
        <w:t xml:space="preserve"> </w:t>
      </w:r>
      <w:r w:rsidRPr="006E30C3">
        <w:rPr>
          <w:rStyle w:val="StyleUnderline"/>
          <w:highlight w:val="yellow"/>
        </w:rPr>
        <w:t xml:space="preserve">is a function through which the social and its trauma are </w:t>
      </w:r>
      <w:r w:rsidRPr="006E30C3">
        <w:rPr>
          <w:rStyle w:val="Emphasis"/>
          <w:highlight w:val="yellow"/>
        </w:rPr>
        <w:t xml:space="preserve">whitewashed, heterosexualized, and made </w:t>
      </w:r>
      <w:r w:rsidRPr="006E30C3">
        <w:rPr>
          <w:rStyle w:val="Emphasis"/>
        </w:rPr>
        <w:t xml:space="preserve">to appear </w:t>
      </w:r>
      <w:r w:rsidRPr="006E30C3">
        <w:rPr>
          <w:rStyle w:val="Emphasis"/>
          <w:highlight w:val="yellow"/>
        </w:rPr>
        <w:t>gendernormative</w:t>
      </w:r>
      <w:r w:rsidRPr="006E30C3">
        <w:rPr>
          <w:sz w:val="16"/>
        </w:rPr>
        <w:t>. This relegation of anti-trans/queer violence, which always appears in the syntax of race, casts the human—the referent for cis white mourning — as emblematic. While mainstream LGBT politics clamors for dominant power through a reproduction of the teleological narrative of progress, it also reproduces the idea that anti-trans/queer violence is an aberration of democracy— belonging only to a shadowed past, and increasingly anachronistic."</w:t>
      </w:r>
    </w:p>
    <w:p w14:paraId="298B078D" w14:textId="77777777" w:rsidR="008C466D" w:rsidRPr="006E30C3" w:rsidRDefault="008C466D" w:rsidP="008C466D">
      <w:pPr>
        <w:rPr>
          <w:sz w:val="16"/>
        </w:rPr>
      </w:pPr>
      <w:r w:rsidRPr="006E30C3">
        <w:rPr>
          <w:sz w:val="16"/>
        </w:rPr>
        <w:t xml:space="preserve">This privatization of violence also compels through the managed translation of cultures of attack into personal incidents. </w:t>
      </w:r>
      <w:r w:rsidRPr="006E30C3">
        <w:rPr>
          <w:rStyle w:val="StyleUnderline"/>
          <w:highlight w:val="yellow"/>
        </w:rPr>
        <w:t>At the center</w:t>
      </w:r>
      <w:r w:rsidRPr="006E30C3">
        <w:rPr>
          <w:rStyle w:val="StyleUnderline"/>
        </w:rPr>
        <w:t xml:space="preserve"> of this privatization </w:t>
      </w:r>
      <w:r w:rsidRPr="006E30C3">
        <w:rPr>
          <w:rStyle w:val="StyleUnderline"/>
          <w:highlight w:val="yellow"/>
        </w:rPr>
        <w:t xml:space="preserve">is </w:t>
      </w:r>
      <w:r w:rsidRPr="006E30C3">
        <w:rPr>
          <w:rStyle w:val="Emphasis"/>
          <w:highlight w:val="yellow"/>
        </w:rPr>
        <w:t>the figure of the human</w:t>
      </w:r>
      <w:r w:rsidRPr="006E30C3">
        <w:rPr>
          <w:rStyle w:val="StyleUnderline"/>
          <w:highlight w:val="yellow"/>
        </w:rPr>
        <w:t xml:space="preserve"> </w:t>
      </w:r>
      <w:r w:rsidRPr="006E30C3">
        <w:rPr>
          <w:rStyle w:val="StyleUnderline"/>
        </w:rPr>
        <w:t xml:space="preserve">that produces itself as </w:t>
      </w:r>
      <w:r w:rsidRPr="006E30C3">
        <w:rPr>
          <w:rStyle w:val="StyleUnderline"/>
          <w:highlight w:val="yellow"/>
        </w:rPr>
        <w:t xml:space="preserve">the sole beneficiary of rights before </w:t>
      </w:r>
      <w:r w:rsidRPr="006E30C3">
        <w:rPr>
          <w:rStyle w:val="StyleUnderline"/>
        </w:rPr>
        <w:t xml:space="preserve">the </w:t>
      </w:r>
      <w:r w:rsidRPr="006E30C3">
        <w:rPr>
          <w:rStyle w:val="StyleUnderline"/>
          <w:highlight w:val="yellow"/>
        </w:rPr>
        <w:t>law</w:t>
      </w:r>
      <w:r w:rsidRPr="006E30C3">
        <w:rPr>
          <w:sz w:val="16"/>
        </w:rPr>
        <w:t xml:space="preserve">. The human’s singularity comes into relief against its ability to trade the many with the particular. In contrast, </w:t>
      </w:r>
      <w:r w:rsidRPr="006E30C3">
        <w:rPr>
          <w:rStyle w:val="Emphasis"/>
        </w:rPr>
        <w:t>rights</w:t>
      </w:r>
      <w:r w:rsidRPr="006E30C3">
        <w:rPr>
          <w:sz w:val="16"/>
        </w:rPr>
        <w:t xml:space="preserve">, </w:t>
      </w:r>
      <w:r w:rsidRPr="006E30C3">
        <w:rPr>
          <w:rStyle w:val="StyleUnderline"/>
          <w:highlight w:val="yellow"/>
        </w:rPr>
        <w:t>the</w:t>
      </w:r>
      <w:r w:rsidRPr="006E30C3">
        <w:rPr>
          <w:rStyle w:val="StyleUnderline"/>
        </w:rPr>
        <w:t xml:space="preserve"> mechanism of </w:t>
      </w:r>
      <w:r w:rsidRPr="006E30C3">
        <w:rPr>
          <w:rStyle w:val="Emphasis"/>
          <w:highlight w:val="yellow"/>
        </w:rPr>
        <w:t>protection from the state’s discipline</w:t>
      </w:r>
      <w:r w:rsidRPr="006E30C3">
        <w:rPr>
          <w:sz w:val="16"/>
        </w:rPr>
        <w:t xml:space="preserve">, are assumed to be the province of all. Yet by reading the anterior magic of the law, it is not so much, or at least not only, that humans (alone) have rights. It </w:t>
      </w:r>
      <w:r w:rsidRPr="006E30C3">
        <w:rPr>
          <w:rStyle w:val="StyleUnderline"/>
        </w:rPr>
        <w:t xml:space="preserve">is </w:t>
      </w:r>
      <w:r w:rsidRPr="006E30C3">
        <w:rPr>
          <w:rStyle w:val="StyleUnderline"/>
          <w:highlight w:val="yellow"/>
        </w:rPr>
        <w:t xml:space="preserve">the </w:t>
      </w:r>
      <w:r w:rsidRPr="006E30C3">
        <w:rPr>
          <w:rStyle w:val="Emphasis"/>
          <w:highlight w:val="yellow"/>
        </w:rPr>
        <w:t>conditional enactment</w:t>
      </w:r>
      <w:r w:rsidRPr="006E30C3">
        <w:rPr>
          <w:rStyle w:val="StyleUnderline"/>
        </w:rPr>
        <w:t xml:space="preserve"> (granting </w:t>
      </w:r>
      <w:r w:rsidRPr="006E30C3">
        <w:rPr>
          <w:rStyle w:val="StyleUnderline"/>
          <w:highlight w:val="yellow"/>
        </w:rPr>
        <w:t>of rights</w:t>
      </w:r>
      <w:r w:rsidRPr="006E30C3">
        <w:rPr>
          <w:rStyle w:val="StyleUnderline"/>
        </w:rPr>
        <w:t xml:space="preserve">) </w:t>
      </w:r>
      <w:r w:rsidRPr="006E30C3">
        <w:rPr>
          <w:rStyle w:val="Emphasis"/>
        </w:rPr>
        <w:t xml:space="preserve">that </w:t>
      </w:r>
      <w:r w:rsidRPr="006E30C3">
        <w:rPr>
          <w:rStyle w:val="Emphasis"/>
          <w:highlight w:val="yellow"/>
        </w:rPr>
        <w:t>constitutes the human</w:t>
      </w:r>
      <w:r w:rsidRPr="006E30C3">
        <w:rPr>
          <w:rStyle w:val="StyleUnderline"/>
          <w:highlight w:val="yellow"/>
        </w:rPr>
        <w:t xml:space="preserve"> as benefactor</w:t>
      </w:r>
      <w:r w:rsidRPr="006E30C3">
        <w:rPr>
          <w:rStyle w:val="StyleUnderline"/>
        </w:rPr>
        <w:t xml:space="preserve"> of its own creation</w:t>
      </w:r>
      <w:r w:rsidRPr="006E30C3">
        <w:rPr>
          <w:sz w:val="16"/>
        </w:rPr>
        <w:t xml:space="preserve">. This recursive logic is important as it troubles the deployment of equality under a system of law imagined and maintained, at the atomic level, as exclusion. This double lie of formal equality is necessary for the law to lay claim to, and act as arbiter of, what might be called justice. </w:t>
      </w:r>
      <w:r w:rsidRPr="006E30C3">
        <w:rPr>
          <w:rStyle w:val="StyleUnderline"/>
        </w:rPr>
        <w:t>The law</w:t>
      </w:r>
      <w:r w:rsidRPr="006E30C3">
        <w:rPr>
          <w:sz w:val="16"/>
        </w:rPr>
        <w:t xml:space="preserve">, then, </w:t>
      </w:r>
      <w:r w:rsidRPr="006E30C3">
        <w:rPr>
          <w:rStyle w:val="StyleUnderline"/>
        </w:rPr>
        <w:t>is a systematic</w:t>
      </w:r>
      <w:r w:rsidRPr="006E30C3">
        <w:rPr>
          <w:sz w:val="16"/>
        </w:rPr>
        <w:t xml:space="preserve"> and systematizing </w:t>
      </w:r>
      <w:r w:rsidRPr="006E30C3">
        <w:rPr>
          <w:rStyle w:val="Emphasis"/>
        </w:rPr>
        <w:t>process of substitution</w:t>
      </w:r>
      <w:r w:rsidRPr="006E30C3">
        <w:rPr>
          <w:rStyle w:val="StyleUnderline"/>
        </w:rPr>
        <w:t xml:space="preserve"> where the singular and the general are shuttled and replaced</w:t>
      </w:r>
      <w:r w:rsidRPr="006E30C3">
        <w:rPr>
          <w:sz w:val="16"/>
        </w:rPr>
        <w:t xml:space="preserve"> to inform a matrix of fictive justice. Consequently, for the law to read anti-trans/queer violence as a symptom of civil society, justice would demand the dismantling of its own administration.”</w:t>
      </w:r>
    </w:p>
    <w:p w14:paraId="55AD7919" w14:textId="77777777" w:rsidR="008C466D" w:rsidRPr="006E30C3" w:rsidRDefault="008C466D" w:rsidP="008C466D">
      <w:pPr>
        <w:rPr>
          <w:sz w:val="16"/>
        </w:rPr>
      </w:pPr>
      <w:r w:rsidRPr="006E30C3">
        <w:rPr>
          <w:sz w:val="16"/>
        </w:rPr>
        <w:t>Against the law, the constitutive possibility evidenced by trans/queer generativity—its disruptive worlding—guides my own attachments. Yet this striking capacity resides within the context of a state that always seeks its managed liquidation. Or, to put it another way, while people who do identify as trans and/or queer figure largely in this text, I make no claim about identification other than that sexuality and gender, as nodes of power, are formed in and as a relationship to racialized violence. I say this in an attempt to stall a misreading that might claim I have something definitive to say about trans/queer or otherwise LGBT people. In contrast to such generalizations about identity, this is a study of the shattering power that threatens, and at times erupts into the deadly force that not only kills but makes life unlivable—an atmosphere of violence.”</w:t>
      </w:r>
    </w:p>
    <w:p w14:paraId="7B0B9BDB" w14:textId="77777777" w:rsidR="008C466D" w:rsidRPr="006E30C3" w:rsidRDefault="008C466D" w:rsidP="008C466D">
      <w:pPr>
        <w:rPr>
          <w:sz w:val="16"/>
        </w:rPr>
      </w:pPr>
      <w:r w:rsidRPr="006E30C3">
        <w:rPr>
          <w:sz w:val="16"/>
        </w:rPr>
        <w:t xml:space="preserve">Here, </w:t>
      </w:r>
      <w:r w:rsidRPr="006E30C3">
        <w:rPr>
          <w:rStyle w:val="StyleUnderline"/>
        </w:rPr>
        <w:t>violence takes on a set of shifting definitions</w:t>
      </w:r>
      <w:r w:rsidRPr="006E30C3">
        <w:rPr>
          <w:sz w:val="16"/>
        </w:rPr>
        <w:t xml:space="preserve"> —it appears </w:t>
      </w:r>
      <w:r w:rsidRPr="006E30C3">
        <w:rPr>
          <w:rStyle w:val="StyleUnderline"/>
        </w:rPr>
        <w:t>sometimes as the force that ends life, and at other times it is the only way life might unfold</w:t>
      </w:r>
      <w:r w:rsidRPr="006E30C3">
        <w:rPr>
          <w:sz w:val="16"/>
        </w:rPr>
        <w:t xml:space="preserve">. This is to suggest that what gets called violence under a regime of racialized and gendered terror can also yield the terrain that allows for safe passage out—a leap that freedom fighters invite us to take. I focus on scenes of harm where my explicit stake is in ending those iterations in the name of a more habitable planet, yet I also resist the idea that all forms of violence are interchangeable. This line of thought renders minoritized defense as equal to the mechanisms of the settler state. Or, this equivocation produces community resistance as indistinguishable from genocide. </w:t>
      </w:r>
      <w:r w:rsidRPr="006E30C3">
        <w:rPr>
          <w:rStyle w:val="StyleUnderline"/>
          <w:highlight w:val="yellow"/>
        </w:rPr>
        <w:t>Under</w:t>
      </w:r>
      <w:r w:rsidRPr="006E30C3">
        <w:rPr>
          <w:sz w:val="16"/>
        </w:rPr>
        <w:t xml:space="preserve"> such logic, which we might also call </w:t>
      </w:r>
      <w:r w:rsidRPr="006E30C3">
        <w:rPr>
          <w:rStyle w:val="StyleUnderline"/>
          <w:highlight w:val="yellow"/>
        </w:rPr>
        <w:t>legal equality</w:t>
      </w:r>
      <w:r w:rsidRPr="006E30C3">
        <w:rPr>
          <w:sz w:val="16"/>
        </w:rPr>
        <w:t xml:space="preserve">, </w:t>
      </w:r>
      <w:r w:rsidRPr="006E30C3">
        <w:rPr>
          <w:rStyle w:val="Emphasis"/>
          <w:highlight w:val="yellow"/>
        </w:rPr>
        <w:t>all instances of force appear undifferentiated</w:t>
      </w:r>
      <w:r w:rsidRPr="006E30C3">
        <w:rPr>
          <w:sz w:val="16"/>
        </w:rPr>
        <w:t xml:space="preserve">, </w:t>
      </w:r>
      <w:r w:rsidRPr="006E30C3">
        <w:rPr>
          <w:rStyle w:val="StyleUnderline"/>
        </w:rPr>
        <w:t>while survival is castigated</w:t>
      </w:r>
      <w:r w:rsidRPr="006E30C3">
        <w:rPr>
          <w:sz w:val="16"/>
        </w:rPr>
        <w:t xml:space="preserve">. Indeed, </w:t>
      </w:r>
      <w:r w:rsidRPr="006E30C3">
        <w:rPr>
          <w:rStyle w:val="StyleUnderline"/>
          <w:highlight w:val="yellow"/>
        </w:rPr>
        <w:t xml:space="preserve">equality </w:t>
      </w:r>
      <w:r w:rsidRPr="006E30C3">
        <w:rPr>
          <w:rStyle w:val="Emphasis"/>
          <w:highlight w:val="yellow"/>
        </w:rPr>
        <w:t>concretizes the structuring antagonism</w:t>
      </w:r>
      <w:r w:rsidRPr="006E30C3">
        <w:rPr>
          <w:rStyle w:val="StyleUnderline"/>
          <w:highlight w:val="yellow"/>
        </w:rPr>
        <w:t xml:space="preserve"> that produced it</w:t>
      </w:r>
      <w:r w:rsidRPr="006E30C3">
        <w:rPr>
          <w:rStyle w:val="StyleUnderline"/>
        </w:rPr>
        <w:t xml:space="preserve"> in the first place</w:t>
      </w:r>
      <w:r w:rsidRPr="006E30C3">
        <w:rPr>
          <w:sz w:val="16"/>
        </w:rPr>
        <w:t>, which means subjugation becomes intensified. This is another way to tell the story of the New Jersey 4, a group of Black lesbians who were strangled and punched by a straight man in New York City’s West Village. In the aftermath of the night's events, it was he who declared it “a hate crime against a straight man” and was awarded restitution, while the four women were sentenced to prison for the crime of surviving."*</w:t>
      </w:r>
    </w:p>
    <w:p w14:paraId="0767105B" w14:textId="77777777" w:rsidR="008C466D" w:rsidRPr="006E30C3" w:rsidRDefault="008C466D" w:rsidP="008C466D">
      <w:pPr>
        <w:rPr>
          <w:sz w:val="16"/>
        </w:rPr>
      </w:pPr>
      <w:r w:rsidRPr="006E30C3">
        <w:rPr>
          <w:sz w:val="16"/>
        </w:rPr>
        <w:t xml:space="preserve">If the privatization of anti-trans/queer violence delineates not only what constitutes injury but also what redress might approximate, then this is also one of the ways state violence is made ordinary. Further, while I’m attentive to what is more generally understood as state violence, the ways individual acts, like the audience attacking Sylvia, collect up in the name of authority also calls for an expansion of what demarcates those borders. As a material concept, the state remains important because, as Karl Marx reminds us, “It is therefore not the state that holds the atoms of civil society together, but the fact that they are atoms only in imagination in the heaven of their fancy. . .. Only political superstition still imagines today that civil life must be held together by the state, whereas in reality, on the contrary, the state is held together by civil life.”"* While this definition accounts, in part, for Marx's </w:t>
      </w:r>
      <w:r w:rsidRPr="006E30C3">
        <w:rPr>
          <w:rStyle w:val="StyleUnderline"/>
          <w:highlight w:val="yellow"/>
        </w:rPr>
        <w:t>optimism</w:t>
      </w:r>
      <w:r w:rsidRPr="006E30C3">
        <w:rPr>
          <w:sz w:val="16"/>
          <w:highlight w:val="yellow"/>
        </w:rPr>
        <w:t xml:space="preserve"> </w:t>
      </w:r>
      <w:r w:rsidRPr="006E30C3">
        <w:rPr>
          <w:rStyle w:val="StyleUnderline"/>
          <w:highlight w:val="yellow"/>
        </w:rPr>
        <w:t>toward the state</w:t>
      </w:r>
      <w:r w:rsidRPr="006E30C3">
        <w:rPr>
          <w:rStyle w:val="StyleUnderline"/>
        </w:rPr>
        <w:t xml:space="preserve"> form </w:t>
      </w:r>
      <w:r w:rsidRPr="006E30C3">
        <w:rPr>
          <w:rStyle w:val="StyleUnderline"/>
          <w:highlight w:val="yellow"/>
        </w:rPr>
        <w:t>as a vehicle for redistribution</w:t>
      </w:r>
      <w:r w:rsidRPr="006E30C3">
        <w:rPr>
          <w:sz w:val="16"/>
        </w:rPr>
        <w:t xml:space="preserve">, that optimism </w:t>
      </w:r>
      <w:r w:rsidRPr="006E30C3">
        <w:rPr>
          <w:rStyle w:val="StyleUnderline"/>
          <w:highlight w:val="yellow"/>
        </w:rPr>
        <w:t>decomposes under the weight of</w:t>
      </w:r>
      <w:r w:rsidRPr="006E30C3">
        <w:rPr>
          <w:sz w:val="16"/>
        </w:rPr>
        <w:t xml:space="preserve"> difference as it is instrumentalized through </w:t>
      </w:r>
      <w:r w:rsidRPr="006E30C3">
        <w:rPr>
          <w:rStyle w:val="Emphasis"/>
          <w:highlight w:val="yellow"/>
        </w:rPr>
        <w:t>racial capitalism's accumulative drive</w:t>
      </w:r>
      <w:r w:rsidRPr="006E30C3">
        <w:rPr>
          <w:sz w:val="16"/>
        </w:rPr>
        <w:t>. Moreover, the parameters of “civil life” as the domain of the human in turn produce the fiction of the state that distributes it. As anarchists like Kuwasi Balagoon saw in nationalism, and Frantz Fanon discerned in his analysis of colonialism, the state is fashioned from singularities, yet the structure maintains the racialized, gendered, and classed demands that enable its appearance as an intelligible force."</w:t>
      </w:r>
    </w:p>
    <w:p w14:paraId="17EB26D6" w14:textId="77777777" w:rsidR="008C466D" w:rsidRPr="006E30C3" w:rsidRDefault="008C466D" w:rsidP="008C466D">
      <w:pPr>
        <w:rPr>
          <w:sz w:val="16"/>
        </w:rPr>
      </w:pPr>
      <w:r w:rsidRPr="006E30C3">
        <w:rPr>
          <w:sz w:val="16"/>
        </w:rPr>
        <w:t>Further, the state relies on this theo-juridical genealogy to lay claim to its own inevitability. We are under the administration of the state because we are its subjects; we are subjects because we reside under the state’s rule. Through this tautology, the state is not something external to the social but is civil society’s collective projection. This relationship between those held by the state (perhaps most importantly as exclusion, or negative value) and the state form might be called, by Michel Foucault and others, normativity. Yet just as the state is able to maintain itself through adjustment and absorption, normativity too is defined not exclusively by its rigidity but through its flexibility. While this argument allows us to see how power’s methodologies are strikingly incoherent, their impacts remain rather predictable. Indeed, those categories most viciously subjected to violence have persisted since the moment of settler contact and chattel slavery, yet the tools administering this cruelty are ever adapting, which is among the reasons for their endurance.”</w:t>
      </w:r>
    </w:p>
    <w:p w14:paraId="333DA6ED" w14:textId="77777777" w:rsidR="008C466D" w:rsidRPr="006E30C3" w:rsidRDefault="008C466D" w:rsidP="008C466D">
      <w:pPr>
        <w:rPr>
          <w:sz w:val="16"/>
        </w:rPr>
      </w:pPr>
      <w:r w:rsidRPr="006E30C3">
        <w:rPr>
          <w:sz w:val="16"/>
        </w:rPr>
        <w:t xml:space="preserve">Thus, I work to apprehend, as might be expected, </w:t>
      </w:r>
      <w:r w:rsidRPr="006E30C3">
        <w:rPr>
          <w:rStyle w:val="StyleUnderline"/>
          <w:highlight w:val="yellow"/>
        </w:rPr>
        <w:t>direct attacks</w:t>
      </w:r>
      <w:r w:rsidRPr="006E30C3">
        <w:rPr>
          <w:sz w:val="16"/>
        </w:rPr>
        <w:t xml:space="preserve">—the personal or group acts </w:t>
      </w:r>
      <w:r w:rsidRPr="006E30C3">
        <w:rPr>
          <w:rStyle w:val="StyleUnderline"/>
          <w:highlight w:val="yellow"/>
        </w:rPr>
        <w:t>committed against specific people</w:t>
      </w:r>
      <w:r w:rsidRPr="006E30C3">
        <w:rPr>
          <w:sz w:val="16"/>
        </w:rPr>
        <w:t xml:space="preserve"> where consistency and similarity </w:t>
      </w:r>
      <w:r w:rsidRPr="006E30C3">
        <w:rPr>
          <w:rStyle w:val="StyleUnderline"/>
          <w:highlight w:val="yellow"/>
        </w:rPr>
        <w:t xml:space="preserve">build a </w:t>
      </w:r>
      <w:r w:rsidRPr="006E30C3">
        <w:rPr>
          <w:rStyle w:val="Emphasis"/>
          <w:highlight w:val="yellow"/>
        </w:rPr>
        <w:t>frequency of shared destruction</w:t>
      </w:r>
      <w:r w:rsidRPr="006E30C3">
        <w:rPr>
          <w:rStyle w:val="StyleUnderline"/>
        </w:rPr>
        <w:t xml:space="preserve"> </w:t>
      </w:r>
      <w:r w:rsidRPr="006E30C3">
        <w:rPr>
          <w:rStyle w:val="StyleUnderline"/>
          <w:highlight w:val="yellow"/>
        </w:rPr>
        <w:t>that undoes the</w:t>
      </w:r>
      <w:r w:rsidRPr="006E30C3">
        <w:rPr>
          <w:rStyle w:val="StyleUnderline"/>
        </w:rPr>
        <w:t xml:space="preserve"> assumed </w:t>
      </w:r>
      <w:r w:rsidRPr="006E30C3">
        <w:rPr>
          <w:rStyle w:val="Emphasis"/>
          <w:highlight w:val="yellow"/>
        </w:rPr>
        <w:t>singularity of</w:t>
      </w:r>
      <w:r w:rsidRPr="006E30C3">
        <w:rPr>
          <w:sz w:val="16"/>
        </w:rPr>
        <w:t xml:space="preserve"> their </w:t>
      </w:r>
      <w:r w:rsidRPr="006E30C3">
        <w:rPr>
          <w:rStyle w:val="Emphasis"/>
          <w:highlight w:val="yellow"/>
        </w:rPr>
        <w:t>actors</w:t>
      </w:r>
      <w:r w:rsidRPr="006E30C3">
        <w:rPr>
          <w:sz w:val="16"/>
        </w:rPr>
        <w:t>. Through an attention to the phenomenology of these murders, we are able to push against the narrative that argues these are random acts that express nothing beyond the will of their instigators. However, in tandem with these direct attacks is a paradigmatic neglect, perhaps akin to Ruth Wilson Gilmore's “organized abandonment,’ where rhythms of restriction that might not reveal themselves as such forcefully reduce one's capacity toward the world." This includes the anti-Black distribution of HIV/AIDS, imprisonment, houselessness, and other practices that do not simply impact populations but forge such a totalizing power that they radically constrict not only life chances but life itself. This structuring antagonism offers a method for considering violence as a generalized field of knowledge that maintains this collective undoing, lived as personal tragedy, of those lost to modernity. Yet violence also remains a tactic of communal interdiction, anticolonial struggle, and trans/queer flourishing against an otherwise deadly world.”</w:t>
      </w:r>
    </w:p>
    <w:p w14:paraId="5F399B00" w14:textId="77777777" w:rsidR="008C466D" w:rsidRPr="006E30C3" w:rsidRDefault="008C466D" w:rsidP="008C466D">
      <w:pPr>
        <w:rPr>
          <w:sz w:val="16"/>
        </w:rPr>
      </w:pPr>
      <w:r w:rsidRPr="006E30C3">
        <w:rPr>
          <w:sz w:val="16"/>
        </w:rPr>
        <w:t xml:space="preserve">On Divinity </w:t>
      </w:r>
    </w:p>
    <w:p w14:paraId="3FFC4516" w14:textId="77777777" w:rsidR="008C466D" w:rsidRPr="006E30C3" w:rsidRDefault="008C466D" w:rsidP="008C466D">
      <w:pPr>
        <w:rPr>
          <w:sz w:val="16"/>
        </w:rPr>
      </w:pPr>
      <w:r w:rsidRPr="006E30C3">
        <w:rPr>
          <w:sz w:val="16"/>
        </w:rPr>
        <w:t>Written in the ashes of the devastation that was the First World War and before its hyper-intensification in the second, Walter Benjamin’s “Critique of Violence” remains a place to think the connections among violence, the law, and the question of justice. For Benjamin, the task is to address how one might disaggregate those spheres, or by what criteria one might conclude whether the means or ends of violence are just. Benjamin elucidates: “</w:t>
      </w:r>
      <w:r w:rsidRPr="006E30C3">
        <w:rPr>
          <w:rStyle w:val="StyleUnderline"/>
        </w:rPr>
        <w:t>One might perhaps consider the surprising possibility that the law’s interest in a monopoly of violence vis-a-vis individuals is not explained by the intention of preserving legal ends but, rather, by that of preserving the law itself; that violence, when not in the hands of the law, threatens it not by the ends that it may pursue but by its mere existence outside the law.</w:t>
      </w:r>
      <w:r w:rsidRPr="006E30C3">
        <w:rPr>
          <w:sz w:val="16"/>
        </w:rPr>
        <w:t>”””</w:t>
      </w:r>
    </w:p>
    <w:p w14:paraId="4BF34105" w14:textId="77777777" w:rsidR="008C466D" w:rsidRPr="006E30C3" w:rsidRDefault="008C466D" w:rsidP="008C466D">
      <w:pPr>
        <w:rPr>
          <w:sz w:val="16"/>
        </w:rPr>
      </w:pPr>
      <w:r w:rsidRPr="006E30C3">
        <w:rPr>
          <w:sz w:val="16"/>
        </w:rPr>
        <w:t xml:space="preserve">For Benjamin, </w:t>
      </w:r>
      <w:r w:rsidRPr="006E30C3">
        <w:rPr>
          <w:rStyle w:val="Emphasis"/>
        </w:rPr>
        <w:t>law produces violence while also adjudicating its own production</w:t>
      </w:r>
      <w:r w:rsidRPr="006E30C3">
        <w:rPr>
          <w:sz w:val="16"/>
        </w:rPr>
        <w:t xml:space="preserve">. It thus resides as a limit mechanism outside/in the very jurisdiction it prescribes. </w:t>
      </w:r>
      <w:r w:rsidRPr="006E30C3">
        <w:rPr>
          <w:rStyle w:val="Emphasis"/>
          <w:highlight w:val="yellow"/>
        </w:rPr>
        <w:t>It is impossible</w:t>
      </w:r>
      <w:r w:rsidRPr="006E30C3">
        <w:rPr>
          <w:sz w:val="16"/>
        </w:rPr>
        <w:t xml:space="preserve">, then, </w:t>
      </w:r>
      <w:r w:rsidRPr="006E30C3">
        <w:rPr>
          <w:rStyle w:val="Emphasis"/>
          <w:highlight w:val="yellow"/>
        </w:rPr>
        <w:t>to think of violence outside of law</w:t>
      </w:r>
      <w:r w:rsidRPr="006E30C3">
        <w:rPr>
          <w:sz w:val="16"/>
        </w:rPr>
        <w:t xml:space="preserve">, </w:t>
      </w:r>
      <w:r w:rsidRPr="006E30C3">
        <w:rPr>
          <w:rStyle w:val="StyleUnderline"/>
          <w:highlight w:val="yellow"/>
        </w:rPr>
        <w:t>because</w:t>
      </w:r>
      <w:r w:rsidRPr="006E30C3">
        <w:rPr>
          <w:rStyle w:val="StyleUnderline"/>
        </w:rPr>
        <w:t xml:space="preserve"> the law</w:t>
      </w:r>
      <w:r w:rsidRPr="006E30C3">
        <w:rPr>
          <w:sz w:val="16"/>
        </w:rPr>
        <w:t xml:space="preserve"> (</w:t>
      </w:r>
      <w:r w:rsidRPr="006E30C3">
        <w:rPr>
          <w:rStyle w:val="StyleUnderline"/>
        </w:rPr>
        <w:t xml:space="preserve">either </w:t>
      </w:r>
      <w:r w:rsidRPr="006E30C3">
        <w:rPr>
          <w:rStyle w:val="Emphasis"/>
          <w:highlight w:val="yellow"/>
        </w:rPr>
        <w:t xml:space="preserve">lawmaking </w:t>
      </w:r>
      <w:r w:rsidRPr="006E30C3">
        <w:rPr>
          <w:rStyle w:val="Emphasis"/>
        </w:rPr>
        <w:t>or law preserving</w:t>
      </w:r>
      <w:r w:rsidRPr="006E30C3">
        <w:rPr>
          <w:sz w:val="16"/>
        </w:rPr>
        <w:t xml:space="preserve">) </w:t>
      </w:r>
      <w:r w:rsidRPr="006E30C3">
        <w:rPr>
          <w:rStyle w:val="StyleUnderline"/>
          <w:highlight w:val="yellow"/>
        </w:rPr>
        <w:t>is</w:t>
      </w:r>
      <w:r w:rsidRPr="006E30C3">
        <w:rPr>
          <w:rStyle w:val="StyleUnderline"/>
        </w:rPr>
        <w:t xml:space="preserve"> entangled with and </w:t>
      </w:r>
      <w:r w:rsidRPr="006E30C3">
        <w:rPr>
          <w:rStyle w:val="Emphasis"/>
          <w:highlight w:val="yellow"/>
        </w:rPr>
        <w:t>constituted through force</w:t>
      </w:r>
      <w:r w:rsidRPr="006E30C3">
        <w:rPr>
          <w:sz w:val="16"/>
        </w:rPr>
        <w:t xml:space="preserve">. This, for Benjamin, produces a feedback loop, a repetition where there seems to be no outside—mythic violence. </w:t>
      </w:r>
      <w:r w:rsidRPr="006E30C3">
        <w:rPr>
          <w:rStyle w:val="StyleUnderline"/>
        </w:rPr>
        <w:t>This</w:t>
      </w:r>
      <w:r w:rsidRPr="006E30C3">
        <w:rPr>
          <w:sz w:val="16"/>
        </w:rPr>
        <w:t xml:space="preserve"> reading </w:t>
      </w:r>
      <w:r w:rsidRPr="006E30C3">
        <w:rPr>
          <w:rStyle w:val="StyleUnderline"/>
        </w:rPr>
        <w:t>prohibits</w:t>
      </w:r>
      <w:r w:rsidRPr="006E30C3">
        <w:rPr>
          <w:sz w:val="16"/>
        </w:rPr>
        <w:t xml:space="preserve"> the juridical common sense that proclaims </w:t>
      </w:r>
      <w:r w:rsidRPr="006E30C3">
        <w:rPr>
          <w:rStyle w:val="StyleUnderline"/>
        </w:rPr>
        <w:t>that law is</w:t>
      </w:r>
      <w:r w:rsidRPr="006E30C3">
        <w:rPr>
          <w:sz w:val="16"/>
        </w:rPr>
        <w:t xml:space="preserve"> aimed toward, or </w:t>
      </w:r>
      <w:r w:rsidRPr="006E30C3">
        <w:rPr>
          <w:rStyle w:val="StyleUnderline"/>
        </w:rPr>
        <w:t>even capable of</w:t>
      </w:r>
      <w:r w:rsidRPr="006E30C3">
        <w:rPr>
          <w:sz w:val="16"/>
        </w:rPr>
        <w:t xml:space="preserve">, </w:t>
      </w:r>
      <w:r w:rsidRPr="006E30C3">
        <w:rPr>
          <w:rStyle w:val="StyleUnderline"/>
        </w:rPr>
        <w:t>ceasing violence in the name of justice</w:t>
      </w:r>
      <w:r w:rsidRPr="006E30C3">
        <w:rPr>
          <w:sz w:val="16"/>
        </w:rPr>
        <w:t xml:space="preserve">. Indeed, here </w:t>
      </w:r>
      <w:r w:rsidRPr="006E30C3">
        <w:rPr>
          <w:rStyle w:val="StyleUnderline"/>
        </w:rPr>
        <w:t xml:space="preserve">the law appears as the instantiation and compulsory replication of </w:t>
      </w:r>
      <w:r w:rsidRPr="006E30C3">
        <w:rPr>
          <w:sz w:val="16"/>
        </w:rPr>
        <w:t>the</w:t>
      </w:r>
      <w:r w:rsidRPr="006E30C3">
        <w:rPr>
          <w:rStyle w:val="StyleUnderline"/>
        </w:rPr>
        <w:t xml:space="preserve"> founding violence</w:t>
      </w:r>
      <w:r w:rsidRPr="006E30C3">
        <w:rPr>
          <w:sz w:val="16"/>
        </w:rPr>
        <w:t xml:space="preserve"> of its own necessity.”</w:t>
      </w:r>
    </w:p>
    <w:p w14:paraId="4E124976" w14:textId="77777777" w:rsidR="008C466D" w:rsidRPr="006E30C3" w:rsidRDefault="008C466D" w:rsidP="008C466D">
      <w:pPr>
        <w:rPr>
          <w:sz w:val="16"/>
        </w:rPr>
      </w:pPr>
      <w:r w:rsidRPr="006E30C3">
        <w:rPr>
          <w:sz w:val="16"/>
        </w:rPr>
        <w:t>In Jacques Derrida’s extended reading of Benjamin’s text, he suggests that “law tends to prohibit individual violence and condemn it not because it poses a threat to this or that law but because it threatens the judicial order itself.”” Derrida goes on: “The State is afraid of fundamental, founding violence, that is violence able to justify, to legitimate, or to transform the relation of the law, and so to present itself as having a right to law.’** For Derrida, this founding violence is that which is able to denaturalize the law’s inevitability as well as our relation to it. The state, then, is both fearful of and produced by violence, and therefore its aim is to monopolize violence so that its monopolization cannot come under suspicion.</w:t>
      </w:r>
    </w:p>
    <w:p w14:paraId="2E991C3E" w14:textId="77777777" w:rsidR="008C466D" w:rsidRPr="006E30C3" w:rsidRDefault="008C466D" w:rsidP="008C466D">
      <w:pPr>
        <w:rPr>
          <w:sz w:val="16"/>
        </w:rPr>
      </w:pPr>
      <w:r w:rsidRPr="006E30C3">
        <w:rPr>
          <w:sz w:val="16"/>
        </w:rPr>
        <w:t>As an example, Benjamin offers the modern police. The police under parliamentary or liberal democracy, and not monarchy, are both the limit and the sign of law as they simultaneously produce and then enforce this production. Through this structure, police become spectral, everywhere and nowhere—a phantom abstraction with deadly consequences. Derrida suggests this is because “in absolute monarchy, legislative and executive powers are united. In it violence is therefore normal, in keeping with its essence, its idea, its spirit. In democracy, on the other hand, violence is no longer according to the spirit of the police. Because of the supposed separations of powers, it is exercised illegitimately, especially when instead of enforcing the law the police make the law.’** This leads Derrida to suggest that “democracy remains to come: engender or regenerate”**—avenir, yet-to-come. His declaration, when turned on itself, helps show that democracy might not be avenir but indeed is already here. The violence of sovereign rule is transformed in its distribution but not necessarily its impact. Perhaps reading Derrida beyond himself, democracy maintains the force of monarchical violence while concealing its own spirit. Tracing this weave of law, police, and democracy, but with radically different ends, this book argues that racialized anti-trans/queer violence is a necessary expression of the liberal state. This claim resides in a long genealogy of anticolonial feminist thought that sees the connections between settler colonialism, chattel slavery, and their legal and extralegal afterlives that form the celebration of unfreedom we call democracy.”</w:t>
      </w:r>
    </w:p>
    <w:p w14:paraId="42DD5156" w14:textId="77777777" w:rsidR="008C466D" w:rsidRPr="006E30C3" w:rsidRDefault="008C466D" w:rsidP="008C466D">
      <w:pPr>
        <w:rPr>
          <w:sz w:val="16"/>
        </w:rPr>
      </w:pPr>
      <w:r w:rsidRPr="006E30C3">
        <w:rPr>
          <w:sz w:val="16"/>
        </w:rPr>
        <w:t xml:space="preserve">While both Benjamin and Derrida expand our vocabularies for reading violence and the law, Sylvia, Marsha, and other militants fill this analysis with the fleshiness of lived theory. That the law is the foundational excess of its own condition has always been known, yet differently articulated, by those held under its racial and gendered subjugation—fugitivity’s philosophy in action. For example, </w:t>
      </w:r>
      <w:r w:rsidRPr="006E30C3">
        <w:rPr>
          <w:rStyle w:val="StyleUnderline"/>
          <w:highlight w:val="yellow"/>
        </w:rPr>
        <w:t>organizers fighting</w:t>
      </w:r>
      <w:r w:rsidRPr="006E30C3">
        <w:rPr>
          <w:rStyle w:val="StyleUnderline"/>
        </w:rPr>
        <w:t xml:space="preserve"> </w:t>
      </w:r>
      <w:r w:rsidRPr="006E30C3">
        <w:rPr>
          <w:rStyle w:val="StyleUnderline"/>
          <w:highlight w:val="yellow"/>
        </w:rPr>
        <w:t>against</w:t>
      </w:r>
      <w:r w:rsidRPr="006E30C3">
        <w:rPr>
          <w:rStyle w:val="StyleUnderline"/>
        </w:rPr>
        <w:t xml:space="preserve"> the impunity with which </w:t>
      </w:r>
      <w:r w:rsidRPr="006E30C3">
        <w:rPr>
          <w:rStyle w:val="StyleUnderline"/>
          <w:highlight w:val="yellow"/>
        </w:rPr>
        <w:t>police</w:t>
      </w:r>
      <w:r w:rsidRPr="006E30C3">
        <w:rPr>
          <w:rStyle w:val="StyleUnderline"/>
        </w:rPr>
        <w:t xml:space="preserve"> have and continue to murder Black people as the twin of the prison’s drive to capture Black flesh </w:t>
      </w:r>
      <w:r w:rsidRPr="006E30C3">
        <w:rPr>
          <w:rStyle w:val="StyleUnderline"/>
          <w:highlight w:val="yellow"/>
        </w:rPr>
        <w:t>elucidates the ruse of justice</w:t>
      </w:r>
      <w:r w:rsidRPr="006E30C3">
        <w:rPr>
          <w:rStyle w:val="StyleUnderline"/>
        </w:rPr>
        <w:t xml:space="preserve"> within the system that bears its name.</w:t>
      </w:r>
      <w:r w:rsidRPr="006E30C3">
        <w:rPr>
          <w:sz w:val="16"/>
        </w:rPr>
        <w:t xml:space="preserve"> Or, </w:t>
      </w:r>
      <w:r w:rsidRPr="006E30C3">
        <w:rPr>
          <w:rStyle w:val="StyleUnderline"/>
        </w:rPr>
        <w:t xml:space="preserve">this praxis collapses the law’s image as administrator and representation of justice, </w:t>
      </w:r>
      <w:r w:rsidRPr="006E30C3">
        <w:rPr>
          <w:rStyle w:val="StyleUnderline"/>
          <w:highlight w:val="yellow"/>
        </w:rPr>
        <w:t>when that</w:t>
      </w:r>
      <w:r w:rsidRPr="006E30C3">
        <w:rPr>
          <w:rStyle w:val="StyleUnderline"/>
        </w:rPr>
        <w:t xml:space="preserve"> same </w:t>
      </w:r>
      <w:r w:rsidRPr="006E30C3">
        <w:rPr>
          <w:rStyle w:val="StyleUnderline"/>
          <w:highlight w:val="yellow"/>
        </w:rPr>
        <w:t xml:space="preserve">system </w:t>
      </w:r>
      <w:r w:rsidRPr="006E30C3">
        <w:rPr>
          <w:rStyle w:val="StyleUnderline"/>
        </w:rPr>
        <w:t xml:space="preserve">was built on and </w:t>
      </w:r>
      <w:r w:rsidRPr="006E30C3">
        <w:rPr>
          <w:rStyle w:val="StyleUnderline"/>
          <w:highlight w:val="yellow"/>
        </w:rPr>
        <w:t>sustains</w:t>
      </w:r>
      <w:r w:rsidRPr="006E30C3">
        <w:rPr>
          <w:rStyle w:val="StyleUnderline"/>
        </w:rPr>
        <w:t xml:space="preserve"> itself through an </w:t>
      </w:r>
      <w:r w:rsidRPr="006E30C3">
        <w:rPr>
          <w:rStyle w:val="StyleUnderline"/>
          <w:highlight w:val="yellow"/>
        </w:rPr>
        <w:t xml:space="preserve">anti-Blackness </w:t>
      </w:r>
      <w:r w:rsidRPr="006E30C3">
        <w:rPr>
          <w:rStyle w:val="StyleUnderline"/>
        </w:rPr>
        <w:t>concretized in the U.S. through chattel slavery, whose abolition has yet to come</w:t>
      </w:r>
      <w:r w:rsidRPr="006E30C3">
        <w:rPr>
          <w:sz w:val="16"/>
        </w:rPr>
        <w:t>. Growing such an analysis loosens our deep attachment to the idea that the legal system's function is to end violence, while it also weakens the faith in the law as the sign of freedom’s recital.</w:t>
      </w:r>
    </w:p>
    <w:p w14:paraId="3F862FC7" w14:textId="77777777" w:rsidR="008C466D" w:rsidRPr="006E30C3" w:rsidRDefault="008C466D" w:rsidP="008C466D">
      <w:pPr>
        <w:rPr>
          <w:sz w:val="16"/>
        </w:rPr>
      </w:pPr>
      <w:r w:rsidRPr="006E30C3">
        <w:rPr>
          <w:sz w:val="16"/>
        </w:rPr>
        <w:t xml:space="preserve">Going further, it is not that I’m arguing that the United States is a broken democracy, through which a change in leadership or a representational electorate would bring into being a more egalitarian civil society. Indeed, </w:t>
      </w:r>
      <w:r w:rsidRPr="006E30C3">
        <w:rPr>
          <w:rStyle w:val="StyleUnderline"/>
          <w:highlight w:val="yellow"/>
        </w:rPr>
        <w:t xml:space="preserve">it is </w:t>
      </w:r>
      <w:r w:rsidRPr="006E30C3">
        <w:rPr>
          <w:rStyle w:val="Emphasis"/>
          <w:highlight w:val="yellow"/>
        </w:rPr>
        <w:t>democracy in action</w:t>
      </w:r>
      <w:r w:rsidRPr="006E30C3">
        <w:rPr>
          <w:sz w:val="16"/>
        </w:rPr>
        <w:t xml:space="preserve">, and not its attrition, </w:t>
      </w:r>
      <w:r w:rsidRPr="006E30C3">
        <w:rPr>
          <w:rStyle w:val="StyleUnderline"/>
          <w:highlight w:val="yellow"/>
        </w:rPr>
        <w:t xml:space="preserve">that betrays </w:t>
      </w:r>
      <w:r w:rsidRPr="006E30C3">
        <w:rPr>
          <w:rStyle w:val="StyleUnderline"/>
        </w:rPr>
        <w:t xml:space="preserve">the </w:t>
      </w:r>
      <w:r w:rsidRPr="006E30C3">
        <w:rPr>
          <w:rStyle w:val="StyleUnderline"/>
          <w:highlight w:val="yellow"/>
        </w:rPr>
        <w:t>radical potential</w:t>
      </w:r>
      <w:r w:rsidRPr="006E30C3">
        <w:rPr>
          <w:rStyle w:val="StyleUnderline"/>
        </w:rPr>
        <w:t xml:space="preserve"> we so easily believe it to possess</w:t>
      </w:r>
      <w:r w:rsidRPr="006E30C3">
        <w:rPr>
          <w:sz w:val="16"/>
        </w:rPr>
        <w:t xml:space="preserve">. This is not to say that </w:t>
      </w:r>
      <w:r w:rsidRPr="006E30C3">
        <w:rPr>
          <w:rStyle w:val="StyleUnderline"/>
        </w:rPr>
        <w:t>the</w:t>
      </w:r>
      <w:r w:rsidRPr="006E30C3">
        <w:rPr>
          <w:sz w:val="16"/>
        </w:rPr>
        <w:t xml:space="preserve"> historic and ongoing </w:t>
      </w:r>
      <w:r w:rsidRPr="006E30C3">
        <w:rPr>
          <w:rStyle w:val="StyleUnderline"/>
          <w:highlight w:val="yellow"/>
        </w:rPr>
        <w:t>obstructions of the democratic process</w:t>
      </w:r>
      <w:r w:rsidRPr="006E30C3">
        <w:rPr>
          <w:sz w:val="16"/>
        </w:rPr>
        <w:t xml:space="preserve">, including racist poll taxes, felony disenfranchisement, and so on, </w:t>
      </w:r>
      <w:r w:rsidRPr="006E30C3">
        <w:rPr>
          <w:rStyle w:val="StyleUnderline"/>
        </w:rPr>
        <w:t xml:space="preserve">are fictitious but that </w:t>
      </w:r>
      <w:r w:rsidRPr="006E30C3">
        <w:rPr>
          <w:rStyle w:val="Emphasis"/>
        </w:rPr>
        <w:t xml:space="preserve">they </w:t>
      </w:r>
      <w:r w:rsidRPr="006E30C3">
        <w:rPr>
          <w:rStyle w:val="Emphasis"/>
          <w:highlight w:val="yellow"/>
        </w:rPr>
        <w:t>are structured into democracy</w:t>
      </w:r>
      <w:r w:rsidRPr="006E30C3">
        <w:rPr>
          <w:sz w:val="16"/>
        </w:rPr>
        <w:t>, as is a fatal belief that it could be otherwise. Given this, what we must confront, as it perpetually confronts us, is that the multiple prohibitions that reside under democracy’s watch are not its inconsistencies but its central logics.</w:t>
      </w:r>
    </w:p>
    <w:p w14:paraId="19E3AF7A" w14:textId="77777777" w:rsidR="008C466D" w:rsidRPr="006E30C3" w:rsidRDefault="008C466D" w:rsidP="008C466D">
      <w:pPr>
        <w:rPr>
          <w:sz w:val="16"/>
        </w:rPr>
      </w:pPr>
    </w:p>
    <w:p w14:paraId="4ECF880D" w14:textId="77777777" w:rsidR="008C466D" w:rsidRPr="006E30C3" w:rsidRDefault="008C466D" w:rsidP="008C466D">
      <w:pPr>
        <w:pStyle w:val="Heading4"/>
      </w:pPr>
      <w:r w:rsidRPr="006E30C3">
        <w:t>Thus, you should affirm queer labor as an ungovernable collective</w:t>
      </w:r>
    </w:p>
    <w:p w14:paraId="0AA3456D" w14:textId="77777777" w:rsidR="008C466D" w:rsidRPr="006E30C3" w:rsidRDefault="008C466D" w:rsidP="008C466D"/>
    <w:p w14:paraId="34AB0CE3" w14:textId="77777777" w:rsidR="008C466D" w:rsidRPr="006E30C3" w:rsidRDefault="008C466D" w:rsidP="008C466D">
      <w:pPr>
        <w:pStyle w:val="Heading4"/>
      </w:pPr>
      <w:r w:rsidRPr="006E30C3">
        <w:t xml:space="preserve">Ungovernability is a process of breaking up and </w:t>
      </w:r>
      <w:r w:rsidRPr="006E30C3">
        <w:rPr>
          <w:u w:val="single"/>
        </w:rPr>
        <w:t>joining together</w:t>
      </w:r>
      <w:r w:rsidRPr="006E30C3">
        <w:t xml:space="preserve"> that vibrates at a frequency unrecognizable by the political consultant’s demand for access and </w:t>
      </w:r>
      <w:r w:rsidRPr="006E30C3">
        <w:rPr>
          <w:u w:val="single"/>
        </w:rPr>
        <w:t>self-improvement</w:t>
      </w:r>
      <w:r w:rsidRPr="006E30C3">
        <w:t xml:space="preserve">. The imposition of </w:t>
      </w:r>
      <w:r w:rsidRPr="006E30C3">
        <w:rPr>
          <w:u w:val="single"/>
        </w:rPr>
        <w:t>policy</w:t>
      </w:r>
      <w:r w:rsidRPr="006E30C3">
        <w:t xml:space="preserve"> in the name of </w:t>
      </w:r>
      <w:r w:rsidRPr="006E30C3">
        <w:rPr>
          <w:u w:val="single"/>
        </w:rPr>
        <w:t>preparedness</w:t>
      </w:r>
      <w:r w:rsidRPr="006E30C3">
        <w:t xml:space="preserve"> and </w:t>
      </w:r>
      <w:r w:rsidRPr="006E30C3">
        <w:rPr>
          <w:u w:val="single"/>
        </w:rPr>
        <w:t>access</w:t>
      </w:r>
      <w:r w:rsidRPr="006E30C3">
        <w:t xml:space="preserve"> </w:t>
      </w:r>
      <w:r w:rsidRPr="006E30C3">
        <w:rPr>
          <w:u w:val="single"/>
        </w:rPr>
        <w:t>inculcates</w:t>
      </w:r>
      <w:r w:rsidRPr="006E30C3">
        <w:t xml:space="preserve"> a hatred of different forms of showing up.</w:t>
      </w:r>
    </w:p>
    <w:p w14:paraId="211A3356" w14:textId="77777777" w:rsidR="008C466D" w:rsidRPr="006E30C3" w:rsidRDefault="008C466D" w:rsidP="008C466D">
      <w:r w:rsidRPr="006E30C3">
        <w:rPr>
          <w:rStyle w:val="Style13ptBold"/>
        </w:rPr>
        <w:t>Harney and Moten 15</w:t>
      </w:r>
      <w:r w:rsidRPr="006E30C3">
        <w:t xml:space="preserve"> (Stefano, professor of transversal aesthetics at Academy Media Arts Cologne. PhD from the Faculty of Social and Political Sciences at the University of Cambridge. Fred, rofessor of Performance Studies at New York University and Distinguished Professor Emeritus at University of California, Riverside. "Mikey the rebelator." </w:t>
      </w:r>
      <w:r w:rsidRPr="006E30C3">
        <w:rPr>
          <w:i/>
          <w:iCs/>
        </w:rPr>
        <w:t>Performance Research</w:t>
      </w:r>
      <w:r w:rsidRPr="006E30C3">
        <w:t> 20, no. 4 (2015): 141-145)</w:t>
      </w:r>
    </w:p>
    <w:p w14:paraId="0530400A" w14:textId="77777777" w:rsidR="008C466D" w:rsidRPr="006E30C3" w:rsidRDefault="008C466D" w:rsidP="008C466D">
      <w:pPr>
        <w:ind w:firstLine="720"/>
        <w:rPr>
          <w:sz w:val="14"/>
        </w:rPr>
      </w:pPr>
      <w:r w:rsidRPr="006E30C3">
        <w:rPr>
          <w:sz w:val="14"/>
        </w:rPr>
        <w:t xml:space="preserve">When we move we move to access, which is to say we assemble and disassemble anew. And in logistical capitalism the assembly line moves with us by moving through us, accessing us to move and moving us to access. We can’t deny access, because access is how we roll, and roll on, in and as our undercommon affectability, as Denise Ferreira da Silva might say.4 But we make access burn and we love that, the line undone in the undoing of every single product, our renewed assembly in the general disassembly, our dissed assembly offline on the line, strayed staying, stranded beneath the strand, at rest only in unrest, making all the wrong moves, because our doing and undoing ain’t the same as theirs.5 They know, sometimes better than we do, that to move wrong, or not to move, is now no longer just an obstruction to logistics or an obstacle to progress. To move wrong or not to move is sabotage. It is an attack on the assembly line, a subversion of logistical capitalism. To move wrong is to deny access to capital by staying in the general access that capital desires and devours and denies. </w:t>
      </w:r>
      <w:r w:rsidRPr="006E30C3">
        <w:rPr>
          <w:rStyle w:val="Emphasis"/>
        </w:rPr>
        <w:t>To move wrong</w:t>
      </w:r>
      <w:r w:rsidRPr="006E30C3">
        <w:rPr>
          <w:sz w:val="14"/>
        </w:rPr>
        <w:t xml:space="preserve">, to move nought, </w:t>
      </w:r>
      <w:r w:rsidRPr="006E30C3">
        <w:rPr>
          <w:u w:val="single"/>
        </w:rPr>
        <w:t>is to have our own thing of not having</w:t>
      </w:r>
      <w:r w:rsidRPr="006E30C3">
        <w:rPr>
          <w:sz w:val="14"/>
        </w:rPr>
        <w:t xml:space="preserve">, of handing and being handed; </w:t>
      </w:r>
      <w:r w:rsidRPr="006E30C3">
        <w:rPr>
          <w:u w:val="single"/>
        </w:rPr>
        <w:t xml:space="preserve">it is our continuous </w:t>
      </w:r>
      <w:r w:rsidRPr="006E30C3">
        <w:rPr>
          <w:rStyle w:val="Emphasis"/>
        </w:rPr>
        <w:t>breaking up</w:t>
      </w:r>
      <w:r w:rsidRPr="006E30C3">
        <w:rPr>
          <w:u w:val="single"/>
        </w:rPr>
        <w:t xml:space="preserve"> – before, and against that, we were told – of our continuous </w:t>
      </w:r>
      <w:r w:rsidRPr="006E30C3">
        <w:rPr>
          <w:rStyle w:val="Emphasis"/>
        </w:rPr>
        <w:t>get together</w:t>
      </w:r>
      <w:r w:rsidRPr="006E30C3">
        <w:rPr>
          <w:sz w:val="14"/>
        </w:rPr>
        <w:t xml:space="preserve">. </w:t>
      </w:r>
      <w:r w:rsidRPr="006E30C3">
        <w:rPr>
          <w:u w:val="single"/>
        </w:rPr>
        <w:t xml:space="preserve">But with the </w:t>
      </w:r>
      <w:r w:rsidRPr="006E30C3">
        <w:rPr>
          <w:rStyle w:val="Emphasis"/>
        </w:rPr>
        <w:t>critical infrastructure</w:t>
      </w:r>
      <w:r w:rsidRPr="006E30C3">
        <w:rPr>
          <w:u w:val="single"/>
        </w:rPr>
        <w:t xml:space="preserve"> that is the new line, and with the </w:t>
      </w:r>
      <w:r w:rsidRPr="006E30C3">
        <w:rPr>
          <w:rStyle w:val="Emphasis"/>
        </w:rPr>
        <w:t>resilient response that protects it</w:t>
      </w:r>
      <w:r w:rsidRPr="006E30C3">
        <w:rPr>
          <w:highlight w:val="yellow"/>
          <w:u w:val="single"/>
        </w:rPr>
        <w:t xml:space="preserve">, the </w:t>
      </w:r>
      <w:r w:rsidRPr="006E30C3">
        <w:rPr>
          <w:rStyle w:val="Emphasis"/>
          <w:highlight w:val="yellow"/>
        </w:rPr>
        <w:t>jay-walker</w:t>
      </w:r>
      <w:r w:rsidRPr="006E30C3">
        <w:rPr>
          <w:highlight w:val="yellow"/>
          <w:u w:val="single"/>
        </w:rPr>
        <w:t xml:space="preserve"> becomes </w:t>
      </w:r>
      <w:r w:rsidRPr="00AD23BA">
        <w:rPr>
          <w:b/>
          <w:bCs/>
          <w:u w:val="single"/>
        </w:rPr>
        <w:t>no longer</w:t>
      </w:r>
      <w:r w:rsidRPr="00AD23BA">
        <w:rPr>
          <w:u w:val="single"/>
        </w:rPr>
        <w:t xml:space="preserve"> just </w:t>
      </w:r>
      <w:r w:rsidRPr="00AD23BA">
        <w:rPr>
          <w:rStyle w:val="Emphasis"/>
        </w:rPr>
        <w:t>a rube in the way</w:t>
      </w:r>
      <w:r w:rsidRPr="006E30C3">
        <w:rPr>
          <w:sz w:val="14"/>
        </w:rPr>
        <w:t xml:space="preserve"> of logistics, a country bukee in traffic, </w:t>
      </w:r>
      <w:r w:rsidRPr="00AD23BA">
        <w:rPr>
          <w:u w:val="single"/>
        </w:rPr>
        <w:t xml:space="preserve">but </w:t>
      </w:r>
      <w:r w:rsidRPr="006E30C3">
        <w:rPr>
          <w:highlight w:val="yellow"/>
          <w:u w:val="single"/>
        </w:rPr>
        <w:t>a</w:t>
      </w:r>
      <w:r w:rsidRPr="006E30C3">
        <w:rPr>
          <w:u w:val="single"/>
        </w:rPr>
        <w:t xml:space="preserve"> </w:t>
      </w:r>
      <w:r w:rsidRPr="006E30C3">
        <w:rPr>
          <w:rStyle w:val="Emphasis"/>
          <w:highlight w:val="yellow"/>
        </w:rPr>
        <w:t>saboteur</w:t>
      </w:r>
      <w:r w:rsidRPr="006E30C3">
        <w:rPr>
          <w:highlight w:val="yellow"/>
          <w:u w:val="single"/>
        </w:rPr>
        <w:t xml:space="preserve">, a </w:t>
      </w:r>
      <w:r w:rsidRPr="006E30C3">
        <w:rPr>
          <w:rStyle w:val="Emphasis"/>
          <w:highlight w:val="yellow"/>
        </w:rPr>
        <w:t>terrorist</w:t>
      </w:r>
      <w:r w:rsidRPr="006E30C3">
        <w:rPr>
          <w:u w:val="single"/>
        </w:rPr>
        <w:t xml:space="preserve">, a </w:t>
      </w:r>
      <w:r w:rsidRPr="006E30C3">
        <w:rPr>
          <w:rStyle w:val="Emphasis"/>
        </w:rPr>
        <w:t>demon</w:t>
      </w:r>
      <w:r w:rsidRPr="006E30C3">
        <w:rPr>
          <w:sz w:val="14"/>
        </w:rPr>
        <w:t xml:space="preserve">. </w:t>
      </w:r>
      <w:r w:rsidRPr="006E30C3">
        <w:rPr>
          <w:rStyle w:val="Emphasis"/>
        </w:rPr>
        <w:t>Jay-walkers do not sabotage</w:t>
      </w:r>
      <w:r w:rsidRPr="006E30C3">
        <w:rPr>
          <w:u w:val="single"/>
        </w:rPr>
        <w:t xml:space="preserve"> by exodus or </w:t>
      </w:r>
      <w:r w:rsidRPr="006E30C3">
        <w:rPr>
          <w:b/>
          <w:bCs/>
          <w:u w:val="single"/>
        </w:rPr>
        <w:t>occupation</w:t>
      </w:r>
      <w:r w:rsidRPr="006E30C3">
        <w:rPr>
          <w:u w:val="single"/>
        </w:rPr>
        <w:t xml:space="preserve"> as once a maroon, or a </w:t>
      </w:r>
      <w:r w:rsidRPr="006E30C3">
        <w:rPr>
          <w:rStyle w:val="Emphasis"/>
        </w:rPr>
        <w:t>striking miner</w:t>
      </w:r>
      <w:r w:rsidRPr="006E30C3">
        <w:rPr>
          <w:u w:val="single"/>
        </w:rPr>
        <w:t>, or a ghost dancer may have</w:t>
      </w:r>
      <w:r w:rsidRPr="006E30C3">
        <w:rPr>
          <w:sz w:val="14"/>
        </w:rPr>
        <w:t xml:space="preserve">. </w:t>
      </w:r>
      <w:r w:rsidRPr="006E30C3">
        <w:rPr>
          <w:u w:val="single"/>
        </w:rPr>
        <w:t>Jay-walkers disturb the production</w:t>
      </w:r>
      <w:r w:rsidRPr="006E30C3">
        <w:rPr>
          <w:sz w:val="14"/>
        </w:rPr>
        <w:t xml:space="preserve"> line, the work of the line, the assembly line, the flow line, </w:t>
      </w:r>
      <w:r w:rsidRPr="006E30C3">
        <w:rPr>
          <w:highlight w:val="yellow"/>
          <w:u w:val="single"/>
        </w:rPr>
        <w:t xml:space="preserve">by </w:t>
      </w:r>
      <w:r w:rsidRPr="006E30C3">
        <w:rPr>
          <w:rStyle w:val="Emphasis"/>
          <w:highlight w:val="yellow"/>
        </w:rPr>
        <w:t>demanding inequality of access</w:t>
      </w:r>
      <w:r w:rsidRPr="006E30C3">
        <w:rPr>
          <w:rStyle w:val="Emphasis"/>
        </w:rPr>
        <w:t xml:space="preserve"> for all</w:t>
      </w:r>
      <w:r w:rsidRPr="006E30C3">
        <w:rPr>
          <w:sz w:val="14"/>
        </w:rPr>
        <w:t xml:space="preserve">. When the line don’t stop to let you catch your breath, jay-walkers stand around and say this stops today. Jay-walking is dissed assembly for itself. </w:t>
      </w:r>
      <w:r w:rsidRPr="00233F04">
        <w:rPr>
          <w:rStyle w:val="Emphasis"/>
        </w:rPr>
        <w:t>Such sabotage is punishable by death</w:t>
      </w:r>
      <w:r w:rsidRPr="006E30C3">
        <w:rPr>
          <w:sz w:val="14"/>
        </w:rPr>
        <w:t>. It’s hard to know what we institute when we don’t institute but we do know what it feels like.</w:t>
      </w:r>
    </w:p>
    <w:p w14:paraId="27157249" w14:textId="77777777" w:rsidR="008C466D" w:rsidRPr="006E30C3" w:rsidRDefault="008C466D" w:rsidP="008C466D">
      <w:pPr>
        <w:ind w:firstLine="720"/>
        <w:rPr>
          <w:u w:val="single"/>
        </w:rPr>
      </w:pPr>
      <w:r w:rsidRPr="006E30C3">
        <w:rPr>
          <w:sz w:val="14"/>
        </w:rPr>
        <w:t xml:space="preserve">Total value and its violence not only never went away, but as da Silva says, they are the foundation of the present as time, the condition of time, of the world as a time–space logic founded on the first horrible logistics of sale, the first mass movement of total access.6 Now </w:t>
      </w:r>
      <w:r w:rsidRPr="006E30C3">
        <w:rPr>
          <w:rStyle w:val="Emphasis"/>
        </w:rPr>
        <w:t>continuous improvement</w:t>
      </w:r>
      <w:r w:rsidRPr="006E30C3">
        <w:rPr>
          <w:u w:val="single"/>
        </w:rPr>
        <w:t xml:space="preserve"> drives us toward total value, makes all work incomplete, </w:t>
      </w:r>
      <w:r w:rsidRPr="006E30C3">
        <w:rPr>
          <w:rStyle w:val="Emphasis"/>
        </w:rPr>
        <w:t>makes us move to produce</w:t>
      </w:r>
      <w:r w:rsidRPr="006E30C3">
        <w:rPr>
          <w:u w:val="single"/>
        </w:rPr>
        <w:t>, compels us to get online</w:t>
      </w:r>
      <w:r w:rsidRPr="006E30C3">
        <w:rPr>
          <w:sz w:val="14"/>
        </w:rPr>
        <w:t xml:space="preserve">. </w:t>
      </w:r>
      <w:r w:rsidRPr="006E30C3">
        <w:rPr>
          <w:rStyle w:val="Emphasis"/>
        </w:rPr>
        <w:t>We are liberated from work in order to work more, to work harder</w:t>
      </w:r>
      <w:r w:rsidRPr="006E30C3">
        <w:rPr>
          <w:sz w:val="14"/>
        </w:rPr>
        <w:t xml:space="preserve">. </w:t>
      </w:r>
      <w:r w:rsidRPr="006E30C3">
        <w:rPr>
          <w:rStyle w:val="Emphasis"/>
          <w:highlight w:val="yellow"/>
        </w:rPr>
        <w:t>We are violently invited to exercise our right to connect</w:t>
      </w:r>
      <w:r w:rsidRPr="006E30C3">
        <w:rPr>
          <w:rStyle w:val="Emphasis"/>
        </w:rPr>
        <w:t xml:space="preserve">, our right to free speech, our right to </w:t>
      </w:r>
      <w:r w:rsidRPr="00076107">
        <w:rPr>
          <w:rStyle w:val="Emphasis"/>
        </w:rPr>
        <w:t>choose</w:t>
      </w:r>
      <w:r w:rsidRPr="006E30C3">
        <w:rPr>
          <w:rStyle w:val="Emphasis"/>
        </w:rPr>
        <w:t xml:space="preserve">, our right to </w:t>
      </w:r>
      <w:r w:rsidRPr="00076107">
        <w:rPr>
          <w:rStyle w:val="Emphasis"/>
        </w:rPr>
        <w:t>evaluate, our right to right individuality</w:t>
      </w:r>
      <w:r w:rsidRPr="006E30C3">
        <w:rPr>
          <w:rStyle w:val="Emphasis"/>
        </w:rPr>
        <w:t xml:space="preserve"> </w:t>
      </w:r>
      <w:r w:rsidRPr="006E30C3">
        <w:rPr>
          <w:rStyle w:val="Emphasis"/>
          <w:highlight w:val="yellow"/>
        </w:rPr>
        <w:t xml:space="preserve">in order that we may improve the production line </w:t>
      </w:r>
      <w:r w:rsidRPr="006E30C3">
        <w:rPr>
          <w:rStyle w:val="Emphasis"/>
        </w:rPr>
        <w:t>running through our liberal dreams</w:t>
      </w:r>
      <w:r w:rsidRPr="006E30C3">
        <w:rPr>
          <w:sz w:val="14"/>
        </w:rPr>
        <w:t xml:space="preserve">. </w:t>
      </w:r>
      <w:r w:rsidRPr="006E30C3">
        <w:rPr>
          <w:rStyle w:val="Emphasis"/>
        </w:rPr>
        <w:t>Freedom through work</w:t>
      </w:r>
      <w:r w:rsidRPr="006E30C3">
        <w:rPr>
          <w:u w:val="single"/>
        </w:rPr>
        <w:t xml:space="preserve"> was never the slave’s cry but we hear it all around us today</w:t>
      </w:r>
      <w:r w:rsidRPr="006E30C3">
        <w:rPr>
          <w:sz w:val="14"/>
        </w:rPr>
        <w:t xml:space="preserve">. </w:t>
      </w:r>
      <w:r w:rsidRPr="006E30C3">
        <w:rPr>
          <w:rStyle w:val="Emphasis"/>
          <w:highlight w:val="yellow"/>
        </w:rPr>
        <w:t>Continuous improvement</w:t>
      </w:r>
      <w:r w:rsidRPr="006E30C3">
        <w:rPr>
          <w:highlight w:val="yellow"/>
          <w:u w:val="single"/>
        </w:rPr>
        <w:t xml:space="preserve"> is the metric</w:t>
      </w:r>
      <w:r w:rsidRPr="006E30C3">
        <w:rPr>
          <w:u w:val="single"/>
        </w:rPr>
        <w:t xml:space="preserve"> and metronomic meter of uplift.</w:t>
      </w:r>
      <w:r w:rsidRPr="006E30C3">
        <w:rPr>
          <w:sz w:val="14"/>
        </w:rPr>
        <w:t xml:space="preserve"> </w:t>
      </w:r>
      <w:r w:rsidRPr="00A045F7">
        <w:rPr>
          <w:rStyle w:val="Emphasis"/>
        </w:rPr>
        <w:t>Those who won’t improve</w:t>
      </w:r>
      <w:r w:rsidRPr="00A045F7">
        <w:rPr>
          <w:u w:val="single"/>
        </w:rPr>
        <w:t xml:space="preserve">, those who won’t </w:t>
      </w:r>
      <w:r w:rsidRPr="00A045F7">
        <w:rPr>
          <w:rStyle w:val="Emphasis"/>
        </w:rPr>
        <w:t>collectivize</w:t>
      </w:r>
      <w:r w:rsidRPr="00A045F7">
        <w:rPr>
          <w:u w:val="single"/>
        </w:rPr>
        <w:t xml:space="preserve"> and individuate</w:t>
      </w:r>
      <w:r w:rsidRPr="00A045F7">
        <w:rPr>
          <w:sz w:val="14"/>
        </w:rPr>
        <w:t xml:space="preserve"> with the correct neurotic correctness, </w:t>
      </w:r>
      <w:r w:rsidRPr="00A045F7">
        <w:rPr>
          <w:u w:val="single"/>
        </w:rPr>
        <w:t xml:space="preserve">those </w:t>
      </w:r>
      <w:r w:rsidRPr="00A045F7">
        <w:rPr>
          <w:rStyle w:val="Emphasis"/>
        </w:rPr>
        <w:t>who do the same thing</w:t>
      </w:r>
      <w:r w:rsidRPr="006E30C3">
        <w:rPr>
          <w:rStyle w:val="Emphasis"/>
        </w:rPr>
        <w:t xml:space="preserve"> again</w:t>
      </w:r>
      <w:r w:rsidRPr="006E30C3">
        <w:rPr>
          <w:u w:val="single"/>
        </w:rPr>
        <w:t xml:space="preserve">, those who revise, those </w:t>
      </w:r>
      <w:r w:rsidRPr="006E30C3">
        <w:rPr>
          <w:rStyle w:val="Emphasis"/>
        </w:rPr>
        <w:t>who tell the joke you’ve heard and cook the food you’ve had and take the walk you’ve walked</w:t>
      </w:r>
      <w:r w:rsidRPr="006E30C3">
        <w:rPr>
          <w:u w:val="single"/>
        </w:rPr>
        <w:t xml:space="preserve">, those who plan to stay and keep on moving, </w:t>
      </w:r>
      <w:r w:rsidRPr="00A045F7">
        <w:rPr>
          <w:rStyle w:val="Emphasis"/>
          <w:highlight w:val="yellow"/>
        </w:rPr>
        <w:t>those</w:t>
      </w:r>
      <w:r w:rsidRPr="006E30C3">
        <w:rPr>
          <w:rStyle w:val="Emphasis"/>
        </w:rPr>
        <w:t xml:space="preserve"> </w:t>
      </w:r>
      <w:r w:rsidRPr="006E30C3">
        <w:rPr>
          <w:rStyle w:val="Emphasis"/>
          <w:highlight w:val="yellow"/>
        </w:rPr>
        <w:t>who keep</w:t>
      </w:r>
      <w:r w:rsidRPr="006E30C3">
        <w:rPr>
          <w:rStyle w:val="Emphasis"/>
        </w:rPr>
        <w:t xml:space="preserve"> on </w:t>
      </w:r>
      <w:r w:rsidRPr="006E30C3">
        <w:rPr>
          <w:rStyle w:val="Emphasis"/>
          <w:highlight w:val="yellow"/>
        </w:rPr>
        <w:t>moving wrong</w:t>
      </w:r>
      <w:r w:rsidRPr="006E30C3">
        <w:rPr>
          <w:u w:val="single"/>
        </w:rPr>
        <w:t xml:space="preserve"> – </w:t>
      </w:r>
      <w:r w:rsidRPr="006E30C3">
        <w:rPr>
          <w:rStyle w:val="Emphasis"/>
          <w:highlight w:val="yellow"/>
        </w:rPr>
        <w:t>those are the ones who hold everybody back</w:t>
      </w:r>
      <w:r w:rsidRPr="006E30C3">
        <w:rPr>
          <w:highlight w:val="yellow"/>
          <w:u w:val="single"/>
        </w:rPr>
        <w:t>,</w:t>
      </w:r>
      <w:r w:rsidRPr="006E30C3">
        <w:rPr>
          <w:u w:val="single"/>
        </w:rPr>
        <w:t xml:space="preserve"> </w:t>
      </w:r>
      <w:r w:rsidRPr="006E30C3">
        <w:rPr>
          <w:rStyle w:val="Emphasis"/>
          <w:highlight w:val="yellow"/>
        </w:rPr>
        <w:t xml:space="preserve">fucking up the production line </w:t>
      </w:r>
      <w:r w:rsidRPr="006E30C3">
        <w:rPr>
          <w:rStyle w:val="Emphasis"/>
        </w:rPr>
        <w:t>that’s supposed to improve us all.</w:t>
      </w:r>
      <w:r w:rsidRPr="006E30C3">
        <w:rPr>
          <w:u w:val="single"/>
        </w:rPr>
        <w:t xml:space="preserve"> </w:t>
      </w:r>
      <w:r w:rsidRPr="002A1D9C">
        <w:rPr>
          <w:rStyle w:val="Emphasis"/>
        </w:rPr>
        <w:t>They like being incomplete</w:t>
      </w:r>
      <w:r w:rsidRPr="006E30C3">
        <w:rPr>
          <w:sz w:val="14"/>
        </w:rPr>
        <w:t xml:space="preserve">. They like being incomplete and incompleting one another. </w:t>
      </w:r>
      <w:r w:rsidRPr="006E30C3">
        <w:rPr>
          <w:highlight w:val="yellow"/>
          <w:u w:val="single"/>
        </w:rPr>
        <w:t>Their incompleteness is</w:t>
      </w:r>
      <w:r w:rsidRPr="006E30C3">
        <w:rPr>
          <w:u w:val="single"/>
        </w:rPr>
        <w:t xml:space="preserve"> said to be a dependency, </w:t>
      </w:r>
      <w:r w:rsidRPr="006E30C3">
        <w:rPr>
          <w:rStyle w:val="Emphasis"/>
          <w:highlight w:val="yellow"/>
        </w:rPr>
        <w:t>a bad habit</w:t>
      </w:r>
      <w:r w:rsidRPr="006E30C3">
        <w:rPr>
          <w:rStyle w:val="Emphasis"/>
        </w:rPr>
        <w:t>.</w:t>
      </w:r>
      <w:r w:rsidRPr="006E30C3">
        <w:rPr>
          <w:sz w:val="14"/>
        </w:rPr>
        <w:t xml:space="preserve"> </w:t>
      </w:r>
      <w:r w:rsidRPr="006E30C3">
        <w:rPr>
          <w:u w:val="single"/>
        </w:rPr>
        <w:t xml:space="preserve">They’re said to be </w:t>
      </w:r>
      <w:r w:rsidRPr="006E30C3">
        <w:rPr>
          <w:rStyle w:val="Emphasis"/>
        </w:rPr>
        <w:t>partial</w:t>
      </w:r>
      <w:r w:rsidRPr="006E30C3">
        <w:rPr>
          <w:u w:val="single"/>
        </w:rPr>
        <w:t xml:space="preserve">, patchy, sketchy. </w:t>
      </w:r>
      <w:r w:rsidRPr="006E30C3">
        <w:rPr>
          <w:rStyle w:val="Emphasis"/>
        </w:rPr>
        <w:t>They lack coordinates</w:t>
      </w:r>
      <w:r w:rsidRPr="006E30C3">
        <w:rPr>
          <w:u w:val="single"/>
        </w:rPr>
        <w:t xml:space="preserve">. </w:t>
      </w:r>
      <w:r w:rsidRPr="006E30C3">
        <w:rPr>
          <w:rStyle w:val="Emphasis"/>
          <w:highlight w:val="yellow"/>
        </w:rPr>
        <w:t>They’re collectively uncoordinated in</w:t>
      </w:r>
      <w:r w:rsidRPr="006E30C3">
        <w:rPr>
          <w:rStyle w:val="Emphasis"/>
        </w:rPr>
        <w:t xml:space="preserve"> total </w:t>
      </w:r>
      <w:r w:rsidRPr="006E30C3">
        <w:rPr>
          <w:rStyle w:val="Emphasis"/>
          <w:highlight w:val="yellow"/>
        </w:rPr>
        <w:t>rhythm</w:t>
      </w:r>
      <w:r w:rsidRPr="006E30C3">
        <w:rPr>
          <w:u w:val="single"/>
        </w:rPr>
        <w:t>. They’re in(self)sufficient.</w:t>
      </w:r>
    </w:p>
    <w:p w14:paraId="7CCE2C43" w14:textId="77777777" w:rsidR="008C466D" w:rsidRPr="006E30C3" w:rsidRDefault="008C466D" w:rsidP="008C466D">
      <w:pPr>
        <w:ind w:firstLine="720"/>
        <w:rPr>
          <w:u w:val="single"/>
        </w:rPr>
      </w:pPr>
      <w:r w:rsidRPr="006E30C3">
        <w:rPr>
          <w:sz w:val="14"/>
        </w:rPr>
        <w:t xml:space="preserve">Paolo </w:t>
      </w:r>
      <w:r w:rsidRPr="006E30C3">
        <w:rPr>
          <w:u w:val="single"/>
        </w:rPr>
        <w:t>Friere thought our incompleteness is what gave us hope</w:t>
      </w:r>
      <w:r w:rsidRPr="006E30C3">
        <w:rPr>
          <w:sz w:val="14"/>
        </w:rPr>
        <w:t xml:space="preserve">.7 </w:t>
      </w:r>
      <w:r w:rsidRPr="006E30C3">
        <w:rPr>
          <w:u w:val="single"/>
        </w:rPr>
        <w:t>It is our incompleteness that inclines us toward one another</w:t>
      </w:r>
      <w:r w:rsidRPr="006E30C3">
        <w:rPr>
          <w:sz w:val="14"/>
        </w:rPr>
        <w:t xml:space="preserve">. For Friere, </w:t>
      </w:r>
      <w:r w:rsidRPr="006E30C3">
        <w:rPr>
          <w:rStyle w:val="Emphasis"/>
          <w:highlight w:val="yellow"/>
        </w:rPr>
        <w:t>the more we think of ourselves as complete</w:t>
      </w:r>
      <w:r w:rsidRPr="006E30C3">
        <w:rPr>
          <w:rStyle w:val="Emphasis"/>
        </w:rPr>
        <w:t xml:space="preserve">, finished, whole, </w:t>
      </w:r>
      <w:r w:rsidRPr="006E30C3">
        <w:rPr>
          <w:rStyle w:val="Emphasis"/>
          <w:highlight w:val="yellow"/>
        </w:rPr>
        <w:t>individual</w:t>
      </w:r>
      <w:r w:rsidRPr="006E30C3">
        <w:rPr>
          <w:rStyle w:val="Emphasis"/>
        </w:rPr>
        <w:t xml:space="preserve">, </w:t>
      </w:r>
      <w:r w:rsidRPr="006E30C3">
        <w:rPr>
          <w:rStyle w:val="Emphasis"/>
          <w:highlight w:val="yellow"/>
        </w:rPr>
        <w:t>the more we cannot love</w:t>
      </w:r>
      <w:r w:rsidRPr="006E30C3">
        <w:rPr>
          <w:rStyle w:val="Emphasis"/>
        </w:rPr>
        <w:t xml:space="preserve"> or be loved</w:t>
      </w:r>
      <w:r w:rsidRPr="006E30C3">
        <w:rPr>
          <w:sz w:val="14"/>
        </w:rPr>
        <w:t xml:space="preserve">. Is it too much to put this the other way around? To say, by way of Friere, that </w:t>
      </w:r>
      <w:r w:rsidRPr="006E30C3">
        <w:rPr>
          <w:rStyle w:val="Emphasis"/>
          <w:highlight w:val="yellow"/>
        </w:rPr>
        <w:t>love</w:t>
      </w:r>
      <w:r w:rsidRPr="006E30C3">
        <w:rPr>
          <w:highlight w:val="yellow"/>
          <w:u w:val="single"/>
        </w:rPr>
        <w:t xml:space="preserve"> is </w:t>
      </w:r>
      <w:r w:rsidRPr="006E30C3">
        <w:rPr>
          <w:rStyle w:val="Emphasis"/>
          <w:highlight w:val="yellow"/>
        </w:rPr>
        <w:t xml:space="preserve">the undercommon </w:t>
      </w:r>
      <w:r w:rsidRPr="006E30C3">
        <w:rPr>
          <w:rStyle w:val="Emphasis"/>
        </w:rPr>
        <w:t xml:space="preserve">self-defence </w:t>
      </w:r>
      <w:r w:rsidRPr="006E30C3">
        <w:rPr>
          <w:rStyle w:val="Emphasis"/>
          <w:highlight w:val="yellow"/>
        </w:rPr>
        <w:t>of being-incomplete?</w:t>
      </w:r>
      <w:r w:rsidRPr="006E30C3">
        <w:rPr>
          <w:sz w:val="14"/>
        </w:rPr>
        <w:t xml:space="preserve"> </w:t>
      </w:r>
      <w:r w:rsidRPr="006E30C3">
        <w:rPr>
          <w:u w:val="single"/>
        </w:rPr>
        <w:t>This seems important now when our incompleteness is something we are invited and then compelled to address and improve, when we are told to be impatient with it, and embarrassed by it</w:t>
      </w:r>
      <w:r w:rsidRPr="006E30C3">
        <w:rPr>
          <w:sz w:val="14"/>
        </w:rPr>
        <w:t xml:space="preserve">. We need to be intact. We’re told to raise our buzz because we’re all fucked up. But in our defence we love that </w:t>
      </w:r>
      <w:r w:rsidRPr="006E30C3">
        <w:rPr>
          <w:u w:val="single"/>
        </w:rPr>
        <w:t>we are complete only in a planned incompletion</w:t>
      </w:r>
      <w:r w:rsidRPr="006E30C3">
        <w:rPr>
          <w:sz w:val="14"/>
        </w:rPr>
        <w:t xml:space="preserve">, </w:t>
      </w:r>
      <w:r w:rsidRPr="006E30C3">
        <w:rPr>
          <w:u w:val="single"/>
        </w:rPr>
        <w:t>which they would have undone, finished, owned, and sent on down the line. We do mind working because we do mind dying.</w:t>
      </w:r>
    </w:p>
    <w:p w14:paraId="0C850D10" w14:textId="77777777" w:rsidR="008C466D" w:rsidRPr="006E30C3" w:rsidRDefault="008C466D" w:rsidP="008C466D">
      <w:pPr>
        <w:rPr>
          <w:sz w:val="14"/>
        </w:rPr>
      </w:pPr>
      <w:r w:rsidRPr="006E30C3">
        <w:rPr>
          <w:sz w:val="14"/>
        </w:rPr>
        <w:t>THE CONSULTANT</w:t>
      </w:r>
    </w:p>
    <w:p w14:paraId="6752E910" w14:textId="77777777" w:rsidR="008C466D" w:rsidRPr="006E30C3" w:rsidRDefault="008C466D" w:rsidP="008C466D">
      <w:pPr>
        <w:rPr>
          <w:u w:val="single"/>
        </w:rPr>
      </w:pPr>
      <w:r w:rsidRPr="006E30C3">
        <w:rPr>
          <w:rStyle w:val="Emphasis"/>
          <w:highlight w:val="yellow"/>
        </w:rPr>
        <w:t>The consultant is not here to provide solutions</w:t>
      </w:r>
      <w:r w:rsidRPr="006E30C3">
        <w:rPr>
          <w:u w:val="single"/>
        </w:rPr>
        <w:t>, innovation or even advice. The consultant exists to demonstrate access</w:t>
      </w:r>
      <w:r w:rsidRPr="006E30C3">
        <w:rPr>
          <w:sz w:val="14"/>
        </w:rPr>
        <w:t xml:space="preserve"> in the era of logistical capitalism. </w:t>
      </w:r>
      <w:r w:rsidRPr="006E30C3">
        <w:rPr>
          <w:rStyle w:val="Emphasis"/>
        </w:rPr>
        <w:t>The consultant is not an ideologue</w:t>
      </w:r>
      <w:r w:rsidRPr="006E30C3">
        <w:rPr>
          <w:u w:val="single"/>
        </w:rPr>
        <w:t xml:space="preserve">. </w:t>
      </w:r>
      <w:r w:rsidRPr="006E30C3">
        <w:rPr>
          <w:rStyle w:val="Emphasis"/>
        </w:rPr>
        <w:t>Ideology operates here only for the consultant himself</w:t>
      </w:r>
      <w:r w:rsidRPr="006E30C3">
        <w:rPr>
          <w:u w:val="single"/>
        </w:rPr>
        <w:t>.</w:t>
      </w:r>
      <w:r w:rsidRPr="006E30C3">
        <w:rPr>
          <w:sz w:val="14"/>
        </w:rPr>
        <w:t xml:space="preserve"> </w:t>
      </w:r>
      <w:r w:rsidRPr="006E30C3">
        <w:rPr>
          <w:highlight w:val="yellow"/>
          <w:u w:val="single"/>
        </w:rPr>
        <w:t>He is</w:t>
      </w:r>
      <w:r w:rsidRPr="006E30C3">
        <w:rPr>
          <w:u w:val="single"/>
        </w:rPr>
        <w:t xml:space="preserve"> demonstrably </w:t>
      </w:r>
      <w:r w:rsidRPr="006E30C3">
        <w:rPr>
          <w:rStyle w:val="Emphasis"/>
          <w:highlight w:val="yellow"/>
        </w:rPr>
        <w:t>the only one who believes his bullshit</w:t>
      </w:r>
      <w:r w:rsidRPr="006E30C3">
        <w:rPr>
          <w:highlight w:val="yellow"/>
          <w:u w:val="single"/>
        </w:rPr>
        <w:t>,</w:t>
      </w:r>
      <w:r w:rsidRPr="006E30C3">
        <w:rPr>
          <w:u w:val="single"/>
        </w:rPr>
        <w:t xml:space="preserve"> but fortunately for him this is not the point, not his point</w:t>
      </w:r>
      <w:r w:rsidRPr="006E30C3">
        <w:rPr>
          <w:sz w:val="14"/>
        </w:rPr>
        <w:t xml:space="preserve">. </w:t>
      </w:r>
      <w:r w:rsidRPr="006E30C3">
        <w:rPr>
          <w:u w:val="single"/>
        </w:rPr>
        <w:t>The consultant literalizes access to workplaces, demonstrating their openness by showing up in their midst</w:t>
      </w:r>
      <w:r w:rsidRPr="006E30C3">
        <w:rPr>
          <w:sz w:val="14"/>
        </w:rPr>
        <w:t xml:space="preserve">, like a drone. One day you come to work and there he is sitting next to the boss. Nothing she says or does is as important as this demonstration of access. </w:t>
      </w:r>
      <w:r w:rsidRPr="006E30C3">
        <w:rPr>
          <w:u w:val="single"/>
        </w:rPr>
        <w:t xml:space="preserve">What </w:t>
      </w:r>
      <w:r w:rsidRPr="006E30C3">
        <w:rPr>
          <w:b/>
          <w:bCs/>
          <w:highlight w:val="yellow"/>
          <w:u w:val="single"/>
        </w:rPr>
        <w:t>the consultant introduces</w:t>
      </w:r>
      <w:r w:rsidRPr="006E30C3">
        <w:rPr>
          <w:u w:val="single"/>
        </w:rPr>
        <w:t xml:space="preserve"> into the imposed, exposed workers’ corp is the algorithm</w:t>
      </w:r>
      <w:r w:rsidRPr="006E30C3">
        <w:rPr>
          <w:sz w:val="14"/>
        </w:rPr>
        <w:t xml:space="preserve">. The consultant bears </w:t>
      </w:r>
      <w:r w:rsidRPr="006E30C3">
        <w:rPr>
          <w:rStyle w:val="Emphasis"/>
          <w:highlight w:val="yellow"/>
        </w:rPr>
        <w:t>the algorithm</w:t>
      </w:r>
      <w:r w:rsidRPr="006E30C3">
        <w:rPr>
          <w:sz w:val="14"/>
        </w:rPr>
        <w:t xml:space="preserve">, </w:t>
      </w:r>
      <w:r w:rsidRPr="006E30C3">
        <w:rPr>
          <w:rStyle w:val="Emphasis"/>
          <w:highlight w:val="yellow"/>
        </w:rPr>
        <w:t>which violates in the name of completion</w:t>
      </w:r>
      <w:r w:rsidRPr="006E30C3">
        <w:rPr>
          <w:sz w:val="14"/>
        </w:rPr>
        <w:t xml:space="preserve">. </w:t>
      </w:r>
      <w:r w:rsidRPr="006E30C3">
        <w:rPr>
          <w:u w:val="single"/>
        </w:rPr>
        <w:t>When the consultant brings his algorithmic charge, the body of the workers, that undesired and constantly invaded enclosure, is finished</w:t>
      </w:r>
      <w:r w:rsidRPr="006E30C3">
        <w:rPr>
          <w:sz w:val="14"/>
        </w:rPr>
        <w:t xml:space="preserve">. </w:t>
      </w:r>
      <w:r w:rsidRPr="006E30C3">
        <w:rPr>
          <w:highlight w:val="yellow"/>
          <w:u w:val="single"/>
        </w:rPr>
        <w:t xml:space="preserve">We are rendered </w:t>
      </w:r>
      <w:r w:rsidRPr="006E30C3">
        <w:rPr>
          <w:rStyle w:val="Emphasis"/>
          <w:highlight w:val="yellow"/>
        </w:rPr>
        <w:t>complete</w:t>
      </w:r>
      <w:r w:rsidRPr="006E30C3">
        <w:rPr>
          <w:u w:val="single"/>
        </w:rPr>
        <w:t xml:space="preserve">, </w:t>
      </w:r>
      <w:r w:rsidRPr="006E30C3">
        <w:rPr>
          <w:rStyle w:val="Emphasis"/>
        </w:rPr>
        <w:t>made free</w:t>
      </w:r>
      <w:r w:rsidRPr="006E30C3">
        <w:rPr>
          <w:u w:val="single"/>
        </w:rPr>
        <w:t xml:space="preserve">, </w:t>
      </w:r>
      <w:r w:rsidRPr="006E30C3">
        <w:rPr>
          <w:rStyle w:val="Emphasis"/>
        </w:rPr>
        <w:t>by the work</w:t>
      </w:r>
      <w:r w:rsidRPr="006E30C3">
        <w:rPr>
          <w:u w:val="single"/>
        </w:rPr>
        <w:t xml:space="preserve">, </w:t>
      </w:r>
      <w:r w:rsidRPr="006E30C3">
        <w:rPr>
          <w:rStyle w:val="Emphasis"/>
        </w:rPr>
        <w:t>in the work</w:t>
      </w:r>
      <w:r w:rsidRPr="006E30C3">
        <w:rPr>
          <w:sz w:val="14"/>
        </w:rPr>
        <w:t xml:space="preserve">, of the algorithm. We are done, and done in </w:t>
      </w:r>
      <w:r w:rsidRPr="006E30C3">
        <w:rPr>
          <w:highlight w:val="yellow"/>
          <w:u w:val="single"/>
        </w:rPr>
        <w:t xml:space="preserve">by, </w:t>
      </w:r>
      <w:r w:rsidRPr="006E30C3">
        <w:rPr>
          <w:rStyle w:val="Emphasis"/>
          <w:highlight w:val="yellow"/>
        </w:rPr>
        <w:t>the consultant’s forced</w:t>
      </w:r>
      <w:r w:rsidRPr="006E30C3">
        <w:rPr>
          <w:rStyle w:val="Emphasis"/>
        </w:rPr>
        <w:t xml:space="preserve">, aggressive </w:t>
      </w:r>
      <w:r w:rsidRPr="006E30C3">
        <w:rPr>
          <w:rStyle w:val="Emphasis"/>
          <w:highlight w:val="yellow"/>
        </w:rPr>
        <w:t>incorporation of an undoing that was</w:t>
      </w:r>
      <w:r w:rsidRPr="006E30C3">
        <w:rPr>
          <w:rStyle w:val="Emphasis"/>
        </w:rPr>
        <w:t xml:space="preserve"> of and </w:t>
      </w:r>
      <w:r w:rsidRPr="006E30C3">
        <w:rPr>
          <w:rStyle w:val="Emphasis"/>
          <w:highlight w:val="yellow"/>
        </w:rPr>
        <w:t>for itself</w:t>
      </w:r>
      <w:r w:rsidRPr="006E30C3">
        <w:rPr>
          <w:u w:val="single"/>
        </w:rPr>
        <w:t xml:space="preserve">, of and </w:t>
      </w:r>
      <w:r w:rsidRPr="006E30C3">
        <w:rPr>
          <w:rStyle w:val="Emphasis"/>
          <w:highlight w:val="yellow"/>
        </w:rPr>
        <w:t>for ourself</w:t>
      </w:r>
      <w:r w:rsidRPr="006E30C3">
        <w:rPr>
          <w:u w:val="single"/>
        </w:rPr>
        <w:t xml:space="preserve">, </w:t>
      </w:r>
      <w:r w:rsidRPr="006E30C3">
        <w:rPr>
          <w:rStyle w:val="Emphasis"/>
          <w:highlight w:val="yellow"/>
        </w:rPr>
        <w:t>the undoing we keep on making</w:t>
      </w:r>
      <w:r w:rsidRPr="006E30C3">
        <w:rPr>
          <w:highlight w:val="yellow"/>
          <w:u w:val="single"/>
        </w:rPr>
        <w:t xml:space="preserve"> in the face of</w:t>
      </w:r>
      <w:r w:rsidRPr="006E30C3">
        <w:rPr>
          <w:u w:val="single"/>
        </w:rPr>
        <w:t xml:space="preserve"> every sovereign invasion, </w:t>
      </w:r>
      <w:r w:rsidRPr="006E30C3">
        <w:rPr>
          <w:rStyle w:val="Emphasis"/>
        </w:rPr>
        <w:t xml:space="preserve">every </w:t>
      </w:r>
      <w:r w:rsidRPr="006E30C3">
        <w:rPr>
          <w:rStyle w:val="Emphasis"/>
          <w:highlight w:val="yellow"/>
        </w:rPr>
        <w:t>violent ascription of words</w:t>
      </w:r>
      <w:r w:rsidRPr="006E30C3">
        <w:rPr>
          <w:highlight w:val="yellow"/>
          <w:u w:val="single"/>
        </w:rPr>
        <w:t xml:space="preserve"> and </w:t>
      </w:r>
      <w:r w:rsidRPr="006E30C3">
        <w:rPr>
          <w:rStyle w:val="Emphasis"/>
          <w:highlight w:val="yellow"/>
        </w:rPr>
        <w:t>worth</w:t>
      </w:r>
      <w:r w:rsidRPr="006E30C3">
        <w:rPr>
          <w:u w:val="single"/>
        </w:rPr>
        <w:t xml:space="preserve"> and (the) work.</w:t>
      </w:r>
      <w:r w:rsidRPr="006E30C3">
        <w:rPr>
          <w:sz w:val="14"/>
        </w:rPr>
        <w:t xml:space="preserve"> </w:t>
      </w:r>
      <w:r w:rsidRPr="006E30C3">
        <w:rPr>
          <w:u w:val="single"/>
        </w:rPr>
        <w:t xml:space="preserve">The consultant completes, so that he can access the private loop of a thwarted desire to be intact. </w:t>
      </w:r>
      <w:r w:rsidRPr="006E30C3">
        <w:rPr>
          <w:rStyle w:val="Emphasis"/>
          <w:highlight w:val="yellow"/>
        </w:rPr>
        <w:t>It is not the product</w:t>
      </w:r>
      <w:r w:rsidRPr="006E30C3">
        <w:rPr>
          <w:u w:val="single"/>
        </w:rPr>
        <w:t xml:space="preserve"> or even the organization </w:t>
      </w:r>
      <w:r w:rsidRPr="006E30C3">
        <w:rPr>
          <w:rStyle w:val="Emphasis"/>
          <w:highlight w:val="yellow"/>
        </w:rPr>
        <w:t>that interests</w:t>
      </w:r>
      <w:r w:rsidRPr="006E30C3">
        <w:rPr>
          <w:u w:val="single"/>
        </w:rPr>
        <w:t xml:space="preserve"> the algorithm of work</w:t>
      </w:r>
      <w:r w:rsidRPr="006E30C3">
        <w:rPr>
          <w:sz w:val="14"/>
        </w:rPr>
        <w:t xml:space="preserve">. </w:t>
      </w:r>
      <w:r w:rsidRPr="006E30C3">
        <w:rPr>
          <w:rStyle w:val="Emphasis"/>
          <w:highlight w:val="yellow"/>
        </w:rPr>
        <w:t>It is the production line’s infinite curvature</w:t>
      </w:r>
      <w:r w:rsidRPr="006E30C3">
        <w:rPr>
          <w:sz w:val="14"/>
        </w:rPr>
        <w:t xml:space="preserve">. The algorithm of work is a demonstration within a demonstration. </w:t>
      </w:r>
      <w:r w:rsidRPr="006E30C3">
        <w:rPr>
          <w:rStyle w:val="Emphasis"/>
        </w:rPr>
        <w:t>With access</w:t>
      </w:r>
      <w:r w:rsidRPr="006E30C3">
        <w:rPr>
          <w:u w:val="single"/>
        </w:rPr>
        <w:t xml:space="preserve"> </w:t>
      </w:r>
      <w:r w:rsidRPr="006E30C3">
        <w:rPr>
          <w:b/>
          <w:bCs/>
          <w:u w:val="single"/>
        </w:rPr>
        <w:t>comes</w:t>
      </w:r>
      <w:r w:rsidRPr="006E30C3">
        <w:rPr>
          <w:u w:val="single"/>
        </w:rPr>
        <w:t xml:space="preserve"> (the necessity of) </w:t>
      </w:r>
      <w:r w:rsidRPr="006E30C3">
        <w:rPr>
          <w:rStyle w:val="Emphasis"/>
        </w:rPr>
        <w:t>improvement</w:t>
      </w:r>
      <w:r w:rsidRPr="006E30C3">
        <w:rPr>
          <w:u w:val="single"/>
        </w:rPr>
        <w:t xml:space="preserve">, which always takes the form of a </w:t>
      </w:r>
      <w:r w:rsidRPr="006E30C3">
        <w:rPr>
          <w:rStyle w:val="Emphasis"/>
        </w:rPr>
        <w:t>demand for more access</w:t>
      </w:r>
      <w:r w:rsidRPr="006E30C3">
        <w:rPr>
          <w:sz w:val="14"/>
        </w:rPr>
        <w:t xml:space="preserve">. As the introduction of the consultant inside the organization demonstrates access, so the introduction of the algorithm demonstrates improvement. </w:t>
      </w:r>
      <w:r w:rsidRPr="006E30C3">
        <w:rPr>
          <w:u w:val="single"/>
        </w:rPr>
        <w:t>The algorithm is the machine of self-improvement; as such, it is the only machine that makes new machines</w:t>
      </w:r>
      <w:r w:rsidRPr="006E30C3">
        <w:rPr>
          <w:sz w:val="14"/>
        </w:rPr>
        <w:t xml:space="preserve">. There is a mirror – marking and instantiating self-envisaging’s shared exclusivity, that scary, silly, Stuart Smalleyish binary solipsism – that stands between it and man, the other only machine that makes new machines and, in so doing, improves itself. The mirror between man, the mirror, and The Man, man’s mirror, is the algorithm. Meanwhile, </w:t>
      </w:r>
      <w:r w:rsidRPr="006E30C3">
        <w:rPr>
          <w:rStyle w:val="Emphasis"/>
        </w:rPr>
        <w:t>the inhuman</w:t>
      </w:r>
      <w:r w:rsidRPr="006E30C3">
        <w:rPr>
          <w:u w:val="single"/>
        </w:rPr>
        <w:t xml:space="preserve">, which is </w:t>
      </w:r>
      <w:r w:rsidRPr="006E30C3">
        <w:rPr>
          <w:rStyle w:val="Emphasis"/>
        </w:rPr>
        <w:t>our fleshly inherence</w:t>
      </w:r>
      <w:r w:rsidRPr="006E30C3">
        <w:rPr>
          <w:u w:val="single"/>
        </w:rPr>
        <w:t xml:space="preserve"> and inhabitation in the general mechanics of </w:t>
      </w:r>
      <w:r w:rsidRPr="006E30C3">
        <w:rPr>
          <w:rStyle w:val="Emphasis"/>
        </w:rPr>
        <w:t>a general disregard for self-refection</w:t>
      </w:r>
      <w:r w:rsidRPr="006E30C3">
        <w:rPr>
          <w:u w:val="single"/>
        </w:rPr>
        <w:t xml:space="preserve">, makes machines because </w:t>
      </w:r>
      <w:r w:rsidRPr="006E30C3">
        <w:rPr>
          <w:rStyle w:val="Emphasis"/>
        </w:rPr>
        <w:t>it does not want to improve.</w:t>
      </w:r>
      <w:r w:rsidRPr="006E30C3">
        <w:rPr>
          <w:sz w:val="14"/>
        </w:rPr>
        <w:t xml:space="preserve"> </w:t>
      </w:r>
      <w:r w:rsidRPr="006E30C3">
        <w:rPr>
          <w:u w:val="single"/>
        </w:rPr>
        <w:t>Before the algorithm, machines came from strikes, from resistance, from sabotage.</w:t>
      </w:r>
      <w:r w:rsidRPr="006E30C3">
        <w:rPr>
          <w:sz w:val="14"/>
        </w:rPr>
        <w:t xml:space="preserve"> </w:t>
      </w:r>
      <w:r w:rsidRPr="006E30C3">
        <w:rPr>
          <w:u w:val="single"/>
        </w:rPr>
        <w:t>Machines made from the algorithm do not wait for the class struggle.</w:t>
      </w:r>
    </w:p>
    <w:p w14:paraId="72C40B3D" w14:textId="77777777" w:rsidR="008C466D" w:rsidRPr="006E30C3" w:rsidRDefault="008C466D" w:rsidP="008C466D">
      <w:pPr>
        <w:rPr>
          <w:sz w:val="14"/>
        </w:rPr>
      </w:pPr>
      <w:r w:rsidRPr="006E30C3">
        <w:rPr>
          <w:sz w:val="14"/>
        </w:rPr>
        <w:tab/>
      </w:r>
      <w:r w:rsidRPr="006E30C3">
        <w:rPr>
          <w:u w:val="single"/>
        </w:rPr>
        <w:t>The algorithm of work subjects every labour process on the production line to undoing</w:t>
      </w:r>
      <w:r w:rsidRPr="006E30C3">
        <w:rPr>
          <w:sz w:val="14"/>
        </w:rPr>
        <w:t xml:space="preserve">, disassembly and incompletion, </w:t>
      </w:r>
      <w:r w:rsidRPr="006E30C3">
        <w:rPr>
          <w:u w:val="single"/>
        </w:rPr>
        <w:t xml:space="preserve">in order to demand it be completed better, assembled better, done </w:t>
      </w:r>
      <w:r w:rsidRPr="00613666">
        <w:rPr>
          <w:u w:val="single"/>
        </w:rPr>
        <w:t>better</w:t>
      </w:r>
      <w:r w:rsidRPr="00613666">
        <w:rPr>
          <w:sz w:val="14"/>
        </w:rPr>
        <w:t xml:space="preserve">. </w:t>
      </w:r>
      <w:r w:rsidRPr="00613666">
        <w:rPr>
          <w:rStyle w:val="Emphasis"/>
        </w:rPr>
        <w:t>It leaves behind</w:t>
      </w:r>
      <w:r w:rsidRPr="00613666">
        <w:rPr>
          <w:u w:val="single"/>
        </w:rPr>
        <w:t xml:space="preserve"> </w:t>
      </w:r>
      <w:r w:rsidRPr="006E30C3">
        <w:rPr>
          <w:b/>
          <w:bCs/>
          <w:u w:val="single"/>
        </w:rPr>
        <w:t>not an improved organization</w:t>
      </w:r>
      <w:r w:rsidRPr="006E30C3">
        <w:rPr>
          <w:u w:val="single"/>
        </w:rPr>
        <w:t xml:space="preserve"> </w:t>
      </w:r>
      <w:r w:rsidRPr="006E30C3">
        <w:rPr>
          <w:rStyle w:val="Emphasis"/>
        </w:rPr>
        <w:t xml:space="preserve">but </w:t>
      </w:r>
      <w:r w:rsidRPr="006E30C3">
        <w:rPr>
          <w:rStyle w:val="Emphasis"/>
          <w:highlight w:val="yellow"/>
        </w:rPr>
        <w:t>a metric to ensure the organization will never be satisfied</w:t>
      </w:r>
      <w:r w:rsidRPr="006E30C3">
        <w:rPr>
          <w:sz w:val="14"/>
          <w:highlight w:val="yellow"/>
        </w:rPr>
        <w:t>.</w:t>
      </w:r>
      <w:r w:rsidRPr="006E30C3">
        <w:rPr>
          <w:sz w:val="14"/>
        </w:rPr>
        <w:t xml:space="preserve"> </w:t>
      </w:r>
      <w:r w:rsidRPr="006E30C3">
        <w:rPr>
          <w:u w:val="single"/>
        </w:rPr>
        <w:t xml:space="preserve">The metric measures everything against its last instance, </w:t>
      </w:r>
      <w:r w:rsidRPr="006E30C3">
        <w:rPr>
          <w:rStyle w:val="Emphasis"/>
        </w:rPr>
        <w:t>ensuring that the last instance never comes.</w:t>
      </w:r>
      <w:r w:rsidRPr="006E30C3">
        <w:rPr>
          <w:sz w:val="14"/>
        </w:rPr>
        <w:t xml:space="preserve"> </w:t>
      </w:r>
      <w:r w:rsidRPr="006E30C3">
        <w:rPr>
          <w:u w:val="single"/>
        </w:rPr>
        <w:t xml:space="preserve">The metric demands </w:t>
      </w:r>
      <w:r w:rsidRPr="006E30C3">
        <w:rPr>
          <w:rStyle w:val="Emphasis"/>
          <w:szCs w:val="26"/>
          <w:highlight w:val="yellow"/>
        </w:rPr>
        <w:t>more access</w:t>
      </w:r>
      <w:r w:rsidRPr="006E30C3">
        <w:rPr>
          <w:highlight w:val="yellow"/>
          <w:u w:val="single"/>
        </w:rPr>
        <w:t xml:space="preserve">, </w:t>
      </w:r>
      <w:r w:rsidRPr="006E30C3">
        <w:rPr>
          <w:rStyle w:val="Emphasis"/>
          <w:szCs w:val="26"/>
          <w:highlight w:val="yellow"/>
        </w:rPr>
        <w:t>more measurement of access</w:t>
      </w:r>
      <w:r w:rsidRPr="006E30C3">
        <w:rPr>
          <w:highlight w:val="yellow"/>
          <w:u w:val="single"/>
        </w:rPr>
        <w:t xml:space="preserve">, </w:t>
      </w:r>
      <w:r w:rsidRPr="006E30C3">
        <w:rPr>
          <w:rStyle w:val="Emphasis"/>
          <w:highlight w:val="yellow"/>
        </w:rPr>
        <w:t>more movement</w:t>
      </w:r>
      <w:r w:rsidRPr="006E30C3">
        <w:rPr>
          <w:u w:val="single"/>
        </w:rPr>
        <w:t xml:space="preserve">, </w:t>
      </w:r>
      <w:r w:rsidRPr="006E30C3">
        <w:rPr>
          <w:rStyle w:val="Emphasis"/>
        </w:rPr>
        <w:t>more assembly</w:t>
      </w:r>
      <w:r w:rsidRPr="006E30C3">
        <w:rPr>
          <w:u w:val="single"/>
        </w:rPr>
        <w:t>, more measure of the last instance, which is given in and as enclosure</w:t>
      </w:r>
      <w:r w:rsidRPr="006E30C3">
        <w:rPr>
          <w:sz w:val="14"/>
        </w:rPr>
        <w:t xml:space="preserve">. The consultant is still talking but it does not matter now what he says. The algorithm of work has arrived, algorithmic surplus has gone viral. </w:t>
      </w:r>
      <w:r w:rsidRPr="006E30C3">
        <w:rPr>
          <w:u w:val="single"/>
        </w:rPr>
        <w:t>If the settler could not be heard over the screams of primitive accumulation, and the citizen could not be heard over the noise of the machines, the consultant cannot be heard over the click of the metrics</w:t>
      </w:r>
      <w:r w:rsidRPr="006E30C3">
        <w:rPr>
          <w:sz w:val="14"/>
        </w:rPr>
        <w:t>. Mikey heard this noise and walked the other way, another way, so the algorithm could not pass through, so we could hold him up and pass him along.</w:t>
      </w:r>
    </w:p>
    <w:p w14:paraId="65F009BC" w14:textId="77777777" w:rsidR="008C466D" w:rsidRPr="006E30C3" w:rsidRDefault="008C466D" w:rsidP="008C466D">
      <w:pPr>
        <w:rPr>
          <w:rStyle w:val="Emphasis"/>
        </w:rPr>
      </w:pPr>
      <w:r w:rsidRPr="006E30C3">
        <w:rPr>
          <w:sz w:val="14"/>
        </w:rPr>
        <w:tab/>
        <w:t xml:space="preserve">Nahum </w:t>
      </w:r>
      <w:r w:rsidRPr="006E30C3">
        <w:rPr>
          <w:u w:val="single"/>
        </w:rPr>
        <w:t>Chandler reminds us of a term</w:t>
      </w:r>
      <w:r w:rsidRPr="006E30C3">
        <w:rPr>
          <w:sz w:val="14"/>
        </w:rPr>
        <w:t xml:space="preserve"> W. E. B. </w:t>
      </w:r>
      <w:r w:rsidRPr="006E30C3">
        <w:rPr>
          <w:u w:val="single"/>
        </w:rPr>
        <w:t>DuBois invented and employed; ‘</w:t>
      </w:r>
      <w:r w:rsidRPr="006E30C3">
        <w:rPr>
          <w:rStyle w:val="Emphasis"/>
          <w:highlight w:val="yellow"/>
        </w:rPr>
        <w:t>democratic despotism</w:t>
      </w:r>
      <w:r w:rsidRPr="006E30C3">
        <w:rPr>
          <w:u w:val="single"/>
        </w:rPr>
        <w:t>’</w:t>
      </w:r>
      <w:r w:rsidRPr="006E30C3">
        <w:rPr>
          <w:sz w:val="14"/>
        </w:rPr>
        <w:t xml:space="preserve">8. </w:t>
      </w:r>
      <w:r w:rsidRPr="006E30C3">
        <w:rPr>
          <w:highlight w:val="yellow"/>
          <w:u w:val="single"/>
        </w:rPr>
        <w:t>When</w:t>
      </w:r>
      <w:r w:rsidRPr="006E30C3">
        <w:rPr>
          <w:sz w:val="14"/>
        </w:rPr>
        <w:t xml:space="preserve"> the consultant cannot demonstrate access, and therefore </w:t>
      </w:r>
      <w:r w:rsidRPr="006E30C3">
        <w:rPr>
          <w:rStyle w:val="Emphasis"/>
          <w:highlight w:val="yellow"/>
        </w:rPr>
        <w:t>the algorithm cannot demonstrate improvement</w:t>
      </w:r>
      <w:r w:rsidRPr="006E30C3">
        <w:rPr>
          <w:highlight w:val="yellow"/>
          <w:u w:val="single"/>
        </w:rPr>
        <w:t xml:space="preserve">, </w:t>
      </w:r>
      <w:r w:rsidRPr="006E30C3">
        <w:rPr>
          <w:rStyle w:val="Emphasis"/>
          <w:sz w:val="28"/>
          <w:szCs w:val="28"/>
          <w:highlight w:val="yellow"/>
        </w:rPr>
        <w:t>the consultant calls for policy</w:t>
      </w:r>
      <w:r w:rsidRPr="006E30C3">
        <w:rPr>
          <w:u w:val="single"/>
        </w:rPr>
        <w:t xml:space="preserve"> </w:t>
      </w:r>
      <w:r w:rsidRPr="006E30C3">
        <w:rPr>
          <w:highlight w:val="yellow"/>
          <w:u w:val="single"/>
        </w:rPr>
        <w:t>as</w:t>
      </w:r>
      <w:r w:rsidRPr="006E30C3">
        <w:rPr>
          <w:sz w:val="14"/>
        </w:rPr>
        <w:t xml:space="preserve"> once (and still) </w:t>
      </w:r>
      <w:r w:rsidRPr="006E30C3">
        <w:rPr>
          <w:highlight w:val="yellow"/>
          <w:u w:val="single"/>
        </w:rPr>
        <w:t xml:space="preserve">the citizen calls for </w:t>
      </w:r>
      <w:r w:rsidRPr="006E30C3">
        <w:rPr>
          <w:rStyle w:val="Emphasis"/>
          <w:highlight w:val="yellow"/>
        </w:rPr>
        <w:t>heteropatriachal nationalism</w:t>
      </w:r>
      <w:r w:rsidRPr="006E30C3">
        <w:rPr>
          <w:highlight w:val="yellow"/>
          <w:u w:val="single"/>
        </w:rPr>
        <w:t xml:space="preserve"> </w:t>
      </w:r>
      <w:r w:rsidRPr="006E30C3">
        <w:rPr>
          <w:u w:val="single"/>
        </w:rPr>
        <w:t xml:space="preserve">or </w:t>
      </w:r>
      <w:r w:rsidRPr="006E30C3">
        <w:rPr>
          <w:rStyle w:val="Emphasis"/>
        </w:rPr>
        <w:t>the settler for racist manifest destiny</w:t>
      </w:r>
      <w:r w:rsidRPr="006E30C3">
        <w:rPr>
          <w:u w:val="single"/>
        </w:rPr>
        <w:t xml:space="preserve">. </w:t>
      </w:r>
      <w:r w:rsidRPr="006E30C3">
        <w:rPr>
          <w:rStyle w:val="Emphasis"/>
        </w:rPr>
        <w:t>Policy</w:t>
      </w:r>
      <w:r w:rsidRPr="006E30C3">
        <w:rPr>
          <w:u w:val="single"/>
        </w:rPr>
        <w:t xml:space="preserve"> is past all that</w:t>
      </w:r>
      <w:r w:rsidRPr="006E30C3">
        <w:rPr>
          <w:sz w:val="14"/>
        </w:rPr>
        <w:t xml:space="preserve">, even though all that’s not past. </w:t>
      </w:r>
      <w:r w:rsidRPr="006E30C3">
        <w:rPr>
          <w:rStyle w:val="Emphasis"/>
          <w:sz w:val="28"/>
          <w:szCs w:val="28"/>
          <w:highlight w:val="yellow"/>
        </w:rPr>
        <w:t xml:space="preserve">Policy comes in to diagnose </w:t>
      </w:r>
      <w:r w:rsidRPr="006E30C3">
        <w:rPr>
          <w:rStyle w:val="Emphasis"/>
          <w:highlight w:val="yellow"/>
        </w:rPr>
        <w:t>what’s blocking access</w:t>
      </w:r>
      <w:r w:rsidRPr="006E30C3">
        <w:rPr>
          <w:u w:val="single"/>
        </w:rPr>
        <w:t xml:space="preserve">, and </w:t>
      </w:r>
      <w:r w:rsidRPr="006E30C3">
        <w:rPr>
          <w:rStyle w:val="Emphasis"/>
          <w:highlight w:val="yellow"/>
        </w:rPr>
        <w:t>what’s blocking access are ‘those people’</w:t>
      </w:r>
      <w:r w:rsidRPr="006E30C3">
        <w:rPr>
          <w:u w:val="single"/>
        </w:rPr>
        <w:t>.</w:t>
      </w:r>
      <w:r w:rsidRPr="006E30C3">
        <w:rPr>
          <w:sz w:val="14"/>
        </w:rPr>
        <w:t xml:space="preserve"> </w:t>
      </w:r>
      <w:r w:rsidRPr="006E30C3">
        <w:rPr>
          <w:u w:val="single"/>
        </w:rPr>
        <w:t xml:space="preserve">What’s wrong with those </w:t>
      </w:r>
      <w:r w:rsidRPr="006E30C3">
        <w:rPr>
          <w:rStyle w:val="Emphasis"/>
        </w:rPr>
        <w:t xml:space="preserve">people </w:t>
      </w:r>
      <w:r w:rsidRPr="006E30C3">
        <w:rPr>
          <w:rStyle w:val="Emphasis"/>
          <w:highlight w:val="yellow"/>
        </w:rPr>
        <w:t>in Detroit</w:t>
      </w:r>
      <w:r w:rsidRPr="006E30C3">
        <w:rPr>
          <w:highlight w:val="yellow"/>
          <w:u w:val="single"/>
        </w:rPr>
        <w:t xml:space="preserve"> who want </w:t>
      </w:r>
      <w:r w:rsidRPr="006E30C3">
        <w:rPr>
          <w:rStyle w:val="Emphasis"/>
          <w:highlight w:val="yellow"/>
        </w:rPr>
        <w:t>water</w:t>
      </w:r>
      <w:r w:rsidRPr="006E30C3">
        <w:rPr>
          <w:highlight w:val="yellow"/>
          <w:u w:val="single"/>
        </w:rPr>
        <w:t>,</w:t>
      </w:r>
      <w:r w:rsidRPr="006E30C3">
        <w:rPr>
          <w:u w:val="single"/>
        </w:rPr>
        <w:t xml:space="preserve"> </w:t>
      </w:r>
      <w:r w:rsidRPr="006E30C3">
        <w:rPr>
          <w:highlight w:val="yellow"/>
          <w:u w:val="single"/>
        </w:rPr>
        <w:t xml:space="preserve">in </w:t>
      </w:r>
      <w:r w:rsidRPr="006E30C3">
        <w:rPr>
          <w:rStyle w:val="Emphasis"/>
          <w:highlight w:val="yellow"/>
        </w:rPr>
        <w:t>British Columbia</w:t>
      </w:r>
      <w:r w:rsidRPr="006E30C3">
        <w:rPr>
          <w:highlight w:val="yellow"/>
          <w:u w:val="single"/>
        </w:rPr>
        <w:t xml:space="preserve"> who want </w:t>
      </w:r>
      <w:r w:rsidRPr="006E30C3">
        <w:rPr>
          <w:rStyle w:val="Emphasis"/>
          <w:highlight w:val="yellow"/>
        </w:rPr>
        <w:t>land</w:t>
      </w:r>
      <w:r w:rsidRPr="006E30C3">
        <w:rPr>
          <w:u w:val="single"/>
        </w:rPr>
        <w:t xml:space="preserve">, in </w:t>
      </w:r>
      <w:r w:rsidRPr="006E30C3">
        <w:rPr>
          <w:rStyle w:val="Emphasis"/>
        </w:rPr>
        <w:t>Manila</w:t>
      </w:r>
      <w:r w:rsidRPr="006E30C3">
        <w:rPr>
          <w:u w:val="single"/>
        </w:rPr>
        <w:t xml:space="preserve"> who want </w:t>
      </w:r>
      <w:r w:rsidRPr="006E30C3">
        <w:rPr>
          <w:b/>
          <w:bCs/>
          <w:u w:val="single"/>
        </w:rPr>
        <w:t>some place to stay</w:t>
      </w:r>
      <w:r w:rsidRPr="006E30C3">
        <w:rPr>
          <w:u w:val="single"/>
        </w:rPr>
        <w:t>?</w:t>
      </w:r>
      <w:r w:rsidRPr="006E30C3">
        <w:rPr>
          <w:sz w:val="14"/>
        </w:rPr>
        <w:t xml:space="preserve"> </w:t>
      </w:r>
      <w:r w:rsidRPr="006E30C3">
        <w:rPr>
          <w:rStyle w:val="Emphasis"/>
          <w:sz w:val="28"/>
          <w:szCs w:val="28"/>
          <w:highlight w:val="yellow"/>
        </w:rPr>
        <w:t>Policy says there is something wrong with those people that makes it so that the consultant can’t get access</w:t>
      </w:r>
      <w:r w:rsidRPr="006E30C3">
        <w:rPr>
          <w:highlight w:val="yellow"/>
          <w:u w:val="single"/>
        </w:rPr>
        <w:t xml:space="preserve">. </w:t>
      </w:r>
      <w:r w:rsidRPr="00465314">
        <w:rPr>
          <w:u w:val="single"/>
        </w:rPr>
        <w:t xml:space="preserve">But </w:t>
      </w:r>
      <w:r w:rsidRPr="00465314">
        <w:rPr>
          <w:b/>
          <w:bCs/>
          <w:u w:val="single"/>
        </w:rPr>
        <w:t>it is the other way around</w:t>
      </w:r>
      <w:r w:rsidRPr="00465314">
        <w:rPr>
          <w:u w:val="single"/>
        </w:rPr>
        <w:t xml:space="preserve">. The consultant is denied access – </w:t>
      </w:r>
      <w:r w:rsidRPr="00465314">
        <w:rPr>
          <w:rStyle w:val="Emphasis"/>
        </w:rPr>
        <w:t>those people deny him access</w:t>
      </w:r>
      <w:r w:rsidRPr="00465314">
        <w:rPr>
          <w:u w:val="single"/>
        </w:rPr>
        <w:t xml:space="preserve"> – </w:t>
      </w:r>
      <w:r w:rsidRPr="00465314">
        <w:rPr>
          <w:rStyle w:val="Emphasis"/>
        </w:rPr>
        <w:t>because they embrace the general access-in-antagonism</w:t>
      </w:r>
      <w:r w:rsidRPr="00465314">
        <w:rPr>
          <w:u w:val="single"/>
        </w:rPr>
        <w:t xml:space="preserve"> that </w:t>
      </w:r>
      <w:r w:rsidRPr="00465314">
        <w:rPr>
          <w:b/>
          <w:bCs/>
          <w:u w:val="single"/>
        </w:rPr>
        <w:t>he denies</w:t>
      </w:r>
      <w:r w:rsidRPr="00465314">
        <w:rPr>
          <w:sz w:val="14"/>
        </w:rPr>
        <w:t xml:space="preserve">. </w:t>
      </w:r>
      <w:r w:rsidRPr="00465314">
        <w:rPr>
          <w:u w:val="single"/>
        </w:rPr>
        <w:t xml:space="preserve">And </w:t>
      </w:r>
      <w:r w:rsidRPr="00465314">
        <w:rPr>
          <w:rStyle w:val="Emphasis"/>
        </w:rPr>
        <w:t>so policy must be called. Selfdefence becomes the disease</w:t>
      </w:r>
      <w:r w:rsidRPr="006E30C3">
        <w:rPr>
          <w:u w:val="single"/>
        </w:rPr>
        <w:t>.</w:t>
      </w:r>
      <w:r w:rsidRPr="006E30C3">
        <w:rPr>
          <w:sz w:val="14"/>
        </w:rPr>
        <w:t xml:space="preserve"> Love becomes the problem because love is the problem, the self-defence of the accessible. But, hey, </w:t>
      </w:r>
      <w:r w:rsidRPr="006E30C3">
        <w:rPr>
          <w:u w:val="single"/>
        </w:rPr>
        <w:t>maybe governance can help, which is to say maybe those practising self-defence may be willing to self-diagnose, self-reflect, self-improve</w:t>
      </w:r>
      <w:r w:rsidRPr="006E30C3">
        <w:rPr>
          <w:sz w:val="14"/>
        </w:rPr>
        <w:t xml:space="preserve">! </w:t>
      </w:r>
      <w:r w:rsidRPr="006E30C3">
        <w:rPr>
          <w:u w:val="single"/>
        </w:rPr>
        <w:t xml:space="preserve">One way or another </w:t>
      </w:r>
      <w:r w:rsidRPr="006E30C3">
        <w:rPr>
          <w:rStyle w:val="Emphasis"/>
          <w:highlight w:val="yellow"/>
        </w:rPr>
        <w:t xml:space="preserve">policy will </w:t>
      </w:r>
      <w:r w:rsidRPr="006E30C3">
        <w:rPr>
          <w:rStyle w:val="Emphasis"/>
        </w:rPr>
        <w:t>proscribe</w:t>
      </w:r>
      <w:r w:rsidRPr="006E30C3">
        <w:rPr>
          <w:u w:val="single"/>
        </w:rPr>
        <w:t xml:space="preserve">, or </w:t>
      </w:r>
      <w:r w:rsidRPr="006E30C3">
        <w:rPr>
          <w:rStyle w:val="Emphasis"/>
        </w:rPr>
        <w:t xml:space="preserve">policy will </w:t>
      </w:r>
      <w:r w:rsidRPr="006E30C3">
        <w:rPr>
          <w:rStyle w:val="Emphasis"/>
          <w:highlight w:val="yellow"/>
        </w:rPr>
        <w:t>get posed</w:t>
      </w:r>
      <w:r w:rsidRPr="006E30C3">
        <w:rPr>
          <w:u w:val="single"/>
        </w:rPr>
        <w:t xml:space="preserve"> – as democracy, </w:t>
      </w:r>
      <w:r w:rsidRPr="006E30C3">
        <w:rPr>
          <w:rStyle w:val="Emphasis"/>
          <w:highlight w:val="yellow"/>
        </w:rPr>
        <w:t>as democratic despotism</w:t>
      </w:r>
      <w:r w:rsidRPr="006E30C3">
        <w:rPr>
          <w:highlight w:val="yellow"/>
          <w:u w:val="single"/>
        </w:rPr>
        <w:t xml:space="preserve">, </w:t>
      </w:r>
      <w:r w:rsidRPr="006E30C3">
        <w:rPr>
          <w:rStyle w:val="Emphasis"/>
          <w:highlight w:val="yellow"/>
        </w:rPr>
        <w:t>where everyone is given the chance to say there is something wrong with those people</w:t>
      </w:r>
      <w:r w:rsidRPr="006E30C3">
        <w:rPr>
          <w:sz w:val="14"/>
        </w:rPr>
        <w:t xml:space="preserve">. </w:t>
      </w:r>
      <w:r w:rsidRPr="006E30C3">
        <w:rPr>
          <w:rStyle w:val="Emphasis"/>
        </w:rPr>
        <w:t>Democratic despotism is the imposition of policy and its violent possibilities and impossibilities on the wrong(ed).</w:t>
      </w:r>
    </w:p>
    <w:p w14:paraId="44B264C3" w14:textId="77777777" w:rsidR="008C466D" w:rsidRPr="006E30C3" w:rsidRDefault="008C466D" w:rsidP="008C466D">
      <w:pPr>
        <w:rPr>
          <w:sz w:val="14"/>
        </w:rPr>
      </w:pPr>
      <w:r w:rsidRPr="006E30C3">
        <w:rPr>
          <w:sz w:val="14"/>
        </w:rPr>
        <w:tab/>
        <w:t xml:space="preserve">Because </w:t>
      </w:r>
      <w:r w:rsidRPr="006E30C3">
        <w:rPr>
          <w:u w:val="single"/>
        </w:rPr>
        <w:t>the thing is, the consultant’s not wrong, the algorithm of work is not malfunctioning</w:t>
      </w:r>
      <w:r w:rsidRPr="006E30C3">
        <w:rPr>
          <w:rStyle w:val="Emphasis"/>
          <w:highlight w:val="yellow"/>
        </w:rPr>
        <w:t xml:space="preserve">, </w:t>
      </w:r>
      <w:r w:rsidRPr="00192EAC">
        <w:rPr>
          <w:rStyle w:val="Emphasis"/>
        </w:rPr>
        <w:t>the policy hustler is not misdiagnosing</w:t>
      </w:r>
      <w:r w:rsidRPr="00192EAC">
        <w:rPr>
          <w:u w:val="single"/>
        </w:rPr>
        <w:t xml:space="preserve">. </w:t>
      </w:r>
      <w:r w:rsidRPr="00192EAC">
        <w:rPr>
          <w:rStyle w:val="Emphasis"/>
        </w:rPr>
        <w:t>We’re wrong</w:t>
      </w:r>
      <w:r w:rsidRPr="00192EAC">
        <w:rPr>
          <w:u w:val="single"/>
        </w:rPr>
        <w:t>, which is why we’re wronged</w:t>
      </w:r>
      <w:r w:rsidRPr="00192EAC">
        <w:rPr>
          <w:sz w:val="14"/>
        </w:rPr>
        <w:t>.</w:t>
      </w:r>
      <w:r w:rsidRPr="006E30C3">
        <w:rPr>
          <w:sz w:val="14"/>
        </w:rPr>
        <w:t xml:space="preserve"> </w:t>
      </w:r>
      <w:r w:rsidRPr="006E30C3">
        <w:rPr>
          <w:rStyle w:val="Emphasis"/>
          <w:highlight w:val="yellow"/>
        </w:rPr>
        <w:t>We are incomplete.</w:t>
      </w:r>
      <w:r w:rsidRPr="006E30C3">
        <w:rPr>
          <w:sz w:val="14"/>
        </w:rPr>
        <w:t xml:space="preserve"> Moreover, they got the very idea of incompleteness from us! </w:t>
      </w:r>
      <w:r w:rsidRPr="006E30C3">
        <w:rPr>
          <w:u w:val="single"/>
        </w:rPr>
        <w:t xml:space="preserve">Another word for </w:t>
      </w:r>
      <w:r w:rsidRPr="006E30C3">
        <w:rPr>
          <w:highlight w:val="yellow"/>
          <w:u w:val="single"/>
        </w:rPr>
        <w:t xml:space="preserve">incompleteness is </w:t>
      </w:r>
      <w:r w:rsidRPr="006E30C3">
        <w:rPr>
          <w:rStyle w:val="Emphasis"/>
          <w:highlight w:val="yellow"/>
        </w:rPr>
        <w:t>study</w:t>
      </w:r>
      <w:r w:rsidRPr="006E30C3">
        <w:rPr>
          <w:u w:val="single"/>
        </w:rPr>
        <w:t xml:space="preserve">, or more precisely, </w:t>
      </w:r>
      <w:r w:rsidRPr="006E30C3">
        <w:rPr>
          <w:rStyle w:val="Emphasis"/>
          <w:highlight w:val="yellow"/>
        </w:rPr>
        <w:t>revision</w:t>
      </w:r>
      <w:r w:rsidRPr="006E30C3">
        <w:rPr>
          <w:u w:val="single"/>
        </w:rPr>
        <w:t>. The consultant gets this revision from us, from study, from our sumptuous revisions of one another out of existence, as existence.</w:t>
      </w:r>
      <w:r w:rsidRPr="006E30C3">
        <w:rPr>
          <w:sz w:val="14"/>
        </w:rPr>
        <w:t xml:space="preserve"> Study happens and it don’t stop. </w:t>
      </w:r>
      <w:r w:rsidRPr="006E30C3">
        <w:rPr>
          <w:u w:val="single"/>
        </w:rPr>
        <w:t>In study, we are engaged consciously and unconsciously</w:t>
      </w:r>
      <w:r w:rsidRPr="006E30C3">
        <w:rPr>
          <w:sz w:val="14"/>
        </w:rPr>
        <w:t xml:space="preserve">. </w:t>
      </w:r>
      <w:r w:rsidRPr="006E30C3">
        <w:rPr>
          <w:rStyle w:val="Emphasis"/>
        </w:rPr>
        <w:t>We revise, and then again</w:t>
      </w:r>
      <w:r w:rsidRPr="006757F9">
        <w:rPr>
          <w:u w:val="single"/>
        </w:rPr>
        <w:t xml:space="preserve">. This is not just about distinguishing improvement as capitalist efficiency. That is too easy to dismiss. It is about </w:t>
      </w:r>
      <w:r w:rsidRPr="006757F9">
        <w:rPr>
          <w:rStyle w:val="Emphasis"/>
        </w:rPr>
        <w:t>improvement</w:t>
      </w:r>
      <w:r w:rsidRPr="006757F9">
        <w:rPr>
          <w:u w:val="single"/>
        </w:rPr>
        <w:t xml:space="preserve"> itself, the time-concept, </w:t>
      </w:r>
      <w:r w:rsidRPr="006757F9">
        <w:rPr>
          <w:rStyle w:val="Emphasis"/>
        </w:rPr>
        <w:t>the moral imperative</w:t>
      </w:r>
      <w:r w:rsidRPr="006E30C3">
        <w:rPr>
          <w:u w:val="single"/>
        </w:rPr>
        <w:t>, the aesthetic judgement</w:t>
      </w:r>
      <w:r w:rsidRPr="006E30C3">
        <w:rPr>
          <w:sz w:val="14"/>
        </w:rPr>
        <w:t xml:space="preserve">, which is to say capitalist improvement founded in and on black flesh, its female informality. </w:t>
      </w:r>
      <w:r w:rsidRPr="006E30C3">
        <w:rPr>
          <w:rStyle w:val="Emphasis"/>
          <w:highlight w:val="yellow"/>
        </w:rPr>
        <w:t>Revision has no</w:t>
      </w:r>
      <w:r w:rsidRPr="006E30C3">
        <w:rPr>
          <w:rStyle w:val="Emphasis"/>
        </w:rPr>
        <w:t xml:space="preserve"> end and no </w:t>
      </w:r>
      <w:r w:rsidRPr="006E30C3">
        <w:rPr>
          <w:rStyle w:val="Emphasis"/>
          <w:highlight w:val="yellow"/>
        </w:rPr>
        <w:t>connection to improvement</w:t>
      </w:r>
      <w:r w:rsidRPr="006E30C3">
        <w:rPr>
          <w:rStyle w:val="Emphasis"/>
        </w:rPr>
        <w:t>, never mind efficiency.</w:t>
      </w:r>
    </w:p>
    <w:p w14:paraId="0AD06329" w14:textId="77777777" w:rsidR="008C466D" w:rsidRPr="006E30C3" w:rsidRDefault="008C466D" w:rsidP="008C466D">
      <w:pPr>
        <w:rPr>
          <w:sz w:val="14"/>
        </w:rPr>
      </w:pPr>
      <w:r w:rsidRPr="006E30C3">
        <w:rPr>
          <w:sz w:val="14"/>
        </w:rPr>
        <w:tab/>
        <w:t xml:space="preserve">So </w:t>
      </w:r>
      <w:r w:rsidRPr="00026050">
        <w:rPr>
          <w:rStyle w:val="Emphasis"/>
        </w:rPr>
        <w:t>the consultant</w:t>
      </w:r>
      <w:r w:rsidRPr="00026050">
        <w:rPr>
          <w:u w:val="single"/>
        </w:rPr>
        <w:t xml:space="preserve"> does and undoes institutions but </w:t>
      </w:r>
      <w:r w:rsidRPr="00026050">
        <w:rPr>
          <w:rStyle w:val="Emphasis"/>
        </w:rPr>
        <w:t>can’t access instituted life</w:t>
      </w:r>
      <w:r w:rsidRPr="006E30C3">
        <w:rPr>
          <w:sz w:val="14"/>
        </w:rPr>
        <w:t xml:space="preserve">, can’t open black life, </w:t>
      </w:r>
      <w:r w:rsidRPr="006E30C3">
        <w:rPr>
          <w:u w:val="single"/>
        </w:rPr>
        <w:t xml:space="preserve">can’t uncover </w:t>
      </w:r>
      <w:r w:rsidRPr="006E30C3">
        <w:rPr>
          <w:rStyle w:val="Emphasis"/>
          <w:highlight w:val="yellow"/>
        </w:rPr>
        <w:t>queer life</w:t>
      </w:r>
      <w:r w:rsidRPr="006E30C3">
        <w:rPr>
          <w:u w:val="single"/>
        </w:rPr>
        <w:t xml:space="preserve">, </w:t>
      </w:r>
      <w:r w:rsidRPr="006E30C3">
        <w:rPr>
          <w:rStyle w:val="Emphasis"/>
        </w:rPr>
        <w:t xml:space="preserve">can’t expose </w:t>
      </w:r>
      <w:r w:rsidRPr="006E30C3">
        <w:rPr>
          <w:rStyle w:val="Emphasis"/>
          <w:highlight w:val="yellow"/>
        </w:rPr>
        <w:t>feminist planning around the ‘kitchen table’</w:t>
      </w:r>
      <w:r w:rsidRPr="006E30C3">
        <w:rPr>
          <w:sz w:val="14"/>
        </w:rPr>
        <w:t xml:space="preserve"> as Barbara and Beverly Smith called it and Tiziana Terranova calls to it again, all noting certain paradoxes of freedom and sequestration in little general intellects of surreal life.9 </w:t>
      </w:r>
      <w:r w:rsidRPr="006E30C3">
        <w:rPr>
          <w:u w:val="single"/>
        </w:rPr>
        <w:t xml:space="preserve">He can’t access open secrets, can’t incomplete what is already incomplete, can’t deform what is always informal already and yet; they can’t believe and </w:t>
      </w:r>
      <w:r w:rsidRPr="006E30C3">
        <w:rPr>
          <w:rStyle w:val="Emphasis"/>
          <w:highlight w:val="yellow"/>
        </w:rPr>
        <w:t>this leads to the state emergency</w:t>
      </w:r>
      <w:r w:rsidRPr="006E30C3">
        <w:rPr>
          <w:u w:val="single"/>
        </w:rPr>
        <w:t xml:space="preserve"> that goes </w:t>
      </w:r>
      <w:r w:rsidRPr="006E30C3">
        <w:rPr>
          <w:b/>
          <w:bCs/>
          <w:highlight w:val="yellow"/>
          <w:u w:val="single"/>
        </w:rPr>
        <w:t>under</w:t>
      </w:r>
      <w:r w:rsidRPr="006E30C3">
        <w:rPr>
          <w:b/>
          <w:bCs/>
          <w:u w:val="single"/>
        </w:rPr>
        <w:t xml:space="preserve"> such </w:t>
      </w:r>
      <w:r w:rsidRPr="006E30C3">
        <w:rPr>
          <w:b/>
          <w:bCs/>
          <w:highlight w:val="yellow"/>
          <w:u w:val="single"/>
        </w:rPr>
        <w:t>names</w:t>
      </w:r>
      <w:r w:rsidRPr="006E30C3">
        <w:rPr>
          <w:highlight w:val="yellow"/>
          <w:u w:val="single"/>
        </w:rPr>
        <w:t xml:space="preserve"> as</w:t>
      </w:r>
      <w:r w:rsidRPr="006E30C3">
        <w:rPr>
          <w:u w:val="single"/>
        </w:rPr>
        <w:t xml:space="preserve"> resilience and </w:t>
      </w:r>
      <w:r w:rsidRPr="006E30C3">
        <w:rPr>
          <w:rStyle w:val="Emphasis"/>
          <w:highlight w:val="yellow"/>
        </w:rPr>
        <w:t>preparedness</w:t>
      </w:r>
      <w:r w:rsidRPr="006E30C3">
        <w:rPr>
          <w:sz w:val="14"/>
        </w:rPr>
        <w:t xml:space="preserve">. </w:t>
      </w:r>
      <w:r w:rsidRPr="006E30C3">
        <w:rPr>
          <w:u w:val="single"/>
        </w:rPr>
        <w:t>When democratic despotism fails, simple despotism</w:t>
      </w:r>
      <w:r w:rsidRPr="006E30C3">
        <w:rPr>
          <w:sz w:val="14"/>
        </w:rPr>
        <w:t xml:space="preserve"> in the name of democracy </w:t>
      </w:r>
      <w:r w:rsidRPr="006E30C3">
        <w:rPr>
          <w:u w:val="single"/>
        </w:rPr>
        <w:t>must be imposed.</w:t>
      </w:r>
      <w:r w:rsidRPr="006E30C3">
        <w:rPr>
          <w:sz w:val="14"/>
        </w:rPr>
        <w:t xml:space="preserve"> Resilience is the name for the violent destruction of things that won’t give, won’t return to form, won’t bend when access is demanded, won’t be flexible and (com)pliant. Stopping when you are told to stop and moving along when you are told to move along demonstrates resilience and composure; but broken, breaking, dissed assembly demonstrates itself openly, secretly, dissembling in captured but inaccessible glance, for us, to us, as incomplete and much more than complete. Its daimonic performance can’t be individuated and won’t be performed.</w:t>
      </w:r>
    </w:p>
    <w:p w14:paraId="7778D8F5" w14:textId="77777777" w:rsidR="008C466D" w:rsidRPr="006E30C3" w:rsidRDefault="008C466D" w:rsidP="008C466D">
      <w:pPr>
        <w:pStyle w:val="Heading4"/>
        <w:rPr>
          <w:rStyle w:val="Style13ptBold"/>
          <w:b/>
          <w:bCs w:val="0"/>
        </w:rPr>
      </w:pPr>
      <w:r w:rsidRPr="006E30C3">
        <w:rPr>
          <w:rStyle w:val="Style13ptBold"/>
          <w:b/>
          <w:bCs w:val="0"/>
        </w:rPr>
        <w:t>A politics of ungovernability requires rejecting the state’s imposition of democracy on gendered subjects and engaging in alternative, community-built resistance to capital and exploitation</w:t>
      </w:r>
    </w:p>
    <w:p w14:paraId="722830A1" w14:textId="77777777" w:rsidR="008C466D" w:rsidRPr="006E30C3" w:rsidRDefault="008C466D" w:rsidP="008C466D">
      <w:r w:rsidRPr="006E30C3">
        <w:rPr>
          <w:rStyle w:val="Style13ptBold"/>
        </w:rPr>
        <w:t xml:space="preserve">Stanley 21 – </w:t>
      </w:r>
      <w:r w:rsidRPr="006E30C3">
        <w:t>Eric A. Stanley is Associate Professor of Gender and Women's Studies at the University of California, Berkeley, and coeditor of Trap Door: Trans Cultural Production and the Politics of Visibility and Captive Genders: Trans Embodiment and the Prison Industrial Complex</w:t>
      </w:r>
    </w:p>
    <w:p w14:paraId="0ADE739F" w14:textId="77777777" w:rsidR="008C466D" w:rsidRPr="006E30C3" w:rsidRDefault="008C466D" w:rsidP="008C466D">
      <w:r w:rsidRPr="006E30C3">
        <w:t>(Eric A. Stanley, “Atmospheres of Violence: Structuring Antagonism and the Trans/Queer Ungovernable,” Duke University Press, 09/03/2021, Accessed 08/13/2025)</w:t>
      </w:r>
    </w:p>
    <w:p w14:paraId="13065A3B" w14:textId="77777777" w:rsidR="008C466D" w:rsidRPr="006E30C3" w:rsidRDefault="008C466D" w:rsidP="008C466D">
      <w:r w:rsidRPr="006E30C3">
        <w:t xml:space="preserve"> </w:t>
      </w:r>
    </w:p>
    <w:p w14:paraId="75C03723" w14:textId="77777777" w:rsidR="008C466D" w:rsidRPr="006E30C3" w:rsidRDefault="008C466D" w:rsidP="008C466D">
      <w:pPr>
        <w:rPr>
          <w:sz w:val="16"/>
        </w:rPr>
      </w:pPr>
      <w:r w:rsidRPr="006E30C3">
        <w:rPr>
          <w:rStyle w:val="StyleUnderline"/>
          <w:highlight w:val="yellow"/>
        </w:rPr>
        <w:t>In defiance of</w:t>
      </w:r>
      <w:r w:rsidRPr="006E30C3">
        <w:rPr>
          <w:sz w:val="16"/>
        </w:rPr>
        <w:t xml:space="preserve"> both </w:t>
      </w:r>
      <w:r w:rsidRPr="006E30C3">
        <w:rPr>
          <w:rStyle w:val="StyleUnderline"/>
          <w:highlight w:val="yellow"/>
        </w:rPr>
        <w:t>the liberal statist hypothesis</w:t>
      </w:r>
      <w:r w:rsidRPr="006E30C3">
        <w:rPr>
          <w:sz w:val="16"/>
        </w:rPr>
        <w:t xml:space="preserve"> that the social order would, given the direct power, equally distribute life chances, </w:t>
      </w:r>
      <w:r w:rsidRPr="006E30C3">
        <w:rPr>
          <w:rStyle w:val="StyleUnderline"/>
        </w:rPr>
        <w:t>and a libertarian</w:t>
      </w:r>
      <w:r w:rsidRPr="006E30C3">
        <w:rPr>
          <w:sz w:val="16"/>
        </w:rPr>
        <w:t xml:space="preserve"> </w:t>
      </w:r>
      <w:r w:rsidRPr="006E30C3">
        <w:rPr>
          <w:rStyle w:val="StyleUnderline"/>
        </w:rPr>
        <w:t>antistatism</w:t>
      </w:r>
      <w:r w:rsidRPr="006E30C3">
        <w:rPr>
          <w:sz w:val="16"/>
        </w:rPr>
        <w:t xml:space="preserve"> that believes all structures that do not directly benefit them are impediments to their free market of domination, </w:t>
      </w:r>
      <w:r w:rsidRPr="006E30C3">
        <w:rPr>
          <w:rStyle w:val="StyleUnderline"/>
          <w:highlight w:val="yellow"/>
        </w:rPr>
        <w:t xml:space="preserve">is the </w:t>
      </w:r>
      <w:r w:rsidRPr="006E30C3">
        <w:rPr>
          <w:rStyle w:val="StyleUnderline"/>
        </w:rPr>
        <w:t xml:space="preserve">protracted </w:t>
      </w:r>
      <w:r w:rsidRPr="006E30C3">
        <w:rPr>
          <w:rStyle w:val="Emphasis"/>
          <w:highlight w:val="yellow"/>
        </w:rPr>
        <w:t>struggle of trans/queer sedition</w:t>
      </w:r>
      <w:r w:rsidRPr="006E30C3">
        <w:rPr>
          <w:rStyle w:val="Emphasis"/>
        </w:rPr>
        <w:t>.</w:t>
      </w:r>
      <w:r w:rsidRPr="006E30C3">
        <w:rPr>
          <w:sz w:val="16"/>
        </w:rPr>
        <w:t xml:space="preserve"> While this might appear adjacent to a left melancholia or perhaps nihilistic edgeplay, </w:t>
      </w:r>
      <w:r w:rsidRPr="006E30C3">
        <w:rPr>
          <w:rStyle w:val="StyleUnderline"/>
        </w:rPr>
        <w:t xml:space="preserve">the difference between reconsolidation and resistance, accommodation and refusal, is precisely how we </w:t>
      </w:r>
      <w:r w:rsidRPr="006E30C3">
        <w:rPr>
          <w:rStyle w:val="Emphasis"/>
        </w:rPr>
        <w:t>inhabit impossibility</w:t>
      </w:r>
      <w:r w:rsidRPr="006E30C3">
        <w:rPr>
          <w:sz w:val="16"/>
        </w:rPr>
        <w:t xml:space="preserve">. It is not that we have no tradition to look toward that offers beyond the cold desolation that insists, yet again, on democracy’s modification as our only chance. </w:t>
      </w:r>
      <w:r w:rsidRPr="006E30C3">
        <w:rPr>
          <w:rStyle w:val="StyleUnderline"/>
        </w:rPr>
        <w:t xml:space="preserve">Grown through </w:t>
      </w:r>
      <w:r w:rsidRPr="006E30C3">
        <w:rPr>
          <w:rStyle w:val="StyleUnderline"/>
          <w:highlight w:val="yellow"/>
        </w:rPr>
        <w:t>this boundless violence</w:t>
      </w:r>
      <w:r w:rsidRPr="006E30C3">
        <w:rPr>
          <w:rStyle w:val="StyleUnderline"/>
        </w:rPr>
        <w:t xml:space="preserve"> is also an ecstatic vitality, even in death, that </w:t>
      </w:r>
      <w:r w:rsidRPr="006E30C3">
        <w:rPr>
          <w:rStyle w:val="StyleUnderline"/>
          <w:highlight w:val="yellow"/>
        </w:rPr>
        <w:t xml:space="preserve">builds a collective revolt </w:t>
      </w:r>
      <w:r w:rsidRPr="006E30C3">
        <w:rPr>
          <w:rStyle w:val="Emphasis"/>
          <w:highlight w:val="yellow"/>
        </w:rPr>
        <w:t>beyond the reign of pragmatism</w:t>
      </w:r>
      <w:r w:rsidRPr="006E30C3">
        <w:rPr>
          <w:rStyle w:val="Emphasis"/>
        </w:rPr>
        <w:t xml:space="preserve"> and its armored logics</w:t>
      </w:r>
      <w:r w:rsidRPr="006E30C3">
        <w:rPr>
          <w:sz w:val="16"/>
        </w:rPr>
        <w:t>.”°</w:t>
      </w:r>
    </w:p>
    <w:p w14:paraId="6A103246" w14:textId="77777777" w:rsidR="008C466D" w:rsidRPr="006E30C3" w:rsidRDefault="008C466D" w:rsidP="008C466D">
      <w:pPr>
        <w:rPr>
          <w:sz w:val="16"/>
        </w:rPr>
      </w:pPr>
      <w:r w:rsidRPr="006E30C3">
        <w:rPr>
          <w:sz w:val="16"/>
        </w:rPr>
        <w:t xml:space="preserve">If the attempt to fashion a more perfect democracy is also the order under which its deadly force expands, then </w:t>
      </w:r>
      <w:r w:rsidRPr="006E30C3">
        <w:rPr>
          <w:rStyle w:val="Emphasis"/>
        </w:rPr>
        <w:t>ungovernability becomes an abolitionist way of life</w:t>
      </w:r>
      <w:r w:rsidRPr="006E30C3">
        <w:rPr>
          <w:sz w:val="16"/>
        </w:rPr>
        <w:t xml:space="preserve">. The charge of </w:t>
      </w:r>
      <w:r w:rsidRPr="006E30C3">
        <w:rPr>
          <w:rStyle w:val="StyleUnderline"/>
          <w:highlight w:val="yellow"/>
        </w:rPr>
        <w:t>ungovernability</w:t>
      </w:r>
      <w:r w:rsidRPr="006E30C3">
        <w:rPr>
          <w:rStyle w:val="StyleUnderline"/>
        </w:rPr>
        <w:t xml:space="preserve">, a behavior recast as being, </w:t>
      </w:r>
      <w:r w:rsidRPr="006E30C3">
        <w:rPr>
          <w:rStyle w:val="StyleUnderline"/>
          <w:highlight w:val="yellow"/>
        </w:rPr>
        <w:t>disturbs</w:t>
      </w:r>
      <w:r w:rsidRPr="006E30C3">
        <w:rPr>
          <w:rStyle w:val="StyleUnderline"/>
        </w:rPr>
        <w:t xml:space="preserve"> not just the social but </w:t>
      </w:r>
      <w:r w:rsidRPr="006E30C3">
        <w:rPr>
          <w:rStyle w:val="Emphasis"/>
          <w:highlight w:val="yellow"/>
        </w:rPr>
        <w:t>the social’s coherence</w:t>
      </w:r>
      <w:r w:rsidRPr="006E30C3">
        <w:rPr>
          <w:sz w:val="16"/>
        </w:rPr>
        <w:t xml:space="preserve"> that designates some existence as beautiful disruption. </w:t>
      </w:r>
      <w:r w:rsidRPr="006E30C3">
        <w:rPr>
          <w:rStyle w:val="StyleUnderline"/>
          <w:highlight w:val="yellow"/>
        </w:rPr>
        <w:t>Sylvia Rivera's</w:t>
      </w:r>
      <w:r w:rsidRPr="006E30C3">
        <w:rPr>
          <w:rStyle w:val="StyleUnderline"/>
        </w:rPr>
        <w:t xml:space="preserve"> 1973 climb to the top of a TERF-swarmed stage and her </w:t>
      </w:r>
      <w:r w:rsidRPr="006E30C3">
        <w:rPr>
          <w:rStyle w:val="StyleUnderline"/>
          <w:highlight w:val="yellow"/>
        </w:rPr>
        <w:t>exasperated “Revolution now!”</w:t>
      </w:r>
      <w:r w:rsidRPr="006E30C3">
        <w:rPr>
          <w:rStyle w:val="StyleUnderline"/>
        </w:rPr>
        <w:t xml:space="preserve"> was not just another politic.</w:t>
      </w:r>
      <w:r w:rsidRPr="006E30C3">
        <w:rPr>
          <w:sz w:val="16"/>
        </w:rPr>
        <w:t xml:space="preserve"> </w:t>
      </w:r>
      <w:r w:rsidRPr="006E30C3">
        <w:rPr>
          <w:rStyle w:val="StyleUnderline"/>
        </w:rPr>
        <w:t xml:space="preserve">It </w:t>
      </w:r>
      <w:r w:rsidRPr="006E30C3">
        <w:rPr>
          <w:rStyle w:val="StyleUnderline"/>
          <w:highlight w:val="yellow"/>
        </w:rPr>
        <w:t>opened</w:t>
      </w:r>
      <w:r w:rsidRPr="006E30C3">
        <w:rPr>
          <w:sz w:val="16"/>
        </w:rPr>
        <w:t xml:space="preserve">, by way of desecrating the political, </w:t>
      </w:r>
      <w:r w:rsidRPr="006E30C3">
        <w:rPr>
          <w:rStyle w:val="Emphasis"/>
          <w:highlight w:val="yellow"/>
        </w:rPr>
        <w:t>toward a post-politic</w:t>
      </w:r>
      <w:r w:rsidRPr="006E30C3">
        <w:rPr>
          <w:sz w:val="16"/>
          <w:highlight w:val="yellow"/>
        </w:rPr>
        <w:t>.</w:t>
      </w:r>
      <w:r w:rsidRPr="006E30C3">
        <w:rPr>
          <w:sz w:val="16"/>
        </w:rPr>
        <w:t xml:space="preserve"> In effect, she cleared a path through the resolve of brutality she knew as democracy’s nonchoice. </w:t>
      </w:r>
      <w:r w:rsidRPr="006E30C3">
        <w:rPr>
          <w:rStyle w:val="StyleUnderline"/>
        </w:rPr>
        <w:t>Outvoted by the G</w:t>
      </w:r>
      <w:r w:rsidRPr="006E30C3">
        <w:rPr>
          <w:sz w:val="16"/>
        </w:rPr>
        <w:t xml:space="preserve">ay </w:t>
      </w:r>
      <w:r w:rsidRPr="006E30C3">
        <w:rPr>
          <w:rStyle w:val="StyleUnderline"/>
        </w:rPr>
        <w:t>L</w:t>
      </w:r>
      <w:r w:rsidRPr="006E30C3">
        <w:rPr>
          <w:sz w:val="16"/>
        </w:rPr>
        <w:t xml:space="preserve">iberation </w:t>
      </w:r>
      <w:r w:rsidRPr="006E30C3">
        <w:rPr>
          <w:rStyle w:val="StyleUnderline"/>
        </w:rPr>
        <w:t>F</w:t>
      </w:r>
      <w:r w:rsidRPr="006E30C3">
        <w:rPr>
          <w:sz w:val="16"/>
        </w:rPr>
        <w:t xml:space="preserve">ront </w:t>
      </w:r>
      <w:r w:rsidRPr="006E30C3">
        <w:rPr>
          <w:rStyle w:val="StyleUnderline"/>
        </w:rPr>
        <w:t>and G</w:t>
      </w:r>
      <w:r w:rsidRPr="006E30C3">
        <w:rPr>
          <w:sz w:val="16"/>
        </w:rPr>
        <w:t xml:space="preserve">ay </w:t>
      </w:r>
      <w:r w:rsidRPr="006E30C3">
        <w:rPr>
          <w:rStyle w:val="StyleUnderline"/>
        </w:rPr>
        <w:t>A</w:t>
      </w:r>
      <w:r w:rsidRPr="006E30C3">
        <w:rPr>
          <w:sz w:val="16"/>
        </w:rPr>
        <w:t xml:space="preserve">ctivist </w:t>
      </w:r>
      <w:r w:rsidRPr="006E30C3">
        <w:rPr>
          <w:rStyle w:val="StyleUnderline"/>
        </w:rPr>
        <w:t>A</w:t>
      </w:r>
      <w:r w:rsidRPr="006E30C3">
        <w:rPr>
          <w:sz w:val="16"/>
        </w:rPr>
        <w:t xml:space="preserve">lliance, silenced by the Gay Freedom Day’s vocal majority, </w:t>
      </w:r>
      <w:r w:rsidRPr="006E30C3">
        <w:rPr>
          <w:rStyle w:val="StyleUnderline"/>
        </w:rPr>
        <w:t>she</w:t>
      </w:r>
      <w:r w:rsidRPr="006E30C3">
        <w:rPr>
          <w:sz w:val="16"/>
        </w:rPr>
        <w:t xml:space="preserve">, along with her STAR sisters, </w:t>
      </w:r>
      <w:r w:rsidRPr="006E30C3">
        <w:rPr>
          <w:rStyle w:val="StyleUnderline"/>
        </w:rPr>
        <w:t>knew there was no home to be found there</w:t>
      </w:r>
      <w:r w:rsidRPr="006E30C3">
        <w:rPr>
          <w:sz w:val="16"/>
        </w:rPr>
        <w:t xml:space="preserve">. </w:t>
      </w:r>
      <w:r w:rsidRPr="006E30C3">
        <w:rPr>
          <w:rStyle w:val="StyleUnderline"/>
          <w:highlight w:val="yellow"/>
        </w:rPr>
        <w:t xml:space="preserve">It was her </w:t>
      </w:r>
      <w:r w:rsidRPr="006E30C3">
        <w:rPr>
          <w:rStyle w:val="Emphasis"/>
          <w:highlight w:val="yellow"/>
        </w:rPr>
        <w:t>unruliness</w:t>
      </w:r>
      <w:r w:rsidRPr="006E30C3">
        <w:rPr>
          <w:sz w:val="16"/>
        </w:rPr>
        <w:t xml:space="preserve">, </w:t>
      </w:r>
      <w:r w:rsidRPr="006E30C3">
        <w:rPr>
          <w:rStyle w:val="StyleUnderline"/>
        </w:rPr>
        <w:t xml:space="preserve">the inability of either normative culture or the lesbian and gay political order to contain her </w:t>
      </w:r>
      <w:r w:rsidRPr="006E30C3">
        <w:rPr>
          <w:rStyle w:val="StyleUnderline"/>
          <w:highlight w:val="yellow"/>
        </w:rPr>
        <w:t>that she</w:t>
      </w:r>
      <w:r w:rsidRPr="006E30C3">
        <w:rPr>
          <w:rStyle w:val="StyleUnderline"/>
        </w:rPr>
        <w:t xml:space="preserve"> was deeply </w:t>
      </w:r>
      <w:r w:rsidRPr="006E30C3">
        <w:rPr>
          <w:rStyle w:val="StyleUnderline"/>
          <w:highlight w:val="yellow"/>
        </w:rPr>
        <w:t>punished for</w:t>
      </w:r>
      <w:r w:rsidRPr="006E30C3">
        <w:rPr>
          <w:sz w:val="16"/>
        </w:rPr>
        <w:t xml:space="preserve">. However, </w:t>
      </w:r>
      <w:r w:rsidRPr="006E30C3">
        <w:rPr>
          <w:rStyle w:val="Emphasis"/>
          <w:highlight w:val="yellow"/>
        </w:rPr>
        <w:t>it was also her</w:t>
      </w:r>
      <w:r w:rsidRPr="006E30C3">
        <w:rPr>
          <w:rStyle w:val="Emphasis"/>
        </w:rPr>
        <w:t xml:space="preserve"> riotous </w:t>
      </w:r>
      <w:r w:rsidRPr="006E30C3">
        <w:rPr>
          <w:rStyle w:val="Emphasis"/>
          <w:highlight w:val="yellow"/>
        </w:rPr>
        <w:t>theory in action</w:t>
      </w:r>
      <w:r w:rsidRPr="006E30C3">
        <w:rPr>
          <w:sz w:val="16"/>
        </w:rPr>
        <w:t xml:space="preserve">."* </w:t>
      </w:r>
    </w:p>
    <w:p w14:paraId="0A658B50" w14:textId="77777777" w:rsidR="008C466D" w:rsidRPr="006E30C3" w:rsidRDefault="008C466D" w:rsidP="008C466D">
      <w:pPr>
        <w:rPr>
          <w:sz w:val="16"/>
        </w:rPr>
      </w:pPr>
      <w:r w:rsidRPr="006E30C3">
        <w:rPr>
          <w:rStyle w:val="StyleUnderline"/>
        </w:rPr>
        <w:t>Ungovernability finds its legal application in the juvenile court system as</w:t>
      </w:r>
      <w:r w:rsidRPr="006E30C3">
        <w:rPr>
          <w:sz w:val="16"/>
        </w:rPr>
        <w:t xml:space="preserve"> a charge for youth who live in refusal. Not surprisingly, Black and Brown trans/ queer youth are often judged as such for repudiating the authority of a parent or guardian. These “status offenses,’ which include truancy, running away, and consuming alcohol, are actions that break the law only because the accused is under legal age. As wards, the legal category of youth produces numerically young people under the jurisdiction of others and who are to some degree also their legal responsibility. This unique relationship became nefariously </w:t>
      </w:r>
      <w:r w:rsidRPr="006E30C3">
        <w:rPr>
          <w:rStyle w:val="StyleUnderline"/>
        </w:rPr>
        <w:t>clear when Kamala Harris chose to aggressively prosecute the parents of Black and Brown truant youth</w:t>
      </w:r>
      <w:r w:rsidRPr="006E30C3">
        <w:rPr>
          <w:sz w:val="16"/>
        </w:rPr>
        <w:t xml:space="preserve"> when she was the district attorney of San Francisco."®</w:t>
      </w:r>
    </w:p>
    <w:p w14:paraId="749E3468" w14:textId="77777777" w:rsidR="008C466D" w:rsidRPr="006E30C3" w:rsidRDefault="008C466D" w:rsidP="008C466D">
      <w:pPr>
        <w:rPr>
          <w:sz w:val="16"/>
        </w:rPr>
      </w:pPr>
      <w:r w:rsidRPr="006E30C3">
        <w:rPr>
          <w:sz w:val="16"/>
        </w:rPr>
        <w:t xml:space="preserve">The assumed protocol via federal guidelines is to keep young people with their legal guardians if they appear in youth courts under status offenses. Yet, for others it is a homophobic and/or transphobic parent who is petitioning to have them removed from their custody and placed in juvenile jail. </w:t>
      </w:r>
      <w:r w:rsidRPr="006E30C3">
        <w:rPr>
          <w:rStyle w:val="StyleUnderline"/>
          <w:highlight w:val="yellow"/>
        </w:rPr>
        <w:t xml:space="preserve">The nonpersonhood of trans/queer youth is confirmed through the mark of ungovernability in an attempt to </w:t>
      </w:r>
      <w:r w:rsidRPr="006E30C3">
        <w:rPr>
          <w:rStyle w:val="Emphasis"/>
          <w:highlight w:val="yellow"/>
        </w:rPr>
        <w:t>relinquish legal accountability</w:t>
      </w:r>
      <w:r w:rsidRPr="006E30C3">
        <w:rPr>
          <w:sz w:val="16"/>
        </w:rPr>
        <w:t xml:space="preserve">. As is undeniable, </w:t>
      </w:r>
      <w:r w:rsidRPr="006E30C3">
        <w:rPr>
          <w:rStyle w:val="StyleUnderline"/>
        </w:rPr>
        <w:t>trans/queer youth are habitually physically and emotionally terrorized in schools</w:t>
      </w:r>
      <w:r w:rsidRPr="006E30C3">
        <w:rPr>
          <w:sz w:val="16"/>
        </w:rPr>
        <w:t xml:space="preserve">; then, in an attempt to survive, they often refuse to return. Truancy, for most young people, would not find them in juvenile jails, but if their parent or guardian is also invested in their desolation then the lockup is almost certain. </w:t>
      </w:r>
    </w:p>
    <w:p w14:paraId="744D6A65" w14:textId="77777777" w:rsidR="008C466D" w:rsidRPr="006E30C3" w:rsidRDefault="008C466D" w:rsidP="008C466D">
      <w:pPr>
        <w:rPr>
          <w:sz w:val="16"/>
        </w:rPr>
      </w:pPr>
      <w:r w:rsidRPr="006E30C3">
        <w:rPr>
          <w:sz w:val="16"/>
        </w:rPr>
        <w:t xml:space="preserve">Along with truancy, </w:t>
      </w:r>
      <w:r w:rsidRPr="006E30C3">
        <w:rPr>
          <w:rStyle w:val="StyleUnderline"/>
        </w:rPr>
        <w:t>the sexual practices</w:t>
      </w:r>
      <w:r w:rsidRPr="006E30C3">
        <w:rPr>
          <w:sz w:val="16"/>
        </w:rPr>
        <w:t xml:space="preserve"> (even as accusation) </w:t>
      </w:r>
      <w:r w:rsidRPr="006E30C3">
        <w:rPr>
          <w:rStyle w:val="StyleUnderline"/>
        </w:rPr>
        <w:t xml:space="preserve">of trans/queer youth can find them </w:t>
      </w:r>
      <w:r w:rsidRPr="006E30C3">
        <w:rPr>
          <w:rStyle w:val="Emphasis"/>
        </w:rPr>
        <w:t>beyond the governance of their parents’</w:t>
      </w:r>
      <w:r w:rsidRPr="006E30C3">
        <w:rPr>
          <w:rStyle w:val="StyleUnderline"/>
        </w:rPr>
        <w:t xml:space="preserve"> projected cis </w:t>
      </w:r>
      <w:r w:rsidRPr="006E30C3">
        <w:rPr>
          <w:rStyle w:val="Emphasis"/>
        </w:rPr>
        <w:t>heterosexuality</w:t>
      </w:r>
      <w:r w:rsidRPr="006E30C3">
        <w:rPr>
          <w:sz w:val="16"/>
        </w:rPr>
        <w:t xml:space="preserve">. In deep Foucauldian realness the court performs its disgust by demanding every titillating detail. The state revels in its forced disclosure. These </w:t>
      </w:r>
      <w:r w:rsidRPr="006E30C3">
        <w:rPr>
          <w:rStyle w:val="StyleUnderline"/>
          <w:highlight w:val="yellow"/>
        </w:rPr>
        <w:t>youth are rendered “incorrigible” because of consensual queer sex</w:t>
      </w:r>
      <w:r w:rsidRPr="006E30C3">
        <w:rPr>
          <w:sz w:val="16"/>
        </w:rPr>
        <w:t>, while their straight peers escape the severity of such consequences. Moralism reappears in the neutral space of the court to reconfirm the court's affinity to non-neutrality. Trans/queer youth are also sometimes held in contempt for presenting in a way that confirms their gender if that presentation contests the judge's desire. Compounding the cycles of incarceration, if youth that are awaiting trial have been removed from their parents’ or guardians’ custody, they are often forced to remain incarcerated in pretrial detention. De facto sumptuary laws and sexual morality become relegislated as the conditions of captivity for youth who refuse to remain an “object in the midst of other objects.”</w:t>
      </w:r>
    </w:p>
    <w:p w14:paraId="58F7A531" w14:textId="77777777" w:rsidR="008C466D" w:rsidRPr="006E30C3" w:rsidRDefault="008C466D" w:rsidP="008C466D">
      <w:pPr>
        <w:rPr>
          <w:sz w:val="16"/>
        </w:rPr>
      </w:pPr>
      <w:r w:rsidRPr="006E30C3">
        <w:rPr>
          <w:sz w:val="16"/>
        </w:rPr>
        <w:t xml:space="preserve">“The child’s habitual disregard of the lawful and reasonable demands of his caretakers and that the child is beyond their control”: thus the Louisiana Children’s Code designates ungovernability as twinned evasion.” </w:t>
      </w:r>
      <w:r w:rsidRPr="006E30C3">
        <w:rPr>
          <w:rStyle w:val="StyleUnderline"/>
        </w:rPr>
        <w:t>Given the state's foundational violence</w:t>
      </w:r>
      <w:r w:rsidRPr="006E30C3">
        <w:rPr>
          <w:sz w:val="16"/>
        </w:rPr>
        <w:t xml:space="preserve">, </w:t>
      </w:r>
      <w:r w:rsidRPr="006E30C3">
        <w:rPr>
          <w:rStyle w:val="StyleUnderline"/>
          <w:highlight w:val="yellow"/>
        </w:rPr>
        <w:t>being beyond the control of that</w:t>
      </w:r>
      <w:r w:rsidRPr="006E30C3">
        <w:rPr>
          <w:rStyle w:val="StyleUnderline"/>
        </w:rPr>
        <w:t xml:space="preserve"> </w:t>
      </w:r>
      <w:r w:rsidRPr="006E30C3">
        <w:rPr>
          <w:sz w:val="16"/>
        </w:rPr>
        <w:t xml:space="preserve">same </w:t>
      </w:r>
      <w:r w:rsidRPr="006E30C3">
        <w:rPr>
          <w:rStyle w:val="StyleUnderline"/>
          <w:highlight w:val="yellow"/>
        </w:rPr>
        <w:t>system is</w:t>
      </w:r>
      <w:r w:rsidRPr="006E30C3">
        <w:rPr>
          <w:sz w:val="16"/>
        </w:rPr>
        <w:t xml:space="preserve"> also </w:t>
      </w:r>
      <w:r w:rsidRPr="006E30C3">
        <w:rPr>
          <w:rStyle w:val="Emphasis"/>
          <w:highlight w:val="yellow"/>
        </w:rPr>
        <w:t>an attempt to find safe passage out of it</w:t>
      </w:r>
      <w:r w:rsidRPr="006E30C3">
        <w:rPr>
          <w:sz w:val="16"/>
        </w:rPr>
        <w:t xml:space="preserve">. Indeed, the practices of trans/queer youth, their ability to figure a social world out of the antisociality that envelops them, are not simply a survival strategy, although they are that. </w:t>
      </w:r>
      <w:r w:rsidRPr="006E30C3">
        <w:rPr>
          <w:rStyle w:val="StyleUnderline"/>
        </w:rPr>
        <w:t>A life lived below the incessant charge of bad choices, for those without any good ones, scavenges a post-political plan of attack—youth liberation as guerrilla warfare to destitute the state</w:t>
      </w:r>
      <w:r w:rsidRPr="006E30C3">
        <w:rPr>
          <w:sz w:val="16"/>
        </w:rPr>
        <w:t xml:space="preserve">.”® </w:t>
      </w:r>
    </w:p>
    <w:p w14:paraId="2F89366C" w14:textId="77777777" w:rsidR="008C466D" w:rsidRPr="006E30C3" w:rsidRDefault="008C466D" w:rsidP="008C466D">
      <w:pPr>
        <w:rPr>
          <w:rStyle w:val="StyleUnderline"/>
        </w:rPr>
      </w:pPr>
      <w:r w:rsidRPr="006E30C3">
        <w:rPr>
          <w:sz w:val="16"/>
        </w:rPr>
        <w:t xml:space="preserve">Such </w:t>
      </w:r>
      <w:r w:rsidRPr="006E30C3">
        <w:rPr>
          <w:rStyle w:val="StyleUnderline"/>
        </w:rPr>
        <w:t>contemptuous living, even in the small space of habitual disregard</w:t>
      </w:r>
      <w:r w:rsidRPr="006E30C3">
        <w:rPr>
          <w:sz w:val="16"/>
        </w:rPr>
        <w:t xml:space="preserve">, </w:t>
      </w:r>
      <w:r w:rsidRPr="006E30C3">
        <w:rPr>
          <w:rStyle w:val="StyleUnderline"/>
        </w:rPr>
        <w:t>is countered by harm’s escalation</w:t>
      </w:r>
      <w:r w:rsidRPr="006E30C3">
        <w:rPr>
          <w:sz w:val="16"/>
        </w:rPr>
        <w:t xml:space="preserve">, here in the form of youth imprisonment. Yet </w:t>
      </w:r>
      <w:r w:rsidRPr="006E30C3">
        <w:rPr>
          <w:rStyle w:val="StyleUnderline"/>
        </w:rPr>
        <w:t xml:space="preserve">these </w:t>
      </w:r>
      <w:r w:rsidRPr="006E30C3">
        <w:rPr>
          <w:rStyle w:val="Emphasis"/>
          <w:highlight w:val="yellow"/>
        </w:rPr>
        <w:t>practices</w:t>
      </w:r>
      <w:r w:rsidRPr="006E30C3">
        <w:rPr>
          <w:rStyle w:val="Emphasis"/>
        </w:rPr>
        <w:t xml:space="preserve"> </w:t>
      </w:r>
      <w:r w:rsidRPr="006E30C3">
        <w:rPr>
          <w:rStyle w:val="Emphasis"/>
          <w:highlight w:val="yellow"/>
        </w:rPr>
        <w:t>of refusal</w:t>
      </w:r>
      <w:r w:rsidRPr="006E30C3">
        <w:rPr>
          <w:rStyle w:val="Emphasis"/>
        </w:rPr>
        <w:t xml:space="preserve"> also </w:t>
      </w:r>
      <w:r w:rsidRPr="006E30C3">
        <w:rPr>
          <w:rStyle w:val="Emphasis"/>
          <w:highlight w:val="yellow"/>
        </w:rPr>
        <w:t>open possibility</w:t>
      </w:r>
      <w:r w:rsidRPr="006E30C3">
        <w:rPr>
          <w:rStyle w:val="StyleUnderline"/>
        </w:rPr>
        <w:t xml:space="preserve"> after anything that might resemble options has disappeared</w:t>
      </w:r>
      <w:r w:rsidRPr="006E30C3">
        <w:rPr>
          <w:sz w:val="16"/>
        </w:rPr>
        <w:t xml:space="preserve">. While the state pathologizes and criminalizes young people's ungovernability as yet another symptom of their unwillingness to adhere to white civil society, their methods persist as a rebellion against that which produces them as persons in waiting, at best, while in practice relegating them to democracy’s negativity. Or, put another way, </w:t>
      </w:r>
      <w:r w:rsidRPr="006E30C3">
        <w:rPr>
          <w:rStyle w:val="StyleUnderline"/>
          <w:highlight w:val="yellow"/>
        </w:rPr>
        <w:t>these acts stack together to reveal shared tactics of survival</w:t>
      </w:r>
      <w:r w:rsidRPr="006E30C3">
        <w:rPr>
          <w:rStyle w:val="StyleUnderline"/>
        </w:rPr>
        <w:t xml:space="preserve">—a sociality of bad kids who know the goodness of group disruption. </w:t>
      </w:r>
    </w:p>
    <w:p w14:paraId="3DF99D1C" w14:textId="77777777" w:rsidR="008C466D" w:rsidRPr="006E30C3" w:rsidRDefault="008C466D" w:rsidP="008C466D">
      <w:pPr>
        <w:rPr>
          <w:sz w:val="16"/>
        </w:rPr>
      </w:pPr>
      <w:r w:rsidRPr="006E30C3">
        <w:rPr>
          <w:sz w:val="16"/>
        </w:rPr>
        <w:t xml:space="preserve">Still Fucking Here </w:t>
      </w:r>
    </w:p>
    <w:p w14:paraId="2C0D06C7" w14:textId="77777777" w:rsidR="008C466D" w:rsidRPr="006E30C3" w:rsidRDefault="008C466D" w:rsidP="008C466D">
      <w:pPr>
        <w:rPr>
          <w:sz w:val="16"/>
        </w:rPr>
      </w:pPr>
      <w:r w:rsidRPr="006E30C3">
        <w:rPr>
          <w:sz w:val="16"/>
        </w:rPr>
        <w:t>I too was an errant youth. By the age of fourteen I was precariously housed and had already been expelled from school for the second and final time. I was charged with truancy, which was the name they gave my attempt to escape the extended torment of public education. It was then, as it is now, much easier to banish the survivors and to produce us as the problem of our own making than it is to confront violence’s grind. My chronic absence was narrated as disruptive, not because I was actively distracting others but because I exposed the fragility of that which kept us in class by escaping it. Indeed, their fear was not for me, a fact they emphatically confirmed but that I might serve as referent for others to join us beyond the school’s administration.</w:t>
      </w:r>
    </w:p>
    <w:p w14:paraId="0AC9BE56" w14:textId="77777777" w:rsidR="008C466D" w:rsidRPr="006E30C3" w:rsidRDefault="008C466D" w:rsidP="008C466D">
      <w:pPr>
        <w:rPr>
          <w:rStyle w:val="StyleUnderline"/>
        </w:rPr>
      </w:pPr>
      <w:r w:rsidRPr="006E30C3">
        <w:rPr>
          <w:sz w:val="16"/>
        </w:rPr>
        <w:t xml:space="preserve">My refusal to adhere to the lockdown of normativity’s drive, expressed as unavoidable injury, was both the punishment for my escape and the catalyst for its persistence. Alone together, the materiality of my survival was never singular. </w:t>
      </w:r>
      <w:r w:rsidRPr="006E30C3">
        <w:rPr>
          <w:rStyle w:val="StyleUnderline"/>
        </w:rPr>
        <w:t>The intimacy of aid</w:t>
      </w:r>
      <w:r w:rsidRPr="006E30C3">
        <w:rPr>
          <w:sz w:val="16"/>
        </w:rPr>
        <w:t xml:space="preserve">—a sofa, free food, a place to be when there was no other— </w:t>
      </w:r>
      <w:r w:rsidRPr="006E30C3">
        <w:rPr>
          <w:rStyle w:val="StyleUnderline"/>
        </w:rPr>
        <w:t>offered a wayward community, however transitive</w:t>
      </w:r>
      <w:r w:rsidRPr="006E30C3">
        <w:rPr>
          <w:sz w:val="16"/>
        </w:rPr>
        <w:t xml:space="preserve">. </w:t>
      </w:r>
      <w:r w:rsidRPr="006E30C3">
        <w:rPr>
          <w:rStyle w:val="StyleUnderline"/>
        </w:rPr>
        <w:t>Without transcendence, we can’t disregard violence’s endurance, nor assume flight is always an option</w:t>
      </w:r>
      <w:r w:rsidRPr="006E30C3">
        <w:rPr>
          <w:sz w:val="16"/>
        </w:rPr>
        <w:t xml:space="preserve">. Yet here, I want to hold the beloved networks of care that have always helped us learn, as Tourmaline affirms, that “It’s easy to be free.” In the quake of her evocative precision, we know our undoing has not been undone; on the contrary, it continues to intensify. Nonetheless, </w:t>
      </w:r>
      <w:r w:rsidRPr="006E30C3">
        <w:rPr>
          <w:rStyle w:val="StyleUnderline"/>
          <w:highlight w:val="yellow"/>
        </w:rPr>
        <w:t>radical</w:t>
      </w:r>
      <w:r w:rsidRPr="006E30C3">
        <w:rPr>
          <w:rStyle w:val="StyleUnderline"/>
        </w:rPr>
        <w:t xml:space="preserve"> </w:t>
      </w:r>
      <w:r w:rsidRPr="006E30C3">
        <w:rPr>
          <w:rStyle w:val="StyleUnderline"/>
          <w:highlight w:val="yellow"/>
        </w:rPr>
        <w:t>dreaming affords us the space of ease, which is how we might learn to feel freedom.”</w:t>
      </w:r>
      <w:r w:rsidRPr="006E30C3">
        <w:rPr>
          <w:rStyle w:val="StyleUnderline"/>
        </w:rPr>
        <w:t xml:space="preserve"> </w:t>
      </w:r>
    </w:p>
    <w:p w14:paraId="7897AC00" w14:textId="77777777" w:rsidR="008C466D" w:rsidRPr="006E30C3" w:rsidRDefault="008C466D" w:rsidP="008C466D">
      <w:pPr>
        <w:rPr>
          <w:sz w:val="16"/>
        </w:rPr>
      </w:pPr>
      <w:r w:rsidRPr="006E30C3">
        <w:rPr>
          <w:sz w:val="16"/>
        </w:rPr>
        <w:t xml:space="preserve">Among the figures whose freedom dreams have allowed for our shared endurance in a world that wishes otherwise is </w:t>
      </w:r>
      <w:r w:rsidRPr="006E30C3">
        <w:rPr>
          <w:rStyle w:val="StyleUnderline"/>
          <w:highlight w:val="yellow"/>
        </w:rPr>
        <w:t>Miss Major</w:t>
      </w:r>
      <w:r w:rsidRPr="006E30C3">
        <w:rPr>
          <w:sz w:val="16"/>
        </w:rPr>
        <w:t xml:space="preserve">. In the 1990s, Major was </w:t>
      </w:r>
      <w:r w:rsidRPr="006E30C3">
        <w:rPr>
          <w:rStyle w:val="StyleUnderline"/>
          <w:highlight w:val="yellow"/>
        </w:rPr>
        <w:t>working</w:t>
      </w:r>
      <w:r w:rsidRPr="006E30C3">
        <w:rPr>
          <w:rStyle w:val="StyleUnderline"/>
        </w:rPr>
        <w:t xml:space="preserve"> at</w:t>
      </w:r>
      <w:r w:rsidRPr="006E30C3">
        <w:rPr>
          <w:sz w:val="16"/>
        </w:rPr>
        <w:t xml:space="preserve"> the Tenderloin AIDS Resource Center (</w:t>
      </w:r>
      <w:r w:rsidRPr="006E30C3">
        <w:rPr>
          <w:rStyle w:val="StyleUnderline"/>
        </w:rPr>
        <w:t>TARC</w:t>
      </w:r>
      <w:r w:rsidRPr="006E30C3">
        <w:rPr>
          <w:sz w:val="16"/>
        </w:rPr>
        <w:t xml:space="preserve">) </w:t>
      </w:r>
      <w:r w:rsidRPr="006E30C3">
        <w:rPr>
          <w:rStyle w:val="StyleUnderline"/>
          <w:highlight w:val="yellow"/>
        </w:rPr>
        <w:t>as a</w:t>
      </w:r>
      <w:r w:rsidRPr="006E30C3">
        <w:rPr>
          <w:rStyle w:val="StyleUnderline"/>
        </w:rPr>
        <w:t xml:space="preserve"> street-level </w:t>
      </w:r>
      <w:r w:rsidRPr="006E30C3">
        <w:rPr>
          <w:rStyle w:val="StyleUnderline"/>
          <w:highlight w:val="yellow"/>
        </w:rPr>
        <w:t>service provider</w:t>
      </w:r>
      <w:r w:rsidRPr="006E30C3">
        <w:rPr>
          <w:rStyle w:val="StyleUnderline"/>
        </w:rPr>
        <w:t xml:space="preserve"> for low-income people</w:t>
      </w:r>
      <w:r w:rsidRPr="006E30C3">
        <w:rPr>
          <w:sz w:val="16"/>
        </w:rPr>
        <w:t xml:space="preserve"> in the neighborhood. She </w:t>
      </w:r>
      <w:r w:rsidRPr="006E30C3">
        <w:rPr>
          <w:rStyle w:val="StyleUnderline"/>
          <w:highlight w:val="yellow"/>
        </w:rPr>
        <w:t xml:space="preserve">drove the outreach van and helped run the needle exchange </w:t>
      </w:r>
      <w:r w:rsidRPr="006E30C3">
        <w:rPr>
          <w:rStyle w:val="StyleUnderline"/>
        </w:rPr>
        <w:t>program</w:t>
      </w:r>
      <w:r w:rsidRPr="006E30C3">
        <w:rPr>
          <w:sz w:val="16"/>
        </w:rPr>
        <w:t xml:space="preserve"> that provided clean syringes and other supplies to anyone who asked. Needle exchanges were then, and continue to be, semilegal operations where direct action and mutual aid meet in the communal knowledge that distributing resources without expectation keeps us alive. Before the massive tech-fueled gentrification of </w:t>
      </w:r>
      <w:r w:rsidRPr="006E30C3">
        <w:rPr>
          <w:rStyle w:val="StyleUnderline"/>
          <w:highlight w:val="yellow"/>
        </w:rPr>
        <w:t>the Tenderloin</w:t>
      </w:r>
      <w:r w:rsidRPr="006E30C3">
        <w:rPr>
          <w:sz w:val="16"/>
        </w:rPr>
        <w:t xml:space="preserve">, it </w:t>
      </w:r>
      <w:r w:rsidRPr="006E30C3">
        <w:rPr>
          <w:rStyle w:val="StyleUnderline"/>
          <w:highlight w:val="yellow"/>
        </w:rPr>
        <w:t>was a space of fugitivity</w:t>
      </w:r>
      <w:r w:rsidRPr="006E30C3">
        <w:rPr>
          <w:rStyle w:val="StyleUnderline"/>
        </w:rPr>
        <w:t xml:space="preserve"> where those cast aside came together to build a life out of the wreckage of latest capitalism</w:t>
      </w:r>
      <w:r w:rsidRPr="006E30C3">
        <w:rPr>
          <w:sz w:val="16"/>
        </w:rPr>
        <w:t xml:space="preserve">. The site of the Compton's Cafeteria riots decades before, even under attack, its glorious blight has partially protected it from those who find value in sterility. An unhoused teenager who had, like so many before, sought refuge in the fantasy of San Francisco, I was sitting in the lobby of rarc when a booming laugh broke the ordered chaos of the room. With a swing of a glass door and the slam of a box of condoms on the floor, Major was there.” </w:t>
      </w:r>
    </w:p>
    <w:p w14:paraId="6DAE7621" w14:textId="77777777" w:rsidR="008C466D" w:rsidRPr="006E30C3" w:rsidRDefault="008C466D" w:rsidP="008C466D">
      <w:pPr>
        <w:rPr>
          <w:rStyle w:val="StyleUnderline"/>
        </w:rPr>
      </w:pPr>
      <w:r w:rsidRPr="006E30C3">
        <w:rPr>
          <w:rStyle w:val="StyleUnderline"/>
          <w:highlight w:val="yellow"/>
        </w:rPr>
        <w:t>Major</w:t>
      </w:r>
      <w:r w:rsidRPr="006E30C3">
        <w:rPr>
          <w:sz w:val="16"/>
        </w:rPr>
        <w:t xml:space="preserve"> is multiple. She </w:t>
      </w:r>
      <w:r w:rsidRPr="006E30C3">
        <w:rPr>
          <w:rStyle w:val="StyleUnderline"/>
          <w:highlight w:val="yellow"/>
        </w:rPr>
        <w:t>is a Black trans woman by way of the South Side</w:t>
      </w:r>
      <w:r w:rsidRPr="006E30C3">
        <w:rPr>
          <w:rStyle w:val="StyleUnderline"/>
        </w:rPr>
        <w:t>, by way of Deep East, now Little Rock</w:t>
      </w:r>
      <w:r w:rsidRPr="006E30C3">
        <w:rPr>
          <w:sz w:val="16"/>
        </w:rPr>
        <w:t xml:space="preserve">. In the aftermath of at least two bloody uprisings, she was radicalized by Attica survivor Frank “Big Black” Smith in Dannemora prison and on the streets outside the Stonewall. She is the maternal sign for many whose first mothers lost them. </w:t>
      </w:r>
      <w:r w:rsidRPr="006E30C3">
        <w:rPr>
          <w:rStyle w:val="StyleUnderline"/>
          <w:highlight w:val="yellow"/>
        </w:rPr>
        <w:t>Her stories of survival</w:t>
      </w:r>
      <w:r w:rsidRPr="006E30C3">
        <w:rPr>
          <w:rStyle w:val="StyleUnderline"/>
        </w:rPr>
        <w:t xml:space="preserve">, </w:t>
      </w:r>
      <w:r w:rsidRPr="006E30C3">
        <w:rPr>
          <w:rStyle w:val="StyleUnderline"/>
          <w:highlight w:val="yellow"/>
        </w:rPr>
        <w:t>hooking, and boosting</w:t>
      </w:r>
      <w:r w:rsidRPr="006E30C3">
        <w:rPr>
          <w:rStyle w:val="StyleUnderline"/>
        </w:rPr>
        <w:t xml:space="preserve"> collect a wild history where getting by without getting got </w:t>
      </w:r>
      <w:r w:rsidRPr="006E30C3">
        <w:rPr>
          <w:rStyle w:val="StyleUnderline"/>
          <w:highlight w:val="yellow"/>
        </w:rPr>
        <w:t xml:space="preserve">grows </w:t>
      </w:r>
      <w:r w:rsidRPr="006E30C3">
        <w:rPr>
          <w:rStyle w:val="Emphasis"/>
          <w:highlight w:val="yellow"/>
        </w:rPr>
        <w:t>an ecology beyond the formalism of the state</w:t>
      </w:r>
      <w:r w:rsidRPr="006E30C3">
        <w:rPr>
          <w:sz w:val="16"/>
        </w:rPr>
        <w:t xml:space="preserve">. Sinuous scams, fraudulent documents, and ever-changing identifications, her life on the run brought the world with her—anarchism in action. In 1990s San Francisco, she and most of her girls survived with only scant health care, let alone the coverage necessary to pay for gender-affirming services. Through a dedication to supporting her sisters and daughters, fictitious community college students gleaned financial aid checks for classes never taken to pay for care never otherwise available. Here, </w:t>
      </w:r>
      <w:r w:rsidRPr="006E30C3">
        <w:rPr>
          <w:rStyle w:val="StyleUnderline"/>
          <w:highlight w:val="yellow"/>
        </w:rPr>
        <w:t>ungovernability is not a scene of drifting chaos</w:t>
      </w:r>
      <w:r w:rsidRPr="006E30C3">
        <w:rPr>
          <w:rStyle w:val="StyleUnderline"/>
        </w:rPr>
        <w:t xml:space="preserve"> where power’s account of survival always cuts along difference; that is democracy. </w:t>
      </w:r>
      <w:r w:rsidRPr="006E30C3">
        <w:rPr>
          <w:rStyle w:val="Emphasis"/>
          <w:highlight w:val="yellow"/>
        </w:rPr>
        <w:t>It is an organized yet improvisational practice in common that revels in pleasure and expropriation</w:t>
      </w:r>
      <w:r w:rsidRPr="006E30C3">
        <w:rPr>
          <w:rStyle w:val="StyleUnderline"/>
          <w:highlight w:val="yellow"/>
        </w:rPr>
        <w:t xml:space="preserve">, whose aim is to </w:t>
      </w:r>
      <w:r w:rsidRPr="006E30C3">
        <w:rPr>
          <w:rStyle w:val="Emphasis"/>
          <w:highlight w:val="yellow"/>
        </w:rPr>
        <w:t>collectivize exposure</w:t>
      </w:r>
      <w:r w:rsidRPr="006E30C3">
        <w:rPr>
          <w:rStyle w:val="StyleUnderline"/>
        </w:rPr>
        <w:t xml:space="preserve"> toward that exposure’s abolition.”</w:t>
      </w:r>
    </w:p>
    <w:p w14:paraId="58F6D330" w14:textId="77777777" w:rsidR="008C466D" w:rsidRPr="006E30C3" w:rsidRDefault="008C466D" w:rsidP="008C466D">
      <w:pPr>
        <w:rPr>
          <w:sz w:val="16"/>
        </w:rPr>
      </w:pPr>
      <w:r w:rsidRPr="006E30C3">
        <w:rPr>
          <w:sz w:val="16"/>
        </w:rPr>
        <w:t xml:space="preserve">The Biometrics of Domination </w:t>
      </w:r>
    </w:p>
    <w:p w14:paraId="1010B461" w14:textId="77777777" w:rsidR="008C466D" w:rsidRPr="006E30C3" w:rsidRDefault="008C466D" w:rsidP="008C466D">
      <w:pPr>
        <w:rPr>
          <w:sz w:val="16"/>
        </w:rPr>
      </w:pPr>
      <w:r w:rsidRPr="006E30C3">
        <w:rPr>
          <w:sz w:val="16"/>
        </w:rPr>
        <w:t>Without consent, the mechanism of being accounted for by being counted against intensifies under the surveillant gaze—democracy’s resolve. The walled polis demands your papers, a technology where self-representation is ferociously required to adhere to the genres of state legibility. From public bathrooms and residential hotels to ICE prisons and airports, identification or its lack often dictates movement, or its lack. Many trans organizations remain dedicated to the life-saving task of providing gender markers and name changes that are necessary for people navigating bureaucracy’s escalation. Having the option to align one’s identification under a regime of state surveillance, especially for those held in highly institutionalized spaces, like shelters and hospitals, is a reform we cannot not fight for.”</w:t>
      </w:r>
    </w:p>
    <w:p w14:paraId="6BE49BD7" w14:textId="77777777" w:rsidR="008C466D" w:rsidRPr="006E30C3" w:rsidRDefault="008C466D" w:rsidP="008C466D">
      <w:pPr>
        <w:rPr>
          <w:sz w:val="16"/>
        </w:rPr>
      </w:pPr>
      <w:r w:rsidRPr="006E30C3">
        <w:rPr>
          <w:rStyle w:val="StyleUnderline"/>
        </w:rPr>
        <w:t>Along with battling</w:t>
      </w:r>
      <w:r w:rsidRPr="006E30C3">
        <w:rPr>
          <w:sz w:val="16"/>
        </w:rPr>
        <w:t xml:space="preserve"> through what Dean Spade might call </w:t>
      </w:r>
      <w:r w:rsidRPr="006E30C3">
        <w:rPr>
          <w:rStyle w:val="Emphasis"/>
        </w:rPr>
        <w:t>the violence of administration</w:t>
      </w:r>
      <w:r w:rsidRPr="006E30C3">
        <w:rPr>
          <w:sz w:val="16"/>
        </w:rPr>
        <w:t>—</w:t>
      </w:r>
      <w:r w:rsidRPr="006E30C3">
        <w:rPr>
          <w:rStyle w:val="Emphasis"/>
        </w:rPr>
        <w:t>democracy’s data set reconsolidates the gender binary</w:t>
      </w:r>
      <w:r w:rsidRPr="006E30C3">
        <w:rPr>
          <w:sz w:val="16"/>
        </w:rPr>
        <w:t>. Here, by way of boundless accommodation, mainstream LGBT politics has, on occasion, suggested transitioning from medically imposed gender markers to ever-expanding biometrics as criteria in state-issued identification—a deferral of gender as biomedical truth and toward retinal scans as that truth’s concretization. This idea also accumulates under the growing consensus that facial recognition’s artificial intelligence (A1) technology is unable to “accurately” identify many trans, gender-nonconforming, and/or nonwhite people. In response, projects have emerged that demand a democratization of A1 that can recognize us all—equality in and as the gaze of the state. Yet what remains under these attempts to degender identification is that gender normativity and anti-Blackness are designed into the very idea of biometrics. Worse, these demands, in turn, legitimate biometrics, and the state that reads them, as the racial and gendered scientific truth, and their proliferation as the path to safety. As we continue to expand gender options on IDs, we must also struggle to end the state that issues them as a practice of territorialization.”</w:t>
      </w:r>
    </w:p>
    <w:p w14:paraId="3C3B868F" w14:textId="77777777" w:rsidR="008C466D" w:rsidRPr="006E30C3" w:rsidRDefault="008C466D" w:rsidP="008C466D">
      <w:pPr>
        <w:rPr>
          <w:sz w:val="16"/>
        </w:rPr>
      </w:pPr>
      <w:r w:rsidRPr="006E30C3">
        <w:rPr>
          <w:sz w:val="16"/>
        </w:rPr>
        <w:t xml:space="preserve">While the state’s checkpoints remain, collective indeterminacy, or more precisely collectivizing the refusal to be known from without, emerges as a tactic of interdiction. Tourmaline’s The Personal Things is a stop-motion animated film that layers an interview with Major over the vibrancy of drawings. Opening with a zooming shot of her 1976 Cadillac DeVille crowned with vanity plates that read “Ts CUGR,” Major announces her cunning irreverence. Major’s voiceover declares that “one of the most exciting things to me today is watching a girl go catch the bus in her shit. You know, it’s like, yes!” Her joyful laugh cuts through the juxtaposition of the history of how she and other girls could not dress during the day, for fear of absolute violence. Detailing the ways Black trans women were targeted by police for “just breathing,” she entangles her optimism with an insistence on harm’s ongoingness.”* </w:t>
      </w:r>
    </w:p>
    <w:p w14:paraId="52A5F4BD" w14:textId="77777777" w:rsidR="008C466D" w:rsidRPr="006E30C3" w:rsidRDefault="008C466D" w:rsidP="008C466D">
      <w:pPr>
        <w:rPr>
          <w:sz w:val="16"/>
        </w:rPr>
      </w:pPr>
      <w:r w:rsidRPr="006E30C3">
        <w:rPr>
          <w:sz w:val="16"/>
        </w:rPr>
        <w:t xml:space="preserve">Wanting to reduce the kinds of administrative harassment she lives, </w:t>
      </w:r>
      <w:r w:rsidRPr="006E30C3">
        <w:rPr>
          <w:rStyle w:val="StyleUnderline"/>
        </w:rPr>
        <w:t>Major changed the gender marker on her identification from the assigned “M” to n “F.”</w:t>
      </w:r>
      <w:r w:rsidRPr="006E30C3">
        <w:rPr>
          <w:sz w:val="16"/>
        </w:rPr>
        <w:t xml:space="preserve"> The camera pans the drawings, creating movement through depth and light, as Major's narration reworks the relationship between the political and the personal. In a radical recasting of the temporality of transition, </w:t>
      </w:r>
      <w:r w:rsidRPr="006E30C3">
        <w:rPr>
          <w:rStyle w:val="StyleUnderline"/>
        </w:rPr>
        <w:t>she then changed them “back to male” because “I want people to know I’m a transgender person and love me for that. Fuck this other stuff.”</w:t>
      </w:r>
      <w:r w:rsidRPr="006E30C3">
        <w:rPr>
          <w:sz w:val="16"/>
        </w:rPr>
        <w:t xml:space="preserve"> She did not want the state to understand her as a cis woman, and “that was my way to strike back. And you have to find your way to strike back.” In effect, her striking back was not a desire to further expand the biometric state, or for a more democratic census but to collapse the very conditions of intelligibility that offer nothing other than life's cessation. </w:t>
      </w:r>
      <w:r w:rsidRPr="006E30C3">
        <w:rPr>
          <w:rStyle w:val="StyleUnderline"/>
        </w:rPr>
        <w:t xml:space="preserve">She’s emphatic that </w:t>
      </w:r>
      <w:r w:rsidRPr="006E30C3">
        <w:rPr>
          <w:rStyle w:val="Emphasis"/>
        </w:rPr>
        <w:t>such practices are not available to all</w:t>
      </w:r>
      <w:r w:rsidRPr="006E30C3">
        <w:rPr>
          <w:rStyle w:val="StyleUnderline"/>
        </w:rPr>
        <w:t>, nor is she making a claim to realness or a generalizable prescription but that you have to “</w:t>
      </w:r>
      <w:r w:rsidRPr="006E30C3">
        <w:rPr>
          <w:rStyle w:val="Emphasis"/>
        </w:rPr>
        <w:t>get together and abolish what is going on.</w:t>
      </w:r>
      <w:r w:rsidRPr="006E30C3">
        <w:rPr>
          <w:sz w:val="16"/>
        </w:rPr>
        <w:t xml:space="preserve"> But it’s the personal stuff that gives you the strength to go forward.” </w:t>
      </w:r>
    </w:p>
    <w:p w14:paraId="43AAD9DE" w14:textId="77777777" w:rsidR="008C466D" w:rsidRPr="00640F79" w:rsidRDefault="008C466D" w:rsidP="008C466D">
      <w:pPr>
        <w:rPr>
          <w:sz w:val="16"/>
        </w:rPr>
      </w:pPr>
      <w:r w:rsidRPr="006E30C3">
        <w:rPr>
          <w:sz w:val="16"/>
        </w:rPr>
        <w:t xml:space="preserve">Major's perpetual interruptions and illicit practices—the ways she grows a Black trans social life in the ruins of the white world—unsettles the stone precision of the state’s biometric drive. This, with the unruliness of trans/queer youth who reject the corporal discipline of education and the emptiness of home, undoes the pledge of incremental personhood. </w:t>
      </w:r>
      <w:r w:rsidRPr="006E30C3">
        <w:rPr>
          <w:rStyle w:val="StyleUnderline"/>
          <w:highlight w:val="yellow"/>
        </w:rPr>
        <w:t>While the scale at which revolutionary change most often becomes known might miss these minor acts, it is their building of another</w:t>
      </w:r>
      <w:r w:rsidRPr="006E30C3">
        <w:rPr>
          <w:rStyle w:val="StyleUnderline"/>
        </w:rPr>
        <w:t xml:space="preserve"> (end of the) </w:t>
      </w:r>
      <w:r w:rsidRPr="006E30C3">
        <w:rPr>
          <w:rStyle w:val="StyleUnderline"/>
          <w:highlight w:val="yellow"/>
        </w:rPr>
        <w:t>world while also allowing for life</w:t>
      </w:r>
      <w:r w:rsidRPr="006E30C3">
        <w:rPr>
          <w:rStyle w:val="StyleUnderline"/>
        </w:rPr>
        <w:t xml:space="preserve"> to fill it </w:t>
      </w:r>
      <w:r w:rsidRPr="006E30C3">
        <w:rPr>
          <w:rStyle w:val="StyleUnderline"/>
          <w:highlight w:val="yellow"/>
        </w:rPr>
        <w:t>that reminds us we never struggle alone.</w:t>
      </w:r>
      <w:r w:rsidRPr="006E30C3">
        <w:rPr>
          <w:sz w:val="16"/>
        </w:rPr>
        <w:t xml:space="preserve"> Together, </w:t>
      </w:r>
      <w:r w:rsidRPr="006E30C3">
        <w:rPr>
          <w:rStyle w:val="StyleUnderline"/>
          <w:highlight w:val="yellow"/>
        </w:rPr>
        <w:t xml:space="preserve">our antiauthoritarianism is a force that </w:t>
      </w:r>
      <w:r w:rsidRPr="006E30C3">
        <w:rPr>
          <w:rStyle w:val="Emphasis"/>
          <w:highlight w:val="yellow"/>
        </w:rPr>
        <w:t>wildcats the state</w:t>
      </w:r>
      <w:r w:rsidRPr="006E30C3">
        <w:rPr>
          <w:rStyle w:val="StyleUnderline"/>
        </w:rPr>
        <w:t xml:space="preserve"> in the covert practices of skipping school, jumping turnstiles, and counterfeiting documents</w:t>
      </w:r>
      <w:r w:rsidRPr="006E30C3">
        <w:rPr>
          <w:sz w:val="16"/>
        </w:rPr>
        <w:t>. Underground, we creep, undetected, through the dark alleys of recognition and below the frames of democracy’s security cameras.”®</w:t>
      </w:r>
    </w:p>
    <w:p w14:paraId="0C74E002" w14:textId="77777777" w:rsidR="008C466D" w:rsidRPr="006E30C3" w:rsidRDefault="008C466D" w:rsidP="008C466D">
      <w:pPr>
        <w:pStyle w:val="Heading4"/>
        <w:rPr>
          <w:u w:val="single"/>
        </w:rPr>
      </w:pPr>
      <w:r w:rsidRPr="006E30C3">
        <w:t xml:space="preserve">Adherence to the traditional union structure creates a </w:t>
      </w:r>
      <w:r w:rsidRPr="006E30C3">
        <w:rPr>
          <w:u w:val="single"/>
        </w:rPr>
        <w:t xml:space="preserve">politics of inclusion </w:t>
      </w:r>
      <w:r w:rsidRPr="006E30C3">
        <w:t xml:space="preserve">that works in opposition to queerness. You should choose to prioritize </w:t>
      </w:r>
      <w:r w:rsidRPr="006E30C3">
        <w:rPr>
          <w:u w:val="single"/>
        </w:rPr>
        <w:t>alternative modes of organizing</w:t>
      </w:r>
      <w:r w:rsidRPr="006E30C3">
        <w:t xml:space="preserve"> that </w:t>
      </w:r>
      <w:r>
        <w:t>overthrow the regime of homonationalism inherent in bargaining for wages</w:t>
      </w:r>
    </w:p>
    <w:p w14:paraId="7AC275B4" w14:textId="77777777" w:rsidR="008C466D" w:rsidRPr="006E30C3" w:rsidRDefault="008C466D" w:rsidP="008C466D">
      <w:pPr>
        <w:rPr>
          <w:rStyle w:val="Style13ptBold"/>
        </w:rPr>
      </w:pPr>
      <w:r w:rsidRPr="006E30C3">
        <w:rPr>
          <w:rStyle w:val="Style13ptBold"/>
        </w:rPr>
        <w:t xml:space="preserve">Hollibaugh &amp; Weiss 15 - </w:t>
      </w:r>
      <w:r w:rsidRPr="006E30C3">
        <w:rPr>
          <w:b/>
          <w:bCs/>
        </w:rPr>
        <w:t>Amber Hollibaugh</w:t>
      </w:r>
      <w:r w:rsidRPr="006E30C3">
        <w:t> is a senior activist fellow at the Barnard Center for Research on Women at Barnard College. She is the author of </w:t>
      </w:r>
      <w:r w:rsidRPr="006E30C3">
        <w:rPr>
          <w:i/>
          <w:iCs/>
        </w:rPr>
        <w:t>My Dangerous Desires—A Queer Girl Dreaming Her Way Home</w:t>
      </w:r>
      <w:r w:rsidRPr="006E30C3">
        <w:t>, and co-director of </w:t>
      </w:r>
      <w:r w:rsidRPr="006E30C3">
        <w:rPr>
          <w:i/>
          <w:iCs/>
        </w:rPr>
        <w:t>The Heart of the Matter</w:t>
      </w:r>
      <w:r w:rsidRPr="006E30C3">
        <w:t>, a documentary film about women’s sexuality and risk for HIV/AIDS and was a founding member and a former executive director of Queers for Economic Justice.</w:t>
      </w:r>
      <w:r w:rsidRPr="006E30C3">
        <w:rPr>
          <w:rFonts w:ascii="Open Sans" w:hAnsi="Open Sans" w:cs="Open Sans"/>
          <w:b/>
          <w:bCs/>
          <w:color w:val="333333"/>
          <w:shd w:val="clear" w:color="auto" w:fill="FFFFFF"/>
        </w:rPr>
        <w:t xml:space="preserve"> </w:t>
      </w:r>
      <w:r w:rsidRPr="006E30C3">
        <w:rPr>
          <w:b/>
          <w:bCs/>
        </w:rPr>
        <w:t>Margot Weiss</w:t>
      </w:r>
      <w:r w:rsidRPr="006E30C3">
        <w:t> is an associate professor of American studies and anthropology at Wesleyan University. Her scholarship includes Techniques of Pleasure: BDSM and the Circuits of Sexuality (Duke University Press, 2011) and essays on the sexual politics of late capitalism, queer activism, left intellectuals and the neoliberal university, and method in queer anthropology. </w:t>
      </w:r>
    </w:p>
    <w:p w14:paraId="112A7773" w14:textId="77777777" w:rsidR="008C466D" w:rsidRPr="006E30C3" w:rsidRDefault="008C466D" w:rsidP="008C466D">
      <w:r w:rsidRPr="006E30C3">
        <w:t xml:space="preserve">(Hollibaugh, A., &amp; Weiss, M. (2015). “Queer Precarity and the Myth of Gay Affluence.” </w:t>
      </w:r>
      <w:r w:rsidRPr="006E30C3">
        <w:rPr>
          <w:i/>
          <w:iCs/>
        </w:rPr>
        <w:t>New Labor Forum</w:t>
      </w:r>
      <w:r w:rsidRPr="006E30C3">
        <w:t xml:space="preserve">, </w:t>
      </w:r>
      <w:r w:rsidRPr="006E30C3">
        <w:rPr>
          <w:i/>
          <w:iCs/>
        </w:rPr>
        <w:t>24</w:t>
      </w:r>
      <w:r w:rsidRPr="006E30C3">
        <w:t>(3), 18-27. https://doi.org/10.1177/1095796015599414, accessed 12/08/2025</w:t>
      </w:r>
      <w:r>
        <w:t>, edited for problematic language</w:t>
      </w:r>
      <w:r w:rsidRPr="006E30C3">
        <w:t>)</w:t>
      </w:r>
    </w:p>
    <w:p w14:paraId="25353066" w14:textId="77777777" w:rsidR="008C466D" w:rsidRPr="006E30C3" w:rsidRDefault="008C466D" w:rsidP="008C466D"/>
    <w:p w14:paraId="048E86AF" w14:textId="77777777" w:rsidR="008C466D" w:rsidRPr="006E30C3" w:rsidRDefault="008C466D" w:rsidP="008C466D">
      <w:pPr>
        <w:rPr>
          <w:sz w:val="16"/>
        </w:rPr>
      </w:pPr>
      <w:r w:rsidRPr="006E30C3">
        <w:rPr>
          <w:sz w:val="16"/>
        </w:rPr>
        <w:t xml:space="preserve">Because so many issues facing queer and trans people are economic, the labor movement seems an ideal place to look for solutions. But </w:t>
      </w:r>
      <w:r w:rsidRPr="006E30C3">
        <w:rPr>
          <w:rStyle w:val="Emphasis"/>
          <w:highlight w:val="yellow"/>
        </w:rPr>
        <w:t>traditional labor organizing</w:t>
      </w:r>
      <w:r w:rsidRPr="006E30C3">
        <w:rPr>
          <w:sz w:val="16"/>
        </w:rPr>
        <w:t xml:space="preserve"> only </w:t>
      </w:r>
      <w:r w:rsidRPr="006E30C3">
        <w:rPr>
          <w:rStyle w:val="StyleUnderline"/>
          <w:highlight w:val="yellow"/>
        </w:rPr>
        <w:t>rarely</w:t>
      </w:r>
      <w:r w:rsidRPr="006E30C3">
        <w:rPr>
          <w:rStyle w:val="StyleUnderline"/>
        </w:rPr>
        <w:t xml:space="preserve"> </w:t>
      </w:r>
      <w:r w:rsidRPr="006E30C3">
        <w:rPr>
          <w:rStyle w:val="StyleUnderline"/>
          <w:highlight w:val="yellow"/>
        </w:rPr>
        <w:t>addresses the differences that gender and sexuality make</w:t>
      </w:r>
      <w:r w:rsidRPr="006E30C3">
        <w:rPr>
          <w:rStyle w:val="StyleUnderline"/>
        </w:rPr>
        <w:t xml:space="preserve"> for workers</w:t>
      </w:r>
      <w:r w:rsidRPr="006E30C3">
        <w:rPr>
          <w:sz w:val="16"/>
        </w:rPr>
        <w:t xml:space="preserve"> more generally. </w:t>
      </w:r>
      <w:r w:rsidRPr="006E30C3">
        <w:rPr>
          <w:rStyle w:val="StyleUnderline"/>
        </w:rPr>
        <w:t>And</w:t>
      </w:r>
      <w:r w:rsidRPr="006E30C3">
        <w:rPr>
          <w:sz w:val="16"/>
        </w:rPr>
        <w:t xml:space="preserve"> even </w:t>
      </w:r>
      <w:r w:rsidRPr="006E30C3">
        <w:rPr>
          <w:rStyle w:val="StyleUnderline"/>
          <w:highlight w:val="yellow"/>
        </w:rPr>
        <w:t xml:space="preserve">when labor organizing takes up these issues, it tends </w:t>
      </w:r>
      <w:r w:rsidRPr="006E30C3">
        <w:rPr>
          <w:rStyle w:val="Emphasis"/>
          <w:highlight w:val="yellow"/>
        </w:rPr>
        <w:t>to focus on </w:t>
      </w:r>
      <w:r w:rsidRPr="006E30C3">
        <w:rPr>
          <w:rStyle w:val="Emphasis"/>
        </w:rPr>
        <w:t>inclusion or identity politics</w:t>
      </w:r>
      <w:r w:rsidRPr="006E30C3">
        <w:rPr>
          <w:sz w:val="16"/>
        </w:rPr>
        <w:t xml:space="preserve">: for example, organizations such as </w:t>
      </w:r>
      <w:r w:rsidRPr="006E30C3">
        <w:rPr>
          <w:rStyle w:val="StyleUnderline"/>
          <w:highlight w:val="yellow"/>
        </w:rPr>
        <w:t>Pride at Work</w:t>
      </w:r>
      <w:r w:rsidRPr="006E30C3">
        <w:rPr>
          <w:sz w:val="16"/>
        </w:rPr>
        <w:t xml:space="preserve"> that seek to </w:t>
      </w:r>
      <w:r w:rsidRPr="006E30C3">
        <w:rPr>
          <w:rStyle w:val="StyleUnderline"/>
          <w:highlight w:val="yellow"/>
        </w:rPr>
        <w:t xml:space="preserve">incorporate LGBT/Q people into </w:t>
      </w:r>
      <w:r w:rsidRPr="006E30C3">
        <w:rPr>
          <w:rStyle w:val="Emphasis"/>
          <w:highlight w:val="yellow"/>
        </w:rPr>
        <w:t>already-existing labor unions</w:t>
      </w:r>
      <w:r w:rsidRPr="006E30C3">
        <w:rPr>
          <w:sz w:val="16"/>
        </w:rPr>
        <w:t>. Other less traditional efforts, such as those to organize retail workers or excluded workers, only occasionally, if ever, address queer and trans people or gender/sexuality concerns.</w:t>
      </w:r>
    </w:p>
    <w:p w14:paraId="6AD1A1F1" w14:textId="77777777" w:rsidR="008C466D" w:rsidRPr="006E30C3" w:rsidRDefault="008C466D" w:rsidP="008C466D">
      <w:pPr>
        <w:rPr>
          <w:rStyle w:val="Emphasis"/>
        </w:rPr>
      </w:pPr>
      <w:r w:rsidRPr="006E30C3">
        <w:rPr>
          <w:sz w:val="16"/>
        </w:rPr>
        <w:t>Union organizing is crucial to contesting and expanding protections from the forms of workplace discrimination LGBT/Q workers regularly face.</w:t>
      </w:r>
      <w:r w:rsidRPr="006E30C3">
        <w:rPr>
          <w:vertAlign w:val="superscript"/>
        </w:rPr>
        <w:t>37</w:t>
      </w:r>
      <w:r w:rsidRPr="006E30C3">
        <w:rPr>
          <w:sz w:val="16"/>
        </w:rPr>
        <w:t> Yet without diminishing the important roles LGBT identity activism and union labor organizing have played, we need to ask not so much about bringing unions to gay workplaces or gay, lesbian, and trans people into union leadership; instead, we need to think about economic justice and queer sexual politics </w:t>
      </w:r>
      <w:r w:rsidRPr="006E30C3">
        <w:rPr>
          <w:i/>
          <w:iCs/>
          <w:sz w:val="16"/>
        </w:rPr>
        <w:t>together</w:t>
      </w:r>
      <w:r w:rsidRPr="006E30C3">
        <w:rPr>
          <w:sz w:val="16"/>
        </w:rPr>
        <w:t xml:space="preserve"> so we might prioritize the lives of people for whom queer economic justice cannot be reached with gay marriage. </w:t>
      </w:r>
      <w:r w:rsidRPr="006E30C3">
        <w:rPr>
          <w:rStyle w:val="StyleUnderline"/>
          <w:highlight w:val="yellow"/>
        </w:rPr>
        <w:t>We need to</w:t>
      </w:r>
      <w:r w:rsidRPr="006E30C3">
        <w:rPr>
          <w:sz w:val="16"/>
        </w:rPr>
        <w:t xml:space="preserve"> look toward </w:t>
      </w:r>
      <w:r w:rsidRPr="006E30C3">
        <w:rPr>
          <w:rStyle w:val="StyleUnderline"/>
          <w:highlight w:val="yellow"/>
        </w:rPr>
        <w:t>organiz</w:t>
      </w:r>
      <w:r w:rsidRPr="006E30C3">
        <w:rPr>
          <w:sz w:val="16"/>
        </w:rPr>
        <w:t xml:space="preserve">ing </w:t>
      </w:r>
      <w:r w:rsidRPr="006E30C3">
        <w:rPr>
          <w:rStyle w:val="StyleUnderline"/>
          <w:highlight w:val="yellow"/>
        </w:rPr>
        <w:t>queer people whose survival</w:t>
      </w:r>
      <w:r w:rsidRPr="006E30C3">
        <w:rPr>
          <w:sz w:val="16"/>
        </w:rPr>
        <w:t xml:space="preserve"> struggles in precarious economies </w:t>
      </w:r>
      <w:r w:rsidRPr="006E30C3">
        <w:rPr>
          <w:rStyle w:val="Emphasis"/>
          <w:highlight w:val="yellow"/>
        </w:rPr>
        <w:t>have not been addressed by traditional union organizing.</w:t>
      </w:r>
    </w:p>
    <w:p w14:paraId="073E8780" w14:textId="77777777" w:rsidR="008C466D" w:rsidRPr="006E30C3" w:rsidRDefault="008C466D" w:rsidP="008C466D">
      <w:pPr>
        <w:rPr>
          <w:sz w:val="16"/>
        </w:rPr>
      </w:pPr>
      <w:r w:rsidRPr="006E30C3">
        <w:rPr>
          <w:b/>
          <w:bCs/>
          <w:i/>
          <w:iCs/>
          <w:sz w:val="16"/>
        </w:rPr>
        <w:t>We need to look toward organizing queer people whose survival struggles in precarious economies have not been addressed by traditional union organizing.</w:t>
      </w:r>
    </w:p>
    <w:p w14:paraId="04E0F12D" w14:textId="77777777" w:rsidR="008C466D" w:rsidRPr="006E30C3" w:rsidRDefault="008C466D" w:rsidP="008C466D">
      <w:pPr>
        <w:rPr>
          <w:sz w:val="16"/>
        </w:rPr>
      </w:pPr>
      <w:r w:rsidRPr="006E30C3">
        <w:rPr>
          <w:rStyle w:val="StyleUnderline"/>
          <w:highlight w:val="yellow"/>
        </w:rPr>
        <w:t>One</w:t>
      </w:r>
      <w:r w:rsidRPr="006E30C3">
        <w:rPr>
          <w:sz w:val="16"/>
        </w:rPr>
        <w:t xml:space="preserve"> potential </w:t>
      </w:r>
      <w:r w:rsidRPr="006E30C3">
        <w:rPr>
          <w:rStyle w:val="StyleUnderline"/>
          <w:highlight w:val="yellow"/>
        </w:rPr>
        <w:t>place</w:t>
      </w:r>
      <w:r w:rsidRPr="006E30C3">
        <w:rPr>
          <w:rStyle w:val="StyleUnderline"/>
        </w:rPr>
        <w:t xml:space="preserve"> for this</w:t>
      </w:r>
      <w:r w:rsidRPr="006E30C3">
        <w:rPr>
          <w:sz w:val="16"/>
        </w:rPr>
        <w:t xml:space="preserve"> analysis </w:t>
      </w:r>
      <w:r w:rsidRPr="006E30C3">
        <w:rPr>
          <w:rStyle w:val="StyleUnderline"/>
          <w:highlight w:val="yellow"/>
        </w:rPr>
        <w:t xml:space="preserve">is </w:t>
      </w:r>
      <w:r w:rsidRPr="006E30C3">
        <w:rPr>
          <w:rStyle w:val="Emphasis"/>
          <w:highlight w:val="yellow"/>
        </w:rPr>
        <w:t>worker center organizing</w:t>
      </w:r>
      <w:r w:rsidRPr="006E30C3">
        <w:rPr>
          <w:sz w:val="16"/>
        </w:rPr>
        <w:t xml:space="preserve">. Organizing the unorganized is at the forefront of new labor work today; </w:t>
      </w:r>
      <w:r w:rsidRPr="006E30C3">
        <w:rPr>
          <w:rStyle w:val="StyleUnderline"/>
        </w:rPr>
        <w:t>it is</w:t>
      </w:r>
      <w:r w:rsidRPr="006E30C3">
        <w:rPr>
          <w:sz w:val="16"/>
        </w:rPr>
        <w:t xml:space="preserve"> especially </w:t>
      </w:r>
      <w:r w:rsidRPr="006E30C3">
        <w:rPr>
          <w:rStyle w:val="StyleUnderline"/>
          <w:highlight w:val="yellow"/>
        </w:rPr>
        <w:t>crucial for</w:t>
      </w:r>
      <w:r w:rsidRPr="006E30C3">
        <w:rPr>
          <w:rStyle w:val="StyleUnderline"/>
        </w:rPr>
        <w:t xml:space="preserve"> the </w:t>
      </w:r>
      <w:r w:rsidRPr="006E30C3">
        <w:rPr>
          <w:rStyle w:val="StyleUnderline"/>
          <w:highlight w:val="yellow"/>
        </w:rPr>
        <w:t>millions of workers who are excluded from the protection of U.S. labor laws</w:t>
      </w:r>
      <w:r w:rsidRPr="006E30C3">
        <w:rPr>
          <w:sz w:val="16"/>
        </w:rPr>
        <w:t xml:space="preserve"> (</w:t>
      </w:r>
      <w:r w:rsidRPr="006E30C3">
        <w:rPr>
          <w:rStyle w:val="StyleUnderline"/>
          <w:highlight w:val="yellow"/>
        </w:rPr>
        <w:t xml:space="preserve">the right to organize, minimum wage, overtime </w:t>
      </w:r>
      <w:r w:rsidRPr="006E30C3">
        <w:rPr>
          <w:rStyle w:val="StyleUnderline"/>
        </w:rPr>
        <w:t>protections, protection against being fired for sexual orientation or gender identity, and health and safety protection</w:t>
      </w:r>
      <w:r w:rsidRPr="006E30C3">
        <w:rPr>
          <w:sz w:val="16"/>
        </w:rPr>
        <w:t>s) “</w:t>
      </w:r>
      <w:r w:rsidRPr="006E30C3">
        <w:rPr>
          <w:rStyle w:val="StyleUnderline"/>
        </w:rPr>
        <w:t>by design</w:t>
      </w:r>
      <w:r w:rsidRPr="006E30C3">
        <w:rPr>
          <w:sz w:val="16"/>
        </w:rPr>
        <w:t xml:space="preserve"> or by default.”</w:t>
      </w:r>
      <w:r w:rsidRPr="006E30C3">
        <w:rPr>
          <w:vertAlign w:val="superscript"/>
        </w:rPr>
        <w:t>38</w:t>
      </w:r>
      <w:r w:rsidRPr="006E30C3">
        <w:rPr>
          <w:sz w:val="16"/>
        </w:rPr>
        <w:t> These include farmworkers, domestic and other care workers, day laborers, tipped minimum-wage workers such as restaurant workers, guest workers, workers in right-to-work states, taxi drivers, workfare workers, and formerly incarcerated workers. Such “excluded workers” are majority of color and often immigrant, and they include disproportionately high numbers of queer and trans people in the retail, health care, and service sectors.</w:t>
      </w:r>
    </w:p>
    <w:p w14:paraId="4490FD40" w14:textId="77777777" w:rsidR="008C466D" w:rsidRPr="006E30C3" w:rsidRDefault="008C466D" w:rsidP="008C466D">
      <w:pPr>
        <w:rPr>
          <w:sz w:val="16"/>
        </w:rPr>
      </w:pPr>
      <w:r w:rsidRPr="006E30C3">
        <w:rPr>
          <w:sz w:val="16"/>
        </w:rPr>
        <w:t xml:space="preserve">Yet although worker centers have launched innovative campaigns that tackle the linkage of class with racism, exploitation of undocumented immigrants, sexism, and ageism, few organizers highlight or even address sexuality, queerness, gender non-conformity, or other LGBT issues. </w:t>
      </w:r>
      <w:r w:rsidRPr="006E30C3">
        <w:rPr>
          <w:rStyle w:val="StyleUnderline"/>
          <w:highlight w:val="yellow"/>
        </w:rPr>
        <w:t>Organizers</w:t>
      </w:r>
      <w:r w:rsidRPr="006E30C3">
        <w:rPr>
          <w:rStyle w:val="StyleUnderline"/>
        </w:rPr>
        <w:t xml:space="preserve"> and workers</w:t>
      </w:r>
      <w:r w:rsidRPr="006E30C3">
        <w:rPr>
          <w:sz w:val="16"/>
        </w:rPr>
        <w:t xml:space="preserve"> alike </w:t>
      </w:r>
      <w:r w:rsidRPr="006E30C3">
        <w:rPr>
          <w:rStyle w:val="StyleUnderline"/>
          <w:highlight w:val="yellow"/>
        </w:rPr>
        <w:t>must</w:t>
      </w:r>
      <w:r w:rsidRPr="006E30C3">
        <w:rPr>
          <w:rStyle w:val="StyleUnderline"/>
        </w:rPr>
        <w:t xml:space="preserve"> learn to </w:t>
      </w:r>
      <w:r w:rsidRPr="006E30C3">
        <w:rPr>
          <w:rStyle w:val="StyleUnderline"/>
          <w:highlight w:val="yellow"/>
        </w:rPr>
        <w:t xml:space="preserve">see </w:t>
      </w:r>
      <w:r w:rsidRPr="006E30C3">
        <w:rPr>
          <w:rStyle w:val="Emphasis"/>
          <w:highlight w:val="yellow"/>
        </w:rPr>
        <w:t>beyond the myth of gay affluence</w:t>
      </w:r>
      <w:r w:rsidRPr="006E30C3">
        <w:rPr>
          <w:rStyle w:val="StyleUnderline"/>
          <w:highlight w:val="yellow"/>
        </w:rPr>
        <w:t xml:space="preserve"> to</w:t>
      </w:r>
      <w:r w:rsidRPr="006E30C3">
        <w:rPr>
          <w:sz w:val="16"/>
          <w:highlight w:val="yellow"/>
        </w:rPr>
        <w:t xml:space="preserve"> </w:t>
      </w:r>
      <w:r w:rsidRPr="006E30C3">
        <w:rPr>
          <w:rStyle w:val="StyleUnderline"/>
          <w:highlight w:val="yellow"/>
        </w:rPr>
        <w:t>connect gender</w:t>
      </w:r>
      <w:r w:rsidRPr="006E30C3">
        <w:rPr>
          <w:rStyle w:val="StyleUnderline"/>
        </w:rPr>
        <w:t xml:space="preserve"> and sexual justice </w:t>
      </w:r>
      <w:r w:rsidRPr="006E30C3">
        <w:rPr>
          <w:rStyle w:val="StyleUnderline"/>
          <w:highlight w:val="yellow"/>
        </w:rPr>
        <w:t>to economic justice</w:t>
      </w:r>
      <w:r w:rsidRPr="006E30C3">
        <w:rPr>
          <w:sz w:val="16"/>
        </w:rPr>
        <w:t>. This might mean making the links between racial, sexual, and gendered discrimination visible, as when Restaurant Opportunity Center New York (ROC-NY) sought to connect front-of-the house sexual harassment to back-of-the-house racial discrimination—an education in “seeing gender,” as one staff member put it.</w:t>
      </w:r>
      <w:r w:rsidRPr="006E30C3">
        <w:rPr>
          <w:vertAlign w:val="superscript"/>
        </w:rPr>
        <w:t>39</w:t>
      </w:r>
      <w:r w:rsidRPr="006E30C3">
        <w:rPr>
          <w:sz w:val="16"/>
        </w:rPr>
        <w:t> It might mean keeping the focus on workers, rather than the affluent gay consumer. For example, in 2012, in the midst of a conservative backlash over J.C. Penney’s hiring of Ellen DeGeneres as a spokesperson and the use of lesbian and gay couples in their advertising, RAP issued this statement:</w:t>
      </w:r>
    </w:p>
    <w:p w14:paraId="0950590B" w14:textId="77777777" w:rsidR="008C466D" w:rsidRPr="006E30C3" w:rsidRDefault="008C466D" w:rsidP="008C466D">
      <w:pPr>
        <w:rPr>
          <w:sz w:val="16"/>
        </w:rPr>
      </w:pPr>
      <w:r w:rsidRPr="006E30C3">
        <w:rPr>
          <w:sz w:val="16"/>
        </w:rPr>
        <w:t>RAP stands by J.C. Penney’s use of LGBTQ spokespersons and couples in their advertising, and hopes this commitment to diversity extends to their LGBTQ employees in the form of gay- and transgender-friendly workplaces free of discrimination in hiring and promotions. However, J.C. Penney’s recent layoffs and elimination of commissions sales positions disproportionately affect minorities, such as LGBTQ workers who experience workplace discrimination in hiring, promotions, and pay. J.C. Penney should stand by their support of a diverse workforce, not just a diverse customer base, by reinstating commissions for their employees.</w:t>
      </w:r>
      <w:r w:rsidRPr="006E30C3">
        <w:rPr>
          <w:vertAlign w:val="superscript"/>
        </w:rPr>
        <w:t>40</w:t>
      </w:r>
    </w:p>
    <w:p w14:paraId="6A74B7D6" w14:textId="77777777" w:rsidR="008C466D" w:rsidRPr="006E30C3" w:rsidRDefault="008C466D" w:rsidP="008C466D">
      <w:pPr>
        <w:rPr>
          <w:sz w:val="16"/>
        </w:rPr>
      </w:pPr>
      <w:r w:rsidRPr="006E30C3">
        <w:rPr>
          <w:sz w:val="16"/>
        </w:rPr>
        <w:t xml:space="preserve">Yet </w:t>
      </w:r>
      <w:r w:rsidRPr="006E30C3">
        <w:rPr>
          <w:rStyle w:val="StyleUnderline"/>
          <w:highlight w:val="yellow"/>
        </w:rPr>
        <w:t>we should</w:t>
      </w:r>
      <w:r w:rsidRPr="006E30C3">
        <w:rPr>
          <w:rStyle w:val="StyleUnderline"/>
        </w:rPr>
        <w:t xml:space="preserve"> be careful that we are </w:t>
      </w:r>
      <w:r w:rsidRPr="006E30C3">
        <w:rPr>
          <w:rStyle w:val="StyleUnderline"/>
          <w:highlight w:val="yellow"/>
        </w:rPr>
        <w:t>not</w:t>
      </w:r>
      <w:r w:rsidRPr="006E30C3">
        <w:rPr>
          <w:rStyle w:val="StyleUnderline"/>
        </w:rPr>
        <w:t xml:space="preserve"> only </w:t>
      </w:r>
      <w:r w:rsidRPr="006E30C3">
        <w:rPr>
          <w:rStyle w:val="StyleUnderline"/>
          <w:highlight w:val="yellow"/>
        </w:rPr>
        <w:t>celebrat</w:t>
      </w:r>
      <w:r w:rsidRPr="006E30C3">
        <w:rPr>
          <w:rStyle w:val="StyleUnderline"/>
        </w:rPr>
        <w:t xml:space="preserve">ing the </w:t>
      </w:r>
      <w:r w:rsidRPr="006E30C3">
        <w:rPr>
          <w:rStyle w:val="StyleUnderline"/>
          <w:highlight w:val="yellow"/>
        </w:rPr>
        <w:t>gay-friendly workplace policies</w:t>
      </w:r>
      <w:r w:rsidRPr="006E30C3">
        <w:rPr>
          <w:sz w:val="16"/>
        </w:rPr>
        <w:t xml:space="preserve"> of companies </w:t>
      </w:r>
      <w:r w:rsidRPr="006E30C3">
        <w:rPr>
          <w:rStyle w:val="StyleUnderline"/>
          <w:highlight w:val="yellow"/>
        </w:rPr>
        <w:t>such as</w:t>
      </w:r>
      <w:r w:rsidRPr="006E30C3">
        <w:rPr>
          <w:sz w:val="16"/>
        </w:rPr>
        <w:t xml:space="preserve"> San Francisco’s </w:t>
      </w:r>
      <w:r w:rsidRPr="006E30C3">
        <w:rPr>
          <w:rStyle w:val="StyleUnderline"/>
          <w:highlight w:val="yellow"/>
        </w:rPr>
        <w:t>Levi Strauss</w:t>
      </w:r>
      <w:r w:rsidRPr="006E30C3">
        <w:rPr>
          <w:sz w:val="16"/>
        </w:rPr>
        <w:t xml:space="preserve"> (in providing domestic partnership benefits, for example) </w:t>
      </w:r>
      <w:r w:rsidRPr="006E30C3">
        <w:rPr>
          <w:rStyle w:val="StyleUnderline"/>
          <w:highlight w:val="yellow"/>
        </w:rPr>
        <w:t xml:space="preserve">while </w:t>
      </w:r>
      <w:r w:rsidRPr="006E30C3">
        <w:rPr>
          <w:rStyle w:val="Emphasis"/>
          <w:highlight w:val="yellow"/>
        </w:rPr>
        <w:t>ignoring the work conditions of the people who make the jeans</w:t>
      </w:r>
      <w:r w:rsidRPr="006E30C3">
        <w:rPr>
          <w:rStyle w:val="StyleUnderline"/>
          <w:highlight w:val="yellow"/>
        </w:rPr>
        <w:t xml:space="preserve"> in sweatshops</w:t>
      </w:r>
      <w:r w:rsidRPr="006E30C3">
        <w:rPr>
          <w:sz w:val="16"/>
        </w:rPr>
        <w:t xml:space="preserve"> across the globe.</w:t>
      </w:r>
      <w:r w:rsidRPr="006E30C3">
        <w:rPr>
          <w:vertAlign w:val="superscript"/>
        </w:rPr>
        <w:t>41</w:t>
      </w:r>
      <w:r w:rsidRPr="006E30C3">
        <w:rPr>
          <w:sz w:val="16"/>
        </w:rPr>
        <w:t> </w:t>
      </w:r>
      <w:r w:rsidRPr="006E30C3">
        <w:rPr>
          <w:rStyle w:val="StyleUnderline"/>
        </w:rPr>
        <w:t>Unless issues of gender and sexuality are understood as an integral part of the struggle</w:t>
      </w:r>
      <w:r w:rsidRPr="006E30C3">
        <w:rPr>
          <w:sz w:val="16"/>
        </w:rPr>
        <w:t>—unless we keep our focus on both sexuality </w:t>
      </w:r>
      <w:r w:rsidRPr="006E30C3">
        <w:rPr>
          <w:i/>
          <w:iCs/>
          <w:sz w:val="16"/>
        </w:rPr>
        <w:t>and</w:t>
      </w:r>
      <w:r w:rsidRPr="006E30C3">
        <w:rPr>
          <w:sz w:val="16"/>
        </w:rPr>
        <w:t> economic inequality—</w:t>
      </w:r>
      <w:r w:rsidRPr="006E30C3">
        <w:rPr>
          <w:rStyle w:val="StyleUnderline"/>
        </w:rPr>
        <w:t xml:space="preserve">the particular </w:t>
      </w:r>
      <w:r w:rsidRPr="006E30C3">
        <w:rPr>
          <w:rStyle w:val="Emphasis"/>
        </w:rPr>
        <w:t>vulnerabilities of the queer precariat</w:t>
      </w:r>
      <w:r w:rsidRPr="006E30C3">
        <w:rPr>
          <w:rStyle w:val="StyleUnderline"/>
        </w:rPr>
        <w:t xml:space="preserve"> are likely to go “</w:t>
      </w:r>
      <w:r w:rsidRPr="006E30C3">
        <w:rPr>
          <w:rStyle w:val="Emphasis"/>
        </w:rPr>
        <w:t>unseen</w:t>
      </w:r>
      <w:r w:rsidRPr="006E30C3">
        <w:rPr>
          <w:rStyle w:val="StyleUnderline"/>
        </w:rPr>
        <w:t>”</w:t>
      </w:r>
      <w:r w:rsidRPr="006E30C3">
        <w:rPr>
          <w:sz w:val="16"/>
        </w:rPr>
        <w:t xml:space="preserve"> by organizers and scholars alike.</w:t>
      </w:r>
    </w:p>
    <w:p w14:paraId="1ABD7977" w14:textId="77777777" w:rsidR="008C466D" w:rsidRPr="006E30C3" w:rsidRDefault="008C466D" w:rsidP="008C466D">
      <w:pPr>
        <w:rPr>
          <w:u w:val="single"/>
        </w:rPr>
      </w:pPr>
      <w:r w:rsidRPr="006E30C3">
        <w:rPr>
          <w:sz w:val="16"/>
        </w:rPr>
        <w:t xml:space="preserve">Queer precarity is invisible in much of our current LGBT and labor movement organizing. </w:t>
      </w:r>
      <w:r w:rsidRPr="006E30C3">
        <w:rPr>
          <w:rStyle w:val="StyleUnderline"/>
          <w:highlight w:val="yellow"/>
        </w:rPr>
        <w:t>We need a queer economic justice</w:t>
      </w:r>
      <w:r w:rsidRPr="006E30C3">
        <w:rPr>
          <w:rStyle w:val="StyleUnderline"/>
        </w:rPr>
        <w:t xml:space="preserve"> campaign </w:t>
      </w:r>
      <w:r w:rsidRPr="006E30C3">
        <w:rPr>
          <w:rStyle w:val="StyleUnderline"/>
          <w:highlight w:val="yellow"/>
        </w:rPr>
        <w:t xml:space="preserve">that is </w:t>
      </w:r>
      <w:r w:rsidRPr="006E30C3">
        <w:rPr>
          <w:rStyle w:val="Emphasis"/>
        </w:rPr>
        <w:t>genuinely queer—</w:t>
      </w:r>
      <w:r w:rsidRPr="006E30C3">
        <w:rPr>
          <w:rStyle w:val="Emphasis"/>
          <w:highlight w:val="yellow"/>
        </w:rPr>
        <w:t>not about inserting gay and lesbian people into an existing set of rights and protections</w:t>
      </w:r>
      <w:r w:rsidRPr="006E30C3">
        <w:rPr>
          <w:sz w:val="16"/>
        </w:rPr>
        <w:t xml:space="preserve"> but about asking questions about power, sexuality, and desire that resist the easy satisfaction of incorporation and instead pursue the difficult work of transformation. How many of our </w:t>
      </w:r>
      <w:r w:rsidRPr="006E30C3">
        <w:rPr>
          <w:rStyle w:val="StyleUnderline"/>
          <w:highlight w:val="yellow"/>
        </w:rPr>
        <w:t xml:space="preserve">campaigns for economic justice depend on assumptions that make LGBT/Q lives </w:t>
      </w:r>
      <w:r w:rsidRPr="003B5372">
        <w:rPr>
          <w:rStyle w:val="StyleUnderline"/>
          <w:strike/>
        </w:rPr>
        <w:t>invisible</w:t>
      </w:r>
      <w:r>
        <w:rPr>
          <w:rStyle w:val="StyleUnderline"/>
        </w:rPr>
        <w:t>[</w:t>
      </w:r>
      <w:r w:rsidRPr="003B5372">
        <w:rPr>
          <w:rStyle w:val="StyleUnderline"/>
          <w:highlight w:val="yellow"/>
        </w:rPr>
        <w:t>oppressed</w:t>
      </w:r>
      <w:r>
        <w:rPr>
          <w:rStyle w:val="StyleUnderline"/>
        </w:rPr>
        <w:t>]</w:t>
      </w:r>
      <w:r w:rsidRPr="006E30C3">
        <w:rPr>
          <w:rStyle w:val="StyleUnderline"/>
          <w:highlight w:val="yellow"/>
        </w:rPr>
        <w:t>—</w:t>
      </w:r>
      <w:r w:rsidRPr="006E30C3">
        <w:rPr>
          <w:rStyle w:val="Emphasis"/>
          <w:highlight w:val="yellow"/>
        </w:rPr>
        <w:t>assumptions that the family is heterosexual</w:t>
      </w:r>
      <w:r w:rsidRPr="006E30C3">
        <w:rPr>
          <w:rStyle w:val="StyleUnderline"/>
        </w:rPr>
        <w:t>, that we are able to work</w:t>
      </w:r>
      <w:r w:rsidRPr="006E30C3">
        <w:rPr>
          <w:sz w:val="16"/>
        </w:rPr>
        <w:t xml:space="preserve"> (</w:t>
      </w:r>
      <w:r w:rsidRPr="006E30C3">
        <w:rPr>
          <w:rStyle w:val="Emphasis"/>
          <w:highlight w:val="yellow"/>
        </w:rPr>
        <w:t>the core definition of “ablebodiedness</w:t>
      </w:r>
      <w:r w:rsidRPr="006E30C3">
        <w:rPr>
          <w:sz w:val="16"/>
        </w:rPr>
        <w:t xml:space="preserve">”), </w:t>
      </w:r>
      <w:r w:rsidRPr="006E30C3">
        <w:rPr>
          <w:rStyle w:val="Emphasis"/>
          <w:highlight w:val="yellow"/>
        </w:rPr>
        <w:t>or</w:t>
      </w:r>
      <w:r w:rsidRPr="006E30C3">
        <w:rPr>
          <w:sz w:val="16"/>
        </w:rPr>
        <w:t xml:space="preserve"> that we have </w:t>
      </w:r>
      <w:r w:rsidRPr="006E30C3">
        <w:rPr>
          <w:rStyle w:val="Emphasis"/>
          <w:highlight w:val="yellow"/>
        </w:rPr>
        <w:t xml:space="preserve">access to “free” privatized care work </w:t>
      </w:r>
      <w:r w:rsidRPr="006E30C3">
        <w:rPr>
          <w:rStyle w:val="Emphasis"/>
        </w:rPr>
        <w:t>performed within the domestic sphere</w:t>
      </w:r>
      <w:r w:rsidRPr="006E30C3">
        <w:rPr>
          <w:sz w:val="16"/>
        </w:rPr>
        <w:t xml:space="preserve">? The ongoing fraying of the social safety net means that LGBT/Q low-wage workers, despite working multiple jobs, often cannot support or shelter their families or buy food. To address these realities, we need a radical political vision that moves beyond identity politics to analyze queerness as it connects to work and the economy, while also insisting that economic questions are central to desire, sexuality, and intimacy. </w:t>
      </w:r>
      <w:r w:rsidRPr="006E30C3">
        <w:rPr>
          <w:rStyle w:val="StyleUnderline"/>
        </w:rPr>
        <w:t>A queer labor perspective sees how gender and sexuality are central components of economic justice—from the very start.</w:t>
      </w:r>
    </w:p>
    <w:bookmarkEnd w:id="0"/>
    <w:p w14:paraId="2BB39ECE" w14:textId="147C0BB3" w:rsidR="005F00C8" w:rsidRDefault="008C466D" w:rsidP="008C466D">
      <w:pPr>
        <w:pStyle w:val="Heading1"/>
      </w:pPr>
      <w:r>
        <w:t>2AC</w:t>
      </w:r>
    </w:p>
    <w:p w14:paraId="33EDC969" w14:textId="77777777" w:rsidR="008C466D" w:rsidRDefault="008C466D" w:rsidP="008C466D">
      <w:pPr>
        <w:pStyle w:val="Heading2"/>
      </w:pPr>
      <w:r>
        <w:t>Pess</w:t>
      </w:r>
    </w:p>
    <w:p w14:paraId="4454821C" w14:textId="77777777" w:rsidR="008C466D" w:rsidRDefault="008C466D" w:rsidP="008C466D">
      <w:pPr>
        <w:pStyle w:val="Heading3"/>
      </w:pPr>
      <w:r>
        <w:t>Perm</w:t>
      </w:r>
    </w:p>
    <w:p w14:paraId="79103227" w14:textId="77777777" w:rsidR="008C466D" w:rsidRPr="006E30C3" w:rsidRDefault="008C466D" w:rsidP="008C466D">
      <w:pPr>
        <w:pStyle w:val="Heading4"/>
      </w:pPr>
      <w:r w:rsidRPr="006E30C3">
        <w:t>The alt</w:t>
      </w:r>
      <w:r>
        <w:t xml:space="preserve"> without the perm</w:t>
      </w:r>
      <w:r w:rsidRPr="006E30C3">
        <w:t xml:space="preserve"> flattens suffering and mystifies the way violence operates. You should prefer </w:t>
      </w:r>
      <w:r w:rsidRPr="006E30C3">
        <w:rPr>
          <w:u w:val="single"/>
        </w:rPr>
        <w:t>Onticide</w:t>
      </w:r>
      <w:r w:rsidRPr="006E30C3">
        <w:t>- which strategically leverages imperfect signs against humanism</w:t>
      </w:r>
    </w:p>
    <w:p w14:paraId="7D60F508" w14:textId="77777777" w:rsidR="008C466D" w:rsidRPr="006E30C3" w:rsidRDefault="008C466D" w:rsidP="008C466D">
      <w:pPr>
        <w:rPr>
          <w:bCs/>
          <w:sz w:val="26"/>
          <w:szCs w:val="26"/>
        </w:rPr>
      </w:pPr>
      <w:r w:rsidRPr="006E30C3">
        <w:rPr>
          <w:b/>
          <w:sz w:val="26"/>
          <w:szCs w:val="26"/>
        </w:rPr>
        <w:t>Warren 2017</w:t>
      </w:r>
      <w:r w:rsidRPr="006E30C3">
        <w:rPr>
          <w:bCs/>
          <w:sz w:val="26"/>
          <w:szCs w:val="26"/>
        </w:rPr>
        <w:t xml:space="preserve"> </w:t>
      </w:r>
      <w:r w:rsidRPr="006E30C3">
        <w:rPr>
          <w:bCs/>
          <w:sz w:val="16"/>
          <w:szCs w:val="16"/>
        </w:rPr>
        <w:t xml:space="preserve">(Calvin, Assistant Professor of American Studies at Columbian College of Arts &amp; Sciences at George Washington university. Ph.D. from Yale, B.A. from Cornell. “ONTICIDE Afro-pessimism, </w:t>
      </w:r>
      <w:r w:rsidRPr="006E30C3">
        <w:rPr>
          <w:bCs/>
          <w:strike/>
          <w:sz w:val="16"/>
          <w:szCs w:val="16"/>
        </w:rPr>
        <w:t>Gay</w:t>
      </w:r>
      <w:r w:rsidRPr="006E30C3">
        <w:rPr>
          <w:bCs/>
          <w:sz w:val="16"/>
          <w:szCs w:val="16"/>
        </w:rPr>
        <w:t xml:space="preserve"> </w:t>
      </w:r>
      <w:r w:rsidRPr="006E30C3">
        <w:rPr>
          <w:bCs/>
          <w:strike/>
          <w:sz w:val="16"/>
          <w:szCs w:val="16"/>
        </w:rPr>
        <w:t>N*****</w:t>
      </w:r>
      <w:r w:rsidRPr="006E30C3">
        <w:rPr>
          <w:bCs/>
          <w:sz w:val="16"/>
          <w:szCs w:val="16"/>
        </w:rPr>
        <w:t xml:space="preserve"> [N-word] #1, and Surplus Violence” GLQ: A Journal of Lesbian and Gay Studies (2017) 23(3): 391-418 Language has been edited to replace certain words in brackets)</w:t>
      </w:r>
    </w:p>
    <w:p w14:paraId="0BA51F48" w14:textId="77777777" w:rsidR="008C466D" w:rsidRDefault="008C466D" w:rsidP="008C466D">
      <w:pPr>
        <w:spacing w:line="240" w:lineRule="auto"/>
        <w:rPr>
          <w:bCs/>
          <w:sz w:val="10"/>
        </w:rPr>
      </w:pPr>
      <w:r w:rsidRPr="006E30C3">
        <w:rPr>
          <w:bCs/>
          <w:sz w:val="10"/>
        </w:rPr>
        <w:t xml:space="preserve">The term Gay Nigger #1 carved into </w:t>
      </w:r>
      <w:r w:rsidRPr="006E30C3">
        <w:rPr>
          <w:bCs/>
          <w:u w:val="single"/>
        </w:rPr>
        <w:t>Steen’s skull is a philosophical conundrum, or problem space, precisely because it carries the antagonism between humanism and fungibility within its discursive structure</w:t>
      </w:r>
      <w:r w:rsidRPr="006E30C3">
        <w:rPr>
          <w:bCs/>
          <w:sz w:val="10"/>
        </w:rPr>
        <w:t xml:space="preserve">.3 </w:t>
      </w:r>
      <w:r w:rsidRPr="006E30C3">
        <w:rPr>
          <w:bCs/>
          <w:u w:val="single"/>
        </w:rPr>
        <w:t xml:space="preserve">The term Gay indexes human identity, </w:t>
      </w:r>
      <w:r w:rsidRPr="006E30C3">
        <w:rPr>
          <w:bCs/>
          <w:sz w:val="10"/>
        </w:rPr>
        <w:t>and Nigger is</w:t>
      </w:r>
      <w:r w:rsidRPr="006E30C3">
        <w:rPr>
          <w:bCs/>
          <w:u w:val="single"/>
        </w:rPr>
        <w:t xml:space="preserve"> the “thing” void of human ontology—ontology’s mystery</w:t>
      </w:r>
      <w:r w:rsidRPr="006E30C3">
        <w:rPr>
          <w:bCs/>
          <w:sz w:val="10"/>
        </w:rPr>
        <w:t xml:space="preserve">. </w:t>
      </w:r>
      <w:r w:rsidRPr="006E30C3">
        <w:rPr>
          <w:bCs/>
          <w:u w:val="single"/>
        </w:rPr>
        <w:t>It brings these two crises into juxtaposition, creating somewhat of a theoretical fatality</w:t>
      </w:r>
      <w:r w:rsidRPr="006E30C3">
        <w:rPr>
          <w:bCs/>
          <w:sz w:val="10"/>
        </w:rPr>
        <w:t xml:space="preserve">, a devastating crime scene. </w:t>
      </w:r>
      <w:r w:rsidRPr="006E30C3">
        <w:rPr>
          <w:bCs/>
          <w:u w:val="single"/>
        </w:rPr>
        <w:t>At the site of this fatality lies Steen’s mutilated, supine black body, which we cannot quite place within the symbolics of identity, politics, history, sociology, or law. In cases like these, we put “theory” and “philosophy” into service to figure out who did “it,” what the murder weapon was, and what the injury was—if we can even call it an injury.</w:t>
      </w:r>
      <w:r w:rsidRPr="006E30C3">
        <w:rPr>
          <w:bCs/>
          <w:sz w:val="10"/>
        </w:rPr>
        <w:t xml:space="preserve"> </w:t>
      </w:r>
      <w:r w:rsidRPr="006E30C3">
        <w:rPr>
          <w:bCs/>
          <w:u w:val="single"/>
        </w:rPr>
        <w:t>This situation frustrates the researcher</w:t>
      </w:r>
      <w:r w:rsidRPr="006E30C3">
        <w:rPr>
          <w:bCs/>
          <w:sz w:val="10"/>
        </w:rPr>
        <w:t xml:space="preserve"> (researcher as detective, philosopher, and medical examiner all at once) </w:t>
      </w:r>
      <w:r w:rsidRPr="006E30C3">
        <w:rPr>
          <w:bCs/>
          <w:u w:val="single"/>
        </w:rPr>
        <w:t>in that he lacks a coherent grammar to make this suffering legible. The assaulting party is more like a structural phenomenon, and the fatality is a precondition of the world itself</w:t>
      </w:r>
      <w:r w:rsidRPr="006E30C3">
        <w:rPr>
          <w:bCs/>
          <w:sz w:val="10"/>
        </w:rPr>
        <w:t xml:space="preserve">. In this sense, the fatality is rendered banal, diurnal, and quotidian, as it sustains the very field of existence. </w:t>
      </w:r>
      <w:r w:rsidRPr="006E30C3">
        <w:rPr>
          <w:bCs/>
          <w:u w:val="single"/>
        </w:rPr>
        <w:t xml:space="preserve">The “problem space” that </w:t>
      </w:r>
      <w:r w:rsidRPr="006E30C3">
        <w:rPr>
          <w:bCs/>
          <w:highlight w:val="yellow"/>
          <w:u w:val="single"/>
        </w:rPr>
        <w:t>Steen inhabits</w:t>
      </w:r>
      <w:r w:rsidRPr="006E30C3">
        <w:rPr>
          <w:bCs/>
          <w:u w:val="single"/>
        </w:rPr>
        <w:t xml:space="preserve"> is the circuit of violence that fractures in at least two ways: the province of </w:t>
      </w:r>
      <w:r w:rsidRPr="006E30C3">
        <w:rPr>
          <w:bCs/>
          <w:highlight w:val="yellow"/>
          <w:u w:val="single"/>
        </w:rPr>
        <w:t xml:space="preserve">human difference and </w:t>
      </w:r>
      <w:r w:rsidRPr="006E30C3">
        <w:rPr>
          <w:bCs/>
          <w:u w:val="single"/>
        </w:rPr>
        <w:t xml:space="preserve">the undifferentiated zone of </w:t>
      </w:r>
      <w:r w:rsidRPr="006E30C3">
        <w:rPr>
          <w:bCs/>
          <w:highlight w:val="yellow"/>
          <w:u w:val="single"/>
        </w:rPr>
        <w:t>blackness.</w:t>
      </w:r>
      <w:r w:rsidRPr="006E30C3">
        <w:rPr>
          <w:bCs/>
          <w:u w:val="single"/>
        </w:rPr>
        <w:t xml:space="preserve"> The two terms that are brought into alignment here</w:t>
      </w:r>
      <w:r w:rsidRPr="006E30C3">
        <w:rPr>
          <w:bCs/>
          <w:sz w:val="10"/>
        </w:rPr>
        <w:t>, Nigger and Gay, are both formations of historical, philosophical, and sociopolitical violence</w:t>
      </w:r>
      <w:r w:rsidRPr="006E30C3">
        <w:rPr>
          <w:bCs/>
          <w:u w:val="single"/>
        </w:rPr>
        <w:t>. Understanding the operations of this violence is the vital task of the researcher investigating the fatal collision between these terms because they indicate a certain ontological violation that preconditions physical injury</w:t>
      </w:r>
      <w:r w:rsidRPr="006E30C3">
        <w:rPr>
          <w:bCs/>
          <w:sz w:val="10"/>
        </w:rPr>
        <w:t xml:space="preserve">. This fatality marks the site of </w:t>
      </w:r>
      <w:r w:rsidRPr="006E30C3">
        <w:rPr>
          <w:bCs/>
          <w:highlight w:val="yellow"/>
          <w:u w:val="single"/>
        </w:rPr>
        <w:t>a double exclusion</w:t>
      </w:r>
      <w:r w:rsidRPr="006E30C3">
        <w:rPr>
          <w:bCs/>
          <w:u w:val="single"/>
        </w:rPr>
        <w:t>, or “murderous operation.”</w:t>
      </w:r>
      <w:r w:rsidRPr="006E30C3">
        <w:rPr>
          <w:bCs/>
          <w:sz w:val="10"/>
        </w:rPr>
        <w:t xml:space="preserve"> The epithet “Gay Nigger #1” written on Steen’s skull attempts to capture this collision through language. The juxtaposition creates what Alain Badiou (2007) might call “the inexistent existence.”4 This is a situation in which existence assumes such a low intensity that its very appearance undermines it and makes it obsolete. The “inexistent existence” is so inconceivable that it becomes somewhat “speculative,” or purely conceptual. The existential cartography of “Gay Nigger #1” is “unmappable,” and because the juxtaposition forces a conceptual contradiction, it is nonexistent, or more precisely, does not appear within the horizon of existing entities. If he can be said to “exist” at all, as many will undoubtedly insist, the dead “man” possesses such a low frequency that this existence is rendered inconsequential. </w:t>
      </w:r>
      <w:r w:rsidRPr="006E30C3">
        <w:rPr>
          <w:bCs/>
          <w:u w:val="single"/>
        </w:rPr>
        <w:t>This “problem space,” the dissonance between humanism and fungibility, however, is not unique to sexuality. Markers such as “woman,” “child,” “man,” “transgender,” and so forth all create the same problematic when juxtaposed with blackness. The terms</w:t>
      </w:r>
      <w:r w:rsidRPr="006E30C3">
        <w:rPr>
          <w:bCs/>
          <w:sz w:val="10"/>
        </w:rPr>
        <w:t xml:space="preserve"> enclosed in scare quotes </w:t>
      </w:r>
      <w:r w:rsidRPr="006E30C3">
        <w:rPr>
          <w:bCs/>
          <w:u w:val="single"/>
        </w:rPr>
        <w:t>are markers of human difference, and blackness as a fungible commodity is excluded from this realm of difference,</w:t>
      </w:r>
      <w:r w:rsidRPr="006E30C3">
        <w:rPr>
          <w:bCs/>
          <w:sz w:val="10"/>
        </w:rPr>
        <w:t xml:space="preserve"> and by consequence those markers do not easily apply. </w:t>
      </w:r>
      <w:r w:rsidRPr="006E30C3">
        <w:rPr>
          <w:bCs/>
          <w:u w:val="single"/>
        </w:rPr>
        <w:t xml:space="preserve">But </w:t>
      </w:r>
      <w:r w:rsidRPr="006E30C3">
        <w:rPr>
          <w:bCs/>
          <w:highlight w:val="yellow"/>
          <w:u w:val="single"/>
        </w:rPr>
        <w:t>this presents a</w:t>
      </w:r>
      <w:r w:rsidRPr="006E30C3">
        <w:rPr>
          <w:bCs/>
          <w:u w:val="single"/>
        </w:rPr>
        <w:t xml:space="preserve"> certain </w:t>
      </w:r>
      <w:r w:rsidRPr="006E30C3">
        <w:rPr>
          <w:bCs/>
          <w:highlight w:val="yellow"/>
          <w:u w:val="single"/>
        </w:rPr>
        <w:t>double bind for</w:t>
      </w:r>
      <w:r w:rsidRPr="006E30C3">
        <w:rPr>
          <w:bCs/>
          <w:u w:val="single"/>
        </w:rPr>
        <w:t xml:space="preserve"> an </w:t>
      </w:r>
      <w:r w:rsidRPr="006E30C3">
        <w:rPr>
          <w:bCs/>
          <w:highlight w:val="yellow"/>
          <w:u w:val="single"/>
        </w:rPr>
        <w:t>Afro-pessimistic analysis: Do we describe the violence Steen experienced as antiblackness and disregard the marker “gay</w:t>
      </w:r>
      <w:r w:rsidRPr="006E30C3">
        <w:rPr>
          <w:bCs/>
          <w:u w:val="single"/>
        </w:rPr>
        <w:t xml:space="preserve">” that is also written on his skull </w:t>
      </w:r>
      <w:r w:rsidRPr="006E30C3">
        <w:rPr>
          <w:bCs/>
          <w:highlight w:val="yellow"/>
          <w:u w:val="single"/>
        </w:rPr>
        <w:t>as</w:t>
      </w:r>
      <w:r w:rsidRPr="006E30C3">
        <w:rPr>
          <w:bCs/>
          <w:u w:val="single"/>
        </w:rPr>
        <w:t xml:space="preserve"> a </w:t>
      </w:r>
      <w:r w:rsidRPr="006E30C3">
        <w:rPr>
          <w:bCs/>
          <w:highlight w:val="yellow"/>
          <w:u w:val="single"/>
        </w:rPr>
        <w:t>structural adjustment</w:t>
      </w:r>
      <w:r w:rsidRPr="006E30C3">
        <w:rPr>
          <w:bCs/>
          <w:u w:val="single"/>
        </w:rPr>
        <w:t xml:space="preserve"> error? If the term gay is a feature of human difference, what alternative designation would allow us to capture Steen’s violation Afro-pessimistically?</w:t>
      </w:r>
      <w:r w:rsidRPr="006E30C3">
        <w:rPr>
          <w:bCs/>
          <w:sz w:val="10"/>
        </w:rPr>
        <w:t xml:space="preserve"> </w:t>
      </w:r>
      <w:r w:rsidRPr="006E30C3">
        <w:rPr>
          <w:bCs/>
          <w:u w:val="single"/>
        </w:rPr>
        <w:t>These questions orbit around the problem space Steen inhabits between the designators of humanism, which attempt to provide comprehension of the violence (as antigay violence), and</w:t>
      </w:r>
      <w:r w:rsidRPr="006E30C3">
        <w:rPr>
          <w:bCs/>
          <w:sz w:val="10"/>
        </w:rPr>
        <w:t xml:space="preserve"> the undifferentiated space of </w:t>
      </w:r>
      <w:r w:rsidRPr="006E30C3">
        <w:rPr>
          <w:bCs/>
          <w:u w:val="single"/>
        </w:rPr>
        <w:t>black fungibility in which differences are irrelevant, since violence is gratuitous (antiblackness).</w:t>
      </w:r>
      <w:r w:rsidRPr="006E30C3">
        <w:rPr>
          <w:bCs/>
          <w:sz w:val="10"/>
        </w:rPr>
        <w:t xml:space="preserve"> </w:t>
      </w:r>
      <w:r w:rsidRPr="006E30C3">
        <w:rPr>
          <w:bCs/>
          <w:highlight w:val="yellow"/>
          <w:u w:val="single"/>
        </w:rPr>
        <w:t>Part of the difficulty with an Afro-pessimistic investigation</w:t>
      </w:r>
      <w:r w:rsidRPr="006E30C3">
        <w:rPr>
          <w:bCs/>
          <w:sz w:val="10"/>
        </w:rPr>
        <w:t xml:space="preserve"> of Steen </w:t>
      </w:r>
      <w:r w:rsidRPr="006E30C3">
        <w:rPr>
          <w:bCs/>
          <w:highlight w:val="yellow"/>
          <w:u w:val="single"/>
        </w:rPr>
        <w:t>is that</w:t>
      </w:r>
      <w:r w:rsidRPr="006E30C3">
        <w:rPr>
          <w:bCs/>
          <w:u w:val="single"/>
        </w:rPr>
        <w:t xml:space="preserve"> the investigator can easily get caught in a “performative contradiction</w:t>
      </w:r>
      <w:r w:rsidRPr="006E30C3">
        <w:rPr>
          <w:bCs/>
          <w:sz w:val="10"/>
        </w:rPr>
        <w:t xml:space="preserve">” of sorts (or what Frank Wilderson would term “structural adjustment”): to acknowledge the “difference” that contributed to the brutalization of Steen, a brutality that targeted his particular being, would incorrectly situate Steen in the realm of human difference that excludes him. But </w:t>
      </w:r>
      <w:r w:rsidRPr="006E30C3">
        <w:rPr>
          <w:bCs/>
          <w:highlight w:val="yellow"/>
          <w:u w:val="single"/>
        </w:rPr>
        <w:t>without</w:t>
      </w:r>
      <w:r w:rsidRPr="006E30C3">
        <w:rPr>
          <w:bCs/>
          <w:u w:val="single"/>
        </w:rPr>
        <w:t xml:space="preserve"> a marker of difference, </w:t>
      </w:r>
      <w:r w:rsidRPr="006E30C3">
        <w:rPr>
          <w:bCs/>
          <w:highlight w:val="yellow"/>
          <w:u w:val="single"/>
        </w:rPr>
        <w:t xml:space="preserve">something that indicates the particularity of the “violence” </w:t>
      </w:r>
      <w:r w:rsidRPr="006E30C3">
        <w:rPr>
          <w:bCs/>
          <w:u w:val="single"/>
        </w:rPr>
        <w:t>performed under the banner “Gay</w:t>
      </w:r>
      <w:r w:rsidRPr="006E30C3">
        <w:rPr>
          <w:bCs/>
          <w:sz w:val="10"/>
        </w:rPr>
        <w:t xml:space="preserve"> Nigger #1,” </w:t>
      </w:r>
      <w:r w:rsidRPr="006E30C3">
        <w:rPr>
          <w:bCs/>
          <w:highlight w:val="yellow"/>
          <w:u w:val="single"/>
        </w:rPr>
        <w:t>we erase an aspect of Steen that renders him</w:t>
      </w:r>
      <w:r w:rsidRPr="006E30C3">
        <w:rPr>
          <w:bCs/>
          <w:sz w:val="10"/>
        </w:rPr>
        <w:t xml:space="preserve"> </w:t>
      </w:r>
      <w:r w:rsidRPr="006E30C3">
        <w:rPr>
          <w:bCs/>
          <w:u w:val="single"/>
        </w:rPr>
        <w:t xml:space="preserve">perhaps </w:t>
      </w:r>
      <w:r w:rsidRPr="006E30C3">
        <w:rPr>
          <w:bCs/>
          <w:highlight w:val="yellow"/>
          <w:u w:val="single"/>
        </w:rPr>
        <w:t>more vulnerable to</w:t>
      </w:r>
      <w:r w:rsidRPr="006E30C3">
        <w:rPr>
          <w:bCs/>
          <w:u w:val="single"/>
        </w:rPr>
        <w:t xml:space="preserve"> </w:t>
      </w:r>
      <w:r w:rsidRPr="006E30C3">
        <w:rPr>
          <w:bCs/>
          <w:highlight w:val="yellow"/>
          <w:u w:val="single"/>
        </w:rPr>
        <w:t>certain violence than others</w:t>
      </w:r>
      <w:r w:rsidRPr="006E30C3">
        <w:rPr>
          <w:bCs/>
          <w:u w:val="single"/>
        </w:rPr>
        <w:t xml:space="preserve"> structurally positioned as black (the same could also be said for “black women,” “black trans,”</w:t>
      </w:r>
      <w:r w:rsidRPr="006E30C3">
        <w:rPr>
          <w:bCs/>
          <w:sz w:val="10"/>
        </w:rPr>
        <w:t xml:space="preserve"> etc.). </w:t>
      </w:r>
      <w:r w:rsidRPr="006E30C3">
        <w:rPr>
          <w:bCs/>
          <w:u w:val="single"/>
        </w:rPr>
        <w:t>The problem before us is that within the philosophical space of Afropessimism, we are unable to approach “difference” or “particularity” because humanism claims these as its property</w:t>
      </w:r>
      <w:r w:rsidRPr="006E30C3">
        <w:rPr>
          <w:bCs/>
          <w:sz w:val="10"/>
        </w:rPr>
        <w:t xml:space="preserve"> (Hartman 1997; Wilderson 2010; Walcott 2014). And since the black is not a human, it cannot claim “difference” or “particularity” as a feature of existence (because these belong to the human). </w:t>
      </w:r>
      <w:r w:rsidRPr="006E30C3">
        <w:rPr>
          <w:bCs/>
          <w:u w:val="single"/>
        </w:rPr>
        <w:t>The consequence of this is that the fungible commodity is presented as monolithic and</w:t>
      </w:r>
      <w:r w:rsidRPr="006E30C3">
        <w:rPr>
          <w:bCs/>
          <w:sz w:val="10"/>
        </w:rPr>
        <w:t xml:space="preserve">, consequently, </w:t>
      </w:r>
      <w:r w:rsidRPr="006E30C3">
        <w:rPr>
          <w:bCs/>
          <w:u w:val="single"/>
        </w:rPr>
        <w:t>the gratuitous violence this commodity magnetizes is also monolithic.</w:t>
      </w:r>
      <w:r w:rsidRPr="006E30C3">
        <w:rPr>
          <w:bCs/>
          <w:sz w:val="10"/>
        </w:rPr>
        <w:t xml:space="preserve"> Humanism creates a double bind within which an </w:t>
      </w:r>
      <w:r w:rsidRPr="006E30C3">
        <w:rPr>
          <w:bCs/>
          <w:highlight w:val="yellow"/>
          <w:u w:val="single"/>
        </w:rPr>
        <w:t>Afro-pessimistic analysis</w:t>
      </w:r>
      <w:r w:rsidRPr="006E30C3">
        <w:rPr>
          <w:bCs/>
          <w:sz w:val="10"/>
        </w:rPr>
        <w:t xml:space="preserve"> proceeds, but the procedure (the powerful analysis of antiblack “violence”) </w:t>
      </w:r>
      <w:r w:rsidRPr="006E30C3">
        <w:rPr>
          <w:bCs/>
          <w:highlight w:val="yellow"/>
          <w:u w:val="single"/>
        </w:rPr>
        <w:t>is unable to conceptualize what is surplus</w:t>
      </w:r>
      <w:r w:rsidRPr="006E30C3">
        <w:rPr>
          <w:bCs/>
          <w:u w:val="single"/>
        </w:rPr>
        <w:t xml:space="preserve"> or exorbitant </w:t>
      </w:r>
      <w:r w:rsidRPr="006E30C3">
        <w:rPr>
          <w:bCs/>
          <w:highlight w:val="yellow"/>
          <w:u w:val="single"/>
        </w:rPr>
        <w:t>to antiblackness</w:t>
      </w:r>
      <w:r w:rsidRPr="006E30C3">
        <w:rPr>
          <w:bCs/>
          <w:sz w:val="10"/>
        </w:rPr>
        <w:t>. In this article</w:t>
      </w:r>
      <w:r w:rsidRPr="006E30C3">
        <w:rPr>
          <w:bCs/>
          <w:u w:val="single"/>
        </w:rPr>
        <w:t xml:space="preserve">, </w:t>
      </w:r>
      <w:r w:rsidRPr="006E30C3">
        <w:rPr>
          <w:bCs/>
          <w:highlight w:val="yellow"/>
          <w:u w:val="single"/>
        </w:rPr>
        <w:t>I argue against the monolithic conceptualization of the</w:t>
      </w:r>
      <w:r w:rsidRPr="006E30C3">
        <w:rPr>
          <w:bCs/>
          <w:u w:val="single"/>
        </w:rPr>
        <w:t xml:space="preserve"> fungible </w:t>
      </w:r>
      <w:r w:rsidRPr="006E30C3">
        <w:rPr>
          <w:bCs/>
          <w:highlight w:val="yellow"/>
          <w:u w:val="single"/>
        </w:rPr>
        <w:t xml:space="preserve">object and insist that </w:t>
      </w:r>
      <w:r w:rsidRPr="006E30C3">
        <w:rPr>
          <w:bCs/>
          <w:u w:val="single"/>
        </w:rPr>
        <w:t xml:space="preserve">violence fractures the commodity in protean ways. </w:t>
      </w:r>
      <w:r w:rsidRPr="006E30C3">
        <w:rPr>
          <w:bCs/>
          <w:highlight w:val="yellow"/>
          <w:u w:val="single"/>
        </w:rPr>
        <w:t>Certain aspects of the</w:t>
      </w:r>
      <w:r w:rsidRPr="006E30C3">
        <w:rPr>
          <w:bCs/>
          <w:u w:val="single"/>
        </w:rPr>
        <w:t xml:space="preserve"> fungible </w:t>
      </w:r>
      <w:r w:rsidRPr="006E30C3">
        <w:rPr>
          <w:bCs/>
          <w:highlight w:val="yellow"/>
          <w:u w:val="single"/>
        </w:rPr>
        <w:t>commodity render it more vulnerable to</w:t>
      </w:r>
      <w:r w:rsidRPr="006E30C3">
        <w:rPr>
          <w:bCs/>
          <w:u w:val="single"/>
        </w:rPr>
        <w:t xml:space="preserve"> sustained and brutal </w:t>
      </w:r>
      <w:r w:rsidRPr="006E30C3">
        <w:rPr>
          <w:bCs/>
          <w:highlight w:val="yellow"/>
          <w:u w:val="single"/>
        </w:rPr>
        <w:t>violence—which is not</w:t>
      </w:r>
      <w:r w:rsidRPr="006E30C3">
        <w:rPr>
          <w:bCs/>
          <w:u w:val="single"/>
        </w:rPr>
        <w:t xml:space="preserve"> completely </w:t>
      </w:r>
      <w:r w:rsidRPr="006E30C3">
        <w:rPr>
          <w:bCs/>
          <w:highlight w:val="yellow"/>
          <w:u w:val="single"/>
        </w:rPr>
        <w:t>captured under</w:t>
      </w:r>
      <w:r w:rsidRPr="006E30C3">
        <w:rPr>
          <w:bCs/>
          <w:sz w:val="10"/>
        </w:rPr>
        <w:t xml:space="preserve"> the banner </w:t>
      </w:r>
      <w:r w:rsidRPr="006E30C3">
        <w:rPr>
          <w:bCs/>
          <w:u w:val="single"/>
        </w:rPr>
        <w:t>“</w:t>
      </w:r>
      <w:r w:rsidRPr="006E30C3">
        <w:rPr>
          <w:bCs/>
          <w:highlight w:val="yellow"/>
          <w:u w:val="single"/>
        </w:rPr>
        <w:t>antiblackness.”</w:t>
      </w:r>
      <w:r w:rsidRPr="006E30C3">
        <w:rPr>
          <w:bCs/>
          <w:sz w:val="10"/>
        </w:rPr>
        <w:t xml:space="preserve"> </w:t>
      </w:r>
      <w:r w:rsidRPr="006E30C3">
        <w:rPr>
          <w:bCs/>
          <w:highlight w:val="yellow"/>
          <w:u w:val="single"/>
        </w:rPr>
        <w:t>Because we lack a grammar outside humanism</w:t>
      </w:r>
      <w:r w:rsidRPr="006E30C3">
        <w:rPr>
          <w:bCs/>
          <w:u w:val="single"/>
        </w:rPr>
        <w:t xml:space="preserve"> that would allow us </w:t>
      </w:r>
      <w:r w:rsidRPr="006E30C3">
        <w:rPr>
          <w:bCs/>
          <w:highlight w:val="yellow"/>
          <w:u w:val="single"/>
        </w:rPr>
        <w:t>to articulate “particularity</w:t>
      </w:r>
      <w:r w:rsidRPr="006E30C3">
        <w:rPr>
          <w:bCs/>
          <w:u w:val="single"/>
        </w:rPr>
        <w:t>,” “difference,” and “surplus violence”</w:t>
      </w:r>
      <w:r w:rsidRPr="006E30C3">
        <w:rPr>
          <w:bCs/>
          <w:sz w:val="10"/>
        </w:rPr>
        <w:t xml:space="preserve"> without getting trapped in a double bind, </w:t>
      </w:r>
      <w:r w:rsidRPr="006E30C3">
        <w:rPr>
          <w:bCs/>
          <w:highlight w:val="yellow"/>
          <w:u w:val="single"/>
        </w:rPr>
        <w:t>I propose</w:t>
      </w:r>
      <w:r w:rsidRPr="006E30C3">
        <w:rPr>
          <w:bCs/>
          <w:u w:val="single"/>
        </w:rPr>
        <w:t xml:space="preserve"> a procedure of writing</w:t>
      </w:r>
      <w:r w:rsidRPr="006E30C3">
        <w:rPr>
          <w:bCs/>
          <w:sz w:val="10"/>
        </w:rPr>
        <w:t xml:space="preserve"> with and </w:t>
      </w:r>
      <w:r w:rsidRPr="006E30C3">
        <w:rPr>
          <w:bCs/>
          <w:u w:val="single"/>
        </w:rPr>
        <w:t>against humanism</w:t>
      </w:r>
      <w:r w:rsidRPr="006E30C3">
        <w:rPr>
          <w:bCs/>
          <w:sz w:val="10"/>
        </w:rPr>
        <w:t xml:space="preserve"> to address this problem. </w:t>
      </w:r>
      <w:r w:rsidRPr="006E30C3">
        <w:rPr>
          <w:bCs/>
          <w:u w:val="single"/>
        </w:rPr>
        <w:t>I call this procedure “</w:t>
      </w:r>
      <w:r w:rsidRPr="006E30C3">
        <w:rPr>
          <w:bCs/>
          <w:highlight w:val="yellow"/>
          <w:u w:val="single"/>
        </w:rPr>
        <w:t>onticide</w:t>
      </w:r>
      <w:r w:rsidRPr="006E30C3">
        <w:rPr>
          <w:bCs/>
          <w:sz w:val="10"/>
        </w:rPr>
        <w:t>.” It uses the technique of erasure (sous rature) in relation to features of human difference that exclude blackness but are necessary to articulate the fracturing of fungible commodities</w:t>
      </w:r>
      <w:r w:rsidRPr="006E30C3">
        <w:rPr>
          <w:bCs/>
          <w:u w:val="single"/>
        </w:rPr>
        <w:t xml:space="preserve">. </w:t>
      </w:r>
      <w:r w:rsidRPr="006E30C3">
        <w:rPr>
          <w:bCs/>
          <w:highlight w:val="yellow"/>
          <w:u w:val="single"/>
        </w:rPr>
        <w:t>This</w:t>
      </w:r>
      <w:r w:rsidRPr="006E30C3">
        <w:rPr>
          <w:bCs/>
          <w:u w:val="single"/>
        </w:rPr>
        <w:t xml:space="preserve"> approach </w:t>
      </w:r>
      <w:r w:rsidRPr="006E30C3">
        <w:rPr>
          <w:bCs/>
          <w:highlight w:val="yellow"/>
          <w:u w:val="single"/>
        </w:rPr>
        <w:t>departs from</w:t>
      </w:r>
      <w:r w:rsidRPr="006E30C3">
        <w:rPr>
          <w:bCs/>
          <w:u w:val="single"/>
        </w:rPr>
        <w:t xml:space="preserve"> intersectional </w:t>
      </w:r>
      <w:r w:rsidRPr="006E30C3">
        <w:rPr>
          <w:bCs/>
          <w:highlight w:val="yellow"/>
          <w:u w:val="single"/>
        </w:rPr>
        <w:t>analyses that attempt to</w:t>
      </w:r>
      <w:r w:rsidRPr="006E30C3">
        <w:rPr>
          <w:bCs/>
          <w:u w:val="single"/>
        </w:rPr>
        <w:t xml:space="preserve"> either </w:t>
      </w:r>
      <w:r w:rsidRPr="006E30C3">
        <w:rPr>
          <w:bCs/>
          <w:highlight w:val="yellow"/>
          <w:u w:val="single"/>
        </w:rPr>
        <w:t>reconcile blackness with humanity</w:t>
      </w:r>
      <w:r w:rsidRPr="006E30C3">
        <w:rPr>
          <w:bCs/>
          <w:u w:val="single"/>
        </w:rPr>
        <w:t xml:space="preserve"> and its difference or conceive of blackness as ontologically equivalent with features of human difference.</w:t>
      </w:r>
      <w:r w:rsidRPr="006E30C3">
        <w:rPr>
          <w:bCs/>
          <w:sz w:val="10"/>
        </w:rPr>
        <w:t xml:space="preserve"> </w:t>
      </w:r>
      <w:r w:rsidRPr="006E30C3">
        <w:rPr>
          <w:bCs/>
          <w:u w:val="single"/>
        </w:rPr>
        <w:t>I suggest</w:t>
      </w:r>
      <w:r w:rsidRPr="006E30C3">
        <w:rPr>
          <w:bCs/>
          <w:sz w:val="10"/>
        </w:rPr>
        <w:t xml:space="preserve"> that the intersectional approach is inadequate to the task of articulating the particularity of violence Steen experienced, and that </w:t>
      </w:r>
      <w:r w:rsidRPr="006E30C3">
        <w:rPr>
          <w:bCs/>
          <w:u w:val="single"/>
        </w:rPr>
        <w:t>an onticidal approach</w:t>
      </w:r>
      <w:r w:rsidRPr="006E30C3">
        <w:rPr>
          <w:bCs/>
          <w:sz w:val="10"/>
        </w:rPr>
        <w:t xml:space="preserve"> (writing with and against humanist terms of difference</w:t>
      </w:r>
      <w:r w:rsidRPr="006E30C3">
        <w:rPr>
          <w:bCs/>
          <w:u w:val="single"/>
        </w:rPr>
        <w:t>) enables us to contend with the humanist double bind more productively</w:t>
      </w:r>
      <w:r w:rsidRPr="006E30C3">
        <w:rPr>
          <w:bCs/>
          <w:sz w:val="10"/>
        </w:rPr>
        <w:t xml:space="preserve">. Humanism and Differentiating Violence We can name the violence that fractures around “Gay Nigger #1” as “humanism” and “fungibility.” Following Martin Heidegger (1977), we understand humanism as a metaphysical discourse of humans, their unified essence, schematized/calculable nature, and the philosophy of their solipsistic, sovereign power. We can also suggest that part of humanism’s metaphysical impulse is to define man’s essence as a differentiating being. It is through difference that man experiences uniqueness, and this uniqueness, established against an “other,” provides the necessary building blocks for ontological development and self-actualization. To be human is to carry out the task of endless differentiation, through what Gianni Vattimo (2003) would call “projectionality,” or man’s unique lifelong project of self-actualization. Differentiating is a human entitlement. In short, we might understand humanism, then, as a philosophy of difference, where difference is the foundation on which man emerges as a unique being in the world.5 But the question of man’s differentiating impulse is really a question about forms of violence, since differentiating, or “ontological cutting,” requires tremendous violence to carry out the task. To establish uniqueness, man must also establish an “other”; the process of differentiating and “othering” are mutually constitutive and ontologically necessary, as G. W. F. Hegel has taught us in the Phenomenology of Spirit. As Wilderson (2010: 84) suggests, “Violence is a paradigm of ontology,” and at least for the human-being, this violence entails the work of securing the boundaries of the self against ontological assault, fixing the other in a space of alterity, and constantly negotiating this boundary with an arsenal of destructive practices.6 The “human,” then, is a repository of violent practices and technologies that has crystallized over time. Humanism is precisely the philosophy of this violence—its evolution and the resources necessary to maintain it. Human difference is the result of this violent process (differentiating, othering, and boundary policing). I would suggest that we think of the terms of human difference, such as woman, man, worker, and in this case Gay, as the discursive vehicles of differentiating violence, or the “genres of Man” according to Sylvia Wynter (Wynter and McKittrick 2015).7 For these terms mark the dialectic between differentiation and self-constitution that enable the human-being to assume form in the universe of symbols and signification. The human-being is the Hegelian “synthesis” of this dialectical violence. In Nihilism and Metaphysics: The Third Voyage, the Italian philosopher Vittorio Possenti (2014: 295) understands humanism and metaphysics as partners in reclaiming the essence of Man, “since humanism has a radically and fundamentally metaphysical character, the return to being and the return to the person are two parts of the same movement.” Humanism posits Man, ontologically, as the highest form of being, and in its unending project to return Man to this essential nature of ontological supremacy, it disavows the violence that preconditions it. (This, we can say, is precisely Heidegger’s critique of metaphysics: that it is inherently violent in its attempt to schematize and calculate this “essence” as an object of science, instead of giving Man up to Being and acknowledging our inability to dominate and calculate Being.) For humanists, then, the search for Man’s essence becomes something like a Seinphilosophie, a philosophy of being, since it has established that Man’s essence provides the fundamental structure for Being itself (although Man does not exhaust the field of Being but is only an entity within its aperture). Possenti considers this essence an “ontological incommunicability” (ibid.: 284). Man “exists in himself and for himself through the subsisting soul—no one else can exist in his place; his existence is absolutely individual; it cannot be communicated with others nor can it be exercised vicariously or assumed by others” (ibid.). Furthermore, this incommunicability manifests itself as the capacity for “self-reflection, self-possession, and returning to himself to determine himself from within” (ibid.: 283). Man is always and only a “being-for-itself,” according to this philosophy. A return to this essence of ontological supremacy also returns us to the scene of violence from which these endeavors emerge. Although we attempt to purge violence from ontological investigations, a “pure ontology” (as Giorgio Agamben and Walter Benjamin might call it) is mythical, and the incommunicability that characterizes part of Man’s essence speaks through practices of differentiating violence to maintain the “absolute individuality” and “self-possession” that Possenti understands as Man’s being. Put differently, ontology itself is a violent formation. Humanism reconfigures the violence of differentiation as the self-actualizing process of metaphysics—the attempt to reunite Man with a forgotten being (against Heidegger’s assertion, however, that metaphysics must wither to enable Man to remember being). </w:t>
      </w:r>
      <w:r w:rsidRPr="006E30C3">
        <w:rPr>
          <w:bCs/>
          <w:sz w:val="8"/>
          <w:szCs w:val="8"/>
        </w:rPr>
        <w:t xml:space="preserve">For the humanist, inviolable individuality characterizes this being we call the "human." Individuating this being is the process of differentiating violence, since the individual entity must shore up its existence against the plurality of other entities. But Possenti, along with other humanists/metaphysicians, disavows this violence; he transvalues it as a spiritual virtue, one that enables the "subsisting of the soul" (ibid.: 284). What blackness exposes, however, is that the inviolable essence of the human's individuality and incommunicability is a racial privilege. The ontological essence that Possenti's metaphysical enterprise describes is the intersection of violence and blackness, since chattel slavery and ontological excision engender the modern subject and the domain of the "human" that preoccupies our investigations. Understanding precisely why this is the case is the purpose of Afro-pessimism as a philosophical enterprise. In short, there is no way to eliminate differentiating violence without eliminating the human, since both are mutually constitutive and coterminous. [End Page 396] Afro-pessimism, Fungibility, and Blackness When </w:t>
      </w:r>
      <w:r w:rsidRPr="003A0CC2">
        <w:rPr>
          <w:bCs/>
          <w:sz w:val="8"/>
          <w:szCs w:val="8"/>
        </w:rPr>
        <w:t>Wilderson (2010: 58)</w:t>
      </w:r>
      <w:r w:rsidRPr="006E30C3">
        <w:rPr>
          <w:bCs/>
          <w:sz w:val="8"/>
          <w:szCs w:val="8"/>
        </w:rPr>
        <w:t xml:space="preserve"> suggests that blackness is a "structural position of non-communicability in the face of all other positions," his "structural incommunicability" differs starkly from the "incommunicability" that Possenti uses to describe the ontology of the human.</w:t>
      </w:r>
      <w:r w:rsidRPr="003A0CC2">
        <w:rPr>
          <w:bCs/>
          <w:sz w:val="8"/>
          <w:szCs w:val="8"/>
        </w:rPr>
        <w:t>8</w:t>
      </w:r>
      <w:r w:rsidRPr="006E30C3">
        <w:rPr>
          <w:bCs/>
          <w:sz w:val="8"/>
          <w:szCs w:val="8"/>
        </w:rPr>
        <w:t xml:space="preserve"> Wilderson's incommunicability preconditions the celebrated incommunicability of Possenti's humanism. What is incommunicable, and unthought, within humanism for Afro-pessimists is the absolute non-individuality and interchangeability of blackness (this is the structural positioning of blackness). Whereas Possenti posits human uniqueness as the fundamental ontological anchoring of human-beingness, Afro-pessimists aver that this uniqueness is enabled by the fungible constitution of blackness. </w:t>
      </w:r>
      <w:r w:rsidRPr="003A0CC2">
        <w:rPr>
          <w:bCs/>
          <w:sz w:val="8"/>
          <w:szCs w:val="8"/>
        </w:rPr>
        <w:t>Ronald Judy (1993: 89)</w:t>
      </w:r>
      <w:r w:rsidRPr="006E30C3">
        <w:rPr>
          <w:bCs/>
          <w:sz w:val="8"/>
          <w:szCs w:val="8"/>
        </w:rPr>
        <w:t xml:space="preserve"> would call this incommunicability "muteness," an "interdiction of the African, a censorship to be inarticulate, to not compel, to have no capacity to move, to be without effect, without agency, without thought." Judy's interdiction is an ontological one; the human capacities of individuality, uniqueness, self-reflection, and self-possession are denied to black being, such that black being is rendered an object. We could suggest that this interdiction is what enables the ontology of the human to have any intelligibility at all, and it is this primary interdiction that has remained absent from humanist discourse. "White (Human) capacity, in advance of the event of discrimination or oppression, is parasitic on Black incapacity. Without the Negro, capacity itself is incoherent," according to </w:t>
      </w:r>
      <w:r w:rsidRPr="003A0CC2">
        <w:rPr>
          <w:bCs/>
          <w:sz w:val="8"/>
          <w:szCs w:val="8"/>
        </w:rPr>
        <w:t>Wilderson (2010: 45)</w:t>
      </w:r>
      <w:r w:rsidRPr="006E30C3">
        <w:rPr>
          <w:bCs/>
          <w:sz w:val="8"/>
          <w:szCs w:val="8"/>
        </w:rPr>
        <w:t xml:space="preserve">. Unlike Freud's Taboo prohibition that organizes Civilization for humans, the interdiction on black capacity provides the very possibility for Civilization (and civil society) to exist at all because it allows the Human to differentiate himself from and define himself against an ultimate other — an other that lacks the capacity to resist ontologically if we follow </w:t>
      </w:r>
      <w:r w:rsidRPr="003A0CC2">
        <w:rPr>
          <w:bCs/>
          <w:sz w:val="8"/>
          <w:szCs w:val="8"/>
        </w:rPr>
        <w:t>Frantz Fanon (1967)</w:t>
      </w:r>
      <w:r w:rsidRPr="006E30C3">
        <w:rPr>
          <w:bCs/>
          <w:sz w:val="8"/>
          <w:szCs w:val="8"/>
        </w:rPr>
        <w:t xml:space="preserve">. Without this fundamental capacity of differentiation and the ban on differentiating blackness, Civilization and Civil Society crumble. </w:t>
      </w:r>
      <w:r w:rsidRPr="003A0CC2">
        <w:rPr>
          <w:bCs/>
          <w:sz w:val="8"/>
          <w:szCs w:val="8"/>
        </w:rPr>
        <w:t>James Bliss (2015)</w:t>
      </w:r>
      <w:r w:rsidRPr="006E30C3">
        <w:rPr>
          <w:bCs/>
          <w:sz w:val="8"/>
          <w:szCs w:val="8"/>
        </w:rPr>
        <w:t xml:space="preserve"> persuasively argues that antiblackness is the energy of the human, and part of this violent energy is the task of differentiating the human from the fungible black commodity. The task of Afro-pessimism, then, is to expose, unveil, and remember this "absent center of ontology," as </w:t>
      </w:r>
      <w:r w:rsidRPr="003A0CC2">
        <w:rPr>
          <w:bCs/>
          <w:sz w:val="8"/>
          <w:szCs w:val="8"/>
        </w:rPr>
        <w:t>Slavoj Žižek (2000)</w:t>
      </w:r>
      <w:r w:rsidRPr="006E30C3">
        <w:rPr>
          <w:bCs/>
          <w:sz w:val="8"/>
          <w:szCs w:val="8"/>
        </w:rPr>
        <w:t xml:space="preserve"> might call it — the great interdiction on black ontology that is rendered absent because it is muted and denied, but also present because it structures society.</w:t>
      </w:r>
      <w:r w:rsidRPr="003A0CC2">
        <w:rPr>
          <w:bCs/>
          <w:sz w:val="8"/>
          <w:szCs w:val="8"/>
        </w:rPr>
        <w:t>9</w:t>
      </w:r>
      <w:r w:rsidRPr="006E30C3">
        <w:rPr>
          <w:bCs/>
          <w:sz w:val="8"/>
          <w:szCs w:val="8"/>
        </w:rPr>
        <w:t xml:space="preserve"> The incommunicability of blackness is captured in the term fungibility. Blackness emerges in modernity as an adjunct to racial slavery, according to </w:t>
      </w:r>
      <w:r w:rsidRPr="003A0CC2">
        <w:rPr>
          <w:bCs/>
          <w:sz w:val="8"/>
          <w:szCs w:val="8"/>
        </w:rPr>
        <w:t>Bryan Wagner (2009)</w:t>
      </w:r>
      <w:r w:rsidRPr="006E30C3">
        <w:rPr>
          <w:bCs/>
          <w:sz w:val="8"/>
          <w:szCs w:val="8"/>
        </w:rPr>
        <w:t xml:space="preserve">, and functions as the ultimate commodity that preconditions [End Page 397] modernity and its institutions. The black commodity, however, constitutes more than just an economic entity in a market of exchange — its replaceability and interchangeability provide the ground on which humans engage in "ontological narcissism," as </w:t>
      </w:r>
      <w:r w:rsidRPr="003A0CC2">
        <w:rPr>
          <w:bCs/>
          <w:sz w:val="8"/>
          <w:szCs w:val="8"/>
        </w:rPr>
        <w:t>William Connolly (2002: 30)</w:t>
      </w:r>
      <w:r w:rsidRPr="006E30C3">
        <w:rPr>
          <w:bCs/>
          <w:sz w:val="8"/>
          <w:szCs w:val="8"/>
        </w:rPr>
        <w:t xml:space="preserve"> names it. Humans develop a pleasurable sense of self and ontological boundaries/plenitude (differentiation) by using the commodity's interchangeable and replaceable condition to shore up their uniqueness, or the "incommunicable nature" of humanity that Possenti describes. </w:t>
      </w:r>
      <w:r w:rsidRPr="003A0CC2">
        <w:rPr>
          <w:bCs/>
          <w:sz w:val="8"/>
          <w:szCs w:val="8"/>
        </w:rPr>
        <w:t>Said-iya Hartman (1997: 21)</w:t>
      </w:r>
      <w:r w:rsidRPr="006E30C3">
        <w:rPr>
          <w:bCs/>
          <w:sz w:val="8"/>
          <w:szCs w:val="8"/>
        </w:rPr>
        <w:t xml:space="preserve"> meditates on this ontological usage of black commodities and suggests: The relation between pleasure and the possession of slave property, in both the figurative and literal senses, can be explained in part by the fungibility of the slave — that is, the joy made possible by virtue of the replaceability and interchangeability endemic to the commodity — and by the extensive capacities of property — that is, the augmentation of the master subject through his embodiment in external objects and persons. Put differently, the fungibility of the commodity makes the captive body an abstract and empty vessel vulnerable to the projection of others' feelings, ideas, desires, and values; and, as property, the dispossessed body of the enslaved is the surrogate for the master's body since it guarantees his disembodied universality and acts as the sign of his power and dominion. </w:t>
      </w:r>
      <w:r w:rsidRPr="003A0CC2">
        <w:rPr>
          <w:bCs/>
          <w:sz w:val="8"/>
          <w:szCs w:val="8"/>
        </w:rPr>
        <w:t>Spillers (2003: 206)</w:t>
      </w:r>
      <w:r w:rsidRPr="006E30C3">
        <w:rPr>
          <w:bCs/>
          <w:sz w:val="8"/>
          <w:szCs w:val="8"/>
        </w:rPr>
        <w:t xml:space="preserve"> reminds us that the captive "is reduced to a thing, to being for the captor." Reduction not only to a thing but reduction to being for the captor indicates that this reduction serves an ontological function, not merely an economic one. To "be" for the captor — to serve as an empty, abstract, and abject vessel for the other's self-actualization, pleasure, and self-constitution — is a function of the black commodity that is necessary for human uniqueness, self-possession, and self-reflection. This, then, is the ultimate scandal or ontological violation of the New World: black flesh is reduced to devastating sameness and interchangeability (fungibility). The violence of captivity expelled the African from Difference, or the Symbolic — the order of differentiating subjects — and relegated it to the vacuous space of undifferentiation. This is a space outside the differentiating function of the Father's Name and his Law, rendering the captive a pure object — a body without flesh (if we read </w:t>
      </w:r>
      <w:r w:rsidRPr="003A0CC2">
        <w:rPr>
          <w:bCs/>
          <w:sz w:val="8"/>
          <w:szCs w:val="8"/>
        </w:rPr>
        <w:t>Deleuze and Guattari 2004</w:t>
      </w:r>
      <w:r w:rsidRPr="006E30C3">
        <w:rPr>
          <w:bCs/>
          <w:sz w:val="8"/>
          <w:szCs w:val="8"/>
        </w:rPr>
        <w:t xml:space="preserve"> through </w:t>
      </w:r>
      <w:r w:rsidRPr="003A0CC2">
        <w:rPr>
          <w:bCs/>
          <w:sz w:val="8"/>
          <w:szCs w:val="8"/>
        </w:rPr>
        <w:t>Spillers 2003</w:t>
      </w:r>
      <w:r w:rsidRPr="006E30C3">
        <w:rPr>
          <w:bCs/>
          <w:sz w:val="8"/>
          <w:szCs w:val="8"/>
        </w:rPr>
        <w:t>).</w:t>
      </w:r>
      <w:r w:rsidRPr="003A0CC2">
        <w:rPr>
          <w:bCs/>
          <w:sz w:val="8"/>
          <w:szCs w:val="8"/>
        </w:rPr>
        <w:t>10</w:t>
      </w:r>
      <w:r w:rsidRPr="006E30C3">
        <w:rPr>
          <w:bCs/>
          <w:sz w:val="8"/>
          <w:szCs w:val="8"/>
        </w:rPr>
        <w:t xml:space="preserve"> This body becomes, as </w:t>
      </w:r>
      <w:r w:rsidRPr="003A0CC2">
        <w:rPr>
          <w:bCs/>
          <w:sz w:val="8"/>
          <w:szCs w:val="8"/>
        </w:rPr>
        <w:t>Spillers (2003: 206)</w:t>
      </w:r>
      <w:r w:rsidRPr="006E30C3">
        <w:rPr>
          <w:bCs/>
          <w:sz w:val="8"/>
          <w:szCs w:val="8"/>
        </w:rPr>
        <w:t xml:space="preserve"> reminds us, "a site of irresistible sensuality" for the captor, but because this body lacks subjectivity, it cannot desire but is, instead, desired on. We could suggest that desire and sensuality [End Page 398]become instruments of the ontological enterprise of human differentiation and self-constitution, and blackness is situated on this nexus between violence and sexuality — or what </w:t>
      </w:r>
      <w:r w:rsidRPr="003A0CC2">
        <w:rPr>
          <w:bCs/>
          <w:sz w:val="8"/>
          <w:szCs w:val="8"/>
        </w:rPr>
        <w:t>Jared Sexton (2008: 9)</w:t>
      </w:r>
      <w:r w:rsidRPr="006E30C3">
        <w:rPr>
          <w:bCs/>
          <w:sz w:val="8"/>
          <w:szCs w:val="8"/>
        </w:rPr>
        <w:t xml:space="preserve"> would call an antiblack libidinal economy.</w:t>
      </w:r>
      <w:r w:rsidRPr="003A0CC2">
        <w:rPr>
          <w:bCs/>
          <w:sz w:val="8"/>
          <w:szCs w:val="8"/>
        </w:rPr>
        <w:t>11</w:t>
      </w:r>
      <w:r w:rsidRPr="006E30C3">
        <w:rPr>
          <w:bCs/>
          <w:sz w:val="10"/>
        </w:rPr>
        <w:t xml:space="preserve"> For Afro-pessimists, the space of difference is the site of extreme violence that is subtended by an interdiction on difference or humanity, which characterizes the condition of blackness in modernity. Whereas the space of human difference allows for the proliferation of identities and subjectivities, fungibility homogenizes blackness such that identities and subjectivities are absent. When Wilderson (2010: 84) argues that “violence is a matrix of (im)possibility, a paradigm for ontology,” we understand that differentiating violence is absolutely essential (“possible”) for the constitution of the self, and gratuitous violence (violence not predicated on transgression but simply on being black) is necessary to maintain the formation of homogeneity that defines fungible blackness. Thus the matrix of violence within which the “Gay Nigger #1” is placed constitutes an “impossibility,” precisely because the matrix cannot accommodate this being and it conceals the surplus, which exceeds violence as a matrix. Ontology and violence, for the black object, are mutually constitutive and indissociable. Differentiating violence, however, might also characterize the violence itself, for humans employ different forms of violence to constitute themselves—we have given names to these forms of violence within the Symbolic such as “sexism,” “ableism,” and “heterosexism,” among many others. We might suggest that different forms of violence are used to constitute different aspects of human uniqueness. But differentiation raises peculiar issues for Afro-pessimism: Is the gratuitous violence that produces the fungible commodity monolithic? Do we characterize all violence against the fungible object as “antiblackness,” or are commodities cut differently by the differentiating violence the human uses to differentiate its self? If the fungible object is interchangeable, is the violence that it experiences unquestionably interchangeable with other objects as well? How do we conceptualize “violence” for which the matrix of understating (humanism) is inadequate? These inquiries present a problem for Afro-pessimism that it must theorize through to understand </w:t>
      </w:r>
      <w:r w:rsidRPr="006E30C3">
        <w:rPr>
          <w:bCs/>
          <w:highlight w:val="yellow"/>
          <w:u w:val="single"/>
        </w:rPr>
        <w:t>Steen</w:t>
      </w:r>
      <w:r w:rsidRPr="006E30C3">
        <w:rPr>
          <w:bCs/>
          <w:u w:val="single"/>
        </w:rPr>
        <w:t xml:space="preserve"> </w:t>
      </w:r>
      <w:r w:rsidRPr="006E30C3">
        <w:rPr>
          <w:bCs/>
          <w:sz w:val="10"/>
        </w:rPr>
        <w:t xml:space="preserve">Fenrich (and other black beings). The “Gay Nigger #1” </w:t>
      </w:r>
      <w:r w:rsidRPr="006E30C3">
        <w:rPr>
          <w:bCs/>
          <w:highlight w:val="yellow"/>
          <w:u w:val="single"/>
        </w:rPr>
        <w:t xml:space="preserve">is </w:t>
      </w:r>
      <w:r w:rsidRPr="006E30C3">
        <w:rPr>
          <w:bCs/>
          <w:u w:val="single"/>
        </w:rPr>
        <w:t xml:space="preserve">certainly </w:t>
      </w:r>
      <w:r w:rsidRPr="006E30C3">
        <w:rPr>
          <w:bCs/>
          <w:highlight w:val="yellow"/>
          <w:u w:val="single"/>
        </w:rPr>
        <w:t>the target of gratuitous violence,</w:t>
      </w:r>
      <w:r w:rsidRPr="006E30C3">
        <w:rPr>
          <w:bCs/>
          <w:u w:val="single"/>
        </w:rPr>
        <w:t xml:space="preserve"> vicious antiblack formations</w:t>
      </w:r>
      <w:r w:rsidRPr="006E30C3">
        <w:rPr>
          <w:bCs/>
          <w:sz w:val="10"/>
        </w:rPr>
        <w:t xml:space="preserve">, </w:t>
      </w:r>
      <w:r w:rsidRPr="006E30C3">
        <w:rPr>
          <w:bCs/>
          <w:highlight w:val="yellow"/>
          <w:u w:val="single"/>
        </w:rPr>
        <w:t>but in Afro-pessimism the violence</w:t>
      </w:r>
      <w:r w:rsidRPr="006E30C3">
        <w:rPr>
          <w:bCs/>
          <w:u w:val="single"/>
        </w:rPr>
        <w:t xml:space="preserve"> that </w:t>
      </w:r>
      <w:r w:rsidRPr="006E30C3">
        <w:rPr>
          <w:bCs/>
          <w:highlight w:val="yellow"/>
          <w:u w:val="single"/>
        </w:rPr>
        <w:t>we docket as “antigay”</w:t>
      </w:r>
      <w:r w:rsidRPr="006E30C3">
        <w:rPr>
          <w:bCs/>
          <w:u w:val="single"/>
        </w:rPr>
        <w:t xml:space="preserve"> or heterosexist</w:t>
      </w:r>
      <w:r w:rsidRPr="006E30C3">
        <w:rPr>
          <w:bCs/>
          <w:sz w:val="10"/>
        </w:rPr>
        <w:t xml:space="preserve"> violence </w:t>
      </w:r>
      <w:r w:rsidRPr="006E30C3">
        <w:rPr>
          <w:bCs/>
          <w:highlight w:val="yellow"/>
          <w:u w:val="single"/>
        </w:rPr>
        <w:t>gets subsumed</w:t>
      </w:r>
      <w:r w:rsidRPr="006E30C3">
        <w:rPr>
          <w:bCs/>
          <w:u w:val="single"/>
        </w:rPr>
        <w:t xml:space="preserve"> implicitly </w:t>
      </w:r>
      <w:r w:rsidRPr="006E30C3">
        <w:rPr>
          <w:bCs/>
          <w:highlight w:val="yellow"/>
          <w:u w:val="single"/>
        </w:rPr>
        <w:t>under</w:t>
      </w:r>
      <w:r w:rsidRPr="006E30C3">
        <w:rPr>
          <w:bCs/>
          <w:u w:val="single"/>
        </w:rPr>
        <w:t xml:space="preserve"> the banner of </w:t>
      </w:r>
      <w:r w:rsidRPr="006E30C3">
        <w:rPr>
          <w:bCs/>
          <w:highlight w:val="yellow"/>
          <w:u w:val="single"/>
        </w:rPr>
        <w:t xml:space="preserve">antiblackness because </w:t>
      </w:r>
      <w:r w:rsidRPr="006E30C3">
        <w:rPr>
          <w:bCs/>
          <w:u w:val="single"/>
        </w:rPr>
        <w:t xml:space="preserve">the fungible </w:t>
      </w:r>
      <w:r w:rsidRPr="006E30C3">
        <w:rPr>
          <w:bCs/>
          <w:highlight w:val="yellow"/>
          <w:u w:val="single"/>
        </w:rPr>
        <w:t>black is placed outside difference</w:t>
      </w:r>
      <w:r w:rsidRPr="006E30C3">
        <w:rPr>
          <w:bCs/>
          <w:sz w:val="10"/>
        </w:rPr>
        <w:t xml:space="preserve"> and identity. </w:t>
      </w:r>
      <w:r w:rsidRPr="006E30C3">
        <w:rPr>
          <w:bCs/>
          <w:u w:val="single"/>
        </w:rPr>
        <w:t>And since antigay violence targets humans with a uniqueness and individuality that we call “gay,” blacks become disqualified from the human identity “gay,” and consequently, antigay violence would become somewhat of a misnomer</w:t>
      </w:r>
      <w:r w:rsidRPr="006E30C3">
        <w:rPr>
          <w:bCs/>
          <w:sz w:val="10"/>
        </w:rPr>
        <w:t xml:space="preserve"> to describe Steen’s murder, since the black is excluded from this identity. </w:t>
      </w:r>
      <w:r w:rsidRPr="006E30C3">
        <w:rPr>
          <w:bCs/>
          <w:u w:val="single"/>
        </w:rPr>
        <w:t xml:space="preserve">Thus </w:t>
      </w:r>
      <w:r w:rsidRPr="006E30C3">
        <w:rPr>
          <w:bCs/>
          <w:highlight w:val="yellow"/>
          <w:u w:val="single"/>
        </w:rPr>
        <w:t xml:space="preserve">we are without a grammar to describe the uniqueness of </w:t>
      </w:r>
      <w:r w:rsidRPr="006E30C3">
        <w:rPr>
          <w:bCs/>
          <w:u w:val="single"/>
        </w:rPr>
        <w:t xml:space="preserve">this </w:t>
      </w:r>
      <w:r w:rsidRPr="006E30C3">
        <w:rPr>
          <w:bCs/>
          <w:highlight w:val="yellow"/>
          <w:u w:val="single"/>
        </w:rPr>
        <w:t xml:space="preserve">brutality, </w:t>
      </w:r>
      <w:r w:rsidRPr="006E30C3">
        <w:rPr>
          <w:bCs/>
          <w:u w:val="single"/>
        </w:rPr>
        <w:t xml:space="preserve">and it is </w:t>
      </w:r>
      <w:r w:rsidRPr="006E30C3">
        <w:rPr>
          <w:bCs/>
          <w:highlight w:val="yellow"/>
          <w:u w:val="single"/>
        </w:rPr>
        <w:t>more than antiblackness—a surplus</w:t>
      </w:r>
      <w:r w:rsidRPr="006E30C3">
        <w:rPr>
          <w:bCs/>
          <w:u w:val="single"/>
        </w:rPr>
        <w:t xml:space="preserve"> </w:t>
      </w:r>
      <w:r w:rsidRPr="006E30C3">
        <w:rPr>
          <w:bCs/>
          <w:highlight w:val="yellow"/>
          <w:u w:val="single"/>
        </w:rPr>
        <w:t>violence</w:t>
      </w:r>
      <w:r w:rsidRPr="006E30C3">
        <w:rPr>
          <w:bCs/>
          <w:u w:val="single"/>
        </w:rPr>
        <w:t xml:space="preserve"> to antiblackness</w:t>
      </w:r>
      <w:r w:rsidRPr="006E30C3">
        <w:rPr>
          <w:bCs/>
          <w:sz w:val="10"/>
        </w:rPr>
        <w:t xml:space="preserve">. </w:t>
      </w:r>
      <w:r w:rsidRPr="006E30C3">
        <w:rPr>
          <w:bCs/>
          <w:highlight w:val="yellow"/>
          <w:u w:val="single"/>
        </w:rPr>
        <w:t>By disregarding the</w:t>
      </w:r>
      <w:r w:rsidRPr="006E30C3">
        <w:rPr>
          <w:bCs/>
          <w:u w:val="single"/>
        </w:rPr>
        <w:t xml:space="preserve"> </w:t>
      </w:r>
      <w:r w:rsidRPr="006E30C3">
        <w:rPr>
          <w:bCs/>
          <w:highlight w:val="yellow"/>
          <w:u w:val="single"/>
        </w:rPr>
        <w:t xml:space="preserve">humanist term </w:t>
      </w:r>
      <w:r w:rsidRPr="006E30C3">
        <w:rPr>
          <w:bCs/>
          <w:u w:val="single"/>
        </w:rPr>
        <w:t xml:space="preserve">gay, </w:t>
      </w:r>
      <w:r w:rsidRPr="006E30C3">
        <w:rPr>
          <w:bCs/>
          <w:highlight w:val="yellow"/>
          <w:u w:val="single"/>
        </w:rPr>
        <w:t>we simplify the complexity of the violence</w:t>
      </w:r>
      <w:r w:rsidRPr="006E30C3">
        <w:rPr>
          <w:bCs/>
          <w:u w:val="single"/>
        </w:rPr>
        <w:t xml:space="preserve"> </w:t>
      </w:r>
      <w:r w:rsidRPr="006E30C3">
        <w:rPr>
          <w:bCs/>
          <w:sz w:val="10"/>
        </w:rPr>
        <w:t xml:space="preserve">that constitutes the “Gay Nigger #1,” </w:t>
      </w:r>
      <w:r w:rsidRPr="006E30C3">
        <w:rPr>
          <w:bCs/>
          <w:u w:val="single"/>
        </w:rPr>
        <w:t>and since violence is a matrix of ontology, the particularity of the violence this being experienced also speaks to its ontological constitution.</w:t>
      </w:r>
      <w:r w:rsidRPr="006E30C3">
        <w:rPr>
          <w:bCs/>
          <w:sz w:val="10"/>
        </w:rPr>
        <w:t xml:space="preserve"> Discussing cinema’s inability to comprehend or address blackness, </w:t>
      </w:r>
      <w:r w:rsidRPr="006E30C3">
        <w:rPr>
          <w:bCs/>
          <w:u w:val="single"/>
        </w:rPr>
        <w:t>Wilderson</w:t>
      </w:r>
      <w:r w:rsidRPr="006E30C3">
        <w:rPr>
          <w:bCs/>
          <w:sz w:val="10"/>
        </w:rPr>
        <w:t xml:space="preserve"> (2010: 281) avers: “In point of fact, the compositional effects of Heath’s cinematic frame are not available to the Black unless the Black has been structurally adjusted within the frame, made to appear as ‘man,’ ‘woman,’ ‘Proletarian,’ ‘child,’ ‘gay,’ or ‘straight,’ and so on. Such a structural adjustment makes the Black ‘palatable’ and allows for his or her cinematic ‘conversion [from] seen into scene’” (emphasis added). His </w:t>
      </w:r>
      <w:r w:rsidRPr="006E30C3">
        <w:rPr>
          <w:bCs/>
          <w:u w:val="single"/>
        </w:rPr>
        <w:t>phenomenological</w:t>
      </w:r>
      <w:r w:rsidRPr="006E30C3">
        <w:rPr>
          <w:bCs/>
          <w:sz w:val="10"/>
        </w:rPr>
        <w:t xml:space="preserve"> and existential </w:t>
      </w:r>
      <w:r w:rsidRPr="006E30C3">
        <w:rPr>
          <w:bCs/>
          <w:u w:val="single"/>
        </w:rPr>
        <w:t>reading</w:t>
      </w:r>
      <w:r w:rsidRPr="006E30C3">
        <w:rPr>
          <w:bCs/>
          <w:sz w:val="10"/>
        </w:rPr>
        <w:t xml:space="preserve"> </w:t>
      </w:r>
      <w:r w:rsidRPr="006E30C3">
        <w:rPr>
          <w:bCs/>
          <w:u w:val="single"/>
        </w:rPr>
        <w:t>of cinema is not exclusive to cinema, however; for theoretical</w:t>
      </w:r>
      <w:r w:rsidRPr="006E30C3">
        <w:rPr>
          <w:bCs/>
          <w:sz w:val="10"/>
        </w:rPr>
        <w:t xml:space="preserve"> and philosophical </w:t>
      </w:r>
      <w:r w:rsidRPr="006E30C3">
        <w:rPr>
          <w:bCs/>
          <w:u w:val="single"/>
        </w:rPr>
        <w:t>discourses use structural adjustments to make the black appear as well. If the designator “gay” distorts the phenomenological</w:t>
      </w:r>
      <w:r w:rsidRPr="006E30C3">
        <w:rPr>
          <w:bCs/>
          <w:sz w:val="10"/>
        </w:rPr>
        <w:t xml:space="preserve"> and existential </w:t>
      </w:r>
      <w:r w:rsidRPr="006E30C3">
        <w:rPr>
          <w:bCs/>
          <w:u w:val="single"/>
        </w:rPr>
        <w:t>reality of blackness—that blackness really does not appear within the horizon of existing human entities and thus does not “exist” in the way we traditionally understand existence</w:t>
      </w:r>
      <w:r w:rsidRPr="006E30C3">
        <w:rPr>
          <w:bCs/>
          <w:sz w:val="10"/>
        </w:rPr>
        <w:t xml:space="preserve">—then applying the term anti-gay violence to Steen’s brutalization would be an erroneous attempt to give him a phenomenology and existence where none exists following Wilderson’s logic. It also throws us into a conceptual crisis because </w:t>
      </w:r>
      <w:r w:rsidRPr="006E30C3">
        <w:rPr>
          <w:bCs/>
          <w:u w:val="single"/>
        </w:rPr>
        <w:t>the violence</w:t>
      </w:r>
      <w:r w:rsidRPr="006E30C3">
        <w:rPr>
          <w:bCs/>
          <w:sz w:val="10"/>
        </w:rPr>
        <w:t xml:space="preserve"> directed against the “Gay Nigger #1</w:t>
      </w:r>
      <w:r w:rsidRPr="006E30C3">
        <w:rPr>
          <w:bCs/>
          <w:u w:val="single"/>
        </w:rPr>
        <w:t xml:space="preserve">” is inconceivable </w:t>
      </w:r>
      <w:r w:rsidRPr="006E30C3">
        <w:rPr>
          <w:bCs/>
          <w:sz w:val="10"/>
        </w:rPr>
        <w:t xml:space="preserve">and inarticulate </w:t>
      </w:r>
      <w:r w:rsidRPr="006E30C3">
        <w:rPr>
          <w:bCs/>
          <w:u w:val="single"/>
        </w:rPr>
        <w:t>within Afropessimistic logics</w:t>
      </w:r>
      <w:r w:rsidRPr="006E30C3">
        <w:rPr>
          <w:bCs/>
          <w:sz w:val="10"/>
        </w:rPr>
        <w:t xml:space="preserve"> (although the violence against the “Nigger” at least has a grammar under the sign “antiblack”). </w:t>
      </w:r>
      <w:r w:rsidRPr="006E30C3">
        <w:rPr>
          <w:bCs/>
          <w:u w:val="single"/>
        </w:rPr>
        <w:t xml:space="preserve">Put differently, </w:t>
      </w:r>
      <w:r w:rsidRPr="006E30C3">
        <w:rPr>
          <w:bCs/>
          <w:highlight w:val="yellow"/>
          <w:u w:val="single"/>
        </w:rPr>
        <w:t>we lose something</w:t>
      </w:r>
      <w:r w:rsidRPr="006E30C3">
        <w:rPr>
          <w:bCs/>
          <w:sz w:val="10"/>
        </w:rPr>
        <w:t xml:space="preserve"> (whatever this something “is”) </w:t>
      </w:r>
      <w:r w:rsidRPr="006E30C3">
        <w:rPr>
          <w:bCs/>
          <w:u w:val="single"/>
        </w:rPr>
        <w:t>under the banner “fungibility</w:t>
      </w:r>
      <w:r w:rsidRPr="006E30C3">
        <w:rPr>
          <w:bCs/>
          <w:highlight w:val="yellow"/>
          <w:u w:val="single"/>
        </w:rPr>
        <w:t>” when the particular violence that Steen, and others</w:t>
      </w:r>
      <w:r w:rsidRPr="006E30C3">
        <w:rPr>
          <w:bCs/>
          <w:u w:val="single"/>
        </w:rPr>
        <w:t xml:space="preserve"> </w:t>
      </w:r>
      <w:r w:rsidRPr="006E30C3">
        <w:rPr>
          <w:bCs/>
          <w:sz w:val="10"/>
        </w:rPr>
        <w:t xml:space="preserve">structured similarly, </w:t>
      </w:r>
      <w:r w:rsidRPr="006E30C3">
        <w:rPr>
          <w:bCs/>
          <w:highlight w:val="yellow"/>
          <w:u w:val="single"/>
        </w:rPr>
        <w:t>experienced is broadly characterized as antiblackness</w:t>
      </w:r>
      <w:r w:rsidRPr="006E30C3">
        <w:rPr>
          <w:bCs/>
          <w:sz w:val="10"/>
        </w:rPr>
        <w:t xml:space="preserve">. How do we then understand the “Gay Nigger #1” philosophically and theoretically within Afro-pessimistic discourse? </w:t>
      </w:r>
      <w:r w:rsidRPr="006E30C3">
        <w:rPr>
          <w:bCs/>
          <w:u w:val="single"/>
        </w:rPr>
        <w:t xml:space="preserve">Are antiblack violence and antiqueer violence indissociable? And if they are indissociable, </w:t>
      </w:r>
      <w:r w:rsidRPr="006E30C3">
        <w:rPr>
          <w:bCs/>
          <w:highlight w:val="yellow"/>
          <w:u w:val="single"/>
        </w:rPr>
        <w:t>why are some black commodities the targets of “anti-gay” violence and other</w:t>
      </w:r>
      <w:r w:rsidRPr="006E30C3">
        <w:rPr>
          <w:bCs/>
          <w:u w:val="single"/>
        </w:rPr>
        <w:t xml:space="preserve"> black commodities are </w:t>
      </w:r>
      <w:r w:rsidRPr="006E30C3">
        <w:rPr>
          <w:bCs/>
          <w:highlight w:val="yellow"/>
          <w:u w:val="single"/>
        </w:rPr>
        <w:t>not?</w:t>
      </w:r>
      <w:r w:rsidRPr="006E30C3">
        <w:rPr>
          <w:bCs/>
          <w:sz w:val="10"/>
        </w:rPr>
        <w:t xml:space="preserve"> If antiblack violence serves as the unifying ground of fungible commodities, then differentiating violence might just fracture this commodity, such that it is interchangeable on one register (antiblackness) but not on another. The problem space that opens this article circulates around these inquiries as it concerns the “Gay Nigger #1.” In essence, this problem space is nothing more than the double bind of humanism that lingers despite our investment in invali- dating and disarming it. To avoid the “structural adjustment” that many scholars rely on to incorporate blacks into the fold of humanism and its liberal narratives, </w:t>
      </w:r>
      <w:r w:rsidRPr="006E30C3">
        <w:rPr>
          <w:bCs/>
          <w:highlight w:val="yellow"/>
          <w:u w:val="single"/>
        </w:rPr>
        <w:t>Afro-pessimists have rejected</w:t>
      </w:r>
      <w:r w:rsidRPr="006E30C3">
        <w:rPr>
          <w:bCs/>
          <w:sz w:val="10"/>
        </w:rPr>
        <w:t xml:space="preserve">, to the extent that we can reject, this </w:t>
      </w:r>
      <w:r w:rsidRPr="006E30C3">
        <w:rPr>
          <w:bCs/>
          <w:u w:val="single"/>
        </w:rPr>
        <w:t>humanism and its structural adjustment</w:t>
      </w:r>
      <w:r w:rsidRPr="006E30C3">
        <w:rPr>
          <w:bCs/>
          <w:sz w:val="10"/>
        </w:rPr>
        <w:t xml:space="preserve">. </w:t>
      </w:r>
      <w:r w:rsidRPr="006E30C3">
        <w:rPr>
          <w:bCs/>
          <w:u w:val="single"/>
        </w:rPr>
        <w:t xml:space="preserve">In the vacuous space of undifferentiation, </w:t>
      </w:r>
      <w:r w:rsidRPr="006E30C3">
        <w:rPr>
          <w:bCs/>
          <w:highlight w:val="yellow"/>
          <w:u w:val="single"/>
        </w:rPr>
        <w:t>differences such as</w:t>
      </w:r>
      <w:r w:rsidRPr="006E30C3">
        <w:rPr>
          <w:bCs/>
          <w:u w:val="single"/>
        </w:rPr>
        <w:t xml:space="preserve"> “</w:t>
      </w:r>
      <w:r w:rsidRPr="006E30C3">
        <w:rPr>
          <w:bCs/>
          <w:highlight w:val="yellow"/>
          <w:u w:val="single"/>
        </w:rPr>
        <w:t>gender</w:t>
      </w:r>
      <w:r w:rsidRPr="006E30C3">
        <w:rPr>
          <w:bCs/>
          <w:u w:val="single"/>
        </w:rPr>
        <w:t>,” “sexuality,” “</w:t>
      </w:r>
      <w:r w:rsidRPr="006E30C3">
        <w:rPr>
          <w:bCs/>
          <w:highlight w:val="yellow"/>
          <w:u w:val="single"/>
        </w:rPr>
        <w:t>ability</w:t>
      </w:r>
      <w:r w:rsidRPr="006E30C3">
        <w:rPr>
          <w:bCs/>
          <w:u w:val="single"/>
        </w:rPr>
        <w:t xml:space="preserve">,” and so forth are also rejected because they belong to the human and not the fungible commodity. </w:t>
      </w:r>
      <w:r w:rsidRPr="006E30C3">
        <w:rPr>
          <w:bCs/>
          <w:highlight w:val="yellow"/>
          <w:u w:val="single"/>
        </w:rPr>
        <w:t>But this</w:t>
      </w:r>
      <w:r w:rsidRPr="006E30C3">
        <w:rPr>
          <w:bCs/>
          <w:u w:val="single"/>
        </w:rPr>
        <w:t xml:space="preserve"> rejection </w:t>
      </w:r>
      <w:r w:rsidRPr="006E30C3">
        <w:rPr>
          <w:bCs/>
          <w:highlight w:val="yellow"/>
          <w:u w:val="single"/>
        </w:rPr>
        <w:t xml:space="preserve">leaves us without a way to understand the particularities of violence and the way this </w:t>
      </w:r>
      <w:r w:rsidRPr="006E30C3">
        <w:rPr>
          <w:bCs/>
          <w:u w:val="single"/>
        </w:rPr>
        <w:t xml:space="preserve">particular violence </w:t>
      </w:r>
      <w:r w:rsidRPr="006E30C3">
        <w:rPr>
          <w:bCs/>
          <w:highlight w:val="yellow"/>
          <w:u w:val="single"/>
        </w:rPr>
        <w:t>constitutes ontology</w:t>
      </w:r>
      <w:r w:rsidRPr="006E30C3">
        <w:rPr>
          <w:bCs/>
          <w:u w:val="single"/>
        </w:rPr>
        <w:t>. Thus, the “black gay,” the black lesbian</w:t>
      </w:r>
      <w:r w:rsidRPr="006E30C3">
        <w:rPr>
          <w:bCs/>
          <w:sz w:val="10"/>
        </w:rPr>
        <w:t xml:space="preserve">, and the “black heterosexual” </w:t>
      </w:r>
      <w:r w:rsidRPr="006E30C3">
        <w:rPr>
          <w:bCs/>
          <w:u w:val="single"/>
        </w:rPr>
        <w:t>object might bond over the pulverizing technologies of antiblack violence, but fracture around antiqueer violence.</w:t>
      </w:r>
      <w:r w:rsidRPr="006E30C3">
        <w:rPr>
          <w:bCs/>
          <w:sz w:val="10"/>
        </w:rPr>
        <w:t xml:space="preserve"> </w:t>
      </w:r>
      <w:r w:rsidRPr="006E30C3">
        <w:rPr>
          <w:bCs/>
          <w:u w:val="single"/>
        </w:rPr>
        <w:t>We lack a procedure to theorize this fracturing outside humanism.</w:t>
      </w:r>
      <w:r w:rsidRPr="006E30C3">
        <w:rPr>
          <w:bCs/>
          <w:sz w:val="10"/>
        </w:rPr>
        <w:t xml:space="preserve"> But, again, I am writing gay, lesbian, and heterosexual under erasure here to docket the double bind that this inquiry presents. Without the differentiating grammar of humanism, we are unable to talk about the fracturing between fungible commodities that renders some the targets of certain violence and others not. </w:t>
      </w:r>
      <w:r w:rsidRPr="006E30C3">
        <w:rPr>
          <w:bCs/>
          <w:u w:val="single"/>
        </w:rPr>
        <w:t>Afro-pessimism becomes uncomfortably silent when confronted with issues of sexism experienced by black women and antiqueer violence</w:t>
      </w:r>
      <w:r w:rsidRPr="006E30C3">
        <w:rPr>
          <w:bCs/>
          <w:sz w:val="10"/>
        </w:rPr>
        <w:t xml:space="preserve"> experienced by black gays or lesbians, for example, to avoid the performative contradiction. The assumption that antiblack violence will offer a theoretical/philosophical covering for these beings neglects the particularities of the violence experienced and the particularities of the fungible commodity that becomes the target of specific violence. If fungibility creates a blob of black commodities, certain sociopolitical violence cuts this blob into unthinkable parts—parts that we have yet to name or provide a sufficient grammar to describe. I would argue that this fracturing is significant if we take Wilderson’s (2010) argument seriously that “violence is a matrix of (im)possibility, a paradigm for ontology” because it speaks to the way that the fungible commodity is constituted through different procedures of violence, which cannot be easily subsumed under the banner “antiblackness.”  </w:t>
      </w:r>
      <w:r w:rsidRPr="006E30C3">
        <w:rPr>
          <w:bCs/>
          <w:sz w:val="8"/>
          <w:szCs w:val="8"/>
        </w:rPr>
        <w:t xml:space="preserve">But scholars have attempted to reconcile blackness with sexual difference and sexual identity through logics of equivalence. This scholarship operates under what I call "the intersectional approach." Although this approach provides intellectual space for contemplating and representing sexual difference and sexual identity, it often does so precisely by way of a structural adjustment. Thus it enacts a performative contradiction (between blackness and humanism) that it either ignores or neglects. [End Page 401] The Intersectional Approach In "Near Life, Queer Death: Overkill and Ontological Capture," </w:t>
      </w:r>
      <w:r w:rsidRPr="003A0CC2">
        <w:rPr>
          <w:bCs/>
          <w:sz w:val="8"/>
          <w:szCs w:val="8"/>
        </w:rPr>
        <w:t>Eric Stanley (2011)</w:t>
      </w:r>
      <w:r w:rsidRPr="006E30C3">
        <w:rPr>
          <w:bCs/>
          <w:sz w:val="8"/>
          <w:szCs w:val="8"/>
        </w:rPr>
        <w:t xml:space="preserve"> provides a perspicacious reading of Steen's brutalization as "overkill." It is significant in that it provides a philosophical framework for understanding the particularity of the violence and the ontological implications of it. This is a violence that exceeds the logic of utility — a violence whose "end" is simply to reproduce the panicked pleasure that constitutes it. Physical death, then, is not sufficient satiation; even after the biological functioning of the body ceases (e.g., the heart stops, brain incapacitated, breathing stops), the aggressor continues to mutilate the body, postmortem, as ending "biological life" is not the real aim of this sadistic drive. This "surplus violence" attempts an impossible existential objective — "to push [queers] backward out of time, out of History, and into that which comes before," according to </w:t>
      </w:r>
      <w:r w:rsidRPr="003A0CC2">
        <w:rPr>
          <w:bCs/>
          <w:sz w:val="8"/>
          <w:szCs w:val="8"/>
        </w:rPr>
        <w:t>Stanley (2011: 9)</w:t>
      </w:r>
      <w:r w:rsidRPr="006E30C3">
        <w:rPr>
          <w:bCs/>
          <w:sz w:val="8"/>
          <w:szCs w:val="8"/>
        </w:rPr>
        <w:t>. Given the impossibility of the existential "ends" that set this violence into motion, the brutality must continue past death, outside "the normative times of life and death," beyond utility and reason, and incessantly encircle the impossible object of its drive. Overkill, then, is the social materialization of the drive. It is surplus violence (and surplus pleasure) that is caught in the circuit of failure, and the disavowal of such a failure — where failure is registered as success — that is, each additional stab, laceration, puncture, and dismemberment, brings one "closer" to achieving the unachievable. Thus this excessive violence is the symptom of an impossible existential aim. The problematic that Stanley brilliantly articulates invites us to consider the functionality of violence on the onto-existential horizon and the inadequacy of humanist instruments to address, and redress, these violations (e.g., "rights," "equal protection," "citizenship"). One simply cannot rely on "rational instruments" to resolve an irrational dilemma, especially when these very instruments depend on the destructive kernel of irrationality to sustain them. In other words, the horror of overkill is less the spectacular violence of mutilated flesh than that any "solution" or "corrective" to this problem would also have to reside beyond "the normative times of life and death" (</w:t>
      </w:r>
      <w:r w:rsidRPr="003A0CC2">
        <w:rPr>
          <w:bCs/>
          <w:sz w:val="8"/>
          <w:szCs w:val="8"/>
        </w:rPr>
        <w:t>Stanley 2011: 9</w:t>
      </w:r>
      <w:r w:rsidRPr="006E30C3">
        <w:rPr>
          <w:bCs/>
          <w:sz w:val="8"/>
          <w:szCs w:val="8"/>
        </w:rPr>
        <w:t xml:space="preserve">) and outside reason itself. Overkill is the violence that sustains society, and without it, liberal democracy and its institutions would cease to exist. In thinking about Steen Keith Fenrich and the nonutilitarian "logic" of overkill, I want to pause at two passages in the essay. According to Stanley, "not all who might identify under the name queer experience the same relationship to violence. For sure, the overwhelming numbers of trans/queer people who are murdered in the United States are of color" (2). In the footnote accompanying this passage, [End Page 402] the National Coalition of Anti-Violence Programs claims that "of those murdered 79 percent were people of color." This passage raises important inquiries: what determines, or structures, this differential relationship to violence for those who might identify as "queer"? Should the marker "queer" fracture to account for the differential relation to violence, a violence that is constitutive of society itself? Is this differential relationship to violence, which in at least one instance breaks along "people of color" and "non-people of color," an expression of the difference between fungibility and humanism? Is overkill the materialization of the violence sustaining the antagonism at the core of modernity? I raise these inquiries to think about the particularity of overkill — its will to "do violence to nothingness" (10). It is the relationship between beings considered "nothingness" along the onto-existential horizon and the violence that reinforces this positionality that is important. The differential relationship to violence could also be read as a differential relationship to "nothingness," where "nothingness" is the symbolic designator of the incomprehensible remainder or exclusion. The fact that the overwhelming majority of those murdered are "of color" and the position of blacks as fungible commodities outside humanist difference is no mere coincidence. Queer here conceals and preserves the humanity that queer theorists like Stanley proclaim it disrupts. We might suggest that the "different relationship to violence," and concomitantly, the different relationship to "nothingness" is the limit between "being-for-the captor" (fungible object) and the "human subject" experiencing oppression. Queer, as a conceptual term, collapses these positions and inappropriately applies the position of "object" and "nothingness" to a structure of oppression, thus creating a form of equivalence between the structural position of the commodity and the position of the human. To put this differently, "unfreedom" brings the subject to the limit of subjectivity, but it is a limit, nonetheless. In cases of extreme unfreedom, we might describe this being as a "liminal subject" — where the rider "liminal" registers the existential crisis of unfreedom (the structure of suffering), but the "liminal subject" is not the object denied symbolic placement, differentiating flesh, and a grammar of suffering. This, I argue, is the difference between Steen Keith Fenrich (fungible object) and Matthew Shepard (human subject), whom Stanley also references. The brutality of "antiqueer" violence often distorts the onto-existential horizon and collapses the positions between "liminal subject" and "object." This is not to suggest that white people do not experience horrendous acts of brutality; it is to suggest, however, that we have a "grammar of suffering" to register this violence as violence and, at least in theory, articulate its unethicality. In other words, the brutality visited on Shepard is intelligible because his humanity dockets this violence [End Page 403] as a violation of human uniqueness and value, whereas Fenrich can lay no claim to such uniqueness and value in the realm of difference, rendering the brutality he experienced inconceivable within the terms of humanism. Stanley cogently limns the double bind of liberal democracy and rights discourse: "for the law to read anti-queer violence as a symptom of larger cultural forces, the punishment of the 'guilty party' would only be a representation of justice. To this end, the law is made possible through the reproduction of both material and discursive formations of anti-queer, along with many other forms of violence" (8). The law depends on the very violence it outlaws to sustain itself; rights, justice, and equality are all legal instruments that conceal, reproduce, and disavow violence. But there is a difference between the inevitable preclusion of justice, as it concerns antiqueer violence, and the articulation and social recognition of suffering itself (i.e., grammar of suffering). This is most telling in a footnote in which Stanley describes the national response to Shepard's brutal murder: There are also instances when anti-queer violence erupts onto the social screen, for example the 1999 murder of Matthew Shepard. Shepard, a white, gay, twenty-one-year-old college student, it could be argued, was held as referent for all anti-queer violence because of the relative ease of mourning him. Although this might be true, anti-queer violence must be simultaneously put on display and made to disappear so that the murders of queers exist outside national meaning. Mourning for Shepard, through the spectacle of mocking pain, works to disappear the archive that is queer death. (18) What structured the process of empathy that made Shepard a potential "referent for all queer violence" and facilitated the "relative ease of mourning him"? If we pause at the subordinate clause "although this might be true," we realize that this "truth" makes all the difference between the liminal subject and the fungible object — between the national identification with Shepard and the ungrievable (and incommunicable) "loss" of Fenrich. Shepard becomes a political synecdoche with humanity; his "queerness" is registered as "part" of a larger whole of the human family. It is this shared humanity that made it relatively easy to mourn him. National "mourning" expresses the communicability of this loss. As </w:t>
      </w:r>
      <w:r w:rsidRPr="003A0CC2">
        <w:rPr>
          <w:bCs/>
          <w:sz w:val="8"/>
          <w:szCs w:val="8"/>
        </w:rPr>
        <w:t>Judith Butler (2006)</w:t>
      </w:r>
      <w:r w:rsidRPr="006E30C3">
        <w:rPr>
          <w:bCs/>
          <w:sz w:val="8"/>
          <w:szCs w:val="8"/>
        </w:rPr>
        <w:t xml:space="preserve"> reminds us, a life must be registered as livable to be mourned at all; put differently, it is shared humanity that secures the circuit of synecdoche, empathy, and grief. If the nation registered this "murder" as a loss, then Shepard cannot properly be said to inhabit the "nothingness" of the onto-existential horizon. [End Page 404] Without this shared humanity, even if just a "specter of humanity," Shepard could not serve as a legible referent for a lost life, and the circuit of empathy would have been fractured. Humanism attempted to recuperate the liminal subject antiqueer violence pushed to the limits of subjectivity; this indeed was a failed project, but failure reveals a deeper truth: the fact that the project of recuperation was "tried at all" is an indication that the murder did not exist outside national meaning. The same cannot be said for Fenrich, or many of the other "people of color" whose murders are ungrievable because they are inconceivable. These beings are excluded from the synecdochal play between "part" and "whole" and reside in the vacuous space of what </w:t>
      </w:r>
      <w:r w:rsidRPr="003A0CC2">
        <w:rPr>
          <w:bCs/>
          <w:sz w:val="8"/>
          <w:szCs w:val="8"/>
        </w:rPr>
        <w:t>Hartman and Wilderson (2003)</w:t>
      </w:r>
      <w:r w:rsidRPr="006E30C3">
        <w:rPr>
          <w:bCs/>
          <w:sz w:val="8"/>
          <w:szCs w:val="8"/>
        </w:rPr>
        <w:t xml:space="preserve"> call the "unthought." As </w:t>
      </w:r>
      <w:r w:rsidRPr="003A0CC2">
        <w:rPr>
          <w:bCs/>
          <w:sz w:val="8"/>
          <w:szCs w:val="8"/>
        </w:rPr>
        <w:t>Thomas Glave (2005: 200, 204)</w:t>
      </w:r>
      <w:r w:rsidRPr="006E30C3">
        <w:rPr>
          <w:bCs/>
          <w:sz w:val="8"/>
          <w:szCs w:val="8"/>
        </w:rPr>
        <w:t xml:space="preserve"> poignantly notes, "Not everyone's name, like Matthew Shepard's, will become a virtual referent for some sort of queer violence. … Steen Fenrich bears little resemblance to Matthew Shepard, the victim of anti-gay violence who, for whatever reasons, seems to have attracted the most grief, the most caring, the most consistent moral outrage. Steen Fenrich is not, at least as a black male, no matter what his sexuality, a candidate for Matthew Shepardhood. In the context of a race-ist United States, no black person ever can be." Shepard assumes a hagiographic place within public memory, and this place is not democratic, inclusive, or universal. It is a space foreclosed to Fenrich, and this foreclosure is a premier feature of onticide and the violence it engenders. Unlike Shepard, the space that Fenrich inhabits is outside public memory, culture, and ethics — it is the "unthought" space cut by the blunt edges of antiblack violence. The attempt to reclaim Shepard, what I am calling "the project of recuperation," separates the redeemable from the socially dead, the liminal subject from the derelict object, and the suffering subject from the uninjurable. </w:t>
      </w:r>
      <w:r w:rsidRPr="003A0CC2">
        <w:rPr>
          <w:bCs/>
          <w:sz w:val="8"/>
          <w:szCs w:val="8"/>
        </w:rPr>
        <w:t>Stanley (2011: 18)</w:t>
      </w:r>
      <w:r w:rsidRPr="006E30C3">
        <w:rPr>
          <w:bCs/>
          <w:sz w:val="8"/>
          <w:szCs w:val="8"/>
        </w:rPr>
        <w:t xml:space="preserve"> rightly criticizes the "social screen" for its tendency to sanitize suffering and to present mourning as a "spectacle of mocking pain," but the social screen also reflects the axiological assumptions about the value of beings. The fact that Shepard's murder captured the screen at all is an indication that his death was registered as a lost life and his murder registered as unethical suffering. Where was the national media coverage on Steen Keith Fenrich? Because he could not participate in the synecdochal play between "part and whole" and because his existence (if we can say he "existed" at all) inhabited such a low frequency on the onto-existential horizon, he never died because he was already dead — there was not a "loss" because there was never a possession of life. You cannot kill what is already dead. Thus recuperation was not possible on the social screen, and the nation could not perform mourning. This is what it means for "the archive of queer [End Page 405] death to disappear." The nation remembers Shepard; his suffering has a grammar, and we can articulate this grammar. His death did not, and will not, disappear. Steen's death, however, was not registered as a death and so never really appeared at all or, more accurately, was always already absent. Overkill cuts the "Gay Nigger #1" into an infinite array of fragments. The missing heads, legs, hands, and limbs, "unlocatable" and unrecoverable by police and investigators, constitutes an itinerancy unmappable and unthought within the matrix of humanist violence. It is indeed a fact that the fungible object is always already the target of antiblack gratuitous violence, but does this satisfactorily answer the question "why Steen Fenrich?" Can we accurately characterize what happened to Fenrich as anti-blackness and nothing more? Overkill exceeds antiblack violence when we factor in that Fenrich was not just a "Nigger" but also a "Gay Nigger." But to perform equivalence, Stanley must disavow that the term Gay assumes an ontological position that Fenrich could not inhabit — nor could "any other black male, regardless of his sexuality" inhabit according to Glave. Consequently, Stanley uses a "structural adjustment" to make Fenrich, and other targets of overkill, appear within humanism, even as he rails against this discourse. The issue with the intersectional approach is that it assumes that the term of difference Gay is available to all beings, even though this term is a feature of human difference, abject difference but human nevertheless. We must then contemplate a procedure of thinking through the fracturing of the fungible object and at the same time acknowledge that the terms of difference do not easily apply to this object.</w:t>
      </w:r>
      <w:r w:rsidRPr="006E30C3">
        <w:rPr>
          <w:bCs/>
          <w:sz w:val="10"/>
        </w:rPr>
        <w:t xml:space="preserve"> Onticide: A Paradigm for “Violence” For Jacques Derrida, writing under erasure (sous rature) signals the inadequacy of language, and it unveils what is concealed: the sign is never a coherent, selfenclosed entity but always fractured and opened to the very thing it purports to exclude. Since language attempts to conceal the trace of its other through its sign, </w:t>
      </w:r>
      <w:r w:rsidRPr="006E30C3">
        <w:rPr>
          <w:bCs/>
          <w:highlight w:val="yellow"/>
          <w:u w:val="single"/>
        </w:rPr>
        <w:t>language is inaccurate but necessary</w:t>
      </w:r>
      <w:r w:rsidRPr="006E30C3">
        <w:rPr>
          <w:bCs/>
          <w:sz w:val="10"/>
          <w:highlight w:val="yellow"/>
        </w:rPr>
        <w:t xml:space="preserve">. </w:t>
      </w:r>
      <w:r w:rsidRPr="006E30C3">
        <w:rPr>
          <w:bCs/>
          <w:u w:val="single"/>
        </w:rPr>
        <w:t xml:space="preserve">The erased sign, then, points to the </w:t>
      </w:r>
      <w:r w:rsidRPr="006E30C3">
        <w:rPr>
          <w:bCs/>
          <w:sz w:val="10"/>
        </w:rPr>
        <w:t xml:space="preserve">inherent undecidability of language, and the </w:t>
      </w:r>
      <w:r w:rsidRPr="006E30C3">
        <w:rPr>
          <w:bCs/>
          <w:u w:val="single"/>
        </w:rPr>
        <w:t>tradition of metaphysics</w:t>
      </w:r>
      <w:r w:rsidRPr="006E30C3">
        <w:rPr>
          <w:bCs/>
          <w:sz w:val="10"/>
        </w:rPr>
        <w:t xml:space="preserve"> and phenomenology </w:t>
      </w:r>
      <w:r w:rsidRPr="006E30C3">
        <w:rPr>
          <w:bCs/>
          <w:u w:val="single"/>
        </w:rPr>
        <w:t xml:space="preserve">must be deconstructed continually </w:t>
      </w:r>
      <w:r w:rsidRPr="006E30C3">
        <w:rPr>
          <w:bCs/>
          <w:sz w:val="10"/>
        </w:rPr>
        <w:t xml:space="preserve">to illumine the trace-structure that destabilizes every sign. </w:t>
      </w:r>
      <w:r w:rsidRPr="006E30C3">
        <w:rPr>
          <w:bCs/>
          <w:u w:val="single"/>
        </w:rPr>
        <w:t>But one cannot simply obliterate language</w:t>
      </w:r>
      <w:r w:rsidRPr="006E30C3">
        <w:rPr>
          <w:bCs/>
          <w:sz w:val="10"/>
        </w:rPr>
        <w:t xml:space="preserve">, the metaphysical heritage </w:t>
      </w:r>
      <w:r w:rsidRPr="006E30C3">
        <w:rPr>
          <w:bCs/>
          <w:u w:val="single"/>
        </w:rPr>
        <w:t>within which the subject is situated. To negotiate with the violent tradition of metaphysics, Derrida adopts writing signs under erasure to docket the inadequacy of the particular sign in question</w:t>
      </w:r>
      <w:r w:rsidRPr="006E30C3">
        <w:rPr>
          <w:bCs/>
          <w:sz w:val="10"/>
        </w:rPr>
        <w:t xml:space="preserve"> (since it attempts to police its lexical borders and exclude its “other”) </w:t>
      </w:r>
      <w:r w:rsidRPr="006E30C3">
        <w:rPr>
          <w:bCs/>
          <w:u w:val="single"/>
        </w:rPr>
        <w:t>and to remind us that since this heritage cannot be entirely destroyed, this language is still necessary</w:t>
      </w:r>
      <w:r w:rsidRPr="006E30C3">
        <w:rPr>
          <w:bCs/>
          <w:sz w:val="10"/>
        </w:rPr>
        <w:t xml:space="preserve"> for intelligibility and communication. In her introduction to Derrida’s Of Grammatology, Gayatri Chakravorty </w:t>
      </w:r>
      <w:r w:rsidRPr="006E30C3">
        <w:rPr>
          <w:bCs/>
          <w:u w:val="single"/>
        </w:rPr>
        <w:t>Spivak</w:t>
      </w:r>
      <w:r w:rsidRPr="006E30C3">
        <w:rPr>
          <w:bCs/>
          <w:sz w:val="10"/>
        </w:rPr>
        <w:t xml:space="preserve"> (1976: xviii) </w:t>
      </w:r>
      <w:r w:rsidRPr="006E30C3">
        <w:rPr>
          <w:bCs/>
          <w:u w:val="single"/>
        </w:rPr>
        <w:t>suggests</w:t>
      </w:r>
      <w:r w:rsidRPr="006E30C3">
        <w:rPr>
          <w:bCs/>
          <w:sz w:val="10"/>
        </w:rPr>
        <w:t xml:space="preserve"> “the authority of the text is provisional, the origin is a trace; </w:t>
      </w:r>
      <w:r w:rsidRPr="006E30C3">
        <w:rPr>
          <w:bCs/>
          <w:u w:val="single"/>
        </w:rPr>
        <w:t>contradicting logic, we must learn to use and erase our language at the same time.”</w:t>
      </w:r>
      <w:r w:rsidRPr="006E30C3">
        <w:rPr>
          <w:bCs/>
          <w:sz w:val="10"/>
        </w:rPr>
        <w:t xml:space="preserve"> Furthermore, she argues that “the predicament of having to use resources of the heritage that one questions is the overt concern of Derrida’s work” (318). </w:t>
      </w:r>
      <w:r w:rsidRPr="006E30C3">
        <w:rPr>
          <w:bCs/>
          <w:u w:val="single"/>
        </w:rPr>
        <w:t>Writing under erasure is a procedure that negotiates with a violent heritage by acknowledging its indispensability and exposing the violence that each sign conceals by unveiling the trace-structure and the devastating system of value embedded in language. I propose “onticide” as a procedure of negotiating with an antiblack heritage, humanism</w:t>
      </w:r>
      <w:r w:rsidRPr="006E30C3">
        <w:rPr>
          <w:bCs/>
          <w:sz w:val="10"/>
        </w:rPr>
        <w:t>. The erasure employed is not a deconstructive move, since the antagonism that structures an antiblack world cannot be deconstructed (much as the trace-structure for Derrida is undeconstructable); rather</w:t>
      </w:r>
      <w:r w:rsidRPr="006E30C3">
        <w:rPr>
          <w:bCs/>
          <w:u w:val="single"/>
        </w:rPr>
        <w:t xml:space="preserve">, the erasure is designed to signal a certain murderous operation through ontology. </w:t>
      </w:r>
      <w:r w:rsidRPr="006E30C3">
        <w:rPr>
          <w:bCs/>
          <w:sz w:val="10"/>
        </w:rPr>
        <w:t xml:space="preserve">The line inserted through humanist terms of difference highlights the interdiction on black ontology and black capacity that enable these terms. Whereas Derrida’s deconstruction posits the trace-structure as providing the condition of possibility for language and the world, Afro-pessimism would assert that the interdiction on blackness preconditions the operations of humanist grammar and civil society. Rather than focus on language in general, as Derrida’s deconstructive procedure does, </w:t>
      </w:r>
      <w:r w:rsidRPr="006E30C3">
        <w:rPr>
          <w:bCs/>
          <w:u w:val="single"/>
        </w:rPr>
        <w:t>onticide is concerned with the terms of human difference, or identity, which provide the building blocks for human uniqueness and individuality</w:t>
      </w:r>
      <w:r w:rsidRPr="006E30C3">
        <w:rPr>
          <w:bCs/>
          <w:sz w:val="10"/>
        </w:rPr>
        <w:t xml:space="preserve">. Thus </w:t>
      </w:r>
      <w:r w:rsidRPr="006E30C3">
        <w:rPr>
          <w:bCs/>
          <w:u w:val="single"/>
        </w:rPr>
        <w:t>the line through the term Gay, for example, highlights the interdiction, a ban, on blackness that renders sexuality and sexual identity possible. Onticide’s erasure, then, would highlight the original death of blackness at the center of humanism. Humanism is fractured by this interdiction on blackness, and it is this fracturing that produces the field of human difference and uniqueness. In a word, ontology is made possible by the death of blackness</w:t>
      </w:r>
      <w:r w:rsidRPr="006E30C3">
        <w:rPr>
          <w:bCs/>
          <w:sz w:val="10"/>
        </w:rPr>
        <w:t xml:space="preserve">—onticide. </w:t>
      </w:r>
      <w:r w:rsidRPr="006E30C3">
        <w:rPr>
          <w:bCs/>
          <w:u w:val="single"/>
        </w:rPr>
        <w:t xml:space="preserve">The erasure draws attention to this fact. </w:t>
      </w:r>
      <w:r w:rsidRPr="006E30C3">
        <w:rPr>
          <w:bCs/>
          <w:highlight w:val="yellow"/>
          <w:u w:val="single"/>
        </w:rPr>
        <w:t>Onticide</w:t>
      </w:r>
      <w:r w:rsidRPr="006E30C3">
        <w:rPr>
          <w:bCs/>
          <w:u w:val="single"/>
        </w:rPr>
        <w:t xml:space="preserve"> also provides a procedure for negotiating with (un)differentiating violence because it </w:t>
      </w:r>
      <w:r w:rsidRPr="006E30C3">
        <w:rPr>
          <w:bCs/>
          <w:highlight w:val="yellow"/>
          <w:u w:val="single"/>
        </w:rPr>
        <w:t xml:space="preserve">allows us to conceptualize </w:t>
      </w:r>
      <w:r w:rsidRPr="006E30C3">
        <w:rPr>
          <w:bCs/>
          <w:u w:val="single"/>
        </w:rPr>
        <w:t xml:space="preserve">the fracturing within the fungible commodity and </w:t>
      </w:r>
      <w:r w:rsidRPr="006E30C3">
        <w:rPr>
          <w:bCs/>
          <w:highlight w:val="yellow"/>
          <w:u w:val="single"/>
        </w:rPr>
        <w:t xml:space="preserve">the specificity of the violence </w:t>
      </w:r>
      <w:r w:rsidRPr="006E30C3">
        <w:rPr>
          <w:bCs/>
          <w:u w:val="single"/>
        </w:rPr>
        <w:t>this commodity experiences</w:t>
      </w:r>
      <w:r w:rsidRPr="006E30C3">
        <w:rPr>
          <w:bCs/>
          <w:sz w:val="10"/>
        </w:rPr>
        <w:t xml:space="preserve">. Put differently, </w:t>
      </w:r>
      <w:r w:rsidRPr="006E30C3">
        <w:rPr>
          <w:bCs/>
          <w:u w:val="single"/>
        </w:rPr>
        <w:t xml:space="preserve">the erasure through the humanist terms of difference indicates the exclusion of </w:t>
      </w:r>
      <w:r w:rsidRPr="006E30C3">
        <w:rPr>
          <w:bCs/>
          <w:highlight w:val="yellow"/>
          <w:u w:val="single"/>
        </w:rPr>
        <w:t>blackness</w:t>
      </w:r>
      <w:r w:rsidRPr="006E30C3">
        <w:rPr>
          <w:bCs/>
          <w:u w:val="single"/>
        </w:rPr>
        <w:t xml:space="preserve">, the ban, </w:t>
      </w:r>
      <w:r w:rsidRPr="006E30C3">
        <w:rPr>
          <w:bCs/>
          <w:highlight w:val="yellow"/>
          <w:u w:val="single"/>
        </w:rPr>
        <w:t>but also the necessity of using a grammar that is inadequate</w:t>
      </w:r>
      <w:r w:rsidRPr="006E30C3">
        <w:rPr>
          <w:bCs/>
          <w:sz w:val="10"/>
          <w:highlight w:val="yellow"/>
        </w:rPr>
        <w:t>.</w:t>
      </w:r>
      <w:r w:rsidRPr="006E30C3">
        <w:rPr>
          <w:bCs/>
          <w:sz w:val="10"/>
        </w:rPr>
        <w:t xml:space="preserve"> </w:t>
      </w:r>
      <w:r w:rsidRPr="006E30C3">
        <w:rPr>
          <w:bCs/>
          <w:u w:val="single"/>
        </w:rPr>
        <w:t xml:space="preserve">The erasure through the term Gay, then, is </w:t>
      </w:r>
      <w:r w:rsidRPr="006E30C3">
        <w:rPr>
          <w:bCs/>
          <w:highlight w:val="yellow"/>
          <w:u w:val="single"/>
        </w:rPr>
        <w:t xml:space="preserve">a way to claim an impossible difference, not a structural adjustment; </w:t>
      </w:r>
      <w:r w:rsidRPr="006E30C3">
        <w:rPr>
          <w:bCs/>
          <w:u w:val="single"/>
        </w:rPr>
        <w:t>it does not embrace the term under erasure but recognizes that without an alternative grammar beyond humanism</w:t>
      </w:r>
      <w:r w:rsidRPr="006E30C3">
        <w:rPr>
          <w:bCs/>
          <w:highlight w:val="yellow"/>
          <w:u w:val="single"/>
        </w:rPr>
        <w:t xml:space="preserve">, we must use the term as we undermine its </w:t>
      </w:r>
      <w:r w:rsidRPr="006E30C3">
        <w:rPr>
          <w:bCs/>
          <w:u w:val="single"/>
        </w:rPr>
        <w:t xml:space="preserve">simultaneously. Will the erasure obliterate humanism? No. </w:t>
      </w:r>
      <w:r w:rsidRPr="006E30C3">
        <w:rPr>
          <w:bCs/>
          <w:sz w:val="10"/>
        </w:rPr>
        <w:t xml:space="preserve">Only an “end of the world” will destroy humanism and its gram- mar, </w:t>
      </w:r>
      <w:r w:rsidRPr="006E30C3">
        <w:rPr>
          <w:bCs/>
          <w:u w:val="single"/>
        </w:rPr>
        <w:t xml:space="preserve">but because we are barred from the field of difference </w:t>
      </w:r>
      <w:r w:rsidRPr="006E30C3">
        <w:rPr>
          <w:bCs/>
          <w:highlight w:val="yellow"/>
          <w:u w:val="single"/>
        </w:rPr>
        <w:t xml:space="preserve">we use the term insubordinately. </w:t>
      </w:r>
      <w:r w:rsidRPr="006E30C3">
        <w:rPr>
          <w:bCs/>
          <w:u w:val="single"/>
        </w:rPr>
        <w:t>We use humanist terms and erase them to challenge and invalidate them</w:t>
      </w:r>
      <w:r w:rsidRPr="006E30C3">
        <w:rPr>
          <w:bCs/>
          <w:highlight w:val="yellow"/>
          <w:u w:val="single"/>
        </w:rPr>
        <w:t>.</w:t>
      </w:r>
      <w:r w:rsidRPr="006E30C3">
        <w:rPr>
          <w:bCs/>
          <w:u w:val="single"/>
        </w:rPr>
        <w:t xml:space="preserve"> The erasure also highlights the inherent violence within humanist language as it concerns blackness: to articulate particularity</w:t>
      </w:r>
      <w:r w:rsidRPr="006E30C3">
        <w:rPr>
          <w:bCs/>
          <w:sz w:val="10"/>
        </w:rPr>
        <w:t xml:space="preserve"> or fracturing, the particular violence that a Gay Nigger #1 experiences in this instance, </w:t>
      </w:r>
      <w:r w:rsidRPr="006E30C3">
        <w:rPr>
          <w:bCs/>
          <w:u w:val="single"/>
        </w:rPr>
        <w:t>one must stand before the ban in language and align with the particularity of the term while recognizing that blackness is unrecognizable within its terms</w:t>
      </w:r>
      <w:r w:rsidRPr="006E30C3">
        <w:rPr>
          <w:bCs/>
          <w:sz w:val="10"/>
          <w:highlight w:val="yellow"/>
        </w:rPr>
        <w:t>.</w:t>
      </w:r>
      <w:r w:rsidRPr="006E30C3">
        <w:rPr>
          <w:bCs/>
          <w:sz w:val="10"/>
        </w:rPr>
        <w:t xml:space="preserve"> </w:t>
      </w:r>
      <w:r w:rsidRPr="006E30C3">
        <w:rPr>
          <w:bCs/>
          <w:u w:val="single"/>
        </w:rPr>
        <w:t xml:space="preserve">It is </w:t>
      </w:r>
      <w:r w:rsidRPr="006E30C3">
        <w:rPr>
          <w:bCs/>
          <w:highlight w:val="yellow"/>
          <w:u w:val="single"/>
        </w:rPr>
        <w:t xml:space="preserve">a strategic alignment with a term of exclusion </w:t>
      </w:r>
      <w:r w:rsidRPr="006E30C3">
        <w:rPr>
          <w:bCs/>
          <w:u w:val="single"/>
        </w:rPr>
        <w:t>with the dual purpose of critiquing humanism and providing a way through the performative contradiction that silences particular violence against fungible objects</w:t>
      </w:r>
      <w:r w:rsidRPr="006E30C3">
        <w:rPr>
          <w:bCs/>
          <w:highlight w:val="yellow"/>
          <w:u w:val="single"/>
        </w:rPr>
        <w:t>.</w:t>
      </w:r>
      <w:r w:rsidRPr="006E30C3">
        <w:rPr>
          <w:bCs/>
          <w:u w:val="single"/>
        </w:rPr>
        <w:t xml:space="preserve"> This alignment</w:t>
      </w:r>
      <w:r w:rsidRPr="006E30C3">
        <w:rPr>
          <w:bCs/>
          <w:sz w:val="10"/>
        </w:rPr>
        <w:t xml:space="preserve">, however, </w:t>
      </w:r>
      <w:r w:rsidRPr="006E30C3">
        <w:rPr>
          <w:bCs/>
          <w:u w:val="single"/>
        </w:rPr>
        <w:t xml:space="preserve">is </w:t>
      </w:r>
      <w:r w:rsidRPr="006E30C3">
        <w:rPr>
          <w:bCs/>
          <w:highlight w:val="yellow"/>
          <w:u w:val="single"/>
        </w:rPr>
        <w:t xml:space="preserve">not an appeal for inclusivity </w:t>
      </w:r>
      <w:r w:rsidRPr="006E30C3">
        <w:rPr>
          <w:bCs/>
          <w:u w:val="single"/>
        </w:rPr>
        <w:t>or incorporation into the term but an attempt to express the ineffable, difference outside Difference</w:t>
      </w:r>
      <w:r w:rsidRPr="006E30C3">
        <w:rPr>
          <w:bCs/>
          <w:sz w:val="10"/>
        </w:rPr>
        <w:t xml:space="preserve">. </w:t>
      </w:r>
      <w:r w:rsidRPr="006E30C3">
        <w:rPr>
          <w:bCs/>
          <w:u w:val="single"/>
        </w:rPr>
        <w:t xml:space="preserve">An onticidal practice </w:t>
      </w:r>
      <w:r w:rsidRPr="006E30C3">
        <w:rPr>
          <w:bCs/>
          <w:sz w:val="10"/>
        </w:rPr>
        <w:t>of writing Gay Nigger #</w:t>
      </w:r>
      <w:r w:rsidRPr="006E30C3">
        <w:rPr>
          <w:bCs/>
          <w:u w:val="single"/>
        </w:rPr>
        <w:t>1 would communicate that</w:t>
      </w:r>
      <w:r w:rsidRPr="006E30C3">
        <w:rPr>
          <w:bCs/>
          <w:sz w:val="10"/>
        </w:rPr>
        <w:t xml:space="preserve"> (1) </w:t>
      </w:r>
      <w:r w:rsidRPr="006E30C3">
        <w:rPr>
          <w:bCs/>
          <w:u w:val="single"/>
        </w:rPr>
        <w:t>the term Gay is a feature of human difference and that the bar written through it signals the death and exclusion of blackness that makes the term possible</w:t>
      </w:r>
      <w:r w:rsidRPr="006E30C3">
        <w:rPr>
          <w:bCs/>
          <w:sz w:val="10"/>
        </w:rPr>
        <w:t xml:space="preserve">; (2) </w:t>
      </w:r>
      <w:r w:rsidRPr="006E30C3">
        <w:rPr>
          <w:bCs/>
          <w:u w:val="single"/>
        </w:rPr>
        <w:t xml:space="preserve">grammatical paucity is a feature of antiblack suffering, and to provide intellectual space for certain forms of sufferings and ontologies, we juxtapose blackness </w:t>
      </w:r>
      <w:r w:rsidRPr="006E30C3">
        <w:rPr>
          <w:bCs/>
          <w:sz w:val="10"/>
        </w:rPr>
        <w:t xml:space="preserve">(Nigger in this instance) </w:t>
      </w:r>
      <w:r w:rsidRPr="006E30C3">
        <w:rPr>
          <w:bCs/>
          <w:u w:val="single"/>
        </w:rPr>
        <w:t xml:space="preserve">with the term of human difference (Gay) to indicate the fracturing of the fungible commodity; </w:t>
      </w:r>
      <w:r w:rsidRPr="006E30C3">
        <w:rPr>
          <w:bCs/>
          <w:sz w:val="10"/>
        </w:rPr>
        <w:t xml:space="preserve">(3) Gay Nigger stands in </w:t>
      </w:r>
      <w:r w:rsidRPr="006E30C3">
        <w:rPr>
          <w:bCs/>
          <w:u w:val="single"/>
        </w:rPr>
        <w:t xml:space="preserve">for a conceptual crisis that we do not quite have a grammar to describe, but </w:t>
      </w:r>
      <w:r w:rsidRPr="006E30C3">
        <w:rPr>
          <w:bCs/>
          <w:highlight w:val="yellow"/>
          <w:u w:val="single"/>
        </w:rPr>
        <w:t>without it the violence against beings like</w:t>
      </w:r>
      <w:r w:rsidRPr="006E30C3">
        <w:rPr>
          <w:bCs/>
          <w:u w:val="single"/>
        </w:rPr>
        <w:t xml:space="preserve"> </w:t>
      </w:r>
      <w:r w:rsidRPr="006E30C3">
        <w:rPr>
          <w:bCs/>
          <w:highlight w:val="yellow"/>
          <w:u w:val="single"/>
        </w:rPr>
        <w:t>Steen</w:t>
      </w:r>
      <w:r w:rsidRPr="006E30C3">
        <w:rPr>
          <w:bCs/>
          <w:u w:val="single"/>
        </w:rPr>
        <w:t xml:space="preserve"> Keith Fenrich </w:t>
      </w:r>
      <w:r w:rsidRPr="006E30C3">
        <w:rPr>
          <w:bCs/>
          <w:highlight w:val="yellow"/>
          <w:u w:val="single"/>
        </w:rPr>
        <w:t>would become silenced</w:t>
      </w:r>
      <w:r w:rsidRPr="006E30C3">
        <w:rPr>
          <w:bCs/>
          <w:u w:val="single"/>
        </w:rPr>
        <w:t xml:space="preserve"> by our attempts to avoid contradiction;</w:t>
      </w:r>
      <w:r w:rsidRPr="006E30C3">
        <w:rPr>
          <w:bCs/>
          <w:sz w:val="10"/>
        </w:rPr>
        <w:t xml:space="preserve"> (4) we do not erase the term Nigger in this instance because that is one term that is available for blacks as objects. Nigger is not a feature of human difference, so it does not orbit in the symbolic as the term Gay. Onticide cannot ultimately deconstruct the terms of difference, since we will never gain equivalence to humanity by inversion and displacement (the procedure of Deconstruction). Given that antiblackness has rendered inversion and displacement impossibilities, by muting the black body and stripping it of “ontological resistance,” we erase the term of difference with the understanding that the erasure does not invert the vicious hierarchy of value but will, at the very least, highlight the interdiction on blackness that makes such terms possible. </w:t>
      </w:r>
      <w:r w:rsidRPr="006E30C3">
        <w:rPr>
          <w:bCs/>
          <w:u w:val="single"/>
        </w:rPr>
        <w:t xml:space="preserve">In meditating on the problem of grammar and violent syntax, Spillers </w:t>
      </w:r>
      <w:r w:rsidRPr="006E30C3">
        <w:rPr>
          <w:bCs/>
          <w:sz w:val="10"/>
        </w:rPr>
        <w:t xml:space="preserve">(2003: 226) </w:t>
      </w:r>
      <w:r w:rsidRPr="006E30C3">
        <w:rPr>
          <w:bCs/>
          <w:u w:val="single"/>
        </w:rPr>
        <w:t>suggests: “The project of liberation for African-Americans has found urgency in two passionate motivations that are twinned</w:t>
      </w:r>
      <w:r w:rsidRPr="006E30C3">
        <w:rPr>
          <w:bCs/>
          <w:sz w:val="10"/>
        </w:rPr>
        <w:t xml:space="preserve">—(1) </w:t>
      </w:r>
      <w:r w:rsidRPr="006E30C3">
        <w:rPr>
          <w:bCs/>
          <w:u w:val="single"/>
        </w:rPr>
        <w:t>to break apart, to rupture violently the laws of American behavior that make such [anti-black] syntax possible</w:t>
      </w:r>
      <w:r w:rsidRPr="006E30C3">
        <w:rPr>
          <w:bCs/>
          <w:sz w:val="10"/>
        </w:rPr>
        <w:t>; (2</w:t>
      </w:r>
      <w:r w:rsidRPr="006E30C3">
        <w:rPr>
          <w:bCs/>
          <w:u w:val="single"/>
        </w:rPr>
        <w:t>) to introduce a new semantic field/fold more appropriate to his/her own historic movement</w:t>
      </w:r>
      <w:r w:rsidRPr="006E30C3">
        <w:rPr>
          <w:bCs/>
          <w:sz w:val="10"/>
        </w:rPr>
        <w:t xml:space="preserve">.” </w:t>
      </w:r>
      <w:r w:rsidRPr="006E30C3">
        <w:rPr>
          <w:bCs/>
          <w:u w:val="single"/>
        </w:rPr>
        <w:t>Although Afro-pessimism does not embrace</w:t>
      </w:r>
      <w:r w:rsidRPr="006E30C3">
        <w:rPr>
          <w:bCs/>
          <w:sz w:val="10"/>
        </w:rPr>
        <w:t xml:space="preserve"> the project of </w:t>
      </w:r>
      <w:r w:rsidRPr="006E30C3">
        <w:rPr>
          <w:bCs/>
          <w:u w:val="single"/>
        </w:rPr>
        <w:t>liberation</w:t>
      </w:r>
      <w:r w:rsidRPr="006E30C3">
        <w:rPr>
          <w:bCs/>
          <w:sz w:val="10"/>
        </w:rPr>
        <w:t>—since liberation is an impossibility in an antiblack world—</w:t>
      </w:r>
      <w:r w:rsidRPr="006E30C3">
        <w:rPr>
          <w:bCs/>
          <w:u w:val="single"/>
        </w:rPr>
        <w:t>onticide would push us to consider the necessity of the second proposition that Spillers presents.</w:t>
      </w:r>
      <w:r w:rsidRPr="006E30C3">
        <w:rPr>
          <w:bCs/>
          <w:sz w:val="10"/>
        </w:rPr>
        <w:t xml:space="preserve"> This procedure is an attempt to move us</w:t>
      </w:r>
      <w:r w:rsidRPr="006E30C3">
        <w:rPr>
          <w:bCs/>
          <w:u w:val="single"/>
        </w:rPr>
        <w:t xml:space="preserve"> toward a new semantic field more appropriate to the fungible commodity. Because we are unable to completely purge the field of humanism and antiblackness, </w:t>
      </w:r>
      <w:r w:rsidRPr="006E30C3">
        <w:rPr>
          <w:bCs/>
          <w:highlight w:val="yellow"/>
          <w:u w:val="single"/>
        </w:rPr>
        <w:t xml:space="preserve">onticide would </w:t>
      </w:r>
      <w:r w:rsidRPr="006E30C3">
        <w:rPr>
          <w:bCs/>
          <w:u w:val="single"/>
        </w:rPr>
        <w:t xml:space="preserve">expose the ban at the center of this field and </w:t>
      </w:r>
      <w:r w:rsidRPr="006E30C3">
        <w:rPr>
          <w:bCs/>
          <w:highlight w:val="yellow"/>
          <w:u w:val="single"/>
        </w:rPr>
        <w:t>imagine new lexical material to articulate the density of black suffering.</w:t>
      </w:r>
      <w:r w:rsidRPr="006E30C3">
        <w:rPr>
          <w:bCs/>
          <w:sz w:val="10"/>
        </w:rPr>
        <w:t xml:space="preserve"> Again, the procedure that I am proposing, onticide, is </w:t>
      </w:r>
      <w:r w:rsidRPr="006E30C3">
        <w:rPr>
          <w:bCs/>
          <w:u w:val="single"/>
        </w:rPr>
        <w:t>a way to think through the ontological implications of violence and the way this violence fractures the fungible commodity in multiple ways</w:t>
      </w:r>
      <w:r w:rsidRPr="006E30C3">
        <w:rPr>
          <w:bCs/>
          <w:sz w:val="10"/>
        </w:rPr>
        <w:t xml:space="preserve">. Since blacks are excluded from the realm of Difference, we cannot properly call the fragmentation “difference” or “identity” (in the sense that we would for humans). Rather, the procedure, mindful of the double bind that humanism places on blackness, invades the field of difference insubordinately, by aligning with terms of exclusion as a way to undermine these very terms. Thus we can understand the violence that positioned Fenrich as “inexistent existence” (Gay Nigger #1) through an onticidal procedure instead of an intersectional one. What distinguishes the two procedures is that the intersectional approach seeks to understand blackness through forms of equivalence with human identity. In this instance, queerness and blackness are structurally aligned such that they become somewhat interchangeable forms of abstraction or are intelligible through each other (we do not need a bar through Gay with the intersectional approach because an interdiction against blackness does not exist, so the term Gay is readily available for blackness). We know queerness more accurately because we know blackness, and we know blackness more intimately because we know queerness, according to this approach. Put differently, the intersectional approach makes epistemological claims by presenting blackness and queerness (and other forms of difference) as ontologically equivalent. The epistemological thrust of this approach is to figure blackness into the field of Difference without a barrier. The “Gay Nigger#1” is a possibility, then, through this approach—even for those who embrace Afro-pessimistic thematics. </w:t>
      </w:r>
      <w:r w:rsidRPr="006E30C3">
        <w:rPr>
          <w:bCs/>
          <w:u w:val="single"/>
        </w:rPr>
        <w:t>Onticide, conversely, refuses the epistemological temptation to understand blackness through maneuvers of equivalence; no form of human difference will render blackness intelligible. Onticide strategically erases and aligns with terms of difference to explicate the violent fracturing of the fungible commodity.</w:t>
      </w:r>
      <w:r w:rsidRPr="006E30C3">
        <w:rPr>
          <w:bCs/>
          <w:sz w:val="10"/>
        </w:rPr>
        <w:t xml:space="preserve"> </w:t>
      </w:r>
      <w:r w:rsidRPr="006E30C3">
        <w:rPr>
          <w:bCs/>
          <w:highlight w:val="yellow"/>
          <w:u w:val="single"/>
        </w:rPr>
        <w:t>This</w:t>
      </w:r>
      <w:r w:rsidRPr="006E30C3">
        <w:rPr>
          <w:bCs/>
          <w:u w:val="single"/>
        </w:rPr>
        <w:t xml:space="preserve"> alignment </w:t>
      </w:r>
      <w:r w:rsidRPr="006E30C3">
        <w:rPr>
          <w:bCs/>
          <w:highlight w:val="yellow"/>
          <w:u w:val="single"/>
        </w:rPr>
        <w:t>does not render queerness and blackness equivalent, but signals the lack of a grammar to describe fracturing outside human difference</w:t>
      </w:r>
      <w:r w:rsidRPr="006E30C3">
        <w:rPr>
          <w:bCs/>
          <w:sz w:val="10"/>
        </w:rPr>
        <w:t xml:space="preserve">. The erasure “plays” with difference precisely to expose the violence that sustains it—the interdiction at the heart of humanism. The “alignment” that I have in mind here is not an endorsement of queerness or any human difference—blackness cannot fully recognize itself within the terms of human difference; instead, </w:t>
      </w:r>
      <w:r w:rsidRPr="006E30C3">
        <w:rPr>
          <w:bCs/>
          <w:u w:val="single"/>
        </w:rPr>
        <w:t>the alignment is more of a juxtaposition with a term of exclusion for the purpose of articulating ontological violence.</w:t>
      </w:r>
      <w:r w:rsidRPr="006E30C3">
        <w:rPr>
          <w:bCs/>
          <w:sz w:val="10"/>
        </w:rPr>
        <w:t xml:space="preserve"> Antiblack Violence, Ontological Difference, Surplus The difficult question that remains, the intransigent remainder, asks the (im)possible: </w:t>
      </w:r>
      <w:r w:rsidRPr="006E30C3">
        <w:rPr>
          <w:bCs/>
          <w:u w:val="single"/>
        </w:rPr>
        <w:t>What is the “status” of the violence onticide addresses? Is it ontological or ontic? Or both? Or neither?</w:t>
      </w:r>
      <w:r w:rsidRPr="006E30C3">
        <w:rPr>
          <w:bCs/>
          <w:sz w:val="10"/>
        </w:rPr>
        <w:t xml:space="preserve"> Conceptualizing the violence that situates the “Gay Nigger #1” in the interstices of existence (or a hologram of semiotics, representation, and meaning) is </w:t>
      </w:r>
      <w:r w:rsidRPr="006E30C3">
        <w:rPr>
          <w:bCs/>
          <w:u w:val="single"/>
        </w:rPr>
        <w:t>a difficult task, primarily because this violence fractures the discourses of humanism.</w:t>
      </w:r>
      <w:r w:rsidRPr="006E30C3">
        <w:rPr>
          <w:bCs/>
          <w:sz w:val="10"/>
        </w:rPr>
        <w:t xml:space="preserve"> </w:t>
      </w:r>
      <w:r w:rsidRPr="006E30C3">
        <w:rPr>
          <w:bCs/>
          <w:u w:val="single"/>
        </w:rPr>
        <w:t>What I have attempted to do</w:t>
      </w:r>
      <w:r w:rsidRPr="006E30C3">
        <w:rPr>
          <w:bCs/>
          <w:sz w:val="10"/>
        </w:rPr>
        <w:t xml:space="preserve"> throughout this article </w:t>
      </w:r>
      <w:r w:rsidRPr="006E30C3">
        <w:rPr>
          <w:bCs/>
          <w:u w:val="single"/>
        </w:rPr>
        <w:t>is to argue that we lack a grammar to describe the “murder” of Steen Fenrich—and that this lack is a feature of antiblack suffering. To say that we lack a grammar renders the violence</w:t>
      </w:r>
      <w:r w:rsidRPr="006E30C3">
        <w:rPr>
          <w:bCs/>
          <w:sz w:val="10"/>
        </w:rPr>
        <w:t xml:space="preserve"> (if we can even call it violence) </w:t>
      </w:r>
      <w:r w:rsidRPr="006E30C3">
        <w:rPr>
          <w:bCs/>
          <w:u w:val="single"/>
        </w:rPr>
        <w:t>literally untranslatable within the humanist schema of violence, redress, and suffering</w:t>
      </w:r>
      <w:r w:rsidRPr="006E30C3">
        <w:rPr>
          <w:bCs/>
          <w:sz w:val="10"/>
        </w:rPr>
        <w:t>. This brings us back to the epigraph: “Violence is a matrix of (im)possibility, a paradigm of ontology</w:t>
      </w:r>
      <w:r w:rsidRPr="006E30C3">
        <w:rPr>
          <w:bCs/>
          <w:u w:val="single"/>
        </w:rPr>
        <w:t xml:space="preserve">.” To understand violence as “a matrix of the (im)possible” is to think of the matrix itself as flawed, an inadequate semiotic/hermeneutical field in relation to blackness, but </w:t>
      </w:r>
      <w:r w:rsidRPr="006E30C3">
        <w:rPr>
          <w:bCs/>
          <w:highlight w:val="yellow"/>
          <w:u w:val="single"/>
        </w:rPr>
        <w:t>an inadequacy that enables the possibility for</w:t>
      </w:r>
      <w:r w:rsidRPr="006E30C3">
        <w:rPr>
          <w:bCs/>
          <w:u w:val="single"/>
        </w:rPr>
        <w:t xml:space="preserve"> human </w:t>
      </w:r>
      <w:r w:rsidRPr="006E30C3">
        <w:rPr>
          <w:bCs/>
          <w:highlight w:val="yellow"/>
          <w:u w:val="single"/>
        </w:rPr>
        <w:t>understanding</w:t>
      </w:r>
      <w:r w:rsidRPr="006E30C3">
        <w:rPr>
          <w:bCs/>
          <w:u w:val="single"/>
        </w:rPr>
        <w:t xml:space="preserve"> of </w:t>
      </w:r>
      <w:r w:rsidRPr="006E30C3">
        <w:rPr>
          <w:bCs/>
          <w:highlight w:val="yellow"/>
          <w:u w:val="single"/>
        </w:rPr>
        <w:t>violence</w:t>
      </w:r>
      <w:r w:rsidRPr="006E30C3">
        <w:rPr>
          <w:bCs/>
          <w:u w:val="single"/>
        </w:rPr>
        <w:t>. Put differently, “violence” as a concept</w:t>
      </w:r>
      <w:r w:rsidRPr="006E30C3">
        <w:rPr>
          <w:bCs/>
          <w:sz w:val="10"/>
        </w:rPr>
        <w:t xml:space="preserve">, as an epistemological object, </w:t>
      </w:r>
      <w:r w:rsidRPr="006E30C3">
        <w:rPr>
          <w:bCs/>
          <w:u w:val="single"/>
        </w:rPr>
        <w:t xml:space="preserve">relies on </w:t>
      </w:r>
      <w:r w:rsidRPr="006E30C3">
        <w:rPr>
          <w:bCs/>
          <w:sz w:val="10"/>
        </w:rPr>
        <w:t>a matrix of Being</w:t>
      </w:r>
      <w:r w:rsidRPr="006E30C3">
        <w:rPr>
          <w:bCs/>
          <w:u w:val="single"/>
        </w:rPr>
        <w:t xml:space="preserve"> (the division between the ontic/ontological) to provide it with meaning and understanding</w:t>
      </w:r>
      <w:r w:rsidRPr="006E30C3">
        <w:rPr>
          <w:bCs/>
          <w:sz w:val="10"/>
        </w:rPr>
        <w:t xml:space="preserve">. </w:t>
      </w:r>
      <w:r w:rsidRPr="006E30C3">
        <w:rPr>
          <w:bCs/>
          <w:u w:val="single"/>
        </w:rPr>
        <w:t>We can situate “antigay” violence</w:t>
      </w:r>
      <w:r w:rsidRPr="006E30C3">
        <w:rPr>
          <w:bCs/>
          <w:sz w:val="10"/>
        </w:rPr>
        <w:t>, for example</w:t>
      </w:r>
      <w:r w:rsidRPr="006E30C3">
        <w:rPr>
          <w:bCs/>
          <w:u w:val="single"/>
        </w:rPr>
        <w:t xml:space="preserve">, within this matrix—for the human being can lay recourse to </w:t>
      </w:r>
      <w:r w:rsidRPr="006E30C3">
        <w:rPr>
          <w:bCs/>
          <w:sz w:val="10"/>
        </w:rPr>
        <w:t>Being (</w:t>
      </w:r>
      <w:r w:rsidRPr="006E30C3">
        <w:rPr>
          <w:bCs/>
          <w:u w:val="single"/>
        </w:rPr>
        <w:t xml:space="preserve">the ontological) in an appeal against violence. Being grounds one’s understanding of violence—where violence is understood as a violation of one’s Being. </w:t>
      </w:r>
      <w:r w:rsidRPr="006E30C3">
        <w:rPr>
          <w:bCs/>
          <w:sz w:val="10"/>
        </w:rPr>
        <w:t>Ontic Violence (i.e., what we might call “performative” or “ritualistic” instantiations) opens up a “possibility” to the extent that this violence brings the human back to the inviolability of his or her Being—since the matrix of violence can accommodate the Being of the human. When discussing antiblackness, however, the “im” of (im)possibility is foregrounded because the ontological difference is not an issue for blacks; it is only an issue for the human-being</w:t>
      </w:r>
      <w:r w:rsidRPr="006E30C3">
        <w:rPr>
          <w:bCs/>
          <w:sz w:val="10"/>
          <w:highlight w:val="yellow"/>
        </w:rPr>
        <w:t xml:space="preserve">. </w:t>
      </w:r>
      <w:r w:rsidRPr="006E30C3">
        <w:rPr>
          <w:bCs/>
          <w:u w:val="single"/>
        </w:rPr>
        <w:t>Antiblack violence is an (im)possible matrix because ontology does not explain the being of the black, according to Fanon. Ontology fails to explain not only the being of the black but also the violence the black experiences in an antiblack world. Thus</w:t>
      </w:r>
      <w:r w:rsidRPr="006E30C3">
        <w:rPr>
          <w:bCs/>
          <w:sz w:val="10"/>
        </w:rPr>
        <w:t xml:space="preserve"> </w:t>
      </w:r>
      <w:r w:rsidRPr="006E30C3">
        <w:rPr>
          <w:bCs/>
          <w:highlight w:val="yellow"/>
          <w:u w:val="single"/>
        </w:rPr>
        <w:t xml:space="preserve">we cannot </w:t>
      </w:r>
      <w:r w:rsidRPr="006E30C3">
        <w:rPr>
          <w:bCs/>
          <w:u w:val="single"/>
        </w:rPr>
        <w:t xml:space="preserve">properly </w:t>
      </w:r>
      <w:r w:rsidRPr="006E30C3">
        <w:rPr>
          <w:bCs/>
          <w:highlight w:val="yellow"/>
          <w:u w:val="single"/>
        </w:rPr>
        <w:t xml:space="preserve">situate black suffering within the division of ontic/ontological </w:t>
      </w:r>
      <w:r w:rsidRPr="006E30C3">
        <w:rPr>
          <w:bCs/>
          <w:u w:val="single"/>
        </w:rPr>
        <w:t xml:space="preserve">or performative/structural </w:t>
      </w:r>
      <w:r w:rsidRPr="006E30C3">
        <w:rPr>
          <w:bCs/>
          <w:highlight w:val="yellow"/>
          <w:u w:val="single"/>
        </w:rPr>
        <w:t>because these divisions assume being where none exists</w:t>
      </w:r>
      <w:r w:rsidRPr="006E30C3">
        <w:rPr>
          <w:bCs/>
          <w:u w:val="single"/>
        </w:rPr>
        <w:t xml:space="preserve"> for the black </w:t>
      </w:r>
      <w:r w:rsidRPr="006E30C3">
        <w:rPr>
          <w:bCs/>
          <w:sz w:val="10"/>
        </w:rPr>
        <w:t xml:space="preserve">(we might say that there is “existence,” if not ontology, but even this term is inadequate to explain what inhabits such a low frequency). </w:t>
      </w:r>
      <w:r w:rsidRPr="006E30C3">
        <w:rPr>
          <w:bCs/>
          <w:u w:val="single"/>
        </w:rPr>
        <w:t>But given the dominance of humanism, this matrix (as the division between ontic/ontological), we are left to situate antiblack “violence” within this matrix of Being—a forced contradiction of sorts.</w:t>
      </w:r>
      <w:r w:rsidRPr="006E30C3">
        <w:rPr>
          <w:bCs/>
          <w:sz w:val="10"/>
        </w:rPr>
        <w:t xml:space="preserve"> </w:t>
      </w:r>
      <w:r w:rsidRPr="006E30C3">
        <w:rPr>
          <w:bCs/>
          <w:highlight w:val="yellow"/>
          <w:u w:val="single"/>
        </w:rPr>
        <w:t xml:space="preserve">Antiblack violence is </w:t>
      </w:r>
      <w:r w:rsidRPr="006E30C3">
        <w:rPr>
          <w:rStyle w:val="Emphasis"/>
          <w:highlight w:val="yellow"/>
        </w:rPr>
        <w:t>neither ontological nor ontic</w:t>
      </w:r>
      <w:r w:rsidRPr="006E30C3">
        <w:rPr>
          <w:bCs/>
          <w:highlight w:val="yellow"/>
          <w:u w:val="single"/>
        </w:rPr>
        <w:t xml:space="preserve">, since </w:t>
      </w:r>
      <w:r w:rsidRPr="006E30C3">
        <w:rPr>
          <w:bCs/>
          <w:u w:val="single"/>
        </w:rPr>
        <w:t xml:space="preserve">the ontological difference and Being are not an issue for it </w:t>
      </w:r>
      <w:r w:rsidRPr="006E30C3">
        <w:rPr>
          <w:bCs/>
          <w:sz w:val="10"/>
        </w:rPr>
        <w:t xml:space="preserve">(thus the signifier “onticide” is a play and critique on this impossibility). This is why Afro-pessimism suggests </w:t>
      </w:r>
      <w:r w:rsidRPr="006E30C3">
        <w:rPr>
          <w:bCs/>
          <w:u w:val="single"/>
        </w:rPr>
        <w:t>blackness is a (non)ontology—the “non” foregrounding the inability to place black “existence” within ontology and necessitating a term to express something like “existence</w:t>
      </w:r>
      <w:r w:rsidRPr="006E30C3">
        <w:rPr>
          <w:bCs/>
          <w:sz w:val="10"/>
        </w:rPr>
        <w:t xml:space="preserve">.” Can we make a distinction between diurnal/everyday violence (e.g., lynching) and a violence that structures the world as it concerns antiblackness? I would argue that </w:t>
      </w:r>
      <w:r w:rsidRPr="006E30C3">
        <w:rPr>
          <w:bCs/>
          <w:u w:val="single"/>
        </w:rPr>
        <w:t xml:space="preserve">antiblack violence is </w:t>
      </w:r>
      <w:r w:rsidRPr="006E30C3">
        <w:rPr>
          <w:rStyle w:val="Emphasis"/>
          <w:highlight w:val="yellow"/>
        </w:rPr>
        <w:t>gratuitous</w:t>
      </w:r>
      <w:r w:rsidRPr="006E30C3">
        <w:rPr>
          <w:bCs/>
          <w:highlight w:val="yellow"/>
          <w:u w:val="single"/>
        </w:rPr>
        <w:t xml:space="preserve"> </w:t>
      </w:r>
      <w:r w:rsidRPr="006E30C3">
        <w:rPr>
          <w:bCs/>
          <w:u w:val="single"/>
        </w:rPr>
        <w:t xml:space="preserve">precisely </w:t>
      </w:r>
      <w:r w:rsidRPr="006E30C3">
        <w:rPr>
          <w:bCs/>
          <w:highlight w:val="yellow"/>
          <w:u w:val="single"/>
        </w:rPr>
        <w:t xml:space="preserve">because it </w:t>
      </w:r>
      <w:r w:rsidRPr="006E30C3">
        <w:rPr>
          <w:b/>
          <w:highlight w:val="yellow"/>
          <w:u w:val="single"/>
        </w:rPr>
        <w:t>blurs the distinction</w:t>
      </w:r>
      <w:r w:rsidRPr="006E30C3">
        <w:rPr>
          <w:bCs/>
          <w:highlight w:val="yellow"/>
          <w:u w:val="single"/>
        </w:rPr>
        <w:t xml:space="preserve"> between </w:t>
      </w:r>
      <w:r w:rsidRPr="006E30C3">
        <w:rPr>
          <w:bCs/>
          <w:u w:val="single"/>
        </w:rPr>
        <w:t xml:space="preserve">the </w:t>
      </w:r>
      <w:r w:rsidRPr="006E30C3">
        <w:rPr>
          <w:bCs/>
          <w:highlight w:val="yellow"/>
          <w:u w:val="single"/>
        </w:rPr>
        <w:t>“everyday” and “world constituting” violence</w:t>
      </w:r>
      <w:r w:rsidRPr="006E30C3">
        <w:rPr>
          <w:bCs/>
          <w:sz w:val="10"/>
          <w:highlight w:val="yellow"/>
        </w:rPr>
        <w:t>.</w:t>
      </w:r>
      <w:r w:rsidRPr="006E30C3">
        <w:rPr>
          <w:bCs/>
          <w:sz w:val="10"/>
        </w:rPr>
        <w:t xml:space="preserve"> Following the ontic/ontological distinction, everyday violence (ontic) follows the logic of transgression (even the transgression of nonnormative behavior). But antiblack violence cannot be explained ontically because it is not predicated on transgression but existence itself. </w:t>
      </w:r>
      <w:r w:rsidRPr="006E30C3">
        <w:rPr>
          <w:bCs/>
          <w:u w:val="single"/>
        </w:rPr>
        <w:t>We think of “existence itself” as a feature, or issue, of the ontological, but this division does not hold because gratuity is a problem defying the ontological difference</w:t>
      </w:r>
      <w:r w:rsidRPr="006E30C3">
        <w:rPr>
          <w:bCs/>
          <w:sz w:val="10"/>
        </w:rPr>
        <w:t xml:space="preserve">. Thus antiblack violence is read as (im)possible within a humanist matrix because it is gratuitous—without causation, without reason, without division, without solution, and without recourse to the field of Being. This makes antiblack violence distinct from other forms of violence, violence that can be understood within the ontological difference—since being is an issue for it. But I must say, even for those who would argue that they experience “ontological violence”—the loss of human dignity following Arendt’s theory, for example—the victim of such violence can still lay claim to Being (and human rights). Ontology explains the existence of these victims, and ontology, ultimately, is the field within which one appeals for redress, justice, liberty, and freedom. This is not an option for blacks, and violence continues without end—gratuitous violence. The word onticide, then, is both a critique of the antiblack, humanist matrix that renders violence intelligible (the ontic/ontological divide) for the human and also a procedure of addressing surplus violence. </w:t>
      </w:r>
      <w:r w:rsidRPr="006E30C3">
        <w:rPr>
          <w:bCs/>
          <w:u w:val="single"/>
        </w:rPr>
        <w:t>I am calling this violence “surplus</w:t>
      </w:r>
      <w:r w:rsidRPr="006E30C3">
        <w:rPr>
          <w:bCs/>
          <w:highlight w:val="yellow"/>
          <w:u w:val="single"/>
        </w:rPr>
        <w:t>,</w:t>
      </w:r>
      <w:r w:rsidRPr="006E30C3">
        <w:rPr>
          <w:bCs/>
          <w:u w:val="single"/>
        </w:rPr>
        <w:t xml:space="preserve">” an excess or exorbitance, because </w:t>
      </w:r>
      <w:r w:rsidRPr="006E30C3">
        <w:rPr>
          <w:bCs/>
          <w:highlight w:val="yellow"/>
          <w:u w:val="single"/>
        </w:rPr>
        <w:t xml:space="preserve">“being” is still a problem </w:t>
      </w:r>
      <w:r w:rsidRPr="006E30C3">
        <w:rPr>
          <w:bCs/>
          <w:u w:val="single"/>
        </w:rPr>
        <w:t xml:space="preserve">for blacks </w:t>
      </w:r>
      <w:r w:rsidRPr="006E30C3">
        <w:rPr>
          <w:bCs/>
          <w:highlight w:val="yellow"/>
          <w:u w:val="single"/>
        </w:rPr>
        <w:t>on the “ontic” level a</w:t>
      </w:r>
      <w:r w:rsidRPr="006E30C3">
        <w:rPr>
          <w:bCs/>
          <w:u w:val="single"/>
        </w:rPr>
        <w:t>s well, if we are forced into this matrix.</w:t>
      </w:r>
      <w:r w:rsidRPr="006E30C3">
        <w:rPr>
          <w:bCs/>
          <w:sz w:val="10"/>
        </w:rPr>
        <w:t xml:space="preserve"> </w:t>
      </w:r>
      <w:r w:rsidRPr="006E30C3">
        <w:rPr>
          <w:bCs/>
          <w:highlight w:val="yellow"/>
          <w:u w:val="single"/>
        </w:rPr>
        <w:t>When a black object is</w:t>
      </w:r>
      <w:r w:rsidRPr="006E30C3">
        <w:rPr>
          <w:bCs/>
          <w:u w:val="single"/>
        </w:rPr>
        <w:t xml:space="preserve"> lynched, </w:t>
      </w:r>
      <w:r w:rsidRPr="006E30C3">
        <w:rPr>
          <w:bCs/>
          <w:sz w:val="10"/>
        </w:rPr>
        <w:t xml:space="preserve">castrated, raped, </w:t>
      </w:r>
      <w:r w:rsidRPr="006E30C3">
        <w:rPr>
          <w:bCs/>
          <w:u w:val="single"/>
        </w:rPr>
        <w:t xml:space="preserve">or </w:t>
      </w:r>
      <w:r w:rsidRPr="006E30C3">
        <w:rPr>
          <w:bCs/>
          <w:highlight w:val="yellow"/>
          <w:u w:val="single"/>
        </w:rPr>
        <w:t>beaten</w:t>
      </w:r>
      <w:r w:rsidRPr="006E30C3">
        <w:rPr>
          <w:bCs/>
          <w:sz w:val="10"/>
        </w:rPr>
        <w:t xml:space="preserve"> unconscious </w:t>
      </w:r>
      <w:r w:rsidRPr="006E30C3">
        <w:rPr>
          <w:bCs/>
          <w:u w:val="single"/>
        </w:rPr>
        <w:t xml:space="preserve">by police, for example, </w:t>
      </w:r>
      <w:r w:rsidRPr="006E30C3">
        <w:rPr>
          <w:bCs/>
          <w:highlight w:val="yellow"/>
          <w:u w:val="single"/>
        </w:rPr>
        <w:t>this violence is world-constituting (not just</w:t>
      </w:r>
      <w:r w:rsidRPr="006E30C3">
        <w:rPr>
          <w:bCs/>
          <w:u w:val="single"/>
        </w:rPr>
        <w:t xml:space="preserve"> performative or </w:t>
      </w:r>
      <w:r w:rsidRPr="006E30C3">
        <w:rPr>
          <w:bCs/>
          <w:highlight w:val="yellow"/>
          <w:u w:val="single"/>
        </w:rPr>
        <w:t>structural</w:t>
      </w:r>
      <w:r w:rsidRPr="006E30C3">
        <w:rPr>
          <w:bCs/>
          <w:u w:val="single"/>
        </w:rPr>
        <w:t>) for an antiblack world</w:t>
      </w:r>
      <w:r w:rsidRPr="006E30C3">
        <w:rPr>
          <w:bCs/>
          <w:sz w:val="10"/>
        </w:rPr>
        <w:t xml:space="preserve">. </w:t>
      </w:r>
      <w:r w:rsidRPr="006E30C3">
        <w:rPr>
          <w:bCs/>
          <w:highlight w:val="yellow"/>
          <w:u w:val="single"/>
        </w:rPr>
        <w:t>Each “violent act”</w:t>
      </w:r>
      <w:r w:rsidRPr="006E30C3">
        <w:rPr>
          <w:bCs/>
          <w:u w:val="single"/>
        </w:rPr>
        <w:t xml:space="preserve"> reconstitutes and </w:t>
      </w:r>
      <w:r w:rsidRPr="006E30C3">
        <w:rPr>
          <w:bCs/>
          <w:highlight w:val="yellow"/>
          <w:u w:val="single"/>
        </w:rPr>
        <w:t>sustains the world</w:t>
      </w:r>
      <w:r w:rsidRPr="006E30C3">
        <w:rPr>
          <w:bCs/>
          <w:u w:val="single"/>
        </w:rPr>
        <w:t xml:space="preserve"> and its institutions. We might even suggest that </w:t>
      </w:r>
      <w:r w:rsidRPr="006E30C3">
        <w:rPr>
          <w:bCs/>
          <w:highlight w:val="yellow"/>
          <w:u w:val="single"/>
        </w:rPr>
        <w:t>the</w:t>
      </w:r>
      <w:r w:rsidRPr="006E30C3">
        <w:rPr>
          <w:bCs/>
          <w:u w:val="single"/>
        </w:rPr>
        <w:t xml:space="preserve"> human’s </w:t>
      </w:r>
      <w:r w:rsidRPr="006E30C3">
        <w:rPr>
          <w:bCs/>
          <w:highlight w:val="yellow"/>
          <w:u w:val="single"/>
        </w:rPr>
        <w:t xml:space="preserve">division between the </w:t>
      </w:r>
      <w:r w:rsidRPr="006E30C3">
        <w:rPr>
          <w:rStyle w:val="Emphasis"/>
          <w:highlight w:val="yellow"/>
        </w:rPr>
        <w:t>ontic and ontological</w:t>
      </w:r>
      <w:r w:rsidRPr="006E30C3">
        <w:rPr>
          <w:bCs/>
          <w:highlight w:val="yellow"/>
          <w:u w:val="single"/>
        </w:rPr>
        <w:t xml:space="preserve"> conceals this </w:t>
      </w:r>
      <w:r w:rsidRPr="006E30C3">
        <w:rPr>
          <w:bCs/>
          <w:u w:val="single"/>
        </w:rPr>
        <w:t xml:space="preserve">very </w:t>
      </w:r>
      <w:r w:rsidRPr="006E30C3">
        <w:rPr>
          <w:bCs/>
          <w:highlight w:val="yellow"/>
          <w:u w:val="single"/>
        </w:rPr>
        <w:t>fact that gratuitous violence breaks down ontological difference.</w:t>
      </w:r>
      <w:r w:rsidRPr="006E30C3">
        <w:rPr>
          <w:bCs/>
          <w:u w:val="single"/>
        </w:rPr>
        <w:t xml:space="preserve"> We do not have a matrix to explain violence that collapses the ontological difference; this “collapse” is a feature of antiblack suffering which we lack a grammar to describe. So </w:t>
      </w:r>
      <w:r w:rsidRPr="006E30C3">
        <w:rPr>
          <w:bCs/>
          <w:highlight w:val="yellow"/>
          <w:u w:val="single"/>
        </w:rPr>
        <w:t>the inquiries</w:t>
      </w:r>
      <w:r w:rsidRPr="006E30C3">
        <w:rPr>
          <w:bCs/>
          <w:u w:val="single"/>
        </w:rPr>
        <w:t>—Is antiblack violence ontological? Is anti-gay violence, experienced by the black object, ontic/performative?—</w:t>
      </w:r>
      <w:r w:rsidRPr="006E30C3">
        <w:rPr>
          <w:bCs/>
          <w:highlight w:val="yellow"/>
          <w:u w:val="single"/>
        </w:rPr>
        <w:t xml:space="preserve">rely on an </w:t>
      </w:r>
      <w:r w:rsidRPr="006E30C3">
        <w:rPr>
          <w:bCs/>
          <w:u w:val="single"/>
        </w:rPr>
        <w:t xml:space="preserve">ontological </w:t>
      </w:r>
      <w:r w:rsidRPr="006E30C3">
        <w:rPr>
          <w:bCs/>
          <w:highlight w:val="yellow"/>
          <w:u w:val="single"/>
        </w:rPr>
        <w:t>distinction that conceals the uniqueness of black suffering</w:t>
      </w:r>
      <w:r w:rsidRPr="006E30C3">
        <w:rPr>
          <w:bCs/>
          <w:sz w:val="10"/>
        </w:rPr>
        <w:t xml:space="preserve">. </w:t>
      </w:r>
      <w:r w:rsidRPr="006E30C3">
        <w:rPr>
          <w:bCs/>
          <w:u w:val="single"/>
        </w:rPr>
        <w:t xml:space="preserve">At the fault line, the break between the ontological and the ontic, “violence” is (im)possible— unthinkable within the grammars of violence and Being available to us. </w:t>
      </w:r>
      <w:r w:rsidRPr="006E30C3">
        <w:rPr>
          <w:bCs/>
          <w:sz w:val="10"/>
        </w:rPr>
        <w:t>The uniqueness of antiblack violence is also important to reiterate, which is why Wilderson would aver it is “without analogue” (surplus violence and antiqueer violence are not synonymous, since surplus violence exceeds both antiqueer violence and antiblackness). Indeed, many populations have experienced horrific forms of violence and continue to suffer from wanton violence—for example, nonheteronormative populations. But the violence humans experience can be mapped along the ontological distinction, and this is precisely why humans have a “grammar of suffering” (and can propose “solutions” to the problem of violence). Ontological difference makes such a grammar possible. Antiblack violence is unique because it cannot be mapped along this difference, thus rendering the “matrix” (im)possible. Furthermore, ontology becomes a mere “paradigm” in the way Agamben describes paradigm as a sort of philosophical allegory, a putting in parallel of two things to illuminate both. Ontology does not apply to blacks but can only serve as a structural allegory through which violence is read.12 Where does this leave us in our analysis of onticide? Steen Fenrich is always already situated in a matrix of (im)possibility, a matrix that disables conceptualization of his suffering while enabling the grammar of human suffering. But the “Gay” written on his skull presents a problem for this matrix—it attempts to apply the ontological difference to him, so that his suffering can be understood. I have argued that this application is a conceptual error. How do we situate the violence under the banner Gay within this matrix? The ontological difference, the matrix of understanding, is still inapplicable even though the signifier “Gay” is written on his skull. This is precisely the conundrum, the impasse we reach. Moreover, even though antigay violence might register as ontic or performative, this does not mean that the murder of Fenrich is also ontic. We lack a matrix (since “violence” as a matrix is impossible because of its humanist presumptions) within which to place what happened to him. Perhaps “what” happened to Fenrich is not antigay, since he cannot lay recourse to the Being of the human, but it is surplus. It is exorbitant to antiblackness, but an exorbitance that serves only as a thought experiment (within the discourses of humanism), since antiblack violence is already an exorbitance to this matrix (How can “something” be exorbitant to what is already an exorbitance?). Thus the signifier “surplus” is the attempt to foreground this impasse, this fault line. Without recourse to “Gay,” the surplus remains unthinkable and the violence remains unintelligible. This is not the “fault” of Afro-pessimism, however, as much as it is a symptom of the vicious matrix itself (the forced double bind is the discursive manifestation of black suffering). Onticide, then, presents a surplus, which disables the ontological distinction and confounds our analysis of antiblackness (i.e., the exorbitance of the exorbitant). It is a violence that is neither ontological nor ontic but “something” that preconditions the very ontological distinction, which gives intelligibility to the matrix of violence—(im)possible. It is a “violence” for which we lack a grammar or a matrix within which to situate it, but which makes black gay existence unbearable.</w:t>
      </w:r>
    </w:p>
    <w:p w14:paraId="58ADCBDF" w14:textId="77777777" w:rsidR="008C466D" w:rsidRDefault="008C466D" w:rsidP="008C466D">
      <w:pPr>
        <w:pStyle w:val="Heading3"/>
      </w:pPr>
      <w:r>
        <w:t>Ontology</w:t>
      </w:r>
    </w:p>
    <w:p w14:paraId="1E730520" w14:textId="77777777" w:rsidR="008C466D" w:rsidRDefault="008C466D" w:rsidP="008C466D">
      <w:pPr>
        <w:pStyle w:val="Heading4"/>
      </w:pPr>
      <w:r>
        <w:t>They can only theorize Blackness within the realm of social death which relegates it to mere abjected bios – foregrounding political death instead recognizes that Blackness is an irreducibly social force which is the root of all radicalism – this accounts for all their critiques and opens up the capacity for a rearticulation of value itself within civil society</w:t>
      </w:r>
    </w:p>
    <w:p w14:paraId="3D9871AB" w14:textId="77777777" w:rsidR="008C466D" w:rsidRDefault="008C466D" w:rsidP="008C466D">
      <w:r>
        <w:rPr>
          <w:rStyle w:val="Style13ptBold"/>
        </w:rPr>
        <w:t>Moten 13</w:t>
      </w:r>
      <w:r w:rsidRPr="003C35AF">
        <w:t xml:space="preserve"> (</w:t>
      </w:r>
      <w:r>
        <w:t xml:space="preserve">Fred Moten, Helen L. Bevington Professor of Modern Poetry at Duke University, PhD from UC Berkeley, Fall 2013, “Blackness and Nothingness (Mysticism in the Flesh),” </w:t>
      </w:r>
      <w:r>
        <w:rPr>
          <w:i/>
        </w:rPr>
        <w:t>South Atlantic Quarterly</w:t>
      </w:r>
      <w:r>
        <w:t xml:space="preserve"> Volume 112 Issue 4) </w:t>
      </w:r>
    </w:p>
    <w:p w14:paraId="1C4D8D2F" w14:textId="77777777" w:rsidR="008C466D" w:rsidRPr="00AF627A" w:rsidRDefault="008C466D" w:rsidP="008C466D">
      <w:pPr>
        <w:rPr>
          <w:sz w:val="16"/>
        </w:rPr>
      </w:pPr>
      <w:r w:rsidRPr="00975109">
        <w:rPr>
          <w:rStyle w:val="StyleUnderline"/>
        </w:rPr>
        <w:t xml:space="preserve">Over the course of this essay, </w:t>
      </w:r>
      <w:r w:rsidRPr="00C41A4B">
        <w:rPr>
          <w:rStyle w:val="StyleUnderline"/>
          <w:highlight w:val="green"/>
        </w:rPr>
        <w:t>we’ll have occasion to consider</w:t>
      </w:r>
      <w:r w:rsidRPr="00AF627A">
        <w:rPr>
          <w:sz w:val="16"/>
        </w:rPr>
        <w:t xml:space="preserve"> what that means, by way of a discussion of </w:t>
      </w:r>
      <w:r w:rsidRPr="00C41A4B">
        <w:rPr>
          <w:rStyle w:val="StyleUnderline"/>
          <w:highlight w:val="green"/>
        </w:rPr>
        <w:t>my</w:t>
      </w:r>
      <w:r w:rsidRPr="00975109">
        <w:rPr>
          <w:rStyle w:val="StyleUnderline"/>
        </w:rPr>
        <w:t xml:space="preserve"> </w:t>
      </w:r>
      <w:r w:rsidRPr="00C41A4B">
        <w:rPr>
          <w:rStyle w:val="StyleUnderline"/>
          <w:highlight w:val="green"/>
        </w:rPr>
        <w:t>preference for</w:t>
      </w:r>
      <w:r w:rsidRPr="00975109">
        <w:rPr>
          <w:rStyle w:val="StyleUnderline"/>
        </w:rPr>
        <w:t xml:space="preserve"> the terms </w:t>
      </w:r>
      <w:r w:rsidRPr="00C41A4B">
        <w:rPr>
          <w:rStyle w:val="StyleUnderline"/>
          <w:highlight w:val="green"/>
        </w:rPr>
        <w:t>life and optimism over death and pessimism</w:t>
      </w:r>
      <w:r w:rsidRPr="00AF627A">
        <w:rPr>
          <w:sz w:val="16"/>
        </w:rPr>
        <w:t xml:space="preserve"> and </w:t>
      </w:r>
      <w:r w:rsidRPr="00C41A4B">
        <w:rPr>
          <w:rStyle w:val="StyleUnderline"/>
          <w:highlight w:val="green"/>
        </w:rPr>
        <w:t>in the light of Wilderson</w:t>
      </w:r>
      <w:r w:rsidRPr="00C41A4B">
        <w:rPr>
          <w:rStyle w:val="StyleUnderline"/>
        </w:rPr>
        <w:t>’s</w:t>
      </w:r>
      <w:r w:rsidRPr="00AF627A">
        <w:rPr>
          <w:sz w:val="16"/>
        </w:rPr>
        <w:t xml:space="preserve"> and Sexton’s brilliant insistence not only upon the preferential option for blackness but also upon the requirement of the most painstaking and painful attention to our damnation, a term I prefer to </w:t>
      </w:r>
      <w:r w:rsidRPr="00AF627A">
        <w:rPr>
          <w:i/>
          <w:sz w:val="16"/>
        </w:rPr>
        <w:t>wretchedness</w:t>
      </w:r>
      <w:r w:rsidRPr="00AF627A">
        <w:rPr>
          <w:sz w:val="16"/>
        </w:rPr>
        <w:t xml:space="preserve">, after the example of Miguel Mellino, not simply because it is a more literal translation of Fanon (though often, with regard to Fanon, I prefer the particular kinds of precision that follow from what some might dismiss as mistranslation) but also because </w:t>
      </w:r>
      <w:r w:rsidRPr="00C41A4B">
        <w:rPr>
          <w:rStyle w:val="StyleUnderline"/>
        </w:rPr>
        <w:t>wretchedness emerges</w:t>
      </w:r>
      <w:r w:rsidRPr="00975109">
        <w:rPr>
          <w:rStyle w:val="StyleUnderline"/>
        </w:rPr>
        <w:t xml:space="preserve"> from a standpoint that is not only not ours, that is not only one we cannot have and ought not want, but that is, in general, held within the logic of im/possibility that delineates what subjects and citizens call the real world</w:t>
      </w:r>
      <w:r w:rsidRPr="00AF627A">
        <w:rPr>
          <w:sz w:val="16"/>
        </w:rPr>
        <w:t xml:space="preserve"> (Mellino 2013). But </w:t>
      </w:r>
      <w:r w:rsidRPr="00975109">
        <w:rPr>
          <w:rStyle w:val="StyleUnderline"/>
        </w:rPr>
        <w:t>this is to say</w:t>
      </w:r>
      <w:r w:rsidRPr="00AF627A">
        <w:rPr>
          <w:sz w:val="16"/>
        </w:rPr>
        <w:t xml:space="preserve">, from the outset, </w:t>
      </w:r>
      <w:r w:rsidRPr="00975109">
        <w:rPr>
          <w:rStyle w:val="StyleUnderline"/>
        </w:rPr>
        <w:t xml:space="preserve">not that </w:t>
      </w:r>
      <w:r w:rsidRPr="00C41A4B">
        <w:rPr>
          <w:rStyle w:val="StyleUnderline"/>
          <w:highlight w:val="green"/>
        </w:rPr>
        <w:t>I</w:t>
      </w:r>
      <w:r w:rsidRPr="00975109">
        <w:rPr>
          <w:rStyle w:val="StyleUnderline"/>
        </w:rPr>
        <w:t xml:space="preserve"> will </w:t>
      </w:r>
      <w:r w:rsidRPr="00C41A4B">
        <w:rPr>
          <w:rStyle w:val="StyleUnderline"/>
          <w:highlight w:val="green"/>
        </w:rPr>
        <w:t>advocate the construction of a</w:t>
      </w:r>
      <w:r w:rsidRPr="00975109">
        <w:rPr>
          <w:rStyle w:val="StyleUnderline"/>
        </w:rPr>
        <w:t xml:space="preserve"> necessarily </w:t>
      </w:r>
      <w:r w:rsidRPr="00C41A4B">
        <w:rPr>
          <w:rStyle w:val="StyleUnderline"/>
          <w:highlight w:val="green"/>
        </w:rPr>
        <w:t>fictive standpoint</w:t>
      </w:r>
      <w:r w:rsidRPr="00975109">
        <w:rPr>
          <w:rStyle w:val="StyleUnderline"/>
        </w:rPr>
        <w:t xml:space="preserve"> of our own but </w:t>
      </w:r>
      <w:r w:rsidRPr="00C41A4B">
        <w:rPr>
          <w:rStyle w:val="StyleUnderline"/>
          <w:highlight w:val="green"/>
        </w:rPr>
        <w:t>that</w:t>
      </w:r>
      <w:r w:rsidRPr="00975109">
        <w:rPr>
          <w:rStyle w:val="StyleUnderline"/>
        </w:rPr>
        <w:t xml:space="preserve"> I will seek to begin to </w:t>
      </w:r>
      <w:r w:rsidRPr="00C41A4B">
        <w:rPr>
          <w:rStyle w:val="StyleUnderline"/>
          <w:highlight w:val="green"/>
        </w:rPr>
        <w:t xml:space="preserve">explore </w:t>
      </w:r>
      <w:r w:rsidRPr="00C41A4B">
        <w:rPr>
          <w:rStyle w:val="Emphasis"/>
          <w:highlight w:val="green"/>
        </w:rPr>
        <w:t>not just the absence but the refusal of standpoint</w:t>
      </w:r>
      <w:r w:rsidRPr="00975109">
        <w:rPr>
          <w:rStyle w:val="StyleUnderline"/>
        </w:rPr>
        <w:t>, to actually explore and to inhabit and to think</w:t>
      </w:r>
      <w:r w:rsidRPr="00AF627A">
        <w:rPr>
          <w:sz w:val="16"/>
        </w:rPr>
        <w:t xml:space="preserve"> what Bryan Wagner (2009: 1) calls </w:t>
      </w:r>
      <w:r w:rsidRPr="00975109">
        <w:rPr>
          <w:rStyle w:val="Emphasis"/>
        </w:rPr>
        <w:t>“existence without standing”</w:t>
      </w:r>
      <w:r w:rsidRPr="00940D6B">
        <w:rPr>
          <w:rStyle w:val="StyleUnderline"/>
        </w:rPr>
        <w:t xml:space="preserve"> from </w:t>
      </w:r>
      <w:r w:rsidRPr="00940D6B">
        <w:rPr>
          <w:rStyle w:val="Emphasis"/>
        </w:rPr>
        <w:t>no standpoint</w:t>
      </w:r>
      <w:r w:rsidRPr="00940D6B">
        <w:rPr>
          <w:rStyle w:val="StyleUnderline"/>
        </w:rPr>
        <w:t xml:space="preserve"> </w:t>
      </w:r>
      <w:r w:rsidRPr="00C41A4B">
        <w:rPr>
          <w:rStyle w:val="StyleUnderline"/>
          <w:highlight w:val="green"/>
        </w:rPr>
        <w:t>because this</w:t>
      </w:r>
      <w:r w:rsidRPr="00940D6B">
        <w:rPr>
          <w:rStyle w:val="StyleUnderline"/>
        </w:rPr>
        <w:t xml:space="preserve"> </w:t>
      </w:r>
      <w:r w:rsidRPr="00C41A4B">
        <w:rPr>
          <w:rStyle w:val="StyleUnderline"/>
          <w:highlight w:val="green"/>
        </w:rPr>
        <w:t xml:space="preserve">is what it would truly mean to </w:t>
      </w:r>
      <w:r w:rsidRPr="00C41A4B">
        <w:rPr>
          <w:rStyle w:val="Emphasis"/>
          <w:highlight w:val="green"/>
        </w:rPr>
        <w:t>remain in the hold</w:t>
      </w:r>
      <w:r w:rsidRPr="00940D6B">
        <w:rPr>
          <w:rStyle w:val="Emphasis"/>
        </w:rPr>
        <w:t xml:space="preserve"> of the ship</w:t>
      </w:r>
      <w:r w:rsidRPr="00AF627A">
        <w:rPr>
          <w:sz w:val="16"/>
        </w:rPr>
        <w:t xml:space="preserve"> (</w:t>
      </w:r>
      <w:r w:rsidRPr="00C41A4B">
        <w:rPr>
          <w:rStyle w:val="StyleUnderline"/>
          <w:highlight w:val="green"/>
        </w:rPr>
        <w:t>when the hold is thought</w:t>
      </w:r>
      <w:r w:rsidRPr="00940D6B">
        <w:rPr>
          <w:rStyle w:val="StyleUnderline"/>
        </w:rPr>
        <w:t xml:space="preserve"> with properly critical, and improperly celebratory, clarity</w:t>
      </w:r>
      <w:r w:rsidRPr="00AF627A">
        <w:rPr>
          <w:sz w:val="16"/>
        </w:rPr>
        <w:t xml:space="preserve">). </w:t>
      </w:r>
      <w:r w:rsidRPr="00C41A4B">
        <w:rPr>
          <w:rStyle w:val="StyleUnderline"/>
          <w:highlight w:val="green"/>
        </w:rPr>
        <w:t>What would it be</w:t>
      </w:r>
      <w:r w:rsidRPr="00AF627A">
        <w:rPr>
          <w:rStyle w:val="StyleUnderline"/>
        </w:rPr>
        <w:t xml:space="preserve">, deeper still, what is it, </w:t>
      </w:r>
      <w:r w:rsidRPr="00AF627A">
        <w:rPr>
          <w:rStyle w:val="Emphasis"/>
        </w:rPr>
        <w:t>to think from no standpoint</w:t>
      </w:r>
      <w:r w:rsidRPr="00AF627A">
        <w:rPr>
          <w:rStyle w:val="StyleUnderline"/>
        </w:rPr>
        <w:t xml:space="preserve">; </w:t>
      </w:r>
      <w:r w:rsidRPr="00C41A4B">
        <w:rPr>
          <w:rStyle w:val="StyleUnderline"/>
          <w:highlight w:val="green"/>
        </w:rPr>
        <w:t xml:space="preserve">to think </w:t>
      </w:r>
      <w:r w:rsidRPr="00C41A4B">
        <w:rPr>
          <w:rStyle w:val="Emphasis"/>
          <w:highlight w:val="green"/>
        </w:rPr>
        <w:t>outside the desire for a standpoint?</w:t>
      </w:r>
      <w:r w:rsidRPr="00AF627A">
        <w:rPr>
          <w:sz w:val="16"/>
        </w:rPr>
        <w:t xml:space="preserve"> </w:t>
      </w:r>
      <w:r w:rsidRPr="00AF627A">
        <w:rPr>
          <w:rStyle w:val="StyleUnderline"/>
        </w:rPr>
        <w:t xml:space="preserve">What emerges in the desire that constitutes a certain proximity to that thought is not (just) that </w:t>
      </w:r>
      <w:r w:rsidRPr="00C41A4B">
        <w:rPr>
          <w:rStyle w:val="Emphasis"/>
          <w:highlight w:val="green"/>
        </w:rPr>
        <w:t>blackness is ontologically prior to</w:t>
      </w:r>
      <w:r w:rsidRPr="00AF627A">
        <w:rPr>
          <w:rStyle w:val="Emphasis"/>
        </w:rPr>
        <w:t xml:space="preserve"> the logistic and regulative power</w:t>
      </w:r>
      <w:r w:rsidRPr="00AF627A">
        <w:rPr>
          <w:rStyle w:val="StyleUnderline"/>
        </w:rPr>
        <w:t xml:space="preserve"> that is supposed to have brought it into existence but that </w:t>
      </w:r>
      <w:r w:rsidRPr="00AF627A">
        <w:rPr>
          <w:rStyle w:val="Emphasis"/>
        </w:rPr>
        <w:t xml:space="preserve">blackness is prior to </w:t>
      </w:r>
      <w:r w:rsidRPr="00C41A4B">
        <w:rPr>
          <w:rStyle w:val="Emphasis"/>
          <w:highlight w:val="green"/>
        </w:rPr>
        <w:t>ontology</w:t>
      </w:r>
      <w:r w:rsidRPr="00AF627A">
        <w:rPr>
          <w:rStyle w:val="StyleUnderline"/>
        </w:rPr>
        <w:t xml:space="preserve">; </w:t>
      </w:r>
      <w:r w:rsidRPr="00C41A4B">
        <w:rPr>
          <w:rStyle w:val="StyleUnderline"/>
        </w:rPr>
        <w:t>or</w:t>
      </w:r>
      <w:r w:rsidRPr="00AF627A">
        <w:rPr>
          <w:rStyle w:val="StyleUnderline"/>
        </w:rPr>
        <w:t xml:space="preserve">, in a slight variation of what Chandler would say, </w:t>
      </w:r>
      <w:r w:rsidRPr="00C41A4B">
        <w:rPr>
          <w:rStyle w:val="Emphasis"/>
          <w:highlight w:val="green"/>
        </w:rPr>
        <w:t>blackness is the anoriginal displacement of ontology</w:t>
      </w:r>
      <w:r w:rsidRPr="00AF627A">
        <w:rPr>
          <w:sz w:val="16"/>
        </w:rPr>
        <w:t xml:space="preserve">, that it is </w:t>
      </w:r>
      <w:r w:rsidRPr="00C41A4B">
        <w:rPr>
          <w:rStyle w:val="Emphasis"/>
          <w:highlight w:val="green"/>
        </w:rPr>
        <w:t>ontology’s anti- and ante-foundation</w:t>
      </w:r>
      <w:r w:rsidRPr="00AF627A">
        <w:rPr>
          <w:rStyle w:val="StyleUnderline"/>
        </w:rPr>
        <w:t xml:space="preserve">, </w:t>
      </w:r>
      <w:r w:rsidRPr="00C41A4B">
        <w:rPr>
          <w:rStyle w:val="Emphasis"/>
        </w:rPr>
        <w:t xml:space="preserve">ontology’s </w:t>
      </w:r>
      <w:r w:rsidRPr="00C41A4B">
        <w:rPr>
          <w:rStyle w:val="Emphasis"/>
          <w:highlight w:val="green"/>
        </w:rPr>
        <w:t>underground</w:t>
      </w:r>
      <w:r w:rsidRPr="00AF627A">
        <w:rPr>
          <w:rStyle w:val="StyleUnderline"/>
        </w:rPr>
        <w:t xml:space="preserve">, the </w:t>
      </w:r>
      <w:r w:rsidRPr="00AF627A">
        <w:rPr>
          <w:rStyle w:val="Emphasis"/>
        </w:rPr>
        <w:t>irreparable disturbance of ontology’s time and space</w:t>
      </w:r>
      <w:r w:rsidRPr="00AF627A">
        <w:rPr>
          <w:sz w:val="16"/>
        </w:rPr>
        <w:t xml:space="preserve">. This is to say that </w:t>
      </w:r>
      <w:r w:rsidRPr="00C41A4B">
        <w:rPr>
          <w:rStyle w:val="StyleUnderline"/>
          <w:highlight w:val="green"/>
        </w:rPr>
        <w:t>what I do assert</w:t>
      </w:r>
      <w:r w:rsidRPr="00AF627A">
        <w:rPr>
          <w:sz w:val="16"/>
        </w:rPr>
        <w:t xml:space="preserve">, not against, I think, but certainly </w:t>
      </w:r>
      <w:r w:rsidRPr="00C41A4B">
        <w:rPr>
          <w:rStyle w:val="StyleUnderline"/>
          <w:highlight w:val="green"/>
        </w:rPr>
        <w:t>in apposition to Afro-pessimism</w:t>
      </w:r>
      <w:r w:rsidRPr="00AF627A">
        <w:rPr>
          <w:sz w:val="16"/>
        </w:rPr>
        <w:t xml:space="preserve">, as it is, at least at one point, distilled in Sexton’s work, is not what he calls one of that project’s most polemical dimensions, “namely, that black life is not social, or rather that black life is lived in social death” (Sexton 2011b: 28). What I assert </w:t>
      </w:r>
      <w:r w:rsidRPr="00C41A4B">
        <w:rPr>
          <w:rStyle w:val="StyleUnderline"/>
          <w:highlight w:val="green"/>
        </w:rPr>
        <w:t>is</w:t>
      </w:r>
      <w:r w:rsidRPr="00AF627A">
        <w:rPr>
          <w:rStyle w:val="StyleUnderline"/>
        </w:rPr>
        <w:t xml:space="preserve"> this: </w:t>
      </w:r>
      <w:r w:rsidRPr="00C41A4B">
        <w:rPr>
          <w:rStyle w:val="StyleUnderline"/>
          <w:highlight w:val="green"/>
        </w:rPr>
        <w:t>that black life</w:t>
      </w:r>
      <w:r w:rsidRPr="00AF627A">
        <w:rPr>
          <w:sz w:val="16"/>
        </w:rPr>
        <w:t>—</w:t>
      </w:r>
      <w:r w:rsidRPr="00AF627A">
        <w:rPr>
          <w:rStyle w:val="StyleUnderline"/>
        </w:rPr>
        <w:t>which is as surely to say life as black thought is to say thought</w:t>
      </w:r>
      <w:r w:rsidRPr="00AF627A">
        <w:rPr>
          <w:sz w:val="16"/>
        </w:rPr>
        <w:t>—</w:t>
      </w:r>
      <w:r w:rsidRPr="00C41A4B">
        <w:rPr>
          <w:rStyle w:val="StyleUnderline"/>
          <w:highlight w:val="green"/>
        </w:rPr>
        <w:t>is</w:t>
      </w:r>
      <w:r w:rsidRPr="00AF627A">
        <w:rPr>
          <w:rStyle w:val="StyleUnderline"/>
        </w:rPr>
        <w:t xml:space="preserve"> </w:t>
      </w:r>
      <w:r w:rsidRPr="00C41A4B">
        <w:rPr>
          <w:rStyle w:val="Emphasis"/>
          <w:highlight w:val="green"/>
        </w:rPr>
        <w:t>irreducibly social</w:t>
      </w:r>
      <w:r w:rsidRPr="00C41A4B">
        <w:rPr>
          <w:sz w:val="16"/>
          <w:highlight w:val="green"/>
        </w:rPr>
        <w:t xml:space="preserve">; </w:t>
      </w:r>
      <w:r w:rsidRPr="00C41A4B">
        <w:rPr>
          <w:rStyle w:val="StyleUnderline"/>
          <w:highlight w:val="green"/>
        </w:rPr>
        <w:t>that</w:t>
      </w:r>
      <w:r w:rsidRPr="00AF627A">
        <w:rPr>
          <w:sz w:val="16"/>
        </w:rPr>
        <w:t xml:space="preserve">, moreover, </w:t>
      </w:r>
      <w:r w:rsidRPr="00C41A4B">
        <w:rPr>
          <w:rStyle w:val="StyleUnderline"/>
          <w:highlight w:val="green"/>
        </w:rPr>
        <w:t xml:space="preserve">black life is lived in </w:t>
      </w:r>
      <w:r w:rsidRPr="00C41A4B">
        <w:rPr>
          <w:rStyle w:val="Emphasis"/>
          <w:i/>
          <w:highlight w:val="green"/>
        </w:rPr>
        <w:t>political</w:t>
      </w:r>
      <w:r w:rsidRPr="00C41A4B">
        <w:rPr>
          <w:rStyle w:val="Emphasis"/>
          <w:highlight w:val="green"/>
        </w:rPr>
        <w:t xml:space="preserve"> death</w:t>
      </w:r>
      <w:r w:rsidRPr="00AF627A">
        <w:rPr>
          <w:rStyle w:val="StyleUnderline"/>
        </w:rPr>
        <w:t xml:space="preserve"> or that it is lived</w:t>
      </w:r>
      <w:r w:rsidRPr="00AF627A">
        <w:rPr>
          <w:sz w:val="16"/>
        </w:rPr>
        <w:t xml:space="preserve">, if you will, </w:t>
      </w:r>
      <w:r w:rsidRPr="00C41A4B">
        <w:rPr>
          <w:rStyle w:val="StyleUnderline"/>
          <w:highlight w:val="green"/>
        </w:rPr>
        <w:t xml:space="preserve">in the </w:t>
      </w:r>
      <w:r w:rsidRPr="00C41A4B">
        <w:rPr>
          <w:rStyle w:val="Emphasis"/>
          <w:highlight w:val="green"/>
        </w:rPr>
        <w:t>burial ground of the subject</w:t>
      </w:r>
      <w:r w:rsidRPr="00AF627A">
        <w:rPr>
          <w:sz w:val="16"/>
        </w:rPr>
        <w:t xml:space="preserve"> by those who, insofar as they are not subjects, are also not, in the interminable (as opposed to the last) analysis, “death-bound,” as Abdul JanMohamed (2005) would say. </w:t>
      </w:r>
      <w:r w:rsidRPr="00AF627A">
        <w:rPr>
          <w:rStyle w:val="StyleUnderline"/>
        </w:rPr>
        <w:t xml:space="preserve">In this, however, </w:t>
      </w:r>
      <w:r w:rsidRPr="00C41A4B">
        <w:rPr>
          <w:rStyle w:val="StyleUnderline"/>
          <w:highlight w:val="green"/>
        </w:rPr>
        <w:t>I</w:t>
      </w:r>
      <w:r w:rsidRPr="00AF627A">
        <w:rPr>
          <w:rStyle w:val="StyleUnderline"/>
        </w:rPr>
        <w:t xml:space="preserve"> also </w:t>
      </w:r>
      <w:r w:rsidRPr="00C41A4B">
        <w:rPr>
          <w:rStyle w:val="StyleUnderline"/>
          <w:highlight w:val="green"/>
        </w:rPr>
        <w:t>agree with Sexton</w:t>
      </w:r>
      <w:r w:rsidRPr="00AF627A">
        <w:rPr>
          <w:rStyle w:val="StyleUnderline"/>
        </w:rPr>
        <w:t xml:space="preserve"> insofar </w:t>
      </w:r>
      <w:r w:rsidRPr="00C41A4B">
        <w:rPr>
          <w:rStyle w:val="StyleUnderline"/>
          <w:highlight w:val="green"/>
        </w:rPr>
        <w:t>as I</w:t>
      </w:r>
      <w:r w:rsidRPr="00AF627A">
        <w:rPr>
          <w:rStyle w:val="StyleUnderline"/>
        </w:rPr>
        <w:t xml:space="preserve"> am inclined to </w:t>
      </w:r>
      <w:r w:rsidRPr="00C41A4B">
        <w:rPr>
          <w:rStyle w:val="StyleUnderline"/>
          <w:highlight w:val="green"/>
        </w:rPr>
        <w:t>call this burial ground “the world</w:t>
      </w:r>
      <w:r w:rsidRPr="00AF627A">
        <w:rPr>
          <w:rStyle w:val="StyleUnderline"/>
        </w:rPr>
        <w:t>” and to conceive of it and the desire for it as pathogenic</w:t>
      </w:r>
      <w:r w:rsidRPr="00AF627A">
        <w:rPr>
          <w:sz w:val="16"/>
        </w:rPr>
        <w:t xml:space="preserve">. </w:t>
      </w:r>
      <w:r w:rsidRPr="00AF627A">
        <w:rPr>
          <w:rStyle w:val="StyleUnderline"/>
        </w:rPr>
        <w:t>At stake</w:t>
      </w:r>
      <w:r w:rsidRPr="00AF627A">
        <w:rPr>
          <w:sz w:val="16"/>
        </w:rPr>
        <w:t xml:space="preserve">, now, </w:t>
      </w:r>
      <w:r w:rsidRPr="00AF627A">
        <w:rPr>
          <w:rStyle w:val="StyleUnderline"/>
        </w:rPr>
        <w:t xml:space="preserve">will be </w:t>
      </w:r>
      <w:r w:rsidRPr="00AF627A">
        <w:rPr>
          <w:rStyle w:val="Emphasis"/>
        </w:rPr>
        <w:t>what the difference is between the pathogenic and the pathological</w:t>
      </w:r>
      <w:r w:rsidRPr="00AF627A">
        <w:rPr>
          <w:rStyle w:val="StyleUnderline"/>
        </w:rPr>
        <w:t xml:space="preserve">, a difference that will have been instantiated by what we might think of as the view, as well as the point of view, of the </w:t>
      </w:r>
      <w:r w:rsidRPr="00C41A4B">
        <w:rPr>
          <w:rStyle w:val="StyleUnderline"/>
        </w:rPr>
        <w:t>pathologist</w:t>
      </w:r>
      <w:r w:rsidRPr="00C41A4B">
        <w:rPr>
          <w:sz w:val="16"/>
        </w:rPr>
        <w:t xml:space="preserve">. </w:t>
      </w:r>
      <w:r w:rsidRPr="00C41A4B">
        <w:rPr>
          <w:rStyle w:val="StyleUnderline"/>
        </w:rPr>
        <w:t>I don’t think I ever</w:t>
      </w:r>
      <w:r w:rsidRPr="00AF627A">
        <w:rPr>
          <w:rStyle w:val="StyleUnderline"/>
        </w:rPr>
        <w:t xml:space="preserve"> claimed, or meant to claim, that Afro-pessimism sees blackness as a kind of pathogen</w:t>
      </w:r>
      <w:r w:rsidRPr="00AF627A">
        <w:rPr>
          <w:sz w:val="16"/>
        </w:rPr>
        <w:t xml:space="preserve">. </w:t>
      </w:r>
      <w:r w:rsidRPr="00AF627A">
        <w:rPr>
          <w:rStyle w:val="Emphasis"/>
        </w:rPr>
        <w:t xml:space="preserve">I think </w:t>
      </w:r>
      <w:r w:rsidRPr="00AF627A">
        <w:rPr>
          <w:rStyle w:val="Emphasis"/>
          <w:i/>
        </w:rPr>
        <w:t>I</w:t>
      </w:r>
      <w:r w:rsidRPr="00AF627A">
        <w:rPr>
          <w:rStyle w:val="Emphasis"/>
        </w:rPr>
        <w:t xml:space="preserve"> probably do</w:t>
      </w:r>
      <w:r w:rsidRPr="00AF627A">
        <w:rPr>
          <w:rStyle w:val="StyleUnderline"/>
        </w:rPr>
        <w:t xml:space="preserve">, or at least hope that it is, insofar as </w:t>
      </w:r>
      <w:r w:rsidRPr="00AF627A">
        <w:rPr>
          <w:rStyle w:val="Emphasis"/>
        </w:rPr>
        <w:t>I bear the hope that blackness bears or is the potential to end the world</w:t>
      </w:r>
      <w:r w:rsidRPr="00AF627A">
        <w:rPr>
          <w:sz w:val="16"/>
        </w:rPr>
        <w:t>.</w:t>
      </w:r>
    </w:p>
    <w:p w14:paraId="662DF24E" w14:textId="77777777" w:rsidR="008C466D" w:rsidRDefault="008C466D" w:rsidP="008C466D">
      <w:pPr>
        <w:rPr>
          <w:sz w:val="16"/>
        </w:rPr>
      </w:pPr>
      <w:r w:rsidRPr="005479EC">
        <w:rPr>
          <w:sz w:val="16"/>
        </w:rPr>
        <w:t xml:space="preserve">The question concerning the point of view, or standpoint, of the pathologist is crucial but so is the question of what it is that the pathologist examines. What, precisely, is the morbid body upon which Fanon, the pathologist, trains his eye? What is the object of his “complete lysis” (Fanon 2008: xiv)? And if it is more proper, because more literal, to speak of a lysis of universe, rather than body, how do we think the relation between transcendental frame and the body, or nobody, that occupies, or is banished from, its confines and powers of orientation? </w:t>
      </w:r>
      <w:r w:rsidRPr="00C41A4B">
        <w:rPr>
          <w:rStyle w:val="StyleUnderline"/>
          <w:highlight w:val="green"/>
        </w:rPr>
        <w:t>What I</w:t>
      </w:r>
      <w:r w:rsidRPr="00AF627A">
        <w:rPr>
          <w:rStyle w:val="StyleUnderline"/>
        </w:rPr>
        <w:t xml:space="preserve"> </w:t>
      </w:r>
      <w:r w:rsidRPr="00C41A4B">
        <w:rPr>
          <w:rStyle w:val="StyleUnderline"/>
          <w:highlight w:val="green"/>
        </w:rPr>
        <w:t>offer</w:t>
      </w:r>
      <w:r w:rsidRPr="00AF627A">
        <w:rPr>
          <w:rStyle w:val="StyleUnderline"/>
        </w:rPr>
        <w:t xml:space="preserve"> here </w:t>
      </w:r>
      <w:r w:rsidRPr="00C41A4B">
        <w:rPr>
          <w:rStyle w:val="StyleUnderline"/>
          <w:highlight w:val="green"/>
        </w:rPr>
        <w:t xml:space="preserve">as a </w:t>
      </w:r>
      <w:r w:rsidRPr="00C41A4B">
        <w:rPr>
          <w:rStyle w:val="Emphasis"/>
          <w:highlight w:val="green"/>
        </w:rPr>
        <w:t>clarification of Sexton’s understanding of my relation to Afro-pessimism</w:t>
      </w:r>
      <w:r w:rsidRPr="00C41A4B">
        <w:rPr>
          <w:rStyle w:val="StyleUnderline"/>
          <w:highlight w:val="green"/>
        </w:rPr>
        <w:t xml:space="preserve"> emerges</w:t>
      </w:r>
      <w:r w:rsidRPr="00AF627A">
        <w:rPr>
          <w:rStyle w:val="StyleUnderline"/>
        </w:rPr>
        <w:t xml:space="preserve"> </w:t>
      </w:r>
      <w:r w:rsidRPr="00C41A4B">
        <w:rPr>
          <w:rStyle w:val="StyleUnderline"/>
          <w:highlight w:val="green"/>
        </w:rPr>
        <w:t>from</w:t>
      </w:r>
      <w:r w:rsidRPr="00AF627A">
        <w:rPr>
          <w:rStyle w:val="StyleUnderline"/>
        </w:rPr>
        <w:t xml:space="preserve"> my sense of a kind of terminological dehiscence in Orlando Patterson’s</w:t>
      </w:r>
      <w:r w:rsidRPr="005479EC">
        <w:rPr>
          <w:sz w:val="16"/>
        </w:rPr>
        <w:t xml:space="preserve"> (1982) </w:t>
      </w:r>
      <w:r w:rsidRPr="00AF627A">
        <w:rPr>
          <w:rStyle w:val="StyleUnderline"/>
        </w:rPr>
        <w:t xml:space="preserve">work that emerges in what I take to be his deep but unacknowledged affinity with and indebtedness to the work of Hannah </w:t>
      </w:r>
      <w:r w:rsidRPr="0040710D">
        <w:rPr>
          <w:rStyle w:val="StyleUnderline"/>
        </w:rPr>
        <w:t xml:space="preserve">Arendt, namely, </w:t>
      </w:r>
      <w:r w:rsidRPr="00C41A4B">
        <w:rPr>
          <w:rStyle w:val="StyleUnderline"/>
        </w:rPr>
        <w:t>with</w:t>
      </w:r>
      <w:r w:rsidRPr="0040710D">
        <w:rPr>
          <w:rStyle w:val="StyleUnderline"/>
        </w:rPr>
        <w:t xml:space="preserve"> </w:t>
      </w:r>
      <w:r w:rsidRPr="00C41A4B">
        <w:rPr>
          <w:rStyle w:val="StyleUnderline"/>
          <w:highlight w:val="green"/>
        </w:rPr>
        <w:t>a distinction</w:t>
      </w:r>
      <w:r w:rsidRPr="0040710D">
        <w:rPr>
          <w:rStyle w:val="StyleUnderline"/>
        </w:rPr>
        <w:t xml:space="preserve"> </w:t>
      </w:r>
      <w:r w:rsidRPr="00C41A4B">
        <w:rPr>
          <w:rStyle w:val="StyleUnderline"/>
        </w:rPr>
        <w:t>crucial</w:t>
      </w:r>
      <w:r w:rsidRPr="0040710D">
        <w:rPr>
          <w:rStyle w:val="StyleUnderline"/>
        </w:rPr>
        <w:t xml:space="preserve"> to her work </w:t>
      </w:r>
      <w:r w:rsidRPr="00C41A4B">
        <w:rPr>
          <w:rStyle w:val="Emphasis"/>
          <w:highlight w:val="green"/>
        </w:rPr>
        <w:t>between the social and</w:t>
      </w:r>
      <w:r w:rsidRPr="00C41A4B">
        <w:rPr>
          <w:rStyle w:val="Emphasis"/>
        </w:rPr>
        <w:t xml:space="preserve"> the </w:t>
      </w:r>
      <w:r w:rsidRPr="00C41A4B">
        <w:rPr>
          <w:rStyle w:val="Emphasis"/>
          <w:highlight w:val="green"/>
        </w:rPr>
        <w:t>political</w:t>
      </w:r>
      <w:r w:rsidRPr="005479EC">
        <w:rPr>
          <w:sz w:val="16"/>
        </w:rPr>
        <w:t xml:space="preserve">. </w:t>
      </w:r>
      <w:r w:rsidRPr="0040710D">
        <w:rPr>
          <w:rStyle w:val="StyleUnderline"/>
        </w:rPr>
        <w:t>The “secular excommunication” that describes slavery for Patterson</w:t>
      </w:r>
      <w:r w:rsidRPr="005479EC">
        <w:rPr>
          <w:sz w:val="16"/>
        </w:rPr>
        <w:t xml:space="preserve"> (1982: 5) </w:t>
      </w:r>
      <w:r w:rsidRPr="0040710D">
        <w:rPr>
          <w:rStyle w:val="StyleUnderline"/>
        </w:rPr>
        <w:t xml:space="preserve">is more precisely understood as the </w:t>
      </w:r>
      <w:r w:rsidRPr="0040710D">
        <w:rPr>
          <w:rStyle w:val="Emphasis"/>
        </w:rPr>
        <w:t>radical exclusion from a political order</w:t>
      </w:r>
      <w:r w:rsidRPr="0040710D">
        <w:rPr>
          <w:rStyle w:val="StyleUnderline"/>
        </w:rPr>
        <w:t>, which is tantamount</w:t>
      </w:r>
      <w:r w:rsidRPr="005479EC">
        <w:rPr>
          <w:sz w:val="16"/>
        </w:rPr>
        <w:t xml:space="preserve">, in Arendt’s formulation, </w:t>
      </w:r>
      <w:r w:rsidRPr="0040710D">
        <w:rPr>
          <w:rStyle w:val="StyleUnderline"/>
        </w:rPr>
        <w:t xml:space="preserve">with something on the order of a </w:t>
      </w:r>
      <w:r w:rsidRPr="0040710D">
        <w:rPr>
          <w:rStyle w:val="Emphasis"/>
        </w:rPr>
        <w:t>radical relegation to the social</w:t>
      </w:r>
      <w:r w:rsidRPr="005479EC">
        <w:rPr>
          <w:sz w:val="16"/>
        </w:rPr>
        <w:t xml:space="preserve">. </w:t>
      </w:r>
      <w:r w:rsidRPr="0040710D">
        <w:rPr>
          <w:rStyle w:val="StyleUnderline"/>
        </w:rPr>
        <w:t xml:space="preserve">The problem with </w:t>
      </w:r>
      <w:r w:rsidRPr="00C41A4B">
        <w:rPr>
          <w:rStyle w:val="StyleUnderline"/>
          <w:highlight w:val="green"/>
        </w:rPr>
        <w:t>slavery</w:t>
      </w:r>
      <w:r w:rsidRPr="0040710D">
        <w:rPr>
          <w:rStyle w:val="StyleUnderline"/>
        </w:rPr>
        <w:t xml:space="preserve">, for Patterson, is that </w:t>
      </w:r>
      <w:r w:rsidRPr="0040710D">
        <w:rPr>
          <w:rStyle w:val="Emphasis"/>
        </w:rPr>
        <w:t>it is political death, not social death</w:t>
      </w:r>
      <w:r w:rsidRPr="005479EC">
        <w:rPr>
          <w:sz w:val="16"/>
        </w:rPr>
        <w:t xml:space="preserve">; </w:t>
      </w:r>
      <w:r w:rsidRPr="00C41A4B">
        <w:rPr>
          <w:rStyle w:val="StyleUnderline"/>
          <w:highlight w:val="green"/>
        </w:rPr>
        <w:t>the problem is that slavery confers</w:t>
      </w:r>
      <w:r w:rsidRPr="0040710D">
        <w:rPr>
          <w:rStyle w:val="StyleUnderline"/>
        </w:rPr>
        <w:t xml:space="preserve"> the </w:t>
      </w:r>
      <w:r w:rsidRPr="00C41A4B">
        <w:rPr>
          <w:rStyle w:val="StyleUnderline"/>
          <w:highlight w:val="green"/>
        </w:rPr>
        <w:t>paradoxically stateless status</w:t>
      </w:r>
      <w:r w:rsidRPr="0040710D">
        <w:rPr>
          <w:rStyle w:val="StyleUnderline"/>
        </w:rPr>
        <w:t xml:space="preserve"> of the merely, barely living</w:t>
      </w:r>
      <w:r w:rsidRPr="005479EC">
        <w:rPr>
          <w:sz w:val="16"/>
        </w:rPr>
        <w:t xml:space="preserve">; </w:t>
      </w:r>
      <w:r w:rsidRPr="00C41A4B">
        <w:rPr>
          <w:rStyle w:val="StyleUnderline"/>
          <w:highlight w:val="green"/>
        </w:rPr>
        <w:t xml:space="preserve">it delineates the inhuman as </w:t>
      </w:r>
      <w:r w:rsidRPr="00C41A4B">
        <w:rPr>
          <w:rStyle w:val="Emphasis"/>
          <w:highlight w:val="green"/>
        </w:rPr>
        <w:t xml:space="preserve">unaccommodated </w:t>
      </w:r>
      <w:r w:rsidRPr="00C41A4B">
        <w:rPr>
          <w:rStyle w:val="Emphasis"/>
          <w:i/>
          <w:highlight w:val="green"/>
        </w:rPr>
        <w:t>bios</w:t>
      </w:r>
      <w:r w:rsidRPr="005479EC">
        <w:rPr>
          <w:sz w:val="16"/>
        </w:rPr>
        <w:t xml:space="preserve">. </w:t>
      </w:r>
      <w:r w:rsidRPr="00C41A4B">
        <w:rPr>
          <w:rStyle w:val="StyleUnderline"/>
          <w:highlight w:val="green"/>
        </w:rPr>
        <w:t>At stake is</w:t>
      </w:r>
      <w:r w:rsidRPr="0040710D">
        <w:rPr>
          <w:rStyle w:val="StyleUnderline"/>
        </w:rPr>
        <w:t xml:space="preserve"> the </w:t>
      </w:r>
      <w:r w:rsidRPr="00C41A4B">
        <w:rPr>
          <w:rStyle w:val="Emphasis"/>
        </w:rPr>
        <w:t>transvaluation</w:t>
      </w:r>
      <w:r w:rsidRPr="0040710D">
        <w:rPr>
          <w:rStyle w:val="StyleUnderline"/>
        </w:rPr>
        <w:t xml:space="preserve"> or, better yet, </w:t>
      </w:r>
      <w:r w:rsidRPr="00C41A4B">
        <w:rPr>
          <w:rStyle w:val="StyleUnderline"/>
          <w:highlight w:val="green"/>
        </w:rPr>
        <w:t xml:space="preserve">the </w:t>
      </w:r>
      <w:r w:rsidRPr="00D12ED1">
        <w:rPr>
          <w:rStyle w:val="Emphasis"/>
        </w:rPr>
        <w:t>invaluation</w:t>
      </w:r>
      <w:r w:rsidRPr="0040710D">
        <w:rPr>
          <w:rStyle w:val="StyleUnderline"/>
        </w:rPr>
        <w:t xml:space="preserve"> or </w:t>
      </w:r>
      <w:r w:rsidRPr="00D12ED1">
        <w:rPr>
          <w:rStyle w:val="Emphasis"/>
          <w:highlight w:val="green"/>
        </w:rPr>
        <w:t>antivaluation</w:t>
      </w:r>
      <w:r w:rsidRPr="00DE08E2">
        <w:rPr>
          <w:rStyle w:val="StyleUnderline"/>
        </w:rPr>
        <w:t xml:space="preserve">, the </w:t>
      </w:r>
      <w:r w:rsidRPr="00DE08E2">
        <w:rPr>
          <w:rStyle w:val="Emphasis"/>
          <w:i/>
        </w:rPr>
        <w:t>extraction</w:t>
      </w:r>
      <w:r w:rsidRPr="00DE08E2">
        <w:rPr>
          <w:rStyle w:val="Emphasis"/>
        </w:rPr>
        <w:t xml:space="preserve"> </w:t>
      </w:r>
      <w:r w:rsidRPr="00D12ED1">
        <w:rPr>
          <w:rStyle w:val="Emphasis"/>
          <w:highlight w:val="green"/>
        </w:rPr>
        <w:t>from the sciences of value</w:t>
      </w:r>
      <w:r w:rsidRPr="005479EC">
        <w:rPr>
          <w:sz w:val="16"/>
        </w:rPr>
        <w:t xml:space="preserve"> (</w:t>
      </w:r>
      <w:r w:rsidRPr="00DE08E2">
        <w:rPr>
          <w:rStyle w:val="StyleUnderline"/>
        </w:rPr>
        <w:t>and from the very possibility of that necessarily fictional, but materially brutal, standpoint that Wagner</w:t>
      </w:r>
      <w:r w:rsidRPr="005479EC">
        <w:rPr>
          <w:sz w:val="16"/>
        </w:rPr>
        <w:t xml:space="preserve"> [2009: 1] </w:t>
      </w:r>
      <w:r w:rsidRPr="00DE08E2">
        <w:rPr>
          <w:rStyle w:val="StyleUnderline"/>
        </w:rPr>
        <w:t>calls “being a party to exchange”</w:t>
      </w:r>
      <w:r w:rsidRPr="005479EC">
        <w:rPr>
          <w:sz w:val="16"/>
        </w:rPr>
        <w:t xml:space="preserve">). </w:t>
      </w:r>
      <w:r w:rsidRPr="00DE08E2">
        <w:rPr>
          <w:rStyle w:val="StyleUnderline"/>
        </w:rPr>
        <w:t xml:space="preserve">Such </w:t>
      </w:r>
      <w:r w:rsidRPr="00D12ED1">
        <w:rPr>
          <w:rStyle w:val="StyleUnderline"/>
          <w:highlight w:val="green"/>
        </w:rPr>
        <w:t>extraction will</w:t>
      </w:r>
      <w:r w:rsidRPr="005479EC">
        <w:rPr>
          <w:sz w:val="16"/>
        </w:rPr>
        <w:t xml:space="preserve">, in turn, </w:t>
      </w:r>
      <w:r w:rsidRPr="00D12ED1">
        <w:rPr>
          <w:rStyle w:val="StyleUnderline"/>
          <w:highlight w:val="green"/>
        </w:rPr>
        <w:t xml:space="preserve">be </w:t>
      </w:r>
      <w:r w:rsidRPr="00D12ED1">
        <w:rPr>
          <w:rStyle w:val="Emphasis"/>
          <w:highlight w:val="green"/>
        </w:rPr>
        <w:t>the very mark</w:t>
      </w:r>
      <w:r w:rsidRPr="00DE08E2">
        <w:rPr>
          <w:rStyle w:val="Emphasis"/>
        </w:rPr>
        <w:t xml:space="preserve"> and inscription (</w:t>
      </w:r>
      <w:r w:rsidRPr="00D12ED1">
        <w:rPr>
          <w:rStyle w:val="Emphasis"/>
          <w:highlight w:val="green"/>
        </w:rPr>
        <w:t>rather than absence</w:t>
      </w:r>
      <w:r w:rsidRPr="00DE08E2">
        <w:rPr>
          <w:rStyle w:val="Emphasis"/>
        </w:rPr>
        <w:t xml:space="preserve"> or eradication) </w:t>
      </w:r>
      <w:r w:rsidRPr="00D12ED1">
        <w:rPr>
          <w:rStyle w:val="Emphasis"/>
          <w:highlight w:val="green"/>
        </w:rPr>
        <w:t>of</w:t>
      </w:r>
      <w:r w:rsidRPr="00DE08E2">
        <w:rPr>
          <w:rStyle w:val="Emphasis"/>
        </w:rPr>
        <w:t xml:space="preserve"> the </w:t>
      </w:r>
      <w:r w:rsidRPr="00D12ED1">
        <w:rPr>
          <w:rStyle w:val="Emphasis"/>
          <w:highlight w:val="green"/>
        </w:rPr>
        <w:t>sociality</w:t>
      </w:r>
      <w:r w:rsidRPr="00DE08E2">
        <w:rPr>
          <w:rStyle w:val="Emphasis"/>
        </w:rPr>
        <w:t xml:space="preserve"> of a life</w:t>
      </w:r>
      <w:r w:rsidRPr="00DE08E2">
        <w:rPr>
          <w:rStyle w:val="StyleUnderline"/>
        </w:rPr>
        <w:t>, given in common, instantiated in exchange</w:t>
      </w:r>
      <w:r w:rsidRPr="005479EC">
        <w:rPr>
          <w:sz w:val="16"/>
        </w:rPr>
        <w:t xml:space="preserve">. </w:t>
      </w:r>
      <w:r w:rsidRPr="00D83086">
        <w:rPr>
          <w:rStyle w:val="StyleUnderline"/>
        </w:rPr>
        <w:t xml:space="preserve">What </w:t>
      </w:r>
      <w:r w:rsidRPr="00D12ED1">
        <w:rPr>
          <w:rStyle w:val="StyleUnderline"/>
          <w:highlight w:val="green"/>
        </w:rPr>
        <w:t>I</w:t>
      </w:r>
      <w:r w:rsidRPr="00D83086">
        <w:rPr>
          <w:rStyle w:val="StyleUnderline"/>
        </w:rPr>
        <w:t xml:space="preserve"> </w:t>
      </w:r>
      <w:r w:rsidRPr="00D12ED1">
        <w:rPr>
          <w:rStyle w:val="StyleUnderline"/>
        </w:rPr>
        <w:t>am</w:t>
      </w:r>
      <w:r w:rsidRPr="00D83086">
        <w:rPr>
          <w:rStyle w:val="StyleUnderline"/>
        </w:rPr>
        <w:t xml:space="preserve"> trying to </w:t>
      </w:r>
      <w:r w:rsidRPr="00D12ED1">
        <w:rPr>
          <w:rStyle w:val="StyleUnderline"/>
          <w:highlight w:val="green"/>
        </w:rPr>
        <w:t>get to</w:t>
      </w:r>
      <w:r w:rsidRPr="00D83086">
        <w:rPr>
          <w:rStyle w:val="StyleUnderline"/>
        </w:rPr>
        <w:t xml:space="preserve">, by way of this terminological slide in Patterson, is the consideration of </w:t>
      </w:r>
      <w:r w:rsidRPr="00D12ED1">
        <w:rPr>
          <w:rStyle w:val="Emphasis"/>
          <w:highlight w:val="green"/>
        </w:rPr>
        <w:t>a</w:t>
      </w:r>
      <w:r w:rsidRPr="00D83086">
        <w:rPr>
          <w:rStyle w:val="Emphasis"/>
        </w:rPr>
        <w:t xml:space="preserve"> radical </w:t>
      </w:r>
      <w:r w:rsidRPr="00D12ED1">
        <w:rPr>
          <w:rStyle w:val="Emphasis"/>
          <w:highlight w:val="green"/>
        </w:rPr>
        <w:t>disjunction between sociality and</w:t>
      </w:r>
      <w:r w:rsidRPr="00D83086">
        <w:rPr>
          <w:rStyle w:val="Emphasis"/>
        </w:rPr>
        <w:t xml:space="preserve"> the </w:t>
      </w:r>
      <w:r w:rsidRPr="00D12ED1">
        <w:rPr>
          <w:rStyle w:val="Emphasis"/>
          <w:highlight w:val="green"/>
        </w:rPr>
        <w:t>state-sanctioned</w:t>
      </w:r>
      <w:r w:rsidRPr="00D83086">
        <w:rPr>
          <w:rStyle w:val="Emphasis"/>
        </w:rPr>
        <w:t xml:space="preserve">, state-sponsored </w:t>
      </w:r>
      <w:r w:rsidRPr="00D12ED1">
        <w:rPr>
          <w:rStyle w:val="Emphasis"/>
          <w:highlight w:val="green"/>
        </w:rPr>
        <w:t>terror of</w:t>
      </w:r>
      <w:r w:rsidRPr="00D83086">
        <w:rPr>
          <w:rStyle w:val="Emphasis"/>
        </w:rPr>
        <w:t xml:space="preserve"> power-laden </w:t>
      </w:r>
      <w:r w:rsidRPr="00D12ED1">
        <w:rPr>
          <w:rStyle w:val="Emphasis"/>
          <w:highlight w:val="green"/>
        </w:rPr>
        <w:t>intersubjectivity</w:t>
      </w:r>
      <w:r w:rsidRPr="00D83086">
        <w:rPr>
          <w:rStyle w:val="StyleUnderline"/>
        </w:rPr>
        <w:t>, which is</w:t>
      </w:r>
      <w:r w:rsidRPr="005479EC">
        <w:rPr>
          <w:sz w:val="16"/>
        </w:rPr>
        <w:t xml:space="preserve">, or would be, </w:t>
      </w:r>
      <w:r w:rsidRPr="00D83086">
        <w:rPr>
          <w:rStyle w:val="StyleUnderline"/>
        </w:rPr>
        <w:t>the structural foundation of Patterson’s epiphenomenology of spirit</w:t>
      </w:r>
      <w:r w:rsidRPr="005479EC">
        <w:rPr>
          <w:sz w:val="16"/>
        </w:rPr>
        <w:t xml:space="preserve">. </w:t>
      </w:r>
      <w:r w:rsidRPr="00D83086">
        <w:rPr>
          <w:rStyle w:val="StyleUnderline"/>
        </w:rPr>
        <w:t>To have honor, which is, of necessity, to be a man of honor, for Patterson, is to become a combatant in transcendental subjectivity’s perpetual civil war</w:t>
      </w:r>
      <w:r w:rsidRPr="005479EC">
        <w:rPr>
          <w:sz w:val="16"/>
        </w:rPr>
        <w:t xml:space="preserve">. </w:t>
      </w:r>
      <w:r w:rsidRPr="00D12ED1">
        <w:rPr>
          <w:rStyle w:val="StyleUnderline"/>
          <w:highlight w:val="green"/>
        </w:rPr>
        <w:t xml:space="preserve">To </w:t>
      </w:r>
      <w:r w:rsidRPr="00D12ED1">
        <w:rPr>
          <w:rStyle w:val="Emphasis"/>
          <w:highlight w:val="green"/>
        </w:rPr>
        <w:t>refuse</w:t>
      </w:r>
      <w:r w:rsidRPr="00D83086">
        <w:rPr>
          <w:rStyle w:val="Emphasis"/>
        </w:rPr>
        <w:t xml:space="preserve"> the </w:t>
      </w:r>
      <w:r w:rsidRPr="00D12ED1">
        <w:rPr>
          <w:rStyle w:val="Emphasis"/>
          <w:highlight w:val="green"/>
        </w:rPr>
        <w:t>induction</w:t>
      </w:r>
      <w:r w:rsidRPr="00D83086">
        <w:rPr>
          <w:rStyle w:val="Emphasis"/>
        </w:rPr>
        <w:t xml:space="preserve"> that Patterson desires</w:t>
      </w:r>
      <w:r w:rsidRPr="00D83086">
        <w:rPr>
          <w:rStyle w:val="StyleUnderline"/>
        </w:rPr>
        <w:t xml:space="preserve"> </w:t>
      </w:r>
      <w:r w:rsidRPr="00D12ED1">
        <w:rPr>
          <w:rStyle w:val="StyleUnderline"/>
          <w:highlight w:val="green"/>
        </w:rPr>
        <w:t xml:space="preserve">is </w:t>
      </w:r>
      <w:r w:rsidRPr="00D12ED1">
        <w:rPr>
          <w:rStyle w:val="Emphasis"/>
          <w:highlight w:val="green"/>
        </w:rPr>
        <w:t>to enact</w:t>
      </w:r>
      <w:r w:rsidRPr="00D83086">
        <w:rPr>
          <w:rStyle w:val="Emphasis"/>
        </w:rPr>
        <w:t xml:space="preserve"> or perform the </w:t>
      </w:r>
      <w:r w:rsidRPr="00D12ED1">
        <w:rPr>
          <w:rStyle w:val="Emphasis"/>
          <w:highlight w:val="green"/>
        </w:rPr>
        <w:t>recognition</w:t>
      </w:r>
      <w:r w:rsidRPr="00D83086">
        <w:rPr>
          <w:rStyle w:val="Emphasis"/>
        </w:rPr>
        <w:t xml:space="preserve"> of the constitution of civil society as enmity, hostility, and civil butchery</w:t>
      </w:r>
      <w:r w:rsidRPr="005479EC">
        <w:rPr>
          <w:sz w:val="16"/>
        </w:rPr>
        <w:t xml:space="preserve">. </w:t>
      </w:r>
      <w:r w:rsidRPr="00D83086">
        <w:rPr>
          <w:rStyle w:val="StyleUnderline"/>
        </w:rPr>
        <w:t>It is</w:t>
      </w:r>
      <w:r w:rsidRPr="005479EC">
        <w:rPr>
          <w:sz w:val="16"/>
        </w:rPr>
        <w:t xml:space="preserve">, moreover, </w:t>
      </w:r>
      <w:r w:rsidRPr="00D83086">
        <w:rPr>
          <w:rStyle w:val="StyleUnderline"/>
        </w:rPr>
        <w:t>to consider that the unspoken violence of political friendship constitutes a capacity for alignment and coalition that is enhanced by the unspeakable violence that is done to what and whom the political excludes</w:t>
      </w:r>
      <w:r w:rsidRPr="005479EC">
        <w:rPr>
          <w:sz w:val="16"/>
        </w:rPr>
        <w:t xml:space="preserve">. </w:t>
      </w:r>
      <w:r w:rsidRPr="00D83086">
        <w:rPr>
          <w:rStyle w:val="StyleUnderline"/>
        </w:rPr>
        <w:t xml:space="preserve">This is to say that, yes, </w:t>
      </w:r>
      <w:r w:rsidRPr="00D12ED1">
        <w:rPr>
          <w:rStyle w:val="StyleUnderline"/>
          <w:highlight w:val="green"/>
        </w:rPr>
        <w:t>I am</w:t>
      </w:r>
      <w:r w:rsidRPr="00D83086">
        <w:rPr>
          <w:rStyle w:val="StyleUnderline"/>
        </w:rPr>
        <w:t xml:space="preserve"> </w:t>
      </w:r>
      <w:r w:rsidRPr="00D12ED1">
        <w:rPr>
          <w:rStyle w:val="StyleUnderline"/>
          <w:highlight w:val="green"/>
        </w:rPr>
        <w:t>in total agreement with</w:t>
      </w:r>
      <w:r w:rsidRPr="00D83086">
        <w:rPr>
          <w:rStyle w:val="StyleUnderline"/>
        </w:rPr>
        <w:t xml:space="preserve"> the </w:t>
      </w:r>
      <w:r w:rsidRPr="00D12ED1">
        <w:rPr>
          <w:rStyle w:val="StyleUnderline"/>
          <w:highlight w:val="green"/>
        </w:rPr>
        <w:t xml:space="preserve">Afro-pessimistic understanding of </w:t>
      </w:r>
      <w:r w:rsidRPr="00D12ED1">
        <w:rPr>
          <w:rStyle w:val="Emphasis"/>
          <w:highlight w:val="green"/>
        </w:rPr>
        <w:t>blackness as exterior to civil society</w:t>
      </w:r>
      <w:r w:rsidRPr="00D83086">
        <w:rPr>
          <w:rStyle w:val="StyleUnderline"/>
        </w:rPr>
        <w:t xml:space="preserve"> </w:t>
      </w:r>
      <w:r w:rsidRPr="00D12ED1">
        <w:rPr>
          <w:rStyle w:val="StyleUnderline"/>
          <w:highlight w:val="green"/>
        </w:rPr>
        <w:t>and</w:t>
      </w:r>
      <w:r w:rsidRPr="00D83086">
        <w:rPr>
          <w:rStyle w:val="StyleUnderline"/>
        </w:rPr>
        <w:t xml:space="preserve">, moreover, as </w:t>
      </w:r>
      <w:r w:rsidRPr="00D12ED1">
        <w:rPr>
          <w:rStyle w:val="Emphasis"/>
          <w:highlight w:val="green"/>
        </w:rPr>
        <w:t>unmappable within the</w:t>
      </w:r>
      <w:r w:rsidRPr="00D83086">
        <w:rPr>
          <w:rStyle w:val="Emphasis"/>
        </w:rPr>
        <w:t xml:space="preserve"> cosmological </w:t>
      </w:r>
      <w:r w:rsidRPr="00D12ED1">
        <w:rPr>
          <w:rStyle w:val="Emphasis"/>
          <w:highlight w:val="green"/>
        </w:rPr>
        <w:t>grid of the</w:t>
      </w:r>
      <w:r w:rsidRPr="00D83086">
        <w:rPr>
          <w:rStyle w:val="Emphasis"/>
        </w:rPr>
        <w:t xml:space="preserve"> transcendental </w:t>
      </w:r>
      <w:r w:rsidRPr="00D12ED1">
        <w:rPr>
          <w:rStyle w:val="Emphasis"/>
          <w:highlight w:val="green"/>
        </w:rPr>
        <w:t>subject</w:t>
      </w:r>
      <w:r w:rsidRPr="005479EC">
        <w:rPr>
          <w:sz w:val="16"/>
        </w:rPr>
        <w:t xml:space="preserve">. </w:t>
      </w:r>
      <w:r w:rsidRPr="00D12ED1">
        <w:rPr>
          <w:rStyle w:val="Emphasis"/>
          <w:highlight w:val="green"/>
        </w:rPr>
        <w:t>However</w:t>
      </w:r>
      <w:r w:rsidRPr="00D12ED1">
        <w:rPr>
          <w:rStyle w:val="StyleUnderline"/>
          <w:highlight w:val="green"/>
        </w:rPr>
        <w:t>, I understand civil society</w:t>
      </w:r>
      <w:r w:rsidRPr="00D83086">
        <w:rPr>
          <w:rStyle w:val="StyleUnderline"/>
        </w:rPr>
        <w:t xml:space="preserve"> and the coordinates of the transcendental aesthetic</w:t>
      </w:r>
      <w:r w:rsidRPr="005479EC">
        <w:rPr>
          <w:sz w:val="16"/>
        </w:rPr>
        <w:t>—</w:t>
      </w:r>
      <w:r w:rsidRPr="00D83086">
        <w:rPr>
          <w:rStyle w:val="StyleUnderline"/>
        </w:rPr>
        <w:t>cognate as they are not with the failed but rather with the successful state and its abstract, equivalent citizens</w:t>
      </w:r>
      <w:r w:rsidRPr="005479EC">
        <w:rPr>
          <w:sz w:val="16"/>
        </w:rPr>
        <w:t>—</w:t>
      </w:r>
      <w:r w:rsidRPr="00D12ED1">
        <w:rPr>
          <w:rStyle w:val="StyleUnderline"/>
          <w:highlight w:val="green"/>
        </w:rPr>
        <w:t>to be</w:t>
      </w:r>
      <w:r w:rsidRPr="00D83086">
        <w:rPr>
          <w:rStyle w:val="StyleUnderline"/>
        </w:rPr>
        <w:t xml:space="preserve"> </w:t>
      </w:r>
      <w:r w:rsidRPr="00D12ED1">
        <w:rPr>
          <w:rStyle w:val="StyleUnderline"/>
          <w:highlight w:val="green"/>
        </w:rPr>
        <w:t>the</w:t>
      </w:r>
      <w:r w:rsidRPr="00D83086">
        <w:rPr>
          <w:rStyle w:val="StyleUnderline"/>
        </w:rPr>
        <w:t xml:space="preserve"> fundamentally and essentially </w:t>
      </w:r>
      <w:r w:rsidRPr="00D12ED1">
        <w:rPr>
          <w:rStyle w:val="Emphasis"/>
          <w:highlight w:val="green"/>
        </w:rPr>
        <w:t>antisocial nursery</w:t>
      </w:r>
      <w:r w:rsidRPr="00D12ED1">
        <w:rPr>
          <w:rStyle w:val="StyleUnderline"/>
          <w:highlight w:val="green"/>
        </w:rPr>
        <w:t xml:space="preserve"> for a</w:t>
      </w:r>
      <w:r w:rsidRPr="00D83086">
        <w:rPr>
          <w:rStyle w:val="StyleUnderline"/>
        </w:rPr>
        <w:t xml:space="preserve"> necessarily </w:t>
      </w:r>
      <w:r w:rsidRPr="00D12ED1">
        <w:rPr>
          <w:rStyle w:val="Emphasis"/>
          <w:highlight w:val="green"/>
        </w:rPr>
        <w:t>necropolitical imitation of life</w:t>
      </w:r>
      <w:r w:rsidRPr="005479EC">
        <w:rPr>
          <w:sz w:val="16"/>
        </w:rPr>
        <w:t xml:space="preserve">. </w:t>
      </w:r>
      <w:r w:rsidRPr="00D83086">
        <w:rPr>
          <w:rStyle w:val="StyleUnderline"/>
        </w:rPr>
        <w:t xml:space="preserve">So that </w:t>
      </w:r>
      <w:r w:rsidRPr="00D12ED1">
        <w:rPr>
          <w:rStyle w:val="StyleUnderline"/>
          <w:highlight w:val="green"/>
        </w:rPr>
        <w:t>if Afro-pessimists say</w:t>
      </w:r>
      <w:r w:rsidRPr="00D83086">
        <w:rPr>
          <w:rStyle w:val="StyleUnderline"/>
        </w:rPr>
        <w:t xml:space="preserve"> that </w:t>
      </w:r>
      <w:r w:rsidRPr="00D12ED1">
        <w:rPr>
          <w:rStyle w:val="StyleUnderline"/>
          <w:highlight w:val="green"/>
        </w:rPr>
        <w:t xml:space="preserve">social life is not the condition of black life </w:t>
      </w:r>
      <w:r w:rsidRPr="00D12ED1">
        <w:rPr>
          <w:rStyle w:val="Emphasis"/>
          <w:highlight w:val="green"/>
        </w:rPr>
        <w:t>but is</w:t>
      </w:r>
      <w:r w:rsidRPr="00D83086">
        <w:rPr>
          <w:rStyle w:val="Emphasis"/>
        </w:rPr>
        <w:t xml:space="preserve">, rather, </w:t>
      </w:r>
      <w:r w:rsidRPr="00D12ED1">
        <w:rPr>
          <w:rStyle w:val="Emphasis"/>
          <w:highlight w:val="green"/>
        </w:rPr>
        <w:t>the political field that would surround it</w:t>
      </w:r>
      <w:r w:rsidRPr="00D83086">
        <w:rPr>
          <w:rStyle w:val="StyleUnderline"/>
        </w:rPr>
        <w:t xml:space="preserve">, </w:t>
      </w:r>
      <w:r w:rsidRPr="00D12ED1">
        <w:rPr>
          <w:rStyle w:val="StyleUnderline"/>
          <w:highlight w:val="green"/>
        </w:rPr>
        <w:t>then</w:t>
      </w:r>
      <w:r w:rsidRPr="00D83086">
        <w:rPr>
          <w:rStyle w:val="StyleUnderline"/>
        </w:rPr>
        <w:t xml:space="preserve"> that’s a formulation with which </w:t>
      </w:r>
      <w:r w:rsidRPr="00D12ED1">
        <w:rPr>
          <w:rStyle w:val="StyleUnderline"/>
          <w:highlight w:val="green"/>
        </w:rPr>
        <w:t>I would agree</w:t>
      </w:r>
      <w:r w:rsidRPr="00D12ED1">
        <w:rPr>
          <w:sz w:val="16"/>
          <w:highlight w:val="green"/>
        </w:rPr>
        <w:t xml:space="preserve">. </w:t>
      </w:r>
      <w:r w:rsidRPr="00D12ED1">
        <w:rPr>
          <w:rStyle w:val="Emphasis"/>
          <w:highlight w:val="green"/>
        </w:rPr>
        <w:t>Social death is not imposed upon blackness by or from the standpoint</w:t>
      </w:r>
      <w:r w:rsidRPr="00D83086">
        <w:rPr>
          <w:rStyle w:val="Emphasis"/>
        </w:rPr>
        <w:t xml:space="preserve"> or positionality </w:t>
      </w:r>
      <w:r w:rsidRPr="00D12ED1">
        <w:rPr>
          <w:rStyle w:val="Emphasis"/>
          <w:highlight w:val="green"/>
        </w:rPr>
        <w:t>of the political</w:t>
      </w:r>
      <w:r w:rsidRPr="00D83086">
        <w:rPr>
          <w:rStyle w:val="StyleUnderline"/>
        </w:rPr>
        <w:t xml:space="preserve">; rather, </w:t>
      </w:r>
      <w:r w:rsidRPr="00D12ED1">
        <w:rPr>
          <w:rStyle w:val="Emphasis"/>
          <w:i/>
          <w:highlight w:val="green"/>
        </w:rPr>
        <w:t>it is the field of the political</w:t>
      </w:r>
      <w:r w:rsidRPr="00D12ED1">
        <w:rPr>
          <w:rStyle w:val="Emphasis"/>
          <w:highlight w:val="green"/>
        </w:rPr>
        <w:t>, from which blackness is relegated to the supposedly undifferentiated</w:t>
      </w:r>
      <w:r w:rsidRPr="00D83086">
        <w:rPr>
          <w:rStyle w:val="Emphasis"/>
        </w:rPr>
        <w:t xml:space="preserve"> mass or </w:t>
      </w:r>
      <w:r w:rsidRPr="00D12ED1">
        <w:rPr>
          <w:rStyle w:val="Emphasis"/>
          <w:highlight w:val="green"/>
        </w:rPr>
        <w:t>blob of the social</w:t>
      </w:r>
      <w:r w:rsidRPr="005479EC">
        <w:rPr>
          <w:rStyle w:val="StyleUnderline"/>
        </w:rPr>
        <w:t>, which is</w:t>
      </w:r>
      <w:r w:rsidRPr="005479EC">
        <w:rPr>
          <w:sz w:val="16"/>
        </w:rPr>
        <w:t xml:space="preserve">, in any case, </w:t>
      </w:r>
      <w:r w:rsidRPr="005479EC">
        <w:rPr>
          <w:rStyle w:val="Emphasis"/>
        </w:rPr>
        <w:t>where and what blackness chooses to stay</w:t>
      </w:r>
      <w:r w:rsidRPr="005479EC">
        <w:rPr>
          <w:sz w:val="16"/>
        </w:rPr>
        <w:t>.</w:t>
      </w:r>
    </w:p>
    <w:sectPr w:rsidR="008C466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022DBF"/>
    <w:multiLevelType w:val="hybridMultilevel"/>
    <w:tmpl w:val="61FECC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74E7434"/>
    <w:multiLevelType w:val="hybridMultilevel"/>
    <w:tmpl w:val="F7B68F2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0BA15B4A"/>
    <w:multiLevelType w:val="hybridMultilevel"/>
    <w:tmpl w:val="8BEA27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C2D44A8"/>
    <w:multiLevelType w:val="hybridMultilevel"/>
    <w:tmpl w:val="FE4E90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FB001C8"/>
    <w:multiLevelType w:val="hybridMultilevel"/>
    <w:tmpl w:val="E8B29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15C2673"/>
    <w:multiLevelType w:val="hybridMultilevel"/>
    <w:tmpl w:val="A950CB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4827ABB"/>
    <w:multiLevelType w:val="hybridMultilevel"/>
    <w:tmpl w:val="8A9295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51159AB"/>
    <w:multiLevelType w:val="hybridMultilevel"/>
    <w:tmpl w:val="358815EE"/>
    <w:lvl w:ilvl="0" w:tplc="9E4A2B26">
      <w:start w:val="1"/>
      <w:numFmt w:val="decimal"/>
      <w:lvlText w:val="%1."/>
      <w:lvlJc w:val="left"/>
      <w:pPr>
        <w:ind w:left="1800" w:hanging="360"/>
      </w:pPr>
      <w:rPr>
        <w:rFonts w:ascii="Calibri" w:eastAsiaTheme="majorEastAsia" w:hAnsi="Calibri" w:cstheme="majorBidi"/>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15947426"/>
    <w:multiLevelType w:val="hybridMultilevel"/>
    <w:tmpl w:val="FC2CD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CB27F15"/>
    <w:multiLevelType w:val="hybridMultilevel"/>
    <w:tmpl w:val="C33A44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D836EC4"/>
    <w:multiLevelType w:val="hybridMultilevel"/>
    <w:tmpl w:val="ACB640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1026FA9"/>
    <w:multiLevelType w:val="multilevel"/>
    <w:tmpl w:val="CADCD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42270ED"/>
    <w:multiLevelType w:val="hybridMultilevel"/>
    <w:tmpl w:val="2084CD80"/>
    <w:lvl w:ilvl="0" w:tplc="38C8A23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4BE5365"/>
    <w:multiLevelType w:val="hybridMultilevel"/>
    <w:tmpl w:val="3C6C78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7D43C22"/>
    <w:multiLevelType w:val="hybridMultilevel"/>
    <w:tmpl w:val="47722F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B00540D"/>
    <w:multiLevelType w:val="hybridMultilevel"/>
    <w:tmpl w:val="143479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C560EDD"/>
    <w:multiLevelType w:val="hybridMultilevel"/>
    <w:tmpl w:val="501825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CB8594A"/>
    <w:multiLevelType w:val="hybridMultilevel"/>
    <w:tmpl w:val="0C7E89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EC86B7B"/>
    <w:multiLevelType w:val="hybridMultilevel"/>
    <w:tmpl w:val="C26E99A8"/>
    <w:lvl w:ilvl="0" w:tplc="BAEEC366">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15F402D"/>
    <w:multiLevelType w:val="hybridMultilevel"/>
    <w:tmpl w:val="3C304E3E"/>
    <w:lvl w:ilvl="0" w:tplc="B558742C">
      <w:start w:val="1"/>
      <w:numFmt w:val="decimal"/>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31443D5"/>
    <w:multiLevelType w:val="hybridMultilevel"/>
    <w:tmpl w:val="39B6468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E062AD9"/>
    <w:multiLevelType w:val="hybridMultilevel"/>
    <w:tmpl w:val="F92EED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0C17467"/>
    <w:multiLevelType w:val="hybridMultilevel"/>
    <w:tmpl w:val="23F4A9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12A2D7E"/>
    <w:multiLevelType w:val="hybridMultilevel"/>
    <w:tmpl w:val="5974450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3CD529B"/>
    <w:multiLevelType w:val="hybridMultilevel"/>
    <w:tmpl w:val="869484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4ADE7CBC"/>
    <w:multiLevelType w:val="hybridMultilevel"/>
    <w:tmpl w:val="71C642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C89790A"/>
    <w:multiLevelType w:val="hybridMultilevel"/>
    <w:tmpl w:val="23A831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E2E7382"/>
    <w:multiLevelType w:val="hybridMultilevel"/>
    <w:tmpl w:val="C6509E88"/>
    <w:lvl w:ilvl="0" w:tplc="206EA0E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1DF24EE"/>
    <w:multiLevelType w:val="hybridMultilevel"/>
    <w:tmpl w:val="36E2C5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2C934D8"/>
    <w:multiLevelType w:val="hybridMultilevel"/>
    <w:tmpl w:val="4942E9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5487219"/>
    <w:multiLevelType w:val="multilevel"/>
    <w:tmpl w:val="F760C3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8847D3F"/>
    <w:multiLevelType w:val="multilevel"/>
    <w:tmpl w:val="D35AC5EA"/>
    <w:lvl w:ilvl="0">
      <w:start w:val="1"/>
      <w:numFmt w:val="decimal"/>
      <w:lvlText w:val="%1."/>
      <w:lvlJc w:val="left"/>
      <w:pPr>
        <w:ind w:left="720" w:hanging="360"/>
      </w:pPr>
      <w:rPr>
        <w:rFonts w:hint="default"/>
      </w:rPr>
    </w:lvl>
    <w:lvl w:ilvl="1">
      <w:numFmt w:val="decimal"/>
      <w:isLgl/>
      <w:lvlText w:val="%1.%2"/>
      <w:lvlJc w:val="left"/>
      <w:pPr>
        <w:ind w:left="720" w:hanging="360"/>
      </w:pPr>
      <w:rPr>
        <w:rFonts w:hint="default"/>
        <w:u w:val="single"/>
      </w:rPr>
    </w:lvl>
    <w:lvl w:ilvl="2">
      <w:start w:val="1"/>
      <w:numFmt w:val="decimal"/>
      <w:isLgl/>
      <w:lvlText w:val="%1.%2.%3"/>
      <w:lvlJc w:val="left"/>
      <w:pPr>
        <w:ind w:left="1080" w:hanging="720"/>
      </w:pPr>
      <w:rPr>
        <w:rFonts w:hint="default"/>
        <w:u w:val="single"/>
      </w:rPr>
    </w:lvl>
    <w:lvl w:ilvl="3">
      <w:start w:val="1"/>
      <w:numFmt w:val="decimal"/>
      <w:isLgl/>
      <w:lvlText w:val="%1.%2.%3.%4"/>
      <w:lvlJc w:val="left"/>
      <w:pPr>
        <w:ind w:left="1440" w:hanging="1080"/>
      </w:pPr>
      <w:rPr>
        <w:rFonts w:hint="default"/>
        <w:u w:val="single"/>
      </w:rPr>
    </w:lvl>
    <w:lvl w:ilvl="4">
      <w:start w:val="1"/>
      <w:numFmt w:val="decimal"/>
      <w:isLgl/>
      <w:lvlText w:val="%1.%2.%3.%4.%5"/>
      <w:lvlJc w:val="left"/>
      <w:pPr>
        <w:ind w:left="1440" w:hanging="1080"/>
      </w:pPr>
      <w:rPr>
        <w:rFonts w:hint="default"/>
        <w:u w:val="single"/>
      </w:rPr>
    </w:lvl>
    <w:lvl w:ilvl="5">
      <w:start w:val="1"/>
      <w:numFmt w:val="decimal"/>
      <w:isLgl/>
      <w:lvlText w:val="%1.%2.%3.%4.%5.%6"/>
      <w:lvlJc w:val="left"/>
      <w:pPr>
        <w:ind w:left="1800" w:hanging="1440"/>
      </w:pPr>
      <w:rPr>
        <w:rFonts w:hint="default"/>
        <w:u w:val="single"/>
      </w:rPr>
    </w:lvl>
    <w:lvl w:ilvl="6">
      <w:start w:val="1"/>
      <w:numFmt w:val="decimal"/>
      <w:isLgl/>
      <w:lvlText w:val="%1.%2.%3.%4.%5.%6.%7"/>
      <w:lvlJc w:val="left"/>
      <w:pPr>
        <w:ind w:left="1800" w:hanging="1440"/>
      </w:pPr>
      <w:rPr>
        <w:rFonts w:hint="default"/>
        <w:u w:val="single"/>
      </w:rPr>
    </w:lvl>
    <w:lvl w:ilvl="7">
      <w:start w:val="1"/>
      <w:numFmt w:val="decimal"/>
      <w:isLgl/>
      <w:lvlText w:val="%1.%2.%3.%4.%5.%6.%7.%8"/>
      <w:lvlJc w:val="left"/>
      <w:pPr>
        <w:ind w:left="2160" w:hanging="1800"/>
      </w:pPr>
      <w:rPr>
        <w:rFonts w:hint="default"/>
        <w:u w:val="single"/>
      </w:rPr>
    </w:lvl>
    <w:lvl w:ilvl="8">
      <w:start w:val="1"/>
      <w:numFmt w:val="decimal"/>
      <w:isLgl/>
      <w:lvlText w:val="%1.%2.%3.%4.%5.%6.%7.%8.%9"/>
      <w:lvlJc w:val="left"/>
      <w:pPr>
        <w:ind w:left="2160" w:hanging="1800"/>
      </w:pPr>
      <w:rPr>
        <w:rFonts w:hint="default"/>
        <w:u w:val="single"/>
      </w:rPr>
    </w:lvl>
  </w:abstractNum>
  <w:abstractNum w:abstractNumId="48" w15:restartNumberingAfterBreak="0">
    <w:nsid w:val="59FC625A"/>
    <w:multiLevelType w:val="hybridMultilevel"/>
    <w:tmpl w:val="EB129486"/>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9" w15:restartNumberingAfterBreak="0">
    <w:nsid w:val="61D32354"/>
    <w:multiLevelType w:val="hybridMultilevel"/>
    <w:tmpl w:val="848A15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27E3E5F"/>
    <w:multiLevelType w:val="hybridMultilevel"/>
    <w:tmpl w:val="8EBA12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52A379D"/>
    <w:multiLevelType w:val="hybridMultilevel"/>
    <w:tmpl w:val="5A2CAE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7AB6292"/>
    <w:multiLevelType w:val="hybridMultilevel"/>
    <w:tmpl w:val="50A098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7CB10F3"/>
    <w:multiLevelType w:val="hybridMultilevel"/>
    <w:tmpl w:val="144C19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B8F09B2"/>
    <w:multiLevelType w:val="hybridMultilevel"/>
    <w:tmpl w:val="51EC64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C09760D"/>
    <w:multiLevelType w:val="hybridMultilevel"/>
    <w:tmpl w:val="2BCC7A0C"/>
    <w:lvl w:ilvl="0" w:tplc="488CB97A">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CD02FA7"/>
    <w:multiLevelType w:val="hybridMultilevel"/>
    <w:tmpl w:val="89B2D4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6D924FC2"/>
    <w:multiLevelType w:val="hybridMultilevel"/>
    <w:tmpl w:val="36A482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72167B2A"/>
    <w:multiLevelType w:val="hybridMultilevel"/>
    <w:tmpl w:val="02082F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76445652"/>
    <w:multiLevelType w:val="hybridMultilevel"/>
    <w:tmpl w:val="1B2EFF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AE60A70"/>
    <w:multiLevelType w:val="hybridMultilevel"/>
    <w:tmpl w:val="AFDAF1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B386AED"/>
    <w:multiLevelType w:val="hybridMultilevel"/>
    <w:tmpl w:val="55F895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7CF9201D"/>
    <w:multiLevelType w:val="hybridMultilevel"/>
    <w:tmpl w:val="13EA47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7FF52C51"/>
    <w:multiLevelType w:val="hybridMultilevel"/>
    <w:tmpl w:val="6DA828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4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24"/>
  </w:num>
  <w:num w:numId="13" w16cid:durableId="1695883432">
    <w:abstractNumId w:val="22"/>
  </w:num>
  <w:num w:numId="14" w16cid:durableId="720713117">
    <w:abstractNumId w:val="16"/>
  </w:num>
  <w:num w:numId="15" w16cid:durableId="269777412">
    <w:abstractNumId w:val="43"/>
  </w:num>
  <w:num w:numId="16" w16cid:durableId="1670866742">
    <w:abstractNumId w:val="23"/>
  </w:num>
  <w:num w:numId="17" w16cid:durableId="1699233566">
    <w:abstractNumId w:val="52"/>
  </w:num>
  <w:num w:numId="18" w16cid:durableId="466092032">
    <w:abstractNumId w:val="42"/>
  </w:num>
  <w:num w:numId="19" w16cid:durableId="571236368">
    <w:abstractNumId w:val="32"/>
  </w:num>
  <w:num w:numId="20" w16cid:durableId="471755503">
    <w:abstractNumId w:val="19"/>
  </w:num>
  <w:num w:numId="21" w16cid:durableId="1536380186">
    <w:abstractNumId w:val="48"/>
  </w:num>
  <w:num w:numId="22" w16cid:durableId="860362457">
    <w:abstractNumId w:val="37"/>
  </w:num>
  <w:num w:numId="23" w16cid:durableId="48961408">
    <w:abstractNumId w:val="36"/>
  </w:num>
  <w:num w:numId="24" w16cid:durableId="1463039180">
    <w:abstractNumId w:val="50"/>
  </w:num>
  <w:num w:numId="25" w16cid:durableId="773745054">
    <w:abstractNumId w:val="10"/>
  </w:num>
  <w:num w:numId="26" w16cid:durableId="1832022804">
    <w:abstractNumId w:val="57"/>
  </w:num>
  <w:num w:numId="27" w16cid:durableId="1475835755">
    <w:abstractNumId w:val="29"/>
  </w:num>
  <w:num w:numId="28" w16cid:durableId="1329016873">
    <w:abstractNumId w:val="55"/>
  </w:num>
  <w:num w:numId="29" w16cid:durableId="2142914892">
    <w:abstractNumId w:val="63"/>
  </w:num>
  <w:num w:numId="30" w16cid:durableId="384640684">
    <w:abstractNumId w:val="47"/>
  </w:num>
  <w:num w:numId="31" w16cid:durableId="252252353">
    <w:abstractNumId w:val="13"/>
  </w:num>
  <w:num w:numId="32" w16cid:durableId="1359314521">
    <w:abstractNumId w:val="20"/>
  </w:num>
  <w:num w:numId="33" w16cid:durableId="1523402279">
    <w:abstractNumId w:val="25"/>
  </w:num>
  <w:num w:numId="34" w16cid:durableId="187067496">
    <w:abstractNumId w:val="26"/>
  </w:num>
  <w:num w:numId="35" w16cid:durableId="2089494811">
    <w:abstractNumId w:val="44"/>
  </w:num>
  <w:num w:numId="36" w16cid:durableId="80415711">
    <w:abstractNumId w:val="59"/>
  </w:num>
  <w:num w:numId="37" w16cid:durableId="481889835">
    <w:abstractNumId w:val="41"/>
  </w:num>
  <w:num w:numId="38" w16cid:durableId="126243037">
    <w:abstractNumId w:val="18"/>
  </w:num>
  <w:num w:numId="39" w16cid:durableId="186450508">
    <w:abstractNumId w:val="60"/>
  </w:num>
  <w:num w:numId="40" w16cid:durableId="1133252102">
    <w:abstractNumId w:val="54"/>
  </w:num>
  <w:num w:numId="41" w16cid:durableId="1275094193">
    <w:abstractNumId w:val="30"/>
  </w:num>
  <w:num w:numId="42" w16cid:durableId="2038965500">
    <w:abstractNumId w:val="62"/>
  </w:num>
  <w:num w:numId="43" w16cid:durableId="1134715067">
    <w:abstractNumId w:val="49"/>
  </w:num>
  <w:num w:numId="44" w16cid:durableId="69281885">
    <w:abstractNumId w:val="45"/>
  </w:num>
  <w:num w:numId="45" w16cid:durableId="1642467634">
    <w:abstractNumId w:val="33"/>
  </w:num>
  <w:num w:numId="46" w16cid:durableId="524056594">
    <w:abstractNumId w:val="53"/>
  </w:num>
  <w:num w:numId="47" w16cid:durableId="1605730225">
    <w:abstractNumId w:val="31"/>
  </w:num>
  <w:num w:numId="48" w16cid:durableId="1308895769">
    <w:abstractNumId w:val="61"/>
  </w:num>
  <w:num w:numId="49" w16cid:durableId="491146650">
    <w:abstractNumId w:val="12"/>
  </w:num>
  <w:num w:numId="50" w16cid:durableId="1522016312">
    <w:abstractNumId w:val="56"/>
  </w:num>
  <w:num w:numId="51" w16cid:durableId="478838266">
    <w:abstractNumId w:val="51"/>
  </w:num>
  <w:num w:numId="52" w16cid:durableId="1047795294">
    <w:abstractNumId w:val="21"/>
  </w:num>
  <w:num w:numId="53" w16cid:durableId="325523668">
    <w:abstractNumId w:val="17"/>
  </w:num>
  <w:num w:numId="54" w16cid:durableId="1703439922">
    <w:abstractNumId w:val="39"/>
  </w:num>
  <w:num w:numId="55" w16cid:durableId="1654602629">
    <w:abstractNumId w:val="27"/>
  </w:num>
  <w:num w:numId="56" w16cid:durableId="114252020">
    <w:abstractNumId w:val="46"/>
  </w:num>
  <w:num w:numId="57" w16cid:durableId="1645308985">
    <w:abstractNumId w:val="14"/>
  </w:num>
  <w:num w:numId="58" w16cid:durableId="2044398024">
    <w:abstractNumId w:val="11"/>
  </w:num>
  <w:num w:numId="59" w16cid:durableId="1608154769">
    <w:abstractNumId w:val="38"/>
  </w:num>
  <w:num w:numId="60" w16cid:durableId="1943105116">
    <w:abstractNumId w:val="35"/>
  </w:num>
  <w:num w:numId="61" w16cid:durableId="879362792">
    <w:abstractNumId w:val="28"/>
  </w:num>
  <w:num w:numId="62" w16cid:durableId="1263419993">
    <w:abstractNumId w:val="34"/>
  </w:num>
  <w:num w:numId="63" w16cid:durableId="781345446">
    <w:abstractNumId w:val="15"/>
  </w:num>
  <w:num w:numId="64" w16cid:durableId="1045447217">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418F"/>
    <w:rsid w:val="000D508E"/>
    <w:rsid w:val="002352C0"/>
    <w:rsid w:val="00561CDD"/>
    <w:rsid w:val="005F00C8"/>
    <w:rsid w:val="008C466D"/>
    <w:rsid w:val="00966315"/>
    <w:rsid w:val="00B10B63"/>
    <w:rsid w:val="00C85473"/>
    <w:rsid w:val="00DF41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DE22B"/>
  <w15:chartTrackingRefBased/>
  <w15:docId w15:val="{77078BCF-C9E5-460A-B34A-8A8C0A001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C466D"/>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8C466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C466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 Char Char Char Char Char,Bold Cite,Block Writing,Index Headers,Heading 3 Char1 Char Char,Citation Char Char Char Char,Citation Char1 Char Char,Heading 3 Char Char1,Citation Char Char1,Bold , Char,Char1,C,Text 7"/>
    <w:basedOn w:val="Normal"/>
    <w:next w:val="Normal"/>
    <w:link w:val="Heading3Char"/>
    <w:uiPriority w:val="2"/>
    <w:qFormat/>
    <w:rsid w:val="008C466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t"/>
    <w:basedOn w:val="Normal"/>
    <w:next w:val="Normal"/>
    <w:link w:val="Heading4Char"/>
    <w:uiPriority w:val="3"/>
    <w:qFormat/>
    <w:rsid w:val="008C466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C466D"/>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DF41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41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41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41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C466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C466D"/>
  </w:style>
  <w:style w:type="character" w:customStyle="1" w:styleId="Heading1Char">
    <w:name w:val="Heading 1 Char"/>
    <w:aliases w:val="Pocket Char"/>
    <w:basedOn w:val="DefaultParagraphFont"/>
    <w:link w:val="Heading1"/>
    <w:rsid w:val="008C466D"/>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8C466D"/>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3 Char Char Char Char Char Char Char Char Char,Bold Cite Char,Block Writing Char,Index Headers Char,Heading 3 Char1 Char Char Char,Citation Char Char Char Char Char,Citation Char1 Char Char Char,Citation Char Char1 Char"/>
    <w:basedOn w:val="DefaultParagraphFont"/>
    <w:link w:val="Heading3"/>
    <w:uiPriority w:val="2"/>
    <w:rsid w:val="008C466D"/>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8C466D"/>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8C466D"/>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DF41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41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41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418F"/>
    <w:rPr>
      <w:rFonts w:eastAsiaTheme="majorEastAsia" w:cstheme="majorBidi"/>
      <w:color w:val="272727" w:themeColor="text1" w:themeTint="D8"/>
    </w:rPr>
  </w:style>
  <w:style w:type="paragraph" w:styleId="Title">
    <w:name w:val="Title"/>
    <w:basedOn w:val="Normal"/>
    <w:next w:val="Normal"/>
    <w:link w:val="TitleChar"/>
    <w:uiPriority w:val="10"/>
    <w:qFormat/>
    <w:rsid w:val="00DF41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41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41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41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418F"/>
    <w:pPr>
      <w:spacing w:before="160"/>
      <w:jc w:val="center"/>
    </w:pPr>
    <w:rPr>
      <w:i/>
      <w:iCs/>
      <w:color w:val="404040" w:themeColor="text1" w:themeTint="BF"/>
    </w:rPr>
  </w:style>
  <w:style w:type="character" w:customStyle="1" w:styleId="QuoteChar">
    <w:name w:val="Quote Char"/>
    <w:basedOn w:val="DefaultParagraphFont"/>
    <w:link w:val="Quote"/>
    <w:uiPriority w:val="29"/>
    <w:rsid w:val="00DF418F"/>
    <w:rPr>
      <w:i/>
      <w:iCs/>
      <w:color w:val="404040" w:themeColor="text1" w:themeTint="BF"/>
    </w:rPr>
  </w:style>
  <w:style w:type="paragraph" w:styleId="ListParagraph">
    <w:name w:val="List Paragraph"/>
    <w:aliases w:val="6 font,List Paragraph1,List Paragraph2"/>
    <w:basedOn w:val="Normal"/>
    <w:uiPriority w:val="34"/>
    <w:qFormat/>
    <w:rsid w:val="00DF418F"/>
    <w:pPr>
      <w:ind w:left="720"/>
      <w:contextualSpacing/>
    </w:pPr>
  </w:style>
  <w:style w:type="character" w:styleId="IntenseEmphasis">
    <w:name w:val="Intense Emphasis"/>
    <w:basedOn w:val="DefaultParagraphFont"/>
    <w:uiPriority w:val="21"/>
    <w:qFormat/>
    <w:rsid w:val="00DF418F"/>
    <w:rPr>
      <w:i/>
      <w:iCs/>
      <w:color w:val="0F4761" w:themeColor="accent1" w:themeShade="BF"/>
    </w:rPr>
  </w:style>
  <w:style w:type="paragraph" w:styleId="IntenseQuote">
    <w:name w:val="Intense Quote"/>
    <w:basedOn w:val="Normal"/>
    <w:next w:val="Normal"/>
    <w:link w:val="IntenseQuoteChar"/>
    <w:uiPriority w:val="30"/>
    <w:qFormat/>
    <w:rsid w:val="00DF41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418F"/>
    <w:rPr>
      <w:i/>
      <w:iCs/>
      <w:color w:val="0F4761" w:themeColor="accent1" w:themeShade="BF"/>
    </w:rPr>
  </w:style>
  <w:style w:type="character" w:styleId="IntenseReference">
    <w:name w:val="Intense Reference"/>
    <w:basedOn w:val="DefaultParagraphFont"/>
    <w:uiPriority w:val="32"/>
    <w:qFormat/>
    <w:rsid w:val="00DF418F"/>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B"/>
    <w:basedOn w:val="DefaultParagraphFont"/>
    <w:link w:val="textbold"/>
    <w:uiPriority w:val="8"/>
    <w:qFormat/>
    <w:rsid w:val="008C466D"/>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8C466D"/>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C466D"/>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Intense Emphasis111,Intense Emphasis1111,c,Bo,Underline Char,8.,S,cites Char Ch"/>
    <w:basedOn w:val="DefaultParagraphFont"/>
    <w:uiPriority w:val="7"/>
    <w:qFormat/>
    <w:rsid w:val="008C466D"/>
    <w:rPr>
      <w:b w:val="0"/>
      <w:sz w:val="22"/>
      <w:u w:val="single"/>
    </w:rPr>
  </w:style>
  <w:style w:type="character" w:styleId="Strong">
    <w:name w:val="Strong"/>
    <w:basedOn w:val="DefaultParagraphFont"/>
    <w:uiPriority w:val="22"/>
    <w:qFormat/>
    <w:rsid w:val="008C466D"/>
    <w:rPr>
      <w:b/>
      <w:bCs/>
    </w:rPr>
  </w:style>
  <w:style w:type="character" w:styleId="BookTitle">
    <w:name w:val="Book Title"/>
    <w:basedOn w:val="DefaultParagraphFont"/>
    <w:uiPriority w:val="33"/>
    <w:qFormat/>
    <w:rsid w:val="008C466D"/>
    <w:rPr>
      <w:b/>
      <w:bCs/>
      <w:i/>
      <w:iCs/>
      <w:spacing w:val="5"/>
    </w:rPr>
  </w:style>
  <w:style w:type="numbering" w:styleId="111111">
    <w:name w:val="Outline List 2"/>
    <w:basedOn w:val="NoList"/>
    <w:uiPriority w:val="99"/>
    <w:semiHidden/>
    <w:unhideWhenUsed/>
    <w:rsid w:val="008C466D"/>
  </w:style>
  <w:style w:type="paragraph" w:styleId="Header">
    <w:name w:val="header"/>
    <w:basedOn w:val="Normal"/>
    <w:link w:val="HeaderChar"/>
    <w:uiPriority w:val="99"/>
    <w:semiHidden/>
    <w:rsid w:val="008C466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C466D"/>
    <w:rPr>
      <w:rFonts w:ascii="Calibri" w:hAnsi="Calibri" w:cs="Calibri"/>
      <w:kern w:val="0"/>
      <w:sz w:val="22"/>
      <w:szCs w:val="22"/>
      <w14:ligatures w14:val="none"/>
    </w:rPr>
  </w:style>
  <w:style w:type="paragraph" w:styleId="Footer">
    <w:name w:val="footer"/>
    <w:basedOn w:val="Normal"/>
    <w:link w:val="FooterChar"/>
    <w:uiPriority w:val="99"/>
    <w:semiHidden/>
    <w:rsid w:val="008C466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C466D"/>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8C466D"/>
    <w:pPr>
      <w:spacing w:after="120"/>
    </w:pPr>
  </w:style>
  <w:style w:type="character" w:customStyle="1" w:styleId="BodyTextChar">
    <w:name w:val="Body Text Char"/>
    <w:basedOn w:val="DefaultParagraphFont"/>
    <w:link w:val="BodyText"/>
    <w:uiPriority w:val="99"/>
    <w:semiHidden/>
    <w:rsid w:val="008C466D"/>
    <w:rPr>
      <w:rFonts w:ascii="Calibri" w:hAnsi="Calibri" w:cs="Calibri"/>
      <w:kern w:val="0"/>
      <w:sz w:val="22"/>
      <w:szCs w:val="22"/>
      <w14:ligatures w14:val="none"/>
    </w:rPr>
  </w:style>
  <w:style w:type="paragraph" w:styleId="NoSpacing">
    <w:name w:val="No Spacing"/>
    <w:link w:val="NoSpacingChar"/>
    <w:uiPriority w:val="99"/>
    <w:unhideWhenUsed/>
    <w:qFormat/>
    <w:rsid w:val="008C466D"/>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8C466D"/>
    <w:rPr>
      <w:rFonts w:ascii="Calibri" w:hAnsi="Calibri" w:cs="Calibri"/>
      <w:kern w:val="0"/>
      <w:sz w:val="22"/>
      <w:szCs w:val="22"/>
      <w14:ligatures w14:val="none"/>
    </w:rPr>
  </w:style>
  <w:style w:type="character" w:styleId="Hyperlink">
    <w:name w:val="Hyperlink"/>
    <w:aliases w:val="Read,Important,heading 1 (block title),Card Text,Internet Link,Analytic Text,Internet link,Underline Char Char Char Char1,Heading 3 Char Char Char Char Char Char Char Char Char Char1,Char Char1,Heading 1 Char1,Pocket Char1,F2 - Heading 1 Char1"/>
    <w:basedOn w:val="DefaultParagraphFont"/>
    <w:uiPriority w:val="99"/>
    <w:unhideWhenUsed/>
    <w:rsid w:val="008C466D"/>
    <w:rPr>
      <w:color w:val="467886" w:themeColor="hyperlink"/>
      <w:u w:val="single"/>
    </w:rPr>
  </w:style>
  <w:style w:type="character" w:styleId="UnresolvedMention">
    <w:name w:val="Unresolved Mention"/>
    <w:basedOn w:val="DefaultParagraphFont"/>
    <w:uiPriority w:val="99"/>
    <w:semiHidden/>
    <w:unhideWhenUsed/>
    <w:rsid w:val="008C466D"/>
    <w:rPr>
      <w:color w:val="605E5C"/>
      <w:shd w:val="clear" w:color="auto" w:fill="E1DFDD"/>
    </w:rPr>
  </w:style>
  <w:style w:type="paragraph" w:customStyle="1" w:styleId="Analytic">
    <w:name w:val="Analytic"/>
    <w:basedOn w:val="Heading4"/>
    <w:link w:val="AnalyticChar"/>
    <w:autoRedefine/>
    <w:uiPriority w:val="5"/>
    <w:qFormat/>
    <w:rsid w:val="008C466D"/>
    <w:rPr>
      <w:color w:val="80340D" w:themeColor="accent2" w:themeShade="80"/>
    </w:rPr>
  </w:style>
  <w:style w:type="character" w:customStyle="1" w:styleId="AnalyticChar">
    <w:name w:val="Analytic Char"/>
    <w:basedOn w:val="Heading4Char"/>
    <w:link w:val="Analytic"/>
    <w:uiPriority w:val="5"/>
    <w:rsid w:val="008C466D"/>
    <w:rPr>
      <w:rFonts w:ascii="Calibri" w:eastAsiaTheme="majorEastAsia" w:hAnsi="Calibri" w:cstheme="majorBidi"/>
      <w:b/>
      <w:iCs/>
      <w:color w:val="80340D" w:themeColor="accent2" w:themeShade="80"/>
      <w:kern w:val="0"/>
      <w:sz w:val="26"/>
      <w:szCs w:val="22"/>
      <w14:ligatures w14:val="none"/>
    </w:rPr>
  </w:style>
  <w:style w:type="paragraph" w:customStyle="1" w:styleId="Analtyic">
    <w:name w:val="Analtyic"/>
    <w:basedOn w:val="Heading4"/>
    <w:link w:val="AnaltyicChar"/>
    <w:uiPriority w:val="5"/>
    <w:qFormat/>
    <w:rsid w:val="008C466D"/>
    <w:rPr>
      <w:color w:val="996633"/>
    </w:rPr>
  </w:style>
  <w:style w:type="character" w:customStyle="1" w:styleId="AnaltyicChar">
    <w:name w:val="Analtyic Char"/>
    <w:basedOn w:val="Heading4Char"/>
    <w:link w:val="Analtyic"/>
    <w:uiPriority w:val="5"/>
    <w:rsid w:val="008C466D"/>
    <w:rPr>
      <w:rFonts w:ascii="Calibri" w:eastAsiaTheme="majorEastAsia" w:hAnsi="Calibri" w:cstheme="majorBidi"/>
      <w:b/>
      <w:iCs/>
      <w:color w:val="996633"/>
      <w:kern w:val="0"/>
      <w:sz w:val="26"/>
      <w:szCs w:val="22"/>
      <w14:ligatures w14:val="none"/>
    </w:rPr>
  </w:style>
  <w:style w:type="paragraph" w:customStyle="1" w:styleId="textbold">
    <w:name w:val="text bold"/>
    <w:basedOn w:val="Normal"/>
    <w:link w:val="Emphasis"/>
    <w:uiPriority w:val="8"/>
    <w:qFormat/>
    <w:rsid w:val="008C466D"/>
    <w:pPr>
      <w:ind w:left="720"/>
      <w:jc w:val="both"/>
    </w:pPr>
    <w:rPr>
      <w:b/>
      <w:iCs/>
      <w:kern w:val="2"/>
      <w:szCs w:val="24"/>
      <w:u w:val="single"/>
      <w:bdr w:val="single" w:sz="8" w:space="0" w:color="auto"/>
      <w14:ligatures w14:val="standardContextual"/>
    </w:rPr>
  </w:style>
  <w:style w:type="character" w:styleId="CommentReference">
    <w:name w:val="annotation reference"/>
    <w:basedOn w:val="DefaultParagraphFont"/>
    <w:uiPriority w:val="99"/>
    <w:semiHidden/>
    <w:unhideWhenUsed/>
    <w:rsid w:val="008C466D"/>
    <w:rPr>
      <w:sz w:val="16"/>
      <w:szCs w:val="16"/>
    </w:rPr>
  </w:style>
  <w:style w:type="paragraph" w:styleId="CommentText">
    <w:name w:val="annotation text"/>
    <w:basedOn w:val="Normal"/>
    <w:link w:val="CommentTextChar"/>
    <w:uiPriority w:val="99"/>
    <w:unhideWhenUsed/>
    <w:rsid w:val="008C466D"/>
    <w:rPr>
      <w:sz w:val="20"/>
      <w:szCs w:val="20"/>
      <w14:ligatures w14:val="standardContextual"/>
    </w:rPr>
  </w:style>
  <w:style w:type="character" w:customStyle="1" w:styleId="CommentTextChar">
    <w:name w:val="Comment Text Char"/>
    <w:basedOn w:val="DefaultParagraphFont"/>
    <w:link w:val="CommentText"/>
    <w:uiPriority w:val="99"/>
    <w:rsid w:val="008C466D"/>
    <w:rPr>
      <w:rFonts w:ascii="Calibri" w:hAnsi="Calibri" w:cs="Calibri"/>
      <w:kern w:val="0"/>
      <w:sz w:val="20"/>
      <w:szCs w:val="20"/>
    </w:rPr>
  </w:style>
  <w:style w:type="paragraph" w:styleId="CommentSubject">
    <w:name w:val="annotation subject"/>
    <w:basedOn w:val="CommentText"/>
    <w:next w:val="CommentText"/>
    <w:link w:val="CommentSubjectChar"/>
    <w:uiPriority w:val="99"/>
    <w:semiHidden/>
    <w:unhideWhenUsed/>
    <w:rsid w:val="008C466D"/>
    <w:rPr>
      <w:b/>
      <w:bCs/>
    </w:rPr>
  </w:style>
  <w:style w:type="character" w:customStyle="1" w:styleId="CommentSubjectChar">
    <w:name w:val="Comment Subject Char"/>
    <w:basedOn w:val="CommentTextChar"/>
    <w:link w:val="CommentSubject"/>
    <w:uiPriority w:val="99"/>
    <w:semiHidden/>
    <w:rsid w:val="008C466D"/>
    <w:rPr>
      <w:rFonts w:ascii="Calibri" w:hAnsi="Calibri" w:cs="Calibri"/>
      <w:b/>
      <w:bCs/>
      <w:kern w:val="0"/>
      <w:sz w:val="20"/>
      <w:szCs w:val="20"/>
    </w:rPr>
  </w:style>
  <w:style w:type="paragraph" w:customStyle="1" w:styleId="UnderlinePara">
    <w:name w:val="Underline Para"/>
    <w:basedOn w:val="Normal"/>
    <w:uiPriority w:val="7"/>
    <w:qFormat/>
    <w:rsid w:val="008C466D"/>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autoRedefine/>
    <w:uiPriority w:val="8"/>
    <w:qFormat/>
    <w:rsid w:val="008C466D"/>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cardtextChar">
    <w:name w:val="card text Char"/>
    <w:basedOn w:val="DefaultParagraphFont"/>
    <w:link w:val="cardtext"/>
    <w:locked/>
    <w:rsid w:val="008C466D"/>
    <w:rPr>
      <w:rFonts w:ascii="Calibri" w:hAnsi="Calibri" w:cs="Calibri"/>
    </w:rPr>
  </w:style>
  <w:style w:type="paragraph" w:customStyle="1" w:styleId="cardtext">
    <w:name w:val="card text"/>
    <w:basedOn w:val="Normal"/>
    <w:link w:val="cardtextChar"/>
    <w:qFormat/>
    <w:rsid w:val="008C466D"/>
    <w:pPr>
      <w:ind w:left="288" w:right="288"/>
    </w:pPr>
    <w:rPr>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lfw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35180</Words>
  <Characters>181885</Characters>
  <Application>Microsoft Office Word</Application>
  <DocSecurity>0</DocSecurity>
  <Lines>2674</Lines>
  <Paragraphs>1033</Paragraphs>
  <ScaleCrop>false</ScaleCrop>
  <Company/>
  <LinksUpToDate>false</LinksUpToDate>
  <CharactersWithSpaces>216032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Jean-Luc Willson</dc:creator>
  <cp:keywords/>
  <dc:description/>
  <cp:lastModifiedBy>Jean-Luc Willson</cp:lastModifiedBy>
  <cp:revision>2</cp:revision>
  <dcterms:created xsi:type="dcterms:W3CDTF">2025-11-15T21:57:00Z</dcterms:created>
  <dcterms:modified xsi:type="dcterms:W3CDTF">2025-11-15T21:59:00Z</dcterms:modified>
</cp:coreProperties>
</file>