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208F9" w14:textId="68EB5AC1" w:rsidR="009C605F" w:rsidRDefault="009C605F" w:rsidP="009C605F">
      <w:pPr>
        <w:pStyle w:val="Heading1"/>
      </w:pPr>
      <w:r>
        <w:t>1</w:t>
      </w:r>
      <w:r w:rsidR="00825ABF">
        <w:t>nc</w:t>
      </w:r>
    </w:p>
    <w:p w14:paraId="39EF27E0" w14:textId="77777777" w:rsidR="009C605F" w:rsidRDefault="009C605F" w:rsidP="009C605F"/>
    <w:p w14:paraId="26D99A0A" w14:textId="77777777" w:rsidR="009C605F" w:rsidRDefault="009C605F" w:rsidP="009C605F">
      <w:pPr>
        <w:pStyle w:val="Heading2"/>
      </w:pPr>
      <w:r>
        <w:lastRenderedPageBreak/>
        <w:t>1</w:t>
      </w:r>
    </w:p>
    <w:p w14:paraId="04F72710" w14:textId="77777777" w:rsidR="009C605F" w:rsidRPr="00920B27" w:rsidRDefault="009C605F" w:rsidP="009C605F">
      <w:pPr>
        <w:pStyle w:val="Heading4"/>
        <w:rPr>
          <w:rStyle w:val="Style13ptBold"/>
          <w:b/>
          <w:bCs w:val="0"/>
        </w:rPr>
      </w:pPr>
      <w:r w:rsidRPr="00920B27">
        <w:rPr>
          <w:rStyle w:val="Style13ptBold"/>
          <w:b/>
          <w:bCs w:val="0"/>
        </w:rPr>
        <w:t>Interpretation: workers mean</w:t>
      </w:r>
      <w:r>
        <w:rPr>
          <w:rStyle w:val="Style13ptBold"/>
          <w:b/>
          <w:bCs w:val="0"/>
        </w:rPr>
        <w:t>s</w:t>
      </w:r>
      <w:r w:rsidRPr="00920B27">
        <w:rPr>
          <w:rStyle w:val="Style13ptBold"/>
          <w:b/>
          <w:bCs w:val="0"/>
        </w:rPr>
        <w:t xml:space="preserve"> bees </w:t>
      </w:r>
    </w:p>
    <w:p w14:paraId="18A2317C" w14:textId="77777777" w:rsidR="009C605F" w:rsidRPr="00465816" w:rsidRDefault="009C605F" w:rsidP="009C605F">
      <w:r w:rsidRPr="00920B27">
        <w:rPr>
          <w:rStyle w:val="Style13ptBold"/>
        </w:rPr>
        <w:t>MAAREC n.d.</w:t>
      </w:r>
      <w:r>
        <w:t xml:space="preserve"> [</w:t>
      </w:r>
      <w:r w:rsidRPr="00FF68F4">
        <w:t>Mid-Atlantic Apiculture Research and Extension Consortium</w:t>
      </w:r>
      <w:r>
        <w:t>, University of Delaware, “</w:t>
      </w:r>
      <w:r w:rsidRPr="00472333">
        <w:t>The Colony and Its Organization</w:t>
      </w:r>
      <w:r>
        <w:t xml:space="preserve">,” no date, </w:t>
      </w:r>
      <w:hyperlink r:id="rId8" w:history="1">
        <w:r w:rsidRPr="00AD6718">
          <w:rPr>
            <w:rStyle w:val="Hyperlink"/>
          </w:rPr>
          <w:t>https://canr.udel.edu/maarec/honey-bee-biology/the-colony-and-its-organization/]/mak</w:t>
        </w:r>
      </w:hyperlink>
      <w:r>
        <w:t xml:space="preserve"> </w:t>
      </w:r>
    </w:p>
    <w:p w14:paraId="21511D05" w14:textId="77777777" w:rsidR="009C605F" w:rsidRPr="00EE2EDE" w:rsidRDefault="009C605F" w:rsidP="009C605F">
      <w:pPr>
        <w:rPr>
          <w:sz w:val="16"/>
        </w:rPr>
      </w:pPr>
      <w:r w:rsidRPr="00EE2EDE">
        <w:rPr>
          <w:highlight w:val="yellow"/>
          <w:u w:val="single"/>
        </w:rPr>
        <w:t>Workers are the</w:t>
      </w:r>
      <w:r w:rsidRPr="00EE2EDE">
        <w:rPr>
          <w:u w:val="single"/>
        </w:rPr>
        <w:t xml:space="preserve"> smallest and constitute the </w:t>
      </w:r>
      <w:r w:rsidRPr="00EE2EDE">
        <w:rPr>
          <w:highlight w:val="yellow"/>
          <w:u w:val="single"/>
        </w:rPr>
        <w:t>majority of bees occupying the colony</w:t>
      </w:r>
      <w:r w:rsidRPr="00EE2EDE">
        <w:rPr>
          <w:u w:val="single"/>
        </w:rPr>
        <w:t xml:space="preserve">. </w:t>
      </w:r>
      <w:r w:rsidRPr="00EE2EDE">
        <w:rPr>
          <w:sz w:val="16"/>
        </w:rPr>
        <w:t xml:space="preserve">They are sexually undeveloped females and under normal hive conditions do not lay eggs. </w:t>
      </w:r>
      <w:r w:rsidRPr="00EE2EDE">
        <w:rPr>
          <w:highlight w:val="yellow"/>
          <w:u w:val="single"/>
        </w:rPr>
        <w:t>Workers have specialized</w:t>
      </w:r>
      <w:r w:rsidRPr="00EE2EDE">
        <w:rPr>
          <w:u w:val="single"/>
        </w:rPr>
        <w:t xml:space="preserve"> </w:t>
      </w:r>
      <w:r w:rsidRPr="00EE2EDE">
        <w:rPr>
          <w:highlight w:val="yellow"/>
          <w:u w:val="single"/>
        </w:rPr>
        <w:t>structures</w:t>
      </w:r>
      <w:r w:rsidRPr="00EE2EDE">
        <w:rPr>
          <w:u w:val="single"/>
        </w:rPr>
        <w:t xml:space="preserve">, such as brood food glands, scent glands, wax glands, and pollen baskets, which allow them </w:t>
      </w:r>
      <w:r w:rsidRPr="00EE2EDE">
        <w:rPr>
          <w:highlight w:val="yellow"/>
          <w:u w:val="single"/>
        </w:rPr>
        <w:t>to perform</w:t>
      </w:r>
      <w:r w:rsidRPr="00EE2EDE">
        <w:rPr>
          <w:u w:val="single"/>
        </w:rPr>
        <w:t xml:space="preserve"> all the </w:t>
      </w:r>
      <w:r w:rsidRPr="00EE2EDE">
        <w:rPr>
          <w:highlight w:val="yellow"/>
          <w:u w:val="single"/>
        </w:rPr>
        <w:t>labors of the hive</w:t>
      </w:r>
      <w:r w:rsidRPr="00EE2EDE">
        <w:rPr>
          <w:u w:val="single"/>
        </w:rPr>
        <w:t xml:space="preserve">. </w:t>
      </w:r>
      <w:r w:rsidRPr="00EE2EDE">
        <w:rPr>
          <w:sz w:val="16"/>
          <w:highlight w:val="yellow"/>
        </w:rPr>
        <w:t>T</w:t>
      </w:r>
      <w:r w:rsidRPr="00EE2EDE">
        <w:rPr>
          <w:highlight w:val="yellow"/>
          <w:u w:val="single"/>
        </w:rPr>
        <w:t>hey clean and polish the cells</w:t>
      </w:r>
      <w:r w:rsidRPr="00EE2EDE">
        <w:rPr>
          <w:u w:val="single"/>
        </w:rPr>
        <w:t xml:space="preserve">, feed the brood, </w:t>
      </w:r>
      <w:r w:rsidRPr="00EE2EDE">
        <w:rPr>
          <w:highlight w:val="yellow"/>
          <w:u w:val="single"/>
        </w:rPr>
        <w:t>care for the queen</w:t>
      </w:r>
      <w:r w:rsidRPr="00EE2EDE">
        <w:rPr>
          <w:u w:val="single"/>
        </w:rPr>
        <w:t xml:space="preserve">, </w:t>
      </w:r>
      <w:r w:rsidRPr="00EE2EDE">
        <w:rPr>
          <w:highlight w:val="yellow"/>
          <w:u w:val="single"/>
        </w:rPr>
        <w:t>remove</w:t>
      </w:r>
      <w:r w:rsidRPr="00EE2EDE">
        <w:rPr>
          <w:u w:val="single"/>
        </w:rPr>
        <w:t xml:space="preserve"> </w:t>
      </w:r>
      <w:r w:rsidRPr="00EE2EDE">
        <w:rPr>
          <w:highlight w:val="yellow"/>
          <w:u w:val="single"/>
        </w:rPr>
        <w:t>debris,</w:t>
      </w:r>
      <w:r w:rsidRPr="00EE2EDE">
        <w:rPr>
          <w:u w:val="single"/>
        </w:rPr>
        <w:t xml:space="preserve"> handle incoming nectar, build beeswax combs, </w:t>
      </w:r>
      <w:r w:rsidRPr="00EE2EDE">
        <w:rPr>
          <w:highlight w:val="yellow"/>
          <w:u w:val="single"/>
        </w:rPr>
        <w:t>guard the entrance</w:t>
      </w:r>
      <w:r w:rsidRPr="00EE2EDE">
        <w:rPr>
          <w:u w:val="single"/>
        </w:rPr>
        <w:t>, and air-condition and ventilate the hive during their initial few weeks as adults.</w:t>
      </w:r>
      <w:r w:rsidRPr="00EE2EDE">
        <w:rPr>
          <w:sz w:val="16"/>
        </w:rPr>
        <w:t xml:space="preserve"> Later as field bees they forage for nectar, pollen, water, and propolis (plant sap).</w:t>
      </w:r>
    </w:p>
    <w:p w14:paraId="3FD2FA6B" w14:textId="77777777" w:rsidR="009C605F" w:rsidRPr="00EE2EDE" w:rsidRDefault="009C605F" w:rsidP="009C605F">
      <w:pPr>
        <w:rPr>
          <w:sz w:val="16"/>
          <w:szCs w:val="16"/>
        </w:rPr>
      </w:pPr>
      <w:r w:rsidRPr="00EE2EDE">
        <w:rPr>
          <w:sz w:val="16"/>
          <w:szCs w:val="16"/>
        </w:rPr>
        <w:t>The life span of the worker during summer is about 6 weeks. Workers reared in the fall may live as long as 6 months, allowing the colony to survive the winter and assisting in the rearing of new generations in the spring before they die.</w:t>
      </w:r>
    </w:p>
    <w:p w14:paraId="1BDDBE27" w14:textId="77777777" w:rsidR="009C605F" w:rsidRDefault="009C605F" w:rsidP="009C605F">
      <w:pPr>
        <w:pStyle w:val="Heading4"/>
      </w:pPr>
      <w:r>
        <w:t xml:space="preserve">Violation: The aff does not include bees </w:t>
      </w:r>
    </w:p>
    <w:p w14:paraId="24D4AB7F" w14:textId="77777777" w:rsidR="009C605F" w:rsidRDefault="009C605F" w:rsidP="009C605F">
      <w:pPr>
        <w:pStyle w:val="Heading4"/>
      </w:pPr>
      <w:r>
        <w:t xml:space="preserve">Vote neg: </w:t>
      </w:r>
    </w:p>
    <w:p w14:paraId="0DC3EC00" w14:textId="77777777" w:rsidR="009C605F" w:rsidRDefault="009C605F" w:rsidP="009C605F">
      <w:pPr>
        <w:pStyle w:val="Heading4"/>
      </w:pPr>
      <w:r>
        <w:t xml:space="preserve">1/ pollinator power: Pollinators are at risk now - decentering bee labor deems pollinators disposable. Pollinator labor is key to solve biodiversity collapse. </w:t>
      </w:r>
    </w:p>
    <w:p w14:paraId="30416CB4" w14:textId="77777777" w:rsidR="009C605F" w:rsidRDefault="009C605F" w:rsidP="009C605F">
      <w:pPr>
        <w:pStyle w:val="Heading4"/>
      </w:pPr>
      <w:r>
        <w:t xml:space="preserve">2/ limits: </w:t>
      </w:r>
      <w:r w:rsidRPr="00FE5DD2">
        <w:t xml:space="preserve">they </w:t>
      </w:r>
      <w:r w:rsidRPr="00FE5DD2">
        <w:rPr>
          <w:u w:val="single"/>
        </w:rPr>
        <w:t>explode</w:t>
      </w:r>
      <w:r w:rsidRPr="00FE5DD2">
        <w:t xml:space="preserve"> the topic into </w:t>
      </w:r>
      <w:r w:rsidRPr="00FE5DD2">
        <w:rPr>
          <w:u w:val="single"/>
        </w:rPr>
        <w:t>unpredictable</w:t>
      </w:r>
      <w:r w:rsidRPr="00FE5DD2">
        <w:t xml:space="preserve"> </w:t>
      </w:r>
      <w:r>
        <w:t>worker</w:t>
      </w:r>
      <w:r w:rsidRPr="00FE5DD2">
        <w:t xml:space="preserve"> subsets</w:t>
      </w:r>
    </w:p>
    <w:p w14:paraId="58F411C7" w14:textId="77777777" w:rsidR="009C605F" w:rsidRPr="00A56A92" w:rsidRDefault="009C605F" w:rsidP="009C605F">
      <w:pPr>
        <w:keepNext/>
        <w:keepLines/>
        <w:spacing w:before="40" w:after="0"/>
        <w:outlineLvl w:val="3"/>
        <w:rPr>
          <w:rFonts w:eastAsia="MS Gothic" w:cs="Times New Roman"/>
          <w:b/>
          <w:iCs/>
          <w:sz w:val="26"/>
        </w:rPr>
      </w:pPr>
      <w:r w:rsidRPr="0023460E">
        <w:rPr>
          <w:b/>
          <w:bCs/>
        </w:rPr>
        <w:t>3/</w:t>
      </w:r>
      <w:r>
        <w:t xml:space="preserve"> </w:t>
      </w:r>
      <w:r>
        <w:rPr>
          <w:rFonts w:eastAsia="MS Gothic" w:cs="Times New Roman"/>
          <w:b/>
          <w:iCs/>
          <w:sz w:val="26"/>
        </w:rPr>
        <w:t>R</w:t>
      </w:r>
      <w:r w:rsidRPr="00A56A92">
        <w:rPr>
          <w:rFonts w:eastAsia="MS Gothic" w:cs="Times New Roman"/>
          <w:b/>
          <w:iCs/>
          <w:sz w:val="26"/>
        </w:rPr>
        <w:t xml:space="preserve">eject anthropocentric understandings of labor </w:t>
      </w:r>
    </w:p>
    <w:p w14:paraId="265AD7B6" w14:textId="77777777" w:rsidR="009C605F" w:rsidRPr="00A56A92" w:rsidRDefault="009C605F" w:rsidP="009C605F">
      <w:pPr>
        <w:rPr>
          <w:rFonts w:eastAsia="Calibri"/>
        </w:rPr>
      </w:pPr>
      <w:r w:rsidRPr="00A56A92">
        <w:rPr>
          <w:rFonts w:eastAsia="Calibri"/>
          <w:b/>
          <w:bCs/>
        </w:rPr>
        <w:t>Barua 19</w:t>
      </w:r>
      <w:r w:rsidRPr="00A56A92">
        <w:rPr>
          <w:rFonts w:eastAsia="Calibri"/>
        </w:rPr>
        <w:t xml:space="preserve"> (Maan Barua, University Lecturer in Human Geography at the University of Cambridge. (2019). Animating capital: Work, commodities, circulation. Progress in Human Geography, 43(4), 650-669. https://doi.org/10.1177/0309132518819057. truth)</w:t>
      </w:r>
    </w:p>
    <w:p w14:paraId="0612217C" w14:textId="77777777" w:rsidR="009C605F" w:rsidRPr="00A56A92" w:rsidRDefault="009C605F" w:rsidP="009C605F">
      <w:pPr>
        <w:rPr>
          <w:rFonts w:eastAsia="Calibri"/>
          <w:sz w:val="16"/>
        </w:rPr>
      </w:pPr>
      <w:r w:rsidRPr="00A56A92">
        <w:rPr>
          <w:rFonts w:eastAsia="Calibri"/>
          <w:sz w:val="16"/>
        </w:rPr>
        <w:t xml:space="preserve">Firstly, </w:t>
      </w:r>
      <w:r w:rsidRPr="00A56A92">
        <w:rPr>
          <w:rFonts w:eastAsia="Calibri"/>
          <w:u w:val="single"/>
        </w:rPr>
        <w:t>intentionality and functionality are immanent in the labour process as opposed to an imposition of prior design upon an external nature</w:t>
      </w:r>
      <w:r w:rsidRPr="00A56A92">
        <w:rPr>
          <w:rFonts w:eastAsia="Calibri"/>
          <w:sz w:val="16"/>
        </w:rPr>
        <w:t xml:space="preserve"> – a division Marx introduced in his famous distinction between the work of the architect and that of the bee (Marx, 1976; Ingold, 1983). Secondly, products of labour are ontogenetic. Rather than the hylomorphic activity of making, associated with the manufacture of artefacts or things, </w:t>
      </w:r>
      <w:r w:rsidRPr="00A56A92">
        <w:rPr>
          <w:rFonts w:eastAsia="Calibri"/>
          <w:u w:val="single"/>
        </w:rPr>
        <w:t>production is akin to a process of growth, of setting up conditions within which beings take up their forms and dispositions</w:t>
      </w:r>
      <w:r w:rsidRPr="00A56A92">
        <w:rPr>
          <w:rFonts w:eastAsia="Calibri"/>
          <w:sz w:val="16"/>
        </w:rPr>
        <w:t xml:space="preserve"> (Ingold and Hallam, 2014). Its consequence is that distinctions between productive and reproductive labour, long eschewed by Marxist feminists (Hartsock, 1983), become a moot point, </w:t>
      </w:r>
      <w:r w:rsidRPr="00D40EAD">
        <w:rPr>
          <w:rFonts w:eastAsia="Calibri"/>
          <w:sz w:val="16"/>
        </w:rPr>
        <w:t xml:space="preserve">enabling </w:t>
      </w:r>
      <w:r w:rsidRPr="00D40EAD">
        <w:rPr>
          <w:rFonts w:eastAsia="Calibri"/>
          <w:u w:val="single"/>
        </w:rPr>
        <w:t>processes of nonhuman bodily incorporation and reproduction to be factored into political economic analyses</w:t>
      </w:r>
      <w:r w:rsidRPr="00D40EAD">
        <w:rPr>
          <w:rFonts w:eastAsia="Calibri"/>
          <w:sz w:val="16"/>
        </w:rPr>
        <w:t xml:space="preserve">. Thirdly, </w:t>
      </w:r>
      <w:r w:rsidRPr="00D40EAD">
        <w:rPr>
          <w:rFonts w:eastAsia="Calibri"/>
          <w:u w:val="single"/>
        </w:rPr>
        <w:t>such labour or work is porous, performed relationally with a suite of other actors cross-cutting animal-human divides, with bearings on the scope and organization of economic activity</w:t>
      </w:r>
      <w:r w:rsidRPr="00D40EAD">
        <w:rPr>
          <w:rFonts w:eastAsia="Calibri"/>
          <w:sz w:val="16"/>
        </w:rPr>
        <w:t xml:space="preserve"> (Porcher, 2014). Fourthly, temporalities of nonhuman labour are rhythmic, emerging from bodily movement and metabolic growth rather than capital’s sidereal and chronometric division of the working day (Barua, 2016). Finally, </w:t>
      </w:r>
      <w:r w:rsidRPr="00D40EAD">
        <w:rPr>
          <w:rFonts w:eastAsia="Calibri"/>
          <w:u w:val="single"/>
        </w:rPr>
        <w:t>animals do not ‘naturally’ become labourers and nonhuman divisions of labour are not default,</w:t>
      </w:r>
      <w:r w:rsidRPr="00A56A92">
        <w:rPr>
          <w:rFonts w:eastAsia="Calibri"/>
          <w:u w:val="single"/>
        </w:rPr>
        <w:t xml:space="preserve"> no more than people ‘naturally’ sell their labour</w:t>
      </w:r>
      <w:r w:rsidRPr="00A56A92">
        <w:rPr>
          <w:rFonts w:eastAsia="Calibri"/>
          <w:sz w:val="16"/>
        </w:rPr>
        <w:t xml:space="preserve">. Rather, </w:t>
      </w:r>
      <w:r w:rsidRPr="00D40EAD">
        <w:rPr>
          <w:rFonts w:eastAsia="Calibri"/>
          <w:highlight w:val="yellow"/>
          <w:u w:val="single"/>
        </w:rPr>
        <w:t>an active history of expropriation and exploitation</w:t>
      </w:r>
      <w:r w:rsidRPr="00A56A92">
        <w:rPr>
          <w:rFonts w:eastAsia="Calibri"/>
          <w:sz w:val="16"/>
        </w:rPr>
        <w:t xml:space="preserve"> is at play, which </w:t>
      </w:r>
      <w:r w:rsidRPr="00D40EAD">
        <w:rPr>
          <w:rFonts w:eastAsia="Calibri"/>
          <w:highlight w:val="yellow"/>
          <w:u w:val="single"/>
        </w:rPr>
        <w:t>forges</w:t>
      </w:r>
      <w:r w:rsidRPr="00A56A92">
        <w:rPr>
          <w:rFonts w:eastAsia="Calibri"/>
          <w:sz w:val="16"/>
        </w:rPr>
        <w:t xml:space="preserve"> the very conditions for </w:t>
      </w:r>
      <w:r w:rsidRPr="00A56A92">
        <w:rPr>
          <w:rFonts w:eastAsia="Calibri"/>
          <w:u w:val="single"/>
        </w:rPr>
        <w:t>the category of nonhuman labour</w:t>
      </w:r>
      <w:r w:rsidRPr="00A56A92">
        <w:rPr>
          <w:rFonts w:eastAsia="Calibri"/>
          <w:sz w:val="16"/>
        </w:rPr>
        <w:t xml:space="preserve"> to emerge (Hribal, 2003). These dimensions run through different manifestations of animal work – what I term metabolic, ecological and affective labours (Barua, 2018) – elucidated in further depth below.</w:t>
      </w:r>
    </w:p>
    <w:p w14:paraId="009B46A7" w14:textId="77777777" w:rsidR="009C605F" w:rsidRPr="00A56A92" w:rsidRDefault="009C605F" w:rsidP="009C605F">
      <w:pPr>
        <w:rPr>
          <w:rFonts w:eastAsia="Calibri"/>
          <w:sz w:val="16"/>
        </w:rPr>
      </w:pPr>
      <w:r w:rsidRPr="00A56A92">
        <w:rPr>
          <w:rFonts w:eastAsia="Calibri"/>
          <w:sz w:val="16"/>
        </w:rPr>
        <w:t xml:space="preserve">How animals labour under industrial conditions, the transformations in their material and sentient lives as a result, and </w:t>
      </w:r>
      <w:r w:rsidRPr="00D40EAD">
        <w:rPr>
          <w:rFonts w:eastAsia="Calibri"/>
          <w:sz w:val="16"/>
        </w:rPr>
        <w:t xml:space="preserve">animal contestation to such exploitation are themes gaining traction in geography and the wider social sciences (Coulter, 2015; Porcher, 2011; Gillespie, 2014, 2015; Wadiwel, 2018). A central emphasis here is that </w:t>
      </w:r>
      <w:r w:rsidRPr="00D40EAD">
        <w:rPr>
          <w:rFonts w:eastAsia="Calibri"/>
          <w:u w:val="single"/>
        </w:rPr>
        <w:t xml:space="preserve">animals are workers in the shadows of capitalism: their unwaged labours are rendered invisible, both by working practices of accumulation, and conceptualizations </w:t>
      </w:r>
      <w:r w:rsidRPr="00D40EAD">
        <w:rPr>
          <w:rFonts w:eastAsia="Calibri"/>
          <w:u w:val="single"/>
        </w:rPr>
        <w:lastRenderedPageBreak/>
        <w:t>reducing them to raw material</w:t>
      </w:r>
      <w:r w:rsidRPr="00D40EAD">
        <w:rPr>
          <w:rFonts w:eastAsia="Calibri"/>
          <w:sz w:val="16"/>
        </w:rPr>
        <w:t xml:space="preserve"> (Marx, 1976) or fixed capital (Marx, 1978). Yet, as Porcher and Schmitt’s ethno-ethological study of cows in intensive dairy production farms illustrates, work on farms requires cows’ participation, the ways in which they ‘do things ... take decisions and initiatives’ (Porcher and Schmitt, 2012: 43). Cows learn to follow</w:t>
      </w:r>
      <w:r w:rsidRPr="00A56A92">
        <w:rPr>
          <w:rFonts w:eastAsia="Calibri"/>
          <w:sz w:val="16"/>
        </w:rPr>
        <w:t xml:space="preserve"> rules that facilitate robot milking, partly influenced by intra-herd negotiations and hierarchies. Conversely, they can adopt deviant behaviours resulting in robot dysfunctions, indicating that the animals have some understanding of how machines work. Automation and drives to ‘increase production, reduce costs and do away with human labour wherever technologically possible’ – what would typically be seen as the subsumption of labour by capital – are contingent upon the ‘intelligence and affects’ cows invest ‘in the activity of work’ (Porcher and Schmitt, 2012: 42, 56).</w:t>
      </w:r>
    </w:p>
    <w:p w14:paraId="5FF21569" w14:textId="77777777" w:rsidR="009C605F" w:rsidRPr="00D40EAD" w:rsidRDefault="009C605F" w:rsidP="009C605F">
      <w:pPr>
        <w:rPr>
          <w:rFonts w:eastAsia="Calibri"/>
          <w:sz w:val="16"/>
        </w:rPr>
      </w:pPr>
      <w:r w:rsidRPr="00A56A92">
        <w:rPr>
          <w:rFonts w:eastAsia="Calibri"/>
          <w:u w:val="single"/>
        </w:rPr>
        <w:t>Nonhuman labour can be further understood as a productive force through ontogenesis: accumulated labour incorporated or grown into the performing body, akin to ‘body work’ done by dancers, athletes and boxers</w:t>
      </w:r>
      <w:r w:rsidRPr="00A56A92">
        <w:rPr>
          <w:rFonts w:eastAsia="Calibri"/>
          <w:sz w:val="16"/>
        </w:rPr>
        <w:t xml:space="preserve"> (Wacquant, 1995), albeit without the same humanist intentionality of entrepreneurship. One can term this metabolic labour ‘emergent ways of fleshy becoming’ lying ‘at the heart of biocapital, both as commodities and as modes of production’ (Haraway, 2008: 54). The rise of commercial broiler chickens in the 1990s, growing to almost twice the weight of those from the 1930s, in less than half the time and nutrition, is a classic example (Boyd, 2001). Metabolic labour is not only vital for intensification and speed-up of commodity production but, from the perspective of capital, transforms one substance into another in a way that anthropogenic machines cannot yet duplicate (Beldo, 2017). </w:t>
      </w:r>
      <w:r w:rsidRPr="00A56A92">
        <w:rPr>
          <w:rFonts w:eastAsia="Calibri"/>
          <w:u w:val="single"/>
        </w:rPr>
        <w:t>Chicken, like other intensively farmed animals</w:t>
      </w:r>
      <w:r w:rsidRPr="00A56A92">
        <w:rPr>
          <w:rFonts w:eastAsia="Calibri"/>
          <w:sz w:val="16"/>
        </w:rPr>
        <w:t xml:space="preserve"> (Blanchette, 2015</w:t>
      </w:r>
      <w:r w:rsidRPr="00D40EAD">
        <w:rPr>
          <w:rFonts w:eastAsia="Calibri"/>
          <w:sz w:val="16"/>
        </w:rPr>
        <w:t xml:space="preserve">), </w:t>
      </w:r>
      <w:r w:rsidRPr="00D40EAD">
        <w:rPr>
          <w:rFonts w:eastAsia="Calibri"/>
          <w:u w:val="single"/>
        </w:rPr>
        <w:t>have to bear the burden of enduring metabolic and reproductive labours, of feeling the effects of cellular processes at rates demanded by capital</w:t>
      </w:r>
      <w:r w:rsidRPr="00D40EAD">
        <w:rPr>
          <w:rFonts w:eastAsia="Calibri"/>
          <w:sz w:val="16"/>
        </w:rPr>
        <w:t xml:space="preserve">. </w:t>
      </w:r>
      <w:r w:rsidRPr="00D40EAD">
        <w:rPr>
          <w:rFonts w:eastAsia="Calibri"/>
          <w:u w:val="single"/>
        </w:rPr>
        <w:t>The animal body becomes an accumulation strategy, where conditions for its growth are intensified to realize relative surplus value</w:t>
      </w:r>
      <w:r w:rsidRPr="00D40EAD">
        <w:rPr>
          <w:rFonts w:eastAsia="Calibri"/>
          <w:sz w:val="16"/>
        </w:rPr>
        <w:t xml:space="preserve">. Ontogenesis implies </w:t>
      </w:r>
      <w:r w:rsidRPr="00D40EAD">
        <w:rPr>
          <w:rFonts w:eastAsia="Calibri"/>
          <w:u w:val="single"/>
        </w:rPr>
        <w:t>there is more-than-human inputs involved in value generation</w:t>
      </w:r>
      <w:r w:rsidRPr="00D40EAD">
        <w:rPr>
          <w:rFonts w:eastAsia="Calibri"/>
          <w:sz w:val="16"/>
        </w:rPr>
        <w:t xml:space="preserve"> (Haraway, 2012; Barua, 2016), </w:t>
      </w:r>
      <w:r w:rsidRPr="00D40EAD">
        <w:rPr>
          <w:rFonts w:eastAsia="Calibri"/>
          <w:u w:val="single"/>
        </w:rPr>
        <w:t>and in certain cases they entirely displace human labour</w:t>
      </w:r>
      <w:r w:rsidRPr="00D40EAD">
        <w:rPr>
          <w:rFonts w:eastAsia="Calibri"/>
          <w:sz w:val="16"/>
        </w:rPr>
        <w:t xml:space="preserve"> (Wadiwel, 2018).</w:t>
      </w:r>
    </w:p>
    <w:p w14:paraId="652C4572" w14:textId="77777777" w:rsidR="009C605F" w:rsidRPr="00A56A92" w:rsidRDefault="009C605F" w:rsidP="009C605F">
      <w:pPr>
        <w:rPr>
          <w:rFonts w:eastAsia="Calibri"/>
          <w:sz w:val="16"/>
        </w:rPr>
      </w:pPr>
      <w:r w:rsidRPr="00D40EAD">
        <w:rPr>
          <w:rFonts w:eastAsia="Calibri"/>
          <w:sz w:val="16"/>
        </w:rPr>
        <w:t>The critical import of metabolic labour is witnessed in at least two related directions. The first entails rethinking primitive accumulation, by</w:t>
      </w:r>
      <w:r w:rsidRPr="00A56A92">
        <w:rPr>
          <w:rFonts w:eastAsia="Calibri"/>
          <w:sz w:val="16"/>
        </w:rPr>
        <w:t xml:space="preserve"> extending avenues opened up by Sylvia Federici in her interrogation of the concept from a feminist viewpoint. Federici points to the historical development of new sexual divisions of labour that subjugated women’s work and reproductive functions to the reproduction of the work-force (Federici, 2004). Parallels are seen in industrial chicken production, where chickens ‘are made hostage to their own reproductive or metabolic labor’ (Beldo, 2017: 119). ‘Born to become meat’, chickens are kept alive for eight to ten weeks on average, whilst their natural life expectancy ranges from six to 15 years (Coulter, 2016: 206). Capital is not only parasitic but commands control over their reproductive and productive labour at everexpanding scales, to the extent that chickens have become the world’s most common bird.</w:t>
      </w:r>
    </w:p>
    <w:p w14:paraId="6E7105B8" w14:textId="77777777" w:rsidR="009C605F" w:rsidRPr="00A56A92" w:rsidRDefault="009C605F" w:rsidP="009C605F">
      <w:pPr>
        <w:rPr>
          <w:rFonts w:eastAsia="Calibri"/>
          <w:sz w:val="16"/>
        </w:rPr>
      </w:pPr>
      <w:r w:rsidRPr="00A56A92">
        <w:rPr>
          <w:rFonts w:eastAsia="Calibri"/>
          <w:sz w:val="16"/>
        </w:rPr>
        <w:t xml:space="preserve">Over 60 billion are killed worldwide annually and their fossilized bones have even become a defining feature of the Anthropocene’s stratigraphy (Carrington, 2016). </w:t>
      </w:r>
      <w:r w:rsidRPr="00A56A92">
        <w:rPr>
          <w:rFonts w:eastAsia="Calibri"/>
          <w:u w:val="single"/>
        </w:rPr>
        <w:t>Nonhuman labour and concealed practices of exploitation thus offer up a unique perspective to reconsider</w:t>
      </w:r>
      <w:r w:rsidRPr="00A56A92">
        <w:rPr>
          <w:rFonts w:eastAsia="Calibri"/>
          <w:sz w:val="16"/>
        </w:rPr>
        <w:t>, to use Noel Castree’s evocative term, ‘</w:t>
      </w:r>
      <w:r w:rsidRPr="00A56A92">
        <w:rPr>
          <w:rFonts w:eastAsia="Calibri"/>
          <w:u w:val="single"/>
        </w:rPr>
        <w:t>geomaterial’ histories of capitalist relations</w:t>
      </w:r>
      <w:r w:rsidRPr="00A56A92">
        <w:rPr>
          <w:rFonts w:eastAsia="Calibri"/>
          <w:sz w:val="16"/>
        </w:rPr>
        <w:t xml:space="preserve"> (Castree, 2001), </w:t>
      </w:r>
      <w:r w:rsidRPr="00A56A92">
        <w:rPr>
          <w:rFonts w:eastAsia="Calibri"/>
          <w:u w:val="single"/>
        </w:rPr>
        <w:t xml:space="preserve">for </w:t>
      </w:r>
      <w:r w:rsidRPr="00D40EAD">
        <w:rPr>
          <w:rFonts w:eastAsia="Calibri"/>
          <w:highlight w:val="yellow"/>
          <w:u w:val="single"/>
        </w:rPr>
        <w:t xml:space="preserve">primitive accumulation </w:t>
      </w:r>
      <w:r w:rsidRPr="00D40EAD">
        <w:rPr>
          <w:rFonts w:eastAsia="Calibri"/>
          <w:u w:val="single"/>
        </w:rPr>
        <w:t>runs ‘deeper than the enclosure of animals as food sources; it involves splitting apart relationships and knowledges forged out of everyday living</w:t>
      </w:r>
      <w:r w:rsidRPr="00A56A92">
        <w:rPr>
          <w:rFonts w:eastAsia="Calibri"/>
          <w:u w:val="single"/>
        </w:rPr>
        <w:t xml:space="preserve"> together of humans and animals’</w:t>
      </w:r>
      <w:r w:rsidRPr="00A56A92">
        <w:rPr>
          <w:rFonts w:eastAsia="Calibri"/>
          <w:sz w:val="16"/>
        </w:rPr>
        <w:t xml:space="preserve"> (Shukin, 2009: 214).</w:t>
      </w:r>
    </w:p>
    <w:p w14:paraId="00F565D9" w14:textId="77777777" w:rsidR="009C605F" w:rsidRPr="00D40EAD" w:rsidRDefault="009C605F" w:rsidP="009C605F">
      <w:pPr>
        <w:rPr>
          <w:rFonts w:eastAsia="Calibri"/>
          <w:u w:val="single"/>
        </w:rPr>
      </w:pPr>
      <w:r w:rsidRPr="00A56A92">
        <w:rPr>
          <w:rFonts w:eastAsia="Calibri"/>
          <w:sz w:val="16"/>
        </w:rPr>
        <w:t xml:space="preserve">Secondly, feminist re-workings of primitive accumulation provide valuable correctives to Foucault’s abstract notion of biopower, which has gained significant, and at times uncritical, traction in geography. The shift to biopower as evoked by Foucault, Federici argues, needs to be placed in the context of the rise of capitalism, ‘for the promotion of life-forces turns out to be nothing more than the result of a new concern with the accumulation and reproduction of labor-power’. Capitalist society seeks to transform life into the capacity to work and into ‘dead labour’ (Federici, 2004: 16). From this viewpoint, </w:t>
      </w:r>
      <w:r w:rsidRPr="00A56A92">
        <w:rPr>
          <w:rFonts w:eastAsia="Calibri"/>
          <w:u w:val="single"/>
        </w:rPr>
        <w:t>primitive accumulation has been a universal</w:t>
      </w:r>
      <w:r w:rsidRPr="00A56A92">
        <w:rPr>
          <w:rFonts w:eastAsia="Calibri"/>
          <w:sz w:val="16"/>
        </w:rPr>
        <w:t xml:space="preserve">, albeit aleatory and conjunctural (Read, 2002), </w:t>
      </w:r>
      <w:r w:rsidRPr="00A56A92">
        <w:rPr>
          <w:rFonts w:eastAsia="Calibri"/>
          <w:u w:val="single"/>
        </w:rPr>
        <w:t>process in every phase of capitalist development. However</w:t>
      </w:r>
      <w:r w:rsidRPr="00A56A92">
        <w:rPr>
          <w:rFonts w:eastAsia="Calibri"/>
          <w:sz w:val="16"/>
        </w:rPr>
        <w:t xml:space="preserve">, contrary to Foucault, </w:t>
      </w:r>
      <w:r w:rsidRPr="00A56A92">
        <w:rPr>
          <w:rFonts w:eastAsia="Calibri"/>
          <w:u w:val="single"/>
        </w:rPr>
        <w:t>such histories</w:t>
      </w:r>
      <w:r w:rsidRPr="00A56A92">
        <w:rPr>
          <w:rFonts w:eastAsia="Calibri"/>
          <w:sz w:val="16"/>
        </w:rPr>
        <w:t xml:space="preserve"> ‘cannot be written from the viewpoint of a universal, abstract, asexual subject’ (Federici, 2004: 16) which, one might extend to say, </w:t>
      </w:r>
      <w:r w:rsidRPr="00A56A92">
        <w:rPr>
          <w:rFonts w:eastAsia="Calibri"/>
          <w:u w:val="single"/>
        </w:rPr>
        <w:t>cannot be written from the exclusive standpoint of a humanist subject</w:t>
      </w:r>
      <w:r w:rsidRPr="00A56A92">
        <w:rPr>
          <w:rFonts w:eastAsia="Calibri"/>
          <w:sz w:val="16"/>
        </w:rPr>
        <w:t xml:space="preserve">. </w:t>
      </w:r>
      <w:r w:rsidRPr="00A56A92">
        <w:rPr>
          <w:rFonts w:eastAsia="Calibri"/>
          <w:u w:val="single"/>
        </w:rPr>
        <w:t xml:space="preserve">A strong case for such a claim is made by Gillespie (2014) in her analysis of the US dairy industry, where there is a gendered commodification of the productive and reproductive capacities of bovine bodies, resting on a system of </w:t>
      </w:r>
      <w:r w:rsidRPr="00D40EAD">
        <w:rPr>
          <w:rFonts w:eastAsia="Calibri"/>
          <w:u w:val="single"/>
        </w:rPr>
        <w:t>sexualized violence</w:t>
      </w:r>
      <w:r w:rsidRPr="00D40EAD">
        <w:rPr>
          <w:rFonts w:eastAsia="Calibri"/>
          <w:sz w:val="16"/>
        </w:rPr>
        <w:t>. ‘A cow’s purpose for living is to “stay pregnant”’ (Gillespie, 2014: 1329), whilst the animals are prohibited from interacting with and raising their own calves. The demands of industrial production push cows to their (re)productive limit. ‘</w:t>
      </w:r>
      <w:r w:rsidRPr="00D40EAD">
        <w:rPr>
          <w:rFonts w:eastAsia="Calibri"/>
          <w:u w:val="single"/>
        </w:rPr>
        <w:t xml:space="preserve">Exhausted from repeated impregnation and milking’ </w:t>
      </w:r>
      <w:r w:rsidRPr="00D40EAD">
        <w:rPr>
          <w:rFonts w:eastAsia="Calibri"/>
          <w:sz w:val="16"/>
        </w:rPr>
        <w:t xml:space="preserve">(Coulter, 2016: 206), </w:t>
      </w:r>
      <w:r w:rsidRPr="00D40EAD">
        <w:rPr>
          <w:rFonts w:eastAsia="Calibri"/>
          <w:u w:val="single"/>
        </w:rPr>
        <w:t>their bodies undergo a further round of commodification in death: as meat</w:t>
      </w:r>
      <w:r w:rsidRPr="00D40EAD">
        <w:rPr>
          <w:rFonts w:eastAsia="Calibri"/>
          <w:sz w:val="16"/>
        </w:rPr>
        <w:t xml:space="preserve">. Males on the other hand are raised for veal, living short, isolated lives. Selling calves for veal and beef is ‘an attempt by the dairy industry to eke capital from what would otherwise be considered a “waste product”’ (Gillespie, 2014: 1327). </w:t>
      </w:r>
      <w:r w:rsidRPr="00D40EAD">
        <w:rPr>
          <w:rFonts w:eastAsia="Calibri"/>
          <w:u w:val="single"/>
        </w:rPr>
        <w:t xml:space="preserve">Such commodities </w:t>
      </w:r>
      <w:r w:rsidRPr="00D40EAD">
        <w:rPr>
          <w:rFonts w:eastAsia="Calibri"/>
          <w:u w:val="single"/>
        </w:rPr>
        <w:lastRenderedPageBreak/>
        <w:t xml:space="preserve">contain ‘dead’ forms of nonhuman labour </w:t>
      </w:r>
      <w:r w:rsidRPr="00D40EAD">
        <w:rPr>
          <w:rFonts w:eastAsia="Calibri"/>
          <w:sz w:val="16"/>
        </w:rPr>
        <w:t xml:space="preserve">(Perkins, 2007), </w:t>
      </w:r>
      <w:r w:rsidRPr="00D40EAD">
        <w:rPr>
          <w:rFonts w:eastAsia="Calibri"/>
          <w:u w:val="single"/>
        </w:rPr>
        <w:t>which is of equal import as congealed human labour typically posited by political economic straitjackets.</w:t>
      </w:r>
    </w:p>
    <w:p w14:paraId="6150EF00" w14:textId="77777777" w:rsidR="009C605F" w:rsidRPr="00A56A92" w:rsidRDefault="009C605F" w:rsidP="009C605F">
      <w:pPr>
        <w:rPr>
          <w:rFonts w:eastAsia="Calibri"/>
          <w:sz w:val="16"/>
        </w:rPr>
      </w:pPr>
      <w:r w:rsidRPr="00D40EAD">
        <w:rPr>
          <w:rFonts w:eastAsia="Calibri"/>
          <w:sz w:val="16"/>
        </w:rPr>
        <w:t>Metabolic and reproductive nonhuman labour opens up underexplored questions, as Negri reminds us, on relations between Foucauldian biopolitics and the real subsumption of labour under capital (Negri, 2017). Marxist political economy points to the real subsumption of nature under capital (Smith, 2007), associated with capital’s strategy of intensifying metabolic rhythms, yield and turnover time to appropriate relative surplus value at unprecedented</w:t>
      </w:r>
      <w:r w:rsidRPr="00A56A92">
        <w:rPr>
          <w:rFonts w:eastAsia="Calibri"/>
          <w:sz w:val="16"/>
        </w:rPr>
        <w:t xml:space="preserve"> levels, both historically (Hribal, 2003) and in the present (Boyd and Watts, 1997). Foucauldian biopolitics that more-than-human geographies espouse gravitate towards investigating how animal populations are managed through logics of ‘improvement’, ‘purity’ and ‘security’ (Biermann and Mansfield, 2014), sometimes missing out on the ‘nauseating recursivity’ to the logic of subsumption where ‘capital becomes animal, and animals become capital’ (Shukin, 2009: 16). Chiasms constituted through an anatamo-politics of the body and the subsumption of nonhuman labour by capital indeed warrant further investigation if one is to better understand how life itself becomes a locus of accumulation.</w:t>
      </w:r>
    </w:p>
    <w:p w14:paraId="78EDC38A" w14:textId="77777777" w:rsidR="009C605F" w:rsidRPr="00A56A92" w:rsidRDefault="009C605F" w:rsidP="009C605F">
      <w:pPr>
        <w:rPr>
          <w:rFonts w:eastAsia="Calibri"/>
          <w:sz w:val="16"/>
        </w:rPr>
      </w:pPr>
      <w:r w:rsidRPr="00A56A92">
        <w:rPr>
          <w:rFonts w:eastAsia="Calibri"/>
          <w:sz w:val="16"/>
        </w:rPr>
        <w:t xml:space="preserve">However, </w:t>
      </w:r>
      <w:r w:rsidRPr="00A56A92">
        <w:rPr>
          <w:rFonts w:eastAsia="Calibri"/>
          <w:u w:val="single"/>
        </w:rPr>
        <w:t xml:space="preserve">not all life is subsumed by capital: life/time can be, and remain, extrinsic to capitalist production. Animal work </w:t>
      </w:r>
      <w:r w:rsidRPr="00D40EAD">
        <w:rPr>
          <w:rFonts w:eastAsia="Calibri"/>
          <w:highlight w:val="yellow"/>
          <w:u w:val="single"/>
        </w:rPr>
        <w:t>in the form of</w:t>
      </w:r>
      <w:r w:rsidRPr="00A56A92">
        <w:rPr>
          <w:rFonts w:eastAsia="Calibri"/>
          <w:u w:val="single"/>
        </w:rPr>
        <w:t xml:space="preserve"> ecological labour is one such example.</w:t>
      </w:r>
      <w:r w:rsidRPr="00A56A92">
        <w:rPr>
          <w:rFonts w:eastAsia="Calibri"/>
          <w:sz w:val="16"/>
        </w:rPr>
        <w:t xml:space="preserve"> Characterized not so much by the reproduction of future workers for a capitalist system, but an eco-social reproduction necessary for the regeneration and renewal of ecosystems (Coulter, 2016; Battistoni, 2017), ecological labour points to livelihood processes cutting across species divides</w:t>
      </w:r>
      <w:r w:rsidRPr="00D40EAD">
        <w:rPr>
          <w:rFonts w:eastAsia="Calibri"/>
          <w:sz w:val="16"/>
          <w:highlight w:val="yellow"/>
        </w:rPr>
        <w:t>. W</w:t>
      </w:r>
      <w:r w:rsidRPr="00D40EAD">
        <w:rPr>
          <w:rFonts w:eastAsia="Calibri"/>
          <w:highlight w:val="yellow"/>
          <w:u w:val="single"/>
        </w:rPr>
        <w:t>ork done by</w:t>
      </w:r>
      <w:r w:rsidRPr="00A56A92">
        <w:rPr>
          <w:rFonts w:eastAsia="Calibri"/>
          <w:u w:val="single"/>
        </w:rPr>
        <w:t xml:space="preserve"> insect </w:t>
      </w:r>
      <w:r w:rsidRPr="00D40EAD">
        <w:rPr>
          <w:rFonts w:eastAsia="Calibri"/>
          <w:highlight w:val="yellow"/>
          <w:u w:val="single"/>
        </w:rPr>
        <w:t>pollinator</w:t>
      </w:r>
      <w:r w:rsidRPr="00D40EAD">
        <w:rPr>
          <w:rFonts w:eastAsia="Calibri"/>
          <w:u w:val="single"/>
        </w:rPr>
        <w:t>s</w:t>
      </w:r>
      <w:r w:rsidRPr="00A56A92">
        <w:rPr>
          <w:rFonts w:eastAsia="Calibri"/>
          <w:u w:val="single"/>
        </w:rPr>
        <w:t xml:space="preserve"> such as </w:t>
      </w:r>
      <w:r w:rsidRPr="00D40EAD">
        <w:rPr>
          <w:rFonts w:eastAsia="Calibri"/>
          <w:highlight w:val="yellow"/>
          <w:u w:val="single"/>
        </w:rPr>
        <w:t>bees</w:t>
      </w:r>
      <w:r w:rsidRPr="00A56A92">
        <w:rPr>
          <w:rFonts w:eastAsia="Calibri"/>
          <w:u w:val="single"/>
        </w:rPr>
        <w:t>, on which a third of global agriculture depends</w:t>
      </w:r>
      <w:r w:rsidRPr="00A56A92">
        <w:rPr>
          <w:rFonts w:eastAsia="Calibri"/>
          <w:sz w:val="16"/>
        </w:rPr>
        <w:t xml:space="preserve"> (Kosek, 2010), </w:t>
      </w:r>
      <w:r w:rsidRPr="00A56A92">
        <w:rPr>
          <w:rFonts w:eastAsia="Calibri"/>
          <w:u w:val="single"/>
        </w:rPr>
        <w:t>is illustrative</w:t>
      </w:r>
      <w:r w:rsidRPr="00A56A92">
        <w:rPr>
          <w:rFonts w:eastAsia="Calibri"/>
          <w:sz w:val="16"/>
        </w:rPr>
        <w:t xml:space="preserve">. In contrast to highly orchestrated work and intensively metabolized labours of farm and industrial </w:t>
      </w:r>
      <w:r w:rsidRPr="00D40EAD">
        <w:rPr>
          <w:rFonts w:eastAsia="Calibri"/>
          <w:sz w:val="16"/>
        </w:rPr>
        <w:t xml:space="preserve">animals, </w:t>
      </w:r>
      <w:r w:rsidRPr="00D40EAD">
        <w:rPr>
          <w:rFonts w:eastAsia="Calibri"/>
          <w:u w:val="single"/>
        </w:rPr>
        <w:t>ecological labour is largely contingent upon an organism’s quotidian rhythms and ethological propensities</w:t>
      </w:r>
      <w:r w:rsidRPr="00D40EAD">
        <w:rPr>
          <w:rFonts w:eastAsia="Calibri"/>
          <w:sz w:val="16"/>
        </w:rPr>
        <w:t xml:space="preserve">. It is often </w:t>
      </w:r>
      <w:r w:rsidRPr="00D40EAD">
        <w:rPr>
          <w:rFonts w:eastAsia="Calibri"/>
          <w:u w:val="single"/>
        </w:rPr>
        <w:t>in their demise or absence that effects of hidden ecological labours</w:t>
      </w:r>
      <w:r w:rsidRPr="00D40EAD">
        <w:rPr>
          <w:rFonts w:eastAsia="Calibri"/>
          <w:sz w:val="16"/>
        </w:rPr>
        <w:t xml:space="preserve"> – which the biogeographer E.O. Wilson famously described as ‘the little things that run the world’ (Wilson, 1987) – </w:t>
      </w:r>
      <w:r w:rsidRPr="00D40EAD">
        <w:rPr>
          <w:rFonts w:eastAsia="Calibri"/>
          <w:u w:val="single"/>
        </w:rPr>
        <w:t>are felt</w:t>
      </w:r>
      <w:r w:rsidRPr="00D40EAD">
        <w:rPr>
          <w:rFonts w:eastAsia="Calibri"/>
          <w:sz w:val="16"/>
        </w:rPr>
        <w:t>.</w:t>
      </w:r>
      <w:r w:rsidRPr="00A56A92">
        <w:rPr>
          <w:rFonts w:eastAsia="Calibri"/>
          <w:sz w:val="16"/>
        </w:rPr>
        <w:t xml:space="preserve"> </w:t>
      </w:r>
      <w:r w:rsidRPr="00D40EAD">
        <w:rPr>
          <w:rFonts w:eastAsia="Calibri"/>
          <w:highlight w:val="yellow"/>
          <w:u w:val="single"/>
        </w:rPr>
        <w:t>Honeybee colonies</w:t>
      </w:r>
      <w:r w:rsidRPr="00A53FEC">
        <w:rPr>
          <w:rFonts w:eastAsia="Calibri"/>
          <w:u w:val="single"/>
        </w:rPr>
        <w:t xml:space="preserve"> in North America </w:t>
      </w:r>
      <w:r w:rsidRPr="00D40EAD">
        <w:rPr>
          <w:rFonts w:eastAsia="Calibri"/>
          <w:highlight w:val="yellow"/>
          <w:u w:val="single"/>
        </w:rPr>
        <w:t>have declined by</w:t>
      </w:r>
      <w:r w:rsidRPr="00A53FEC">
        <w:rPr>
          <w:rFonts w:eastAsia="Calibri"/>
          <w:u w:val="single"/>
        </w:rPr>
        <w:t xml:space="preserve"> as much as </w:t>
      </w:r>
      <w:r w:rsidRPr="00D40EAD">
        <w:rPr>
          <w:rFonts w:eastAsia="Calibri"/>
          <w:highlight w:val="yellow"/>
          <w:u w:val="single"/>
        </w:rPr>
        <w:t>50 percent</w:t>
      </w:r>
      <w:r w:rsidRPr="00A53FEC">
        <w:rPr>
          <w:rFonts w:eastAsia="Calibri"/>
          <w:u w:val="single"/>
        </w:rPr>
        <w:t>; similar global trends have induced what some call a ‘pollinator-mediated food crisis’ (Ghazoul, 2005). Pollinators are increasingly being framed as providers of ‘ecosystem services’ (Daily, 1997), with a range of metrics, indices and modalities of accounting bringing them into the realm of economic calculability as ‘natural capital’ (Helm, 2015).</w:t>
      </w:r>
      <w:r w:rsidRPr="00A56A92">
        <w:rPr>
          <w:rFonts w:eastAsia="Calibri"/>
          <w:sz w:val="16"/>
        </w:rPr>
        <w:t xml:space="preserve"> </w:t>
      </w:r>
      <w:r w:rsidRPr="00D40EAD">
        <w:rPr>
          <w:rFonts w:eastAsia="Calibri"/>
          <w:highlight w:val="yellow"/>
          <w:u w:val="single"/>
        </w:rPr>
        <w:t>Work</w:t>
      </w:r>
      <w:r w:rsidRPr="00A56A92">
        <w:rPr>
          <w:rFonts w:eastAsia="Calibri"/>
          <w:u w:val="single"/>
        </w:rPr>
        <w:t xml:space="preserve"> </w:t>
      </w:r>
      <w:r w:rsidRPr="00D40EAD">
        <w:rPr>
          <w:rFonts w:eastAsia="Calibri"/>
          <w:highlight w:val="yellow"/>
          <w:u w:val="single"/>
        </w:rPr>
        <w:t>done by pollinators</w:t>
      </w:r>
      <w:r w:rsidRPr="00A56A92">
        <w:rPr>
          <w:rFonts w:eastAsia="Calibri"/>
          <w:u w:val="single"/>
        </w:rPr>
        <w:t xml:space="preserve"> </w:t>
      </w:r>
      <w:r w:rsidRPr="00D40EAD">
        <w:rPr>
          <w:rFonts w:eastAsia="Calibri"/>
          <w:highlight w:val="yellow"/>
          <w:u w:val="single"/>
        </w:rPr>
        <w:t xml:space="preserve">is reified in an ‘abstract global ledger that can be essentialised into newly conceived exchangeable parts’ </w:t>
      </w:r>
      <w:r w:rsidRPr="00D40EAD">
        <w:rPr>
          <w:rFonts w:eastAsia="Calibri"/>
          <w:sz w:val="16"/>
        </w:rPr>
        <w:t>(Sullivan,</w:t>
      </w:r>
      <w:r w:rsidRPr="00A56A92">
        <w:rPr>
          <w:rFonts w:eastAsia="Calibri"/>
          <w:sz w:val="16"/>
        </w:rPr>
        <w:t xml:space="preserve"> 2013: 202), </w:t>
      </w:r>
      <w:r w:rsidRPr="00A56A92">
        <w:rPr>
          <w:rFonts w:eastAsia="Calibri"/>
          <w:u w:val="single"/>
        </w:rPr>
        <w:t xml:space="preserve">monetizing the conditions of life and creating a ‘biospheric service economy’ </w:t>
      </w:r>
      <w:r w:rsidRPr="00A56A92">
        <w:rPr>
          <w:rFonts w:eastAsia="Calibri"/>
          <w:sz w:val="16"/>
        </w:rPr>
        <w:t xml:space="preserve">(Battistoni, 2017: 9). At its extreme, coupled with ‘willingness to pay for services’ arguments of neoclassical economics, </w:t>
      </w:r>
      <w:r w:rsidRPr="00A56A92">
        <w:rPr>
          <w:rFonts w:eastAsia="Calibri"/>
          <w:u w:val="single"/>
        </w:rPr>
        <w:t xml:space="preserve">they </w:t>
      </w:r>
      <w:r w:rsidRPr="00D40EAD">
        <w:rPr>
          <w:rFonts w:eastAsia="Calibri"/>
          <w:u w:val="single"/>
        </w:rPr>
        <w:t>are put on the global market through ‘</w:t>
      </w:r>
      <w:r w:rsidRPr="00A56A92">
        <w:rPr>
          <w:rFonts w:eastAsia="Calibri"/>
          <w:u w:val="single"/>
        </w:rPr>
        <w:t>biodiversity offsetting’ schemes</w:t>
      </w:r>
      <w:r w:rsidRPr="00A56A92">
        <w:rPr>
          <w:rFonts w:eastAsia="Calibri"/>
          <w:sz w:val="16"/>
        </w:rPr>
        <w:t xml:space="preserve"> (Bonneuil, 2015; Dempsey, 2016).</w:t>
      </w:r>
    </w:p>
    <w:p w14:paraId="54738A0E" w14:textId="77777777" w:rsidR="009C605F" w:rsidRPr="00A56A92" w:rsidRDefault="009C605F" w:rsidP="009C605F">
      <w:pPr>
        <w:rPr>
          <w:rFonts w:eastAsia="Calibri"/>
          <w:sz w:val="16"/>
        </w:rPr>
      </w:pPr>
      <w:r w:rsidRPr="00A56A92">
        <w:rPr>
          <w:rFonts w:eastAsia="Calibri"/>
          <w:u w:val="single"/>
        </w:rPr>
        <w:t>Ecological labour, enacted through ‘a human-nonhuman working assemblage’, points to a different ‘political entomology’ at work</w:t>
      </w:r>
      <w:r w:rsidRPr="00A56A92">
        <w:rPr>
          <w:rFonts w:eastAsia="Calibri"/>
          <w:sz w:val="16"/>
        </w:rPr>
        <w:t xml:space="preserve"> (Kosek, 2010: 669</w:t>
      </w:r>
      <w:r w:rsidRPr="00D40EAD">
        <w:rPr>
          <w:rFonts w:eastAsia="Calibri"/>
          <w:sz w:val="16"/>
        </w:rPr>
        <w:t xml:space="preserve">), for </w:t>
      </w:r>
      <w:r w:rsidRPr="00D40EAD">
        <w:rPr>
          <w:rFonts w:eastAsia="Calibri"/>
          <w:u w:val="single"/>
        </w:rPr>
        <w:t>natural capital is not just contingent upon eco-social reproduction but is constituted by it</w:t>
      </w:r>
      <w:r w:rsidRPr="00D40EAD">
        <w:rPr>
          <w:rFonts w:eastAsia="Calibri"/>
          <w:sz w:val="16"/>
        </w:rPr>
        <w:t xml:space="preserve"> (Battistoni</w:t>
      </w:r>
      <w:r w:rsidRPr="00A56A92">
        <w:rPr>
          <w:rFonts w:eastAsia="Calibri"/>
          <w:sz w:val="16"/>
        </w:rPr>
        <w:t xml:space="preserve">, 2017). Costs for </w:t>
      </w:r>
      <w:r w:rsidRPr="00D40EAD">
        <w:rPr>
          <w:rFonts w:eastAsia="Calibri"/>
          <w:highlight w:val="yellow"/>
        </w:rPr>
        <w:t>replacing bees’ unwaged ecological</w:t>
      </w:r>
      <w:r w:rsidRPr="00D40EAD">
        <w:rPr>
          <w:rFonts w:eastAsia="Calibri"/>
        </w:rPr>
        <w:t xml:space="preserve"> </w:t>
      </w:r>
      <w:r w:rsidRPr="00D40EAD">
        <w:rPr>
          <w:rFonts w:eastAsia="Calibri"/>
          <w:highlight w:val="yellow"/>
        </w:rPr>
        <w:t>labour</w:t>
      </w:r>
      <w:r w:rsidRPr="00D40EAD">
        <w:rPr>
          <w:rFonts w:eastAsia="Calibri"/>
        </w:rPr>
        <w:t xml:space="preserve"> </w:t>
      </w:r>
      <w:r w:rsidRPr="00A56A92">
        <w:rPr>
          <w:rFonts w:eastAsia="Calibri"/>
          <w:sz w:val="16"/>
        </w:rPr>
        <w:t xml:space="preserve">with human labour can run into billions of dollars for relatively small regions (Allsopp et al., 2008), although undervalued (Breeze et al., 2016), and even relegated ‘by willingness to pay’ approaches (Battistoni, 2017). Pollinator declines in the US have led to the emergence of ‘rent a hive’ schemes: orchards pay up to US$200 per hive for bees’ labours in pollination (Kleinman, 2016). In India, poor regulation and a large informal labour market has manifested in child labour carrying out cross-pollination in cotton farms. Young girls, paid below minimum wage, predominantly perform such regenerative work as ‘the task requires “delicate hands”’ (Nagarajan, 2015). </w:t>
      </w:r>
      <w:r w:rsidRPr="00D40EAD">
        <w:rPr>
          <w:rFonts w:eastAsia="Calibri"/>
          <w:highlight w:val="yellow"/>
          <w:u w:val="single"/>
        </w:rPr>
        <w:t>Conceptualizing animals as</w:t>
      </w:r>
      <w:r w:rsidRPr="00A56A92">
        <w:rPr>
          <w:rFonts w:eastAsia="Calibri"/>
          <w:u w:val="single"/>
        </w:rPr>
        <w:t xml:space="preserve"> co-labourers and </w:t>
      </w:r>
      <w:r w:rsidRPr="00D40EAD">
        <w:rPr>
          <w:rFonts w:eastAsia="Calibri"/>
          <w:u w:val="single"/>
        </w:rPr>
        <w:t>their activities as ecological labour, as</w:t>
      </w:r>
      <w:r w:rsidRPr="00A56A92">
        <w:rPr>
          <w:rFonts w:eastAsia="Calibri"/>
          <w:u w:val="single"/>
        </w:rPr>
        <w:t xml:space="preserve"> opposed to providers of ‘services’ or a stock of ‘</w:t>
      </w:r>
      <w:r w:rsidRPr="00D40EAD">
        <w:rPr>
          <w:rFonts w:eastAsia="Calibri"/>
          <w:highlight w:val="yellow"/>
          <w:u w:val="single"/>
        </w:rPr>
        <w:t>natural capital’</w:t>
      </w:r>
      <w:r w:rsidRPr="00A56A92">
        <w:rPr>
          <w:rFonts w:eastAsia="Calibri"/>
          <w:u w:val="single"/>
        </w:rPr>
        <w:t xml:space="preserve">, is not the mere replacement of one metaphor by another. </w:t>
      </w:r>
      <w:r w:rsidRPr="00D40EAD">
        <w:rPr>
          <w:rFonts w:eastAsia="Calibri"/>
          <w:u w:val="single"/>
        </w:rPr>
        <w:t>Rather it is about recognizing their material and political effects,</w:t>
      </w:r>
      <w:r w:rsidRPr="00A56A92">
        <w:rPr>
          <w:rFonts w:eastAsia="Calibri"/>
          <w:u w:val="single"/>
        </w:rPr>
        <w:t xml:space="preserve"> given that declaring nature ‘capital’ is already a politically significant choice</w:t>
      </w:r>
      <w:r w:rsidRPr="00A56A92">
        <w:rPr>
          <w:rFonts w:eastAsia="Calibri"/>
          <w:sz w:val="16"/>
        </w:rPr>
        <w:t>. Ecological labour introduces a critical edge to understanding what constitutes the economic. It raises important questions about appropriate relationships of compensation, care and value overridden by attempts to salve the contemporary biodiversity crisis through market mechanisms (Battistoni, 2017).</w:t>
      </w:r>
    </w:p>
    <w:p w14:paraId="6F841DEA" w14:textId="77777777" w:rsidR="009C605F" w:rsidRPr="00D40EAD" w:rsidRDefault="009C605F" w:rsidP="009C605F">
      <w:pPr>
        <w:rPr>
          <w:rFonts w:eastAsia="Calibri"/>
          <w:sz w:val="16"/>
        </w:rPr>
      </w:pPr>
      <w:r w:rsidRPr="00A56A92">
        <w:rPr>
          <w:rFonts w:eastAsia="Calibri"/>
          <w:sz w:val="16"/>
        </w:rPr>
        <w:t xml:space="preserve">A final dimension of animal work is affective labour, which has gained significant precedence in contemporary capitalist economies. As Hardt and Negri (2000: 292) point out, ‘affective labour of human contact and interaction’, witnessed in say health services and the entertainment industry, ‘is focused on the creation and manipulation of affect’. ‘Labour in the bodily mode’, affective labour is ‘immersed in the corporeal, the somatic’, but its products are intangible. Extending this analysis to account for affects permeating and swirling between human and nonhuman bodies, Plourde’s (2014) </w:t>
      </w:r>
      <w:r w:rsidRPr="00D40EAD">
        <w:rPr>
          <w:rFonts w:eastAsia="Calibri"/>
          <w:sz w:val="16"/>
        </w:rPr>
        <w:t xml:space="preserve">work on ‘cat cafes’ in post-3/11 Japan shows how customers increasingly desire new forms of intimacy and social connectedness to cope with a stressful, recessionary atmosphere. Cats’ homeothermic bodies and soft, furry coats afford soothing, tactile </w:t>
      </w:r>
      <w:r w:rsidRPr="00D40EAD">
        <w:rPr>
          <w:rFonts w:eastAsia="Calibri"/>
          <w:sz w:val="16"/>
        </w:rPr>
        <w:lastRenderedPageBreak/>
        <w:t>encounters. Their desirability has sparked a global retail phenomenon, spreading from San Diego to Singapore. Yet, affective labour can be taxing for the felids. Consumer demands override their nocturnal habits: cats are woken up and placed in customers’ laps during the day (Plourde, 2014), leaving them to interact with unfamiliar individuals and against the grain of their quotidian rhythms.</w:t>
      </w:r>
    </w:p>
    <w:p w14:paraId="3A7C8A40" w14:textId="77777777" w:rsidR="009C605F" w:rsidRPr="00EE2EDE" w:rsidRDefault="009C605F" w:rsidP="009C605F"/>
    <w:p w14:paraId="56D096FC" w14:textId="77777777" w:rsidR="009C605F" w:rsidRPr="00EE2EDE" w:rsidRDefault="009C605F" w:rsidP="009C605F"/>
    <w:p w14:paraId="1B3D244E" w14:textId="77777777" w:rsidR="009C605F" w:rsidRPr="00C12114" w:rsidRDefault="009C605F" w:rsidP="009C605F"/>
    <w:p w14:paraId="13A68740" w14:textId="77777777" w:rsidR="009C605F" w:rsidRPr="00C12114" w:rsidRDefault="009C605F" w:rsidP="009C605F">
      <w:pPr>
        <w:pStyle w:val="Heading2"/>
      </w:pPr>
      <w:r>
        <w:lastRenderedPageBreak/>
        <w:t>2</w:t>
      </w:r>
    </w:p>
    <w:p w14:paraId="769F5D97" w14:textId="77777777" w:rsidR="009C605F" w:rsidRPr="00A56A92" w:rsidRDefault="009C605F" w:rsidP="009C605F">
      <w:pPr>
        <w:keepNext/>
        <w:keepLines/>
        <w:spacing w:before="40" w:after="0"/>
        <w:outlineLvl w:val="3"/>
        <w:rPr>
          <w:rFonts w:eastAsia="MS Gothic" w:cs="Times New Roman"/>
          <w:b/>
          <w:iCs/>
          <w:sz w:val="26"/>
        </w:rPr>
      </w:pPr>
      <w:r w:rsidRPr="00A56A92">
        <w:rPr>
          <w:rFonts w:eastAsia="MS Gothic" w:cs="Times New Roman"/>
          <w:b/>
          <w:iCs/>
          <w:sz w:val="26"/>
        </w:rPr>
        <w:t xml:space="preserve">Nonhuman labor is the foundation of capitalism, sustained by exploitation and hidden by accumulation---only rejecting anthropocentric understandings of labor enable liberation  </w:t>
      </w:r>
    </w:p>
    <w:p w14:paraId="5AD664A9" w14:textId="77777777" w:rsidR="009C605F" w:rsidRPr="00A56A92" w:rsidRDefault="009C605F" w:rsidP="009C605F">
      <w:pPr>
        <w:rPr>
          <w:rFonts w:eastAsia="Calibri"/>
        </w:rPr>
      </w:pPr>
      <w:r w:rsidRPr="00A56A92">
        <w:rPr>
          <w:rFonts w:eastAsia="Calibri"/>
          <w:b/>
          <w:bCs/>
        </w:rPr>
        <w:t>Barua 19</w:t>
      </w:r>
      <w:r w:rsidRPr="00A56A92">
        <w:rPr>
          <w:rFonts w:eastAsia="Calibri"/>
        </w:rPr>
        <w:t xml:space="preserve"> (Maan Barua, University Lecturer in Human Geography at the University of Cambridge. (2019). Animating capital: Work, commodities, circulation. Progress in Human Geography, 43(4), 650-669. https://doi.org/10.1177/0309132518819057. truth)</w:t>
      </w:r>
    </w:p>
    <w:p w14:paraId="6DE09C81" w14:textId="77777777" w:rsidR="009C605F" w:rsidRPr="00A56A92" w:rsidRDefault="009C605F" w:rsidP="009C605F">
      <w:pPr>
        <w:rPr>
          <w:rFonts w:eastAsia="Calibri"/>
          <w:sz w:val="16"/>
        </w:rPr>
      </w:pPr>
      <w:r w:rsidRPr="00A56A92">
        <w:rPr>
          <w:rFonts w:eastAsia="Calibri"/>
          <w:sz w:val="16"/>
        </w:rPr>
        <w:t>There is scope for extending these moves to formulate how capitalist modes of economic organization, and the category of the economic, 2 might be ‘made up’ of the nonhuman ‘from the outset’, rather than merely introducing ‘changes into something that exists separately from them’ (Braun, 2008: 669). Here, dialogues with more-than-human geography (Whatmore, 1999, 2002), and cognate developments broadly termed ‘posthumanism’ (Haraway, 1991; Wolfe, 2010), can be generative.</w:t>
      </w:r>
    </w:p>
    <w:p w14:paraId="5CE0FD65" w14:textId="77777777" w:rsidR="009C605F" w:rsidRPr="00A56A92" w:rsidRDefault="009C605F" w:rsidP="009C605F">
      <w:pPr>
        <w:rPr>
          <w:rFonts w:eastAsia="Calibri"/>
          <w:sz w:val="16"/>
        </w:rPr>
      </w:pPr>
      <w:r w:rsidRPr="00A56A92">
        <w:rPr>
          <w:rFonts w:eastAsia="Calibri"/>
          <w:u w:val="single"/>
        </w:rPr>
        <w:t>More-than-human geography puts a number of agendas onto the analytical table. It goes beyond merely registering the recalcitrance of the living and material world to emphasize the constitutive force of things</w:t>
      </w:r>
      <w:r w:rsidRPr="00A56A92">
        <w:rPr>
          <w:rFonts w:eastAsia="Calibri"/>
          <w:sz w:val="16"/>
        </w:rPr>
        <w:t xml:space="preserve"> in social and political life, a tendency it shares with new materialisms (Braun and Whatmore, 2010a). ‘Practical’ or ‘performative’ ontologies are emphasized, where socio-political assemblages are not so much pre-given but emerge as a result of what people and things do (Bingham, 2006). Furthermore, </w:t>
      </w:r>
      <w:r w:rsidRPr="00A56A92">
        <w:rPr>
          <w:rFonts w:eastAsia="Calibri"/>
          <w:u w:val="single"/>
        </w:rPr>
        <w:t>notions of skill and knowledge are reworked from being solely human achievements to competencies crossing porous bodies and human-nonhuman divides</w:t>
      </w:r>
      <w:r w:rsidRPr="00A56A92">
        <w:rPr>
          <w:rFonts w:eastAsia="Calibri"/>
          <w:sz w:val="16"/>
        </w:rPr>
        <w:t xml:space="preserve"> (Whatmore, 1997, 2013). Whilst these moves have much to offer up for a relational analysis of capital, and for reworking the ontological purity of the economic, political economic concerns remain marginal to its modes of inquiry (Castree, 2002; Braun, 2008).</w:t>
      </w:r>
    </w:p>
    <w:p w14:paraId="3E65E156" w14:textId="77777777" w:rsidR="009C605F" w:rsidRPr="00A56A92" w:rsidRDefault="009C605F" w:rsidP="009C605F">
      <w:pPr>
        <w:rPr>
          <w:rFonts w:eastAsia="Calibri"/>
          <w:sz w:val="16"/>
        </w:rPr>
      </w:pPr>
      <w:r w:rsidRPr="00A56A92">
        <w:rPr>
          <w:rFonts w:eastAsia="Calibri"/>
          <w:u w:val="single"/>
        </w:rPr>
        <w:t>An emerging body of work</w:t>
      </w:r>
      <w:r w:rsidRPr="00A56A92">
        <w:rPr>
          <w:rFonts w:eastAsia="Calibri"/>
          <w:sz w:val="16"/>
        </w:rPr>
        <w:t xml:space="preserve">, often focused on animal life, </w:t>
      </w:r>
      <w:r w:rsidRPr="00A56A92">
        <w:rPr>
          <w:rFonts w:eastAsia="Calibri"/>
          <w:u w:val="single"/>
        </w:rPr>
        <w:t xml:space="preserve">is </w:t>
      </w:r>
      <w:r w:rsidRPr="00A56A92">
        <w:rPr>
          <w:rFonts w:eastAsia="Calibri"/>
          <w:sz w:val="16"/>
        </w:rPr>
        <w:t xml:space="preserve">however </w:t>
      </w:r>
      <w:r w:rsidRPr="00A56A92">
        <w:rPr>
          <w:rFonts w:eastAsia="Calibri"/>
          <w:u w:val="single"/>
        </w:rPr>
        <w:t xml:space="preserve">beginning to tend to </w:t>
      </w:r>
      <w:r w:rsidRPr="00A56A92">
        <w:rPr>
          <w:rFonts w:eastAsia="Calibri"/>
          <w:highlight w:val="cyan"/>
          <w:u w:val="single"/>
        </w:rPr>
        <w:t>nonhuman life as a constitutive dimension of capitalist economies</w:t>
      </w:r>
      <w:r w:rsidRPr="00A56A92">
        <w:rPr>
          <w:rFonts w:eastAsia="Calibri"/>
          <w:u w:val="single"/>
        </w:rPr>
        <w:t xml:space="preserve"> </w:t>
      </w:r>
      <w:r w:rsidRPr="00A56A92">
        <w:rPr>
          <w:rFonts w:eastAsia="Calibri"/>
          <w:sz w:val="16"/>
        </w:rPr>
        <w:t xml:space="preserve">(Collard, 2013b; Collard and Dempsey, 2013; Barua, 2016, 2017; Johnson, 2017). Intellectually promiscuous and often engaging disparate fields, including postfeminist studies of science and anthropology (Haraway, 2008; Porcher, 2014; Shukin, 2009), its contributions have been in three overlapping arenas. Firstly, taking cues from Haraway’s observation that ‘human labour might only be part of the story’ in capitalist modes of production (Haraway, 2008: 46), </w:t>
      </w:r>
      <w:r w:rsidRPr="00A56A92">
        <w:rPr>
          <w:rFonts w:eastAsia="Calibri"/>
          <w:u w:val="single"/>
        </w:rPr>
        <w:t xml:space="preserve">it reformulates the category of labour to highlight how animals’ productive and reproductive work become </w:t>
      </w:r>
      <w:r w:rsidRPr="00A56A92">
        <w:rPr>
          <w:rFonts w:eastAsia="Calibri"/>
          <w:highlight w:val="cyan"/>
          <w:u w:val="single"/>
        </w:rPr>
        <w:t>vital to generating capitalist surplus</w:t>
      </w:r>
      <w:r w:rsidRPr="00A56A92">
        <w:rPr>
          <w:rFonts w:eastAsia="Calibri"/>
          <w:sz w:val="16"/>
        </w:rPr>
        <w:t xml:space="preserve"> (Coulter, 2016; Porcher, 2014). A second impetus is on animal commodities, eliciting both the uneven dynamics through which life is rendered into a commodity, and in turn, the bearings lively potentials have upon processes of commodification (Collard and Dempsey, 2013; Barua, 2017). A third arena of enquiry pertains to animal circulation. Attending to animal mobilities as ‘lively capital’, it shows how living and material affordances of nonhumans have implications for the itineraries of their realization, consumption and flow (Shukin, 2009; Colombino and Giaccaria, 2016; Wadiwel, 2018). Taking the constitutive role of the nonhuman seriously, and eschewing the ontological hygiene of an ecology/economy dualism, these interventions pay close attention to the inequalities and asymmetries generated by capital, to which some strands of posthumanism and new materialism have been symptomatically blind (Lemke, 2018; Battistoni, 2017).</w:t>
      </w:r>
    </w:p>
    <w:p w14:paraId="65826B52" w14:textId="77777777" w:rsidR="009C605F" w:rsidRPr="00A56A92" w:rsidRDefault="009C605F" w:rsidP="009C605F">
      <w:pPr>
        <w:rPr>
          <w:rFonts w:eastAsia="Calibri"/>
          <w:sz w:val="16"/>
        </w:rPr>
      </w:pPr>
      <w:r w:rsidRPr="00A56A92">
        <w:rPr>
          <w:rFonts w:eastAsia="Calibri"/>
          <w:sz w:val="16"/>
        </w:rPr>
        <w:t>This paper synthesizes these dispersed strands of work to ‘animate’ capital: rethinking political economic categories and analysis when the nonhuman is posited as constitutive of the economic, and in parallel, examining the implications of bringing nonhuman life into the locus of capitalist accumulation. This intervention is centred on animal bodies and potentials, which indexes the nonhuman in ways different from other materialities – oil, coal, minerals – that have been the staple of resource geographies (Bakker and Bridge, 2006; Bridge, 2011).</w:t>
      </w:r>
    </w:p>
    <w:p w14:paraId="575C02C7" w14:textId="77777777" w:rsidR="009C605F" w:rsidRPr="00A56A92" w:rsidRDefault="009C605F" w:rsidP="009C605F">
      <w:pPr>
        <w:rPr>
          <w:rFonts w:eastAsia="Calibri"/>
          <w:sz w:val="16"/>
        </w:rPr>
      </w:pPr>
      <w:r w:rsidRPr="00A56A92">
        <w:rPr>
          <w:rFonts w:eastAsia="Calibri"/>
          <w:sz w:val="16"/>
        </w:rPr>
        <w:t>Whilst it produces specific iterations of nonhuman space-times and agency, these specifics are deployed generatively, firstly to conceptualize animal work and labour, highlighting its different parameters and forms. The paper then turns to commodities, showing how capitalist accumulation is not indifferent to animal bodies and labour, in fact tapping into their vitality in all sorts of (troubling) ways. The final focus is animal circulation, front-staging the different logics of ‘rendering’ at work in transforming living bodies into capital. Overlapping rather than discrete aspects of this triad – work/labour, commodities, circulation – are ‘moments’ within a wider dynamic of capital (Marx, 1978). Work and circulation as process, and commodity as material embodiment, enables anatomizing how capital is animated and animates, and examining how the nonhuman features at specific wpoints within this wider dynamic. Together, the triad allows for examining the nature-capital nexus as a totality, synthesizing the dispersed literatures the paper draws from. A brief conclusion highlights the significance of this arena of enquiry, particularly how the analytics developed herein enable grasping capitalism as a set of ecological-economic processes and practices, co-constituted by the plurality (Castree, 1995, 2002) and innovative potentials of nature from the outset (Braun, 2015), whilst maintaining a critical take on the asymmetries generated by capital’s ecological turn (Cooper, 2011; Haraway, 2012; Rajan, 2006).</w:t>
      </w:r>
    </w:p>
    <w:p w14:paraId="7FE36BE6" w14:textId="77777777" w:rsidR="009C605F" w:rsidRPr="00A56A92" w:rsidRDefault="009C605F" w:rsidP="009C605F">
      <w:pPr>
        <w:rPr>
          <w:rFonts w:eastAsia="Calibri"/>
          <w:sz w:val="16"/>
        </w:rPr>
      </w:pPr>
      <w:r w:rsidRPr="00A56A92">
        <w:rPr>
          <w:rFonts w:eastAsia="Calibri"/>
          <w:sz w:val="16"/>
        </w:rPr>
        <w:t>II Animal work</w:t>
      </w:r>
    </w:p>
    <w:p w14:paraId="52AF4E11" w14:textId="77777777" w:rsidR="009C605F" w:rsidRPr="00A56A92" w:rsidRDefault="009C605F" w:rsidP="009C605F">
      <w:pPr>
        <w:rPr>
          <w:rFonts w:eastAsia="Calibri"/>
          <w:sz w:val="16"/>
        </w:rPr>
      </w:pPr>
      <w:r w:rsidRPr="00A56A92">
        <w:rPr>
          <w:rFonts w:eastAsia="Calibri"/>
          <w:sz w:val="16"/>
        </w:rPr>
        <w:lastRenderedPageBreak/>
        <w:t xml:space="preserve">Concepts of </w:t>
      </w:r>
      <w:r w:rsidRPr="00A56A92">
        <w:rPr>
          <w:rFonts w:eastAsia="Calibri"/>
          <w:highlight w:val="cyan"/>
          <w:u w:val="single"/>
        </w:rPr>
        <w:t>‘animal work’</w:t>
      </w:r>
      <w:r w:rsidRPr="00A56A92">
        <w:rPr>
          <w:rFonts w:eastAsia="Calibri"/>
          <w:sz w:val="16"/>
        </w:rPr>
        <w:t xml:space="preserve"> (Porcher, 2015) </w:t>
      </w:r>
      <w:r w:rsidRPr="00A56A92">
        <w:rPr>
          <w:rFonts w:eastAsia="Calibri"/>
          <w:highlight w:val="cyan"/>
          <w:u w:val="single"/>
        </w:rPr>
        <w:t>and ‘nonhuman labour’</w:t>
      </w:r>
      <w:r w:rsidRPr="00A56A92">
        <w:rPr>
          <w:rFonts w:eastAsia="Calibri"/>
          <w:sz w:val="16"/>
        </w:rPr>
        <w:t xml:space="preserve"> (Barua, 2017) </w:t>
      </w:r>
      <w:r w:rsidRPr="00A56A92">
        <w:rPr>
          <w:rFonts w:eastAsia="Calibri"/>
          <w:highlight w:val="cyan"/>
          <w:u w:val="single"/>
        </w:rPr>
        <w:t>are vital entry</w:t>
      </w:r>
      <w:r w:rsidRPr="00A56A92">
        <w:rPr>
          <w:rFonts w:eastAsia="Calibri"/>
          <w:u w:val="single"/>
        </w:rPr>
        <w:t xml:space="preserve"> points for animating capital</w:t>
      </w:r>
      <w:r w:rsidRPr="00A56A92">
        <w:rPr>
          <w:rFonts w:eastAsia="Calibri"/>
          <w:sz w:val="16"/>
        </w:rPr>
        <w:t xml:space="preserve">. Drawing inspiration from Haraway’s (2008, 2012; Potts and Haraway, 2010) and Ingold’s (1983, 1988; Ingold and Hallam, 2014) </w:t>
      </w:r>
      <w:r w:rsidRPr="00A56A92">
        <w:rPr>
          <w:rFonts w:eastAsia="Calibri"/>
          <w:highlight w:val="cyan"/>
          <w:u w:val="single"/>
        </w:rPr>
        <w:t>expositions of labour</w:t>
      </w:r>
      <w:r w:rsidRPr="00A56A92">
        <w:rPr>
          <w:rFonts w:eastAsia="Calibri"/>
          <w:u w:val="single"/>
        </w:rPr>
        <w:t xml:space="preserve"> and work </w:t>
      </w:r>
      <w:r w:rsidRPr="00A56A92">
        <w:rPr>
          <w:rFonts w:eastAsia="Calibri"/>
          <w:highlight w:val="cyan"/>
          <w:u w:val="single"/>
        </w:rPr>
        <w:t>as not</w:t>
      </w:r>
      <w:r w:rsidRPr="00A56A92">
        <w:rPr>
          <w:rFonts w:eastAsia="Calibri"/>
          <w:u w:val="single"/>
        </w:rPr>
        <w:t xml:space="preserve"> </w:t>
      </w:r>
      <w:r w:rsidRPr="00A56A92">
        <w:rPr>
          <w:rFonts w:eastAsia="Calibri"/>
          <w:highlight w:val="cyan"/>
          <w:u w:val="single"/>
        </w:rPr>
        <w:t>exclusively human</w:t>
      </w:r>
      <w:r w:rsidRPr="00A56A92">
        <w:rPr>
          <w:rFonts w:eastAsia="Calibri"/>
          <w:u w:val="single"/>
        </w:rPr>
        <w:t xml:space="preserve"> activities</w:t>
      </w:r>
      <w:r w:rsidRPr="00A56A92">
        <w:rPr>
          <w:rFonts w:eastAsia="Calibri"/>
          <w:sz w:val="16"/>
        </w:rPr>
        <w:t xml:space="preserve">, these concepts </w:t>
      </w:r>
      <w:r w:rsidRPr="00A56A92">
        <w:rPr>
          <w:rFonts w:eastAsia="Calibri"/>
          <w:highlight w:val="cyan"/>
          <w:u w:val="single"/>
        </w:rPr>
        <w:t>open up the ‘possibilities of forces outside human labour’</w:t>
      </w:r>
      <w:r w:rsidRPr="00A56A92">
        <w:rPr>
          <w:rFonts w:eastAsia="Calibri"/>
          <w:u w:val="single"/>
        </w:rPr>
        <w:t xml:space="preserve"> </w:t>
      </w:r>
      <w:r w:rsidRPr="00A56A92">
        <w:rPr>
          <w:rFonts w:eastAsia="Calibri"/>
          <w:sz w:val="16"/>
        </w:rPr>
        <w:t xml:space="preserve">(Guthman, 2011: 235), forces </w:t>
      </w:r>
      <w:r w:rsidRPr="00A56A92">
        <w:rPr>
          <w:rFonts w:eastAsia="Calibri"/>
          <w:u w:val="single"/>
        </w:rPr>
        <w:t xml:space="preserve">that have played a crucial role in the historical development of capital </w:t>
      </w:r>
      <w:r w:rsidRPr="00A56A92">
        <w:rPr>
          <w:rFonts w:eastAsia="Calibri"/>
          <w:sz w:val="16"/>
        </w:rPr>
        <w:t xml:space="preserve">(Hribal, 2003), which the latter presupposes but does not itself produce (Braun, 2015). Whilst critical for rethinking how </w:t>
      </w:r>
      <w:r w:rsidRPr="00A56A92">
        <w:rPr>
          <w:rFonts w:eastAsia="Calibri"/>
          <w:u w:val="single"/>
        </w:rPr>
        <w:t xml:space="preserve">nonhuman potentials coconstitute the economic, </w:t>
      </w:r>
      <w:r w:rsidRPr="00A56A92">
        <w:rPr>
          <w:rFonts w:eastAsia="Calibri"/>
          <w:highlight w:val="cyan"/>
          <w:u w:val="single"/>
        </w:rPr>
        <w:t>animal work cannot be conceptualized through anthropomorphic extension</w:t>
      </w:r>
      <w:r w:rsidRPr="00A56A92">
        <w:rPr>
          <w:rFonts w:eastAsia="Calibri"/>
          <w:sz w:val="16"/>
        </w:rPr>
        <w:t xml:space="preserve">. As Haraway reminds us, animals ‘are paws, not hands’ (Haraway, 2008: 55). Five critical dimensions need careful consideration. </w:t>
      </w:r>
    </w:p>
    <w:p w14:paraId="2A52B13A" w14:textId="77777777" w:rsidR="009C605F" w:rsidRPr="00A56A92" w:rsidRDefault="009C605F" w:rsidP="009C605F">
      <w:pPr>
        <w:rPr>
          <w:rFonts w:eastAsia="Calibri"/>
          <w:sz w:val="16"/>
        </w:rPr>
      </w:pPr>
      <w:r w:rsidRPr="00A56A92">
        <w:rPr>
          <w:rFonts w:eastAsia="Calibri"/>
          <w:sz w:val="16"/>
        </w:rPr>
        <w:t xml:space="preserve">Firstly, </w:t>
      </w:r>
      <w:r w:rsidRPr="00A56A92">
        <w:rPr>
          <w:rFonts w:eastAsia="Calibri"/>
          <w:u w:val="single"/>
        </w:rPr>
        <w:t>intentionality and functionality are immanent in the labour process as opposed to an imposition of prior design upon an external nature</w:t>
      </w:r>
      <w:r w:rsidRPr="00A56A92">
        <w:rPr>
          <w:rFonts w:eastAsia="Calibri"/>
          <w:sz w:val="16"/>
        </w:rPr>
        <w:t xml:space="preserve"> – a division Marx introduced in his famous distinction between the work of the architect and that of the bee (Marx, 1976; Ingold, 1983). Secondly, products of labour are ontogenetic. Rather than the hylomorphic activity of making, associated with the manufacture of artefacts or things, </w:t>
      </w:r>
      <w:r w:rsidRPr="00A56A92">
        <w:rPr>
          <w:rFonts w:eastAsia="Calibri"/>
          <w:u w:val="single"/>
        </w:rPr>
        <w:t>production is akin to a process of growth, of setting up conditions within which beings take up their forms and dispositions</w:t>
      </w:r>
      <w:r w:rsidRPr="00A56A92">
        <w:rPr>
          <w:rFonts w:eastAsia="Calibri"/>
          <w:sz w:val="16"/>
        </w:rPr>
        <w:t xml:space="preserve"> (Ingold and Hallam, 2014). Its consequence is that distinctions between productive and reproductive labour, long eschewed by Marxist feminists (Hartsock, 1983), become a moot point, enabling </w:t>
      </w:r>
      <w:r w:rsidRPr="00A56A92">
        <w:rPr>
          <w:rFonts w:eastAsia="Calibri"/>
          <w:u w:val="single"/>
        </w:rPr>
        <w:t>processes of nonhuman bodily incorporation and reproduction to be factored into political economic analyses</w:t>
      </w:r>
      <w:r w:rsidRPr="00A56A92">
        <w:rPr>
          <w:rFonts w:eastAsia="Calibri"/>
          <w:sz w:val="16"/>
        </w:rPr>
        <w:t xml:space="preserve">. Thirdly, </w:t>
      </w:r>
      <w:r w:rsidRPr="00A56A92">
        <w:rPr>
          <w:rFonts w:eastAsia="Calibri"/>
          <w:u w:val="single"/>
        </w:rPr>
        <w:t>such labour or work is porous, performed relationally with a suite of other actors cross-cutting animal-human divides, with bearings on the scope and organization of economic activity</w:t>
      </w:r>
      <w:r w:rsidRPr="00A56A92">
        <w:rPr>
          <w:rFonts w:eastAsia="Calibri"/>
          <w:sz w:val="16"/>
        </w:rPr>
        <w:t xml:space="preserve"> (Porcher, 2014). Fourthly, temporalities of nonhuman labour are rhythmic, emerging from bodily movement and metabolic growth rather than capital’s sidereal and chronometric division of the working day (Barua, 2016). Finally, </w:t>
      </w:r>
      <w:r w:rsidRPr="00A56A92">
        <w:rPr>
          <w:rFonts w:eastAsia="Calibri"/>
          <w:highlight w:val="cyan"/>
          <w:u w:val="single"/>
        </w:rPr>
        <w:t>animals do not ‘naturally’ become labourers and nonhuman divisions of labour are not default</w:t>
      </w:r>
      <w:r w:rsidRPr="00A56A92">
        <w:rPr>
          <w:rFonts w:eastAsia="Calibri"/>
          <w:u w:val="single"/>
        </w:rPr>
        <w:t>, no more than people ‘naturally’ sell their labour</w:t>
      </w:r>
      <w:r w:rsidRPr="00A56A92">
        <w:rPr>
          <w:rFonts w:eastAsia="Calibri"/>
          <w:sz w:val="16"/>
        </w:rPr>
        <w:t xml:space="preserve">. Rather, </w:t>
      </w:r>
      <w:r w:rsidRPr="00A56A92">
        <w:rPr>
          <w:rFonts w:eastAsia="Calibri"/>
          <w:highlight w:val="cyan"/>
          <w:u w:val="single"/>
        </w:rPr>
        <w:t>an active history of expropriation and exploitation</w:t>
      </w:r>
      <w:r w:rsidRPr="00A56A92">
        <w:rPr>
          <w:rFonts w:eastAsia="Calibri"/>
          <w:sz w:val="16"/>
        </w:rPr>
        <w:t xml:space="preserve"> is at play, which </w:t>
      </w:r>
      <w:r w:rsidRPr="00A56A92">
        <w:rPr>
          <w:rFonts w:eastAsia="Calibri"/>
          <w:highlight w:val="cyan"/>
          <w:u w:val="single"/>
        </w:rPr>
        <w:t>forges</w:t>
      </w:r>
      <w:r w:rsidRPr="00A56A92">
        <w:rPr>
          <w:rFonts w:eastAsia="Calibri"/>
          <w:sz w:val="16"/>
        </w:rPr>
        <w:t xml:space="preserve"> the very conditions for </w:t>
      </w:r>
      <w:r w:rsidRPr="00A56A92">
        <w:rPr>
          <w:rFonts w:eastAsia="Calibri"/>
          <w:u w:val="single"/>
        </w:rPr>
        <w:t>the category of nonhuman labour</w:t>
      </w:r>
      <w:r w:rsidRPr="00A56A92">
        <w:rPr>
          <w:rFonts w:eastAsia="Calibri"/>
          <w:sz w:val="16"/>
        </w:rPr>
        <w:t xml:space="preserve"> to emerge (Hribal, 2003). These dimensions run through different manifestations of animal work – what I term metabolic, ecological and affective labours (Barua, 2018) – elucidated in further depth below.</w:t>
      </w:r>
    </w:p>
    <w:p w14:paraId="4165C9C0" w14:textId="77777777" w:rsidR="009C605F" w:rsidRPr="00A56A92" w:rsidRDefault="009C605F" w:rsidP="009C605F">
      <w:pPr>
        <w:rPr>
          <w:rFonts w:eastAsia="Calibri"/>
          <w:sz w:val="16"/>
        </w:rPr>
      </w:pPr>
      <w:r w:rsidRPr="00A56A92">
        <w:rPr>
          <w:rFonts w:eastAsia="Calibri"/>
          <w:sz w:val="16"/>
        </w:rPr>
        <w:t xml:space="preserve">How animals labour under industrial conditions, the transformations in their material and sentient lives as a result, and animal contestation to such exploitation are themes gaining traction in geography and the wider social sciences (Coulter, 2015; Porcher, 2011; Gillespie, 2014, 2015; Wadiwel, 2018). A central emphasis here is that </w:t>
      </w:r>
      <w:r w:rsidRPr="00A56A92">
        <w:rPr>
          <w:rFonts w:eastAsia="Calibri"/>
          <w:highlight w:val="cyan"/>
          <w:u w:val="single"/>
        </w:rPr>
        <w:t>animal</w:t>
      </w:r>
      <w:r w:rsidRPr="00A56A92">
        <w:rPr>
          <w:rFonts w:eastAsia="Calibri"/>
          <w:u w:val="single"/>
        </w:rPr>
        <w:t xml:space="preserve">s are </w:t>
      </w:r>
      <w:r w:rsidRPr="00A56A92">
        <w:rPr>
          <w:rFonts w:eastAsia="Calibri"/>
          <w:highlight w:val="cyan"/>
          <w:u w:val="single"/>
        </w:rPr>
        <w:t>workers in the shadows of capitalism: their unwaged labours are rendered invisible</w:t>
      </w:r>
      <w:r w:rsidRPr="00A56A92">
        <w:rPr>
          <w:rFonts w:eastAsia="Calibri"/>
          <w:u w:val="single"/>
        </w:rPr>
        <w:t xml:space="preserve">, both </w:t>
      </w:r>
      <w:r w:rsidRPr="00A56A92">
        <w:rPr>
          <w:rFonts w:eastAsia="Calibri"/>
          <w:highlight w:val="cyan"/>
          <w:u w:val="single"/>
        </w:rPr>
        <w:t>by working practices</w:t>
      </w:r>
      <w:r w:rsidRPr="00A56A92">
        <w:rPr>
          <w:rFonts w:eastAsia="Calibri"/>
          <w:u w:val="single"/>
        </w:rPr>
        <w:t xml:space="preserve"> of accumulation, </w:t>
      </w:r>
      <w:r w:rsidRPr="00A56A92">
        <w:rPr>
          <w:rFonts w:eastAsia="Calibri"/>
          <w:highlight w:val="cyan"/>
          <w:u w:val="single"/>
        </w:rPr>
        <w:t>and</w:t>
      </w:r>
      <w:r w:rsidRPr="00A56A92">
        <w:rPr>
          <w:rFonts w:eastAsia="Calibri"/>
          <w:u w:val="single"/>
        </w:rPr>
        <w:t xml:space="preserve"> </w:t>
      </w:r>
      <w:r w:rsidRPr="00A56A92">
        <w:rPr>
          <w:rFonts w:eastAsia="Calibri"/>
          <w:highlight w:val="cyan"/>
          <w:u w:val="single"/>
        </w:rPr>
        <w:t>conceptualizations reducing them to raw material</w:t>
      </w:r>
      <w:r w:rsidRPr="00A56A92">
        <w:rPr>
          <w:rFonts w:eastAsia="Calibri"/>
          <w:sz w:val="16"/>
        </w:rPr>
        <w:t xml:space="preserve"> (Marx, 1976) or fixed capital (Marx, 1978). Yet, as Porcher and Schmitt’s ethno-ethological study of cows in intensive dairy production farms illustrates, work on farms requires cows’ participation, the ways in which they ‘do things ... take decisions and initiatives’ (Porcher and Schmitt, 2012: 43). Cows learn to follow rules that facilitate robot milking, partly influenced by intra-herd negotiations and hierarchies. Conversely, they can adopt deviant behaviours resulting in robot dysfunctions, indicating that the animals have some understanding of how machines work. Automation and drives to ‘increase production, reduce costs and do away with human labour wherever technologically possible’ – what would typically be seen as the subsumption of labour by capital – are contingent upon the ‘intelligence and affects’ cows invest ‘in the activity of work’ (Porcher and Schmitt, 2012: 42, 56).</w:t>
      </w:r>
    </w:p>
    <w:p w14:paraId="78F98FC1" w14:textId="77777777" w:rsidR="009C605F" w:rsidRPr="00A56A92" w:rsidRDefault="009C605F" w:rsidP="009C605F">
      <w:pPr>
        <w:rPr>
          <w:rFonts w:eastAsia="Calibri"/>
          <w:sz w:val="16"/>
        </w:rPr>
      </w:pPr>
      <w:r w:rsidRPr="00A56A92">
        <w:rPr>
          <w:rFonts w:eastAsia="Calibri"/>
          <w:u w:val="single"/>
        </w:rPr>
        <w:t>Nonhuman labour can be further understood as a productive force through ontogenesis: accumulated labour incorporated or grown into the performing body, akin to ‘body work’ done by dancers, athletes and boxers</w:t>
      </w:r>
      <w:r w:rsidRPr="00A56A92">
        <w:rPr>
          <w:rFonts w:eastAsia="Calibri"/>
          <w:sz w:val="16"/>
        </w:rPr>
        <w:t xml:space="preserve"> (Wacquant, 1995), albeit without the same humanist intentionality of entrepreneurship. One can term this metabolic labour ‘emergent ways of fleshy becoming’ lying ‘at the heart of biocapital, both as commodities and as modes of production’ (Haraway, 2008: 54). The rise of commercial broiler chickens in the 1990s, growing to almost twice the weight of those from the 1930s, in less than half the time and nutrition, is a classic example (Boyd, 2001). Metabolic labour is not only vital for intensification and speed-up of commodity production but, from the perspective of capital, transforms one substance into another in a way that anthropogenic machines cannot yet duplicate (Beldo, 2017). </w:t>
      </w:r>
      <w:r w:rsidRPr="00A56A92">
        <w:rPr>
          <w:rFonts w:eastAsia="Calibri"/>
          <w:u w:val="single"/>
        </w:rPr>
        <w:t>Chicken, like other intensively farmed animals</w:t>
      </w:r>
      <w:r w:rsidRPr="00A56A92">
        <w:rPr>
          <w:rFonts w:eastAsia="Calibri"/>
          <w:sz w:val="16"/>
        </w:rPr>
        <w:t xml:space="preserve"> (Blanchette, 2015), </w:t>
      </w:r>
      <w:r w:rsidRPr="00A56A92">
        <w:rPr>
          <w:rFonts w:eastAsia="Calibri"/>
          <w:u w:val="single"/>
        </w:rPr>
        <w:t>have to bear the burden of enduring metabolic and reproductive labours, of feeling the effects of cellular processes at rates demanded by capital</w:t>
      </w:r>
      <w:r w:rsidRPr="00A56A92">
        <w:rPr>
          <w:rFonts w:eastAsia="Calibri"/>
          <w:sz w:val="16"/>
        </w:rPr>
        <w:t xml:space="preserve">. </w:t>
      </w:r>
      <w:r w:rsidRPr="00A56A92">
        <w:rPr>
          <w:rFonts w:eastAsia="Calibri"/>
          <w:highlight w:val="cyan"/>
          <w:u w:val="single"/>
        </w:rPr>
        <w:t>The animal body becomes an accumulation strategy, where</w:t>
      </w:r>
      <w:r w:rsidRPr="00A56A92">
        <w:rPr>
          <w:rFonts w:eastAsia="Calibri"/>
          <w:u w:val="single"/>
        </w:rPr>
        <w:t xml:space="preserve"> conditions for its growth are intensified to realize relative surplus value</w:t>
      </w:r>
      <w:r w:rsidRPr="00A56A92">
        <w:rPr>
          <w:rFonts w:eastAsia="Calibri"/>
          <w:sz w:val="16"/>
        </w:rPr>
        <w:t xml:space="preserve">. Ontogenesis implies </w:t>
      </w:r>
      <w:r w:rsidRPr="00A56A92">
        <w:rPr>
          <w:rFonts w:eastAsia="Calibri"/>
          <w:u w:val="single"/>
        </w:rPr>
        <w:t xml:space="preserve">there is </w:t>
      </w:r>
      <w:r w:rsidRPr="00A56A92">
        <w:rPr>
          <w:rFonts w:eastAsia="Calibri"/>
          <w:highlight w:val="cyan"/>
          <w:u w:val="single"/>
        </w:rPr>
        <w:t>more-than-human inputs</w:t>
      </w:r>
      <w:r w:rsidRPr="00A56A92">
        <w:rPr>
          <w:rFonts w:eastAsia="Calibri"/>
          <w:u w:val="single"/>
        </w:rPr>
        <w:t xml:space="preserve"> involved in value generation</w:t>
      </w:r>
      <w:r w:rsidRPr="00A56A92">
        <w:rPr>
          <w:rFonts w:eastAsia="Calibri"/>
          <w:sz w:val="16"/>
        </w:rPr>
        <w:t xml:space="preserve"> (Haraway, 2012; Barua, 2016), </w:t>
      </w:r>
      <w:r w:rsidRPr="00A56A92">
        <w:rPr>
          <w:rFonts w:eastAsia="Calibri"/>
          <w:u w:val="single"/>
        </w:rPr>
        <w:t xml:space="preserve">and in certain cases they entirely </w:t>
      </w:r>
      <w:r w:rsidRPr="00A56A92">
        <w:rPr>
          <w:rFonts w:eastAsia="Calibri"/>
          <w:highlight w:val="cyan"/>
          <w:u w:val="single"/>
        </w:rPr>
        <w:t>displace human labour</w:t>
      </w:r>
      <w:r w:rsidRPr="00A56A92">
        <w:rPr>
          <w:rFonts w:eastAsia="Calibri"/>
          <w:sz w:val="16"/>
        </w:rPr>
        <w:t xml:space="preserve"> (Wadiwel, 2018).</w:t>
      </w:r>
    </w:p>
    <w:p w14:paraId="190CEA7C" w14:textId="77777777" w:rsidR="009C605F" w:rsidRPr="00A56A92" w:rsidRDefault="009C605F" w:rsidP="009C605F">
      <w:pPr>
        <w:rPr>
          <w:rFonts w:eastAsia="Calibri"/>
          <w:sz w:val="16"/>
        </w:rPr>
      </w:pPr>
      <w:r w:rsidRPr="00A56A92">
        <w:rPr>
          <w:rFonts w:eastAsia="Calibri"/>
          <w:sz w:val="16"/>
        </w:rPr>
        <w:lastRenderedPageBreak/>
        <w:t>The critical import of metabolic labour is witnessed in at least two related directions. The first entails rethinking primitive accumulation, by extending avenues opened up by Sylvia Federici in her interrogation of the concept from a feminist viewpoint. Federici points to the historical development of new sexual divisions of labour that subjugated women’s work and reproductive functions to the reproduction of the work-force (Federici, 2004). Parallels are seen in industrial chicken production, where chickens ‘are made hostage to their own reproductive or metabolic labor’ (Beldo, 2017: 119). ‘Born to become meat’, chickens are kept alive for eight to ten weeks on average, whilst their natural life expectancy ranges from six to 15 years (Coulter, 2016: 206). Capital is not only parasitic but commands control over their reproductive and productive labour at everexpanding scales, to the extent that chickens have become the world’s most common bird.</w:t>
      </w:r>
    </w:p>
    <w:p w14:paraId="1F8C44D5" w14:textId="77777777" w:rsidR="009C605F" w:rsidRPr="00A56A92" w:rsidRDefault="009C605F" w:rsidP="009C605F">
      <w:pPr>
        <w:rPr>
          <w:rFonts w:eastAsia="Calibri"/>
          <w:sz w:val="16"/>
        </w:rPr>
      </w:pPr>
      <w:r w:rsidRPr="00A56A92">
        <w:rPr>
          <w:rFonts w:eastAsia="Calibri"/>
          <w:sz w:val="16"/>
        </w:rPr>
        <w:t xml:space="preserve">Over 60 billion are killed worldwide annually and their fossilized bones have even become a defining feature of the Anthropocene’s stratigraphy (Carrington, 2016). </w:t>
      </w:r>
      <w:r w:rsidRPr="00A56A92">
        <w:rPr>
          <w:rFonts w:eastAsia="Calibri"/>
          <w:u w:val="single"/>
        </w:rPr>
        <w:t>Nonhuman labour and concealed practices of exploitation thus offer up a unique perspective to reconsider</w:t>
      </w:r>
      <w:r w:rsidRPr="00A56A92">
        <w:rPr>
          <w:rFonts w:eastAsia="Calibri"/>
          <w:sz w:val="16"/>
        </w:rPr>
        <w:t>, to use Noel Castree’s evocative term, ‘</w:t>
      </w:r>
      <w:r w:rsidRPr="00A56A92">
        <w:rPr>
          <w:rFonts w:eastAsia="Calibri"/>
          <w:u w:val="single"/>
        </w:rPr>
        <w:t>geomaterial’ histories of capitalist relations</w:t>
      </w:r>
      <w:r w:rsidRPr="00A56A92">
        <w:rPr>
          <w:rFonts w:eastAsia="Calibri"/>
          <w:sz w:val="16"/>
        </w:rPr>
        <w:t xml:space="preserve"> (Castree, 2001), </w:t>
      </w:r>
      <w:r w:rsidRPr="00A56A92">
        <w:rPr>
          <w:rFonts w:eastAsia="Calibri"/>
          <w:u w:val="single"/>
        </w:rPr>
        <w:t xml:space="preserve">for </w:t>
      </w:r>
      <w:r w:rsidRPr="00A56A92">
        <w:rPr>
          <w:rFonts w:eastAsia="Calibri"/>
          <w:highlight w:val="cyan"/>
          <w:u w:val="single"/>
        </w:rPr>
        <w:t>primitive accumulation runs ‘deeper than</w:t>
      </w:r>
      <w:r w:rsidRPr="00A56A92">
        <w:rPr>
          <w:rFonts w:eastAsia="Calibri"/>
          <w:u w:val="single"/>
        </w:rPr>
        <w:t xml:space="preserve"> the enclosure of </w:t>
      </w:r>
      <w:r w:rsidRPr="00A56A92">
        <w:rPr>
          <w:rFonts w:eastAsia="Calibri"/>
          <w:highlight w:val="cyan"/>
          <w:u w:val="single"/>
        </w:rPr>
        <w:t>animals as food</w:t>
      </w:r>
      <w:r w:rsidRPr="00A56A92">
        <w:rPr>
          <w:rFonts w:eastAsia="Calibri"/>
          <w:u w:val="single"/>
        </w:rPr>
        <w:t xml:space="preserve"> sources; </w:t>
      </w:r>
      <w:r w:rsidRPr="00A56A92">
        <w:rPr>
          <w:rFonts w:eastAsia="Calibri"/>
          <w:highlight w:val="cyan"/>
          <w:u w:val="single"/>
        </w:rPr>
        <w:t>it involves</w:t>
      </w:r>
      <w:r w:rsidRPr="00A56A92">
        <w:rPr>
          <w:rFonts w:eastAsia="Calibri"/>
          <w:u w:val="single"/>
        </w:rPr>
        <w:t xml:space="preserve"> splitting apart relationships and knowledges forged out of </w:t>
      </w:r>
      <w:r w:rsidRPr="00A56A92">
        <w:rPr>
          <w:rFonts w:eastAsia="Calibri"/>
          <w:highlight w:val="cyan"/>
          <w:u w:val="single"/>
        </w:rPr>
        <w:t>everyday living</w:t>
      </w:r>
      <w:r w:rsidRPr="00A56A92">
        <w:rPr>
          <w:rFonts w:eastAsia="Calibri"/>
          <w:u w:val="single"/>
        </w:rPr>
        <w:t xml:space="preserve"> together of humans and animals’</w:t>
      </w:r>
      <w:r w:rsidRPr="00A56A92">
        <w:rPr>
          <w:rFonts w:eastAsia="Calibri"/>
          <w:sz w:val="16"/>
        </w:rPr>
        <w:t xml:space="preserve"> (Shukin, 2009: 214).</w:t>
      </w:r>
    </w:p>
    <w:p w14:paraId="6339522E" w14:textId="77777777" w:rsidR="009C605F" w:rsidRPr="00A56A92" w:rsidRDefault="009C605F" w:rsidP="009C605F">
      <w:pPr>
        <w:rPr>
          <w:rFonts w:eastAsia="Calibri"/>
          <w:u w:val="single"/>
        </w:rPr>
      </w:pPr>
      <w:r w:rsidRPr="00A56A92">
        <w:rPr>
          <w:rFonts w:eastAsia="Calibri"/>
          <w:sz w:val="16"/>
        </w:rPr>
        <w:t xml:space="preserve">Secondly, feminist re-workings of primitive accumulation provide valuable correctives to Foucault’s abstract notion of biopower, which has gained significant, and at times uncritical, traction in geography. The shift to biopower as evoked by Foucault, Federici argues, needs to be placed in the context of the rise of capitalism, ‘for the promotion of life-forces turns out to be nothing more than the result of a new concern with the accumulation and reproduction of labor-power’. Capitalist society seeks to transform life into the capacity to work and into ‘dead labour’ (Federici, 2004: 16). From this viewpoint, </w:t>
      </w:r>
      <w:r w:rsidRPr="00A56A92">
        <w:rPr>
          <w:rFonts w:eastAsia="Calibri"/>
          <w:u w:val="single"/>
        </w:rPr>
        <w:t>primitive accumulation has been a universal</w:t>
      </w:r>
      <w:r w:rsidRPr="00A56A92">
        <w:rPr>
          <w:rFonts w:eastAsia="Calibri"/>
          <w:sz w:val="16"/>
        </w:rPr>
        <w:t xml:space="preserve">, albeit aleatory and conjunctural (Read, 2002), </w:t>
      </w:r>
      <w:r w:rsidRPr="00A56A92">
        <w:rPr>
          <w:rFonts w:eastAsia="Calibri"/>
          <w:u w:val="single"/>
        </w:rPr>
        <w:t>process in every phase of capitalist development. However</w:t>
      </w:r>
      <w:r w:rsidRPr="00A56A92">
        <w:rPr>
          <w:rFonts w:eastAsia="Calibri"/>
          <w:sz w:val="16"/>
        </w:rPr>
        <w:t xml:space="preserve">, contrary to Foucault, </w:t>
      </w:r>
      <w:r w:rsidRPr="00A56A92">
        <w:rPr>
          <w:rFonts w:eastAsia="Calibri"/>
          <w:u w:val="single"/>
        </w:rPr>
        <w:t>such histories</w:t>
      </w:r>
      <w:r w:rsidRPr="00A56A92">
        <w:rPr>
          <w:rFonts w:eastAsia="Calibri"/>
          <w:sz w:val="16"/>
        </w:rPr>
        <w:t xml:space="preserve"> ‘cannot be written from the viewpoint of a universal, abstract, asexual subject’ (Federici, 2004: 16) which, one might extend to say, </w:t>
      </w:r>
      <w:r w:rsidRPr="00A56A92">
        <w:rPr>
          <w:rFonts w:eastAsia="Calibri"/>
          <w:u w:val="single"/>
        </w:rPr>
        <w:t>cannot be written from the exclusive standpoint of a humanist subject</w:t>
      </w:r>
      <w:r w:rsidRPr="00A56A92">
        <w:rPr>
          <w:rFonts w:eastAsia="Calibri"/>
          <w:sz w:val="16"/>
        </w:rPr>
        <w:t xml:space="preserve">. </w:t>
      </w:r>
      <w:r w:rsidRPr="00A56A92">
        <w:rPr>
          <w:rFonts w:eastAsia="Calibri"/>
          <w:u w:val="single"/>
        </w:rPr>
        <w:t>A strong case for such a claim is made by Gillespie (2014) in her analysis of the US dairy industry, where there is a gendered commodification of the productive and reproductive capacities of bovine bodies, resting on a system of sexualized violence</w:t>
      </w:r>
      <w:r w:rsidRPr="00A56A92">
        <w:rPr>
          <w:rFonts w:eastAsia="Calibri"/>
          <w:sz w:val="16"/>
        </w:rPr>
        <w:t>. ‘A cow’s purpose for living is to “stay pregnant”’ (Gillespie, 2014: 1329), whilst the animals are prohibited from interacting with and raising their own calves. The demands of industrial production push cows to their (re)productive limit. ‘</w:t>
      </w:r>
      <w:r w:rsidRPr="00A56A92">
        <w:rPr>
          <w:rFonts w:eastAsia="Calibri"/>
          <w:u w:val="single"/>
        </w:rPr>
        <w:t xml:space="preserve">Exhausted from repeated impregnation and milking’ </w:t>
      </w:r>
      <w:r w:rsidRPr="00A56A92">
        <w:rPr>
          <w:rFonts w:eastAsia="Calibri"/>
          <w:sz w:val="16"/>
        </w:rPr>
        <w:t xml:space="preserve">(Coulter, 2016: 206), </w:t>
      </w:r>
      <w:r w:rsidRPr="00A56A92">
        <w:rPr>
          <w:rFonts w:eastAsia="Calibri"/>
          <w:u w:val="single"/>
        </w:rPr>
        <w:t>their bodies undergo a further round of commodification in death: as meat</w:t>
      </w:r>
      <w:r w:rsidRPr="00A56A92">
        <w:rPr>
          <w:rFonts w:eastAsia="Calibri"/>
          <w:sz w:val="16"/>
        </w:rPr>
        <w:t xml:space="preserve">. Males on the other hand are raised for veal, living short, isolated lives. Selling calves for veal and beef is ‘an attempt by the dairy industry to eke capital from what would otherwise be considered a “waste product”’ (Gillespie, 2014: 1327). </w:t>
      </w:r>
      <w:r w:rsidRPr="00A56A92">
        <w:rPr>
          <w:rFonts w:eastAsia="Calibri"/>
          <w:u w:val="single"/>
        </w:rPr>
        <w:t xml:space="preserve">Such </w:t>
      </w:r>
      <w:r w:rsidRPr="00A56A92">
        <w:rPr>
          <w:rFonts w:eastAsia="Calibri"/>
          <w:highlight w:val="cyan"/>
          <w:u w:val="single"/>
        </w:rPr>
        <w:t>commodities contain ‘dead’ forms of nonhuman labour</w:t>
      </w:r>
      <w:r w:rsidRPr="00A56A92">
        <w:rPr>
          <w:rFonts w:eastAsia="Calibri"/>
          <w:u w:val="single"/>
        </w:rPr>
        <w:t xml:space="preserve"> </w:t>
      </w:r>
      <w:r w:rsidRPr="00A56A92">
        <w:rPr>
          <w:rFonts w:eastAsia="Calibri"/>
          <w:sz w:val="16"/>
        </w:rPr>
        <w:t xml:space="preserve">(Perkins, 2007), </w:t>
      </w:r>
      <w:r w:rsidRPr="00A56A92">
        <w:rPr>
          <w:rFonts w:eastAsia="Calibri"/>
          <w:u w:val="single"/>
        </w:rPr>
        <w:t xml:space="preserve">which is </w:t>
      </w:r>
      <w:r w:rsidRPr="00A56A92">
        <w:rPr>
          <w:rFonts w:eastAsia="Calibri"/>
          <w:highlight w:val="cyan"/>
          <w:u w:val="single"/>
        </w:rPr>
        <w:t>of equal import as congealed human labour</w:t>
      </w:r>
      <w:r w:rsidRPr="00A56A92">
        <w:rPr>
          <w:rFonts w:eastAsia="Calibri"/>
          <w:u w:val="single"/>
        </w:rPr>
        <w:t xml:space="preserve"> typically </w:t>
      </w:r>
      <w:r w:rsidRPr="00A56A92">
        <w:rPr>
          <w:rFonts w:eastAsia="Calibri"/>
          <w:highlight w:val="cyan"/>
          <w:u w:val="single"/>
        </w:rPr>
        <w:t>posited by political economic straitjackets</w:t>
      </w:r>
      <w:r w:rsidRPr="00A56A92">
        <w:rPr>
          <w:rFonts w:eastAsia="Calibri"/>
          <w:u w:val="single"/>
        </w:rPr>
        <w:t>.</w:t>
      </w:r>
    </w:p>
    <w:p w14:paraId="29128E65" w14:textId="77777777" w:rsidR="009C605F" w:rsidRPr="00A56A92" w:rsidRDefault="009C605F" w:rsidP="009C605F">
      <w:pPr>
        <w:rPr>
          <w:rFonts w:eastAsia="Calibri"/>
          <w:sz w:val="16"/>
        </w:rPr>
      </w:pPr>
      <w:r w:rsidRPr="00A56A92">
        <w:rPr>
          <w:rFonts w:eastAsia="Calibri"/>
          <w:sz w:val="16"/>
        </w:rPr>
        <w:t>Metabolic and reproductive nonhuman labour opens up underexplored questions, as Negri reminds us, on relations between Foucauldian biopolitics and the real subsumption of labour under capital (Negri, 2017). Marxist political economy points to the real subsumption of nature under capital (Smith, 2007), associated with capital’s strategy of intensifying metabolic rhythms, yield and turnover time to appropriate relative surplus value at unprecedented levels, both historically (Hribal, 2003) and in the present (Boyd and Watts, 1997). Foucauldian biopolitics that more-than-human geographies espouse gravitate towards investigating how animal populations are managed through logics of ‘improvement’, ‘purity’ and ‘security’ (Biermann and Mansfield, 2014), sometimes missing out on the ‘nauseating recursivity’ to the logic of subsumption where ‘capital becomes animal, and animals become capital’ (Shukin, 2009: 16). Chiasms constituted through an anatamo-politics of the body and the subsumption of nonhuman labour by capital indeed warrant further investigation if one is to better understand how life itself becomes a locus of accumulation.</w:t>
      </w:r>
    </w:p>
    <w:p w14:paraId="47ED90CF" w14:textId="77777777" w:rsidR="009C605F" w:rsidRPr="00A56A92" w:rsidRDefault="009C605F" w:rsidP="009C605F">
      <w:pPr>
        <w:rPr>
          <w:rFonts w:eastAsia="Calibri"/>
          <w:sz w:val="16"/>
        </w:rPr>
      </w:pPr>
      <w:r w:rsidRPr="00A56A92">
        <w:rPr>
          <w:rFonts w:eastAsia="Calibri"/>
          <w:sz w:val="16"/>
        </w:rPr>
        <w:t xml:space="preserve">However, </w:t>
      </w:r>
      <w:r w:rsidRPr="00A56A92">
        <w:rPr>
          <w:rFonts w:eastAsia="Calibri"/>
          <w:u w:val="single"/>
        </w:rPr>
        <w:t>not all life is subsumed by capital: life/time can be, and remain, extrinsic to capitalist production. Animal work in the form of ecological labour is one such example.</w:t>
      </w:r>
      <w:r w:rsidRPr="00A56A92">
        <w:rPr>
          <w:rFonts w:eastAsia="Calibri"/>
          <w:sz w:val="16"/>
        </w:rPr>
        <w:t xml:space="preserve"> Characterized not so much by the reproduction of future workers for a capitalist system, but an eco-social reproduction necessary for the regeneration and renewal of ecosystems (Coulter, 2016; Battistoni, 2017), ecological labour points to livelihood processes cutting across species divides. W</w:t>
      </w:r>
      <w:r w:rsidRPr="00A56A92">
        <w:rPr>
          <w:rFonts w:eastAsia="Calibri"/>
          <w:u w:val="single"/>
        </w:rPr>
        <w:t>ork done by insect pollinators such as bees, on which a third of global agriculture depends</w:t>
      </w:r>
      <w:r w:rsidRPr="00A56A92">
        <w:rPr>
          <w:rFonts w:eastAsia="Calibri"/>
          <w:sz w:val="16"/>
        </w:rPr>
        <w:t xml:space="preserve"> (Kosek, 2010), </w:t>
      </w:r>
      <w:r w:rsidRPr="00A56A92">
        <w:rPr>
          <w:rFonts w:eastAsia="Calibri"/>
          <w:u w:val="single"/>
        </w:rPr>
        <w:t>is illustrative</w:t>
      </w:r>
      <w:r w:rsidRPr="00A56A92">
        <w:rPr>
          <w:rFonts w:eastAsia="Calibri"/>
          <w:sz w:val="16"/>
        </w:rPr>
        <w:t xml:space="preserve">. In contrast to highly orchestrated work and intensively metabolized labours of farm and industrial animals, </w:t>
      </w:r>
      <w:r w:rsidRPr="00A56A92">
        <w:rPr>
          <w:rFonts w:eastAsia="Calibri"/>
          <w:highlight w:val="cyan"/>
          <w:u w:val="single"/>
        </w:rPr>
        <w:t>ecological labour</w:t>
      </w:r>
      <w:r w:rsidRPr="00A56A92">
        <w:rPr>
          <w:rFonts w:eastAsia="Calibri"/>
          <w:u w:val="single"/>
        </w:rPr>
        <w:t xml:space="preserve"> is largely </w:t>
      </w:r>
      <w:r w:rsidRPr="00A56A92">
        <w:rPr>
          <w:rFonts w:eastAsia="Calibri"/>
          <w:highlight w:val="cyan"/>
          <w:u w:val="single"/>
        </w:rPr>
        <w:t>contingent upon</w:t>
      </w:r>
      <w:r w:rsidRPr="00A56A92">
        <w:rPr>
          <w:rFonts w:eastAsia="Calibri"/>
          <w:u w:val="single"/>
        </w:rPr>
        <w:t xml:space="preserve"> an organism’s quotidian rhythms and </w:t>
      </w:r>
      <w:r w:rsidRPr="00A56A92">
        <w:rPr>
          <w:rFonts w:eastAsia="Calibri"/>
          <w:highlight w:val="cyan"/>
          <w:u w:val="single"/>
        </w:rPr>
        <w:t>ethological propensities</w:t>
      </w:r>
      <w:r w:rsidRPr="00A56A92">
        <w:rPr>
          <w:rFonts w:eastAsia="Calibri"/>
          <w:sz w:val="16"/>
        </w:rPr>
        <w:t xml:space="preserve">. It is often </w:t>
      </w:r>
      <w:r w:rsidRPr="00A56A92">
        <w:rPr>
          <w:rFonts w:eastAsia="Calibri"/>
          <w:highlight w:val="cyan"/>
          <w:u w:val="single"/>
        </w:rPr>
        <w:t>in</w:t>
      </w:r>
      <w:r w:rsidRPr="00A56A92">
        <w:rPr>
          <w:rFonts w:eastAsia="Calibri"/>
          <w:u w:val="single"/>
        </w:rPr>
        <w:t xml:space="preserve"> their </w:t>
      </w:r>
      <w:r w:rsidRPr="00A56A92">
        <w:rPr>
          <w:rFonts w:eastAsia="Calibri"/>
          <w:highlight w:val="cyan"/>
          <w:u w:val="single"/>
        </w:rPr>
        <w:t>demise or absence</w:t>
      </w:r>
      <w:r w:rsidRPr="00A56A92">
        <w:rPr>
          <w:rFonts w:eastAsia="Calibri"/>
          <w:u w:val="single"/>
        </w:rPr>
        <w:t xml:space="preserve"> that effects of hidden ecological labours</w:t>
      </w:r>
      <w:r w:rsidRPr="00A56A92">
        <w:rPr>
          <w:rFonts w:eastAsia="Calibri"/>
          <w:sz w:val="16"/>
        </w:rPr>
        <w:t xml:space="preserve"> – which the biogeographer E.O. Wilson famously described as ‘the little things that run the world’ (Wilson, 1987) – </w:t>
      </w:r>
      <w:r w:rsidRPr="00A56A92">
        <w:rPr>
          <w:rFonts w:eastAsia="Calibri"/>
          <w:highlight w:val="cyan"/>
          <w:u w:val="single"/>
        </w:rPr>
        <w:t>are</w:t>
      </w:r>
      <w:r w:rsidRPr="00A56A92">
        <w:rPr>
          <w:rFonts w:eastAsia="Calibri"/>
          <w:u w:val="single"/>
        </w:rPr>
        <w:t xml:space="preserve"> </w:t>
      </w:r>
      <w:r w:rsidRPr="00A56A92">
        <w:rPr>
          <w:rFonts w:eastAsia="Calibri"/>
          <w:highlight w:val="cyan"/>
          <w:u w:val="single"/>
        </w:rPr>
        <w:t>felt</w:t>
      </w:r>
      <w:r w:rsidRPr="00A56A92">
        <w:rPr>
          <w:rFonts w:eastAsia="Calibri"/>
          <w:sz w:val="16"/>
        </w:rPr>
        <w:t xml:space="preserve">. Honeybee colonies in North America have declined by as much as 50 percent; similar global trends have induced what some call a ‘pollinator-mediated food crisis’ (Ghazoul, 2005). Pollinators are increasingly being framed as providers of ‘ecosystem </w:t>
      </w:r>
      <w:r w:rsidRPr="00A56A92">
        <w:rPr>
          <w:rFonts w:eastAsia="Calibri"/>
          <w:sz w:val="16"/>
        </w:rPr>
        <w:lastRenderedPageBreak/>
        <w:t xml:space="preserve">services’ (Daily, 1997), with a range of metrics, indices and modalities of accounting bringing them into the realm of economic calculability as ‘natural capital’ (Helm, 2015). </w:t>
      </w:r>
      <w:r w:rsidRPr="00A56A92">
        <w:rPr>
          <w:rFonts w:eastAsia="Calibri"/>
          <w:highlight w:val="cyan"/>
          <w:u w:val="single"/>
        </w:rPr>
        <w:t>Work</w:t>
      </w:r>
      <w:r w:rsidRPr="00A56A92">
        <w:rPr>
          <w:rFonts w:eastAsia="Calibri"/>
          <w:u w:val="single"/>
        </w:rPr>
        <w:t xml:space="preserve"> done by pollinators </w:t>
      </w:r>
      <w:r w:rsidRPr="00A56A92">
        <w:rPr>
          <w:rFonts w:eastAsia="Calibri"/>
          <w:highlight w:val="cyan"/>
          <w:u w:val="single"/>
        </w:rPr>
        <w:t>is reified in an ‘abstract global ledger that can be essentialised into newly conceived exchangeable parts’</w:t>
      </w:r>
      <w:r w:rsidRPr="00A56A92">
        <w:rPr>
          <w:rFonts w:eastAsia="Calibri"/>
          <w:u w:val="single"/>
        </w:rPr>
        <w:t xml:space="preserve"> </w:t>
      </w:r>
      <w:r w:rsidRPr="00A56A92">
        <w:rPr>
          <w:rFonts w:eastAsia="Calibri"/>
          <w:sz w:val="16"/>
        </w:rPr>
        <w:t xml:space="preserve">(Sullivan, 2013: 202), </w:t>
      </w:r>
      <w:r w:rsidRPr="00A56A92">
        <w:rPr>
          <w:rFonts w:eastAsia="Calibri"/>
          <w:u w:val="single"/>
        </w:rPr>
        <w:t xml:space="preserve">monetizing the conditions of life and creating a ‘biospheric service economy’ </w:t>
      </w:r>
      <w:r w:rsidRPr="00A56A92">
        <w:rPr>
          <w:rFonts w:eastAsia="Calibri"/>
          <w:sz w:val="16"/>
        </w:rPr>
        <w:t xml:space="preserve">(Battistoni, 2017: 9). At its extreme, coupled with ‘willingness to pay for services’ arguments of neoclassical economics, </w:t>
      </w:r>
      <w:r w:rsidRPr="00A56A92">
        <w:rPr>
          <w:rFonts w:eastAsia="Calibri"/>
          <w:u w:val="single"/>
        </w:rPr>
        <w:t xml:space="preserve">they are </w:t>
      </w:r>
      <w:r w:rsidRPr="00A56A92">
        <w:rPr>
          <w:rFonts w:eastAsia="Calibri"/>
          <w:highlight w:val="cyan"/>
          <w:u w:val="single"/>
        </w:rPr>
        <w:t>put on the global market</w:t>
      </w:r>
      <w:r w:rsidRPr="00A56A92">
        <w:rPr>
          <w:rFonts w:eastAsia="Calibri"/>
          <w:u w:val="single"/>
        </w:rPr>
        <w:t xml:space="preserve"> through ‘biodiversity offsetting’ schemes</w:t>
      </w:r>
      <w:r w:rsidRPr="00A56A92">
        <w:rPr>
          <w:rFonts w:eastAsia="Calibri"/>
          <w:sz w:val="16"/>
        </w:rPr>
        <w:t xml:space="preserve"> (Bonneuil, 2015; Dempsey, 2016).</w:t>
      </w:r>
    </w:p>
    <w:p w14:paraId="7FD9200D" w14:textId="77777777" w:rsidR="009C605F" w:rsidRPr="00A56A92" w:rsidRDefault="009C605F" w:rsidP="009C605F">
      <w:pPr>
        <w:rPr>
          <w:rFonts w:eastAsia="Calibri"/>
          <w:sz w:val="16"/>
        </w:rPr>
      </w:pPr>
      <w:r w:rsidRPr="00A56A92">
        <w:rPr>
          <w:rFonts w:eastAsia="Calibri"/>
          <w:u w:val="single"/>
        </w:rPr>
        <w:t>Ecological labour, enacted through ‘a human-nonhuman working assemblage’, points to a different ‘political entomology’ at work</w:t>
      </w:r>
      <w:r w:rsidRPr="00A56A92">
        <w:rPr>
          <w:rFonts w:eastAsia="Calibri"/>
          <w:sz w:val="16"/>
        </w:rPr>
        <w:t xml:space="preserve"> (Kosek, 2010: 669), for </w:t>
      </w:r>
      <w:r w:rsidRPr="00A56A92">
        <w:rPr>
          <w:rFonts w:eastAsia="Calibri"/>
          <w:u w:val="single"/>
        </w:rPr>
        <w:t xml:space="preserve">natural </w:t>
      </w:r>
      <w:r w:rsidRPr="00A56A92">
        <w:rPr>
          <w:rFonts w:eastAsia="Calibri"/>
          <w:highlight w:val="cyan"/>
          <w:u w:val="single"/>
        </w:rPr>
        <w:t>capital is not just contingent upon eco-social reproduction but is constituted by it</w:t>
      </w:r>
      <w:r w:rsidRPr="00A56A92">
        <w:rPr>
          <w:rFonts w:eastAsia="Calibri"/>
          <w:sz w:val="16"/>
        </w:rPr>
        <w:t xml:space="preserve"> (Battistoni, 2017). Costs for replacing bees’ unwaged ecological labour with human labour can run into billions of dollars for relatively small regions (Allsopp et al., 2008), although undervalued (Breeze et al., 2016), and even relegated ‘by willingness to pay’ approaches (Battistoni, 2017). Pollinator declines in the US have led to the emergence of ‘rent a hive’ schemes: orchards pay up to US$200 per hive for bees’ labours in pollination (Kleinman, 2016). In India, poor regulation and a large informal labour market has manifested in child labour carrying out cross-pollination in cotton farms. Young girls, paid below minimum wage, predominantly perform such regenerative work as ‘the task requires “delicate hands”’ (Nagarajan, 2015). </w:t>
      </w:r>
      <w:r w:rsidRPr="00A56A92">
        <w:rPr>
          <w:rFonts w:eastAsia="Calibri"/>
          <w:u w:val="single"/>
        </w:rPr>
        <w:t xml:space="preserve">Conceptualizing </w:t>
      </w:r>
      <w:r w:rsidRPr="00A56A92">
        <w:rPr>
          <w:rFonts w:eastAsia="Calibri"/>
          <w:highlight w:val="cyan"/>
          <w:u w:val="single"/>
        </w:rPr>
        <w:t>animal</w:t>
      </w:r>
      <w:r w:rsidRPr="00A56A92">
        <w:rPr>
          <w:rFonts w:eastAsia="Calibri"/>
          <w:u w:val="single"/>
        </w:rPr>
        <w:t xml:space="preserve">s as co-labourers and their </w:t>
      </w:r>
      <w:r w:rsidRPr="00A56A92">
        <w:rPr>
          <w:rFonts w:eastAsia="Calibri"/>
          <w:highlight w:val="cyan"/>
          <w:u w:val="single"/>
        </w:rPr>
        <w:t>activities as ecological labour</w:t>
      </w:r>
      <w:r w:rsidRPr="00A56A92">
        <w:rPr>
          <w:rFonts w:eastAsia="Calibri"/>
          <w:u w:val="single"/>
        </w:rPr>
        <w:t xml:space="preserve">, as opposed to providers of ‘services’ or a stock of ‘natural capital’, is not the mere replacement of one metaphor by another. Rather it is about </w:t>
      </w:r>
      <w:r w:rsidRPr="00A56A92">
        <w:rPr>
          <w:rFonts w:eastAsia="Calibri"/>
          <w:highlight w:val="cyan"/>
          <w:u w:val="single"/>
        </w:rPr>
        <w:t>recogniz</w:t>
      </w:r>
      <w:r w:rsidRPr="00A56A92">
        <w:rPr>
          <w:rFonts w:eastAsia="Calibri"/>
          <w:u w:val="single"/>
        </w:rPr>
        <w:t xml:space="preserve">ing their </w:t>
      </w:r>
      <w:r w:rsidRPr="00A56A92">
        <w:rPr>
          <w:rFonts w:eastAsia="Calibri"/>
          <w:highlight w:val="cyan"/>
          <w:u w:val="single"/>
        </w:rPr>
        <w:t>material and political effects</w:t>
      </w:r>
      <w:r w:rsidRPr="00A56A92">
        <w:rPr>
          <w:rFonts w:eastAsia="Calibri"/>
          <w:u w:val="single"/>
        </w:rPr>
        <w:t>, given that declaring nature ‘capital’ is already a politically significant choice</w:t>
      </w:r>
      <w:r w:rsidRPr="00A56A92">
        <w:rPr>
          <w:rFonts w:eastAsia="Calibri"/>
          <w:sz w:val="16"/>
        </w:rPr>
        <w:t>. Ecological labour introduces a critical edge to understanding what constitutes the economic. It raises important questions about appropriate relationships of compensation, care and value overridden by attempts to salve the contemporary biodiversity crisis through market mechanisms (Battistoni, 2017).</w:t>
      </w:r>
    </w:p>
    <w:p w14:paraId="47AF7E2B" w14:textId="77777777" w:rsidR="009C605F" w:rsidRPr="00A56A92" w:rsidRDefault="009C605F" w:rsidP="009C605F">
      <w:pPr>
        <w:rPr>
          <w:rFonts w:eastAsia="Calibri"/>
          <w:sz w:val="16"/>
        </w:rPr>
      </w:pPr>
      <w:r w:rsidRPr="00A56A92">
        <w:rPr>
          <w:rFonts w:eastAsia="Calibri"/>
          <w:sz w:val="16"/>
        </w:rPr>
        <w:t>A final dimension of animal work is affective labour, which has gained significant precedence in contemporary capitalist economies. As Hardt and Negri (2000: 292) point out, ‘affective labour of human contact and interaction’, witnessed in say health services and the entertainment industry, ‘is focused on the creation and manipulation of affect’. ‘Labour in the bodily mode’, affective labour is ‘immersed in the corporeal, the somatic’, but its products are intangible. Extending this analysis to account for affects permeating and swirling between human and nonhuman bodies, Plourde’s (2014) work on ‘cat cafes’ in post-3/11 Japan shows how customers increasingly desire new forms of intimacy and social connectedness to cope with a stressful, recessionary atmosphere. Cats’ homeothermic bodies and soft, furry coats afford soothing, tactile encounters. Their desirability has sparked a global retail phenomenon, spreading from San Diego to Singapore. Yet, affective labour can be taxing for the felids. Consumer demands override their nocturnal habits: cats are woken up and placed in customers’ laps during the day (Plourde, 2014), leaving them to interact with unfamiliar individuals and against the grain of their quotidian rhythms.</w:t>
      </w:r>
    </w:p>
    <w:p w14:paraId="328823BE" w14:textId="77777777" w:rsidR="009C605F" w:rsidRPr="00A56A92" w:rsidRDefault="009C605F" w:rsidP="009C605F">
      <w:pPr>
        <w:rPr>
          <w:rFonts w:eastAsia="Calibri"/>
          <w:sz w:val="16"/>
        </w:rPr>
      </w:pPr>
      <w:r w:rsidRPr="00A56A92">
        <w:rPr>
          <w:rFonts w:eastAsia="Calibri"/>
          <w:sz w:val="16"/>
        </w:rPr>
        <w:t>Affective labours are also harnessed in spaces of captivity, particularly those contingent upon showcasing animals. Work on ‘celebrity’ bull elephants in southern India shows how spectacular-specular consumptive experiences of encountering elephants is contingent upon a careful micropolitical channelling of affect and a concomitant, if invisible, disciplining of proboscidean bodies (Barua, 2016). Elephants are made to interact with enthused publics and participate in over 200 processions and religious ceremonies annually, in part fuelled by rental fees exceeding US$1000 per day that renders their captive lives into a lucrative business. Celebrity elephants are often bored and depressed in captivity. Individuals are even known to kill their handlers, indicating that affective labour in captivity is fraught with asymmetries.</w:t>
      </w:r>
    </w:p>
    <w:p w14:paraId="2BD00DFC" w14:textId="77777777" w:rsidR="009C605F" w:rsidRPr="00A56A92" w:rsidRDefault="009C605F" w:rsidP="009C605F">
      <w:pPr>
        <w:rPr>
          <w:rFonts w:eastAsia="Calibri"/>
          <w:sz w:val="16"/>
        </w:rPr>
      </w:pPr>
      <w:r w:rsidRPr="00A56A92">
        <w:rPr>
          <w:rFonts w:eastAsia="Calibri"/>
          <w:sz w:val="16"/>
        </w:rPr>
        <w:t xml:space="preserve">In summary, </w:t>
      </w:r>
      <w:r w:rsidRPr="00A56A92">
        <w:rPr>
          <w:rFonts w:eastAsia="Calibri"/>
          <w:highlight w:val="cyan"/>
          <w:u w:val="single"/>
        </w:rPr>
        <w:t>metabolic, ecological and affective labour enable a critical exegesis of</w:t>
      </w:r>
      <w:r w:rsidRPr="00A56A92">
        <w:rPr>
          <w:rFonts w:eastAsia="Calibri"/>
          <w:u w:val="single"/>
        </w:rPr>
        <w:t xml:space="preserve"> </w:t>
      </w:r>
      <w:r w:rsidRPr="00A56A92">
        <w:rPr>
          <w:rFonts w:eastAsia="Calibri"/>
          <w:sz w:val="16"/>
        </w:rPr>
        <w:t xml:space="preserve">what Marx famously called ‘the hidden abode of production’ as well as the realm of reproduction beyond it (Battistoni, 2017). They bring </w:t>
      </w:r>
      <w:r w:rsidRPr="00A56A92">
        <w:rPr>
          <w:rFonts w:eastAsia="Calibri"/>
          <w:u w:val="single"/>
        </w:rPr>
        <w:t xml:space="preserve">hidden geographies of expropriation to the fore, hidden because they cease to be ‘real work’ in </w:t>
      </w:r>
      <w:r w:rsidRPr="00A56A92">
        <w:rPr>
          <w:rFonts w:eastAsia="Calibri"/>
          <w:highlight w:val="cyan"/>
          <w:u w:val="single"/>
        </w:rPr>
        <w:t>the money-economy</w:t>
      </w:r>
      <w:r w:rsidRPr="00A56A92">
        <w:rPr>
          <w:rFonts w:eastAsia="Calibri"/>
          <w:sz w:val="16"/>
        </w:rPr>
        <w:t xml:space="preserve"> (cf. Federici, 2004), whilst geomaterial histories of animals in economic production indicate otherwise (Hribal, 2003).</w:t>
      </w:r>
    </w:p>
    <w:p w14:paraId="67B54DD8" w14:textId="77777777" w:rsidR="009C605F" w:rsidRPr="00A56A92" w:rsidRDefault="009C605F" w:rsidP="009C605F">
      <w:pPr>
        <w:keepNext/>
        <w:keepLines/>
        <w:spacing w:before="40" w:after="0"/>
        <w:outlineLvl w:val="3"/>
        <w:rPr>
          <w:rFonts w:eastAsia="MS Gothic" w:cs="Times New Roman"/>
          <w:b/>
          <w:iCs/>
          <w:sz w:val="26"/>
        </w:rPr>
      </w:pPr>
      <w:r w:rsidRPr="00A56A92">
        <w:rPr>
          <w:rFonts w:eastAsia="MS Gothic" w:cs="Times New Roman"/>
          <w:b/>
          <w:iCs/>
          <w:sz w:val="26"/>
        </w:rPr>
        <w:t>Organized labor champions anthropocentric, modernist fantasies of progress---the plan reifies and expands these hegemonic frameworks</w:t>
      </w:r>
    </w:p>
    <w:p w14:paraId="31783462" w14:textId="77777777" w:rsidR="009C605F" w:rsidRPr="00A56A92" w:rsidRDefault="009C605F" w:rsidP="009C605F">
      <w:pPr>
        <w:rPr>
          <w:rFonts w:eastAsia="Calibri"/>
        </w:rPr>
      </w:pPr>
      <w:r w:rsidRPr="00A56A92">
        <w:rPr>
          <w:rFonts w:eastAsia="Calibri"/>
          <w:b/>
          <w:bCs/>
        </w:rPr>
        <w:t>Barua 24</w:t>
      </w:r>
      <w:r w:rsidRPr="00A56A92">
        <w:rPr>
          <w:rFonts w:eastAsia="Calibri"/>
        </w:rPr>
        <w:t xml:space="preserve"> (Stefania Barua, senior researcher at the Center for Social Studies of the University of Coimbra. Workers of the Earth: Labour, Ecology and Reproduction in the Age of Climate Change. Pluto Press, 2024. truth)</w:t>
      </w:r>
    </w:p>
    <w:p w14:paraId="6B7E5011" w14:textId="77777777" w:rsidR="009C605F" w:rsidRPr="00A56A92" w:rsidRDefault="009C605F" w:rsidP="009C605F">
      <w:pPr>
        <w:rPr>
          <w:rFonts w:eastAsia="Calibri"/>
          <w:sz w:val="16"/>
        </w:rPr>
      </w:pPr>
      <w:r w:rsidRPr="00A56A92">
        <w:rPr>
          <w:rFonts w:eastAsia="Calibri"/>
          <w:sz w:val="16"/>
        </w:rPr>
        <w:t xml:space="preserve">The first step for </w:t>
      </w:r>
      <w:r w:rsidRPr="00A56A92">
        <w:rPr>
          <w:rFonts w:eastAsia="Calibri"/>
          <w:u w:val="single"/>
        </w:rPr>
        <w:t>a critique of the political ecology of labour</w:t>
      </w:r>
      <w:r w:rsidRPr="00A56A92">
        <w:rPr>
          <w:rFonts w:eastAsia="Calibri"/>
          <w:sz w:val="16"/>
        </w:rPr>
        <w:t xml:space="preserve"> is that of defining labour and environmentalism as two composite fields of political action that are highly differentiated within themselves, and whose areas of intervention are overlapping in several ways. This </w:t>
      </w:r>
      <w:r w:rsidRPr="00A56A92">
        <w:rPr>
          <w:rFonts w:eastAsia="Calibri"/>
          <w:u w:val="single"/>
        </w:rPr>
        <w:t>approach</w:t>
      </w:r>
      <w:r w:rsidRPr="00A56A92">
        <w:rPr>
          <w:rFonts w:eastAsia="Calibri"/>
          <w:sz w:val="16"/>
        </w:rPr>
        <w:t xml:space="preserve"> in turn </w:t>
      </w:r>
      <w:r w:rsidRPr="00A56A92">
        <w:rPr>
          <w:rFonts w:eastAsia="Calibri"/>
          <w:u w:val="single"/>
        </w:rPr>
        <w:t>builds upon an understanding of nature (and the ecological crisis) not as a selfevident thing, but as a contested concept that crosses through labour and environmental fields</w:t>
      </w:r>
      <w:r w:rsidRPr="00A56A92">
        <w:rPr>
          <w:rFonts w:eastAsia="Calibri"/>
          <w:sz w:val="16"/>
        </w:rPr>
        <w:t xml:space="preserve">, being conceptualised </w:t>
      </w:r>
      <w:r w:rsidRPr="00A56A92">
        <w:rPr>
          <w:rFonts w:eastAsia="Calibri"/>
          <w:sz w:val="16"/>
        </w:rPr>
        <w:lastRenderedPageBreak/>
        <w:t>and acted upon in different ways within each. That environmentalism has never been a homogeneous movement, and that different souls have coexisted within it is a key understanding in contemporary Political Ecology.</w:t>
      </w:r>
    </w:p>
    <w:p w14:paraId="67D28C6B" w14:textId="77777777" w:rsidR="009C605F" w:rsidRPr="00A56A92" w:rsidRDefault="009C605F" w:rsidP="009C605F">
      <w:pPr>
        <w:rPr>
          <w:rFonts w:eastAsia="Calibri"/>
          <w:sz w:val="16"/>
        </w:rPr>
      </w:pPr>
      <w:r w:rsidRPr="00A56A92">
        <w:rPr>
          <w:rFonts w:eastAsia="Calibri"/>
          <w:sz w:val="16"/>
        </w:rPr>
        <w:t xml:space="preserve">Two forms of environmentalism, </w:t>
      </w:r>
      <w:r w:rsidRPr="00A56A92">
        <w:rPr>
          <w:rFonts w:eastAsia="Calibri"/>
          <w:highlight w:val="cyan"/>
          <w:u w:val="single"/>
        </w:rPr>
        <w:t xml:space="preserve">Ecological Modernisation </w:t>
      </w:r>
      <w:r w:rsidRPr="00A56A92">
        <w:rPr>
          <w:rFonts w:eastAsia="Calibri"/>
          <w:u w:val="single"/>
        </w:rPr>
        <w:t>(EM) and Environmental Justice (EJ), matter particularly in discussing labour environmentalism. The first,</w:t>
      </w:r>
      <w:r w:rsidRPr="00A56A92">
        <w:rPr>
          <w:rFonts w:eastAsia="Calibri"/>
          <w:sz w:val="16"/>
        </w:rPr>
        <w:t xml:space="preserve"> which </w:t>
      </w:r>
      <w:r w:rsidRPr="00A56A92">
        <w:rPr>
          <w:rFonts w:eastAsia="Calibri"/>
          <w:highlight w:val="cyan"/>
          <w:u w:val="single"/>
        </w:rPr>
        <w:t>now dominates</w:t>
      </w:r>
      <w:r w:rsidRPr="00A56A92">
        <w:rPr>
          <w:rFonts w:eastAsia="Calibri"/>
          <w:sz w:val="16"/>
          <w:highlight w:val="cyan"/>
        </w:rPr>
        <w:t xml:space="preserve"> </w:t>
      </w:r>
      <w:r w:rsidRPr="00A56A92">
        <w:rPr>
          <w:rFonts w:eastAsia="Calibri"/>
          <w:highlight w:val="cyan"/>
          <w:u w:val="single"/>
        </w:rPr>
        <w:t>environmental discourses</w:t>
      </w:r>
      <w:r w:rsidRPr="00A56A92">
        <w:rPr>
          <w:rFonts w:eastAsia="Calibri"/>
          <w:u w:val="single"/>
        </w:rPr>
        <w:t xml:space="preserve"> in mainstream ENGOs </w:t>
      </w:r>
      <w:r w:rsidRPr="00A56A92">
        <w:rPr>
          <w:rFonts w:eastAsia="Calibri"/>
          <w:highlight w:val="cyan"/>
          <w:u w:val="single"/>
        </w:rPr>
        <w:t xml:space="preserve">and </w:t>
      </w:r>
      <w:r w:rsidRPr="00A56A92">
        <w:rPr>
          <w:rFonts w:eastAsia="Calibri"/>
          <w:u w:val="single"/>
        </w:rPr>
        <w:t xml:space="preserve">in </w:t>
      </w:r>
      <w:r w:rsidRPr="00A56A92">
        <w:rPr>
          <w:rFonts w:eastAsia="Calibri"/>
          <w:highlight w:val="cyan"/>
          <w:u w:val="single"/>
        </w:rPr>
        <w:t xml:space="preserve">global </w:t>
      </w:r>
      <w:r w:rsidRPr="00A56A92">
        <w:rPr>
          <w:rFonts w:eastAsia="Calibri"/>
          <w:u w:val="single"/>
        </w:rPr>
        <w:t xml:space="preserve">environmental </w:t>
      </w:r>
      <w:r w:rsidRPr="00A56A92">
        <w:rPr>
          <w:rFonts w:eastAsia="Calibri"/>
          <w:highlight w:val="cyan"/>
          <w:u w:val="single"/>
        </w:rPr>
        <w:t>politics</w:t>
      </w:r>
      <w:r w:rsidRPr="00A56A92">
        <w:rPr>
          <w:rFonts w:eastAsia="Calibri"/>
          <w:sz w:val="16"/>
          <w:highlight w:val="cyan"/>
        </w:rPr>
        <w:t xml:space="preserve"> </w:t>
      </w:r>
      <w:r w:rsidRPr="00A56A92">
        <w:rPr>
          <w:rFonts w:eastAsia="Calibri"/>
          <w:sz w:val="16"/>
        </w:rPr>
        <w:t>(including climate negotiations), was originated as a North European stream of social theory in the early 1990s.10</w:t>
      </w:r>
    </w:p>
    <w:p w14:paraId="1361C29C" w14:textId="77777777" w:rsidR="009C605F" w:rsidRPr="00A56A92" w:rsidRDefault="009C605F" w:rsidP="009C605F">
      <w:pPr>
        <w:rPr>
          <w:rFonts w:eastAsia="Calibri"/>
          <w:sz w:val="16"/>
        </w:rPr>
      </w:pPr>
      <w:r w:rsidRPr="00A56A92">
        <w:rPr>
          <w:rFonts w:eastAsia="Calibri"/>
          <w:highlight w:val="cyan"/>
          <w:u w:val="single"/>
        </w:rPr>
        <w:t>It offered an optimistic</w:t>
      </w:r>
      <w:r w:rsidRPr="00A56A92">
        <w:rPr>
          <w:rFonts w:eastAsia="Calibri"/>
          <w:u w:val="single"/>
        </w:rPr>
        <w:t xml:space="preserve">, win-win </w:t>
      </w:r>
      <w:r w:rsidRPr="00A56A92">
        <w:rPr>
          <w:rFonts w:eastAsia="Calibri"/>
          <w:highlight w:val="cyan"/>
          <w:u w:val="single"/>
        </w:rPr>
        <w:t>vision of environmental reformism as an effect of techno-fixes coupled with market incentives</w:t>
      </w:r>
      <w:r w:rsidRPr="00A56A92">
        <w:rPr>
          <w:rFonts w:eastAsia="Calibri"/>
          <w:sz w:val="16"/>
        </w:rPr>
        <w:t xml:space="preserve">, which would come about </w:t>
      </w:r>
      <w:r w:rsidRPr="00A56A92">
        <w:rPr>
          <w:rFonts w:eastAsia="Calibri"/>
          <w:u w:val="single"/>
        </w:rPr>
        <w:t>as the result of a shift to post-materialist value systems in industrial economies</w:t>
      </w:r>
      <w:r w:rsidRPr="00A56A92">
        <w:rPr>
          <w:rFonts w:eastAsia="Calibri"/>
          <w:sz w:val="16"/>
        </w:rPr>
        <w:t xml:space="preserve">. Like in most contemporary research on environmental politics, the ‘post-materialist’ concept was associated with a post-class, even postpolitical understanding of environmentalism. A highly contested theory, </w:t>
      </w:r>
      <w:r w:rsidRPr="00A56A92">
        <w:rPr>
          <w:rFonts w:eastAsia="Calibri"/>
          <w:u w:val="single"/>
        </w:rPr>
        <w:t>EM has</w:t>
      </w:r>
      <w:r w:rsidRPr="00A56A92">
        <w:rPr>
          <w:rFonts w:eastAsia="Calibri"/>
          <w:sz w:val="16"/>
        </w:rPr>
        <w:t xml:space="preserve"> nonetheless </w:t>
      </w:r>
      <w:r w:rsidRPr="00A56A92">
        <w:rPr>
          <w:rFonts w:eastAsia="Calibri"/>
          <w:u w:val="single"/>
        </w:rPr>
        <w:t>conquered</w:t>
      </w:r>
      <w:r w:rsidRPr="00A56A92">
        <w:rPr>
          <w:rFonts w:eastAsia="Calibri"/>
          <w:sz w:val="16"/>
        </w:rPr>
        <w:t xml:space="preserve"> </w:t>
      </w:r>
      <w:r w:rsidRPr="00A56A92">
        <w:rPr>
          <w:rFonts w:eastAsia="Calibri"/>
          <w:u w:val="single"/>
        </w:rPr>
        <w:t>centre stage in environmental policy-making at various levels thanks to its perfect fit with neoliberal environmentality.</w:t>
      </w:r>
      <w:r w:rsidRPr="00A56A92">
        <w:rPr>
          <w:rFonts w:eastAsia="Calibri"/>
          <w:sz w:val="16"/>
        </w:rPr>
        <w:t xml:space="preserve"> 11 As Maria Kaika has convincingly shown, EM has reached global dominance </w:t>
      </w:r>
      <w:r w:rsidRPr="00A56A92">
        <w:rPr>
          <w:rFonts w:eastAsia="Calibri"/>
          <w:highlight w:val="cyan"/>
          <w:u w:val="single"/>
        </w:rPr>
        <w:t>by being incorporated in the UN Sustainable Development Goals</w:t>
      </w:r>
      <w:r w:rsidRPr="00A56A92">
        <w:rPr>
          <w:rFonts w:eastAsia="Calibri"/>
          <w:u w:val="single"/>
        </w:rPr>
        <w:t xml:space="preserve">, where </w:t>
      </w:r>
      <w:r w:rsidRPr="00A56A92">
        <w:rPr>
          <w:rFonts w:eastAsia="Calibri"/>
          <w:highlight w:val="cyan"/>
          <w:u w:val="single"/>
        </w:rPr>
        <w:t xml:space="preserve">it has locked the debate on sustainability </w:t>
      </w:r>
      <w:r w:rsidRPr="00A56A92">
        <w:rPr>
          <w:rFonts w:eastAsia="Calibri"/>
          <w:u w:val="single"/>
        </w:rPr>
        <w:t>within ‘the false dichotomy of market efficiency vs public accountability’</w:t>
      </w:r>
      <w:r w:rsidRPr="00A56A92">
        <w:rPr>
          <w:rFonts w:eastAsia="Calibri"/>
          <w:sz w:val="16"/>
        </w:rPr>
        <w:t xml:space="preserve">.12 Even though its age of innocence is now over, after its complicity with ‘new forms of displacement and “environmental/ecological gentrification”’ has been amply documented, </w:t>
      </w:r>
      <w:r w:rsidRPr="00A56A92">
        <w:rPr>
          <w:rFonts w:eastAsia="Calibri"/>
          <w:u w:val="single"/>
        </w:rPr>
        <w:t xml:space="preserve">EM </w:t>
      </w:r>
      <w:r w:rsidRPr="00A56A92">
        <w:rPr>
          <w:rFonts w:eastAsia="Calibri"/>
          <w:highlight w:val="cyan"/>
          <w:u w:val="single"/>
        </w:rPr>
        <w:t>now dominates the New Urban Agenda of the UN</w:t>
      </w:r>
      <w:r w:rsidRPr="00A56A92">
        <w:rPr>
          <w:rFonts w:eastAsia="Calibri"/>
          <w:u w:val="single"/>
        </w:rPr>
        <w:t>.</w:t>
      </w:r>
      <w:r w:rsidRPr="00A56A92">
        <w:rPr>
          <w:rFonts w:eastAsia="Calibri"/>
          <w:sz w:val="16"/>
        </w:rPr>
        <w:t xml:space="preserve"> This happens, according to Kaika, because the </w:t>
      </w:r>
      <w:r w:rsidRPr="00A56A92">
        <w:rPr>
          <w:rFonts w:eastAsia="Calibri"/>
          <w:u w:val="single"/>
        </w:rPr>
        <w:t>decision makers have chosen to ignore the voices of</w:t>
      </w:r>
      <w:r w:rsidRPr="00A56A92">
        <w:rPr>
          <w:rFonts w:eastAsia="Calibri"/>
          <w:sz w:val="16"/>
        </w:rPr>
        <w:t xml:space="preserve"> those urban </w:t>
      </w:r>
      <w:r w:rsidRPr="00A56A92">
        <w:rPr>
          <w:rFonts w:eastAsia="Calibri"/>
          <w:u w:val="single"/>
        </w:rPr>
        <w:t>communities</w:t>
      </w:r>
      <w:r w:rsidRPr="00A56A92">
        <w:rPr>
          <w:rFonts w:eastAsia="Calibri"/>
          <w:sz w:val="16"/>
        </w:rPr>
        <w:t xml:space="preserve"> </w:t>
      </w:r>
      <w:r w:rsidRPr="00A56A92">
        <w:rPr>
          <w:rFonts w:eastAsia="Calibri"/>
          <w:u w:val="single"/>
        </w:rPr>
        <w:t>and movements</w:t>
      </w:r>
      <w:r w:rsidRPr="00A56A92">
        <w:rPr>
          <w:rFonts w:eastAsia="Calibri"/>
          <w:sz w:val="16"/>
        </w:rPr>
        <w:t xml:space="preserve"> that are </w:t>
      </w:r>
      <w:r w:rsidRPr="00A56A92">
        <w:rPr>
          <w:rFonts w:eastAsia="Calibri"/>
          <w:u w:val="single"/>
        </w:rPr>
        <w:t>expressing dissenting</w:t>
      </w:r>
      <w:r w:rsidRPr="00A56A92">
        <w:rPr>
          <w:rFonts w:eastAsia="Calibri"/>
          <w:sz w:val="16"/>
        </w:rPr>
        <w:t xml:space="preserve">, alternative </w:t>
      </w:r>
      <w:r w:rsidRPr="00A56A92">
        <w:rPr>
          <w:rFonts w:eastAsia="Calibri"/>
          <w:u w:val="single"/>
        </w:rPr>
        <w:t>visions of sustainability</w:t>
      </w:r>
      <w:r w:rsidRPr="00A56A92">
        <w:rPr>
          <w:rFonts w:eastAsia="Calibri"/>
          <w:sz w:val="16"/>
        </w:rPr>
        <w:t>, geared on the praxis of ‘commoning’.13 A similar argument has been made by Goodman and Salleh regarding UNEP’s official position on climate change.14</w:t>
      </w:r>
    </w:p>
    <w:p w14:paraId="28739711" w14:textId="77777777" w:rsidR="009C605F" w:rsidRPr="00A56A92" w:rsidRDefault="009C605F" w:rsidP="009C605F">
      <w:pPr>
        <w:rPr>
          <w:rFonts w:eastAsia="Calibri"/>
          <w:u w:val="single"/>
        </w:rPr>
      </w:pPr>
      <w:r w:rsidRPr="00A56A92">
        <w:rPr>
          <w:rFonts w:eastAsia="Calibri"/>
          <w:sz w:val="16"/>
        </w:rPr>
        <w:t xml:space="preserve">On the opposite front, global </w:t>
      </w:r>
      <w:r w:rsidRPr="00A56A92">
        <w:rPr>
          <w:rFonts w:eastAsia="Calibri"/>
          <w:u w:val="single"/>
        </w:rPr>
        <w:t>EJ</w:t>
      </w:r>
      <w:r w:rsidRPr="00A56A92">
        <w:rPr>
          <w:rFonts w:eastAsia="Calibri"/>
          <w:sz w:val="16"/>
        </w:rPr>
        <w:t xml:space="preserve"> 15 </w:t>
      </w:r>
      <w:r w:rsidRPr="00A56A92">
        <w:rPr>
          <w:rFonts w:eastAsia="Calibri"/>
          <w:u w:val="single"/>
        </w:rPr>
        <w:t>represents a subaltern and grassroots perspective</w:t>
      </w:r>
      <w:r w:rsidRPr="00A56A92">
        <w:rPr>
          <w:rFonts w:eastAsia="Calibri"/>
          <w:sz w:val="16"/>
        </w:rPr>
        <w:t xml:space="preserve"> which is gaining momentum in climate mobilisations, growing more self-conscious and poignant in identifying capitalism as the real culprit of the current ecological crisis – as in Naomi Klein’s This Changes Everything, and in the climate justice movement more in general. The noncompatibility between this perspective and that of EM emerged with striking clarity </w:t>
      </w:r>
      <w:r w:rsidRPr="00A56A92">
        <w:rPr>
          <w:rFonts w:eastAsia="Calibri"/>
          <w:u w:val="single"/>
        </w:rPr>
        <w:t>at the Rio+20 Earth summit</w:t>
      </w:r>
      <w:r w:rsidRPr="00A56A92">
        <w:rPr>
          <w:rFonts w:eastAsia="Calibri"/>
          <w:sz w:val="16"/>
        </w:rPr>
        <w:t xml:space="preserve"> of 2012, where the official final declaration: ‘The future we want’ – a univocal endorsement of EM via a ‘green growth’ agenda – stood opposite to the alternative document approved by the Peoples’ Summit, ‘Another future is possible’. Seated at the official table and undersigning the UNCED declaration, </w:t>
      </w:r>
      <w:r w:rsidRPr="00A56A92">
        <w:rPr>
          <w:rFonts w:eastAsia="Calibri"/>
          <w:highlight w:val="cyan"/>
          <w:u w:val="single"/>
        </w:rPr>
        <w:t xml:space="preserve">the vast majority of labour organisations positioned themselves firmly within </w:t>
      </w:r>
      <w:r w:rsidRPr="00A56A92">
        <w:rPr>
          <w:rFonts w:eastAsia="Calibri"/>
          <w:u w:val="single"/>
        </w:rPr>
        <w:t>the first camp.</w:t>
      </w:r>
    </w:p>
    <w:p w14:paraId="75772A15" w14:textId="77777777" w:rsidR="009C605F" w:rsidRPr="00A56A92" w:rsidRDefault="009C605F" w:rsidP="009C605F">
      <w:pPr>
        <w:rPr>
          <w:rFonts w:eastAsia="Calibri"/>
          <w:sz w:val="16"/>
        </w:rPr>
      </w:pPr>
      <w:r w:rsidRPr="00A56A92">
        <w:rPr>
          <w:rFonts w:eastAsia="Calibri"/>
          <w:u w:val="single"/>
        </w:rPr>
        <w:t xml:space="preserve">How should we make sense of this political positioning of labour with </w:t>
      </w:r>
      <w:r w:rsidRPr="00A56A92">
        <w:rPr>
          <w:rFonts w:eastAsia="Calibri"/>
          <w:highlight w:val="cyan"/>
          <w:u w:val="single"/>
        </w:rPr>
        <w:t>ecomodernism</w:t>
      </w:r>
      <w:r w:rsidRPr="00A56A92">
        <w:rPr>
          <w:rFonts w:eastAsia="Calibri"/>
          <w:u w:val="single"/>
        </w:rPr>
        <w:t>?</w:t>
      </w:r>
      <w:r w:rsidRPr="00A56A92">
        <w:rPr>
          <w:rFonts w:eastAsia="Calibri"/>
          <w:sz w:val="16"/>
        </w:rPr>
        <w:t xml:space="preserve"> According to Goodman and Salleh, the Rio Summit signalled the existence of a global counter-hegemonic bloc, formed of ‘meta-industrial workers – urban women carers, rural subsistence dwellers, and indigenes’ who represent the categories of workers hardest hit by the metabolic rift. These authors see the Peoples’ Summit as an important step in the process of this global ‘class’ becoming self-aware of its political and ecological subjectivity. While largely agreeing with this vision, I believe we should not forget that the division between the EM and EJ blocs is internal to a broadly defined sustainability front, which stands opposite to the continuation of fossil-driven economic growth (with the recent addition of new extractive frontiers in hydraulic fracturing, shale gas and rare earth materials) that characterises the bulk of the world economy. Further, we need to consider that, like environmentalism, organised labour is not a homogeneous movement, thus the divisive line between sustainability and business-as-usual crosses through this camp as well. An emerging literature in Environmental Labour Studies 16 shows how the generalised adoption of a green growth/EM discourse on the part of many trade union confederations translates into little effective action because of the internal resistance coming from a number of sectoral unions, as well as contrasting signals coming from employers and governments.17</w:t>
      </w:r>
    </w:p>
    <w:p w14:paraId="77966FB2" w14:textId="77777777" w:rsidR="009C605F" w:rsidRPr="00A56A92" w:rsidRDefault="009C605F" w:rsidP="009C605F">
      <w:pPr>
        <w:rPr>
          <w:rFonts w:eastAsia="Calibri"/>
          <w:sz w:val="16"/>
        </w:rPr>
      </w:pPr>
      <w:r w:rsidRPr="00A56A92">
        <w:rPr>
          <w:rFonts w:eastAsia="Calibri"/>
          <w:sz w:val="16"/>
        </w:rPr>
        <w:t xml:space="preserve">Moreover, although </w:t>
      </w:r>
      <w:r w:rsidRPr="00A56A92">
        <w:rPr>
          <w:rFonts w:eastAsia="Calibri"/>
          <w:highlight w:val="cyan"/>
          <w:u w:val="single"/>
        </w:rPr>
        <w:t>international trade unions confederations have aligned themselves with the hegemonic bloc</w:t>
      </w:r>
      <w:r w:rsidRPr="00A56A92">
        <w:rPr>
          <w:rFonts w:eastAsia="Calibri"/>
          <w:sz w:val="16"/>
        </w:rPr>
        <w:t xml:space="preserve">, a number of </w:t>
      </w:r>
      <w:r w:rsidRPr="00A56A92">
        <w:rPr>
          <w:rFonts w:eastAsia="Calibri"/>
          <w:highlight w:val="cyan"/>
          <w:u w:val="single"/>
        </w:rPr>
        <w:t>organisations</w:t>
      </w:r>
      <w:r w:rsidRPr="00A56A92">
        <w:rPr>
          <w:rFonts w:eastAsia="Calibri"/>
          <w:sz w:val="16"/>
        </w:rPr>
        <w:t xml:space="preserve">, most of them </w:t>
      </w:r>
      <w:r w:rsidRPr="00A56A92">
        <w:rPr>
          <w:rFonts w:eastAsia="Calibri"/>
          <w:highlight w:val="cyan"/>
          <w:u w:val="single"/>
        </w:rPr>
        <w:t>representing</w:t>
      </w:r>
      <w:r w:rsidRPr="00A56A92">
        <w:rPr>
          <w:rFonts w:eastAsia="Calibri"/>
          <w:sz w:val="16"/>
          <w:highlight w:val="cyan"/>
        </w:rPr>
        <w:t xml:space="preserve"> </w:t>
      </w:r>
      <w:r w:rsidRPr="00A56A92">
        <w:rPr>
          <w:rFonts w:eastAsia="Calibri"/>
          <w:highlight w:val="cyan"/>
          <w:u w:val="single"/>
        </w:rPr>
        <w:t>unwaged or subsistence workers</w:t>
      </w:r>
      <w:r w:rsidRPr="00A56A92">
        <w:rPr>
          <w:rFonts w:eastAsia="Calibri"/>
          <w:sz w:val="16"/>
          <w:highlight w:val="cyan"/>
        </w:rPr>
        <w:t xml:space="preserve"> </w:t>
      </w:r>
      <w:r w:rsidRPr="00A56A92">
        <w:rPr>
          <w:rFonts w:eastAsia="Calibri"/>
          <w:sz w:val="16"/>
        </w:rPr>
        <w:t xml:space="preserve">(such as La Via Campesina, or the Landless Movement of Brazil) have positioned themselves with the counter-hegemonic bloc, and some unions </w:t>
      </w:r>
      <w:r w:rsidRPr="00A56A92">
        <w:rPr>
          <w:rFonts w:eastAsia="Calibri"/>
          <w:u w:val="single"/>
        </w:rPr>
        <w:t>do endorse</w:t>
      </w:r>
      <w:r w:rsidRPr="00A56A92">
        <w:rPr>
          <w:rFonts w:eastAsia="Calibri"/>
          <w:sz w:val="16"/>
        </w:rPr>
        <w:t xml:space="preserve"> an </w:t>
      </w:r>
      <w:r w:rsidRPr="00A56A92">
        <w:rPr>
          <w:rFonts w:eastAsia="Calibri"/>
          <w:u w:val="single"/>
        </w:rPr>
        <w:t>EJ</w:t>
      </w:r>
      <w:r w:rsidRPr="00A56A92">
        <w:rPr>
          <w:rFonts w:eastAsia="Calibri"/>
          <w:sz w:val="16"/>
        </w:rPr>
        <w:t xml:space="preserve"> or even an anti-capitalist agenda:18 the most common tendency in this case is that of adopting a social unionism approach, forming large coalitions with environmental and social justice organisations. Beyond all the difficulties typically confronting coalition-building, however, </w:t>
      </w:r>
      <w:r w:rsidRPr="00A56A92">
        <w:rPr>
          <w:rFonts w:eastAsia="Calibri"/>
          <w:u w:val="single"/>
        </w:rPr>
        <w:t xml:space="preserve">these experiences </w:t>
      </w:r>
      <w:r w:rsidRPr="00A56A92">
        <w:rPr>
          <w:rFonts w:eastAsia="Calibri"/>
          <w:highlight w:val="cyan"/>
          <w:u w:val="single"/>
        </w:rPr>
        <w:t>face the opposition of even potentially progressive governments</w:t>
      </w:r>
      <w:r w:rsidRPr="00A56A92">
        <w:rPr>
          <w:rFonts w:eastAsia="Calibri"/>
          <w:sz w:val="16"/>
        </w:rPr>
        <w:t xml:space="preserve">: this was the case </w:t>
      </w:r>
      <w:r w:rsidRPr="00A56A92">
        <w:rPr>
          <w:rFonts w:eastAsia="Calibri"/>
          <w:highlight w:val="cyan"/>
          <w:u w:val="single"/>
        </w:rPr>
        <w:t>in Spain</w:t>
      </w:r>
      <w:r w:rsidRPr="00A56A92">
        <w:rPr>
          <w:rFonts w:eastAsia="Calibri"/>
          <w:sz w:val="16"/>
        </w:rPr>
        <w:t xml:space="preserve">, where a Climate Coalition (Coalición Clima) was founded in 2008 by 30 ENGOs, </w:t>
      </w:r>
      <w:r w:rsidRPr="00A56A92">
        <w:rPr>
          <w:rFonts w:eastAsia="Calibri"/>
          <w:highlight w:val="cyan"/>
          <w:u w:val="single"/>
        </w:rPr>
        <w:t>trade unions, researchers, consumer organisations and coops</w:t>
      </w:r>
      <w:r w:rsidRPr="00A56A92">
        <w:rPr>
          <w:rFonts w:eastAsia="Calibri"/>
          <w:sz w:val="16"/>
        </w:rPr>
        <w:t xml:space="preserve">, which </w:t>
      </w:r>
      <w:r w:rsidRPr="00A56A92">
        <w:rPr>
          <w:rFonts w:eastAsia="Calibri"/>
          <w:highlight w:val="cyan"/>
          <w:u w:val="single"/>
        </w:rPr>
        <w:t>put forward</w:t>
      </w:r>
      <w:r w:rsidRPr="00A56A92">
        <w:rPr>
          <w:rFonts w:eastAsia="Calibri"/>
          <w:u w:val="single"/>
        </w:rPr>
        <w:t xml:space="preserve"> three draft </w:t>
      </w:r>
      <w:r w:rsidRPr="00A56A92">
        <w:rPr>
          <w:rFonts w:eastAsia="Calibri"/>
          <w:highlight w:val="cyan"/>
          <w:u w:val="single"/>
        </w:rPr>
        <w:t>bills</w:t>
      </w:r>
      <w:r w:rsidRPr="00A56A92">
        <w:rPr>
          <w:rFonts w:eastAsia="Calibri"/>
          <w:sz w:val="16"/>
          <w:highlight w:val="cyan"/>
        </w:rPr>
        <w:t xml:space="preserve"> </w:t>
      </w:r>
      <w:r w:rsidRPr="00A56A92">
        <w:rPr>
          <w:rFonts w:eastAsia="Calibri"/>
          <w:sz w:val="16"/>
        </w:rPr>
        <w:t xml:space="preserve">(on mobility, energy and environmental taxing), </w:t>
      </w:r>
      <w:r w:rsidRPr="00A56A92">
        <w:rPr>
          <w:rFonts w:eastAsia="Calibri"/>
          <w:u w:val="single"/>
        </w:rPr>
        <w:t xml:space="preserve">all </w:t>
      </w:r>
      <w:r w:rsidRPr="00A56A92">
        <w:rPr>
          <w:rFonts w:eastAsia="Calibri"/>
          <w:highlight w:val="cyan"/>
          <w:u w:val="single"/>
        </w:rPr>
        <w:t>rejected by the</w:t>
      </w:r>
      <w:r w:rsidRPr="00A56A92">
        <w:rPr>
          <w:rFonts w:eastAsia="Calibri"/>
          <w:u w:val="single"/>
        </w:rPr>
        <w:t xml:space="preserve"> then </w:t>
      </w:r>
      <w:r w:rsidRPr="00A56A92">
        <w:rPr>
          <w:rFonts w:eastAsia="Calibri"/>
          <w:highlight w:val="cyan"/>
          <w:u w:val="single"/>
        </w:rPr>
        <w:t>socialist government</w:t>
      </w:r>
      <w:r w:rsidRPr="00A56A92">
        <w:rPr>
          <w:rFonts w:eastAsia="Calibri"/>
          <w:sz w:val="16"/>
        </w:rPr>
        <w:t>.19</w:t>
      </w:r>
    </w:p>
    <w:p w14:paraId="6147FA78" w14:textId="77777777" w:rsidR="009C605F" w:rsidRPr="00A56A92" w:rsidRDefault="009C605F" w:rsidP="009C605F">
      <w:pPr>
        <w:rPr>
          <w:rFonts w:eastAsia="Calibri"/>
          <w:u w:val="single"/>
        </w:rPr>
      </w:pPr>
      <w:r w:rsidRPr="00A56A92">
        <w:rPr>
          <w:rFonts w:eastAsia="Calibri"/>
          <w:sz w:val="16"/>
        </w:rPr>
        <w:lastRenderedPageBreak/>
        <w:t xml:space="preserve">Moving from the global to the European scale, however, we can say that </w:t>
      </w:r>
      <w:r w:rsidRPr="00A56A92">
        <w:rPr>
          <w:rFonts w:eastAsia="Calibri"/>
          <w:highlight w:val="cyan"/>
          <w:u w:val="single"/>
        </w:rPr>
        <w:t>most labour organisations</w:t>
      </w:r>
      <w:r w:rsidRPr="00A56A92">
        <w:rPr>
          <w:rFonts w:eastAsia="Calibri"/>
          <w:sz w:val="16"/>
        </w:rPr>
        <w:t xml:space="preserve">, represented by the European Trade Unions Confederation, </w:t>
      </w:r>
      <w:r w:rsidRPr="00A56A92">
        <w:rPr>
          <w:rFonts w:eastAsia="Calibri"/>
          <w:highlight w:val="cyan"/>
          <w:u w:val="single"/>
        </w:rPr>
        <w:t xml:space="preserve">are </w:t>
      </w:r>
      <w:r w:rsidRPr="00A56A92">
        <w:rPr>
          <w:rFonts w:eastAsia="Calibri"/>
          <w:u w:val="single"/>
        </w:rPr>
        <w:t xml:space="preserve">unequivocally </w:t>
      </w:r>
      <w:r w:rsidRPr="00A56A92">
        <w:rPr>
          <w:rFonts w:eastAsia="Calibri"/>
          <w:highlight w:val="cyan"/>
          <w:u w:val="single"/>
        </w:rPr>
        <w:t>aligning themselves with a ‘green growth’ bloc</w:t>
      </w:r>
      <w:r w:rsidRPr="00A56A92">
        <w:rPr>
          <w:rFonts w:eastAsia="Calibri"/>
          <w:sz w:val="16"/>
        </w:rPr>
        <w:t xml:space="preserve">, advocating for a strategy of Just Transition based on public investments and tax incentives for creating blue-collar jobs in the ‘clean energy’, transport and construction sectors.20 Initiatives such as the Climate Jobs campaign21 represent the most advanced version of this position, in the sense that they aim to overcome internal divisions within the labour front and build larger social coalitions to actively mobilise for the adoption of a green jobs (or climate jobs) agenda. </w:t>
      </w:r>
      <w:r w:rsidRPr="00A56A92">
        <w:rPr>
          <w:rFonts w:eastAsia="Calibri"/>
          <w:u w:val="single"/>
        </w:rPr>
        <w:t>This strategic positioning has certainly to do with the fact that labour is</w:t>
      </w:r>
      <w:r w:rsidRPr="00A56A92">
        <w:rPr>
          <w:rFonts w:eastAsia="Calibri"/>
          <w:sz w:val="16"/>
        </w:rPr>
        <w:t xml:space="preserve"> currently facing the most serious and enduring </w:t>
      </w:r>
      <w:r w:rsidRPr="00A56A92">
        <w:rPr>
          <w:rFonts w:eastAsia="Calibri"/>
          <w:u w:val="single"/>
        </w:rPr>
        <w:t>economic crisis</w:t>
      </w:r>
      <w:r w:rsidRPr="00A56A92">
        <w:rPr>
          <w:rFonts w:eastAsia="Calibri"/>
          <w:sz w:val="16"/>
        </w:rPr>
        <w:t xml:space="preserve"> of the last decades, thus </w:t>
      </w:r>
      <w:r w:rsidRPr="00A56A92">
        <w:rPr>
          <w:rFonts w:eastAsia="Calibri"/>
          <w:u w:val="single"/>
        </w:rPr>
        <w:t>the green/climate jobs perspective appears as the one most likely to spur social and political consensus.</w:t>
      </w:r>
    </w:p>
    <w:p w14:paraId="2160C2B5" w14:textId="77777777" w:rsidR="009C605F" w:rsidRPr="00A56A92" w:rsidRDefault="009C605F" w:rsidP="009C605F">
      <w:pPr>
        <w:keepNext/>
        <w:keepLines/>
        <w:spacing w:before="40" w:after="0"/>
        <w:outlineLvl w:val="3"/>
        <w:rPr>
          <w:rFonts w:eastAsia="MS Gothic" w:cs="Times New Roman"/>
          <w:b/>
          <w:iCs/>
          <w:sz w:val="26"/>
        </w:rPr>
      </w:pPr>
      <w:r w:rsidRPr="00A56A92">
        <w:rPr>
          <w:rFonts w:eastAsia="MS Gothic" w:cs="Times New Roman"/>
          <w:b/>
          <w:iCs/>
          <w:sz w:val="26"/>
        </w:rPr>
        <w:t>Legal approaches to labor fail---current frameworks for nonhumans naturalize and intensify anthropocentric violence</w:t>
      </w:r>
    </w:p>
    <w:p w14:paraId="181A6FED" w14:textId="77777777" w:rsidR="009C605F" w:rsidRPr="00A56A92" w:rsidRDefault="009C605F" w:rsidP="009C605F">
      <w:pPr>
        <w:rPr>
          <w:rFonts w:eastAsia="Calibri"/>
        </w:rPr>
      </w:pPr>
      <w:r w:rsidRPr="00420DF4">
        <w:rPr>
          <w:rStyle w:val="Style13ptBold"/>
        </w:rPr>
        <w:t>Blattner 20</w:t>
      </w:r>
      <w:r w:rsidRPr="00A56A92">
        <w:rPr>
          <w:rFonts w:eastAsia="Calibri"/>
        </w:rPr>
        <w:t xml:space="preserve"> (Charlotte E. Blattner, senior lecturer and researcher at the Faculty of Law, Institute of Public Law at the University of Berne. 'Animal Labour: Toward a Prohibition of Forced Labour and a Right to Freely Choose One’s Work', in Animal Labour: A New Frontier of Interspecies Justice? Charlotte E. Blattner, Kendra Coulter, and Will Kymlicka (eds). Oxford, 2020. https://doi.org/10.1093/oso/9780198846192.003.0005. truth)</w:t>
      </w:r>
    </w:p>
    <w:p w14:paraId="4944863A" w14:textId="77777777" w:rsidR="009C605F" w:rsidRPr="00A56A92" w:rsidRDefault="009C605F" w:rsidP="009C605F">
      <w:pPr>
        <w:rPr>
          <w:rFonts w:eastAsia="Calibri"/>
          <w:sz w:val="16"/>
        </w:rPr>
      </w:pPr>
      <w:r w:rsidRPr="00A56A92">
        <w:rPr>
          <w:rFonts w:eastAsia="Calibri"/>
          <w:sz w:val="16"/>
        </w:rPr>
        <w:t xml:space="preserve">This distinction between autonomy and well-being may initially seem reasonable, but there is growing evidence that the harm and suffering caused by depriving animals of liberty has a much greater diameter than Cochrane imagined. </w:t>
      </w:r>
      <w:r w:rsidRPr="00A56A92">
        <w:rPr>
          <w:rFonts w:eastAsia="Calibri"/>
          <w:highlight w:val="cyan"/>
          <w:u w:val="single"/>
        </w:rPr>
        <w:t>Inherited views on animal liberty</w:t>
      </w:r>
      <w:r w:rsidRPr="00A56A92">
        <w:rPr>
          <w:rFonts w:eastAsia="Calibri"/>
          <w:u w:val="single"/>
        </w:rPr>
        <w:t xml:space="preserve"> constantly </w:t>
      </w:r>
      <w:r w:rsidRPr="00A56A92">
        <w:rPr>
          <w:rFonts w:eastAsia="Calibri"/>
          <w:highlight w:val="cyan"/>
          <w:u w:val="single"/>
        </w:rPr>
        <w:t>underestimate the degree to which autonomous decision-making is</w:t>
      </w:r>
      <w:r w:rsidRPr="00A56A92">
        <w:rPr>
          <w:rFonts w:eastAsia="Calibri"/>
          <w:u w:val="single"/>
        </w:rPr>
        <w:t xml:space="preserve"> </w:t>
      </w:r>
      <w:r w:rsidRPr="00A56A92">
        <w:rPr>
          <w:rFonts w:eastAsia="Calibri"/>
          <w:sz w:val="16"/>
        </w:rPr>
        <w:t xml:space="preserve">conducive, indeed </w:t>
      </w:r>
      <w:r w:rsidRPr="00A56A92">
        <w:rPr>
          <w:rFonts w:eastAsia="Calibri"/>
          <w:highlight w:val="cyan"/>
          <w:u w:val="single"/>
        </w:rPr>
        <w:t>integral, to animals’ well-being</w:t>
      </w:r>
      <w:r w:rsidRPr="00A56A92">
        <w:rPr>
          <w:rFonts w:eastAsia="Calibri"/>
          <w:sz w:val="16"/>
        </w:rPr>
        <w:t xml:space="preserve">. In an experiment in the 1960s, Seligman and Maier subjected two groups of dogs to the same uncontrolled stressors: electric shocks. Only one group could press a panel to end the shocks for both groups. On Cochrane’s analysis, having the right not to be subjected to electric shocks would be sufficient to remedy the problematic aspects of the experiment, so it should not matter which group was able to press the panel. But Seligman and Maier showed that the dogs in the group that could control the stressors recovered quickly, while the dogs without control exhibited signs of learned helplessness (Seligman and Maier 1967). This finding suggests there is something special about self-determined action for animals. More recently, researchers showed that marmosets were calmer if they could turn the light in their cages on or off (Buchanan-Smith and Badihi 2012). </w:t>
      </w:r>
      <w:r w:rsidRPr="00A56A92">
        <w:rPr>
          <w:rFonts w:eastAsia="Calibri"/>
          <w:u w:val="single"/>
        </w:rPr>
        <w:t xml:space="preserve">Self-determination seems to yield short- and long-term benefits for animals, whereas </w:t>
      </w:r>
      <w:r w:rsidRPr="00A56A92">
        <w:rPr>
          <w:rFonts w:eastAsia="Calibri"/>
          <w:highlight w:val="cyan"/>
          <w:u w:val="single"/>
        </w:rPr>
        <w:t>lack of autonomous decision-making</w:t>
      </w:r>
      <w:r w:rsidRPr="00A56A92">
        <w:rPr>
          <w:rFonts w:eastAsia="Calibri"/>
          <w:u w:val="single"/>
        </w:rPr>
        <w:t xml:space="preserve"> and control </w:t>
      </w:r>
      <w:r w:rsidRPr="00A56A92">
        <w:rPr>
          <w:rFonts w:eastAsia="Calibri"/>
          <w:highlight w:val="cyan"/>
          <w:u w:val="single"/>
        </w:rPr>
        <w:t>creates short- and longterm</w:t>
      </w:r>
      <w:r w:rsidRPr="00A56A92">
        <w:rPr>
          <w:rFonts w:eastAsia="Calibri"/>
          <w:u w:val="single"/>
        </w:rPr>
        <w:t xml:space="preserve"> harm and </w:t>
      </w:r>
      <w:r w:rsidRPr="00A56A92">
        <w:rPr>
          <w:rFonts w:eastAsia="Calibri"/>
          <w:highlight w:val="cyan"/>
          <w:u w:val="single"/>
        </w:rPr>
        <w:t>suffering</w:t>
      </w:r>
      <w:r w:rsidRPr="00A56A92">
        <w:rPr>
          <w:rFonts w:eastAsia="Calibri"/>
          <w:sz w:val="16"/>
        </w:rPr>
        <w:t xml:space="preserve">.⁶ </w:t>
      </w:r>
      <w:r w:rsidRPr="00A56A92">
        <w:rPr>
          <w:rFonts w:eastAsia="Calibri"/>
          <w:u w:val="single"/>
        </w:rPr>
        <w:t>Animals</w:t>
      </w:r>
      <w:r w:rsidRPr="00A56A92">
        <w:rPr>
          <w:rFonts w:eastAsia="Calibri"/>
          <w:sz w:val="16"/>
        </w:rPr>
        <w:t xml:space="preserve">, in other words, often </w:t>
      </w:r>
      <w:r w:rsidRPr="00A56A92">
        <w:rPr>
          <w:rFonts w:eastAsia="Calibri"/>
          <w:u w:val="single"/>
        </w:rPr>
        <w:t>need to make</w:t>
      </w:r>
      <w:r w:rsidRPr="00A56A92">
        <w:rPr>
          <w:rFonts w:eastAsia="Calibri"/>
          <w:sz w:val="16"/>
        </w:rPr>
        <w:t xml:space="preserve"> or ‘own’ </w:t>
      </w:r>
      <w:r w:rsidRPr="00A56A92">
        <w:rPr>
          <w:rFonts w:eastAsia="Calibri"/>
          <w:u w:val="single"/>
        </w:rPr>
        <w:t>a decision in order to flourish</w:t>
      </w:r>
      <w:r w:rsidRPr="00A56A92">
        <w:rPr>
          <w:rFonts w:eastAsia="Calibri"/>
          <w:sz w:val="16"/>
        </w:rPr>
        <w:t xml:space="preserve"> and experience work as a meaningful activity.</w:t>
      </w:r>
    </w:p>
    <w:p w14:paraId="64DE4293" w14:textId="77777777" w:rsidR="009C605F" w:rsidRPr="00A56A92" w:rsidRDefault="009C605F" w:rsidP="009C605F">
      <w:pPr>
        <w:rPr>
          <w:rFonts w:eastAsia="Calibri"/>
          <w:sz w:val="16"/>
        </w:rPr>
      </w:pPr>
      <w:r w:rsidRPr="00A56A92">
        <w:rPr>
          <w:rFonts w:eastAsia="Calibri"/>
          <w:sz w:val="16"/>
        </w:rPr>
        <w:t>One could argue that real choice is unnecessary, and that animals need only to believe they have made their own decisions. In a work environment, animals—if nudged in the desired direction and given controlled choices—might be encouraged to believe that they ‘own’ the decision to work, but they do not need fullyfledged rights to self-determination because unlike human workers, they ‘cannot reflect and pursue their own conception of good work’ (Cochrane 2016: 20; see also Garner 2016: 462). To stick with Seligman and Maier’s dogs, sceptics could argue that creating the perception of self-determination suffices to ensure their ⁶ The fact that we fail to explain most processes to animals may exacerbate these negative effects (Schmidt 2015: 103). 95 well-being, because dogs do not think about the good life outside the lab, and thus do not require a full set of choices.</w:t>
      </w:r>
    </w:p>
    <w:p w14:paraId="3DACE3A2" w14:textId="77777777" w:rsidR="009C605F" w:rsidRPr="00A56A92" w:rsidRDefault="009C605F" w:rsidP="009C605F">
      <w:pPr>
        <w:rPr>
          <w:rFonts w:eastAsia="Calibri"/>
          <w:sz w:val="16"/>
        </w:rPr>
      </w:pPr>
      <w:r w:rsidRPr="00A56A92">
        <w:rPr>
          <w:rFonts w:eastAsia="Calibri"/>
          <w:sz w:val="16"/>
        </w:rPr>
        <w:t xml:space="preserve">But </w:t>
      </w:r>
      <w:r w:rsidRPr="00A56A92">
        <w:rPr>
          <w:rFonts w:eastAsia="Calibri"/>
          <w:u w:val="single"/>
        </w:rPr>
        <w:t xml:space="preserve">empirical evidence shows that </w:t>
      </w:r>
      <w:r w:rsidRPr="00A56A92">
        <w:rPr>
          <w:rFonts w:eastAsia="Calibri"/>
          <w:highlight w:val="cyan"/>
          <w:u w:val="single"/>
        </w:rPr>
        <w:t>individual preferences</w:t>
      </w:r>
      <w:r w:rsidRPr="00A56A92">
        <w:rPr>
          <w:rFonts w:eastAsia="Calibri"/>
          <w:u w:val="single"/>
        </w:rPr>
        <w:t xml:space="preserve"> of animals </w:t>
      </w:r>
      <w:r w:rsidRPr="00A56A92">
        <w:rPr>
          <w:rFonts w:eastAsia="Calibri"/>
          <w:highlight w:val="cyan"/>
          <w:u w:val="single"/>
        </w:rPr>
        <w:t>cannot be predicted by</w:t>
      </w:r>
      <w:r w:rsidRPr="00A56A92">
        <w:rPr>
          <w:rFonts w:eastAsia="Calibri"/>
          <w:u w:val="single"/>
        </w:rPr>
        <w:t xml:space="preserve"> their ‘</w:t>
      </w:r>
      <w:r w:rsidRPr="00A56A92">
        <w:rPr>
          <w:rFonts w:eastAsia="Calibri"/>
          <w:highlight w:val="cyan"/>
          <w:u w:val="single"/>
        </w:rPr>
        <w:t>species</w:t>
      </w:r>
      <w:r w:rsidRPr="00A56A92">
        <w:rPr>
          <w:rFonts w:eastAsia="Calibri"/>
          <w:u w:val="single"/>
        </w:rPr>
        <w:t>-typical behaviour’. Animals have their very own individual preferences for, e.g., specific foods, locations, social partners, activities, and objects</w:t>
      </w:r>
      <w:r w:rsidRPr="00A56A92">
        <w:rPr>
          <w:rFonts w:eastAsia="Calibri"/>
          <w:sz w:val="16"/>
        </w:rPr>
        <w:t xml:space="preserve"> (Slocombe and Zuberbühler 2006) and they invest considerably into getting what they like (Hopper et al. 2015). A sceptic could object that this demonstrates only that animals’ instrumental interest in autonomy is broader than is generally acknowledged, and that we could still satisfy those individual preferences if we passed laws to guarantee suitable work environments. These limited interests in satisfying individual preferences and in ‘owning’ a decision or type of work would still not suffice to grant animals a stand-alone right to selfdetermination at work. Consider an animal with ten feasible job options, including becoming a caretaker, a rescuer, a mine-tracker, a food inspector at the airport, or a yoga assistant.⁷ Another animal, in contrast, is denied choice and is trained from the start as a yoga assistant. Let us imagine that both prefer assisting in yoga lessons to any other option. If autonomy has intrinsic value, the first set of options is more valuable than the second set of options, even if both animals would choose to become yoga assistants. For Cochrane, however, if we can predict that the animals’ preferences are consistent with being a yoga assistant, there is no need to provide other options.</w:t>
      </w:r>
    </w:p>
    <w:p w14:paraId="2CA59CB6" w14:textId="77777777" w:rsidR="009C605F" w:rsidRPr="00A56A92" w:rsidRDefault="009C605F" w:rsidP="009C605F">
      <w:pPr>
        <w:rPr>
          <w:rFonts w:eastAsia="Calibri"/>
          <w:u w:val="single"/>
        </w:rPr>
      </w:pPr>
      <w:r w:rsidRPr="00A56A92">
        <w:rPr>
          <w:rFonts w:eastAsia="Calibri"/>
          <w:u w:val="single"/>
        </w:rPr>
        <w:lastRenderedPageBreak/>
        <w:t>Recent research</w:t>
      </w:r>
      <w:r w:rsidRPr="00A56A92">
        <w:rPr>
          <w:rFonts w:eastAsia="Calibri"/>
          <w:sz w:val="16"/>
        </w:rPr>
        <w:t xml:space="preserve"> throws these assumptions into serious doubt. Having choices has a considerable positive effect on animals. Giant pandas (Owen et al. 2005), polar bears (Ross 2006), goats and sheep (Anderson et al. 2002), and many other animals were less stressed and made positive behavioural changes when provided with, e.g., more space, access to different rooms, or a choice about where to spend time. Rhesus monkeys preferred completing a series of cognitive tasks in a selfchosen order rather than an assigned order (Perdue et al. 2014). Research with giant pandas and polar bears (Owen et al. 2005; Ross 2006) showed that animals preferred choices even when they did not take advantage of them. Chimpanzees and gorillas responded positively to having the choice to go outside (demonstrating positive social behaviour like grooming, lower cortisol levels, a steep drop in signs of anxiety and restlessness), even if they chose to stay inside (Kurtycz et al. 2014). These findings, which have only recently received broader attention (Kurtycz 2015), have far-reaching consequences for our ethical evaluation of animal autonomy. They </w:t>
      </w:r>
      <w:r w:rsidRPr="00A56A92">
        <w:rPr>
          <w:rFonts w:eastAsia="Calibri"/>
          <w:u w:val="single"/>
        </w:rPr>
        <w:t xml:space="preserve">suggest that </w:t>
      </w:r>
      <w:r w:rsidRPr="00A56A92">
        <w:rPr>
          <w:rFonts w:eastAsia="Calibri"/>
          <w:highlight w:val="cyan"/>
          <w:u w:val="single"/>
        </w:rPr>
        <w:t>animals have</w:t>
      </w:r>
      <w:r w:rsidRPr="00A56A92">
        <w:rPr>
          <w:rFonts w:eastAsia="Calibri"/>
          <w:u w:val="single"/>
        </w:rPr>
        <w:t xml:space="preserve"> broad, solid, and, most importantly, </w:t>
      </w:r>
      <w:r w:rsidRPr="00A56A92">
        <w:rPr>
          <w:rFonts w:eastAsia="Calibri"/>
          <w:highlight w:val="cyan"/>
          <w:u w:val="single"/>
        </w:rPr>
        <w:t>intrinsic interests in self-determination</w:t>
      </w:r>
      <w:r w:rsidRPr="00A56A92">
        <w:rPr>
          <w:rFonts w:eastAsia="Calibri"/>
          <w:u w:val="single"/>
        </w:rPr>
        <w:t>.</w:t>
      </w:r>
      <w:r w:rsidRPr="00A56A92">
        <w:rPr>
          <w:rFonts w:eastAsia="Calibri"/>
          <w:sz w:val="16"/>
        </w:rPr>
        <w:t xml:space="preserve"> To return to the example of the yoga assistant, because the first set of options is more valuable to animals, they should be given a broad and meaningful range of options, whether or not their ⁷ I am adapting here an example from Carter 1999: 42. 96 choice can usually be predicted. </w:t>
      </w:r>
      <w:r w:rsidRPr="00A56A92">
        <w:rPr>
          <w:rFonts w:eastAsia="Calibri"/>
          <w:u w:val="single"/>
        </w:rPr>
        <w:t xml:space="preserve">This argument for choice trickles down to virtually </w:t>
      </w:r>
      <w:r w:rsidRPr="00A56A92">
        <w:rPr>
          <w:rFonts w:eastAsia="Calibri"/>
          <w:highlight w:val="cyan"/>
          <w:u w:val="single"/>
        </w:rPr>
        <w:t>all aspects of work</w:t>
      </w:r>
      <w:r w:rsidRPr="00A56A92">
        <w:rPr>
          <w:rFonts w:eastAsia="Calibri"/>
          <w:u w:val="single"/>
        </w:rPr>
        <w:t>, including the type of work, work processes, who to work with, how often to work, how long to work, how variable or repetitive work is, the work environment and atmosphere, the form, type, and frequency of remuneration, and play at work.</w:t>
      </w:r>
    </w:p>
    <w:p w14:paraId="6879CA4E" w14:textId="77777777" w:rsidR="009C605F" w:rsidRPr="00A56A92" w:rsidRDefault="009C605F" w:rsidP="009C605F">
      <w:pPr>
        <w:rPr>
          <w:rFonts w:eastAsia="Calibri"/>
          <w:sz w:val="16"/>
        </w:rPr>
      </w:pPr>
      <w:r w:rsidRPr="00A56A92">
        <w:rPr>
          <w:rFonts w:eastAsia="Calibri"/>
          <w:sz w:val="16"/>
        </w:rPr>
        <w:t>Towards an Inclusive Account of Self-Determination</w:t>
      </w:r>
    </w:p>
    <w:p w14:paraId="23530A86" w14:textId="77777777" w:rsidR="009C605F" w:rsidRPr="00A56A92" w:rsidRDefault="009C605F" w:rsidP="009C605F">
      <w:pPr>
        <w:rPr>
          <w:rFonts w:eastAsia="Calibri"/>
          <w:sz w:val="16"/>
        </w:rPr>
      </w:pPr>
      <w:r w:rsidRPr="00A56A92">
        <w:rPr>
          <w:rFonts w:eastAsia="Calibri"/>
          <w:sz w:val="16"/>
        </w:rPr>
        <w:t xml:space="preserve">There is growing evidence, therefore, that Cochrane’s account fails to take into account animals’ interests in self-determination. There is also growing evidence that his account fails to capture humans’ interests in self-determination. For Cochrane, as we’ve seen, the interest of ‘fully-abled’ humans in self-determination derives from the fact that humans rationally ‘form and pursue their own conception of the good’. Recent literature on human neurobiology and psychology reveals that we are all far less rational than philosophers suppose. The claim that humans are rational subjects is looking more and more like a fantasy.⁸ Of course, Cochrane might respond that this just means that most of us are not entitled to rights to self-determination. But this would turn autonomy into an elitist club for the super-privileged, and would almost certainly operate to reproduce hidden sexist, ableist, racist, and classist agendas.⁹ Moreover, it simply misidentifies our interest in self-determination. We value our freedom to choose even when our choices are impulsive, unconscious, or in other ways not rationally scrutinized. And if so, we have no reason to deny that animals too have an interest in their freedom to choose (Côté-Boudreau 2016; Pedersen 2011: 68). When we argue that animals lack autonomy based on standards we humans cannot meet, we uphold a deeply unjust system that reinforces our speciesist biases. </w:t>
      </w:r>
      <w:r w:rsidRPr="00A56A92">
        <w:rPr>
          <w:rFonts w:eastAsia="Calibri"/>
          <w:u w:val="single"/>
        </w:rPr>
        <w:t>We should</w:t>
      </w:r>
      <w:r w:rsidRPr="00A56A92">
        <w:rPr>
          <w:rFonts w:eastAsia="Calibri"/>
          <w:sz w:val="16"/>
        </w:rPr>
        <w:t xml:space="preserve"> instead </w:t>
      </w:r>
      <w:r w:rsidRPr="00A56A92">
        <w:rPr>
          <w:rFonts w:eastAsia="Calibri"/>
          <w:u w:val="single"/>
        </w:rPr>
        <w:t>err on the side of caution when we make assumptions about animals’ interests and capacities, and we should expect animals to have strong and intrinsic interests in self-determination— whether they rationally reflect on their ends or not</w:t>
      </w:r>
      <w:r w:rsidRPr="00A56A92">
        <w:rPr>
          <w:rFonts w:eastAsia="Calibri"/>
          <w:sz w:val="16"/>
        </w:rPr>
        <w:t xml:space="preserve">. ⁸ </w:t>
      </w:r>
      <w:r w:rsidRPr="00A56A92">
        <w:rPr>
          <w:rFonts w:eastAsia="Calibri"/>
          <w:u w:val="single"/>
        </w:rPr>
        <w:t>This</w:t>
      </w:r>
      <w:r w:rsidRPr="00A56A92">
        <w:rPr>
          <w:rFonts w:eastAsia="Calibri"/>
          <w:sz w:val="16"/>
        </w:rPr>
        <w:t xml:space="preserve"> research </w:t>
      </w:r>
      <w:r w:rsidRPr="00A56A92">
        <w:rPr>
          <w:rFonts w:eastAsia="Calibri"/>
          <w:u w:val="single"/>
        </w:rPr>
        <w:t>decentres the glorification of (i) human will (ii), rationality and (iii), consciousness</w:t>
      </w:r>
      <w:r w:rsidRPr="00A56A92">
        <w:rPr>
          <w:rFonts w:eastAsia="Calibri"/>
          <w:sz w:val="16"/>
        </w:rPr>
        <w:t>. Re (i), biological and neurocognitive sciences suggest that our mental states are epiphenomena of brain states, undermining the traditional notion of ‘will’. Libet and Wegner’s experiments show that brain activity precedes the agent’s conscious decision to take action by a few hundred milliseconds (Libet 2005; Wegner 2002), so our brain makes the decision before we are conscious of it. Re (ii), far from rationally assessing the possible outcomes of our actions, most of us engage in a number of irrational biases. For example, we accept treatment that promises a 60 per cent survival rate, but reject treatment that claims 40 per cent of those treated will die (Załuski 2016: 42). We also tend to inaccurately assess probabilities because we use mental shortcuts (heuristics) to reach a decision (Tversky and Kahnemann 1974). Re (iii), much of the activities of the human mind are automatic and unconscious (Wilson 2002). ⁹ Aristotle, Augustine, Thomas Aquinas, David Hume, Immanuel Kant, Georg Wilhelm Friedrich Hegel, Arthur Schopenhauer, and Friedrich Nietzsche all publicly maintained that women had no autonomy rights, because they were ‘naturally less capable of rational thought and action, and thus incapable of genuine moral agency’ (Warren 1997: 7). 97</w:t>
      </w:r>
    </w:p>
    <w:p w14:paraId="43C777A5" w14:textId="77777777" w:rsidR="009C605F" w:rsidRPr="00A56A92" w:rsidRDefault="009C605F" w:rsidP="009C605F">
      <w:pPr>
        <w:rPr>
          <w:rFonts w:eastAsia="Calibri"/>
          <w:u w:val="single"/>
        </w:rPr>
      </w:pPr>
      <w:r w:rsidRPr="00A56A92">
        <w:rPr>
          <w:rFonts w:eastAsia="Calibri"/>
          <w:sz w:val="16"/>
        </w:rPr>
        <w:t xml:space="preserve">Extending rights to self-determination beyond the rational ‘fully-abled human’ may seem like a tall order, but in fact we have already moved in this direction. The lex lata shows that in practice, rationality has little bearing on who gets to selfdetermine labour relationships, or on who can be forced to work. Although the ILO provides for some exceptions to the principle that labour may not be forced,¹⁰ these exceptions to do not centre around rational autonomy or its lack. The prohibition of forced labour is accepted as fundamental for all persons, including those considered ‘non-autonomous’ on Cochrane’s definition. ILO members have bound themselves by the Convention against Forced Labour (1932) not to use any form of forced or compulsory labour ‘as a means of racial, social, national or religious discrimination’ (article 1e). In my view, we should expand this list to include discrimination based on species membership, and clarify that forced labour cannot be used to reinforce speciesist biases. </w:t>
      </w:r>
      <w:r w:rsidRPr="00A56A92">
        <w:rPr>
          <w:rFonts w:eastAsia="Calibri"/>
          <w:u w:val="single"/>
        </w:rPr>
        <w:t>The case of animal workers makes plain that workers can have interests in liberty regardless of their capacities for rational reflection</w:t>
      </w:r>
      <w:r w:rsidRPr="00A56A92">
        <w:rPr>
          <w:rFonts w:eastAsia="Calibri"/>
          <w:sz w:val="16"/>
        </w:rPr>
        <w:t xml:space="preserve"> (Giroux 2016: 33). </w:t>
      </w:r>
      <w:r w:rsidRPr="00A56A92">
        <w:rPr>
          <w:rFonts w:eastAsia="Calibri"/>
          <w:u w:val="single"/>
        </w:rPr>
        <w:t>We</w:t>
      </w:r>
      <w:r w:rsidRPr="00A56A92">
        <w:rPr>
          <w:rFonts w:eastAsia="Calibri"/>
          <w:sz w:val="16"/>
        </w:rPr>
        <w:t xml:space="preserve"> </w:t>
      </w:r>
      <w:r w:rsidRPr="00A56A92">
        <w:rPr>
          <w:rFonts w:eastAsia="Calibri"/>
          <w:u w:val="single"/>
        </w:rPr>
        <w:t>must therefore change our understanding of self-determination, by recognizing common ground and diversity among those who flourish as active participants in labour relationships</w:t>
      </w:r>
      <w:r w:rsidRPr="00A56A92">
        <w:rPr>
          <w:rFonts w:eastAsia="Calibri"/>
          <w:sz w:val="16"/>
        </w:rPr>
        <w:t xml:space="preserve">. </w:t>
      </w:r>
      <w:r w:rsidRPr="00A56A92">
        <w:rPr>
          <w:rFonts w:eastAsia="Calibri"/>
          <w:u w:val="single"/>
        </w:rPr>
        <w:t>At minimum, this requires that we begin to take seriously all those capable of expressing their interests in determining for themselves if, what, how, and with whom they want to work.</w:t>
      </w:r>
    </w:p>
    <w:p w14:paraId="5645BAEC" w14:textId="77777777" w:rsidR="009C605F" w:rsidRPr="00A56A92" w:rsidRDefault="009C605F" w:rsidP="009C605F">
      <w:pPr>
        <w:rPr>
          <w:rFonts w:eastAsia="Calibri"/>
          <w:sz w:val="16"/>
        </w:rPr>
      </w:pPr>
      <w:r w:rsidRPr="00A56A92">
        <w:rPr>
          <w:rFonts w:eastAsia="Calibri"/>
          <w:sz w:val="16"/>
        </w:rPr>
        <w:lastRenderedPageBreak/>
        <w:t>The Prohibition of Forced Labour and the Right to Enter and Exit Work</w:t>
      </w:r>
    </w:p>
    <w:p w14:paraId="4C20E299" w14:textId="77777777" w:rsidR="009C605F" w:rsidRPr="00A56A92" w:rsidRDefault="009C605F" w:rsidP="009C605F">
      <w:pPr>
        <w:rPr>
          <w:rFonts w:eastAsia="Calibri"/>
          <w:u w:val="single"/>
        </w:rPr>
      </w:pPr>
      <w:r w:rsidRPr="00A56A92">
        <w:rPr>
          <w:rFonts w:eastAsia="Calibri"/>
          <w:sz w:val="16"/>
        </w:rPr>
        <w:t xml:space="preserve">The right to enter and exit work relationships on one’s own terms is the logical counterpart to the prohibition of forced or compulsory labour. Forced or compulsory labour is defined in the ILO Convention against Forced Labour as ‘all work or service which is exacted from any person under the menace of any penalty and for which the said person has not offered himself voluntarily’ (1932, art. 2). For Marxists, every form of labour in the capitalist wage system amounts to forced labour, because the threat of economic ruin is always hanging over the worker’s head like the sword of Damocles. The liberal democratic take is less critical. In its 2005 report A Global Alliance Against Forced Labour, the ILO clarified that forced labour goes beyond ‘situations of pure economic necessity, as when a worker feels unable to leave a job because of the real or perceived absence of employment alternatives’ (ILO 2005: 5). Forced labour must not be so narrowly read as to rely only on penal sanctions; it can also refer to economic penalties, the threat of ¹⁰ As in the case of military service, prison labour, work done in emergencies, or minor communal services (Convention against Forced Labour, ILO, 1932, art. 2a–e). 98  dismissal, the threat of losing rights and privileges, the threat of violence, or psychological menace (ILO 2005: 5–6). The ILO recognizes that workers often enter labour contracts out of their own choice only to find that they are not free to withdraw their labour (ILO 2009: 6). </w:t>
      </w:r>
      <w:r w:rsidRPr="00A56A92">
        <w:rPr>
          <w:rFonts w:eastAsia="Calibri"/>
          <w:u w:val="single"/>
        </w:rPr>
        <w:t>Consent to work must thus be both initially and periodically secured—in the absence of force, coercion, compulsion, menace, or threat of loss of privileges—and all workers must have the freedom to revoke or withdraw their consent at any point.</w:t>
      </w:r>
    </w:p>
    <w:p w14:paraId="24A1F2E2" w14:textId="77777777" w:rsidR="009C605F" w:rsidRPr="00A56A92" w:rsidRDefault="009C605F" w:rsidP="009C605F">
      <w:pPr>
        <w:rPr>
          <w:rFonts w:eastAsia="Calibri"/>
          <w:u w:val="single"/>
        </w:rPr>
      </w:pPr>
      <w:r w:rsidRPr="00A56A92">
        <w:rPr>
          <w:rFonts w:eastAsia="Calibri"/>
          <w:sz w:val="16"/>
        </w:rPr>
        <w:t>If animals do have broad interests in self-determination, then the basic principle that workers cannot be forced to work, and are free to enter and exit work, must also apply to them. This does not however mean that we simply expand the existing requirements of consent—the standard test in employment law—to animal workers. That proposal seems ‘fantastic’ to most scholars (Nussbaum 2006: 333). How then can we operationalize this right to choose work?</w:t>
      </w:r>
      <w:r w:rsidRPr="00A56A92">
        <w:rPr>
          <w:rFonts w:eastAsia="Calibri"/>
          <w:u w:val="single"/>
        </w:rPr>
        <w:t xml:space="preserve"> I will explore three different models—dissent, assent, and consent—and evaluate which model might best secure the right of animals to enter and exit work.</w:t>
      </w:r>
    </w:p>
    <w:p w14:paraId="73EF7FC5" w14:textId="77777777" w:rsidR="009C605F" w:rsidRPr="00A56A92" w:rsidRDefault="009C605F" w:rsidP="009C605F">
      <w:pPr>
        <w:rPr>
          <w:rFonts w:eastAsia="Calibri"/>
          <w:sz w:val="16"/>
        </w:rPr>
      </w:pPr>
      <w:r w:rsidRPr="00A56A92">
        <w:rPr>
          <w:rFonts w:eastAsia="Calibri"/>
          <w:sz w:val="16"/>
        </w:rPr>
        <w:t>The Right to Dissent</w:t>
      </w:r>
    </w:p>
    <w:p w14:paraId="4605A732" w14:textId="77777777" w:rsidR="009C605F" w:rsidRPr="00A56A92" w:rsidRDefault="009C605F" w:rsidP="009C605F">
      <w:pPr>
        <w:rPr>
          <w:rFonts w:eastAsia="Calibri"/>
          <w:sz w:val="16"/>
        </w:rPr>
      </w:pPr>
      <w:r w:rsidRPr="00A56A92">
        <w:rPr>
          <w:rFonts w:eastAsia="Calibri"/>
          <w:sz w:val="16"/>
        </w:rPr>
        <w:t>Dissent is the standard model used for research with young children or people with severe mental disabilities. Of all models, it sets the lowest threshold for someone to be regarded as a self-determining agent. Rather than having to understand and rationally assess risks and benefits, an individual needs to be able to experience suffering, pain, or distress, and to show that said suffering, pain, or distress is unwanted. Standard research procedures do not yet grant animals a right to dissent, but scholars increasingly argue that animals are capable of dissent and already dissent persistently, and that their dissent should be accorded normative weight (Botero 2017; Fenton 2014; Kantin and Wendler 2015).</w:t>
      </w:r>
    </w:p>
    <w:p w14:paraId="61EC021A" w14:textId="77777777" w:rsidR="009C605F" w:rsidRPr="00A56A92" w:rsidRDefault="009C605F" w:rsidP="009C605F">
      <w:pPr>
        <w:rPr>
          <w:rFonts w:eastAsia="Calibri"/>
          <w:sz w:val="16"/>
        </w:rPr>
      </w:pPr>
      <w:r w:rsidRPr="00A56A92">
        <w:rPr>
          <w:rFonts w:eastAsia="Calibri"/>
          <w:sz w:val="16"/>
        </w:rPr>
        <w:t>In Fear of the Animal Planet (2010), Hribal uncovers stories of elephants who broke free of their chains and sought revenge against those who maltreated them with bullhooks; tigers who leapt out of their enclosures in the San Francisco Zoo in 2006 and tracked down visitors who tormented them; and whales who targeted trainers that confined them and separated them from their offspring. More and more newspapers have reported on sheep escaping from the slaughterhouse, pigs jumping off transport trucks, and cows preferring to swim into the open sea rather than enduring heart-wrenching conditions aboard transport ships. At work, animals feign ignorance, reject commands, slow down work processes, refuse to work in heat or without adequate food, take breaks without permission, reject overtime, complain vocally, engage in open pilfering, break equipment, rebuff new tasks, escape, and initiate confrontations (Hribal 2007: 103).</w:t>
      </w:r>
    </w:p>
    <w:p w14:paraId="36199097" w14:textId="77777777" w:rsidR="009C605F" w:rsidRPr="00A56A92" w:rsidRDefault="009C605F" w:rsidP="009C605F">
      <w:pPr>
        <w:rPr>
          <w:rFonts w:eastAsia="Calibri"/>
          <w:sz w:val="16"/>
        </w:rPr>
      </w:pPr>
      <w:r w:rsidRPr="00A56A92">
        <w:rPr>
          <w:rFonts w:eastAsia="Calibri"/>
          <w:sz w:val="16"/>
        </w:rPr>
        <w:t>The many ways in which animals protest, complain about, and resist forced work or inadequate working conditions do not go unheard. When he examined 99 the lives of animal workers from the seventeenth to the nineteenth century, Hribal noted: ‘Most owners, managers, or observers of laboring animals—whether through their written word or through their counteractions—fully admitted to the presence of such resistance’ (Hribal 2003: 449). But this scope for resistance is being deliberately silenced. The current trend in industrial production is to counter animals’ resistance with technological and organizational automatization like chicken-harvesting machines, aquaculture design, and the like (Wadiwel 2018: 526). By foreclosing any possibility to encounter animals’ resistance, we lose one of the most valuable checks on the right-or wrongfulness of our actions. Institutionalizing the dissent model for animal work would ensure that animal workers are heard, and this would help secure animals’ welfare and respect their agency (Fenton 2014: 135; Kantin and Wendler 2015: 463). Dissent thus seems an excellent model to secure just relationships with animals, including relationships at the workplace.</w:t>
      </w:r>
    </w:p>
    <w:p w14:paraId="0DCCAEF9" w14:textId="77777777" w:rsidR="009C605F" w:rsidRPr="00A56A92" w:rsidRDefault="009C605F" w:rsidP="009C605F">
      <w:pPr>
        <w:rPr>
          <w:rFonts w:eastAsia="Calibri"/>
          <w:sz w:val="16"/>
        </w:rPr>
      </w:pPr>
      <w:r w:rsidRPr="00A56A92">
        <w:rPr>
          <w:rFonts w:eastAsia="Calibri"/>
          <w:sz w:val="16"/>
        </w:rPr>
        <w:t xml:space="preserve">However, </w:t>
      </w:r>
      <w:r w:rsidRPr="00A56A92">
        <w:rPr>
          <w:rFonts w:eastAsia="Calibri"/>
          <w:highlight w:val="cyan"/>
          <w:u w:val="single"/>
        </w:rPr>
        <w:t>the dissent model does have limits</w:t>
      </w:r>
      <w:r w:rsidRPr="00A56A92">
        <w:rPr>
          <w:rFonts w:eastAsia="Calibri"/>
          <w:sz w:val="16"/>
        </w:rPr>
        <w:t xml:space="preserve">. First, and most notably, </w:t>
      </w:r>
      <w:r w:rsidRPr="00A56A92">
        <w:rPr>
          <w:rFonts w:eastAsia="Calibri"/>
          <w:highlight w:val="cyan"/>
          <w:u w:val="single"/>
        </w:rPr>
        <w:t>it is only an opt-out system</w:t>
      </w:r>
      <w:r w:rsidRPr="00A56A92">
        <w:rPr>
          <w:rFonts w:eastAsia="Calibri"/>
          <w:sz w:val="16"/>
        </w:rPr>
        <w:t xml:space="preserve">. It does not require us to ensure animals want to work; only that they do not disagree to work. Some might consider these two sides of the same coin, but an opt-out system often is </w:t>
      </w:r>
      <w:r w:rsidRPr="00A56A92">
        <w:rPr>
          <w:rFonts w:eastAsia="Calibri"/>
          <w:highlight w:val="cyan"/>
          <w:u w:val="single"/>
        </w:rPr>
        <w:t>structurally biased in favour of humans profiting from animal labour</w:t>
      </w:r>
      <w:r w:rsidRPr="00A56A92">
        <w:rPr>
          <w:rFonts w:eastAsia="Calibri"/>
          <w:sz w:val="16"/>
        </w:rPr>
        <w:t xml:space="preserve">, while an opt-in system would give animal workers the benefit of the doubt, by erring on the side of caution. Second, </w:t>
      </w:r>
      <w:r w:rsidRPr="00A56A92">
        <w:rPr>
          <w:rFonts w:eastAsia="Calibri"/>
          <w:u w:val="single"/>
        </w:rPr>
        <w:t xml:space="preserve">the dissent model </w:t>
      </w:r>
      <w:r w:rsidRPr="00A56A92">
        <w:rPr>
          <w:rFonts w:eastAsia="Calibri"/>
          <w:highlight w:val="cyan"/>
          <w:u w:val="single"/>
        </w:rPr>
        <w:t>disregards the structural, institutional, and interpersonal biases against animals</w:t>
      </w:r>
      <w:r w:rsidRPr="00A56A92">
        <w:rPr>
          <w:rFonts w:eastAsia="Calibri"/>
          <w:u w:val="single"/>
        </w:rPr>
        <w:t xml:space="preserve"> that render their environment largely unresponsive to their concerns and reduce their ability to meaningfully resist</w:t>
      </w:r>
      <w:r w:rsidRPr="00A56A92">
        <w:rPr>
          <w:rFonts w:eastAsia="Calibri"/>
          <w:sz w:val="16"/>
        </w:rPr>
        <w:t xml:space="preserve"> (Meijer 2016: 66). </w:t>
      </w:r>
      <w:r w:rsidRPr="00A56A92">
        <w:rPr>
          <w:rFonts w:eastAsia="Calibri"/>
          <w:u w:val="single"/>
        </w:rPr>
        <w:t>Animals whose resistance goes unheard will often develop learned helplessness, which renders them inarticulate</w:t>
      </w:r>
      <w:r w:rsidRPr="00A56A92">
        <w:rPr>
          <w:rFonts w:eastAsia="Calibri"/>
          <w:sz w:val="16"/>
        </w:rPr>
        <w:t xml:space="preserve">—as Despret suggests in her description of Harlow’s rhesus monkeys (Despret 2004: 124). A system that blindly treats the absence of dissent as evidence of voluntary acceptance is likely to legitimate and reiterate existing forms of oppression. Third, </w:t>
      </w:r>
      <w:r w:rsidRPr="00A56A92">
        <w:rPr>
          <w:rFonts w:eastAsia="Calibri"/>
          <w:highlight w:val="cyan"/>
          <w:u w:val="single"/>
        </w:rPr>
        <w:t>claims that animals are only capable of dissent reduce them to</w:t>
      </w:r>
      <w:r w:rsidRPr="00A56A92">
        <w:rPr>
          <w:rFonts w:eastAsia="Calibri"/>
          <w:sz w:val="16"/>
        </w:rPr>
        <w:t xml:space="preserve"> mere reactants, </w:t>
      </w:r>
      <w:r w:rsidRPr="00A56A92">
        <w:rPr>
          <w:rFonts w:eastAsia="Calibri"/>
          <w:highlight w:val="cyan"/>
          <w:u w:val="single"/>
        </w:rPr>
        <w:t>passive beings to whom things happen</w:t>
      </w:r>
      <w:r w:rsidRPr="00A56A92">
        <w:rPr>
          <w:rFonts w:eastAsia="Calibri"/>
          <w:sz w:val="16"/>
        </w:rPr>
        <w:t xml:space="preserve">. </w:t>
      </w:r>
      <w:r w:rsidRPr="00A56A92">
        <w:rPr>
          <w:rFonts w:eastAsia="Calibri"/>
          <w:u w:val="single"/>
        </w:rPr>
        <w:t xml:space="preserve">It </w:t>
      </w:r>
      <w:r w:rsidRPr="00A56A92">
        <w:rPr>
          <w:rFonts w:eastAsia="Calibri"/>
          <w:u w:val="single"/>
        </w:rPr>
        <w:lastRenderedPageBreak/>
        <w:t>ignores the manifold ways in which animals shape and change the world around them, and initiate and foster relationships</w:t>
      </w:r>
      <w:r w:rsidRPr="00A56A92">
        <w:rPr>
          <w:rFonts w:eastAsia="Calibri"/>
          <w:sz w:val="16"/>
        </w:rPr>
        <w:t>. This criticism does not mean that we should completely reject dissent as a standard, but we must consider other options that can help better secure animals’ interests.</w:t>
      </w:r>
    </w:p>
    <w:p w14:paraId="00615031" w14:textId="77777777" w:rsidR="009C605F" w:rsidRPr="00A56A92" w:rsidRDefault="009C605F" w:rsidP="009C605F">
      <w:pPr>
        <w:rPr>
          <w:rFonts w:eastAsia="Calibri"/>
          <w:sz w:val="16"/>
        </w:rPr>
      </w:pPr>
      <w:r w:rsidRPr="00A56A92">
        <w:rPr>
          <w:rFonts w:eastAsia="Calibri"/>
          <w:sz w:val="16"/>
        </w:rPr>
        <w:t>The Right to Assent</w:t>
      </w:r>
    </w:p>
    <w:p w14:paraId="304E1116" w14:textId="77777777" w:rsidR="009C605F" w:rsidRPr="00A56A92" w:rsidRDefault="009C605F" w:rsidP="009C605F">
      <w:pPr>
        <w:rPr>
          <w:rFonts w:eastAsia="Calibri"/>
          <w:sz w:val="16"/>
        </w:rPr>
      </w:pPr>
      <w:r w:rsidRPr="00A56A92">
        <w:rPr>
          <w:rFonts w:eastAsia="Calibri"/>
          <w:sz w:val="16"/>
        </w:rPr>
        <w:t>The next step beyond dissent is assent. Assent is an agreement obtained from those deemed incapable of ‘informed consent’—e.g., those who are ‘not able to enter into a legal contract’ (Ford et al. 2007: 20)—but whose preferences and desires cannot simply be brushed aside when making decisions that concern them. In the context of work, assent requires a subject’s explicit, affirmative agreement to 100 work, and their understanding of the nature of work.¹¹ It is therefore an opt-in provision. The assent model for animal workers would be part of a participatory rights agenda (Dockett and Perry 2011: 233), since it recognizes them as able to participate in important social and institutional structures, and fosters a communicative relationship with them.</w:t>
      </w:r>
    </w:p>
    <w:p w14:paraId="3DF2560E" w14:textId="77777777" w:rsidR="009C605F" w:rsidRPr="00A56A92" w:rsidRDefault="009C605F" w:rsidP="009C605F">
      <w:pPr>
        <w:rPr>
          <w:rFonts w:eastAsia="Calibri"/>
          <w:sz w:val="16"/>
        </w:rPr>
      </w:pPr>
      <w:r w:rsidRPr="00A56A92">
        <w:rPr>
          <w:rFonts w:eastAsia="Calibri"/>
          <w:sz w:val="16"/>
        </w:rPr>
        <w:t>There are relatively few discussions of whether or how the assent standard can be applied to animals. On its own, it seems unable to prevent harms caused to animals (e.g., Kantin and Wendler 2015: 470). But in fact, the assent model is typically combined with some account of guardianship, and in that sense, can be seen as a form of ‘mediated consent’. On a mediated consent model, we need both an animal’s assent and the consent of their (legal) guardian (Mancini 2017: 227). This introduction of a guardian complicates the link between assent and selfdetermination. In most versions of an assent model, the guardian plays two distinct roles. First, they interpret the animal’s communicated subjective will (to assess whether they indeed ‘assent’); and, second, they are authorized to override that subjective will if they judge it to be in the animal’s own best interest from an ‘objective’ or ‘informed’ standpoint. The guardian is thus both an interpreter of the animal’s subjective will and a protector of the animal’s best interest.</w:t>
      </w:r>
    </w:p>
    <w:p w14:paraId="14DC2FE1" w14:textId="77777777" w:rsidR="009C605F" w:rsidRPr="00A56A92" w:rsidRDefault="009C605F" w:rsidP="009C605F">
      <w:pPr>
        <w:rPr>
          <w:rFonts w:eastAsia="Calibri"/>
          <w:sz w:val="16"/>
        </w:rPr>
      </w:pPr>
      <w:r w:rsidRPr="00A56A92">
        <w:rPr>
          <w:rFonts w:eastAsia="Calibri"/>
          <w:sz w:val="16"/>
        </w:rPr>
        <w:t>This may seem like an ideal solution because it ensures responsiveness to animals’ preferences in a human-dominated world while protecting them— where necessary—from making overly risky decisions. What it ignores, however, is the dangers of the over-paternalistic power of guardians. If the subjective will of the animal to participate comes into conflict with the guardian’s assessment of risks and benefits, the decision-making power of the guardian will trump that of the animal. Experts in child research call this a ‘Catch-22’, where assenting subjects are considered competent if they agree with their guardian but incompetent if they fail to take the guardian’s advice (Neill 2005: 49; Shield and Baum 1994).</w:t>
      </w:r>
    </w:p>
    <w:p w14:paraId="5E258794" w14:textId="77777777" w:rsidR="009C605F" w:rsidRPr="00A56A92" w:rsidRDefault="009C605F" w:rsidP="009C605F">
      <w:pPr>
        <w:rPr>
          <w:rFonts w:eastAsia="Calibri"/>
          <w:sz w:val="16"/>
        </w:rPr>
      </w:pPr>
      <w:r w:rsidRPr="00A56A92">
        <w:rPr>
          <w:rFonts w:eastAsia="Calibri"/>
          <w:highlight w:val="cyan"/>
          <w:u w:val="single"/>
        </w:rPr>
        <w:t>Paternalistic patterns are deeply entrenched</w:t>
      </w:r>
      <w:r w:rsidRPr="00A56A92">
        <w:rPr>
          <w:rFonts w:eastAsia="Calibri"/>
          <w:u w:val="single"/>
        </w:rPr>
        <w:t xml:space="preserve"> in human–animal relationships, even in contexts that are allegedly governed by love rather than instrumental profit.</w:t>
      </w:r>
      <w:r w:rsidRPr="00A56A92">
        <w:rPr>
          <w:rFonts w:eastAsia="Calibri"/>
          <w:sz w:val="16"/>
        </w:rPr>
        <w:t xml:space="preserve"> Companion cats are routinely held indoors because ‘they don’t know about the dangers that await them outside the safe home’; domestic dogs are permanently leashed outdoors because ‘they wouldn’t be able to handle traffic’; etc. If we endorse the assent model without providing guidance for cases when judgements conflict, we risk trivializing animals’ intrinsic interest in autonomy and their role as co-citizens and full members of our common society. Animals should have the opportunity to choose their own path, which includes making ‘mistakes’. As Parsons et al. succinctly put it, ‘Never go along with assent because it’s missing a huge opportunity’ (Parsons et al. 2016: 136). ¹¹ For an application to this model in the case of young children, see Dockett and Perry 2011. 101</w:t>
      </w:r>
    </w:p>
    <w:p w14:paraId="60CF257C" w14:textId="77777777" w:rsidR="009C605F" w:rsidRPr="00A56A92" w:rsidRDefault="009C605F" w:rsidP="009C605F">
      <w:pPr>
        <w:rPr>
          <w:rFonts w:eastAsia="Calibri"/>
          <w:sz w:val="16"/>
        </w:rPr>
      </w:pPr>
      <w:r w:rsidRPr="00A56A92">
        <w:rPr>
          <w:rFonts w:eastAsia="Calibri"/>
          <w:sz w:val="16"/>
        </w:rPr>
        <w:t xml:space="preserve">The Right to Consent </w:t>
      </w:r>
    </w:p>
    <w:p w14:paraId="05DDF565" w14:textId="77777777" w:rsidR="009C605F" w:rsidRPr="00A56A92" w:rsidRDefault="009C605F" w:rsidP="009C605F">
      <w:pPr>
        <w:rPr>
          <w:rFonts w:eastAsia="Calibri"/>
          <w:sz w:val="16"/>
        </w:rPr>
      </w:pPr>
      <w:r w:rsidRPr="00A56A92">
        <w:rPr>
          <w:rFonts w:eastAsia="Calibri"/>
          <w:sz w:val="16"/>
        </w:rPr>
        <w:t>This naturally raises the question whether we can allow animals to make their own choices without these choices being filtered and mediated by guardians. In the field of human bioethics, the right to give such unmediated consent is typically tied to the idea of ‘informed consent’. Individuals are authorized to give their own consent to an activity (such as work), without needing the approval of a guardian, if they know the risks and benefits of work and its alternatives, know that one can withdraw anytime, have the capacity to make a choice, and can communicate their choice (Wellesley and Jenkins 2015: 632).</w:t>
      </w:r>
    </w:p>
    <w:p w14:paraId="2F1BD406" w14:textId="77777777" w:rsidR="009C605F" w:rsidRPr="00A56A92" w:rsidRDefault="009C605F" w:rsidP="009C605F">
      <w:pPr>
        <w:rPr>
          <w:rFonts w:eastAsia="Calibri"/>
          <w:sz w:val="16"/>
        </w:rPr>
      </w:pPr>
      <w:r w:rsidRPr="00A56A92">
        <w:rPr>
          <w:rFonts w:eastAsia="Calibri"/>
          <w:sz w:val="16"/>
        </w:rPr>
        <w:t xml:space="preserve">This idea of </w:t>
      </w:r>
      <w:r w:rsidRPr="00A56A92">
        <w:rPr>
          <w:rFonts w:eastAsia="Calibri"/>
          <w:u w:val="single"/>
        </w:rPr>
        <w:t>informed consent is widely seen as the ethical gold standard</w:t>
      </w:r>
      <w:r w:rsidRPr="00A56A92">
        <w:rPr>
          <w:rFonts w:eastAsia="Calibri"/>
          <w:sz w:val="16"/>
        </w:rPr>
        <w:t>. Like the assent model, it is an opt-in rather than opt-out system, which is particularly desirable when past injustices are long-standing and deep-rooted. It also puts a legal and moral onus on officials to ensure that individuals understand what they are agreeing to, and prohibits attempts to manipulate individuals into consenting through fear or inducements. It therefore is intended to protect subjects from physical and psychological harm, and to ensure that decision-makers understand what they consent to and are not overburdened by a decision (De Lourdes Levy et al. 2003: 629).</w:t>
      </w:r>
    </w:p>
    <w:p w14:paraId="59A1A3B9" w14:textId="77777777" w:rsidR="009C605F" w:rsidRPr="00A56A92" w:rsidRDefault="009C605F" w:rsidP="009C605F">
      <w:pPr>
        <w:rPr>
          <w:rFonts w:eastAsia="Calibri"/>
          <w:sz w:val="16"/>
        </w:rPr>
      </w:pPr>
      <w:r w:rsidRPr="00A56A92">
        <w:rPr>
          <w:rFonts w:eastAsia="Calibri"/>
          <w:u w:val="single"/>
        </w:rPr>
        <w:t xml:space="preserve">Most </w:t>
      </w:r>
      <w:r w:rsidRPr="00A56A92">
        <w:rPr>
          <w:rFonts w:eastAsia="Calibri"/>
          <w:highlight w:val="cyan"/>
          <w:u w:val="single"/>
        </w:rPr>
        <w:t>scholars assume that animals ‘obviously’ cannot give consent</w:t>
      </w:r>
      <w:r w:rsidRPr="00A56A92">
        <w:rPr>
          <w:rFonts w:eastAsia="Calibri"/>
          <w:u w:val="single"/>
        </w:rPr>
        <w:t xml:space="preserve"> in this form</w:t>
      </w:r>
      <w:r w:rsidRPr="00A56A92">
        <w:rPr>
          <w:rFonts w:eastAsia="Calibri"/>
          <w:sz w:val="16"/>
        </w:rPr>
        <w:t>: they cannot sign written contracts and, even if they could, they would not understand the terms and conditions of the contract. To pretend that animals can consent, when they clearly do not understand the risks involved, would be politically dangerous. Indeed, as noted in the Introduction to this volume, animal exploitation industries often claim that animals consent to participate in research, agriculture, or entertainment. The pretence of consent becomes a weapon to defend animal exploitation, not an effective protection against it.</w:t>
      </w:r>
    </w:p>
    <w:p w14:paraId="2912DD3B" w14:textId="77777777" w:rsidR="009C605F" w:rsidRPr="00A56A92" w:rsidRDefault="009C605F" w:rsidP="009C605F">
      <w:pPr>
        <w:rPr>
          <w:rFonts w:eastAsia="Calibri"/>
          <w:sz w:val="16"/>
        </w:rPr>
      </w:pPr>
      <w:r w:rsidRPr="00A56A92">
        <w:rPr>
          <w:rFonts w:eastAsia="Calibri"/>
          <w:sz w:val="16"/>
        </w:rPr>
        <w:t xml:space="preserve">This would seem to imply that in the case of animals, we must rest content with dissent and assent, and not reach for the higher standard of consent. </w:t>
      </w:r>
      <w:r w:rsidRPr="00A56A92">
        <w:rPr>
          <w:rFonts w:eastAsia="Calibri"/>
          <w:u w:val="single"/>
        </w:rPr>
        <w:t xml:space="preserve">However, there is growing sense amongst many commentators that we need to rethink the </w:t>
      </w:r>
      <w:r w:rsidRPr="00A56A92">
        <w:rPr>
          <w:rFonts w:eastAsia="Calibri"/>
          <w:u w:val="single"/>
        </w:rPr>
        <w:lastRenderedPageBreak/>
        <w:t>standard of consent</w:t>
      </w:r>
      <w:r w:rsidRPr="00A56A92">
        <w:rPr>
          <w:rFonts w:eastAsia="Calibri"/>
          <w:sz w:val="16"/>
        </w:rPr>
        <w:t xml:space="preserve">, even in the human case. History shows that </w:t>
      </w:r>
      <w:r w:rsidRPr="00A56A92">
        <w:rPr>
          <w:rFonts w:eastAsia="Calibri"/>
          <w:u w:val="single"/>
        </w:rPr>
        <w:t>the informed consent model, rather than protecting vulnerable individuals from being overburdened by a decision, often excludes them from the group of decision-makers and reinforces their marginalization through its strong focus on language and rationality</w:t>
      </w:r>
      <w:r w:rsidRPr="00A56A92">
        <w:rPr>
          <w:rFonts w:eastAsia="Calibri"/>
          <w:sz w:val="16"/>
        </w:rPr>
        <w:t xml:space="preserve"> (Greenhough and Roe 2011: 48). Even for able-bodied, adult humans, the ‘paper-based’ standard of consent can fail to capture what is at stake. People are asked to sign contracts and agree to terms and conditions they have a hard time understanding, and may end up being bound by decisions that do not feel authentically their own (Parsons et al. 2016: 138).</w:t>
      </w:r>
    </w:p>
    <w:p w14:paraId="53BDDEEC" w14:textId="77777777" w:rsidR="009C605F" w:rsidRPr="00A56A92" w:rsidRDefault="009C605F" w:rsidP="009C605F">
      <w:pPr>
        <w:rPr>
          <w:rFonts w:eastAsia="Calibri"/>
          <w:sz w:val="16"/>
        </w:rPr>
      </w:pPr>
      <w:r w:rsidRPr="00A56A92">
        <w:rPr>
          <w:rFonts w:eastAsia="Calibri"/>
          <w:sz w:val="16"/>
        </w:rPr>
        <w:t>The Havasupai case illustrates this problem. In the early 1990s, Arizona State University recruited members of the Havasupai Tribe to participate in a research project on Type II diabetes, a common disease among members living in remote 102 parts of the Grand Canyon region. Tribal members were asked to supply blood samples and gave researchers blanket consent ‘to study the causes of behavioural/ medical disorders’. The blood samples were used for other research projects unrelated to Type II Diabetes, in particular, to study the origin of the tribe and inbreeding among members. The Havasupai Tribe challenged the contract they had signed, arguing that it was so broadly formulated as to be virtually meaningless, and that it had been written in English, the second language of most Havasupai members. The Arizona court rejected these arguments and determined that the degree of information and the consent given on this basis were sufficient for the contract to remain valid under the law.¹² In this case, and many others, the legal test of informed consent offers no guarantee of an ethical relationship, and no guarantee that the relationship will develop in ways that are responsive to the interests of all parties.</w:t>
      </w:r>
    </w:p>
    <w:p w14:paraId="361DF04E" w14:textId="77777777" w:rsidR="009C605F" w:rsidRPr="00A56A92" w:rsidRDefault="009C605F" w:rsidP="009C605F">
      <w:pPr>
        <w:rPr>
          <w:rFonts w:eastAsia="Calibri"/>
          <w:u w:val="single"/>
        </w:rPr>
      </w:pPr>
      <w:r w:rsidRPr="00A56A92">
        <w:rPr>
          <w:rFonts w:eastAsia="Calibri"/>
          <w:sz w:val="16"/>
        </w:rPr>
        <w:t xml:space="preserve">To address these defects of informed consent, some authors have been thinking about </w:t>
      </w:r>
      <w:r w:rsidRPr="00A56A92">
        <w:rPr>
          <w:rFonts w:eastAsia="Calibri"/>
          <w:highlight w:val="cyan"/>
          <w:u w:val="single"/>
        </w:rPr>
        <w:t>new models of consent that are not</w:t>
      </w:r>
      <w:r w:rsidRPr="00A56A92">
        <w:rPr>
          <w:rFonts w:eastAsia="Calibri"/>
          <w:u w:val="single"/>
        </w:rPr>
        <w:t xml:space="preserve"> atomistic, </w:t>
      </w:r>
      <w:r w:rsidRPr="00A56A92">
        <w:rPr>
          <w:rFonts w:eastAsia="Calibri"/>
          <w:highlight w:val="cyan"/>
          <w:u w:val="single"/>
        </w:rPr>
        <w:t>rationalist</w:t>
      </w:r>
      <w:r w:rsidRPr="00A56A92">
        <w:rPr>
          <w:rFonts w:eastAsia="Calibri"/>
          <w:u w:val="single"/>
        </w:rPr>
        <w:t>, and exclusionary</w:t>
      </w:r>
      <w:r w:rsidRPr="00A56A92">
        <w:rPr>
          <w:rFonts w:eastAsia="Calibri"/>
          <w:sz w:val="16"/>
        </w:rPr>
        <w:t xml:space="preserve">. Greenhough and Roe (2011), for example, argue that in biomedical science and health geography, the body, which is relational, situated, and affectual, plays a key role in shaping relations. The relationships that matter most to people, and in which they are best at expressing their preferences, are constituted by ‘more-thanverbal forms of communication’ (Greenhough and Roe 2011: 49). On this model, meaningful or authentic consent is not determined by signing forms that withstand judicial scrutiny; rather, authentic consent is a practice—an ‘embodied skill’. An ethically defensible approach to consent would not just attend to legal signatures, but </w:t>
      </w:r>
      <w:r w:rsidRPr="00A56A92">
        <w:rPr>
          <w:rFonts w:eastAsia="Calibri"/>
          <w:highlight w:val="cyan"/>
          <w:u w:val="single"/>
        </w:rPr>
        <w:t>would be responsive</w:t>
      </w:r>
      <w:r w:rsidRPr="00A56A92">
        <w:rPr>
          <w:rFonts w:eastAsia="Calibri"/>
          <w:u w:val="single"/>
        </w:rPr>
        <w:t xml:space="preserve"> in an ongoing way to embodied expressions of fear, anxiety, confusion, hesitation, mistrust, and other manifestations of the withdrawal of authentic consent.</w:t>
      </w:r>
    </w:p>
    <w:p w14:paraId="3598C1BE" w14:textId="77777777" w:rsidR="009C605F" w:rsidRPr="00A56A92" w:rsidRDefault="009C605F" w:rsidP="009C605F">
      <w:pPr>
        <w:rPr>
          <w:rFonts w:eastAsia="Calibri"/>
          <w:sz w:val="16"/>
        </w:rPr>
      </w:pPr>
      <w:r w:rsidRPr="00A56A92">
        <w:rPr>
          <w:rFonts w:eastAsia="Calibri"/>
          <w:sz w:val="16"/>
        </w:rPr>
        <w:t xml:space="preserve">As Greenhough and Roe note, this idea of </w:t>
      </w:r>
      <w:r w:rsidRPr="00A56A92">
        <w:rPr>
          <w:rFonts w:eastAsia="Calibri"/>
          <w:u w:val="single"/>
        </w:rPr>
        <w:t>embodied consent may have important potential for thinking about animals’ rights to self-determination</w:t>
      </w:r>
      <w:r w:rsidRPr="00A56A92">
        <w:rPr>
          <w:rFonts w:eastAsia="Calibri"/>
          <w:sz w:val="16"/>
        </w:rPr>
        <w:t xml:space="preserve">. Just as the body plays a vital role in shaping human relationships, it is a central means of communication among animals. </w:t>
      </w:r>
      <w:r w:rsidRPr="00A56A92">
        <w:rPr>
          <w:rFonts w:eastAsia="Calibri"/>
          <w:u w:val="single"/>
        </w:rPr>
        <w:t>Animals readily use their bodies, their facial expressions, and their chemical, olfactory, and other senses, to communicate willingness to embark on or to reject a project. As experts in somatic sensibility, animals have a tremendous repertoire of communicative skills</w:t>
      </w:r>
      <w:r w:rsidRPr="00A56A92">
        <w:rPr>
          <w:rFonts w:eastAsia="Calibri"/>
          <w:sz w:val="16"/>
        </w:rPr>
        <w:t>. These are the forms of embodied behaviour and expressions that we must understand if we want to learn about animals’ preferences. When we approach the question of consent from this perspective, we shift the question from ‘Can animals sign and understand contracts?’ to ‘Under what conditions do animals consent in lived relationships with one another, and can we develop a similar model for human–animal relationships?’ Once we accept that animals are ¹² Tilousi v. Arizona State Univ. Bd. of Regents, No. 04-CV-1290, 2005 WL 6199562 (D. Ariz., Mar. 3, 2005) (U.S.). 103 experts on their own lives (Greenhough and Roe 2011: 60), our focus shifts from trying to fit animals into our world to developing background conditions that help animals maximally secure their interests on their own terms and under their own conditions. In paediatric ethics, there is a general presumption that participation must be secured ‘to the greatest extent possible in the decision-making process’ (Tri-Council 2014: art. 3.9a), and I would argue the same principle requires that we empower animals, in this sense, to make their own decisions through embodied consent.</w:t>
      </w:r>
    </w:p>
    <w:p w14:paraId="404D74F5" w14:textId="77777777" w:rsidR="009C605F" w:rsidRPr="00A56A92" w:rsidRDefault="009C605F" w:rsidP="009C605F">
      <w:pPr>
        <w:rPr>
          <w:rFonts w:eastAsia="Calibri"/>
          <w:sz w:val="16"/>
        </w:rPr>
      </w:pPr>
      <w:r w:rsidRPr="00A56A92">
        <w:rPr>
          <w:rFonts w:eastAsia="Calibri"/>
          <w:u w:val="single"/>
        </w:rPr>
        <w:t>How exactly would this differ from the assent model? Embodied consent</w:t>
      </w:r>
      <w:r w:rsidRPr="00A56A92">
        <w:rPr>
          <w:rFonts w:eastAsia="Calibri"/>
          <w:sz w:val="16"/>
        </w:rPr>
        <w:t xml:space="preserve">, as I envision it, </w:t>
      </w:r>
      <w:r w:rsidRPr="00A56A92">
        <w:rPr>
          <w:rFonts w:eastAsia="Calibri"/>
          <w:u w:val="single"/>
        </w:rPr>
        <w:t>would not rely on a legal guardian in the same way</w:t>
      </w:r>
      <w:r w:rsidRPr="00A56A92">
        <w:rPr>
          <w:rFonts w:eastAsia="Calibri"/>
          <w:sz w:val="16"/>
        </w:rPr>
        <w:t xml:space="preserve">. Like the assent model, the embodied consent model requires both interpretation (what is the animals’ subjective will?) and protection (would allowing the animal to act upon her subjective will threaten her basic objective interests?). As we saw earlier, </w:t>
      </w:r>
      <w:r w:rsidRPr="00A56A92">
        <w:rPr>
          <w:rFonts w:eastAsia="Calibri"/>
          <w:u w:val="single"/>
        </w:rPr>
        <w:t>in the case of the assent model, these dual tasks are assigned to a single human: the legal guardian</w:t>
      </w:r>
      <w:r w:rsidRPr="00A56A92">
        <w:rPr>
          <w:rFonts w:eastAsia="Calibri"/>
          <w:sz w:val="16"/>
        </w:rPr>
        <w:t xml:space="preserve">. By contrast, </w:t>
      </w:r>
      <w:r w:rsidRPr="00A56A92">
        <w:rPr>
          <w:rFonts w:eastAsia="Calibri"/>
          <w:u w:val="single"/>
        </w:rPr>
        <w:t>an embodied consent model would separate those tasks, and moreover would not leave either to the sole discretion of a single individual. Rather</w:t>
      </w:r>
      <w:r w:rsidRPr="00A56A92">
        <w:rPr>
          <w:rFonts w:eastAsia="Calibri"/>
          <w:sz w:val="16"/>
        </w:rPr>
        <w:t xml:space="preserve">, embodied consent would operate </w:t>
      </w:r>
      <w:r w:rsidRPr="00A56A92">
        <w:rPr>
          <w:rFonts w:eastAsia="Calibri"/>
          <w:u w:val="single"/>
        </w:rPr>
        <w:t>through public discussion</w:t>
      </w:r>
      <w:r w:rsidRPr="00A56A92">
        <w:rPr>
          <w:rFonts w:eastAsia="Calibri"/>
          <w:sz w:val="16"/>
        </w:rPr>
        <w:t xml:space="preserve"> (as the basis for interpretation) </w:t>
      </w:r>
      <w:r w:rsidRPr="00A56A92">
        <w:rPr>
          <w:rFonts w:eastAsia="Calibri"/>
          <w:u w:val="single"/>
        </w:rPr>
        <w:t>and</w:t>
      </w:r>
      <w:r w:rsidRPr="00A56A92">
        <w:rPr>
          <w:rFonts w:eastAsia="Calibri"/>
          <w:sz w:val="16"/>
        </w:rPr>
        <w:t xml:space="preserve"> </w:t>
      </w:r>
      <w:r w:rsidRPr="00A56A92">
        <w:rPr>
          <w:rFonts w:eastAsia="Calibri"/>
          <w:u w:val="single"/>
        </w:rPr>
        <w:t>public standard-setting</w:t>
      </w:r>
      <w:r w:rsidRPr="00A56A92">
        <w:rPr>
          <w:rFonts w:eastAsia="Calibri"/>
          <w:sz w:val="16"/>
        </w:rPr>
        <w:t xml:space="preserve"> (as the basis for decisions about protection). Let me explain these two processes.</w:t>
      </w:r>
    </w:p>
    <w:p w14:paraId="768CBA29" w14:textId="77777777" w:rsidR="009C605F" w:rsidRPr="00A56A92" w:rsidRDefault="009C605F" w:rsidP="009C605F">
      <w:pPr>
        <w:rPr>
          <w:rFonts w:eastAsia="Calibri"/>
          <w:u w:val="single"/>
        </w:rPr>
      </w:pPr>
      <w:r w:rsidRPr="00A56A92">
        <w:rPr>
          <w:rFonts w:eastAsia="Calibri"/>
          <w:sz w:val="16"/>
        </w:rPr>
        <w:t xml:space="preserve">Interpretation: </w:t>
      </w:r>
      <w:r w:rsidRPr="00A56A92">
        <w:rPr>
          <w:rFonts w:eastAsia="Calibri"/>
          <w:highlight w:val="cyan"/>
          <w:u w:val="single"/>
        </w:rPr>
        <w:t>Embodied consent is</w:t>
      </w:r>
      <w:r w:rsidRPr="00A56A92">
        <w:rPr>
          <w:rFonts w:eastAsia="Calibri"/>
          <w:u w:val="single"/>
        </w:rPr>
        <w:t xml:space="preserve"> inherently </w:t>
      </w:r>
      <w:r w:rsidRPr="00A56A92">
        <w:rPr>
          <w:rFonts w:eastAsia="Calibri"/>
          <w:highlight w:val="cyan"/>
          <w:u w:val="single"/>
        </w:rPr>
        <w:t>relational rather than atomistic</w:t>
      </w:r>
      <w:r w:rsidRPr="00A56A92">
        <w:rPr>
          <w:rFonts w:eastAsia="Calibri"/>
          <w:u w:val="single"/>
        </w:rPr>
        <w:t>; it relies on a host of verbal and non-verbal signals of communication and is developed through direct social and personal experience.¹³ Interpretation does not lie with one single legal guardian, but shifts to the social environment of animals, which varies depending on where the animals are and what work they do.</w:t>
      </w:r>
    </w:p>
    <w:p w14:paraId="0FCEAAF6" w14:textId="77777777" w:rsidR="009C605F" w:rsidRPr="00A56A92" w:rsidRDefault="009C605F" w:rsidP="009C605F">
      <w:pPr>
        <w:rPr>
          <w:rFonts w:eastAsia="Calibri"/>
          <w:sz w:val="16"/>
        </w:rPr>
      </w:pPr>
      <w:r w:rsidRPr="00A56A92">
        <w:rPr>
          <w:rFonts w:eastAsia="Calibri"/>
          <w:sz w:val="16"/>
        </w:rPr>
        <w:lastRenderedPageBreak/>
        <w:t>At first sight, this might appear to open up the opportunity for individuals to evade responsibility, leading to a version of the ‘tragedy of the commons’. But if carefully designed, embodied consent expands the network of people responsible for correctly interpreting animals’ preferences. We can avoid making animals dependent on a single interpreter,¹⁴ and multiply their chances of contesting paternalistic routines and structures by involving multiple parties, with different views and experiences. If we demand that the community attends and carefully listens to animals, and takes their desires and preferences seriously, citizens will ¹³ Embodied consent can only be secured from animals in a safe, responsive, and trusting environment (Noble-Carr 2006). Animals must have enough time to make considered decisions, and consent must be obtained on an ongoing basis, rather than as a one-off (Dockett and Parry 2011: 234). ¹⁴ Donaldson and Kymlicka have argued that even well-intentioned farmed animal sanctuaries risk becoming ‘total institutions’—operating on a paternalist model that limits animals’ participation in key decisions affecting their lives and that can diminish animals’ well-being and ultimately infringe their rights (2015: 56–7). Having only one guardian-interpreter, without formal rules that guide or limit the interpreter’s actions, can similarly create a total environment for animal workers that thwarts their rights. See also Gheaus’ argument that vulnerable individuals should not be subject to ‘monopolies of care’ (Gheaus 2018). 104 gradually become experienced and skilled interpreters for animals, just as they become more experienced in listening to and understanding other people. Rather than perpetuating the common view that animals need a guardian to protect them, community interpretation would move us toward normalizing, empowering, and including animals as decision-makers.</w:t>
      </w:r>
    </w:p>
    <w:p w14:paraId="068160C9" w14:textId="77777777" w:rsidR="009C605F" w:rsidRPr="00A56A92" w:rsidRDefault="009C605F" w:rsidP="009C605F">
      <w:pPr>
        <w:rPr>
          <w:rFonts w:eastAsia="Calibri"/>
          <w:sz w:val="16"/>
        </w:rPr>
      </w:pPr>
      <w:r w:rsidRPr="00A56A92">
        <w:rPr>
          <w:rFonts w:eastAsia="Calibri"/>
          <w:sz w:val="16"/>
        </w:rPr>
        <w:t>Protection: Like the assent model, embodied consent would ascribe certain objective interests to animals—interests considered so vital they could justify overriding an animals’ expressed subjective will. However, these interests would be understood differently from the assent model. Determining the limits of an animal’s subjective will is not assigned to the judgement of an individual guardian, but would be secured primarily through the collective elaboration of legal rules against particular kinds of harms or risks or force. As with human labourers in liberal democracies, there would be procedural and substantive limits to animals’ ability to consent in the workplace. On the procedural side, consent must be secured absent of force, fraud or deceit, duress, or any ‘ulterior form of constraint or coercion’ (Nuremberg Code 1949: art. 1). On the substantive side, individuals would not be permitted to consent to death (or killing, more precisely), or to severe violations of their bodily and mental integrity.</w:t>
      </w:r>
    </w:p>
    <w:p w14:paraId="2C6AA216" w14:textId="77777777" w:rsidR="009C605F" w:rsidRPr="00A56A92" w:rsidRDefault="009C605F" w:rsidP="009C605F">
      <w:pPr>
        <w:rPr>
          <w:rFonts w:eastAsia="Calibri"/>
          <w:u w:val="single"/>
        </w:rPr>
      </w:pPr>
      <w:r w:rsidRPr="00A56A92">
        <w:rPr>
          <w:rFonts w:eastAsia="Calibri"/>
          <w:sz w:val="16"/>
        </w:rPr>
        <w:t xml:space="preserve">These limits illuminate another crucial difference. </w:t>
      </w:r>
      <w:r w:rsidRPr="00A56A92">
        <w:rPr>
          <w:rFonts w:eastAsia="Calibri"/>
          <w:u w:val="single"/>
        </w:rPr>
        <w:t>Whereas the assent model positively determines the conditions under which an animal’s volition is valid, the embodied consent model delineates the ‘outer limits’ of animals’ ability to consent by negatively determining when their consent is invalid</w:t>
      </w:r>
      <w:r w:rsidRPr="00A56A92">
        <w:rPr>
          <w:rFonts w:eastAsia="Calibri"/>
          <w:sz w:val="16"/>
        </w:rPr>
        <w:t xml:space="preserve">. This means the test is far less pervasive, and more likely to avoid paternalism, domination, and instrumentalization. </w:t>
      </w:r>
      <w:r w:rsidRPr="00A56A92">
        <w:rPr>
          <w:rFonts w:eastAsia="Calibri"/>
          <w:u w:val="single"/>
        </w:rPr>
        <w:t>It provides a learning laboratory so animals learn from their own mistakes and secures broad rights to self-determination that enable animals to develop their own modes of being and living.</w:t>
      </w:r>
    </w:p>
    <w:p w14:paraId="11D90022" w14:textId="77777777" w:rsidR="009C605F" w:rsidRPr="00A56A92" w:rsidRDefault="009C605F" w:rsidP="009C605F">
      <w:pPr>
        <w:rPr>
          <w:rFonts w:eastAsia="Calibri"/>
          <w:sz w:val="16"/>
        </w:rPr>
      </w:pPr>
      <w:r w:rsidRPr="00A56A92">
        <w:rPr>
          <w:rFonts w:eastAsia="Calibri"/>
          <w:sz w:val="16"/>
        </w:rPr>
        <w:t>Not every animal will necessarily profit from suddenly having this much selfdetermination, particularly if they are abused survivors or have suffered from overly paternalistic relationships that have generated learned helplessness. Donaldson and Kymlicka draw on the literature on citizenship for children to argue for ‘scaffolding’ meaningful choice for animals (2016b). Scaffolding emerges from a social constructivist theory that suggests we foster animals’ ability to make decisions by reasonable measures like structured interaction, learning, and training. We could begin to empower animals to make use of their right to dissent, and gradually move towards the assent model. We would not stop there, however, because if we maintained the assent standard as the default for animals, we would fail to envision a society legitimated and governed by processes accessible to all members. Once animals acquire the necessary expertise to make self-determined decisions as embodied consenters, some of the scaffolds (i.e., the legal guardian) can be removed. 105</w:t>
      </w:r>
    </w:p>
    <w:p w14:paraId="4CE6DF88" w14:textId="77777777" w:rsidR="009C605F" w:rsidRPr="00A56A92" w:rsidRDefault="009C605F" w:rsidP="009C605F">
      <w:pPr>
        <w:rPr>
          <w:rFonts w:eastAsia="Calibri"/>
          <w:sz w:val="16"/>
        </w:rPr>
      </w:pPr>
      <w:r w:rsidRPr="00A56A92">
        <w:rPr>
          <w:rFonts w:eastAsia="Calibri"/>
          <w:sz w:val="16"/>
        </w:rPr>
        <w:t xml:space="preserve">So </w:t>
      </w:r>
      <w:r w:rsidRPr="00A56A92">
        <w:rPr>
          <w:rFonts w:eastAsia="Calibri"/>
          <w:u w:val="single"/>
        </w:rPr>
        <w:t>the embodied consent model is</w:t>
      </w:r>
      <w:r w:rsidRPr="00A56A92">
        <w:rPr>
          <w:rFonts w:eastAsia="Calibri"/>
          <w:sz w:val="16"/>
        </w:rPr>
        <w:t xml:space="preserve">, I believe, </w:t>
      </w:r>
      <w:r w:rsidRPr="00A56A92">
        <w:rPr>
          <w:rFonts w:eastAsia="Calibri"/>
          <w:highlight w:val="cyan"/>
          <w:u w:val="single"/>
        </w:rPr>
        <w:t>genuinely distinct from</w:t>
      </w:r>
      <w:r w:rsidRPr="00A56A92">
        <w:rPr>
          <w:rFonts w:eastAsia="Calibri"/>
          <w:u w:val="single"/>
        </w:rPr>
        <w:t xml:space="preserve">, and preferable to, both </w:t>
      </w:r>
      <w:r w:rsidRPr="00A56A92">
        <w:rPr>
          <w:rFonts w:eastAsia="Calibri"/>
          <w:highlight w:val="cyan"/>
          <w:u w:val="single"/>
        </w:rPr>
        <w:t>the dissent and assent models</w:t>
      </w:r>
      <w:r w:rsidRPr="00A56A92">
        <w:rPr>
          <w:rFonts w:eastAsia="Calibri"/>
          <w:u w:val="single"/>
        </w:rPr>
        <w:t xml:space="preserve">. </w:t>
      </w:r>
      <w:r w:rsidRPr="00A56A92">
        <w:rPr>
          <w:rFonts w:eastAsia="Calibri"/>
          <w:sz w:val="16"/>
        </w:rPr>
        <w:t xml:space="preserve">However, it also differs from the original standard of informed consent. We can distinguish embodied consent from informed consent along two lines. First, </w:t>
      </w:r>
      <w:r w:rsidRPr="00A56A92">
        <w:rPr>
          <w:rFonts w:eastAsia="Calibri"/>
          <w:u w:val="single"/>
        </w:rPr>
        <w:t xml:space="preserve">embodied consent </w:t>
      </w:r>
      <w:r w:rsidRPr="00A56A92">
        <w:rPr>
          <w:rFonts w:eastAsia="Calibri"/>
          <w:highlight w:val="cyan"/>
          <w:u w:val="single"/>
        </w:rPr>
        <w:t>does not rely on the sovereign will of isolated individuals, but</w:t>
      </w:r>
      <w:r w:rsidRPr="00A56A92">
        <w:rPr>
          <w:rFonts w:eastAsia="Calibri"/>
          <w:u w:val="single"/>
        </w:rPr>
        <w:t xml:space="preserve"> involves </w:t>
      </w:r>
      <w:r w:rsidRPr="00A56A92">
        <w:rPr>
          <w:rFonts w:eastAsia="Calibri"/>
          <w:highlight w:val="cyan"/>
          <w:u w:val="single"/>
        </w:rPr>
        <w:t>a</w:t>
      </w:r>
      <w:r w:rsidRPr="00A56A92">
        <w:rPr>
          <w:rFonts w:eastAsia="Calibri"/>
          <w:u w:val="single"/>
        </w:rPr>
        <w:t xml:space="preserve"> more ‘</w:t>
      </w:r>
      <w:r w:rsidRPr="00A56A92">
        <w:rPr>
          <w:rFonts w:eastAsia="Calibri"/>
          <w:highlight w:val="cyan"/>
          <w:u w:val="single"/>
        </w:rPr>
        <w:t>distributed’</w:t>
      </w:r>
      <w:r w:rsidRPr="00A56A92">
        <w:rPr>
          <w:rFonts w:eastAsia="Calibri"/>
          <w:u w:val="single"/>
        </w:rPr>
        <w:t xml:space="preserve"> account of </w:t>
      </w:r>
      <w:r w:rsidRPr="00A56A92">
        <w:rPr>
          <w:rFonts w:eastAsia="Calibri"/>
          <w:highlight w:val="cyan"/>
          <w:u w:val="single"/>
        </w:rPr>
        <w:t>freedom</w:t>
      </w:r>
      <w:r w:rsidRPr="00A56A92">
        <w:rPr>
          <w:rFonts w:eastAsia="Calibri"/>
          <w:sz w:val="16"/>
        </w:rPr>
        <w:t xml:space="preserve">, recognizing how we rely on others to make our will effective. Second, </w:t>
      </w:r>
      <w:r w:rsidRPr="00A56A92">
        <w:rPr>
          <w:rFonts w:eastAsia="Calibri"/>
          <w:u w:val="single"/>
        </w:rPr>
        <w:t xml:space="preserve">the mode of communication is </w:t>
      </w:r>
      <w:r w:rsidRPr="00A56A92">
        <w:rPr>
          <w:rFonts w:eastAsia="Calibri"/>
          <w:highlight w:val="cyan"/>
          <w:u w:val="single"/>
        </w:rPr>
        <w:t>not</w:t>
      </w:r>
      <w:r w:rsidRPr="00A56A92">
        <w:rPr>
          <w:rFonts w:eastAsia="Calibri"/>
          <w:u w:val="single"/>
        </w:rPr>
        <w:t xml:space="preserve"> based on </w:t>
      </w:r>
      <w:r w:rsidRPr="00A56A92">
        <w:rPr>
          <w:rFonts w:eastAsia="Calibri"/>
          <w:highlight w:val="cyan"/>
          <w:u w:val="single"/>
        </w:rPr>
        <w:t>legalistic</w:t>
      </w:r>
      <w:r w:rsidRPr="00A56A92">
        <w:rPr>
          <w:rFonts w:eastAsia="Calibri"/>
          <w:u w:val="single"/>
        </w:rPr>
        <w:t xml:space="preserve"> forms of </w:t>
      </w:r>
      <w:r w:rsidRPr="00A56A92">
        <w:rPr>
          <w:rFonts w:eastAsia="Calibri"/>
          <w:highlight w:val="cyan"/>
          <w:u w:val="single"/>
        </w:rPr>
        <w:t>communication</w:t>
      </w:r>
      <w:r w:rsidRPr="00A56A92">
        <w:rPr>
          <w:rFonts w:eastAsia="Calibri"/>
          <w:u w:val="single"/>
        </w:rPr>
        <w:t xml:space="preserve"> </w:t>
      </w:r>
      <w:r w:rsidRPr="00A56A92">
        <w:rPr>
          <w:rFonts w:eastAsia="Calibri"/>
          <w:sz w:val="16"/>
        </w:rPr>
        <w:t>(e.g., signature) that risk concealing important information. Embodied consent relies on a more holistic approach by interpreting body language and intersubjective somatic communication.</w:t>
      </w:r>
    </w:p>
    <w:p w14:paraId="501A53AD" w14:textId="77777777" w:rsidR="009C605F" w:rsidRPr="00A56A92" w:rsidRDefault="009C605F" w:rsidP="009C605F">
      <w:pPr>
        <w:rPr>
          <w:rFonts w:eastAsia="Calibri"/>
          <w:u w:val="single"/>
        </w:rPr>
      </w:pPr>
      <w:r w:rsidRPr="00A56A92">
        <w:rPr>
          <w:rFonts w:eastAsia="Calibri"/>
          <w:sz w:val="16"/>
        </w:rPr>
        <w:t xml:space="preserve">Embodied and informed consent are, however, alike in key respects, including the importance of information. Even on an embodied conception of consent, animals cannot be asked for their consent unless they have access to all information necessary to make an informed decision. </w:t>
      </w:r>
      <w:r w:rsidRPr="00A56A92">
        <w:rPr>
          <w:rFonts w:eastAsia="Calibri"/>
          <w:u w:val="single"/>
        </w:rPr>
        <w:t>Animals may not understand human language well enough to determine the possible risks and benefits of an offer, but this does not absolve humans of our responsibility to inform animals.</w:t>
      </w:r>
    </w:p>
    <w:p w14:paraId="1D08E393" w14:textId="77777777" w:rsidR="009C605F" w:rsidRPr="00A56A92" w:rsidRDefault="009C605F" w:rsidP="009C605F">
      <w:pPr>
        <w:rPr>
          <w:rFonts w:eastAsia="Calibri"/>
          <w:sz w:val="16"/>
        </w:rPr>
      </w:pPr>
      <w:r w:rsidRPr="00A56A92">
        <w:rPr>
          <w:rFonts w:eastAsia="Calibri"/>
          <w:u w:val="single"/>
        </w:rPr>
        <w:t>We must learn more about how animals collect and share information</w:t>
      </w:r>
      <w:r w:rsidRPr="00A56A92">
        <w:rPr>
          <w:rFonts w:eastAsia="Calibri"/>
          <w:sz w:val="16"/>
        </w:rPr>
        <w:t xml:space="preserve">. We know that when animals make decisions, they can communicate them directly to other animals. In large groups, for example, many communicate locally with spatial neighbours to express their viewpoint via body posture, ritualized movement, specific vocalization, chemical trails, or other cues (Conradt and Roper 2005: 454). Decision-making among animals may sometimes be spontaneous and animals may instinctively make certain decisions, just as we do. But </w:t>
      </w:r>
      <w:r w:rsidRPr="00A56A92">
        <w:rPr>
          <w:rFonts w:eastAsia="Calibri"/>
          <w:u w:val="single"/>
        </w:rPr>
        <w:lastRenderedPageBreak/>
        <w:t>they often make decisions after engaging in complex and elaborate informative and deliberative processes</w:t>
      </w:r>
      <w:r w:rsidRPr="00A56A92">
        <w:rPr>
          <w:rFonts w:eastAsia="Calibri"/>
          <w:sz w:val="16"/>
        </w:rPr>
        <w:t>. New research reveals that many animals spend considerable time collecting data and assessing it before making their decision (Cronin and Stumpe 2014: 7; King and Sueur 2011: 1251; Möglich and Hölldobler 1974). These insights should prompt us to be more creative in developing ethical and political standards of human–animal relationships, so we can better inform animals of their options.</w:t>
      </w:r>
    </w:p>
    <w:p w14:paraId="790F3C11" w14:textId="77777777" w:rsidR="009C605F" w:rsidRPr="00A56A92" w:rsidRDefault="009C605F" w:rsidP="009C605F">
      <w:pPr>
        <w:keepNext/>
        <w:keepLines/>
        <w:spacing w:before="40" w:after="0"/>
        <w:outlineLvl w:val="3"/>
        <w:rPr>
          <w:rFonts w:eastAsia="MS Gothic" w:cs="Times New Roman"/>
          <w:b/>
          <w:iCs/>
          <w:sz w:val="26"/>
        </w:rPr>
      </w:pPr>
      <w:r w:rsidRPr="00A56A92">
        <w:rPr>
          <w:rFonts w:eastAsia="MS Gothic" w:cs="Times New Roman"/>
          <w:b/>
          <w:iCs/>
          <w:sz w:val="26"/>
        </w:rPr>
        <w:t xml:space="preserve">Human-nature dualism is unsustainable and will result in climate fascism and extinction---it’s try or die to reorient away from complete annihilation </w:t>
      </w:r>
    </w:p>
    <w:p w14:paraId="588044D2" w14:textId="77777777" w:rsidR="009C605F" w:rsidRPr="00A56A92" w:rsidRDefault="009C605F" w:rsidP="009C605F">
      <w:pPr>
        <w:rPr>
          <w:rFonts w:eastAsia="Calibri"/>
        </w:rPr>
      </w:pPr>
      <w:r w:rsidRPr="00A56A92">
        <w:rPr>
          <w:rFonts w:eastAsia="MS Gothic" w:cs="Times New Roman"/>
          <w:b/>
          <w:iCs/>
          <w:sz w:val="26"/>
        </w:rPr>
        <w:t>Ray 24</w:t>
      </w:r>
      <w:r w:rsidRPr="00A56A92">
        <w:rPr>
          <w:rFonts w:eastAsia="Calibri"/>
        </w:rPr>
        <w:t xml:space="preserve"> (Gene Ray, Associate Professor in the CCC Research-Based Master Program at HEAD-Genève, where he has taught the Critical Studies seminar since 2008. Surviving the Globe. Searccch, 2024, pp.30-47. kcv.)</w:t>
      </w:r>
    </w:p>
    <w:p w14:paraId="4BDD14D0" w14:textId="77777777" w:rsidR="009C605F" w:rsidRPr="00A56A92" w:rsidRDefault="009C605F" w:rsidP="009C605F">
      <w:pPr>
        <w:rPr>
          <w:rFonts w:eastAsia="Calibri"/>
          <w:sz w:val="12"/>
        </w:rPr>
      </w:pPr>
      <w:r w:rsidRPr="00A56A92">
        <w:rPr>
          <w:rFonts w:eastAsia="Calibri"/>
          <w:sz w:val="12"/>
        </w:rPr>
        <w:t>“What we call progress is this storm.”5 “</w:t>
      </w:r>
      <w:r w:rsidRPr="00A56A92">
        <w:rPr>
          <w:rFonts w:eastAsia="Calibri"/>
          <w:u w:val="single"/>
        </w:rPr>
        <w:t xml:space="preserve">In a rapidly warming world, </w:t>
      </w:r>
      <w:r w:rsidRPr="00A56A92">
        <w:rPr>
          <w:rFonts w:eastAsia="Calibri"/>
          <w:highlight w:val="cyan"/>
          <w:u w:val="single"/>
        </w:rPr>
        <w:t>the room for any modernist theodicy is rapidly disappearing</w:t>
      </w:r>
      <w:r w:rsidRPr="00A56A92">
        <w:rPr>
          <w:rFonts w:eastAsia="Calibri"/>
          <w:sz w:val="12"/>
        </w:rPr>
        <w:t xml:space="preserve">.”6 2. The term “planetary” is now used widely by scholars, artists and researchers of the contemporary. It may even be passing into everyday language and politics, at least in English.  In a loose sense, “planetary” is often used today to evoke the heating and climate chaos associated with the dumping of greenhouse gases into the atmosphere – as in, “planetary meltdown” (an apt enough phrase, considering the mutation and loss of glaciers, ice cover and permafrost). Dipesh Chakrabarty proposes a more precise concept of the “planetary,” which he elaborates in contrast to the “global.”7 Chakrabarty’s distinction between global and planetary resonates with the arguments of his interlocutor, Bruno Latour, and – differently – with those of Latour’s critical readers Donna Haraway and Anna Tsing.8  “The contestations must matter; it’s not a choice, it’s a necessity.”9 In the old days, people lived on an earth, in local worlds shared with other beings; this sharing was acknowledged through “imagined and vivid intricacies of kinship.”10 But the local worlds of kin, ancestors and co-produced solidities were opened to plunder and seemed to melt into air when the earth was enclosed by a globe, in a 500-year project called “capitalist modernity.” 3.  For Chakrabarty, who writes as an historian and scholar of postcolonial studies, </w:t>
      </w:r>
      <w:r w:rsidRPr="00A56A92">
        <w:rPr>
          <w:rFonts w:eastAsia="Calibri"/>
          <w:u w:val="single"/>
        </w:rPr>
        <w:t>the global implies “intensive capitalist globalization,” science and technology, processes of modernization, and narratives of development and progress: “uneven capitalist development, inflected by class, gender and race</w:t>
      </w:r>
      <w:r w:rsidRPr="00A56A92">
        <w:rPr>
          <w:rFonts w:eastAsia="Calibri"/>
          <w:sz w:val="12"/>
        </w:rPr>
        <w:t xml:space="preserve">.”11 </w:t>
      </w:r>
      <w:r w:rsidRPr="00A56A92">
        <w:rPr>
          <w:rFonts w:eastAsia="Calibri"/>
          <w:u w:val="single"/>
        </w:rPr>
        <w:t>The global is animated by the dreams, aspirations and conflicts of a plural and uneven modernity: peopled by moderns who gave up their old earth willingly – or had their worlds torn from them by force. The planetary, by contrast, introduces a vertiginous change of scale that opens up across deep time</w:t>
      </w:r>
      <w:r w:rsidRPr="00A56A92">
        <w:rPr>
          <w:rFonts w:eastAsia="Calibri"/>
          <w:sz w:val="12"/>
        </w:rPr>
        <w:t xml:space="preserve">. The planetary, for Chakrabarty, is the object of Earth System Science, a research community constituted by the urgent need to understand “global warming” and climate change. </w:t>
      </w:r>
      <w:r w:rsidRPr="00A56A92">
        <w:rPr>
          <w:rFonts w:eastAsia="Calibri"/>
          <w:u w:val="single"/>
        </w:rPr>
        <w:t>The macro-perspective of the planetary encompasses billions of planets, stars and galaxies, across billions of lightyears of space-time: it sees the earth in this immensity, as one planet among many</w:t>
      </w:r>
      <w:r w:rsidRPr="00A56A92">
        <w:rPr>
          <w:rFonts w:eastAsia="Calibri"/>
          <w:sz w:val="12"/>
        </w:rPr>
        <w:t xml:space="preserve">.12  Global and planetary denote what Chakrabarty calls different “regimes of historicity.”13 </w:t>
      </w:r>
      <w:r w:rsidRPr="00A56A92">
        <w:rPr>
          <w:rFonts w:eastAsia="Calibri"/>
          <w:u w:val="single"/>
        </w:rPr>
        <w:t>The global is concerned with “the history of the globe made by the logics of empires, capital, and technology</w:t>
      </w:r>
      <w:r w:rsidRPr="00A56A92">
        <w:rPr>
          <w:rFonts w:eastAsia="Calibri"/>
          <w:sz w:val="12"/>
        </w:rPr>
        <w:t xml:space="preserve">”: or, better, with the plural histories of the globe, for there is no one modernity, experienced and lived in the same way by all people.14 For the global, </w:t>
      </w:r>
      <w:r w:rsidRPr="00A56A92">
        <w:rPr>
          <w:rFonts w:eastAsia="Calibri"/>
          <w:highlight w:val="cyan"/>
          <w:u w:val="single"/>
        </w:rPr>
        <w:t xml:space="preserve">the social reproduction of capitalist relations reappears as the new problem of </w:t>
      </w:r>
      <w:r w:rsidRPr="00A56A92">
        <w:rPr>
          <w:rFonts w:eastAsia="Calibri"/>
          <w:u w:val="single"/>
        </w:rPr>
        <w:t xml:space="preserve">“sustainability”: the challenge of </w:t>
      </w:r>
      <w:r w:rsidRPr="00A56A92">
        <w:rPr>
          <w:rFonts w:eastAsia="Calibri"/>
          <w:highlight w:val="cyan"/>
          <w:u w:val="single"/>
        </w:rPr>
        <w:t xml:space="preserve">sustaining modernity, </w:t>
      </w:r>
      <w:r w:rsidRPr="00A56A92">
        <w:rPr>
          <w:rFonts w:eastAsia="Calibri"/>
          <w:u w:val="single"/>
        </w:rPr>
        <w:t xml:space="preserve">economic development </w:t>
      </w:r>
      <w:r w:rsidRPr="00A56A92">
        <w:rPr>
          <w:rFonts w:eastAsia="Calibri"/>
          <w:highlight w:val="cyan"/>
          <w:u w:val="single"/>
        </w:rPr>
        <w:t xml:space="preserve">(growth) and </w:t>
      </w:r>
      <w:r w:rsidRPr="00A56A92">
        <w:rPr>
          <w:rFonts w:eastAsia="Calibri"/>
          <w:u w:val="single"/>
        </w:rPr>
        <w:t xml:space="preserve">economic </w:t>
      </w:r>
      <w:r w:rsidRPr="00A56A92">
        <w:rPr>
          <w:rFonts w:eastAsia="Calibri"/>
          <w:highlight w:val="cyan"/>
          <w:u w:val="single"/>
        </w:rPr>
        <w:t>profits</w:t>
      </w:r>
      <w:r w:rsidRPr="00A56A92">
        <w:rPr>
          <w:rFonts w:eastAsia="Calibri"/>
          <w:sz w:val="12"/>
        </w:rPr>
        <w:t xml:space="preserve">. The planetary, taking a vastly longer and impersonal view, is concerned with the formation and state-changes of planets: “the history of the planet, the history of life on the planet.”15 </w:t>
      </w:r>
      <w:r w:rsidRPr="00A56A92">
        <w:rPr>
          <w:rFonts w:eastAsia="Calibri"/>
          <w:highlight w:val="cyan"/>
          <w:u w:val="single"/>
        </w:rPr>
        <w:t>The planetary view looks beyond the</w:t>
      </w:r>
      <w:r w:rsidRPr="00A56A92">
        <w:rPr>
          <w:rFonts w:eastAsia="Calibri"/>
          <w:u w:val="single"/>
        </w:rPr>
        <w:t xml:space="preserve"> sustainability of any </w:t>
      </w:r>
      <w:r w:rsidRPr="00A56A92">
        <w:rPr>
          <w:rFonts w:eastAsia="Calibri"/>
          <w:highlight w:val="cyan"/>
          <w:u w:val="single"/>
        </w:rPr>
        <w:t xml:space="preserve">modern world </w:t>
      </w:r>
      <w:r w:rsidRPr="00A56A92">
        <w:rPr>
          <w:rFonts w:eastAsia="Calibri"/>
          <w:u w:val="single"/>
        </w:rPr>
        <w:t xml:space="preserve">or “civilization,” in order </w:t>
      </w:r>
      <w:r w:rsidRPr="00A56A92">
        <w:rPr>
          <w:rFonts w:eastAsia="Calibri"/>
          <w:highlight w:val="cyan"/>
          <w:u w:val="single"/>
        </w:rPr>
        <w:t xml:space="preserve">to </w:t>
      </w:r>
      <w:r w:rsidRPr="00A56A92">
        <w:rPr>
          <w:rFonts w:eastAsia="Calibri"/>
          <w:u w:val="single"/>
        </w:rPr>
        <w:t>investigate “</w:t>
      </w:r>
      <w:r w:rsidRPr="00A56A92">
        <w:rPr>
          <w:rFonts w:eastAsia="Calibri"/>
          <w:highlight w:val="cyan"/>
          <w:u w:val="single"/>
        </w:rPr>
        <w:t>habitability</w:t>
      </w:r>
      <w:r w:rsidRPr="00A56A92">
        <w:rPr>
          <w:rFonts w:eastAsia="Calibri"/>
          <w:u w:val="single"/>
        </w:rPr>
        <w:t xml:space="preserve">,” or the conditions </w:t>
      </w:r>
      <w:r w:rsidRPr="00A56A92">
        <w:rPr>
          <w:rFonts w:eastAsia="Calibri"/>
          <w:highlight w:val="cyan"/>
          <w:u w:val="single"/>
        </w:rPr>
        <w:t xml:space="preserve">for life </w:t>
      </w:r>
      <w:r w:rsidRPr="00A56A92">
        <w:rPr>
          <w:rFonts w:eastAsia="Calibri"/>
          <w:u w:val="single"/>
        </w:rPr>
        <w:t>on planets</w:t>
      </w:r>
      <w:r w:rsidRPr="00A56A92">
        <w:rPr>
          <w:rFonts w:eastAsia="Calibri"/>
          <w:sz w:val="12"/>
        </w:rPr>
        <w:t>, as such. “</w:t>
      </w:r>
      <w:r w:rsidRPr="00A56A92">
        <w:rPr>
          <w:rFonts w:eastAsia="Calibri"/>
          <w:u w:val="single"/>
        </w:rPr>
        <w:t xml:space="preserve">Habitability does </w:t>
      </w:r>
      <w:r w:rsidRPr="00A56A92">
        <w:rPr>
          <w:rFonts w:eastAsia="Calibri"/>
          <w:highlight w:val="cyan"/>
          <w:u w:val="single"/>
        </w:rPr>
        <w:t xml:space="preserve">not </w:t>
      </w:r>
      <w:r w:rsidRPr="00A56A92">
        <w:rPr>
          <w:rFonts w:eastAsia="Calibri"/>
          <w:u w:val="single"/>
        </w:rPr>
        <w:t xml:space="preserve">reference </w:t>
      </w:r>
      <w:r w:rsidRPr="00A56A92">
        <w:rPr>
          <w:rFonts w:eastAsia="Calibri"/>
          <w:highlight w:val="cyan"/>
          <w:u w:val="single"/>
        </w:rPr>
        <w:t>humans</w:t>
      </w:r>
      <w:r w:rsidRPr="00A56A92">
        <w:rPr>
          <w:rFonts w:eastAsia="Calibri"/>
          <w:sz w:val="12"/>
        </w:rPr>
        <w:t xml:space="preserve">…. </w:t>
      </w:r>
      <w:r w:rsidRPr="00A56A92">
        <w:rPr>
          <w:rFonts w:eastAsia="Calibri"/>
          <w:highlight w:val="cyan"/>
          <w:u w:val="single"/>
        </w:rPr>
        <w:t>The question</w:t>
      </w:r>
      <w:r w:rsidRPr="00A56A92">
        <w:rPr>
          <w:rFonts w:eastAsia="Calibri"/>
          <w:sz w:val="12"/>
          <w:highlight w:val="cyan"/>
        </w:rPr>
        <w:t xml:space="preserve"> </w:t>
      </w:r>
      <w:r w:rsidRPr="00A56A92">
        <w:rPr>
          <w:rFonts w:eastAsia="Calibri"/>
          <w:sz w:val="12"/>
        </w:rPr>
        <w:t xml:space="preserve">at the center of the habitability problem </w:t>
      </w:r>
      <w:r w:rsidRPr="00A56A92">
        <w:rPr>
          <w:rFonts w:eastAsia="Calibri"/>
          <w:highlight w:val="cyan"/>
          <w:u w:val="single"/>
        </w:rPr>
        <w:t xml:space="preserve">is </w:t>
      </w:r>
      <w:r w:rsidRPr="00A56A92">
        <w:rPr>
          <w:rFonts w:eastAsia="Calibri"/>
          <w:u w:val="single"/>
        </w:rPr>
        <w:t>not what life is or how it is managed in the interest of power</w:t>
      </w:r>
      <w:r w:rsidRPr="00A56A92">
        <w:rPr>
          <w:rFonts w:eastAsia="Calibri"/>
          <w:sz w:val="12"/>
        </w:rPr>
        <w:t xml:space="preserve"> [i.e., “biopolitics”] </w:t>
      </w:r>
      <w:r w:rsidRPr="00A56A92">
        <w:rPr>
          <w:rFonts w:eastAsia="Calibri"/>
          <w:u w:val="single"/>
        </w:rPr>
        <w:t>but</w:t>
      </w:r>
      <w:r w:rsidRPr="00A56A92">
        <w:rPr>
          <w:rFonts w:eastAsia="Calibri"/>
          <w:sz w:val="12"/>
        </w:rPr>
        <w:t xml:space="preserve"> rather </w:t>
      </w:r>
      <w:r w:rsidRPr="00A56A92">
        <w:rPr>
          <w:rFonts w:eastAsia="Calibri"/>
          <w:highlight w:val="cyan"/>
          <w:u w:val="single"/>
        </w:rPr>
        <w:t xml:space="preserve">what makes a planet friendly to </w:t>
      </w:r>
      <w:r w:rsidRPr="00A56A92">
        <w:rPr>
          <w:rFonts w:eastAsia="Calibri"/>
          <w:u w:val="single"/>
        </w:rPr>
        <w:t xml:space="preserve">the continuous existence of </w:t>
      </w:r>
      <w:r w:rsidRPr="00A56A92">
        <w:rPr>
          <w:rFonts w:eastAsia="Calibri"/>
          <w:highlight w:val="cyan"/>
          <w:u w:val="single"/>
        </w:rPr>
        <w:t>complex life</w:t>
      </w:r>
      <w:r w:rsidRPr="00A56A92">
        <w:rPr>
          <w:rFonts w:eastAsia="Calibri"/>
          <w:sz w:val="12"/>
        </w:rPr>
        <w:t xml:space="preserve">.”16 As the histories and politics of modernity, </w:t>
      </w:r>
      <w:r w:rsidRPr="00A56A92">
        <w:rPr>
          <w:rFonts w:eastAsia="Calibri"/>
          <w:highlight w:val="cyan"/>
          <w:u w:val="single"/>
        </w:rPr>
        <w:t xml:space="preserve">the global is anthropocentric, but the planetary is indifferent to humans </w:t>
      </w:r>
      <w:r w:rsidRPr="00A56A92">
        <w:rPr>
          <w:rFonts w:eastAsia="Calibri"/>
          <w:u w:val="single"/>
        </w:rPr>
        <w:t>and their projects</w:t>
      </w:r>
      <w:r w:rsidRPr="00A56A92">
        <w:rPr>
          <w:rFonts w:eastAsia="Calibri"/>
          <w:sz w:val="12"/>
        </w:rPr>
        <w:t>: “The global is a humanocentric construction; the planet decenters the human.”17 “</w:t>
      </w:r>
      <w:r w:rsidRPr="00A56A92">
        <w:rPr>
          <w:rFonts w:eastAsia="Calibri"/>
          <w:u w:val="single"/>
        </w:rPr>
        <w:t xml:space="preserve">This </w:t>
      </w:r>
      <w:r w:rsidRPr="00A56A92">
        <w:rPr>
          <w:rFonts w:eastAsia="Calibri"/>
          <w:highlight w:val="cyan"/>
          <w:u w:val="single"/>
        </w:rPr>
        <w:t xml:space="preserve">anthropocentric </w:t>
      </w:r>
      <w:r w:rsidRPr="00A56A92">
        <w:rPr>
          <w:rFonts w:eastAsia="Calibri"/>
          <w:u w:val="single"/>
        </w:rPr>
        <w:t xml:space="preserve">idea of </w:t>
      </w:r>
      <w:r w:rsidRPr="00A56A92">
        <w:rPr>
          <w:rFonts w:eastAsia="Calibri"/>
          <w:highlight w:val="cyan"/>
          <w:u w:val="single"/>
        </w:rPr>
        <w:t xml:space="preserve">sustainability </w:t>
      </w:r>
      <w:r w:rsidRPr="00A56A92">
        <w:rPr>
          <w:rFonts w:eastAsia="Calibri"/>
          <w:u w:val="single"/>
        </w:rPr>
        <w:t>dominated the twentieth century and continues beyond it as a mantra of green capitalism</w:t>
      </w:r>
      <w:r w:rsidRPr="00A56A92">
        <w:rPr>
          <w:rFonts w:eastAsia="Calibri"/>
          <w:sz w:val="12"/>
        </w:rPr>
        <w:t xml:space="preserve">.”18 But </w:t>
      </w:r>
      <w:r w:rsidRPr="00A56A92">
        <w:rPr>
          <w:rFonts w:eastAsia="Calibri"/>
          <w:u w:val="single"/>
        </w:rPr>
        <w:t>the planet doesn’t care whether modernity sustains itself or whether humans disappear altogether</w:t>
      </w:r>
      <w:r w:rsidRPr="00A56A92">
        <w:rPr>
          <w:rFonts w:eastAsia="Calibri"/>
          <w:sz w:val="12"/>
        </w:rPr>
        <w:t xml:space="preserve"> – and this is what some have called the “shock of the Anthropocene.”19 For Chakrabarty, the planetary turn is not necessarily or simply an abandonment of the global. Rather, the global needs to change, by learning from the ordeal of its exposure to the planetary: the challenge of the planetary is one of politically translating between these two registers. “</w:t>
      </w:r>
      <w:r w:rsidRPr="00A56A92">
        <w:rPr>
          <w:rFonts w:eastAsia="Calibri"/>
          <w:u w:val="single"/>
        </w:rPr>
        <w:t xml:space="preserve">The humanocentric idea of sustainability </w:t>
      </w:r>
      <w:r w:rsidRPr="00A56A92">
        <w:rPr>
          <w:rFonts w:eastAsia="Calibri"/>
          <w:highlight w:val="cyan"/>
          <w:u w:val="single"/>
        </w:rPr>
        <w:t xml:space="preserve">will have to speak to </w:t>
      </w:r>
      <w:r w:rsidRPr="00A56A92">
        <w:rPr>
          <w:rFonts w:eastAsia="Calibri"/>
          <w:u w:val="single"/>
        </w:rPr>
        <w:t xml:space="preserve">the planet-centric idea of </w:t>
      </w:r>
      <w:r w:rsidRPr="00A56A92">
        <w:rPr>
          <w:rFonts w:eastAsia="Calibri"/>
          <w:highlight w:val="cyan"/>
          <w:u w:val="single"/>
        </w:rPr>
        <w:t>habitability</w:t>
      </w:r>
      <w:r w:rsidRPr="00A56A92">
        <w:rPr>
          <w:rFonts w:eastAsia="Calibri"/>
          <w:sz w:val="12"/>
        </w:rPr>
        <w:t xml:space="preserve">.”20 The key implication is: </w:t>
      </w:r>
      <w:r w:rsidRPr="00A56A92">
        <w:rPr>
          <w:rFonts w:eastAsia="Calibri"/>
          <w:u w:val="single"/>
        </w:rPr>
        <w:t xml:space="preserve">the protection of biodiversity must act as a necessary limit on modernization. Inescapably and existentially, </w:t>
      </w:r>
      <w:r w:rsidRPr="00A56A92">
        <w:rPr>
          <w:rFonts w:eastAsia="Calibri"/>
          <w:highlight w:val="cyan"/>
          <w:u w:val="single"/>
        </w:rPr>
        <w:t>the economic growth imperative must now give way to the more-than-human standard of a flourishing biosphere</w:t>
      </w:r>
      <w:r w:rsidRPr="00A56A92">
        <w:rPr>
          <w:rFonts w:eastAsia="Calibri"/>
          <w:sz w:val="12"/>
        </w:rPr>
        <w:t xml:space="preserve">. (The open questions, already urgent, are: Is capitalism capable of such “self-limitation”? Who will decide if it is or isn’t, and when? If it is structurally incapable of self-limitation, then system change becomes unavoidably imperative.)21 Benjaminian questions: Will capitalism die a natural death? In dying, what else will it kill? If, instead, the task is still to bring about the “real state of emergency,” what recomposed collective subject or new assemblage of agencies will do it?22 Closely related questions emerge around the modernist modes of technology development driven by state and capital: can the globe (modernity) survive its own disruptive technologies and weapons systems? Can new technologies overcome or bypass the limits imposed on capitalist energetics by the laws of thermodynamics and entropy? Will new technologies emerge that can intervene in the crisis of biodiversity loss?23 How does the global project of modernization find itself in such a dire crisis? </w:t>
      </w:r>
      <w:r w:rsidRPr="00A56A92">
        <w:rPr>
          <w:rFonts w:eastAsia="Calibri"/>
          <w:sz w:val="12"/>
        </w:rPr>
        <w:lastRenderedPageBreak/>
        <w:t>How did the smartphone become an everyday, locked-in weapon of species extinction?24 The globe “woke up” the planet, which in turn “changes everything”: mediated by the planet, the effects of modernization threaten to bring this project to an end. “They would need several planets; they have only one.”25 (Which is to say: “</w:t>
      </w:r>
      <w:r w:rsidRPr="00A56A92">
        <w:rPr>
          <w:rFonts w:eastAsia="Calibri"/>
          <w:u w:val="single"/>
        </w:rPr>
        <w:t>Cheap Nature” is coming to an end</w:t>
      </w:r>
      <w:r w:rsidRPr="00A56A92">
        <w:rPr>
          <w:rFonts w:eastAsia="Calibri"/>
          <w:sz w:val="12"/>
        </w:rPr>
        <w:t xml:space="preserve">.)26 Under the pressure of the planetary, all the modernist terms of globalization as a 500-year project became open to doubt and question: that would be one way of putting it, shared by Chakrabarty and Latour.27 </w:t>
      </w:r>
      <w:r w:rsidRPr="00A56A92">
        <w:rPr>
          <w:rFonts w:eastAsia="Calibri"/>
          <w:u w:val="single"/>
        </w:rPr>
        <w:t xml:space="preserve">The activity of </w:t>
      </w:r>
      <w:r w:rsidRPr="00A56A92">
        <w:rPr>
          <w:rFonts w:eastAsia="Calibri"/>
          <w:highlight w:val="cyan"/>
          <w:u w:val="single"/>
        </w:rPr>
        <w:t xml:space="preserve">capitalist modernity </w:t>
      </w:r>
      <w:r w:rsidRPr="00A56A92">
        <w:rPr>
          <w:rFonts w:eastAsia="Calibri"/>
          <w:u w:val="single"/>
        </w:rPr>
        <w:t>has had effects on earth</w:t>
      </w:r>
      <w:r w:rsidRPr="00A56A92">
        <w:rPr>
          <w:rFonts w:eastAsia="Calibri"/>
          <w:sz w:val="12"/>
        </w:rPr>
        <w:t xml:space="preserve">, and now the awakened planet, an “actor” with agencies that the global did not foresee and do not control, is “reacting” to the globe’s actions.28  The Earth System consequences – </w:t>
      </w:r>
      <w:r w:rsidRPr="00A56A92">
        <w:rPr>
          <w:rFonts w:eastAsia="Calibri"/>
          <w:u w:val="single"/>
        </w:rPr>
        <w:t>driven by heating but not limited to climate chaos – do not just threaten to terminate globalization</w:t>
      </w:r>
      <w:r w:rsidRPr="00A56A92">
        <w:rPr>
          <w:rFonts w:eastAsia="Calibri"/>
          <w:sz w:val="12"/>
        </w:rPr>
        <w:t xml:space="preserve">; more, </w:t>
      </w:r>
      <w:r w:rsidRPr="00A56A92">
        <w:rPr>
          <w:rFonts w:eastAsia="Calibri"/>
          <w:u w:val="single"/>
        </w:rPr>
        <w:t xml:space="preserve">the accelerating loss of biodiversity and narrowing evolutionary bottleneck </w:t>
      </w:r>
      <w:r w:rsidRPr="00A56A92">
        <w:rPr>
          <w:rFonts w:eastAsia="Calibri"/>
          <w:highlight w:val="cyan"/>
          <w:u w:val="single"/>
        </w:rPr>
        <w:t>threaten a sixth mass extinction event</w:t>
      </w:r>
      <w:r w:rsidRPr="00A56A92">
        <w:rPr>
          <w:rFonts w:eastAsia="Calibri"/>
          <w:u w:val="single"/>
        </w:rPr>
        <w:t xml:space="preserve"> – a planetary reorganization of life that will not necessarily keep a place for humans</w:t>
      </w:r>
      <w:r w:rsidRPr="00A56A92">
        <w:rPr>
          <w:rFonts w:eastAsia="Calibri"/>
          <w:sz w:val="12"/>
        </w:rPr>
        <w:t xml:space="preserve">.29 For Latour, the political problem is how to inspire a desertion of the “Modernization Front” and an evacuation of the “Global,” without falling back into re-enactments of (what for him is) an unrecoverable “Local.”30 His answer: through a migration to an emergent third political “attractor” that he names the “Terrestrial.”31 The Terrestrial is attracting all those who are ready to come “down to earth” and learn to live on the actual planet: those who grasp that the Globe has reached a dead end and who refuse the injunction to keep modernizing, but also those who want to land but reject the borders, racialized identities, patrimonies and “inauthentic authenticities” that plague imaginaries of the Local.32 If the Terrestrial attractor can become a planetary political actor, Latour wagers, then maybe the race to extinction can be derailed. Latour does not believe there is any political potential in the planetary of billions of galaxies and deep time: “The Terrestrial, for its part, does not allow such detachment.” 33 He argues instead for a planetary focused resolutely on the singular planet that is actually shared. For Latour, </w:t>
      </w:r>
      <w:r w:rsidRPr="00A56A92">
        <w:rPr>
          <w:rFonts w:eastAsia="Calibri"/>
          <w:highlight w:val="cyan"/>
          <w:u w:val="single"/>
        </w:rPr>
        <w:t>both the Global and Local are now untenable</w:t>
      </w:r>
      <w:r w:rsidRPr="00A56A92">
        <w:rPr>
          <w:rFonts w:eastAsia="Calibri"/>
          <w:sz w:val="12"/>
        </w:rPr>
        <w:t xml:space="preserve">: </w:t>
      </w:r>
      <w:r w:rsidRPr="00A56A92">
        <w:rPr>
          <w:rFonts w:eastAsia="Calibri"/>
          <w:u w:val="single"/>
        </w:rPr>
        <w:t>the Global, because the project of modernization, lacking the resources of numerous additional planets, is finished</w:t>
      </w:r>
      <w:r w:rsidRPr="00A56A92">
        <w:rPr>
          <w:rFonts w:eastAsia="Calibri"/>
          <w:sz w:val="12"/>
        </w:rPr>
        <w:t xml:space="preserve">; and </w:t>
      </w:r>
      <w:r w:rsidRPr="00A56A92">
        <w:rPr>
          <w:rFonts w:eastAsia="Calibri"/>
          <w:u w:val="single"/>
        </w:rPr>
        <w:t>the Local, because the old worlds are truly gone and persist only as delusions of Making the Nation Great Again – behind walls</w:t>
      </w:r>
      <w:r w:rsidRPr="00A56A92">
        <w:rPr>
          <w:rFonts w:eastAsia="Calibri"/>
          <w:sz w:val="12"/>
        </w:rPr>
        <w:t xml:space="preserve">.34 Latour’s Terrestrial is a planetary perspective oriented toward habitability and organized for inhabitation with non-humans: this implies a deep socio-ecological transformation, but one that, Latour hopes, could hybridize from the best, rather than the worst, of the Global and Local attractors.35 5. Another way, still planetary rather than global, to tell the story politically would be to begin with an emerging new paradigm in biology: “symbiogenesis,” the thesis that the conditions of life are “co-produced” by cooperating living beings and geological materialities. This reinterpretation of evolution emphasizes the role of symbiosis and destabilizes established notions of species and individuation: the basic unit becomes the “holobiont, an organism plus its persistent communities of [microbial] symbionts.”36 “Symbiosis is the way of life on earth; we are all holobionts by birth.”37 “Human bodies are and contain a plurality of ecosystems. . . . The volume of the microbial organisms in our bodies is about the same as the volume of our brain, and the metabolic activity of those microbes is about equivalent to that of our liver.”38 In this planetary reorientation, human individuals are radically reconceived as multi-species assemblages; the borders of “the human” become fuzzy, porous and categorically impure.39 This is the more-than-human materialism of the planetary proposed by Haraway, Tsing and their network of interlocutors, which shares much with the accounts of Latour and Chakrabarty – but places the accents differently.40 “Species are not always the right units for telling the life of the forest. The term ‘multispecies’ is only a stand-in for moving beyond human exceptionalism.”41 For Haraway and Tsing, the global (capitalist modernity) has disturbed the patterns of this complexly entangled co-production of life, so that </w:t>
      </w:r>
      <w:r w:rsidRPr="00A56A92">
        <w:rPr>
          <w:rFonts w:eastAsia="Calibri"/>
          <w:u w:val="single"/>
        </w:rPr>
        <w:t>the challenge of the planetary now becomes: how to survive this disturbance with biodiversity intact? In biospheric terms, disturbance is normal: no ecosystem is unchanging, and the Holocene climate and biodiversity, now being lost day by day, should not be thought of as an ideal or steady state ecology</w:t>
      </w:r>
      <w:r w:rsidRPr="00A56A92">
        <w:rPr>
          <w:rFonts w:eastAsia="Calibri"/>
          <w:sz w:val="12"/>
        </w:rPr>
        <w:t xml:space="preserve">.42 </w:t>
      </w:r>
      <w:r w:rsidRPr="00A56A92">
        <w:rPr>
          <w:rFonts w:eastAsia="Calibri"/>
          <w:u w:val="single"/>
        </w:rPr>
        <w:t>Not all disturbance is ruinous</w:t>
      </w:r>
      <w:r w:rsidRPr="00A56A92">
        <w:rPr>
          <w:rFonts w:eastAsia="Calibri"/>
          <w:sz w:val="12"/>
        </w:rPr>
        <w:t xml:space="preserve">: some disturbances to local ecosystems can stimulate biodiversity.43 </w:t>
      </w:r>
      <w:r w:rsidRPr="00A56A92">
        <w:rPr>
          <w:rFonts w:eastAsia="Calibri"/>
          <w:u w:val="single"/>
        </w:rPr>
        <w:t>But the global disturbance of accelerating modernization is ruinous and is impacting the conditions of life and habitability on a planetary scale: globalized techno-capitalism is reducing the biospheric commons – the inherited Holocene biodiversity – and has initiated accelerating species extinction</w:t>
      </w:r>
      <w:r w:rsidRPr="00A56A92">
        <w:rPr>
          <w:rFonts w:eastAsia="Calibri"/>
          <w:sz w:val="12"/>
        </w:rPr>
        <w:t xml:space="preserve">.44 </w:t>
      </w:r>
      <w:r w:rsidRPr="00A56A92">
        <w:rPr>
          <w:rFonts w:eastAsia="Calibri"/>
          <w:highlight w:val="cyan"/>
          <w:u w:val="single"/>
        </w:rPr>
        <w:t xml:space="preserve">This ruination concerns all </w:t>
      </w:r>
      <w:r w:rsidRPr="00A56A92">
        <w:rPr>
          <w:rFonts w:eastAsia="Calibri"/>
          <w:u w:val="single"/>
        </w:rPr>
        <w:t xml:space="preserve">living beings </w:t>
      </w:r>
      <w:r w:rsidRPr="00A56A92">
        <w:rPr>
          <w:rFonts w:eastAsia="Calibri"/>
          <w:highlight w:val="cyan"/>
          <w:u w:val="single"/>
        </w:rPr>
        <w:t>because none can live except through the biospheric web of co-production</w:t>
      </w:r>
      <w:r w:rsidRPr="00A56A92">
        <w:rPr>
          <w:rFonts w:eastAsia="Calibri"/>
          <w:u w:val="single"/>
        </w:rPr>
        <w:t>; the loss of diverse kinds of holobiontic bodies is a loss of co-made worlds</w:t>
      </w:r>
      <w:r w:rsidRPr="00A56A92">
        <w:rPr>
          <w:rFonts w:eastAsia="Calibri"/>
          <w:sz w:val="12"/>
        </w:rPr>
        <w:t xml:space="preserve">.45 Which is to say: </w:t>
      </w:r>
      <w:r w:rsidRPr="00A56A92">
        <w:rPr>
          <w:rFonts w:eastAsia="Calibri"/>
          <w:highlight w:val="cyan"/>
          <w:u w:val="single"/>
        </w:rPr>
        <w:t>this large-scale disturbance is traumatically ruinous</w:t>
      </w:r>
      <w:r w:rsidRPr="00A56A92">
        <w:rPr>
          <w:rFonts w:eastAsia="Calibri"/>
          <w:sz w:val="12"/>
        </w:rPr>
        <w:t xml:space="preserve">.  More-than-human grieving and mourning is already needed, and from now on these feelingstructures and processes will not be separable from political activism; surely art can contribute to such processes and such activism.46 “Anna Tsing argues that the Holocene was, and still is in some places, the long period when refugia, places of refuge, still existed, even abounded, to sustain re-worlding in rich cultural and biological diversity.”47 </w:t>
      </w:r>
      <w:r w:rsidRPr="00A56A92">
        <w:rPr>
          <w:rFonts w:eastAsia="Calibri"/>
          <w:u w:val="single"/>
        </w:rPr>
        <w:t>Catastrophic planetary extinction is not inevitable, even now: other worlds and modes of worldmaking are possible</w:t>
      </w:r>
      <w:r w:rsidRPr="00A56A92">
        <w:rPr>
          <w:rFonts w:eastAsia="Calibri"/>
          <w:sz w:val="12"/>
        </w:rPr>
        <w:t>. Growing out of and supplementing the political struggles are the modest reparative practices, the more-than-human solidarities, mutual accommodations and co-productions that can build refuges and support sanctuaries for “Holocene Resurgence.”48 “</w:t>
      </w:r>
      <w:r w:rsidRPr="00A56A92">
        <w:rPr>
          <w:rFonts w:eastAsia="Calibri"/>
          <w:u w:val="single"/>
        </w:rPr>
        <w:t>Resurgence is the work of many organisms, negotiating across differences, to forge assemblages of multispecies livability in the midst of disturbance.”</w:t>
      </w:r>
      <w:r w:rsidRPr="00A56A92">
        <w:rPr>
          <w:rFonts w:eastAsia="Calibri"/>
          <w:sz w:val="12"/>
        </w:rPr>
        <w:t xml:space="preserve">49 Haraway insists on “staying with the trouble,” without indulging in apocalyptic defeatism or fantasies of a rescuing techno-fix: the co-making of life aligns with a feminist ethico-politics of care, to energize lively “arts of living on a damaged planet.” 6. </w:t>
      </w:r>
      <w:r w:rsidRPr="00A56A92">
        <w:rPr>
          <w:rFonts w:eastAsia="Calibri"/>
          <w:u w:val="single"/>
        </w:rPr>
        <w:t>As the planet continues to heat under global business-as-usual, people and their symbionts, insects, animals, fish, trees and plants, reefs and forests, holobionts and microbes of all kinds, as well as local climates, are forced into movement; as the Holocene recedes, displacement and diaspora are becoming a general condition</w:t>
      </w:r>
      <w:r w:rsidRPr="00A56A92">
        <w:rPr>
          <w:rFonts w:eastAsia="Calibri"/>
          <w:sz w:val="12"/>
        </w:rPr>
        <w:t xml:space="preserve">.50 “Right now, </w:t>
      </w:r>
      <w:r w:rsidRPr="00A56A92">
        <w:rPr>
          <w:rFonts w:eastAsia="Calibri"/>
          <w:u w:val="single"/>
        </w:rPr>
        <w:t>the earth is full of refugees, human and not, without refuge</w:t>
      </w:r>
      <w:r w:rsidRPr="00A56A92">
        <w:rPr>
          <w:rFonts w:eastAsia="Calibri"/>
          <w:sz w:val="12"/>
        </w:rPr>
        <w:t xml:space="preserve">.”51 Right now, if human and more-than-human refuges are needed, collaborations from below can contribute to their making: Tsing’s notion of “latent commons” models the attentive, curious and committed learning and doing that can contribute to the co-production of multispecies refuge and resurgence.52 Latent commons are more-than-human; “And humans are never fully in control.”53 This means: muddles, learning processes, bricolage and assemblage, incremental improvements in attunement, “Brown’s political listening and related arts of noticing.”54 “To listen politically is to detect the traces of not-yet-articulated common agendas.”55  But, to “make common cause with other living beings,” listening is not enough: “other forms of awareness will have to kick in.”56 “We need many kinds of alertness to spot potential allies.”57 But, however caring, latent commons cannot hope to harmonize all antagonisms across species.58 “[T]he lion will not lie down with the lamb. . . . Whole species lose out in some collaborations.”59 “The best we can do is to aim for ‘good-enough’ worlds, where ‘good-enough’ is always imperfect and under revision.”60 Reconciliation, like balance, is a moving target: “Latent commons are those mutualist and non-antagonistic entanglements found within the play of this confusion.”61 The object of intense theoretical reflection over the last several decades, the concept of the commons and the political principle of the common have mapped out a zone of social construction that operates complexly between public and private, and between state and capitalist economy.62  More than simply pools of resources held in common, commons are mutualist associations of direct producers.  Tsing’s latent commons stretch this to: more-than-human mutualist associations (entanglements) of direct co-producers (makers of sympoiesis </w:t>
      </w:r>
      <w:r w:rsidRPr="00A56A92">
        <w:rPr>
          <w:rFonts w:eastAsia="Calibri"/>
          <w:sz w:val="12"/>
        </w:rPr>
        <w:lastRenderedPageBreak/>
        <w:t xml:space="preserve">and re-worlding).63 Latent commons resonate with Massimo de Angelis’ notion of “commons ecologies”: the resonance would be a planetary “commonisation.”64 This would be one way to cultivate arts of “livability” in the “capitalist ruins”: artists of livability are people who have found their ways not to be paralyzed in the face of biospheric, as well as human, loss and trauma. Artists of livability are planetary first responders. The possibilities of this third approach to the planetary have spurred and inspired many artists, as well as scientists, critical humanities researchers, rewilders, half-Earthers, agroecologists and permaculture practitioners. These new planetary commoners join others – such as La Via Campesina, a network of 200 million peasants and small farmers building local food sovereignty through agroecology – who have long been engaged in defending and caring for the life of their worlds. The prospect of more-than-human sympoietic practices has also opened pathways for what Haraway calls “art-science activisms” and “speculative fabulations” of many kinds: these align with streams of Afrofuturism and Indigenous speculative fiction.65 Political listening suggests that a Terrestrial alternative to the Modernization Front has been quietly composing itself for some time – mostly below the radar and off the grid.66 7. “Survivance” is Chippewa novelist and literary critic Gerald Vizenor’s name for the coping of cultural genocide through the Indigenous resistance of trickster irony.67 Worlds can be lost: they can be overwhelmed and silenced by a hostile dominant culture – or driven to extinction by violence and terror.68 If survivance, rather than mere survival, is a form of re-worlding in the aftermath of the loss of a world, then perhaps survivance is a learnable skill and comportment for all those who are living through the shared, ongoing loss of the Holocene.69 </w:t>
      </w:r>
      <w:r w:rsidRPr="00A56A92">
        <w:rPr>
          <w:rFonts w:eastAsia="Calibri"/>
          <w:highlight w:val="cyan"/>
          <w:u w:val="single"/>
        </w:rPr>
        <w:t xml:space="preserve">The loss of the Holocene climate and biodiversity needs to be understood as </w:t>
      </w:r>
      <w:r w:rsidRPr="00A56A92">
        <w:rPr>
          <w:rFonts w:eastAsia="Calibri"/>
          <w:u w:val="single"/>
        </w:rPr>
        <w:t xml:space="preserve">a violence against the earthly community of life: </w:t>
      </w:r>
      <w:r w:rsidRPr="00A56A92">
        <w:rPr>
          <w:rFonts w:eastAsia="Calibri"/>
          <w:highlight w:val="cyan"/>
          <w:u w:val="single"/>
        </w:rPr>
        <w:t xml:space="preserve">the lineage of </w:t>
      </w:r>
      <w:r w:rsidRPr="00A56A92">
        <w:rPr>
          <w:rFonts w:eastAsia="Calibri"/>
          <w:u w:val="single"/>
        </w:rPr>
        <w:t xml:space="preserve">that continuing violence goes back through the history of globalization, to the early-modern episodes of </w:t>
      </w:r>
      <w:r w:rsidRPr="00A56A92">
        <w:rPr>
          <w:rFonts w:eastAsia="Calibri"/>
          <w:highlight w:val="cyan"/>
          <w:u w:val="single"/>
        </w:rPr>
        <w:t>settler-colonial genocide</w:t>
      </w:r>
      <w:r w:rsidRPr="00A56A92">
        <w:rPr>
          <w:rFonts w:eastAsia="Calibri"/>
          <w:u w:val="single"/>
        </w:rPr>
        <w:t xml:space="preserve">, “primitive accumulation,” </w:t>
      </w:r>
      <w:r w:rsidRPr="00A56A92">
        <w:rPr>
          <w:rFonts w:eastAsia="Calibri"/>
          <w:highlight w:val="cyan"/>
          <w:u w:val="single"/>
        </w:rPr>
        <w:t xml:space="preserve">enclosures </w:t>
      </w:r>
      <w:r w:rsidRPr="00A56A92">
        <w:rPr>
          <w:rFonts w:eastAsia="Calibri"/>
          <w:u w:val="single"/>
        </w:rPr>
        <w:t xml:space="preserve">and land-grabs, </w:t>
      </w:r>
      <w:r w:rsidRPr="00A56A92">
        <w:rPr>
          <w:rFonts w:eastAsia="Calibri"/>
          <w:highlight w:val="cyan"/>
          <w:u w:val="single"/>
        </w:rPr>
        <w:t xml:space="preserve">the burning of witches </w:t>
      </w:r>
      <w:r w:rsidRPr="00A56A92">
        <w:rPr>
          <w:rFonts w:eastAsia="Calibri"/>
          <w:u w:val="single"/>
        </w:rPr>
        <w:t xml:space="preserve">and wise women, and </w:t>
      </w:r>
      <w:r w:rsidRPr="00A56A92">
        <w:rPr>
          <w:rFonts w:eastAsia="Calibri"/>
          <w:highlight w:val="cyan"/>
          <w:u w:val="single"/>
        </w:rPr>
        <w:t>the enslavement of Africans for plantation labor</w:t>
      </w:r>
      <w:r w:rsidRPr="00A56A92">
        <w:rPr>
          <w:rFonts w:eastAsia="Calibri"/>
          <w:sz w:val="12"/>
        </w:rPr>
        <w:t xml:space="preserve">.70 No mourning of the loss of the Holocene, and no mourning of the end of modernity’s worlds, is permitted to forget this; no non-Indigenous practice of survivance and re-worlding could remember it with enough justice.71 8. More than two decades ago now, the “Anthropocene” was proposed as a name for the disturbance of the global and the emergence of the planetary. Contested and internally conflicted, the term gave shelter to eco-modernists who saw the end of the Holocene as an occasion for the secret celebration of humanity’s emergence as “a geological force.” But it also provided an opening to those who held the opposite view: </w:t>
      </w:r>
      <w:r w:rsidRPr="00A56A92">
        <w:rPr>
          <w:rFonts w:eastAsia="Calibri"/>
          <w:u w:val="single"/>
        </w:rPr>
        <w:t>the loss of the Holocene was evidence that human technology was out of control – proof of non-mastery</w:t>
      </w:r>
      <w:r w:rsidRPr="00A56A92">
        <w:rPr>
          <w:rFonts w:eastAsia="Calibri"/>
          <w:sz w:val="12"/>
        </w:rPr>
        <w:t xml:space="preserve">. The Anthropocene debates were about more than naming; at a deeper level, the stakes and conflicts concerned the implications of the global disturbance (planetary heating and biodiversity loss) and the capacity of existing conceptions (namely, of the “human” and the human/non-human relation), social relations (capitalism) and technologies (modernity) to respond adequately, as well as justly.72 If “Anthropocene” had to be rejected, it is because the human species lacks the unified agency this term ascribes to it – and because the capitalist class most responsible for planetary meltdown can hide in this term with impunity.73 The “human species” may be scientifically meaningful – still, for the moment, although, as seen, not without challenge – but politically </w:t>
      </w:r>
      <w:r w:rsidRPr="00A56A92">
        <w:rPr>
          <w:rFonts w:eastAsia="Calibri"/>
          <w:highlight w:val="cyan"/>
          <w:u w:val="single"/>
        </w:rPr>
        <w:t xml:space="preserve">the category of humanity has been a weapon </w:t>
      </w:r>
      <w:r w:rsidRPr="00A56A92">
        <w:rPr>
          <w:rFonts w:eastAsia="Calibri"/>
          <w:u w:val="single"/>
        </w:rPr>
        <w:t>of confusion and deceit</w:t>
      </w:r>
      <w:r w:rsidRPr="00A56A92">
        <w:rPr>
          <w:rFonts w:eastAsia="Calibri"/>
          <w:sz w:val="12"/>
        </w:rPr>
        <w:t xml:space="preserve">. </w:t>
      </w:r>
      <w:r w:rsidRPr="00A56A92">
        <w:rPr>
          <w:rFonts w:eastAsia="Calibri"/>
          <w:u w:val="single"/>
        </w:rPr>
        <w:t xml:space="preserve">Where does the human end and the “non-human” (the less-than-human) begin? (If “we” are human, others may not be. Tomorrow, we may not be either. At any time, any part of </w:t>
      </w:r>
      <w:r w:rsidRPr="00A56A92">
        <w:rPr>
          <w:rFonts w:eastAsia="Calibri"/>
          <w:highlight w:val="cyan"/>
          <w:u w:val="single"/>
        </w:rPr>
        <w:t>those who are not included may be deported or disappeared</w:t>
      </w:r>
      <w:r w:rsidRPr="00A56A92">
        <w:rPr>
          <w:rFonts w:eastAsia="Calibri"/>
          <w:u w:val="single"/>
        </w:rPr>
        <w:t>, enslaved or reduced to “naked life.” It all depends on who is deciding</w:t>
      </w:r>
      <w:r w:rsidRPr="00A56A92">
        <w:rPr>
          <w:rFonts w:eastAsia="Calibri"/>
          <w:sz w:val="12"/>
        </w:rPr>
        <w:t xml:space="preserve">.)74 If the drivers of modernization have been the accumulation of capital and the imperative to maximize profits (economic growth), then the cut of </w:t>
      </w:r>
      <w:r w:rsidRPr="00A56A92">
        <w:rPr>
          <w:rFonts w:eastAsia="Calibri"/>
          <w:u w:val="single"/>
        </w:rPr>
        <w:t>the modern has been the dominating separation of the human from the non-human, “Society” from “Nature</w:t>
      </w:r>
      <w:r w:rsidRPr="00A56A92">
        <w:rPr>
          <w:rFonts w:eastAsia="Calibri"/>
          <w:sz w:val="12"/>
        </w:rPr>
        <w:t xml:space="preserve">.”75 The narratives of development and modernization have been “victors’ history,” in which those victors have reserved the status of human for themselves – and denied it to those who have stood in their way.76 (If the counter-term “Capitalocene” also has to be refused, it is because capitalist modernity, already 500 years old, may well be ending rather than beginning: to give this name to a new epoch is to give away the future to a now illicit past – and to launch a thousand wars of retrospective periodization.)77 </w:t>
      </w:r>
      <w:r w:rsidRPr="00A56A92">
        <w:rPr>
          <w:rFonts w:eastAsia="Calibri"/>
          <w:u w:val="single"/>
        </w:rPr>
        <w:t xml:space="preserve">Modernism has reached its breaking point because its </w:t>
      </w:r>
      <w:r w:rsidRPr="00A56A92">
        <w:rPr>
          <w:rFonts w:eastAsia="Calibri"/>
          <w:highlight w:val="cyan"/>
          <w:u w:val="single"/>
        </w:rPr>
        <w:t>toxic and supremacist anthropocentrism is inundated and scorched by the planetary</w:t>
      </w:r>
      <w:r w:rsidRPr="00A56A92">
        <w:rPr>
          <w:rFonts w:eastAsia="Calibri"/>
          <w:sz w:val="16"/>
        </w:rPr>
        <w:t>; losing the Holocene, capitalism terminates its own right to exist</w:t>
      </w:r>
      <w:r w:rsidRPr="00A56A92">
        <w:rPr>
          <w:rFonts w:eastAsia="Calibri"/>
          <w:sz w:val="12"/>
        </w:rPr>
        <w:t xml:space="preserve">. Which is to say: </w:t>
      </w:r>
      <w:r w:rsidRPr="00A56A92">
        <w:rPr>
          <w:rFonts w:eastAsia="Calibri"/>
          <w:highlight w:val="cyan"/>
          <w:u w:val="single"/>
        </w:rPr>
        <w:t xml:space="preserve">the </w:t>
      </w:r>
      <w:r w:rsidRPr="00A56A92">
        <w:rPr>
          <w:rFonts w:eastAsia="Calibri"/>
          <w:u w:val="single"/>
        </w:rPr>
        <w:t xml:space="preserve">planetary </w:t>
      </w:r>
      <w:r w:rsidRPr="00A56A92">
        <w:rPr>
          <w:rFonts w:eastAsia="Calibri"/>
          <w:highlight w:val="cyan"/>
          <w:u w:val="single"/>
        </w:rPr>
        <w:t>crisis is also a crisis of modernist hegemony and legitimation</w:t>
      </w:r>
      <w:r w:rsidRPr="00A56A92">
        <w:rPr>
          <w:rFonts w:eastAsia="Calibri"/>
          <w:sz w:val="12"/>
        </w:rPr>
        <w:t xml:space="preserve">.78 The holobionts also known as humans are newcomers in the large-scale evolutionary reorganization of life that followed the last mass extinction 66 million years ago; that “K-T event” killed off the dinosaurs and 75-80 percent of species then existing.79 Emerging from the survivors over countless generations, Holocene biodiversity reflects the struggles but also the symbiosis, resilience, care and cultures (reproductive labor) of a vast, more-than-human community. “This community,” writes extinction studies scholar Thom Van Dooren, “is the community of life that produced our own species, the community to which we belong.”80 “We are not here alone”: this conclusion shared by Indigenous, vernacular and traditional forms of science and experience is confirmed rather than refuted by contemporary biology.81 Kinship, “mutuality of being,” would be the re-tying of what modern anthropocentrism had cut: “All flourishing is mutual.”82 </w:t>
      </w:r>
      <w:r w:rsidRPr="00A56A92">
        <w:rPr>
          <w:rFonts w:eastAsia="Calibri"/>
          <w:u w:val="single"/>
        </w:rPr>
        <w:t>Anthropocentrism and human species supremacism are constructed social facts: learned perspectives, dispositions and operational comportments that</w:t>
      </w:r>
      <w:r w:rsidRPr="00A56A92">
        <w:rPr>
          <w:rFonts w:eastAsia="Calibri"/>
          <w:sz w:val="12"/>
        </w:rPr>
        <w:t xml:space="preserve">, to some extent, </w:t>
      </w:r>
      <w:r w:rsidRPr="00A56A92">
        <w:rPr>
          <w:rFonts w:eastAsia="Calibri"/>
          <w:u w:val="single"/>
        </w:rPr>
        <w:t>can be unlearned</w:t>
      </w:r>
      <w:r w:rsidRPr="00A56A92">
        <w:rPr>
          <w:rFonts w:eastAsia="Calibri"/>
          <w:sz w:val="12"/>
        </w:rPr>
        <w:t xml:space="preserve">. But both anthropocentrism and the rigorous critique of it imply an at least minimal human exceptionalism.83 “We have never been modern.”84 “We” have never been we. But even if every community is bound to center and defend its common, people are not anthropocentric to the same extent or in the same ways: “We should perhaps speak of anthropocentrisms in the plural here.”85 These differences are key, since the ethical, political and socio-ecological effects they produce will be very different.86  “Human exceptionality. . . is as readily manifested in extreme empathy with other animals as it is in arrogant disregard for them. We must respect this abyss between humans and non-human animals even as we ponder what to do about it.”87 As seen, this doesn’t mean that justice and reconciliation can pacify the biosphere – or that the more-than-human can easily be accommodated within human political projects. “Our concerns for justice cannot any longer be about humans alone, but we don’t yet know how to extend these concerns to the universe of non-humans (i.e., not just a few species).”88 But Chakrabarty, Latour, Haraway and Tsing – as well as other writers cited here – are in agreement that politics must be opened somehow to what David Abram reverently calls “the more-than-human matrix.”89 The question of how to do that – here and now, in the trouble – outflanks but only temporarily defers the standard question of the Left: how to disarm, power down and abolish capitalism.  Both questions together now reflect the challenging imperatives of planetary politics, which become material force in the co-production of commoners. 9. The news that modernization is ending will not be welcome to those who have gained or aspire to a place within the global and its “immense accumulation of commodities.”90 It will be bitterly received in the global South, where modernization (economic growth, “development”) is still widely embraced as a vehicle for “raising millions out of poverty.”91 The climate justice movement begins with one impeccable observation: those in the South who bear the least historical responsibility for the planet’s heating are nevertheless most exposed to its impacts. The carbon debt falls to the global North, which over nearly two centuries built its relative power and prosperity on it (and of course on slavery, land grabs and other forms of “primitive accumulation,” as well as capital accumulation through the exploitation of laborpower). Many climate justice advocates argue that the South needs more time for modernization, to build prosperity, adaptive capacity and resilience to climate chaos – and that the North should pay for this, through debt cancelation, cleaner energy technology transfers, and other forms of redistribution.92 The case for reaching parity through degrowth in the North and modernization in the South is eminently reasonable but would require a political revolution of the globe, given that the dominant Northern nations have all adopted the “politics of the armed lifeboat.”93 As Latour notes, the message of the Trumpist USA was and still is: “Our way of life is not negotiable!”94 But the situation is worse: this refusal is the unified official message of the whole bloc of US allies, Europe included. </w:t>
      </w:r>
      <w:r w:rsidRPr="00A56A92">
        <w:rPr>
          <w:rFonts w:eastAsia="Calibri"/>
          <w:highlight w:val="cyan"/>
          <w:u w:val="single"/>
        </w:rPr>
        <w:t>The “imperial mode of living” is what the North calls “vital national interest</w:t>
      </w:r>
      <w:r w:rsidRPr="00A56A92">
        <w:rPr>
          <w:rFonts w:eastAsia="Calibri"/>
          <w:sz w:val="12"/>
        </w:rPr>
        <w:t xml:space="preserve">.”95 The climate and migration policies of these “leading” nations make clear that the promise of “modernization for all!” has truly been abandoned: their modernization, and theirs alone will be defended at all costs.96 Meanwhile, neither historical responsibility nor any obligation for social or ecological reparation is acknowledged: impunity, too, is a Northern entitlement.97 </w:t>
      </w:r>
      <w:r w:rsidRPr="00A56A92">
        <w:rPr>
          <w:rFonts w:eastAsia="Calibri"/>
          <w:u w:val="single"/>
        </w:rPr>
        <w:t xml:space="preserve">The consensus technocratic strategy now is for each nation or bloc to fortify the borders and belatedly begin a slow, partial </w:t>
      </w:r>
      <w:r w:rsidRPr="00A56A92">
        <w:rPr>
          <w:rFonts w:eastAsia="Calibri"/>
          <w:u w:val="single"/>
        </w:rPr>
        <w:lastRenderedPageBreak/>
        <w:t>decarbonization of energy systems under the mantra of green growth</w:t>
      </w:r>
      <w:r w:rsidRPr="00A56A92">
        <w:rPr>
          <w:rFonts w:eastAsia="Calibri"/>
          <w:sz w:val="12"/>
        </w:rPr>
        <w:t xml:space="preserve">.98 </w:t>
      </w:r>
      <w:r w:rsidRPr="00A56A92">
        <w:rPr>
          <w:rFonts w:eastAsia="Calibri"/>
          <w:u w:val="single"/>
        </w:rPr>
        <w:t>For this transition, the extraction of lithium, nickel, cobalt, copper, bauxite, graphite and rare earths (for batteries, wind turbines, solar panels, semiconductors and smart phones – but also weapons systems) will need to increase many times</w:t>
      </w:r>
      <w:r w:rsidRPr="00A56A92">
        <w:rPr>
          <w:rFonts w:eastAsia="Calibri"/>
          <w:sz w:val="12"/>
        </w:rPr>
        <w:t xml:space="preserve">.99 </w:t>
      </w:r>
      <w:r w:rsidRPr="00A56A92">
        <w:rPr>
          <w:rFonts w:eastAsia="Calibri"/>
          <w:u w:val="single"/>
        </w:rPr>
        <w:t>But swapping out pipelines for open pit mines and replacing cars with new EVs will not make for a just transition – or even an adequate one</w:t>
      </w:r>
      <w:r w:rsidRPr="00A56A92">
        <w:rPr>
          <w:rFonts w:eastAsia="Calibri"/>
          <w:sz w:val="12"/>
        </w:rPr>
        <w:t xml:space="preserve">.100 </w:t>
      </w:r>
      <w:r w:rsidRPr="00A56A92">
        <w:rPr>
          <w:rFonts w:eastAsia="Calibri"/>
          <w:u w:val="single"/>
        </w:rPr>
        <w:t>Transformations of energy systems are needed, but these systems also need to be reduced</w:t>
      </w:r>
      <w:r w:rsidRPr="00A56A92">
        <w:rPr>
          <w:rFonts w:eastAsia="Calibri"/>
          <w:sz w:val="12"/>
        </w:rPr>
        <w:t xml:space="preserve">.101 Without systemic self-restraint, the failing squared circles of green growth will lead to more intensification of social antagonisms and more loss of biodiversity. Biospheric resurgence, survivance and commonization would need to be co-produced in a conjuncture – the shifting force field of class antagonisms and social conflicts – that rejects cooperation and prefers to negotiate by coercion and force of arms.102 </w:t>
      </w:r>
      <w:r w:rsidRPr="00A56A92">
        <w:rPr>
          <w:rFonts w:eastAsia="Calibri"/>
          <w:highlight w:val="cyan"/>
          <w:u w:val="single"/>
        </w:rPr>
        <w:t xml:space="preserve">In </w:t>
      </w:r>
      <w:r w:rsidRPr="00A56A92">
        <w:rPr>
          <w:rFonts w:eastAsia="Calibri"/>
          <w:u w:val="single"/>
        </w:rPr>
        <w:t xml:space="preserve">this global disorder of critical mineral gaps, relaunched </w:t>
      </w:r>
      <w:r w:rsidRPr="00A56A92">
        <w:rPr>
          <w:rFonts w:eastAsia="Calibri"/>
          <w:highlight w:val="cyan"/>
          <w:u w:val="single"/>
        </w:rPr>
        <w:t>ethnonationalist projects</w:t>
      </w:r>
      <w:r w:rsidRPr="00A56A92">
        <w:rPr>
          <w:rFonts w:eastAsia="Calibri"/>
          <w:u w:val="single"/>
        </w:rPr>
        <w:t xml:space="preserve">, and escalating </w:t>
      </w:r>
      <w:r w:rsidRPr="00A56A92">
        <w:rPr>
          <w:rFonts w:eastAsia="Calibri"/>
          <w:highlight w:val="cyan"/>
          <w:u w:val="single"/>
        </w:rPr>
        <w:t>international rivalries</w:t>
      </w:r>
      <w:r w:rsidRPr="00A56A92">
        <w:rPr>
          <w:rFonts w:eastAsia="Calibri"/>
          <w:u w:val="single"/>
        </w:rPr>
        <w:t xml:space="preserve">, a new climate </w:t>
      </w:r>
      <w:r w:rsidRPr="00A56A92">
        <w:rPr>
          <w:rFonts w:eastAsia="Calibri"/>
          <w:highlight w:val="cyan"/>
          <w:u w:val="single"/>
        </w:rPr>
        <w:t>imperialism</w:t>
      </w:r>
      <w:r w:rsidRPr="00A56A92">
        <w:rPr>
          <w:rFonts w:eastAsia="Calibri"/>
          <w:u w:val="single"/>
        </w:rPr>
        <w:t xml:space="preserve"> has emerged; </w:t>
      </w:r>
      <w:r w:rsidRPr="00A56A92">
        <w:rPr>
          <w:rFonts w:eastAsia="Calibri"/>
          <w:highlight w:val="cyan"/>
          <w:u w:val="single"/>
        </w:rPr>
        <w:t>its immanent drift is</w:t>
      </w:r>
      <w:r w:rsidRPr="00A56A92">
        <w:rPr>
          <w:rFonts w:eastAsia="Calibri"/>
          <w:u w:val="single"/>
        </w:rPr>
        <w:t xml:space="preserve"> toward </w:t>
      </w:r>
      <w:r w:rsidRPr="00A56A92">
        <w:rPr>
          <w:rFonts w:eastAsia="Calibri"/>
          <w:highlight w:val="cyan"/>
          <w:u w:val="single"/>
        </w:rPr>
        <w:t>climate fascism</w:t>
      </w:r>
      <w:r w:rsidRPr="00A56A92">
        <w:rPr>
          <w:rFonts w:eastAsia="Calibri"/>
          <w:u w:val="single"/>
        </w:rPr>
        <w:t>. Planetary politics is by necessity opposed to wars between nation-states – and by implication anti-imperialist; its logic pushes for international disarmament and against the national security nexus</w:t>
      </w:r>
      <w:r w:rsidRPr="00A56A92">
        <w:rPr>
          <w:rFonts w:eastAsia="Calibri"/>
          <w:sz w:val="12"/>
        </w:rPr>
        <w:t xml:space="preserve">. The planetary is the deep non-linear, as it crosses the globe: modernity’s blowback and, maybe, capital’s unexpected inhuman gravedigger. Modernization has triggered reactions from the planet: this feedback amounts to a planetary indictment of the social and economic forms constructed over the last 500 years. Commodification, the capitalist growth imperative and modernity’s disruptive technologies have been exposed as threats to the biosphere; capitalism’s capacities for self-limitation are deeply in doubt. What Mark Fisher called “capitalist realism” was a 30-year collective delusion: against delusion, planetary or metabolic or biospheric realism puts biodiversity above growth and profit imperatives.103 </w:t>
      </w:r>
      <w:r w:rsidRPr="00A56A92">
        <w:rPr>
          <w:rFonts w:eastAsia="Calibri"/>
          <w:u w:val="single"/>
        </w:rPr>
        <w:t>The dominating separation of human and non-human, Society and Nature – the assumption of mastery without belonging or obligations – is itself unsustainable</w:t>
      </w:r>
      <w:r w:rsidRPr="00A56A92">
        <w:rPr>
          <w:rFonts w:eastAsia="Calibri"/>
          <w:sz w:val="12"/>
        </w:rPr>
        <w:t xml:space="preserve">. At the moment, the increasingly corrupted, dysfunctional, hacked and attacked party politics of global “post-democracies” offer no clear pathways to post-capitalism. </w:t>
      </w:r>
      <w:r w:rsidRPr="00A56A92">
        <w:rPr>
          <w:rFonts w:eastAsia="Calibri"/>
          <w:highlight w:val="cyan"/>
          <w:u w:val="single"/>
        </w:rPr>
        <w:t xml:space="preserve">Electoralism will not be </w:t>
      </w:r>
      <w:r w:rsidRPr="00A56A92">
        <w:rPr>
          <w:rFonts w:eastAsia="Calibri"/>
          <w:u w:val="single"/>
        </w:rPr>
        <w:t xml:space="preserve">the horizon or </w:t>
      </w:r>
      <w:r w:rsidRPr="00A56A92">
        <w:rPr>
          <w:rFonts w:eastAsia="Calibri"/>
          <w:highlight w:val="cyan"/>
          <w:u w:val="single"/>
        </w:rPr>
        <w:t xml:space="preserve">effective </w:t>
      </w:r>
      <w:r w:rsidRPr="00A56A92">
        <w:rPr>
          <w:rFonts w:eastAsia="Calibri"/>
          <w:u w:val="single"/>
        </w:rPr>
        <w:t>form for a politics of collective selfrescue</w:t>
      </w:r>
      <w:r w:rsidRPr="00A56A92">
        <w:rPr>
          <w:rFonts w:eastAsia="Calibri"/>
          <w:sz w:val="12"/>
        </w:rPr>
        <w:t>.104 “How degrowth might happen, we don’t know. A fortuitous combination of popular struggle and collapse of the capitalist system is perhaps the only route.”105 But alternatives to global business-as-usual have been rigorously theorized, vividly imagined and in some places impressively put into practice.106 The modest work of mutualist self-rescue can begin without waiting for an organized extinction revolution of established politics: practices of more-than-human resurgence, survivance and commonisation are possible here and now, in the trouble – and on all levels of life, as well as art.107 The planetary politics of these beginnings will be realized in “a world in which many worlds fit” when anticapitalism and decolonization cease to be metaphors circling outside the social force field.108 “</w:t>
      </w:r>
      <w:r w:rsidRPr="00A56A92">
        <w:rPr>
          <w:rFonts w:eastAsia="Calibri"/>
          <w:u w:val="single"/>
        </w:rPr>
        <w:t>Other species, too, await our liberation</w:t>
      </w:r>
      <w:r w:rsidRPr="00A56A92">
        <w:rPr>
          <w:rFonts w:eastAsia="Calibri"/>
          <w:sz w:val="12"/>
        </w:rPr>
        <w:t>.”109 What is clear already is that all social questions have become socio-ecological questions – all the way down and not merely as optional add-on or upgrade.</w:t>
      </w:r>
    </w:p>
    <w:p w14:paraId="7B74584F" w14:textId="77777777" w:rsidR="009C605F" w:rsidRPr="00A56A92" w:rsidRDefault="009C605F" w:rsidP="009C605F">
      <w:pPr>
        <w:keepNext/>
        <w:keepLines/>
        <w:spacing w:before="40" w:after="0"/>
        <w:outlineLvl w:val="3"/>
        <w:rPr>
          <w:rFonts w:eastAsia="MS Gothic" w:cs="Times New Roman"/>
          <w:b/>
          <w:iCs/>
          <w:sz w:val="26"/>
        </w:rPr>
      </w:pPr>
      <w:r w:rsidRPr="00A56A92">
        <w:rPr>
          <w:rFonts w:eastAsia="MS Gothic" w:cs="Times New Roman"/>
          <w:b/>
          <w:iCs/>
          <w:sz w:val="26"/>
        </w:rPr>
        <w:t>The alternative is to abolish the human --- anything short of rejecting the foundations of human exceptionalism and anthropocentric dualism entrenches the violence that makes extinction inevitable</w:t>
      </w:r>
    </w:p>
    <w:p w14:paraId="396CCC5B" w14:textId="77777777" w:rsidR="009C605F" w:rsidRPr="00A56A92" w:rsidRDefault="009C605F" w:rsidP="009C605F">
      <w:pPr>
        <w:rPr>
          <w:rFonts w:eastAsia="Calibri"/>
        </w:rPr>
      </w:pPr>
      <w:r w:rsidRPr="00A56A92">
        <w:rPr>
          <w:rFonts w:eastAsia="Calibri"/>
          <w:b/>
          <w:bCs/>
        </w:rPr>
        <w:t>Mellamphy and Vangeest 24</w:t>
      </w:r>
      <w:r w:rsidRPr="00A56A92">
        <w:rPr>
          <w:rFonts w:eastAsia="Calibri"/>
        </w:rPr>
        <w:t xml:space="preserve"> (Nandita Biswas Mellamphy, Assistant Professor of Political Theory, and core faculty in the Centre for the Study of Theory and Criticism at The University of Western Ontario &amp; Jacob Vangeest, PhD Student at University of Western Ontario in Theory/Criticism. “Human, all too human?: Anthropocene narratives, posthumans, and the problem of post-anthropocentrism,” 11 The Anthropocene Review 599-613, DOI: 10.1177/20530196241237249. kcv.)</w:t>
      </w:r>
    </w:p>
    <w:p w14:paraId="1DE88A10" w14:textId="77777777" w:rsidR="009C605F" w:rsidRPr="00A56A92" w:rsidRDefault="009C605F" w:rsidP="009C605F">
      <w:pPr>
        <w:rPr>
          <w:rFonts w:eastAsia="Calibri"/>
          <w:sz w:val="12"/>
        </w:rPr>
      </w:pPr>
      <w:r w:rsidRPr="00A56A92">
        <w:rPr>
          <w:rFonts w:eastAsia="Calibri"/>
          <w:sz w:val="12"/>
        </w:rPr>
        <w:t xml:space="preserve">“Post-anthropocentrism,” as articulated in the critical post-humanities, attempts both </w:t>
      </w:r>
      <w:r w:rsidRPr="00A56A92">
        <w:rPr>
          <w:rFonts w:eastAsia="Calibri"/>
          <w:u w:val="single"/>
        </w:rPr>
        <w:t xml:space="preserve">a </w:t>
      </w:r>
      <w:r w:rsidRPr="00A56A92">
        <w:rPr>
          <w:rFonts w:eastAsia="Calibri"/>
          <w:highlight w:val="cyan"/>
          <w:u w:val="single"/>
        </w:rPr>
        <w:t>rejection of “species supremacy” and “human exceptionalism</w:t>
      </w:r>
      <w:r w:rsidRPr="00A56A92">
        <w:rPr>
          <w:rFonts w:eastAsia="Calibri"/>
          <w:sz w:val="12"/>
        </w:rPr>
        <w:t xml:space="preserve">” (Braidotti, 2013) and a “paradigm shift” (Ferrando, 2019) that </w:t>
      </w:r>
      <w:r w:rsidRPr="00A56A92">
        <w:rPr>
          <w:rFonts w:eastAsia="Calibri"/>
          <w:highlight w:val="cyan"/>
          <w:u w:val="single"/>
        </w:rPr>
        <w:t>would challenge “the entrenched habits of modern western thought</w:t>
      </w:r>
      <w:r w:rsidRPr="00A56A92">
        <w:rPr>
          <w:rFonts w:eastAsia="Calibri"/>
          <w:sz w:val="12"/>
        </w:rPr>
        <w:t xml:space="preserve">” (Malone and Bozalek, 2021: 96). </w:t>
      </w:r>
      <w:r w:rsidRPr="00A56A92">
        <w:rPr>
          <w:rFonts w:eastAsia="Calibri"/>
          <w:u w:val="single"/>
        </w:rPr>
        <w:t xml:space="preserve">This </w:t>
      </w:r>
      <w:r w:rsidRPr="00A56A92">
        <w:rPr>
          <w:rFonts w:eastAsia="Calibri"/>
          <w:highlight w:val="cyan"/>
          <w:u w:val="single"/>
        </w:rPr>
        <w:t>requires</w:t>
      </w:r>
      <w:r w:rsidRPr="00A56A92">
        <w:rPr>
          <w:rFonts w:eastAsia="Calibri"/>
          <w:sz w:val="12"/>
        </w:rPr>
        <w:t xml:space="preserve"> questioning “what it means to be a human being and </w:t>
      </w:r>
      <w:r w:rsidRPr="00A56A92">
        <w:rPr>
          <w:rFonts w:eastAsia="Calibri"/>
          <w:highlight w:val="cyan"/>
          <w:u w:val="single"/>
        </w:rPr>
        <w:t>reconstituting human interests in ways that exceed the anthropocentric frame</w:t>
      </w:r>
      <w:r w:rsidRPr="00A56A92">
        <w:rPr>
          <w:rFonts w:eastAsia="Calibri"/>
          <w:u w:val="single"/>
        </w:rPr>
        <w:t xml:space="preserve"> itself</w:t>
      </w:r>
      <w:r w:rsidRPr="00A56A92">
        <w:rPr>
          <w:rFonts w:eastAsia="Calibri"/>
          <w:sz w:val="12"/>
        </w:rPr>
        <w:t xml:space="preserve">” (Krause, 2016: 6). Post-anthropocentrism, thus, constitutes </w:t>
      </w:r>
      <w:r w:rsidRPr="00A56A92">
        <w:rPr>
          <w:rFonts w:eastAsia="Calibri"/>
          <w:u w:val="single"/>
        </w:rPr>
        <w:t xml:space="preserve">not only </w:t>
      </w:r>
      <w:r w:rsidRPr="00A56A92">
        <w:rPr>
          <w:rFonts w:eastAsia="Calibri"/>
          <w:highlight w:val="cyan"/>
          <w:u w:val="single"/>
        </w:rPr>
        <w:t>a move beyond the human</w:t>
      </w:r>
      <w:r w:rsidRPr="00A56A92">
        <w:rPr>
          <w:rFonts w:eastAsia="Calibri"/>
          <w:u w:val="single"/>
        </w:rPr>
        <w:t xml:space="preserve"> as object of value but also the human </w:t>
      </w:r>
      <w:r w:rsidRPr="00A56A92">
        <w:rPr>
          <w:rFonts w:eastAsia="Calibri"/>
          <w:highlight w:val="cyan"/>
          <w:u w:val="single"/>
        </w:rPr>
        <w:t>as arbiter or subject of value</w:t>
      </w:r>
      <w:r w:rsidRPr="00A56A92">
        <w:rPr>
          <w:rFonts w:eastAsia="Calibri"/>
          <w:sz w:val="12"/>
        </w:rPr>
        <w:t>. Yet, where “alter-humanisms” attempt to attain “post-anthropocentrism” by reducing human and non-human to an equivalent ethical status, and “critical post-humanisms” attempt to dialectically mix humans and non-humans in new transcendental project of connection, a veritable “</w:t>
      </w:r>
      <w:r w:rsidRPr="00A56A92">
        <w:rPr>
          <w:rFonts w:eastAsia="Calibri"/>
          <w:u w:val="single"/>
        </w:rPr>
        <w:t>post-anthropocentrism” requires a conceptual shift that disconnects from the “human/non-human” dyad entirely</w:t>
      </w:r>
      <w:r w:rsidRPr="00A56A92">
        <w:rPr>
          <w:rFonts w:eastAsia="Calibri"/>
          <w:sz w:val="12"/>
        </w:rPr>
        <w:t xml:space="preserve">. Susen (2022) offers a critique of critical post-humanism that simultaneously allows for a more thorough critique of anthropocentrism. Focusing on the work of Rosi Braidotti, Susen argues that posthuman narratives tend to lack engagement with the “species-constitutive elements” of humanity (Susen, 2022: 76). When Braidotti presents a theory of </w:t>
      </w:r>
      <w:r w:rsidRPr="00A56A92">
        <w:rPr>
          <w:rFonts w:eastAsia="Calibri"/>
          <w:i/>
          <w:iCs/>
          <w:sz w:val="12"/>
        </w:rPr>
        <w:t>“zoe-</w:t>
      </w:r>
      <w:r w:rsidRPr="00A56A92">
        <w:rPr>
          <w:rFonts w:eastAsia="Calibri"/>
          <w:sz w:val="12"/>
        </w:rPr>
        <w:t xml:space="preserve">centered justice” it is framed as a quasi-universal position, based in a transcendental, rational framework (Susen, 2022: 78). The attempt at a “position” outside of a humanist rationality is inherently difficult to fathom. Nevertheless, as the alter-humanist and post-humanist positions rightfully identify, the destructive and dominating tendencies of “humanism’s” valorization of rationalism and intentionality mandate the need for alternatives. While recognizing the irony (and, perhaps, the impossibility) of humans attempting to convince other humans of the poverty of rationalism and intention under “anthropocentrism,” we nevertheless strive toward a speculative attempt at a veritable “post-anthropocentrism” by teasing out and addressing the pitfalls of Braidotti and other critical posthumanist’s projects. </w:t>
      </w:r>
      <w:r w:rsidRPr="00A56A92">
        <w:rPr>
          <w:rFonts w:eastAsia="Calibri"/>
          <w:u w:val="single"/>
        </w:rPr>
        <w:t xml:space="preserve">It remains possible to push back against the ontopolitics and “structurally confined spaces” of humanism and the “systemic </w:t>
      </w:r>
      <w:r w:rsidRPr="00A56A92">
        <w:rPr>
          <w:rFonts w:eastAsia="Calibri"/>
          <w:u w:val="single"/>
        </w:rPr>
        <w:lastRenderedPageBreak/>
        <w:t>imperatives of domination” which shape the conditions of our speculation</w:t>
      </w:r>
      <w:r w:rsidRPr="00A56A92">
        <w:rPr>
          <w:rFonts w:eastAsia="Calibri"/>
          <w:sz w:val="12"/>
        </w:rPr>
        <w:t xml:space="preserve"> (Susen, 2022: 79). In what follows, we offer several works and potentialities that push toward this alternative through a speculation on “disconnection.”</w:t>
      </w:r>
    </w:p>
    <w:p w14:paraId="7D055AD4" w14:textId="77777777" w:rsidR="009C605F" w:rsidRPr="00A56A92" w:rsidRDefault="009C605F" w:rsidP="009C605F">
      <w:pPr>
        <w:rPr>
          <w:rFonts w:eastAsia="Calibri"/>
          <w:sz w:val="12"/>
        </w:rPr>
      </w:pPr>
      <w:r w:rsidRPr="00A56A92">
        <w:rPr>
          <w:rFonts w:eastAsia="Calibri"/>
          <w:sz w:val="12"/>
        </w:rPr>
        <w:t>Wakefield (2023) poses a “destituent power” (p. 23) as a model for refusing the dominant order through a politics of experimentation in order to survive in the Anthropocene. While Wakefield’s decolonial position could be read with alter-humanist counter-narratives, their formulation of a “destituent Anthropocene” is notable as a means for disconnecting from prior models: to refuse not only the dominant political order but to step outside and thoroughly “disconnect” from the human/ non-human dichotomy altogether. “</w:t>
      </w:r>
      <w:r w:rsidRPr="00A56A92">
        <w:rPr>
          <w:rFonts w:eastAsia="Calibri"/>
          <w:highlight w:val="cyan"/>
          <w:u w:val="single"/>
        </w:rPr>
        <w:t>Disconnection</w:t>
      </w:r>
      <w:r w:rsidRPr="00A56A92">
        <w:rPr>
          <w:rFonts w:eastAsia="Calibri"/>
          <w:sz w:val="12"/>
        </w:rPr>
        <w:t xml:space="preserve">,” as we use it here, </w:t>
      </w:r>
      <w:r w:rsidRPr="00A56A92">
        <w:rPr>
          <w:rFonts w:eastAsia="Calibri"/>
          <w:highlight w:val="cyan"/>
          <w:u w:val="single"/>
        </w:rPr>
        <w:t>provides a refusal of humanistic</w:t>
      </w:r>
      <w:r w:rsidRPr="00A56A92">
        <w:rPr>
          <w:rFonts w:eastAsia="Calibri"/>
          <w:sz w:val="12"/>
        </w:rPr>
        <w:t xml:space="preserve">, alter-humanistic, </w:t>
      </w:r>
      <w:r w:rsidRPr="00A56A92">
        <w:rPr>
          <w:rFonts w:eastAsia="Calibri"/>
          <w:u w:val="single"/>
        </w:rPr>
        <w:t>and</w:t>
      </w:r>
      <w:r w:rsidRPr="00A56A92">
        <w:rPr>
          <w:rFonts w:eastAsia="Calibri"/>
          <w:sz w:val="12"/>
        </w:rPr>
        <w:t xml:space="preserve"> even </w:t>
      </w:r>
      <w:r w:rsidRPr="00A56A92">
        <w:rPr>
          <w:rFonts w:eastAsia="Calibri"/>
          <w:u w:val="single"/>
        </w:rPr>
        <w:t xml:space="preserve">post-humanistic </w:t>
      </w:r>
      <w:r w:rsidRPr="00A56A92">
        <w:rPr>
          <w:rFonts w:eastAsia="Calibri"/>
          <w:highlight w:val="cyan"/>
          <w:u w:val="single"/>
        </w:rPr>
        <w:t>narratives in favor of counter-narratives that refuse, reject, and “disconnect” from the human/non-human dyad</w:t>
      </w:r>
      <w:r w:rsidRPr="00A56A92">
        <w:rPr>
          <w:rFonts w:eastAsia="Calibri"/>
          <w:u w:val="single"/>
        </w:rPr>
        <w:t xml:space="preserve">: the move </w:t>
      </w:r>
      <w:r w:rsidRPr="00A56A92">
        <w:rPr>
          <w:rFonts w:eastAsia="Calibri"/>
          <w:highlight w:val="cyan"/>
          <w:u w:val="single"/>
        </w:rPr>
        <w:t xml:space="preserve">to abolish the human </w:t>
      </w:r>
      <w:r w:rsidRPr="00A56A92">
        <w:rPr>
          <w:rFonts w:eastAsia="Calibri"/>
          <w:u w:val="single"/>
        </w:rPr>
        <w:t>entirely</w:t>
      </w:r>
      <w:r w:rsidRPr="00A56A92">
        <w:rPr>
          <w:rFonts w:eastAsia="Calibri"/>
          <w:sz w:val="12"/>
        </w:rPr>
        <w:t xml:space="preserve">. </w:t>
      </w:r>
      <w:r w:rsidRPr="00A56A92">
        <w:rPr>
          <w:rFonts w:eastAsia="Calibri"/>
          <w:u w:val="single"/>
        </w:rPr>
        <w:t xml:space="preserve">Belief and reliance on human volition, intentionality, and rationality has been </w:t>
      </w:r>
      <w:r w:rsidRPr="00A56A92">
        <w:rPr>
          <w:rFonts w:eastAsia="Calibri"/>
          <w:highlight w:val="cyan"/>
          <w:u w:val="single"/>
        </w:rPr>
        <w:t>a key factor in the production of the Anthropocene: advances</w:t>
      </w:r>
      <w:r w:rsidRPr="00A56A92">
        <w:rPr>
          <w:rFonts w:eastAsia="Calibri"/>
          <w:u w:val="single"/>
        </w:rPr>
        <w:t xml:space="preserve"> in human </w:t>
      </w:r>
      <w:r w:rsidRPr="00A56A92">
        <w:rPr>
          <w:rFonts w:eastAsia="Calibri"/>
          <w:highlight w:val="cyan"/>
          <w:u w:val="single"/>
        </w:rPr>
        <w:t>tech</w:t>
      </w:r>
      <w:r w:rsidRPr="00A56A92">
        <w:rPr>
          <w:rFonts w:eastAsia="Calibri"/>
          <w:u w:val="single"/>
        </w:rPr>
        <w:t xml:space="preserve">nological usage </w:t>
      </w:r>
      <w:r w:rsidRPr="00A56A92">
        <w:rPr>
          <w:rFonts w:eastAsia="Calibri"/>
          <w:highlight w:val="cyan"/>
          <w:u w:val="single"/>
        </w:rPr>
        <w:t>and</w:t>
      </w:r>
      <w:r w:rsidRPr="00A56A92">
        <w:rPr>
          <w:rFonts w:eastAsia="Calibri"/>
          <w:u w:val="single"/>
        </w:rPr>
        <w:t xml:space="preserve"> </w:t>
      </w:r>
      <w:r w:rsidRPr="00A56A92">
        <w:rPr>
          <w:rFonts w:eastAsia="Calibri"/>
          <w:highlight w:val="cyan"/>
          <w:u w:val="single"/>
        </w:rPr>
        <w:t>efficiency, driven by the rationalist project</w:t>
      </w:r>
      <w:r w:rsidRPr="00A56A92">
        <w:rPr>
          <w:rFonts w:eastAsia="Calibri"/>
          <w:u w:val="single"/>
        </w:rPr>
        <w:t>, continuously advance climate destruction</w:t>
      </w:r>
      <w:r w:rsidRPr="00A56A92">
        <w:rPr>
          <w:rFonts w:eastAsia="Calibri"/>
          <w:sz w:val="12"/>
        </w:rPr>
        <w:t xml:space="preserve"> (Malm and Hornborg, 2014). </w:t>
      </w:r>
      <w:r w:rsidRPr="00A56A92">
        <w:rPr>
          <w:rFonts w:eastAsia="Calibri"/>
          <w:u w:val="single"/>
        </w:rPr>
        <w:t>Human volition is centered not only in the dominant, humanist narrative, but in</w:t>
      </w:r>
      <w:r w:rsidRPr="00A56A92">
        <w:rPr>
          <w:rFonts w:eastAsia="Calibri"/>
          <w:sz w:val="12"/>
        </w:rPr>
        <w:t xml:space="preserve"> alter- humanist </w:t>
      </w:r>
      <w:r w:rsidRPr="00A56A92">
        <w:rPr>
          <w:rFonts w:eastAsia="Calibri"/>
          <w:u w:val="single"/>
        </w:rPr>
        <w:t xml:space="preserve">narratives where </w:t>
      </w:r>
      <w:r w:rsidRPr="00A56A92">
        <w:rPr>
          <w:rFonts w:eastAsia="Calibri"/>
          <w:highlight w:val="cyan"/>
          <w:u w:val="single"/>
        </w:rPr>
        <w:t>human volition is taken as the means to eco-centric ends</w:t>
      </w:r>
      <w:r w:rsidRPr="00A56A92">
        <w:rPr>
          <w:rFonts w:eastAsia="Calibri"/>
          <w:u w:val="single"/>
        </w:rPr>
        <w:t>, and</w:t>
      </w:r>
      <w:r w:rsidRPr="00A56A92">
        <w:rPr>
          <w:rFonts w:eastAsia="Calibri"/>
          <w:sz w:val="12"/>
        </w:rPr>
        <w:t xml:space="preserve"> post- humanist narratives </w:t>
      </w:r>
      <w:r w:rsidRPr="00A56A92">
        <w:rPr>
          <w:rFonts w:eastAsia="Calibri"/>
          <w:u w:val="single"/>
        </w:rPr>
        <w:t xml:space="preserve">where human volition is </w:t>
      </w:r>
      <w:r w:rsidRPr="00A56A92">
        <w:rPr>
          <w:rFonts w:eastAsia="Calibri"/>
          <w:highlight w:val="cyan"/>
          <w:u w:val="single"/>
        </w:rPr>
        <w:t>dialectically mixed into a connected ontology as a transcendental force</w:t>
      </w:r>
      <w:r w:rsidRPr="00A56A92">
        <w:rPr>
          <w:rFonts w:eastAsia="Calibri"/>
          <w:sz w:val="12"/>
        </w:rPr>
        <w:t>.</w:t>
      </w:r>
    </w:p>
    <w:p w14:paraId="517A811C" w14:textId="77777777" w:rsidR="009C605F" w:rsidRPr="00A56A92" w:rsidRDefault="009C605F" w:rsidP="009C605F">
      <w:pPr>
        <w:rPr>
          <w:rFonts w:eastAsia="Calibri"/>
          <w:sz w:val="12"/>
        </w:rPr>
      </w:pPr>
      <w:r w:rsidRPr="00A56A92">
        <w:rPr>
          <w:rFonts w:eastAsia="Calibri"/>
          <w:highlight w:val="cyan"/>
          <w:u w:val="single"/>
        </w:rPr>
        <w:t>The “human,”</w:t>
      </w:r>
      <w:r w:rsidRPr="00A56A92">
        <w:rPr>
          <w:rFonts w:eastAsia="Calibri"/>
          <w:u w:val="single"/>
        </w:rPr>
        <w:t xml:space="preserve"> “humanity,” and “humanism,” </w:t>
      </w:r>
      <w:r w:rsidRPr="00A56A92">
        <w:rPr>
          <w:rFonts w:eastAsia="Calibri"/>
          <w:highlight w:val="cyan"/>
          <w:u w:val="single"/>
        </w:rPr>
        <w:t>emerge through a</w:t>
      </w:r>
      <w:r w:rsidRPr="00A56A92">
        <w:rPr>
          <w:rFonts w:eastAsia="Calibri"/>
          <w:u w:val="single"/>
        </w:rPr>
        <w:t xml:space="preserve"> science, grammar, and </w:t>
      </w:r>
      <w:r w:rsidRPr="00A56A92">
        <w:rPr>
          <w:rFonts w:eastAsia="Calibri"/>
          <w:highlight w:val="cyan"/>
          <w:u w:val="single"/>
        </w:rPr>
        <w:t>rationality</w:t>
      </w:r>
      <w:r w:rsidRPr="00A56A92">
        <w:rPr>
          <w:rFonts w:eastAsia="Calibri"/>
          <w:u w:val="single"/>
        </w:rPr>
        <w:t xml:space="preserve"> </w:t>
      </w:r>
      <w:r w:rsidRPr="00A56A92">
        <w:rPr>
          <w:rFonts w:eastAsia="Calibri"/>
          <w:highlight w:val="cyan"/>
          <w:u w:val="single"/>
        </w:rPr>
        <w:t>that produce categorical subjugation among</w:t>
      </w:r>
      <w:r w:rsidRPr="00A56A92">
        <w:rPr>
          <w:rFonts w:eastAsia="Calibri"/>
          <w:u w:val="single"/>
        </w:rPr>
        <w:t xml:space="preserve"> numerous </w:t>
      </w:r>
      <w:r w:rsidRPr="00A56A92">
        <w:rPr>
          <w:rFonts w:eastAsia="Calibri"/>
          <w:highlight w:val="cyan"/>
          <w:u w:val="single"/>
        </w:rPr>
        <w:t>dichotomous lines, including gender, race, and the division of human and nature</w:t>
      </w:r>
      <w:r w:rsidRPr="00A56A92">
        <w:rPr>
          <w:rFonts w:eastAsia="Calibri"/>
          <w:sz w:val="12"/>
        </w:rPr>
        <w:t xml:space="preserve"> (Da Silva, 2022: 49). In her writings on race, Denise Ferreira Da Silva notes that </w:t>
      </w:r>
      <w:r w:rsidRPr="00A56A92">
        <w:rPr>
          <w:rFonts w:eastAsia="Calibri"/>
          <w:u w:val="single"/>
        </w:rPr>
        <w:t xml:space="preserve">the </w:t>
      </w:r>
      <w:r w:rsidRPr="00A56A92">
        <w:rPr>
          <w:rFonts w:eastAsia="Calibri"/>
          <w:highlight w:val="cyan"/>
          <w:u w:val="single"/>
        </w:rPr>
        <w:t>post-Enlightenment</w:t>
      </w:r>
      <w:r w:rsidRPr="00A56A92">
        <w:rPr>
          <w:rFonts w:eastAsia="Calibri"/>
          <w:u w:val="single"/>
        </w:rPr>
        <w:t xml:space="preserve"> world rests on a “</w:t>
      </w:r>
      <w:r w:rsidRPr="00A56A92">
        <w:rPr>
          <w:rFonts w:eastAsia="Calibri"/>
          <w:highlight w:val="cyan"/>
          <w:u w:val="single"/>
        </w:rPr>
        <w:t>transparency thesis</w:t>
      </w:r>
      <w:r w:rsidRPr="00A56A92">
        <w:rPr>
          <w:rFonts w:eastAsia="Calibri"/>
          <w:sz w:val="12"/>
        </w:rPr>
        <w:t xml:space="preserve">,” which is </w:t>
      </w:r>
      <w:r w:rsidRPr="00A56A92">
        <w:rPr>
          <w:rFonts w:eastAsia="Calibri"/>
          <w:u w:val="single"/>
        </w:rPr>
        <w:t>defined as an “ontoepistemological account that institutes ‘being and meaning’ as effects of interiority and temporality</w:t>
      </w:r>
      <w:r w:rsidRPr="00A56A92">
        <w:rPr>
          <w:rFonts w:eastAsia="Calibri"/>
          <w:sz w:val="12"/>
        </w:rPr>
        <w:t>” (Da Silva, 2007: 4). In other words, transparency takes one’s self-reflective determination of the world as identical with the world. Human concepts accurately reflect the external world. In this context, “</w:t>
      </w:r>
      <w:r w:rsidRPr="00A56A92">
        <w:rPr>
          <w:rFonts w:eastAsia="Calibri"/>
          <w:u w:val="single"/>
        </w:rPr>
        <w:t xml:space="preserve">transparency” refers to the belief </w:t>
      </w:r>
      <w:r w:rsidRPr="00A56A92">
        <w:rPr>
          <w:rFonts w:eastAsia="Calibri"/>
          <w:highlight w:val="cyan"/>
          <w:u w:val="single"/>
        </w:rPr>
        <w:t>that</w:t>
      </w:r>
      <w:r w:rsidRPr="00A56A92">
        <w:rPr>
          <w:rFonts w:eastAsia="Calibri"/>
          <w:u w:val="single"/>
        </w:rPr>
        <w:t xml:space="preserve"> chaos and </w:t>
      </w:r>
      <w:r w:rsidRPr="00A56A92">
        <w:rPr>
          <w:rFonts w:eastAsia="Calibri"/>
          <w:highlight w:val="cyan"/>
          <w:u w:val="single"/>
        </w:rPr>
        <w:t>complexity can be made intelligibl</w:t>
      </w:r>
      <w:r w:rsidRPr="00A56A92">
        <w:rPr>
          <w:rFonts w:eastAsia="Calibri"/>
          <w:u w:val="single"/>
        </w:rPr>
        <w:t xml:space="preserve">e and communicable </w:t>
      </w:r>
      <w:r w:rsidRPr="00A56A92">
        <w:rPr>
          <w:rFonts w:eastAsia="Calibri"/>
          <w:highlight w:val="cyan"/>
          <w:u w:val="single"/>
        </w:rPr>
        <w:t>through humanistic values</w:t>
      </w:r>
      <w:r w:rsidRPr="00A56A92">
        <w:rPr>
          <w:rFonts w:eastAsia="Calibri"/>
          <w:u w:val="single"/>
        </w:rPr>
        <w:t xml:space="preserve"> by reducing, normalizing, and assimilating the aporias and singularities of difference</w:t>
      </w:r>
      <w:r w:rsidRPr="00A56A92">
        <w:rPr>
          <w:rFonts w:eastAsia="Calibri"/>
          <w:sz w:val="12"/>
        </w:rPr>
        <w:t xml:space="preserve"> (see, Glissant, 1997: 189–194 on the “right to opacity”). </w:t>
      </w:r>
      <w:r w:rsidRPr="00A56A92">
        <w:rPr>
          <w:rFonts w:eastAsia="Calibri"/>
          <w:u w:val="single"/>
        </w:rPr>
        <w:t xml:space="preserve">The “transparency thesis” </w:t>
      </w:r>
      <w:r w:rsidRPr="00A56A92">
        <w:rPr>
          <w:rFonts w:eastAsia="Calibri"/>
          <w:highlight w:val="cyan"/>
          <w:u w:val="single"/>
        </w:rPr>
        <w:t>emerges</w:t>
      </w:r>
      <w:r w:rsidRPr="00A56A92">
        <w:rPr>
          <w:rFonts w:eastAsia="Calibri"/>
          <w:u w:val="single"/>
        </w:rPr>
        <w:t xml:space="preserve"> </w:t>
      </w:r>
      <w:r w:rsidRPr="00A56A92">
        <w:rPr>
          <w:rFonts w:eastAsia="Calibri"/>
          <w:highlight w:val="cyan"/>
          <w:u w:val="single"/>
        </w:rPr>
        <w:t>through</w:t>
      </w:r>
      <w:r w:rsidRPr="00A56A92">
        <w:rPr>
          <w:rFonts w:eastAsia="Calibri"/>
          <w:u w:val="single"/>
        </w:rPr>
        <w:t xml:space="preserve"> the humanism of </w:t>
      </w:r>
      <w:r w:rsidRPr="00A56A92">
        <w:rPr>
          <w:rFonts w:eastAsia="Calibri"/>
          <w:highlight w:val="cyan"/>
          <w:u w:val="single"/>
        </w:rPr>
        <w:t>the</w:t>
      </w:r>
      <w:r w:rsidRPr="00A56A92">
        <w:rPr>
          <w:rFonts w:eastAsia="Calibri"/>
          <w:u w:val="single"/>
        </w:rPr>
        <w:t xml:space="preserve"> </w:t>
      </w:r>
      <w:r w:rsidRPr="00A56A92">
        <w:rPr>
          <w:rFonts w:eastAsia="Calibri"/>
          <w:highlight w:val="cyan"/>
          <w:u w:val="single"/>
        </w:rPr>
        <w:t>Enlightenment</w:t>
      </w:r>
      <w:r w:rsidRPr="00A56A92">
        <w:rPr>
          <w:rFonts w:eastAsia="Calibri"/>
          <w:u w:val="single"/>
        </w:rPr>
        <w:t xml:space="preserve"> project</w:t>
      </w:r>
      <w:r w:rsidRPr="00A56A92">
        <w:rPr>
          <w:rFonts w:eastAsia="Calibri"/>
          <w:sz w:val="12"/>
        </w:rPr>
        <w:t xml:space="preserve">. Da Silva argues that </w:t>
      </w:r>
      <w:r w:rsidRPr="00A56A92">
        <w:rPr>
          <w:rFonts w:eastAsia="Calibri"/>
          <w:highlight w:val="cyan"/>
          <w:u w:val="single"/>
        </w:rPr>
        <w:t>any</w:t>
      </w:r>
      <w:r w:rsidRPr="00A56A92">
        <w:rPr>
          <w:rFonts w:eastAsia="Calibri"/>
          <w:sz w:val="12"/>
        </w:rPr>
        <w:t xml:space="preserve"> “critical </w:t>
      </w:r>
      <w:r w:rsidRPr="00A56A92">
        <w:rPr>
          <w:rFonts w:eastAsia="Calibri"/>
          <w:highlight w:val="cyan"/>
          <w:u w:val="single"/>
        </w:rPr>
        <w:t>ontoepistemological account” based in transparency</w:t>
      </w:r>
      <w:r w:rsidRPr="00A56A92">
        <w:rPr>
          <w:rFonts w:eastAsia="Calibri"/>
          <w:u w:val="single"/>
        </w:rPr>
        <w:t xml:space="preserve"> ultimately </w:t>
      </w:r>
      <w:r w:rsidRPr="00A56A92">
        <w:rPr>
          <w:rFonts w:eastAsia="Calibri"/>
          <w:highlight w:val="cyan"/>
          <w:u w:val="single"/>
        </w:rPr>
        <w:t>ignores</w:t>
      </w:r>
      <w:r w:rsidRPr="00A56A92">
        <w:rPr>
          <w:rFonts w:eastAsia="Calibri"/>
          <w:u w:val="single"/>
        </w:rPr>
        <w:t xml:space="preserve"> how reason and subjectification reproduces the </w:t>
      </w:r>
      <w:r w:rsidRPr="00A56A92">
        <w:rPr>
          <w:rFonts w:eastAsia="Calibri"/>
          <w:highlight w:val="cyan"/>
          <w:u w:val="single"/>
        </w:rPr>
        <w:t>racial trajectories</w:t>
      </w:r>
      <w:r w:rsidRPr="00A56A92">
        <w:rPr>
          <w:rFonts w:eastAsia="Calibri"/>
          <w:u w:val="single"/>
        </w:rPr>
        <w:t xml:space="preserve"> that emerge through the development of humanistic science</w:t>
      </w:r>
      <w:r w:rsidRPr="00A56A92">
        <w:rPr>
          <w:rFonts w:eastAsia="Calibri"/>
          <w:sz w:val="12"/>
        </w:rPr>
        <w:t xml:space="preserve"> (Da Silva, 2007: 8–10). </w:t>
      </w:r>
      <w:r w:rsidRPr="00A56A92">
        <w:rPr>
          <w:rFonts w:eastAsia="Calibri"/>
          <w:u w:val="single"/>
        </w:rPr>
        <w:t>Humanism</w:t>
      </w:r>
      <w:r w:rsidRPr="00A56A92">
        <w:rPr>
          <w:rFonts w:eastAsia="Calibri"/>
          <w:sz w:val="12"/>
        </w:rPr>
        <w:t xml:space="preserve">’s “transparent I” </w:t>
      </w:r>
      <w:r w:rsidRPr="00A56A92">
        <w:rPr>
          <w:rFonts w:eastAsia="Calibri"/>
          <w:u w:val="single"/>
        </w:rPr>
        <w:t xml:space="preserve">consistently </w:t>
      </w:r>
      <w:r w:rsidRPr="00A56A92">
        <w:rPr>
          <w:rFonts w:eastAsia="Calibri"/>
          <w:highlight w:val="cyan"/>
          <w:u w:val="single"/>
        </w:rPr>
        <w:t>returns</w:t>
      </w:r>
      <w:r w:rsidRPr="00A56A92">
        <w:rPr>
          <w:rFonts w:eastAsia="Calibri"/>
          <w:u w:val="single"/>
        </w:rPr>
        <w:t xml:space="preserve"> </w:t>
      </w:r>
      <w:r w:rsidRPr="00A56A92">
        <w:rPr>
          <w:rFonts w:eastAsia="Calibri"/>
          <w:highlight w:val="cyan"/>
          <w:u w:val="single"/>
        </w:rPr>
        <w:t>to the conditions of subjugation</w:t>
      </w:r>
      <w:r w:rsidRPr="00A56A92">
        <w:rPr>
          <w:rFonts w:eastAsia="Calibri"/>
          <w:u w:val="single"/>
        </w:rPr>
        <w:t>—whether its context be colo- nial and/or racial—in a return to the total violence of the Enlightenment/humanism</w:t>
      </w:r>
      <w:r w:rsidRPr="00A56A92">
        <w:rPr>
          <w:rFonts w:eastAsia="Calibri"/>
          <w:sz w:val="12"/>
        </w:rPr>
        <w:t>. Framing this violence as a “total violence,” Da Silva acknowledges that the violence of the racial event is not “eternal but that it repeats both in time and in that which total violence produces” (Da Silva, 2022: 294). Racial violence is not fundamental but world historical. Yet, insofar as it is world historical, racial violence repeats due to the consistent repetition of the desire for rational, intentional transparency.</w:t>
      </w:r>
    </w:p>
    <w:p w14:paraId="63B7E005" w14:textId="77777777" w:rsidR="009C605F" w:rsidRPr="001D4CAD" w:rsidRDefault="009C605F" w:rsidP="009C605F">
      <w:pPr>
        <w:rPr>
          <w:rFonts w:eastAsia="Calibri"/>
          <w:sz w:val="12"/>
        </w:rPr>
      </w:pPr>
      <w:r w:rsidRPr="00A56A92">
        <w:rPr>
          <w:rFonts w:eastAsia="Calibri"/>
          <w:sz w:val="12"/>
        </w:rPr>
        <w:t xml:space="preserve">Following Da Silva, </w:t>
      </w:r>
      <w:r w:rsidRPr="00A56A92">
        <w:rPr>
          <w:rFonts w:eastAsia="Calibri"/>
          <w:highlight w:val="cyan"/>
          <w:u w:val="single"/>
        </w:rPr>
        <w:t>any attempt at</w:t>
      </w:r>
      <w:r w:rsidRPr="00A56A92">
        <w:rPr>
          <w:rFonts w:eastAsia="Calibri"/>
          <w:u w:val="single"/>
        </w:rPr>
        <w:t xml:space="preserve"> </w:t>
      </w:r>
      <w:r w:rsidRPr="00A56A92">
        <w:rPr>
          <w:rFonts w:eastAsia="Calibri"/>
          <w:highlight w:val="cyan"/>
          <w:u w:val="single"/>
        </w:rPr>
        <w:t>combatting</w:t>
      </w:r>
      <w:r w:rsidRPr="00A56A92">
        <w:rPr>
          <w:rFonts w:eastAsia="Calibri"/>
          <w:u w:val="single"/>
        </w:rPr>
        <w:t xml:space="preserve"> humanism’s protention for </w:t>
      </w:r>
      <w:r w:rsidRPr="00A56A92">
        <w:rPr>
          <w:rFonts w:eastAsia="Calibri"/>
          <w:highlight w:val="cyan"/>
          <w:u w:val="single"/>
        </w:rPr>
        <w:t>ecological destruction without</w:t>
      </w:r>
      <w:r w:rsidRPr="00A56A92">
        <w:rPr>
          <w:rFonts w:eastAsia="Calibri"/>
          <w:u w:val="single"/>
        </w:rPr>
        <w:t xml:space="preserve"> </w:t>
      </w:r>
      <w:r w:rsidRPr="00A56A92">
        <w:rPr>
          <w:rFonts w:eastAsia="Calibri"/>
          <w:highlight w:val="cyan"/>
          <w:u w:val="single"/>
        </w:rPr>
        <w:t>confronting</w:t>
      </w:r>
      <w:r w:rsidRPr="00A56A92">
        <w:rPr>
          <w:rFonts w:eastAsia="Calibri"/>
          <w:u w:val="single"/>
        </w:rPr>
        <w:t xml:space="preserve"> and acknowledging the humanistic legacy (or “unpayable debt”) of </w:t>
      </w:r>
      <w:r w:rsidRPr="00A56A92">
        <w:rPr>
          <w:rFonts w:eastAsia="Calibri"/>
          <w:highlight w:val="cyan"/>
          <w:u w:val="single"/>
        </w:rPr>
        <w:t>human volition</w:t>
      </w:r>
      <w:r w:rsidRPr="00A56A92">
        <w:rPr>
          <w:rFonts w:eastAsia="Calibri"/>
          <w:u w:val="single"/>
        </w:rPr>
        <w:t xml:space="preserve">, rationality, and intention </w:t>
      </w:r>
      <w:r w:rsidRPr="00A56A92">
        <w:rPr>
          <w:rFonts w:eastAsia="Calibri"/>
          <w:highlight w:val="cyan"/>
          <w:u w:val="single"/>
        </w:rPr>
        <w:t>will repeat</w:t>
      </w:r>
      <w:r w:rsidRPr="00A56A92">
        <w:rPr>
          <w:rFonts w:eastAsia="Calibri"/>
          <w:u w:val="single"/>
        </w:rPr>
        <w:t xml:space="preserve"> the total </w:t>
      </w:r>
      <w:r w:rsidRPr="00A56A92">
        <w:rPr>
          <w:rFonts w:eastAsia="Calibri"/>
          <w:highlight w:val="cyan"/>
          <w:u w:val="single"/>
        </w:rPr>
        <w:t>violence</w:t>
      </w:r>
      <w:r w:rsidRPr="00A56A92">
        <w:rPr>
          <w:rFonts w:eastAsia="Calibri"/>
          <w:u w:val="single"/>
        </w:rPr>
        <w:t xml:space="preserve"> of that legacy</w:t>
      </w:r>
      <w:r w:rsidRPr="00A56A92">
        <w:rPr>
          <w:rFonts w:eastAsia="Calibri"/>
          <w:sz w:val="12"/>
        </w:rPr>
        <w:t xml:space="preserve">. Rather than affirm the assumptions of volition, </w:t>
      </w:r>
      <w:r w:rsidRPr="00A56A92">
        <w:rPr>
          <w:rFonts w:eastAsia="Calibri"/>
          <w:u w:val="single"/>
        </w:rPr>
        <w:t>the repeated tendencies of humanism</w:t>
      </w:r>
      <w:r w:rsidRPr="00A56A92">
        <w:rPr>
          <w:rFonts w:eastAsia="Calibri"/>
          <w:sz w:val="12"/>
        </w:rPr>
        <w:t xml:space="preserve"> (within its various “alter” and “post” narrativizations) </w:t>
      </w:r>
      <w:r w:rsidRPr="00A56A92">
        <w:rPr>
          <w:rFonts w:eastAsia="Calibri"/>
          <w:u w:val="single"/>
        </w:rPr>
        <w:t>suggest the inability of human rationality to adequately confront itself</w:t>
      </w:r>
      <w:r w:rsidRPr="00A56A92">
        <w:rPr>
          <w:rFonts w:eastAsia="Calibri"/>
          <w:sz w:val="12"/>
        </w:rPr>
        <w:t xml:space="preserve">. </w:t>
      </w:r>
      <w:r w:rsidRPr="00A56A92">
        <w:rPr>
          <w:rFonts w:eastAsia="Calibri"/>
          <w:u w:val="single"/>
        </w:rPr>
        <w:t>The repetition of humanistic violence as a counter to humanistic violence suggests the human as conditioned through the histories of humanism</w:t>
      </w:r>
      <w:r w:rsidRPr="00A56A92">
        <w:rPr>
          <w:rFonts w:eastAsia="Calibri"/>
          <w:sz w:val="12"/>
        </w:rPr>
        <w:t xml:space="preserve">. To genuinely think “post-anthropocentrism” requires escaping the bounds of the </w:t>
      </w:r>
      <w:r w:rsidRPr="00A56A92">
        <w:rPr>
          <w:rFonts w:eastAsia="Calibri"/>
          <w:i/>
          <w:iCs/>
          <w:sz w:val="12"/>
        </w:rPr>
        <w:t>anthropos</w:t>
      </w:r>
      <w:r w:rsidRPr="00A56A92">
        <w:rPr>
          <w:rFonts w:eastAsia="Calibri"/>
          <w:sz w:val="12"/>
        </w:rPr>
        <w:t>: a task available only in speculation or a descent into madness (Da Silva, 2007: 260). This speculative “</w:t>
      </w:r>
      <w:r w:rsidRPr="00A56A92">
        <w:rPr>
          <w:rFonts w:eastAsia="Calibri"/>
          <w:highlight w:val="cyan"/>
          <w:u w:val="single"/>
        </w:rPr>
        <w:t>non</w:t>
      </w:r>
      <w:r w:rsidRPr="00A56A92">
        <w:rPr>
          <w:rFonts w:eastAsia="Calibri"/>
          <w:u w:val="single"/>
        </w:rPr>
        <w:t>-</w:t>
      </w:r>
      <w:r w:rsidRPr="00A56A92">
        <w:rPr>
          <w:rFonts w:eastAsia="Calibri"/>
          <w:highlight w:val="cyan"/>
          <w:u w:val="single"/>
        </w:rPr>
        <w:t>anthropocentric” narrative would abolish</w:t>
      </w:r>
      <w:r w:rsidRPr="00A56A92">
        <w:rPr>
          <w:rFonts w:eastAsia="Calibri"/>
          <w:u w:val="single"/>
        </w:rPr>
        <w:t xml:space="preserve"> not only </w:t>
      </w:r>
      <w:r w:rsidRPr="00A56A92">
        <w:rPr>
          <w:rFonts w:eastAsia="Calibri"/>
          <w:highlight w:val="cyan"/>
          <w:u w:val="single"/>
        </w:rPr>
        <w:t xml:space="preserve">the (human) </w:t>
      </w:r>
      <w:r w:rsidRPr="00A56A92">
        <w:rPr>
          <w:rFonts w:eastAsia="Calibri"/>
          <w:u w:val="single"/>
        </w:rPr>
        <w:t xml:space="preserve">subject but both </w:t>
      </w:r>
      <w:r w:rsidRPr="00A56A92">
        <w:rPr>
          <w:rFonts w:eastAsia="Calibri"/>
          <w:highlight w:val="cyan"/>
          <w:u w:val="single"/>
        </w:rPr>
        <w:t>subject and object: to think beyond human and nature</w:t>
      </w:r>
      <w:r w:rsidRPr="00A56A92">
        <w:rPr>
          <w:rFonts w:eastAsia="Calibri"/>
          <w:u w:val="single"/>
        </w:rPr>
        <w:t xml:space="preserve"> (including both their dialectical sublation or transcendental mixture</w:t>
      </w:r>
      <w:r w:rsidRPr="00A56A92">
        <w:rPr>
          <w:rFonts w:eastAsia="Calibri"/>
          <w:sz w:val="12"/>
        </w:rPr>
        <w:t xml:space="preserve">) in something like a “new psychiatry” (Bakker, 2016). </w:t>
      </w:r>
      <w:r w:rsidRPr="00A56A92">
        <w:rPr>
          <w:rFonts w:eastAsia="Calibri"/>
          <w:highlight w:val="cyan"/>
          <w:u w:val="single"/>
        </w:rPr>
        <w:t>Disconnection</w:t>
      </w:r>
      <w:r w:rsidRPr="00A56A92">
        <w:rPr>
          <w:rFonts w:eastAsia="Calibri"/>
          <w:u w:val="single"/>
        </w:rPr>
        <w:t xml:space="preserve"> from the “human”—including volition, intention, rationality, and the “possibility” associated with it—involves </w:t>
      </w:r>
      <w:r w:rsidRPr="00A56A92">
        <w:rPr>
          <w:rFonts w:eastAsia="Calibri"/>
          <w:highlight w:val="cyan"/>
          <w:u w:val="single"/>
        </w:rPr>
        <w:t>seeking</w:t>
      </w:r>
      <w:r w:rsidRPr="00A56A92">
        <w:rPr>
          <w:rFonts w:eastAsia="Calibri"/>
          <w:u w:val="single"/>
        </w:rPr>
        <w:t xml:space="preserve"> that which is</w:t>
      </w:r>
      <w:r w:rsidRPr="00A56A92">
        <w:rPr>
          <w:rFonts w:eastAsia="Calibri"/>
          <w:sz w:val="12"/>
        </w:rPr>
        <w:t xml:space="preserve"> properly alien (“xeno”): </w:t>
      </w:r>
      <w:r w:rsidRPr="00A56A92">
        <w:rPr>
          <w:rFonts w:eastAsia="Calibri"/>
          <w:u w:val="single"/>
        </w:rPr>
        <w:t xml:space="preserve">outside the horizon of human/non-human </w:t>
      </w:r>
      <w:r w:rsidRPr="00A56A92">
        <w:rPr>
          <w:rFonts w:eastAsia="Calibri"/>
          <w:highlight w:val="cyan"/>
          <w:u w:val="single"/>
        </w:rPr>
        <w:t>relations or connections</w:t>
      </w:r>
      <w:r w:rsidRPr="00A56A92">
        <w:rPr>
          <w:rFonts w:eastAsia="Calibri"/>
          <w:u w:val="single"/>
        </w:rPr>
        <w:t xml:space="preserve"> and entirely </w:t>
      </w:r>
      <w:r w:rsidRPr="00A56A92">
        <w:rPr>
          <w:rFonts w:eastAsia="Calibri"/>
          <w:highlight w:val="cyan"/>
          <w:u w:val="single"/>
        </w:rPr>
        <w:t>disconnected from human-centrism</w:t>
      </w:r>
      <w:r w:rsidRPr="00A56A92">
        <w:rPr>
          <w:rFonts w:eastAsia="Calibri"/>
          <w:sz w:val="12"/>
        </w:rPr>
        <w:t xml:space="preserve">. Disconnection cannot assume any sort of “and/or” relation between human and non-human. Given that this disconnected position is alien to humanist and anthropomorphic categories, a veritable “post-anthropocentrism” cannot begin with a notion of relation: humanism is always already relational (Susen, 2022: 76). David Roden’s “disconnection thesis” offers insight, maintaining “an emergent disconnection between individuals [that] should not be conceived in narrow biological terms but in ‘wide’ terms permitting biological, cultural, and technological relations of descent between human and post-human” (Roden, 2014: 105). Against an anthropocentric baseline, this disconnection thesis notes that human models and values are not only insufficient but unfeasible for post-anthropocentrism. </w:t>
      </w:r>
      <w:r w:rsidRPr="00A56A92">
        <w:rPr>
          <w:rFonts w:eastAsia="Calibri"/>
          <w:u w:val="single"/>
        </w:rPr>
        <w:t>Speculative positions cannot begin with normative justifications that are mandated by human volition and rational concepts of “justice,” but must be alien</w:t>
      </w:r>
      <w:r w:rsidRPr="00A56A92">
        <w:rPr>
          <w:rFonts w:eastAsia="Calibri"/>
          <w:sz w:val="12"/>
        </w:rPr>
        <w:t xml:space="preserve"> (Roden, 2014: 125). “</w:t>
      </w:r>
      <w:r w:rsidRPr="00A56A92">
        <w:rPr>
          <w:rFonts w:eastAsia="Calibri"/>
          <w:u w:val="single"/>
        </w:rPr>
        <w:t>Post-</w:t>
      </w:r>
      <w:r w:rsidRPr="00A56A92">
        <w:rPr>
          <w:rFonts w:eastAsia="Calibri"/>
          <w:u w:val="single"/>
        </w:rPr>
        <w:lastRenderedPageBreak/>
        <w:t>anthropocentrism” must be “non-anthropocentric,” alien to the suppositions, relations, and categories of anthropocentrism</w:t>
      </w:r>
      <w:r w:rsidRPr="00A56A92">
        <w:rPr>
          <w:rFonts w:eastAsia="Calibri"/>
          <w:sz w:val="12"/>
        </w:rPr>
        <w:t>.</w:t>
      </w:r>
    </w:p>
    <w:p w14:paraId="2019F948" w14:textId="77777777" w:rsidR="009C605F" w:rsidRPr="00330F03" w:rsidRDefault="009C605F" w:rsidP="009C605F">
      <w:pPr>
        <w:rPr>
          <w:sz w:val="12"/>
        </w:rPr>
      </w:pPr>
    </w:p>
    <w:p w14:paraId="1F7D145A" w14:textId="77777777" w:rsidR="009C605F" w:rsidRDefault="009C605F" w:rsidP="009C605F">
      <w:pPr>
        <w:pStyle w:val="Heading2"/>
      </w:pPr>
      <w:r>
        <w:lastRenderedPageBreak/>
        <w:t>3</w:t>
      </w:r>
    </w:p>
    <w:p w14:paraId="1C828854" w14:textId="77777777" w:rsidR="009C605F" w:rsidRDefault="009C605F" w:rsidP="009C605F"/>
    <w:p w14:paraId="56B4CADE" w14:textId="77777777" w:rsidR="009C605F" w:rsidRPr="00965F40" w:rsidRDefault="009C605F" w:rsidP="009C605F">
      <w:pPr>
        <w:pStyle w:val="Heading4"/>
      </w:pPr>
      <w:r>
        <w:t>It’s important to stay hydrated – vote for the negative to promote drinking plenty of water</w:t>
      </w:r>
    </w:p>
    <w:p w14:paraId="70D78402" w14:textId="77777777" w:rsidR="009C605F" w:rsidRPr="00965F40" w:rsidRDefault="009C605F" w:rsidP="009C605F">
      <w:pPr>
        <w:rPr>
          <w:sz w:val="16"/>
        </w:rPr>
      </w:pPr>
      <w:r w:rsidRPr="007024C7">
        <w:rPr>
          <w:rStyle w:val="Style13ptBold"/>
        </w:rPr>
        <w:t>Marzolf 22</w:t>
      </w:r>
      <w:r w:rsidRPr="007024C7">
        <w:t xml:space="preserve"> (Alicia Marzolf, UC Davis Health dietetic intern, reviewed by UC Davis registered dietitians,</w:t>
      </w:r>
      <w:r>
        <w:t xml:space="preserve"> “Health tips,” 7-21-22, </w:t>
      </w:r>
      <w:r w:rsidRPr="007024C7">
        <w:t>https://health.ucdavis.edu/blog/good-food/why-its-important-for-you-to-drink-water-and-stay-hydrated/2022/07</w:t>
      </w:r>
      <w:r>
        <w:t xml:space="preserve">) </w:t>
      </w:r>
    </w:p>
    <w:p w14:paraId="16F02702" w14:textId="77777777" w:rsidR="009C605F" w:rsidRDefault="009C605F" w:rsidP="009C605F">
      <w:pPr>
        <w:rPr>
          <w:rStyle w:val="Emphasis"/>
        </w:rPr>
      </w:pPr>
      <w:r w:rsidRPr="00965F40">
        <w:rPr>
          <w:sz w:val="16"/>
        </w:rPr>
        <w:t xml:space="preserve">Why </w:t>
      </w:r>
      <w:r w:rsidRPr="00965F40">
        <w:rPr>
          <w:rStyle w:val="StyleUnderline"/>
          <w:highlight w:val="cyan"/>
        </w:rPr>
        <w:t xml:space="preserve">it’s important for you to </w:t>
      </w:r>
      <w:r w:rsidRPr="00965F40">
        <w:rPr>
          <w:rStyle w:val="Emphasis"/>
          <w:highlight w:val="cyan"/>
        </w:rPr>
        <w:t>drink water</w:t>
      </w:r>
      <w:r w:rsidRPr="00965F40">
        <w:rPr>
          <w:rStyle w:val="StyleUnderline"/>
          <w:highlight w:val="cyan"/>
        </w:rPr>
        <w:t xml:space="preserve"> and </w:t>
      </w:r>
      <w:r w:rsidRPr="00965F40">
        <w:rPr>
          <w:rStyle w:val="Emphasis"/>
          <w:highlight w:val="cyan"/>
        </w:rPr>
        <w:t>stay hydrated</w:t>
      </w:r>
    </w:p>
    <w:p w14:paraId="161528F5" w14:textId="77777777" w:rsidR="009C605F" w:rsidRDefault="009C605F" w:rsidP="009C605F">
      <w:pPr>
        <w:rPr>
          <w:sz w:val="16"/>
        </w:rPr>
      </w:pPr>
      <w:r w:rsidRPr="007024C7">
        <w:rPr>
          <w:sz w:val="16"/>
        </w:rPr>
        <w:t>By Good Food Is Good Medicine</w:t>
      </w:r>
    </w:p>
    <w:p w14:paraId="44D0FF71" w14:textId="77777777" w:rsidR="009C605F" w:rsidRDefault="009C605F" w:rsidP="009C605F">
      <w:pPr>
        <w:rPr>
          <w:sz w:val="16"/>
        </w:rPr>
      </w:pPr>
      <w:r w:rsidRPr="00965F40">
        <w:rPr>
          <w:sz w:val="16"/>
        </w:rPr>
        <w:t xml:space="preserve">As the weather heats up this summer, you might be wondering what drink will keep you hydrated. Water allows you to stay hydrated and doesn’t contain unnecessary calories or additives. Our registered dietitian team shares why water is your best choice year-round. Why should I drink water? </w:t>
      </w:r>
      <w:r w:rsidRPr="008E1953">
        <w:rPr>
          <w:rStyle w:val="StyleUnderline"/>
          <w:highlight w:val="cyan"/>
        </w:rPr>
        <w:t>Water is vital to our health</w:t>
      </w:r>
      <w:r w:rsidRPr="00965F40">
        <w:rPr>
          <w:sz w:val="16"/>
        </w:rPr>
        <w:t xml:space="preserve">. </w:t>
      </w:r>
      <w:r w:rsidRPr="00AC543F">
        <w:rPr>
          <w:rStyle w:val="StyleUnderline"/>
          <w:highlight w:val="cyan"/>
        </w:rPr>
        <w:t>It plays a key role</w:t>
      </w:r>
      <w:r w:rsidRPr="00965F40">
        <w:rPr>
          <w:sz w:val="16"/>
        </w:rPr>
        <w:t xml:space="preserve"> in many of </w:t>
      </w:r>
      <w:r w:rsidRPr="00AC543F">
        <w:rPr>
          <w:rStyle w:val="StyleUnderline"/>
          <w:highlight w:val="cyan"/>
        </w:rPr>
        <w:t>our body’s functions</w:t>
      </w:r>
      <w:r w:rsidRPr="00965F40">
        <w:rPr>
          <w:sz w:val="16"/>
        </w:rPr>
        <w:t xml:space="preserve">, including bringing nutrients to cells, getting rid of wastes, protecting joints and organs, and maintaining body temperature. </w:t>
      </w:r>
      <w:r w:rsidRPr="00AC543F">
        <w:rPr>
          <w:rStyle w:val="StyleUnderline"/>
          <w:highlight w:val="cyan"/>
        </w:rPr>
        <w:t xml:space="preserve">Water should almost always be your </w:t>
      </w:r>
      <w:r w:rsidRPr="00AC543F">
        <w:rPr>
          <w:rStyle w:val="Emphasis"/>
          <w:highlight w:val="cyan"/>
        </w:rPr>
        <w:t>go-to beverage</w:t>
      </w:r>
      <w:r w:rsidRPr="00965F40">
        <w:rPr>
          <w:sz w:val="16"/>
        </w:rPr>
        <w:t xml:space="preserve">. Choose it over sugary drinks like soda or juice, which can be high in simple sugars and calories. How much water should I drink? The amount of water you should drink varies depending on your activity level, health conditions, height and weight, gender, and other factors. Here are some general guidelines, according to the Institute of Medicine: It’s recommended that men drink 13 cups (about 3 liters) of water each day. Women are recommended to drink 9 cups (just over 2 liters) of water each day. Pregnant women should drink 10 cups of water daily, and breastfeeding women should drink 12 cups. Kids and teens should drink 6 to 8 cups of water a day. Again, this all depends on activity level, age, weight, etc. Eating fresh fruits and vegetables that are full of water helps with this daily water intake as well. For guidelines specific to you, ask your doctor or dietitian what they recommend. Are sports drinks good for me when I’m exercising? Sports drinks are advertised to increase endurance and replace nutrients lost during intense exercise. But are they necessary? These drinks contain electrolytes like sodium, potassium, and calcium, as well as simple sugars (some may be sugar-free). However, these nutrients are generally only lost in large amounts during high-intensity exercise for one hour or more. Sports drinks may be useful for people doing intense exercise for a long time, especially if they’re sweating a lot. But for non-athletes, </w:t>
      </w:r>
      <w:r w:rsidRPr="00AC543F">
        <w:rPr>
          <w:rStyle w:val="StyleUnderline"/>
          <w:highlight w:val="cyan"/>
        </w:rPr>
        <w:t>sports drinks are</w:t>
      </w:r>
      <w:r w:rsidRPr="00965F40">
        <w:rPr>
          <w:sz w:val="16"/>
        </w:rPr>
        <w:t xml:space="preserve"> simply </w:t>
      </w:r>
      <w:r w:rsidRPr="00AC543F">
        <w:rPr>
          <w:rStyle w:val="StyleUnderline"/>
          <w:highlight w:val="cyan"/>
        </w:rPr>
        <w:t>a</w:t>
      </w:r>
      <w:r w:rsidRPr="00965F40">
        <w:rPr>
          <w:sz w:val="16"/>
        </w:rPr>
        <w:t xml:space="preserve">nother </w:t>
      </w:r>
      <w:r w:rsidRPr="00AC543F">
        <w:rPr>
          <w:rStyle w:val="Emphasis"/>
          <w:highlight w:val="cyan"/>
        </w:rPr>
        <w:t>sugary beverage</w:t>
      </w:r>
      <w:r w:rsidRPr="00965F40">
        <w:rPr>
          <w:sz w:val="16"/>
        </w:rPr>
        <w:t xml:space="preserve">. Most people should drink water, not sports drinks, during their workouts. Do caffeine drinks provide hydration? Caffeine is found in drinks like coffee, some teas, energy drinks, and sodas. While you may urinate more after drinking a caffeinated drink, drinking these beverages does not cause you to lose more fluid than you consumed. However, caffeine can lead to headaches and trouble sleeping in some people. Overall, </w:t>
      </w:r>
      <w:r w:rsidRPr="008E1953">
        <w:rPr>
          <w:rStyle w:val="StyleUnderline"/>
        </w:rPr>
        <w:t>water is your best bet to stay hydrated</w:t>
      </w:r>
      <w:r w:rsidRPr="00965F40">
        <w:rPr>
          <w:sz w:val="16"/>
        </w:rPr>
        <w:t xml:space="preserve">. It’s caffeine-free, calorie-free, and readily available for most people. Is it ok to keep water in the car? Before reaching for a plastic water bottle that’s been sitting in a hot car, think about how long it’s been in the heat. When kept at high temperatures, the chemical bonds in plastic water bottles break down. This can increase the chance that chemicals get in the water. According to the U.S. Food and Drug Administration (FDA), this amount of chemicals is too small to cause health problems, but it can add up. Keep bottled water at the same temperature as other groceries. Avoid leaving plastic bottles in a hot car during summer heat. Instead, put a water bottle in your bag or by the door, so you can remember to grab it on your way out. Is it possible to drink too much water and overhydrate? Most people are familiar with what dehydration is and how it happens. But is overhydration possible? Overhydrating happens when someone drinks large amounts of water, which can alter the levels of electrolytes in the body like chloride, sodium, and potassium. </w:t>
      </w:r>
      <w:r w:rsidRPr="00AC543F">
        <w:rPr>
          <w:rStyle w:val="StyleUnderline"/>
          <w:highlight w:val="cyan"/>
        </w:rPr>
        <w:t>Not drinking enough fluid</w:t>
      </w:r>
      <w:r w:rsidRPr="00965F40">
        <w:rPr>
          <w:sz w:val="16"/>
        </w:rPr>
        <w:t xml:space="preserve"> (dehydration) </w:t>
      </w:r>
      <w:r w:rsidRPr="00AC543F">
        <w:rPr>
          <w:rStyle w:val="StyleUnderline"/>
          <w:highlight w:val="cyan"/>
        </w:rPr>
        <w:t>can lead to</w:t>
      </w:r>
      <w:r w:rsidRPr="00965F40">
        <w:rPr>
          <w:sz w:val="16"/>
        </w:rPr>
        <w:t xml:space="preserve"> symptoms like thirst, flushing, </w:t>
      </w:r>
      <w:r w:rsidRPr="00AC543F">
        <w:rPr>
          <w:rStyle w:val="StyleUnderline"/>
          <w:highlight w:val="cyan"/>
        </w:rPr>
        <w:t>fatigue</w:t>
      </w:r>
      <w:r w:rsidRPr="00965F40">
        <w:rPr>
          <w:sz w:val="16"/>
        </w:rPr>
        <w:t>, and fast breathing. In contrast, drinking too much fluid (overhydration) can cause nausea, headaches, cramps, weakness, and confusion. For most people, dehydration is a greater risk. But if you are concerned about or having symptoms of overhydration, talk to your doctor. Ask your healthcare team about how much water you should drink each day. Water is your best choice for health You have many drink choices out there. At the end of the day, water is the first-choice beverage for best hydration. Drinking the right amount of water for your personal health and activity level is important. Try healthy add-ins like fresh mint, sliced cucumber, or lemon wedges to add flavor and variety to your water.</w:t>
      </w:r>
    </w:p>
    <w:p w14:paraId="20E473FC" w14:textId="77777777" w:rsidR="009C605F" w:rsidRDefault="009C605F" w:rsidP="009C605F">
      <w:pPr>
        <w:pStyle w:val="Heading2"/>
      </w:pPr>
      <w:r>
        <w:lastRenderedPageBreak/>
        <w:t>4</w:t>
      </w:r>
    </w:p>
    <w:p w14:paraId="77424D88" w14:textId="77777777" w:rsidR="009C605F" w:rsidRDefault="009C605F" w:rsidP="009C605F">
      <w:pPr>
        <w:pStyle w:val="Heading4"/>
      </w:pPr>
      <w:r>
        <w:t xml:space="preserve">We endorse the entirety of the 1AC sans reading evidence from the Center for American Progress </w:t>
      </w:r>
    </w:p>
    <w:p w14:paraId="45A54315" w14:textId="77777777" w:rsidR="009C605F" w:rsidRDefault="009C605F" w:rsidP="009C605F"/>
    <w:p w14:paraId="700B4D06" w14:textId="77777777" w:rsidR="009C605F" w:rsidRDefault="009C605F" w:rsidP="009C605F">
      <w:pPr>
        <w:pStyle w:val="Heading4"/>
      </w:pPr>
      <w:r>
        <w:t>They’re fascist and imperial collaborators---reject them</w:t>
      </w:r>
    </w:p>
    <w:p w14:paraId="7C96DB8F" w14:textId="77777777" w:rsidR="009C605F" w:rsidRPr="00244886" w:rsidRDefault="009C605F" w:rsidP="009C605F">
      <w:r w:rsidRPr="00244886">
        <w:rPr>
          <w:rStyle w:val="Style13ptBold"/>
        </w:rPr>
        <w:t>Kulwin 19</w:t>
      </w:r>
      <w:r>
        <w:t xml:space="preserve"> (Noah - cohost of the podcast Blowback. “How CAP Fuels the Right.” Jacobin, </w:t>
      </w:r>
      <w:r w:rsidRPr="00244886">
        <w:t>https://jacobin.com/2019/04/center-for-american-progress-tanden-israel-omar</w:t>
      </w:r>
      <w:r>
        <w:t>, Accessed 11/2/25)</w:t>
      </w:r>
    </w:p>
    <w:p w14:paraId="4271EADF" w14:textId="77777777" w:rsidR="009C605F" w:rsidRPr="00244886" w:rsidRDefault="009C605F" w:rsidP="009C605F">
      <w:pPr>
        <w:rPr>
          <w:rStyle w:val="StyleUnderline"/>
        </w:rPr>
      </w:pPr>
      <w:r w:rsidRPr="00244886">
        <w:rPr>
          <w:rStyle w:val="StyleUnderline"/>
        </w:rPr>
        <w:t xml:space="preserve">In front of a crowd of thousands </w:t>
      </w:r>
      <w:r w:rsidRPr="007A47DB">
        <w:rPr>
          <w:rStyle w:val="StyleUnderline"/>
          <w:highlight w:val="green"/>
        </w:rPr>
        <w:t>at the AIPAC Policy Conference</w:t>
      </w:r>
      <w:r w:rsidRPr="00244886">
        <w:rPr>
          <w:sz w:val="16"/>
        </w:rPr>
        <w:t xml:space="preserve"> on March 26 in Washington DC, </w:t>
      </w:r>
      <w:r w:rsidRPr="007A47DB">
        <w:rPr>
          <w:rStyle w:val="StyleUnderline"/>
          <w:highlight w:val="green"/>
        </w:rPr>
        <w:t>one speaker after another took turns condemning progressive Democrats</w:t>
      </w:r>
      <w:r w:rsidRPr="00244886">
        <w:rPr>
          <w:sz w:val="16"/>
        </w:rPr>
        <w:t xml:space="preserve">. If there was a theme to the day’s programming, it was </w:t>
      </w:r>
      <w:r w:rsidRPr="00244886">
        <w:rPr>
          <w:rStyle w:val="StyleUnderline"/>
        </w:rPr>
        <w:t xml:space="preserve">to use the Left, </w:t>
      </w:r>
      <w:r w:rsidRPr="007A47DB">
        <w:rPr>
          <w:rStyle w:val="StyleUnderline"/>
        </w:rPr>
        <w:t>and</w:t>
      </w:r>
      <w:r w:rsidRPr="00244886">
        <w:rPr>
          <w:rStyle w:val="StyleUnderline"/>
        </w:rPr>
        <w:t xml:space="preserve"> </w:t>
      </w:r>
      <w:r w:rsidRPr="007A47DB">
        <w:rPr>
          <w:rStyle w:val="StyleUnderline"/>
          <w:highlight w:val="green"/>
        </w:rPr>
        <w:t>in particular</w:t>
      </w:r>
      <w:r w:rsidRPr="00244886">
        <w:rPr>
          <w:sz w:val="16"/>
        </w:rPr>
        <w:t xml:space="preserve"> the embattled freshman </w:t>
      </w:r>
      <w:r w:rsidRPr="007A47DB">
        <w:rPr>
          <w:rStyle w:val="StyleUnderline"/>
          <w:highlight w:val="green"/>
        </w:rPr>
        <w:t>Rep</w:t>
      </w:r>
      <w:r w:rsidRPr="00244886">
        <w:rPr>
          <w:sz w:val="16"/>
        </w:rPr>
        <w:t xml:space="preserve">. Ilhan </w:t>
      </w:r>
      <w:r w:rsidRPr="007A47DB">
        <w:rPr>
          <w:rStyle w:val="StyleUnderline"/>
          <w:highlight w:val="green"/>
        </w:rPr>
        <w:t>Omar</w:t>
      </w:r>
      <w:r w:rsidRPr="00244886">
        <w:rPr>
          <w:rStyle w:val="StyleUnderline"/>
        </w:rPr>
        <w:t>, as a</w:t>
      </w:r>
      <w:r w:rsidRPr="00244886">
        <w:rPr>
          <w:sz w:val="16"/>
        </w:rPr>
        <w:t xml:space="preserve"> boogeyman and a </w:t>
      </w:r>
      <w:r w:rsidRPr="00244886">
        <w:rPr>
          <w:rStyle w:val="StyleUnderline"/>
        </w:rPr>
        <w:t>punching bag.</w:t>
      </w:r>
    </w:p>
    <w:p w14:paraId="274C3279" w14:textId="77777777" w:rsidR="009C605F" w:rsidRPr="00244886" w:rsidRDefault="009C605F" w:rsidP="009C605F">
      <w:pPr>
        <w:rPr>
          <w:u w:val="single"/>
        </w:rPr>
      </w:pPr>
      <w:r w:rsidRPr="00244886">
        <w:rPr>
          <w:sz w:val="16"/>
        </w:rPr>
        <w:t xml:space="preserve">Mitch </w:t>
      </w:r>
      <w:r w:rsidRPr="007A47DB">
        <w:rPr>
          <w:rStyle w:val="StyleUnderline"/>
          <w:highlight w:val="green"/>
        </w:rPr>
        <w:t>McConnell</w:t>
      </w:r>
      <w:r w:rsidRPr="00244886">
        <w:rPr>
          <w:sz w:val="16"/>
        </w:rPr>
        <w:t xml:space="preserve">, the Republican Senate majority leader, </w:t>
      </w:r>
      <w:r w:rsidRPr="007A47DB">
        <w:rPr>
          <w:rStyle w:val="StyleUnderline"/>
          <w:highlight w:val="green"/>
        </w:rPr>
        <w:t>intoned</w:t>
      </w:r>
      <w:r w:rsidRPr="00244886">
        <w:rPr>
          <w:rStyle w:val="StyleUnderline"/>
        </w:rPr>
        <w:t xml:space="preserve"> about the “</w:t>
      </w:r>
      <w:r w:rsidRPr="007A47DB">
        <w:rPr>
          <w:rStyle w:val="StyleUnderline"/>
          <w:highlight w:val="green"/>
        </w:rPr>
        <w:t>growing</w:t>
      </w:r>
      <w:r w:rsidRPr="00244886">
        <w:rPr>
          <w:rStyle w:val="StyleUnderline"/>
        </w:rPr>
        <w:t xml:space="preserve"> tide of</w:t>
      </w:r>
      <w:r w:rsidRPr="00244886">
        <w:rPr>
          <w:sz w:val="16"/>
        </w:rPr>
        <w:t xml:space="preserve"> antisemitism and </w:t>
      </w:r>
      <w:r w:rsidRPr="007A47DB">
        <w:rPr>
          <w:rStyle w:val="StyleUnderline"/>
          <w:highlight w:val="green"/>
        </w:rPr>
        <w:t>anti-Israel sentiment</w:t>
      </w:r>
      <w:r w:rsidRPr="00244886">
        <w:rPr>
          <w:sz w:val="16"/>
        </w:rPr>
        <w:t xml:space="preserve">” in the Democratic Party. Speaker of the House Nancy </w:t>
      </w:r>
      <w:r w:rsidRPr="007A47DB">
        <w:rPr>
          <w:rStyle w:val="StyleUnderline"/>
          <w:highlight w:val="green"/>
        </w:rPr>
        <w:t>Pelosi bragged about using</w:t>
      </w:r>
      <w:r w:rsidRPr="00244886">
        <w:rPr>
          <w:sz w:val="16"/>
        </w:rPr>
        <w:t xml:space="preserve"> the </w:t>
      </w:r>
      <w:r w:rsidRPr="007A47DB">
        <w:rPr>
          <w:rStyle w:val="StyleUnderline"/>
          <w:highlight w:val="green"/>
        </w:rPr>
        <w:t>allegations of antisemitism</w:t>
      </w:r>
      <w:r w:rsidRPr="00244886">
        <w:rPr>
          <w:rStyle w:val="StyleUnderline"/>
        </w:rPr>
        <w:t xml:space="preserve"> against Omar </w:t>
      </w:r>
      <w:r w:rsidRPr="007A47DB">
        <w:rPr>
          <w:rStyle w:val="StyleUnderline"/>
          <w:highlight w:val="green"/>
        </w:rPr>
        <w:t>to justify</w:t>
      </w:r>
      <w:r w:rsidRPr="00244886">
        <w:rPr>
          <w:rStyle w:val="StyleUnderline"/>
        </w:rPr>
        <w:t xml:space="preserve"> a </w:t>
      </w:r>
      <w:r w:rsidRPr="007A47DB">
        <w:rPr>
          <w:rStyle w:val="StyleUnderline"/>
          <w:highlight w:val="green"/>
        </w:rPr>
        <w:t>House bill</w:t>
      </w:r>
      <w:r w:rsidRPr="00244886">
        <w:rPr>
          <w:rStyle w:val="StyleUnderline"/>
        </w:rPr>
        <w:t xml:space="preserve"> against the “antisemitic myth of dual loyalty.”</w:t>
      </w:r>
      <w:r w:rsidRPr="00244886">
        <w:rPr>
          <w:sz w:val="16"/>
        </w:rPr>
        <w:t xml:space="preserve"> Israeli prime minister Benjamin </w:t>
      </w:r>
      <w:r w:rsidRPr="00244886">
        <w:rPr>
          <w:rStyle w:val="StyleUnderline"/>
        </w:rPr>
        <w:t>Netanyahu</w:t>
      </w:r>
      <w:r w:rsidRPr="00244886">
        <w:rPr>
          <w:sz w:val="16"/>
        </w:rPr>
        <w:t xml:space="preserve">, on a fuzzy livestream from Israel, </w:t>
      </w:r>
      <w:r w:rsidRPr="00244886">
        <w:rPr>
          <w:rStyle w:val="StyleUnderline"/>
        </w:rPr>
        <w:t>directly called Omar an antisemite.</w:t>
      </w:r>
    </w:p>
    <w:p w14:paraId="31390E0C" w14:textId="77777777" w:rsidR="009C605F" w:rsidRPr="00244886" w:rsidRDefault="009C605F" w:rsidP="009C605F">
      <w:pPr>
        <w:rPr>
          <w:sz w:val="16"/>
        </w:rPr>
      </w:pPr>
      <w:r w:rsidRPr="00244886">
        <w:rPr>
          <w:rStyle w:val="StyleUnderline"/>
        </w:rPr>
        <w:t>That same day</w:t>
      </w:r>
      <w:r w:rsidRPr="00244886">
        <w:rPr>
          <w:sz w:val="16"/>
        </w:rPr>
        <w:t xml:space="preserve">, about a ten-minute walk from AIPAC’s festivities, </w:t>
      </w:r>
      <w:r w:rsidRPr="00244886">
        <w:rPr>
          <w:rStyle w:val="StyleUnderline"/>
        </w:rPr>
        <w:t>the pro</w:t>
      </w:r>
      <w:r w:rsidRPr="007A47DB">
        <w:rPr>
          <w:rStyle w:val="StyleUnderline"/>
          <w:highlight w:val="green"/>
        </w:rPr>
        <w:t>-Israel lobby held another</w:t>
      </w:r>
      <w:r w:rsidRPr="00244886">
        <w:rPr>
          <w:sz w:val="16"/>
        </w:rPr>
        <w:t xml:space="preserve">, smaller </w:t>
      </w:r>
      <w:r w:rsidRPr="007A47DB">
        <w:rPr>
          <w:rStyle w:val="StyleUnderline"/>
          <w:highlight w:val="green"/>
        </w:rPr>
        <w:t>event</w:t>
      </w:r>
      <w:r w:rsidRPr="00244886">
        <w:rPr>
          <w:sz w:val="16"/>
        </w:rPr>
        <w:t xml:space="preserve"> </w:t>
      </w:r>
      <w:r w:rsidRPr="00244886">
        <w:rPr>
          <w:rStyle w:val="StyleUnderline"/>
        </w:rPr>
        <w:t xml:space="preserve">— “an invitation-only roundtable </w:t>
      </w:r>
      <w:r w:rsidRPr="007A47DB">
        <w:rPr>
          <w:rStyle w:val="StyleUnderline"/>
          <w:highlight w:val="green"/>
        </w:rPr>
        <w:t>with</w:t>
      </w:r>
      <w:r w:rsidRPr="00244886">
        <w:rPr>
          <w:rStyle w:val="StyleUnderline"/>
        </w:rPr>
        <w:t xml:space="preserve"> </w:t>
      </w:r>
      <w:r w:rsidRPr="00244886">
        <w:rPr>
          <w:sz w:val="16"/>
        </w:rPr>
        <w:t xml:space="preserve">Michael </w:t>
      </w:r>
      <w:r w:rsidRPr="007A47DB">
        <w:rPr>
          <w:rStyle w:val="StyleUnderline"/>
          <w:highlight w:val="green"/>
        </w:rPr>
        <w:t>Herzog, retired</w:t>
      </w:r>
      <w:r w:rsidRPr="00244886">
        <w:rPr>
          <w:rStyle w:val="StyleUnderline"/>
        </w:rPr>
        <w:t xml:space="preserve"> </w:t>
      </w:r>
      <w:r w:rsidRPr="007A47DB">
        <w:rPr>
          <w:rStyle w:val="StyleUnderline"/>
          <w:highlight w:val="green"/>
        </w:rPr>
        <w:t>I</w:t>
      </w:r>
      <w:r w:rsidRPr="007A47DB">
        <w:rPr>
          <w:rStyle w:val="StyleUnderline"/>
        </w:rPr>
        <w:t>s</w:t>
      </w:r>
      <w:r w:rsidRPr="00244886">
        <w:rPr>
          <w:rStyle w:val="StyleUnderline"/>
        </w:rPr>
        <w:t xml:space="preserve">raeli </w:t>
      </w:r>
      <w:r w:rsidRPr="007A47DB">
        <w:rPr>
          <w:rStyle w:val="StyleUnderline"/>
          <w:highlight w:val="green"/>
        </w:rPr>
        <w:t>D</w:t>
      </w:r>
      <w:r w:rsidRPr="00244886">
        <w:rPr>
          <w:rStyle w:val="StyleUnderline"/>
        </w:rPr>
        <w:t xml:space="preserve">efense </w:t>
      </w:r>
      <w:r w:rsidRPr="007A47DB">
        <w:rPr>
          <w:rStyle w:val="StyleUnderline"/>
          <w:highlight w:val="green"/>
        </w:rPr>
        <w:t>f</w:t>
      </w:r>
      <w:r w:rsidRPr="00244886">
        <w:rPr>
          <w:rStyle w:val="StyleUnderline"/>
        </w:rPr>
        <w:t xml:space="preserve">orces </w:t>
      </w:r>
      <w:r w:rsidRPr="007A47DB">
        <w:rPr>
          <w:rStyle w:val="StyleUnderline"/>
          <w:highlight w:val="green"/>
        </w:rPr>
        <w:t>brigadier general</w:t>
      </w:r>
      <w:r w:rsidRPr="00244886">
        <w:rPr>
          <w:sz w:val="16"/>
        </w:rPr>
        <w:t xml:space="preserve">” — </w:t>
      </w:r>
      <w:r w:rsidRPr="007A47DB">
        <w:rPr>
          <w:rStyle w:val="StyleUnderline"/>
          <w:highlight w:val="green"/>
        </w:rPr>
        <w:t>at the H Street offices of</w:t>
      </w:r>
      <w:r w:rsidRPr="00244886">
        <w:rPr>
          <w:sz w:val="16"/>
        </w:rPr>
        <w:t xml:space="preserve"> the </w:t>
      </w:r>
      <w:r w:rsidRPr="007A47DB">
        <w:rPr>
          <w:rStyle w:val="StyleUnderline"/>
          <w:highlight w:val="green"/>
        </w:rPr>
        <w:t>Center for American Progress</w:t>
      </w:r>
      <w:r w:rsidRPr="00244886">
        <w:rPr>
          <w:rStyle w:val="StyleUnderline"/>
        </w:rPr>
        <w:t xml:space="preserve"> (CAP), the </w:t>
      </w:r>
      <w:r w:rsidRPr="007A47DB">
        <w:rPr>
          <w:rStyle w:val="StyleUnderline"/>
          <w:highlight w:val="green"/>
        </w:rPr>
        <w:t>most influential Democratic Party–aligned think tank</w:t>
      </w:r>
      <w:r w:rsidRPr="00244886">
        <w:rPr>
          <w:rStyle w:val="StyleUnderline"/>
        </w:rPr>
        <w:t xml:space="preserve">. </w:t>
      </w:r>
      <w:r w:rsidRPr="00244886">
        <w:rPr>
          <w:sz w:val="16"/>
        </w:rPr>
        <w:t>According to a private event invitation obtained by Jewish Currents, Herzog planned to discuss “the challenges and opportunities that Israel faces in the current strategic landscape.”</w:t>
      </w:r>
    </w:p>
    <w:p w14:paraId="74DC9DC6" w14:textId="77777777" w:rsidR="009C605F" w:rsidRPr="00244886" w:rsidRDefault="009C605F" w:rsidP="009C605F">
      <w:pPr>
        <w:rPr>
          <w:sz w:val="16"/>
        </w:rPr>
      </w:pPr>
      <w:r w:rsidRPr="00244886">
        <w:rPr>
          <w:sz w:val="16"/>
        </w:rPr>
        <w:t>As far as AIPAC-friendly issue experts go, Herzog is fairly tame. Not particularly far to the right, most of his public writing expresses either a quiet concern about the threat Iran poses to Israel and other American allies in the region, or offers vanilla policy prescriptions to maintain the status quo of Israeli military control over Gaza and the West Bank. Previously a chief of staff in the Israeli Ministry of Defense who worked in negotiations with Palestinians, he presently serves as a fellow at the Washington Institute for Near East Policy, an influential policy shop reportedly founded by AIPAC officials.</w:t>
      </w:r>
    </w:p>
    <w:p w14:paraId="4E9DB6B4" w14:textId="77777777" w:rsidR="009C605F" w:rsidRPr="00244886" w:rsidRDefault="009C605F" w:rsidP="009C605F">
      <w:pPr>
        <w:rPr>
          <w:u w:val="single"/>
        </w:rPr>
      </w:pPr>
      <w:r w:rsidRPr="00244886">
        <w:rPr>
          <w:sz w:val="16"/>
        </w:rPr>
        <w:t xml:space="preserve">But the </w:t>
      </w:r>
      <w:r w:rsidRPr="00244886">
        <w:rPr>
          <w:rStyle w:val="StyleUnderline"/>
        </w:rPr>
        <w:t xml:space="preserve">Herzog </w:t>
      </w:r>
      <w:r w:rsidRPr="007A47DB">
        <w:rPr>
          <w:rStyle w:val="StyleUnderline"/>
          <w:highlight w:val="green"/>
        </w:rPr>
        <w:t>event reflects CAP’s ambivalence about pursuing</w:t>
      </w:r>
      <w:r w:rsidRPr="00244886">
        <w:rPr>
          <w:rStyle w:val="StyleUnderline"/>
        </w:rPr>
        <w:t xml:space="preserve"> a </w:t>
      </w:r>
      <w:r w:rsidRPr="007A47DB">
        <w:rPr>
          <w:rStyle w:val="StyleUnderline"/>
          <w:highlight w:val="green"/>
        </w:rPr>
        <w:t>progressive foreign policy and</w:t>
      </w:r>
      <w:r w:rsidRPr="00244886">
        <w:rPr>
          <w:sz w:val="16"/>
        </w:rPr>
        <w:t xml:space="preserve"> its </w:t>
      </w:r>
      <w:r w:rsidRPr="007A47DB">
        <w:rPr>
          <w:rStyle w:val="StyleUnderline"/>
          <w:highlight w:val="green"/>
        </w:rPr>
        <w:t>repeated willingness to partner with reactionary foreign governments, including</w:t>
      </w:r>
      <w:r w:rsidRPr="00244886">
        <w:rPr>
          <w:rStyle w:val="StyleUnderline"/>
        </w:rPr>
        <w:t xml:space="preserve"> </w:t>
      </w:r>
      <w:r w:rsidRPr="007A47DB">
        <w:rPr>
          <w:rStyle w:val="StyleUnderline"/>
          <w:highlight w:val="green"/>
        </w:rPr>
        <w:t>Israel, India, and the Persian Gulf monarchies</w:t>
      </w:r>
      <w:r w:rsidRPr="00244886">
        <w:rPr>
          <w:rStyle w:val="StyleUnderline"/>
        </w:rPr>
        <w:t>.</w:t>
      </w:r>
    </w:p>
    <w:p w14:paraId="13770850" w14:textId="77777777" w:rsidR="009C605F" w:rsidRPr="00244886" w:rsidRDefault="009C605F" w:rsidP="009C605F">
      <w:pPr>
        <w:rPr>
          <w:sz w:val="16"/>
        </w:rPr>
      </w:pPr>
      <w:r w:rsidRPr="00244886">
        <w:rPr>
          <w:sz w:val="16"/>
        </w:rPr>
        <w:t>“As a research institution, CAP regularly holds both private and public discussions on a variety of topics — including America’s approaches to foreign policy,” a CAP spokesperson told Jewish Currents over email, noting that the group hosted Ilhan Omar in February and that the AIPAC-Herzog event “was just one in a series we have hosted on Middle East policy, including a recent public event on the Trump administration’s approach to Palestine.” A representative for AIPAC did not respond to a request for comment.</w:t>
      </w:r>
    </w:p>
    <w:p w14:paraId="58868E46" w14:textId="77777777" w:rsidR="009C605F" w:rsidRPr="00244886" w:rsidRDefault="009C605F" w:rsidP="009C605F">
      <w:pPr>
        <w:rPr>
          <w:sz w:val="16"/>
        </w:rPr>
      </w:pPr>
      <w:r w:rsidRPr="00244886">
        <w:rPr>
          <w:rStyle w:val="StyleUnderline"/>
        </w:rPr>
        <w:t>CAP was conceived</w:t>
      </w:r>
      <w:r w:rsidRPr="00244886">
        <w:rPr>
          <w:sz w:val="16"/>
        </w:rPr>
        <w:t xml:space="preserve"> in the early 2000s </w:t>
      </w:r>
      <w:r w:rsidRPr="00244886">
        <w:rPr>
          <w:rStyle w:val="StyleUnderline"/>
        </w:rPr>
        <w:t xml:space="preserve">by former Clinton administration officials as the Democratic Party’s answer to explicitly right-wing think tanks </w:t>
      </w:r>
      <w:r w:rsidRPr="00244886">
        <w:rPr>
          <w:sz w:val="16"/>
        </w:rPr>
        <w:t xml:space="preserve">like the Cato Institute, the American Enterprise Institute, and the Heritage Foundation. CAP’s sister organization, the CAP Action Fund, with which it shares staff, is a 501(c)4 advocacy group that engages in more explicit lobbying work and houses the ThinkProgress blog and newsroom, which ostensibly operate independently of CAP. Taken as a unit, </w:t>
      </w:r>
      <w:r w:rsidRPr="007A47DB">
        <w:rPr>
          <w:rStyle w:val="StyleUnderline"/>
          <w:highlight w:val="green"/>
        </w:rPr>
        <w:t>CAP</w:t>
      </w:r>
      <w:r w:rsidRPr="00244886">
        <w:rPr>
          <w:rStyle w:val="StyleUnderline"/>
        </w:rPr>
        <w:t xml:space="preserve"> and its Action Fund </w:t>
      </w:r>
      <w:r w:rsidRPr="007A47DB">
        <w:rPr>
          <w:rStyle w:val="StyleUnderline"/>
          <w:highlight w:val="green"/>
        </w:rPr>
        <w:t>comprise</w:t>
      </w:r>
      <w:r w:rsidRPr="00244886">
        <w:rPr>
          <w:rStyle w:val="StyleUnderline"/>
        </w:rPr>
        <w:t xml:space="preserve"> the </w:t>
      </w:r>
      <w:r w:rsidRPr="007A47DB">
        <w:rPr>
          <w:rStyle w:val="StyleUnderline"/>
          <w:highlight w:val="green"/>
        </w:rPr>
        <w:t>largest</w:t>
      </w:r>
      <w:r w:rsidRPr="00244886">
        <w:rPr>
          <w:rStyle w:val="StyleUnderline"/>
        </w:rPr>
        <w:t xml:space="preserve"> </w:t>
      </w:r>
      <w:r w:rsidRPr="007A47DB">
        <w:rPr>
          <w:rStyle w:val="StyleUnderline"/>
          <w:highlight w:val="green"/>
        </w:rPr>
        <w:t>institution of liberal policy</w:t>
      </w:r>
      <w:r w:rsidRPr="00244886">
        <w:rPr>
          <w:rStyle w:val="StyleUnderline"/>
        </w:rPr>
        <w:t xml:space="preserve"> </w:t>
      </w:r>
      <w:r w:rsidRPr="00244886">
        <w:rPr>
          <w:sz w:val="16"/>
        </w:rPr>
        <w:t>thought inside the Beltway, and its alumni can be found all across Democratic offices on Capitol Hill and in the ranks of Democratic 2020 presidential campaigns.</w:t>
      </w:r>
    </w:p>
    <w:p w14:paraId="3D0CE986" w14:textId="77777777" w:rsidR="009C605F" w:rsidRPr="00244886" w:rsidRDefault="009C605F" w:rsidP="009C605F">
      <w:pPr>
        <w:rPr>
          <w:sz w:val="16"/>
        </w:rPr>
      </w:pPr>
      <w:r w:rsidRPr="00244886">
        <w:rPr>
          <w:sz w:val="16"/>
        </w:rPr>
        <w:t xml:space="preserve">Though much of CAP’s funding has come from philanthropic sources with conventionally liberal profiles — for example, George Soros, the Sandler Foundation, and the Ford Foundation — the </w:t>
      </w:r>
      <w:r w:rsidRPr="007A47DB">
        <w:rPr>
          <w:rStyle w:val="StyleUnderline"/>
          <w:highlight w:val="green"/>
        </w:rPr>
        <w:t>institution</w:t>
      </w:r>
      <w:r w:rsidRPr="00244886">
        <w:rPr>
          <w:rStyle w:val="StyleUnderline"/>
        </w:rPr>
        <w:t xml:space="preserve"> has </w:t>
      </w:r>
      <w:r w:rsidRPr="007A47DB">
        <w:rPr>
          <w:rStyle w:val="StyleUnderline"/>
          <w:highlight w:val="green"/>
        </w:rPr>
        <w:t>long faced criticism</w:t>
      </w:r>
      <w:r w:rsidRPr="00244886">
        <w:rPr>
          <w:rStyle w:val="StyleUnderline"/>
        </w:rPr>
        <w:t xml:space="preserve"> from the Left </w:t>
      </w:r>
      <w:r w:rsidRPr="007A47DB">
        <w:rPr>
          <w:rStyle w:val="StyleUnderline"/>
          <w:highlight w:val="green"/>
        </w:rPr>
        <w:t>over</w:t>
      </w:r>
      <w:r w:rsidRPr="00244886">
        <w:rPr>
          <w:rStyle w:val="StyleUnderline"/>
        </w:rPr>
        <w:t xml:space="preserve"> its </w:t>
      </w:r>
      <w:r w:rsidRPr="007A47DB">
        <w:rPr>
          <w:rStyle w:val="StyleUnderline"/>
          <w:highlight w:val="green"/>
        </w:rPr>
        <w:t>corporate funding sources and</w:t>
      </w:r>
      <w:r w:rsidRPr="00244886">
        <w:rPr>
          <w:rStyle w:val="StyleUnderline"/>
        </w:rPr>
        <w:t xml:space="preserve"> the </w:t>
      </w:r>
      <w:r w:rsidRPr="007A47DB">
        <w:rPr>
          <w:rStyle w:val="StyleUnderline"/>
          <w:highlight w:val="green"/>
        </w:rPr>
        <w:t>close proximity</w:t>
      </w:r>
      <w:r w:rsidRPr="00244886">
        <w:rPr>
          <w:rStyle w:val="StyleUnderline"/>
        </w:rPr>
        <w:t xml:space="preserve"> of its leadership </w:t>
      </w:r>
      <w:r w:rsidRPr="007A47DB">
        <w:rPr>
          <w:rStyle w:val="StyleUnderline"/>
          <w:highlight w:val="green"/>
        </w:rPr>
        <w:t>to</w:t>
      </w:r>
      <w:r w:rsidRPr="00244886">
        <w:rPr>
          <w:rStyle w:val="StyleUnderline"/>
        </w:rPr>
        <w:t xml:space="preserve"> the Democratic </w:t>
      </w:r>
      <w:r w:rsidRPr="007A47DB">
        <w:rPr>
          <w:rStyle w:val="StyleUnderline"/>
          <w:highlight w:val="green"/>
        </w:rPr>
        <w:t>establishment</w:t>
      </w:r>
      <w:r w:rsidRPr="00244886">
        <w:rPr>
          <w:sz w:val="16"/>
        </w:rPr>
        <w:t>. CAP’s chief executive, Neera Tanden, and its board chairman, John Podesta — both Clinton administration alumni — were senior advisers to Hillary Clinton throughout her failed 2016 presidential campaign.</w:t>
      </w:r>
    </w:p>
    <w:p w14:paraId="33678835" w14:textId="77777777" w:rsidR="009C605F" w:rsidRPr="00244886" w:rsidRDefault="009C605F" w:rsidP="009C605F">
      <w:pPr>
        <w:rPr>
          <w:u w:val="single"/>
        </w:rPr>
      </w:pPr>
      <w:r w:rsidRPr="00244886">
        <w:rPr>
          <w:sz w:val="16"/>
        </w:rPr>
        <w:lastRenderedPageBreak/>
        <w:t xml:space="preserve">And on issues related to the Middle East, </w:t>
      </w:r>
      <w:r w:rsidRPr="007A47DB">
        <w:rPr>
          <w:rStyle w:val="StyleUnderline"/>
          <w:highlight w:val="green"/>
        </w:rPr>
        <w:t>CAP</w:t>
      </w:r>
      <w:r w:rsidRPr="00244886">
        <w:rPr>
          <w:rStyle w:val="StyleUnderline"/>
        </w:rPr>
        <w:t xml:space="preserve"> has </w:t>
      </w:r>
      <w:r w:rsidRPr="007A47DB">
        <w:rPr>
          <w:rStyle w:val="StyleUnderline"/>
          <w:highlight w:val="green"/>
        </w:rPr>
        <w:t>worked</w:t>
      </w:r>
      <w:r w:rsidRPr="00244886">
        <w:rPr>
          <w:rStyle w:val="StyleUnderline"/>
        </w:rPr>
        <w:t xml:space="preserve"> </w:t>
      </w:r>
      <w:r w:rsidRPr="00244886">
        <w:rPr>
          <w:sz w:val="16"/>
        </w:rPr>
        <w:t xml:space="preserve">hand-in-hand </w:t>
      </w:r>
      <w:r w:rsidRPr="007A47DB">
        <w:rPr>
          <w:rStyle w:val="StyleUnderline"/>
          <w:highlight w:val="green"/>
        </w:rPr>
        <w:t xml:space="preserve">with right-wingers and </w:t>
      </w:r>
      <w:r w:rsidRPr="007A47DB">
        <w:rPr>
          <w:rStyle w:val="StyleUnderline"/>
        </w:rPr>
        <w:t xml:space="preserve">representatives of </w:t>
      </w:r>
      <w:r w:rsidRPr="007A47DB">
        <w:rPr>
          <w:rStyle w:val="StyleUnderline"/>
          <w:highlight w:val="green"/>
        </w:rPr>
        <w:t>illiberal governments, such as Saudi Arabia and</w:t>
      </w:r>
      <w:r w:rsidRPr="00244886">
        <w:rPr>
          <w:rStyle w:val="StyleUnderline"/>
        </w:rPr>
        <w:t xml:space="preserve"> the </w:t>
      </w:r>
      <w:r w:rsidRPr="007A47DB">
        <w:rPr>
          <w:rStyle w:val="StyleUnderline"/>
          <w:highlight w:val="green"/>
        </w:rPr>
        <w:t>U</w:t>
      </w:r>
      <w:r w:rsidRPr="00244886">
        <w:rPr>
          <w:rStyle w:val="StyleUnderline"/>
        </w:rPr>
        <w:t xml:space="preserve">nited </w:t>
      </w:r>
      <w:r w:rsidRPr="007A47DB">
        <w:rPr>
          <w:rStyle w:val="StyleUnderline"/>
          <w:highlight w:val="green"/>
        </w:rPr>
        <w:t>A</w:t>
      </w:r>
      <w:r w:rsidRPr="00244886">
        <w:rPr>
          <w:rStyle w:val="StyleUnderline"/>
        </w:rPr>
        <w:t xml:space="preserve">rab </w:t>
      </w:r>
      <w:r w:rsidRPr="007A47DB">
        <w:rPr>
          <w:rStyle w:val="StyleUnderline"/>
          <w:highlight w:val="green"/>
        </w:rPr>
        <w:t>E</w:t>
      </w:r>
      <w:r w:rsidRPr="007A47DB">
        <w:rPr>
          <w:rStyle w:val="StyleUnderline"/>
        </w:rPr>
        <w:t>m</w:t>
      </w:r>
      <w:r w:rsidRPr="00244886">
        <w:rPr>
          <w:rStyle w:val="StyleUnderline"/>
        </w:rPr>
        <w:t>irates.</w:t>
      </w:r>
      <w:r w:rsidRPr="00244886">
        <w:rPr>
          <w:sz w:val="16"/>
        </w:rPr>
        <w:t xml:space="preserve"> In recent years, </w:t>
      </w:r>
      <w:r w:rsidRPr="007A47DB">
        <w:rPr>
          <w:rStyle w:val="StyleUnderline"/>
        </w:rPr>
        <w:t>such</w:t>
      </w:r>
      <w:r w:rsidRPr="00244886">
        <w:rPr>
          <w:rStyle w:val="StyleUnderline"/>
        </w:rPr>
        <w:t xml:space="preserve"> </w:t>
      </w:r>
      <w:r w:rsidRPr="007A47DB">
        <w:rPr>
          <w:rStyle w:val="StyleUnderline"/>
          <w:highlight w:val="green"/>
        </w:rPr>
        <w:t>governments</w:t>
      </w:r>
      <w:r w:rsidRPr="00244886">
        <w:rPr>
          <w:rStyle w:val="StyleUnderline"/>
        </w:rPr>
        <w:t xml:space="preserve"> have </w:t>
      </w:r>
      <w:r w:rsidRPr="007A47DB">
        <w:rPr>
          <w:rStyle w:val="StyleUnderline"/>
          <w:highlight w:val="green"/>
        </w:rPr>
        <w:t>increasingly</w:t>
      </w:r>
      <w:r w:rsidRPr="00244886">
        <w:rPr>
          <w:rStyle w:val="StyleUnderline"/>
        </w:rPr>
        <w:t xml:space="preserve"> relied on </w:t>
      </w:r>
      <w:r w:rsidRPr="007A47DB">
        <w:rPr>
          <w:rStyle w:val="StyleUnderline"/>
          <w:highlight w:val="green"/>
        </w:rPr>
        <w:t>funding think tanks like CAP as part of</w:t>
      </w:r>
      <w:r w:rsidRPr="00244886">
        <w:rPr>
          <w:rStyle w:val="StyleUnderline"/>
        </w:rPr>
        <w:t xml:space="preserve"> their </w:t>
      </w:r>
      <w:r w:rsidRPr="007A47DB">
        <w:rPr>
          <w:rStyle w:val="StyleUnderline"/>
          <w:highlight w:val="green"/>
        </w:rPr>
        <w:t>lobbying</w:t>
      </w:r>
      <w:r w:rsidRPr="00244886">
        <w:rPr>
          <w:rStyle w:val="StyleUnderline"/>
        </w:rPr>
        <w:t xml:space="preserve"> efforts in Washington.</w:t>
      </w:r>
    </w:p>
    <w:p w14:paraId="25E11A85" w14:textId="77777777" w:rsidR="009C605F" w:rsidRPr="00244886" w:rsidRDefault="009C605F" w:rsidP="009C605F">
      <w:pPr>
        <w:rPr>
          <w:sz w:val="16"/>
        </w:rPr>
      </w:pPr>
      <w:r w:rsidRPr="00244886">
        <w:rPr>
          <w:sz w:val="16"/>
        </w:rPr>
        <w:t>Brian Katulis, the CAP senior fellow responsible for the Herzog-AIPAC event, is a case in point. In 2017, Katulis worked with Ilan Goldenberg, a fellow at another national security think tank influential in Democratic circles, the Center for a New American Security (CNAS), to organize a trip to the United Arab Emirates (UAE), the details of which were revealed in a 2017 report by The Intercept. According to leaked emails obtained by The Intercept, the trip cost around $150,000 and was paid for by the UAE government.</w:t>
      </w:r>
    </w:p>
    <w:p w14:paraId="47C31BCF" w14:textId="77777777" w:rsidR="009C605F" w:rsidRPr="00244886" w:rsidRDefault="009C605F" w:rsidP="009C605F">
      <w:pPr>
        <w:rPr>
          <w:sz w:val="16"/>
        </w:rPr>
      </w:pPr>
      <w:r w:rsidRPr="00244886">
        <w:rPr>
          <w:sz w:val="16"/>
        </w:rPr>
        <w:t xml:space="preserve">The participants — who included CNAS chief executive and former Hillary Clinton defense secretary prospect Michele Flournoy and fellows from CAP and the center-right American Enterprise Institute — were set to meet with Abu Dhabi’s crown prince, Mohammed bin Zayed Al Nahyan, a staunch ally of Saudi Arabia’s crown prince, Mohammad bin Salman. The </w:t>
      </w:r>
      <w:r w:rsidRPr="00A30F8F">
        <w:rPr>
          <w:rStyle w:val="StyleUnderline"/>
          <w:highlight w:val="green"/>
        </w:rPr>
        <w:t>UAE</w:t>
      </w:r>
      <w:r w:rsidRPr="00244886">
        <w:rPr>
          <w:rStyle w:val="StyleUnderline"/>
        </w:rPr>
        <w:t xml:space="preserve"> government </w:t>
      </w:r>
      <w:r w:rsidRPr="00A30F8F">
        <w:rPr>
          <w:rStyle w:val="StyleUnderline"/>
          <w:highlight w:val="green"/>
        </w:rPr>
        <w:t>routinely imprisons dissidents, supports</w:t>
      </w:r>
      <w:r w:rsidRPr="00244886">
        <w:rPr>
          <w:rStyle w:val="StyleUnderline"/>
        </w:rPr>
        <w:t xml:space="preserve"> the </w:t>
      </w:r>
      <w:r w:rsidRPr="00A30F8F">
        <w:rPr>
          <w:rStyle w:val="StyleUnderline"/>
          <w:highlight w:val="green"/>
        </w:rPr>
        <w:t>horrific Saudi war in Yemen</w:t>
      </w:r>
      <w:r w:rsidRPr="00244886">
        <w:rPr>
          <w:rStyle w:val="StyleUnderline"/>
        </w:rPr>
        <w:t xml:space="preserve">, </w:t>
      </w:r>
      <w:r w:rsidRPr="00A30F8F">
        <w:rPr>
          <w:rStyle w:val="StyleUnderline"/>
          <w:highlight w:val="green"/>
        </w:rPr>
        <w:t>and</w:t>
      </w:r>
      <w:r w:rsidRPr="00244886">
        <w:rPr>
          <w:rStyle w:val="StyleUnderline"/>
        </w:rPr>
        <w:t xml:space="preserve"> operates a </w:t>
      </w:r>
      <w:r w:rsidRPr="00A30F8F">
        <w:rPr>
          <w:rStyle w:val="StyleUnderline"/>
          <w:highlight w:val="green"/>
        </w:rPr>
        <w:t>brutal migrant labor system</w:t>
      </w:r>
      <w:r w:rsidRPr="00244886">
        <w:rPr>
          <w:sz w:val="16"/>
        </w:rPr>
        <w:t xml:space="preserve"> in which, according to Human Rights Watch, workers “who leave their employers can face punishment for ‘absconding,’ including fines, prison, and deportation.”</w:t>
      </w:r>
    </w:p>
    <w:p w14:paraId="230EB695" w14:textId="77777777" w:rsidR="009C605F" w:rsidRPr="00244886" w:rsidRDefault="009C605F" w:rsidP="009C605F">
      <w:pPr>
        <w:rPr>
          <w:sz w:val="16"/>
        </w:rPr>
      </w:pPr>
      <w:r w:rsidRPr="00244886">
        <w:rPr>
          <w:sz w:val="16"/>
        </w:rPr>
        <w:t xml:space="preserve">The leaked </w:t>
      </w:r>
      <w:r w:rsidRPr="00A30F8F">
        <w:rPr>
          <w:rStyle w:val="StyleUnderline"/>
          <w:highlight w:val="green"/>
        </w:rPr>
        <w:t>CAP emails indicate</w:t>
      </w:r>
      <w:r w:rsidRPr="00244886">
        <w:rPr>
          <w:sz w:val="16"/>
        </w:rPr>
        <w:t xml:space="preserve"> that </w:t>
      </w:r>
      <w:r w:rsidRPr="00A30F8F">
        <w:rPr>
          <w:rStyle w:val="StyleUnderline"/>
        </w:rPr>
        <w:t>the think tank</w:t>
      </w:r>
      <w:r w:rsidRPr="00244886">
        <w:rPr>
          <w:rStyle w:val="StyleUnderline"/>
        </w:rPr>
        <w:t xml:space="preserve"> junket was a success. Writing to a lobbyist at the Harbour Group, the Washington firm employed by the UAE</w:t>
      </w:r>
      <w:r w:rsidRPr="00244886">
        <w:rPr>
          <w:sz w:val="16"/>
        </w:rPr>
        <w:t xml:space="preserve"> that pitched the trip, Katulis </w:t>
      </w:r>
      <w:r w:rsidRPr="00244886">
        <w:rPr>
          <w:rStyle w:val="StyleUnderline"/>
        </w:rPr>
        <w:t>said</w:t>
      </w:r>
      <w:r w:rsidRPr="00244886">
        <w:rPr>
          <w:sz w:val="16"/>
        </w:rPr>
        <w:t xml:space="preserve"> that the </w:t>
      </w:r>
      <w:r w:rsidRPr="00A30F8F">
        <w:rPr>
          <w:rStyle w:val="StyleUnderline"/>
          <w:highlight w:val="green"/>
        </w:rPr>
        <w:t>UAE hosts “hit all the key points and</w:t>
      </w:r>
      <w:r w:rsidRPr="00244886">
        <w:rPr>
          <w:rStyle w:val="StyleUnderline"/>
        </w:rPr>
        <w:t xml:space="preserve"> having a diversity of meetings was </w:t>
      </w:r>
      <w:r w:rsidRPr="00A30F8F">
        <w:rPr>
          <w:rStyle w:val="StyleUnderline"/>
          <w:highlight w:val="green"/>
        </w:rPr>
        <w:t>a good thing</w:t>
      </w:r>
      <w:r w:rsidRPr="00244886">
        <w:rPr>
          <w:rStyle w:val="StyleUnderline"/>
        </w:rPr>
        <w:t>, and</w:t>
      </w:r>
      <w:r w:rsidRPr="00244886">
        <w:rPr>
          <w:sz w:val="16"/>
        </w:rPr>
        <w:t xml:space="preserve"> it was great to see the top leadership.”</w:t>
      </w:r>
    </w:p>
    <w:p w14:paraId="067F3891" w14:textId="77777777" w:rsidR="009C605F" w:rsidRPr="00244886" w:rsidRDefault="009C605F" w:rsidP="009C605F">
      <w:pPr>
        <w:rPr>
          <w:sz w:val="16"/>
        </w:rPr>
      </w:pPr>
      <w:r w:rsidRPr="00244886">
        <w:rPr>
          <w:sz w:val="16"/>
        </w:rPr>
        <w:t xml:space="preserve">After firing two staffers suspected of leaking the emails to The Intercept, CAP said in late January that it would no longer take funding from antidemocratic governments. While the UAE “funding never impacted any CAP position or policy,” a spokesperson told the Guardian, “everybody here agrees it’s just the right thing to do.” </w:t>
      </w:r>
      <w:r w:rsidRPr="00244886">
        <w:rPr>
          <w:rStyle w:val="StyleUnderline"/>
        </w:rPr>
        <w:t xml:space="preserve">Before cutting ties, </w:t>
      </w:r>
      <w:r w:rsidRPr="00A30F8F">
        <w:rPr>
          <w:rStyle w:val="StyleUnderline"/>
          <w:highlight w:val="green"/>
        </w:rPr>
        <w:t>CAP admitted</w:t>
      </w:r>
      <w:r w:rsidRPr="00244886">
        <w:rPr>
          <w:rStyle w:val="StyleUnderline"/>
        </w:rPr>
        <w:t xml:space="preserve"> to having </w:t>
      </w:r>
      <w:r w:rsidRPr="00A30F8F">
        <w:rPr>
          <w:rStyle w:val="StyleUnderline"/>
          <w:highlight w:val="green"/>
        </w:rPr>
        <w:t>taken between $500,000 and $1 million from</w:t>
      </w:r>
      <w:r w:rsidRPr="00244886">
        <w:rPr>
          <w:rStyle w:val="StyleUnderline"/>
        </w:rPr>
        <w:t xml:space="preserve"> the </w:t>
      </w:r>
      <w:r w:rsidRPr="00A30F8F">
        <w:rPr>
          <w:rStyle w:val="StyleUnderline"/>
          <w:highlight w:val="green"/>
        </w:rPr>
        <w:t>UAE</w:t>
      </w:r>
      <w:r w:rsidRPr="00244886">
        <w:rPr>
          <w:rStyle w:val="StyleUnderline"/>
        </w:rPr>
        <w:t xml:space="preserve"> government</w:t>
      </w:r>
      <w:r w:rsidRPr="00244886">
        <w:rPr>
          <w:sz w:val="16"/>
        </w:rPr>
        <w:t>.</w:t>
      </w:r>
    </w:p>
    <w:p w14:paraId="59A9BC42" w14:textId="77777777" w:rsidR="009C605F" w:rsidRPr="00244886" w:rsidRDefault="009C605F" w:rsidP="009C605F">
      <w:pPr>
        <w:rPr>
          <w:sz w:val="16"/>
        </w:rPr>
      </w:pPr>
      <w:r w:rsidRPr="00244886">
        <w:rPr>
          <w:sz w:val="16"/>
        </w:rPr>
        <w:t xml:space="preserve">When it comes to progressive criticism of the Israeli occupation of Palestinian territory, </w:t>
      </w:r>
      <w:r w:rsidRPr="00A30F8F">
        <w:rPr>
          <w:rStyle w:val="StyleUnderline"/>
          <w:highlight w:val="green"/>
        </w:rPr>
        <w:t>CAP</w:t>
      </w:r>
      <w:r w:rsidRPr="00244886">
        <w:rPr>
          <w:rStyle w:val="StyleUnderline"/>
        </w:rPr>
        <w:t xml:space="preserve"> has shown a similar willingness to buckle to outside pressure</w:t>
      </w:r>
      <w:r w:rsidRPr="00244886">
        <w:rPr>
          <w:sz w:val="16"/>
        </w:rPr>
        <w:t xml:space="preserve">. Though CAP maintains that ThinkProgress operates with editorial independence, former </w:t>
      </w:r>
      <w:r w:rsidRPr="00A30F8F">
        <w:rPr>
          <w:rStyle w:val="StyleUnderline"/>
          <w:highlight w:val="green"/>
        </w:rPr>
        <w:t>staffers</w:t>
      </w:r>
      <w:r w:rsidRPr="00244886">
        <w:rPr>
          <w:rStyle w:val="StyleUnderline"/>
        </w:rPr>
        <w:t xml:space="preserve"> have </w:t>
      </w:r>
      <w:r w:rsidRPr="00A30F8F">
        <w:rPr>
          <w:rStyle w:val="StyleUnderline"/>
          <w:highlight w:val="green"/>
        </w:rPr>
        <w:t>repeatedly insisted</w:t>
      </w:r>
      <w:r w:rsidRPr="00244886">
        <w:rPr>
          <w:sz w:val="16"/>
        </w:rPr>
        <w:t xml:space="preserve"> that </w:t>
      </w:r>
      <w:r w:rsidRPr="00A30F8F">
        <w:rPr>
          <w:rStyle w:val="StyleUnderline"/>
          <w:highlight w:val="green"/>
        </w:rPr>
        <w:t>they were instructed to avoid criticizing</w:t>
      </w:r>
      <w:r w:rsidRPr="00244886">
        <w:rPr>
          <w:rStyle w:val="StyleUnderline"/>
        </w:rPr>
        <w:t xml:space="preserve"> the </w:t>
      </w:r>
      <w:r w:rsidRPr="00A30F8F">
        <w:rPr>
          <w:rStyle w:val="StyleUnderline"/>
          <w:highlight w:val="green"/>
        </w:rPr>
        <w:t>Israeli government</w:t>
      </w:r>
      <w:r w:rsidRPr="00244886">
        <w:rPr>
          <w:sz w:val="16"/>
        </w:rPr>
        <w:t>.</w:t>
      </w:r>
    </w:p>
    <w:p w14:paraId="5FA828E9" w14:textId="77777777" w:rsidR="009C605F" w:rsidRPr="00244886" w:rsidRDefault="009C605F" w:rsidP="009C605F">
      <w:pPr>
        <w:rPr>
          <w:sz w:val="16"/>
        </w:rPr>
      </w:pPr>
      <w:r w:rsidRPr="00244886">
        <w:rPr>
          <w:sz w:val="16"/>
        </w:rPr>
        <w:t xml:space="preserve">A </w:t>
      </w:r>
      <w:r w:rsidRPr="00244886">
        <w:rPr>
          <w:rStyle w:val="StyleUnderline"/>
        </w:rPr>
        <w:t>former editor claimed</w:t>
      </w:r>
      <w:r w:rsidRPr="00244886">
        <w:rPr>
          <w:sz w:val="16"/>
        </w:rPr>
        <w:t xml:space="preserve"> in a Twitter thread on Sunday that in late 2011 and early 2012, </w:t>
      </w:r>
      <w:r w:rsidRPr="00A30F8F">
        <w:rPr>
          <w:rStyle w:val="StyleUnderline"/>
          <w:highlight w:val="green"/>
        </w:rPr>
        <w:t>CAP</w:t>
      </w:r>
      <w:r w:rsidRPr="00244886">
        <w:rPr>
          <w:rStyle w:val="StyleUnderline"/>
        </w:rPr>
        <w:t xml:space="preserve"> senior leadership </w:t>
      </w:r>
      <w:r w:rsidRPr="00A30F8F">
        <w:rPr>
          <w:rStyle w:val="StyleUnderline"/>
          <w:highlight w:val="green"/>
        </w:rPr>
        <w:t>barred</w:t>
      </w:r>
      <w:r w:rsidRPr="00244886">
        <w:rPr>
          <w:rStyle w:val="StyleUnderline"/>
        </w:rPr>
        <w:t xml:space="preserve"> ThinkProgress </w:t>
      </w:r>
      <w:r w:rsidRPr="00A30F8F">
        <w:rPr>
          <w:rStyle w:val="StyleUnderline"/>
          <w:highlight w:val="green"/>
        </w:rPr>
        <w:t>staffers from mentioning Netanyahu</w:t>
      </w:r>
      <w:r w:rsidRPr="00244886">
        <w:rPr>
          <w:sz w:val="16"/>
        </w:rPr>
        <w:t xml:space="preserve">. The alleged censorship was a direct response to a right-wing campaign organized by a former senior AIPAC official to paint ThinkProgress’s reporting and commentary as antisemitic. Further emails leaked to The Intercept show that </w:t>
      </w:r>
      <w:r w:rsidRPr="00244886">
        <w:rPr>
          <w:rStyle w:val="StyleUnderline"/>
        </w:rPr>
        <w:t>Israel lobby activists</w:t>
      </w:r>
      <w:r w:rsidRPr="00244886">
        <w:rPr>
          <w:sz w:val="16"/>
        </w:rPr>
        <w:t xml:space="preserve"> (including Hillary Clinton loyalist Ann Lewis) successfully pressured Tanden to urge her staffers to back off Israel coverage.</w:t>
      </w:r>
    </w:p>
    <w:p w14:paraId="513652ED" w14:textId="77777777" w:rsidR="009C605F" w:rsidRPr="00244886" w:rsidRDefault="009C605F" w:rsidP="009C605F">
      <w:pPr>
        <w:rPr>
          <w:sz w:val="16"/>
        </w:rPr>
      </w:pPr>
      <w:r w:rsidRPr="00244886">
        <w:rPr>
          <w:sz w:val="16"/>
        </w:rPr>
        <w:t>Over this past weekend, criticism of CAP’s closeness to establishment Democratic politics, an undercurrent of the 2016 Democratic primary fight between Hillary Clinton and Bernie Sanders, once again spilled out into public view. Sanders’s current presidential campaign released a letter accusing ThinkProgress of “counterproductive negative campaigning” against Sanders and other Democratic candidates.</w:t>
      </w:r>
    </w:p>
    <w:p w14:paraId="2C183799" w14:textId="77777777" w:rsidR="009C605F" w:rsidRPr="00244886" w:rsidRDefault="009C605F" w:rsidP="009C605F">
      <w:pPr>
        <w:rPr>
          <w:sz w:val="16"/>
        </w:rPr>
      </w:pPr>
      <w:r w:rsidRPr="00244886">
        <w:rPr>
          <w:sz w:val="16"/>
        </w:rPr>
        <w:t xml:space="preserve">This criticism hits particularly close to home: ThinkProgress founder Faiz Shakir is now Sanders’s 2020 campaign manager, and Sanders’s Senate foreign policy chief, Matt Duss, was previously a ThinkProgress blogger and CAP staffer. Duss has personally accused </w:t>
      </w:r>
      <w:r w:rsidRPr="00244886">
        <w:rPr>
          <w:rStyle w:val="StyleUnderline"/>
        </w:rPr>
        <w:t>CAP</w:t>
      </w:r>
      <w:r w:rsidRPr="00244886">
        <w:rPr>
          <w:sz w:val="16"/>
        </w:rPr>
        <w:t xml:space="preserve"> of </w:t>
      </w:r>
      <w:r w:rsidRPr="00244886">
        <w:rPr>
          <w:rStyle w:val="StyleUnderline"/>
        </w:rPr>
        <w:t>interfering with</w:t>
      </w:r>
      <w:r w:rsidRPr="00244886">
        <w:rPr>
          <w:sz w:val="16"/>
        </w:rPr>
        <w:t xml:space="preserve"> ThinkProgress’s </w:t>
      </w:r>
      <w:r w:rsidRPr="00244886">
        <w:rPr>
          <w:rStyle w:val="StyleUnderline"/>
        </w:rPr>
        <w:t>editorial independence</w:t>
      </w:r>
      <w:r w:rsidRPr="00244886">
        <w:rPr>
          <w:sz w:val="16"/>
        </w:rPr>
        <w:t xml:space="preserve"> during his time there, specifically with regard to critical coverage of Israel.</w:t>
      </w:r>
    </w:p>
    <w:p w14:paraId="3819B8D5" w14:textId="77777777" w:rsidR="009C605F" w:rsidRPr="00244886" w:rsidRDefault="009C605F" w:rsidP="009C605F">
      <w:pPr>
        <w:rPr>
          <w:sz w:val="16"/>
        </w:rPr>
      </w:pPr>
      <w:r w:rsidRPr="00244886">
        <w:rPr>
          <w:sz w:val="16"/>
        </w:rPr>
        <w:t xml:space="preserve">Although these days ThinkProgress appears to have much more latitude in criticizing Netanyahu as part of the global right-wing populist surge, </w:t>
      </w:r>
      <w:r w:rsidRPr="00244886">
        <w:rPr>
          <w:rStyle w:val="StyleUnderline"/>
        </w:rPr>
        <w:t xml:space="preserve">CAP’s leadership has often taken a </w:t>
      </w:r>
      <w:r w:rsidRPr="00A30F8F">
        <w:rPr>
          <w:rStyle w:val="StyleUnderline"/>
        </w:rPr>
        <w:t>much more conciliatory approach</w:t>
      </w:r>
      <w:r w:rsidRPr="00244886">
        <w:rPr>
          <w:rStyle w:val="StyleUnderline"/>
        </w:rPr>
        <w:t>.</w:t>
      </w:r>
      <w:r w:rsidRPr="00244886">
        <w:rPr>
          <w:sz w:val="16"/>
        </w:rPr>
        <w:t xml:space="preserve"> This past September, Katulis hosted a CAP event featuring Jonathan Schanzer, an official of the far-right Foundation for the Defense of Democracies, in addition to more conventionally liberal panelists. Tanden, </w:t>
      </w:r>
      <w:r w:rsidRPr="00244886">
        <w:rPr>
          <w:rStyle w:val="StyleUnderline"/>
        </w:rPr>
        <w:t xml:space="preserve">under reported AIPAC and Israeli government pressure, hosted Netanyahu for a public conversation at CAP’s offices </w:t>
      </w:r>
      <w:r w:rsidRPr="00244886">
        <w:rPr>
          <w:sz w:val="16"/>
        </w:rPr>
        <w:t>in 2015. She later conceded in a hacked email to Podesta, published by WikiLeaks in 2016, that “nothing we have done has pitted being a think tank and being ideologically action oriented against each other more harshly.”</w:t>
      </w:r>
    </w:p>
    <w:p w14:paraId="4DD48B76" w14:textId="77777777" w:rsidR="009C605F" w:rsidRDefault="009C605F" w:rsidP="009C605F"/>
    <w:p w14:paraId="6DF6FDAA" w14:textId="77777777" w:rsidR="009C605F" w:rsidRPr="008A4245" w:rsidRDefault="009C605F" w:rsidP="009C605F"/>
    <w:p w14:paraId="376E4DC2" w14:textId="77777777" w:rsidR="009C605F" w:rsidRDefault="009C605F" w:rsidP="009C605F">
      <w:pPr>
        <w:pStyle w:val="Heading2"/>
      </w:pPr>
      <w:r>
        <w:lastRenderedPageBreak/>
        <w:t>Case</w:t>
      </w:r>
    </w:p>
    <w:p w14:paraId="1DA9CDA4" w14:textId="77777777" w:rsidR="009C605F" w:rsidRDefault="009C605F" w:rsidP="009C605F">
      <w:pPr>
        <w:pStyle w:val="Heading4"/>
      </w:pPr>
      <w:r>
        <w:t>Vote negative on presumption:</w:t>
      </w:r>
    </w:p>
    <w:p w14:paraId="1642CEF8" w14:textId="77777777" w:rsidR="009C605F" w:rsidRDefault="009C605F" w:rsidP="009C605F"/>
    <w:p w14:paraId="1C0AB106" w14:textId="77777777" w:rsidR="009C605F" w:rsidRDefault="009C605F" w:rsidP="009C605F">
      <w:pPr>
        <w:pStyle w:val="Heading4"/>
      </w:pPr>
      <w:r>
        <w:t xml:space="preserve">First – </w:t>
      </w:r>
      <w:r w:rsidRPr="003F1FBD">
        <w:rPr>
          <w:i/>
          <w:iCs w:val="0"/>
        </w:rPr>
        <w:t>voting affirmative can’t solve</w:t>
      </w:r>
      <w:r>
        <w:t xml:space="preserve"> - the ballot is disconnected from political action – if they are right that there are a series of impending crises, then there is no reason to vote aff – no model of debate connects their advocacy to external change. </w:t>
      </w:r>
    </w:p>
    <w:p w14:paraId="6135FE1B" w14:textId="77777777" w:rsidR="009C605F" w:rsidRPr="0049793D" w:rsidRDefault="009C605F" w:rsidP="009C605F"/>
    <w:p w14:paraId="6F624439" w14:textId="77777777" w:rsidR="009C605F" w:rsidRDefault="009C605F" w:rsidP="009C605F">
      <w:pPr>
        <w:pStyle w:val="Heading4"/>
      </w:pPr>
      <w:r>
        <w:t xml:space="preserve">Second – legal reform ontologically fails </w:t>
      </w:r>
    </w:p>
    <w:p w14:paraId="27E0268F" w14:textId="77777777" w:rsidR="009C605F" w:rsidRDefault="009C605F" w:rsidP="009C605F">
      <w:r w:rsidRPr="00416F37">
        <w:rPr>
          <w:rStyle w:val="Style13ptBold"/>
        </w:rPr>
        <w:t>Schlag 91</w:t>
      </w:r>
      <w:r>
        <w:t xml:space="preserve"> (Pierre Schlag, </w:t>
      </w:r>
      <w:r w:rsidRPr="00676663">
        <w:t>Distinguished Professor at the University of Colorado and Byron R. White Professor at the Law School</w:t>
      </w:r>
      <w:r>
        <w:t xml:space="preserve">, “Normativity and the Politics of Form,” </w:t>
      </w:r>
      <w:r w:rsidRPr="008E575B">
        <w:rPr>
          <w:i/>
          <w:iCs/>
        </w:rPr>
        <w:t>University of Pennsylvania Law Review</w:t>
      </w:r>
      <w:r>
        <w:t xml:space="preserve"> , Apr., 1991, Vol. 139, No. 4 (Apr., 1991), pp. 801-932, The University of Pennsylvania Law Review, </w:t>
      </w:r>
      <w:r w:rsidRPr="00D845E4">
        <w:t>http://www.jstor.com/stable/3312375</w:t>
      </w:r>
      <w:r>
        <w:t xml:space="preserve">) </w:t>
      </w:r>
    </w:p>
    <w:p w14:paraId="5D340C7F" w14:textId="77777777" w:rsidR="009C605F" w:rsidRDefault="009C605F" w:rsidP="009C605F">
      <w:pPr>
        <w:rPr>
          <w:sz w:val="16"/>
        </w:rPr>
      </w:pPr>
      <w:r w:rsidRPr="00B57949">
        <w:rPr>
          <w:sz w:val="16"/>
        </w:rPr>
        <w:t xml:space="preserve">What should be done? How </w:t>
      </w:r>
      <w:r w:rsidRPr="008E21ED">
        <w:rPr>
          <w:sz w:val="16"/>
        </w:rPr>
        <w:t xml:space="preserve">should we live? </w:t>
      </w:r>
      <w:r w:rsidRPr="008E21ED">
        <w:rPr>
          <w:rStyle w:val="Emphasis"/>
        </w:rPr>
        <w:t>What should the law be</w:t>
      </w:r>
      <w:r w:rsidRPr="008E21ED">
        <w:rPr>
          <w:sz w:val="16"/>
        </w:rPr>
        <w:t xml:space="preserve">? These are the momentous questions. These are the hard questions. These are the questions that animate virtually all of contemporary legal thought-from the most modest doctrinal reform proposals to the most ambitious utopian speculation. In our classes and in our writings, </w:t>
      </w:r>
      <w:r w:rsidRPr="008E21ED">
        <w:rPr>
          <w:rStyle w:val="StyleUnderline"/>
        </w:rPr>
        <w:t>we speak ceaselessly of ways to improve law</w:t>
      </w:r>
      <w:r w:rsidRPr="008E21ED">
        <w:rPr>
          <w:sz w:val="16"/>
        </w:rPr>
        <w:t xml:space="preserve">. </w:t>
      </w:r>
      <w:r w:rsidRPr="008E21ED">
        <w:rPr>
          <w:rStyle w:val="StyleUnderline"/>
        </w:rPr>
        <w:t xml:space="preserve">We seek to bring law into greater consonance with moral value, or the </w:t>
      </w:r>
      <w:r w:rsidRPr="008E21ED">
        <w:rPr>
          <w:rStyle w:val="Emphasis"/>
        </w:rPr>
        <w:t>public interest</w:t>
      </w:r>
      <w:r w:rsidRPr="008E21ED">
        <w:rPr>
          <w:rStyle w:val="StyleUnderline"/>
        </w:rPr>
        <w:t xml:space="preserve">, or </w:t>
      </w:r>
      <w:r w:rsidRPr="008E21ED">
        <w:rPr>
          <w:rStyle w:val="Emphasis"/>
        </w:rPr>
        <w:t>justice</w:t>
      </w:r>
      <w:r w:rsidRPr="008E21ED">
        <w:rPr>
          <w:rStyle w:val="StyleUnderline"/>
        </w:rPr>
        <w:t>, or some other</w:t>
      </w:r>
      <w:r w:rsidRPr="00FD3F33">
        <w:rPr>
          <w:rStyle w:val="StyleUnderline"/>
        </w:rPr>
        <w:t xml:space="preserve"> worthy conception that</w:t>
      </w:r>
      <w:r>
        <w:rPr>
          <w:rStyle w:val="StyleUnderline"/>
        </w:rPr>
        <w:t xml:space="preserve"> </w:t>
      </w:r>
      <w:r w:rsidRPr="00FD3F33">
        <w:rPr>
          <w:rStyle w:val="StyleUnderline"/>
        </w:rPr>
        <w:t>celebrates its own take on the social good</w:t>
      </w:r>
      <w:r w:rsidRPr="00B57949">
        <w:rPr>
          <w:sz w:val="16"/>
        </w:rPr>
        <w:t xml:space="preserve">. </w:t>
      </w:r>
      <w:r w:rsidRPr="00FD3F33">
        <w:rPr>
          <w:rStyle w:val="StyleUnderline"/>
        </w:rPr>
        <w:t>Because we are constantly engaged in this great prescriptive</w:t>
      </w:r>
      <w:r>
        <w:rPr>
          <w:rStyle w:val="StyleUnderline"/>
        </w:rPr>
        <w:t xml:space="preserve"> </w:t>
      </w:r>
      <w:r w:rsidRPr="00FD3F33">
        <w:rPr>
          <w:rStyle w:val="StyleUnderline"/>
        </w:rPr>
        <w:t>effort to better law, our thought often appears extraordinarily</w:t>
      </w:r>
      <w:r>
        <w:rPr>
          <w:rStyle w:val="StyleUnderline"/>
        </w:rPr>
        <w:t xml:space="preserve"> </w:t>
      </w:r>
      <w:r w:rsidRPr="00FD3F33">
        <w:rPr>
          <w:rStyle w:val="StyleUnderline"/>
        </w:rPr>
        <w:t>ennobling</w:t>
      </w:r>
      <w:r w:rsidRPr="00B57949">
        <w:rPr>
          <w:sz w:val="16"/>
        </w:rPr>
        <w:t xml:space="preserve">. Indeed, our </w:t>
      </w:r>
      <w:r w:rsidRPr="00AB5BBB">
        <w:rPr>
          <w:rStyle w:val="StyleUnderline"/>
        </w:rPr>
        <w:t xml:space="preserve">contributions to legal thought routinely affirm that we are working on the side of the </w:t>
      </w:r>
      <w:r w:rsidRPr="00AB5BBB">
        <w:rPr>
          <w:rStyle w:val="Emphasis"/>
        </w:rPr>
        <w:t>good</w:t>
      </w:r>
      <w:r w:rsidRPr="00AB5BBB">
        <w:rPr>
          <w:rStyle w:val="StyleUnderline"/>
        </w:rPr>
        <w:t>, the right</w:t>
      </w:r>
      <w:r w:rsidRPr="00FD3F33">
        <w:rPr>
          <w:rStyle w:val="StyleUnderline"/>
        </w:rPr>
        <w:t>, or the</w:t>
      </w:r>
      <w:r>
        <w:rPr>
          <w:rStyle w:val="StyleUnderline"/>
        </w:rPr>
        <w:t xml:space="preserve"> </w:t>
      </w:r>
      <w:r w:rsidRPr="00FD3F33">
        <w:rPr>
          <w:rStyle w:val="StyleUnderline"/>
        </w:rPr>
        <w:t>just-at least as we understand those concepts</w:t>
      </w:r>
      <w:r w:rsidRPr="00B57949">
        <w:rPr>
          <w:sz w:val="16"/>
        </w:rPr>
        <w:t xml:space="preserve">. We are part of </w:t>
      </w:r>
      <w:r w:rsidRPr="00FD3F33">
        <w:rPr>
          <w:rStyle w:val="StyleUnderline"/>
        </w:rPr>
        <w:t>a</w:t>
      </w:r>
      <w:r>
        <w:rPr>
          <w:rStyle w:val="StyleUnderline"/>
        </w:rPr>
        <w:t xml:space="preserve"> </w:t>
      </w:r>
      <w:r w:rsidRPr="00FD3F33">
        <w:rPr>
          <w:rStyle w:val="StyleUnderline"/>
        </w:rPr>
        <w:t>laudable enterprise</w:t>
      </w:r>
      <w:r w:rsidRPr="00B57949">
        <w:rPr>
          <w:sz w:val="16"/>
        </w:rPr>
        <w:t xml:space="preserve">, and in our teaching and writing we seek to enlist others, our students and colleagues, in this enterprise-in </w:t>
      </w:r>
      <w:r w:rsidRPr="00FD3F33">
        <w:rPr>
          <w:rStyle w:val="StyleUnderline"/>
          <w:highlight w:val="cyan"/>
        </w:rPr>
        <w:t>the</w:t>
      </w:r>
      <w:r>
        <w:rPr>
          <w:rStyle w:val="StyleUnderline"/>
          <w:highlight w:val="cyan"/>
        </w:rPr>
        <w:t xml:space="preserve"> </w:t>
      </w:r>
      <w:r w:rsidRPr="008E21ED">
        <w:rPr>
          <w:rStyle w:val="Emphasis"/>
          <w:highlight w:val="cyan"/>
        </w:rPr>
        <w:t>notion</w:t>
      </w:r>
      <w:r w:rsidRPr="00FD3F33">
        <w:rPr>
          <w:rStyle w:val="StyleUnderline"/>
          <w:highlight w:val="cyan"/>
        </w:rPr>
        <w:t xml:space="preserve"> that </w:t>
      </w:r>
      <w:r w:rsidRPr="008E21ED">
        <w:rPr>
          <w:rStyle w:val="Emphasis"/>
          <w:highlight w:val="cyan"/>
        </w:rPr>
        <w:t>law</w:t>
      </w:r>
      <w:r w:rsidRPr="00FD3F33">
        <w:rPr>
          <w:rStyle w:val="StyleUnderline"/>
        </w:rPr>
        <w:t xml:space="preserve"> can be perfected, </w:t>
      </w:r>
      <w:r w:rsidRPr="00FD3F33">
        <w:rPr>
          <w:rStyle w:val="StyleUnderline"/>
          <w:highlight w:val="cyan"/>
        </w:rPr>
        <w:t xml:space="preserve">can be </w:t>
      </w:r>
      <w:r w:rsidRPr="008E21ED">
        <w:rPr>
          <w:rStyle w:val="Emphasis"/>
          <w:highlight w:val="cyan"/>
        </w:rPr>
        <w:t>improved</w:t>
      </w:r>
      <w:r w:rsidRPr="00FD3F33">
        <w:rPr>
          <w:rStyle w:val="StyleUnderline"/>
          <w:highlight w:val="cyan"/>
        </w:rPr>
        <w:t xml:space="preserve"> </w:t>
      </w:r>
      <w:r w:rsidRPr="00AB5BBB">
        <w:rPr>
          <w:rStyle w:val="StyleUnderline"/>
        </w:rPr>
        <w:t>through reasoned argument about</w:t>
      </w:r>
      <w:r w:rsidRPr="00FD3F33">
        <w:rPr>
          <w:rStyle w:val="StyleUnderline"/>
        </w:rPr>
        <w:t xml:space="preserve"> the good</w:t>
      </w:r>
      <w:r w:rsidRPr="00B57949">
        <w:rPr>
          <w:sz w:val="16"/>
        </w:rPr>
        <w:t xml:space="preserve">, the right, the just, and the like. It must thus come as quite a shock to discover (as one invariably does) that </w:t>
      </w:r>
      <w:r w:rsidRPr="00D2728E">
        <w:rPr>
          <w:rStyle w:val="StyleUnderline"/>
        </w:rPr>
        <w:t>this</w:t>
      </w:r>
      <w:r w:rsidRPr="00FD3F33">
        <w:rPr>
          <w:rStyle w:val="StyleUnderline"/>
        </w:rPr>
        <w:t xml:space="preserve"> passionate normative life of the law </w:t>
      </w:r>
      <w:r w:rsidRPr="00D2728E">
        <w:rPr>
          <w:rStyle w:val="Emphasis"/>
          <w:highlight w:val="cyan"/>
        </w:rPr>
        <w:t>has no</w:t>
      </w:r>
      <w:r w:rsidRPr="00FD3F33">
        <w:rPr>
          <w:rStyle w:val="StyleUnderline"/>
        </w:rPr>
        <w:t xml:space="preserve"> readily</w:t>
      </w:r>
      <w:r>
        <w:rPr>
          <w:rStyle w:val="StyleUnderline"/>
        </w:rPr>
        <w:t xml:space="preserve"> </w:t>
      </w:r>
      <w:r w:rsidRPr="00FD3F33">
        <w:rPr>
          <w:rStyle w:val="StyleUnderline"/>
        </w:rPr>
        <w:t xml:space="preserve">apparent </w:t>
      </w:r>
      <w:r w:rsidRPr="00D2728E">
        <w:rPr>
          <w:rStyle w:val="Emphasis"/>
          <w:highlight w:val="cyan"/>
        </w:rPr>
        <w:t>relation</w:t>
      </w:r>
      <w:r w:rsidRPr="00FD3F33">
        <w:rPr>
          <w:rStyle w:val="StyleUnderline"/>
          <w:highlight w:val="cyan"/>
        </w:rPr>
        <w:t xml:space="preserve"> to the</w:t>
      </w:r>
      <w:r w:rsidRPr="00FD3F33">
        <w:rPr>
          <w:rStyle w:val="StyleUnderline"/>
        </w:rPr>
        <w:t xml:space="preserve"> actual </w:t>
      </w:r>
      <w:r w:rsidRPr="00D2728E">
        <w:rPr>
          <w:rStyle w:val="Emphasis"/>
          <w:highlight w:val="cyan"/>
        </w:rPr>
        <w:t>structure</w:t>
      </w:r>
      <w:r w:rsidRPr="00FD3F33">
        <w:rPr>
          <w:rStyle w:val="StyleUnderline"/>
        </w:rPr>
        <w:t xml:space="preserve"> or content </w:t>
      </w:r>
      <w:r w:rsidRPr="00AE5743">
        <w:rPr>
          <w:rStyle w:val="StyleUnderline"/>
          <w:highlight w:val="cyan"/>
        </w:rPr>
        <w:t xml:space="preserve">of </w:t>
      </w:r>
      <w:r w:rsidRPr="00AE5743">
        <w:rPr>
          <w:rStyle w:val="Emphasis"/>
          <w:highlight w:val="cyan"/>
        </w:rPr>
        <w:t>legal practice</w:t>
      </w:r>
      <w:r w:rsidRPr="00B57949">
        <w:rPr>
          <w:sz w:val="16"/>
        </w:rPr>
        <w:t xml:space="preserve">.2 For our students, the transition is extremely abrupt. For three years, the talk is of bringing law in accord with purposive reason, of refining the efficiency calculus, of being very pragmatic and oh so contextual. Rudely, however, these three years are brought to a close by the vulgar reality principle of the bar exam. This is quickly followed by one (quite possibly) last, exceedingly hedonistic vacation. This vacation typically ends badly with the law student finding himself confined in a small cool cubicle with a window, a couple of diplomas, one potted plant, and a very bad view. From that cubicle, law begins to seem far less genteel, far less intellectualized, and, most of all, far less respectful of its own inner normative text than it did in law school. In that cubicle (and in tens of thousands like it), the student-become-lawyer will learn and learn quickly that </w:t>
      </w:r>
      <w:r w:rsidRPr="00037A82">
        <w:rPr>
          <w:rStyle w:val="Emphasis"/>
          <w:highlight w:val="cyan"/>
        </w:rPr>
        <w:t>law</w:t>
      </w:r>
      <w:r>
        <w:rPr>
          <w:rStyle w:val="Emphasis"/>
          <w:highlight w:val="cyan"/>
        </w:rPr>
        <w:t xml:space="preserve"> </w:t>
      </w:r>
      <w:r w:rsidRPr="00037A82">
        <w:rPr>
          <w:rStyle w:val="StyleUnderline"/>
          <w:highlight w:val="cyan"/>
        </w:rPr>
        <w:t xml:space="preserve">is a </w:t>
      </w:r>
      <w:r w:rsidRPr="00037A82">
        <w:rPr>
          <w:rStyle w:val="Emphasis"/>
          <w:highlight w:val="cyan"/>
        </w:rPr>
        <w:t>power game</w:t>
      </w:r>
      <w:r w:rsidRPr="00B57949">
        <w:rPr>
          <w:sz w:val="16"/>
        </w:rPr>
        <w:t xml:space="preserve">. In that cubicle, doctrine, </w:t>
      </w:r>
      <w:r w:rsidRPr="00D2728E">
        <w:rPr>
          <w:rStyle w:val="StyleUnderline"/>
          <w:highlight w:val="cyan"/>
        </w:rPr>
        <w:t>arguments</w:t>
      </w:r>
      <w:r w:rsidRPr="00037A82">
        <w:rPr>
          <w:rStyle w:val="StyleUnderline"/>
        </w:rPr>
        <w:t>, causes of</w:t>
      </w:r>
      <w:r>
        <w:rPr>
          <w:rStyle w:val="StyleUnderline"/>
        </w:rPr>
        <w:t xml:space="preserve"> </w:t>
      </w:r>
      <w:r w:rsidRPr="00037A82">
        <w:rPr>
          <w:rStyle w:val="StyleUnderline"/>
        </w:rPr>
        <w:t>action, defenses, and the like will undergo an almost magical</w:t>
      </w:r>
      <w:r>
        <w:rPr>
          <w:rStyle w:val="StyleUnderline"/>
        </w:rPr>
        <w:t xml:space="preserve"> </w:t>
      </w:r>
      <w:r w:rsidRPr="00037A82">
        <w:rPr>
          <w:rStyle w:val="StyleUnderline"/>
        </w:rPr>
        <w:t xml:space="preserve">metamorphosis. They will be </w:t>
      </w:r>
      <w:r w:rsidRPr="00D2728E">
        <w:rPr>
          <w:rStyle w:val="StyleUnderline"/>
          <w:highlight w:val="cyan"/>
        </w:rPr>
        <w:t>recast as</w:t>
      </w:r>
      <w:r w:rsidRPr="00037A82">
        <w:rPr>
          <w:rStyle w:val="StyleUnderline"/>
        </w:rPr>
        <w:t xml:space="preserve"> the </w:t>
      </w:r>
      <w:r w:rsidRPr="00D2728E">
        <w:rPr>
          <w:rStyle w:val="Emphasis"/>
          <w:highlight w:val="cyan"/>
        </w:rPr>
        <w:t>rhetorical moves</w:t>
      </w:r>
      <w:r w:rsidRPr="00037A82">
        <w:rPr>
          <w:rStyle w:val="StyleUnderline"/>
        </w:rPr>
        <w:t xml:space="preserve"> that</w:t>
      </w:r>
      <w:r>
        <w:rPr>
          <w:rStyle w:val="StyleUnderline"/>
        </w:rPr>
        <w:t xml:space="preserve"> </w:t>
      </w:r>
      <w:r w:rsidRPr="00037A82">
        <w:rPr>
          <w:rStyle w:val="StyleUnderline"/>
        </w:rPr>
        <w:t>allow lawyers, clients, and courts, to get more of what it is they</w:t>
      </w:r>
      <w:r>
        <w:rPr>
          <w:rStyle w:val="StyleUnderline"/>
        </w:rPr>
        <w:t xml:space="preserve"> </w:t>
      </w:r>
      <w:r w:rsidRPr="00AE5743">
        <w:rPr>
          <w:rStyle w:val="StyleUnderline"/>
        </w:rPr>
        <w:t>want.</w:t>
      </w:r>
      <w:r w:rsidRPr="00AE5743">
        <w:rPr>
          <w:sz w:val="16"/>
        </w:rPr>
        <w:t xml:space="preserve"> </w:t>
      </w:r>
      <w:r w:rsidRPr="00AE5743">
        <w:rPr>
          <w:rStyle w:val="StyleUnderline"/>
        </w:rPr>
        <w:t>In</w:t>
      </w:r>
      <w:r w:rsidRPr="00AE5743">
        <w:rPr>
          <w:sz w:val="16"/>
        </w:rPr>
        <w:t xml:space="preserve"> legal </w:t>
      </w:r>
      <w:r w:rsidRPr="00AE5743">
        <w:rPr>
          <w:rStyle w:val="StyleUnderline"/>
        </w:rPr>
        <w:t>practice</w:t>
      </w:r>
      <w:r w:rsidRPr="00AE5743">
        <w:rPr>
          <w:sz w:val="16"/>
        </w:rPr>
        <w:t>, the</w:t>
      </w:r>
      <w:r w:rsidRPr="00B57949">
        <w:rPr>
          <w:sz w:val="16"/>
        </w:rPr>
        <w:t xml:space="preserve"> </w:t>
      </w:r>
      <w:r w:rsidRPr="00037A82">
        <w:rPr>
          <w:rStyle w:val="StyleUnderline"/>
          <w:highlight w:val="cyan"/>
        </w:rPr>
        <w:t>noble values</w:t>
      </w:r>
      <w:r w:rsidRPr="00037A82">
        <w:rPr>
          <w:rStyle w:val="StyleUnderline"/>
        </w:rPr>
        <w:t xml:space="preserve"> </w:t>
      </w:r>
      <w:r w:rsidRPr="00B57949">
        <w:rPr>
          <w:sz w:val="16"/>
        </w:rPr>
        <w:t xml:space="preserve">immanent in positive law will </w:t>
      </w:r>
      <w:r w:rsidRPr="00D2728E">
        <w:rPr>
          <w:rStyle w:val="StyleUnderline"/>
        </w:rPr>
        <w:t>lose</w:t>
      </w:r>
      <w:r w:rsidRPr="00037A82">
        <w:rPr>
          <w:rStyle w:val="StyleUnderline"/>
        </w:rPr>
        <w:t xml:space="preserve"> much of their moral sheen</w:t>
      </w:r>
      <w:r w:rsidRPr="00B57949">
        <w:rPr>
          <w:sz w:val="16"/>
        </w:rPr>
        <w:t xml:space="preserve">. </w:t>
      </w:r>
      <w:r w:rsidRPr="00037A82">
        <w:rPr>
          <w:rStyle w:val="StyleUnderline"/>
        </w:rPr>
        <w:t>They</w:t>
      </w:r>
      <w:r w:rsidRPr="00B57949">
        <w:rPr>
          <w:sz w:val="16"/>
        </w:rPr>
        <w:t xml:space="preserve"> will be recognized for what they effectively </w:t>
      </w:r>
      <w:r w:rsidRPr="00D2728E">
        <w:rPr>
          <w:rStyle w:val="StyleUnderline"/>
          <w:highlight w:val="cyan"/>
        </w:rPr>
        <w:t>are: part of the arsenal of</w:t>
      </w:r>
      <w:r w:rsidRPr="00037A82">
        <w:rPr>
          <w:rStyle w:val="StyleUnderline"/>
        </w:rPr>
        <w:t xml:space="preserve"> rhetorical </w:t>
      </w:r>
      <w:r w:rsidRPr="00D2728E">
        <w:rPr>
          <w:rStyle w:val="StyleUnderline"/>
          <w:highlight w:val="cyan"/>
        </w:rPr>
        <w:t>levers by</w:t>
      </w:r>
      <w:r>
        <w:rPr>
          <w:rStyle w:val="StyleUnderline"/>
          <w:highlight w:val="cyan"/>
        </w:rPr>
        <w:t xml:space="preserve"> </w:t>
      </w:r>
      <w:r w:rsidRPr="00D2728E">
        <w:rPr>
          <w:rStyle w:val="StyleUnderline"/>
          <w:highlight w:val="cyan"/>
        </w:rPr>
        <w:t xml:space="preserve">which </w:t>
      </w:r>
      <w:r w:rsidRPr="00D2728E">
        <w:rPr>
          <w:rStyle w:val="Emphasis"/>
          <w:highlight w:val="cyan"/>
        </w:rPr>
        <w:t>institutional authorities</w:t>
      </w:r>
      <w:r w:rsidRPr="00D2728E">
        <w:rPr>
          <w:rStyle w:val="StyleUnderline"/>
          <w:highlight w:val="cyan"/>
        </w:rPr>
        <w:t xml:space="preserve"> can be </w:t>
      </w:r>
      <w:r w:rsidRPr="00D2728E">
        <w:rPr>
          <w:rStyle w:val="Emphasis"/>
          <w:highlight w:val="cyan"/>
        </w:rPr>
        <w:t>instrumentally summoned</w:t>
      </w:r>
      <w:r w:rsidRPr="00D2728E">
        <w:rPr>
          <w:rStyle w:val="StyleUnderline"/>
          <w:highlight w:val="cyan"/>
        </w:rPr>
        <w:t xml:space="preserve"> to</w:t>
      </w:r>
      <w:r>
        <w:rPr>
          <w:rStyle w:val="StyleUnderline"/>
          <w:highlight w:val="cyan"/>
        </w:rPr>
        <w:t xml:space="preserve"> </w:t>
      </w:r>
      <w:r w:rsidRPr="00AB5BBB">
        <w:rPr>
          <w:rStyle w:val="Emphasis"/>
          <w:highlight w:val="cyan"/>
        </w:rPr>
        <w:t>visit coercion</w:t>
      </w:r>
      <w:r w:rsidRPr="00D2728E">
        <w:rPr>
          <w:rStyle w:val="StyleUnderline"/>
          <w:highlight w:val="cyan"/>
        </w:rPr>
        <w:t xml:space="preserve"> on</w:t>
      </w:r>
      <w:r w:rsidRPr="00037A82">
        <w:rPr>
          <w:rStyle w:val="StyleUnderline"/>
        </w:rPr>
        <w:t xml:space="preserve"> selectively </w:t>
      </w:r>
      <w:r w:rsidRPr="00D2728E">
        <w:rPr>
          <w:rStyle w:val="Emphasis"/>
          <w:highlight w:val="cyan"/>
        </w:rPr>
        <w:t>named parties</w:t>
      </w:r>
      <w:r w:rsidRPr="00B57949">
        <w:rPr>
          <w:sz w:val="16"/>
        </w:rPr>
        <w:t xml:space="preserve">.3 The normative values embedded in law will become part of the prime cultural set pieces by which lawyers manipulate the self-image of jurors, clients, judges, and other lawyers to get more of what it is the lawyers ostensibly want. For many students-become-lawyers, </w:t>
      </w:r>
      <w:r w:rsidRPr="0056284B">
        <w:rPr>
          <w:rStyle w:val="StyleUnderline"/>
        </w:rPr>
        <w:t>this will seem a very</w:t>
      </w:r>
      <w:r>
        <w:rPr>
          <w:rStyle w:val="StyleUnderline"/>
        </w:rPr>
        <w:t xml:space="preserve"> </w:t>
      </w:r>
      <w:r w:rsidRPr="0056284B">
        <w:rPr>
          <w:rStyle w:val="StyleUnderline"/>
        </w:rPr>
        <w:t>glamorous and exciting game-one that smacks of real conse-</w:t>
      </w:r>
      <w:r>
        <w:rPr>
          <w:rStyle w:val="StyleUnderline"/>
        </w:rPr>
        <w:t xml:space="preserve"> </w:t>
      </w:r>
      <w:r w:rsidRPr="0056284B">
        <w:rPr>
          <w:rStyle w:val="StyleUnderline"/>
        </w:rPr>
        <w:t xml:space="preserve">quences, real power, and real life. </w:t>
      </w:r>
      <w:r w:rsidRPr="00B57949">
        <w:rPr>
          <w:sz w:val="16"/>
        </w:rPr>
        <w:t xml:space="preserve">And it will continue to seem glamorous and exciting at least so long as the student-become- lawyer continues to believe that he is in control of the power game. It will not be until much later (if at all) that the student-become- lawyer will recognize that it is more likely the other way around. If this seems like an unusually dark vision of the practice of law, it is likely to be so only for those whose understanding of law is informed principally by the dreamy normative visions that issue routinely from the legal academy. Practicing lawyers, by contrast, are likely to find this vision unexceptionable: practicing </w:t>
      </w:r>
      <w:r w:rsidRPr="005442B6">
        <w:rPr>
          <w:rStyle w:val="StyleUnderline"/>
        </w:rPr>
        <w:t>lawyers</w:t>
      </w:r>
      <w:r>
        <w:rPr>
          <w:rStyle w:val="StyleUnderline"/>
        </w:rPr>
        <w:t xml:space="preserve"> </w:t>
      </w:r>
      <w:r w:rsidRPr="005442B6">
        <w:rPr>
          <w:rStyle w:val="StyleUnderline"/>
        </w:rPr>
        <w:t xml:space="preserve">experience </w:t>
      </w:r>
      <w:r w:rsidRPr="005442B6">
        <w:rPr>
          <w:rStyle w:val="StyleUnderline"/>
          <w:highlight w:val="cyan"/>
        </w:rPr>
        <w:t>law</w:t>
      </w:r>
      <w:r w:rsidRPr="005442B6">
        <w:rPr>
          <w:rStyle w:val="StyleUnderline"/>
        </w:rPr>
        <w:t xml:space="preserve"> as </w:t>
      </w:r>
      <w:r w:rsidRPr="005442B6">
        <w:rPr>
          <w:rStyle w:val="StyleUnderline"/>
          <w:highlight w:val="cyan"/>
        </w:rPr>
        <w:t xml:space="preserve">a </w:t>
      </w:r>
      <w:r w:rsidRPr="005442B6">
        <w:rPr>
          <w:rStyle w:val="Emphasis"/>
          <w:highlight w:val="cyan"/>
        </w:rPr>
        <w:t xml:space="preserve">complex </w:t>
      </w:r>
      <w:r w:rsidRPr="005442B6">
        <w:rPr>
          <w:rStyle w:val="Emphasis"/>
          <w:highlight w:val="cyan"/>
        </w:rPr>
        <w:lastRenderedPageBreak/>
        <w:t>network</w:t>
      </w:r>
      <w:r w:rsidRPr="005442B6">
        <w:rPr>
          <w:rStyle w:val="StyleUnderline"/>
          <w:highlight w:val="cyan"/>
        </w:rPr>
        <w:t xml:space="preserve"> of</w:t>
      </w:r>
      <w:r w:rsidRPr="00FD60AB">
        <w:rPr>
          <w:rStyle w:val="StyleUnderline"/>
        </w:rPr>
        <w:t xml:space="preserve"> bureaucratic </w:t>
      </w:r>
      <w:r w:rsidRPr="00AE5743">
        <w:rPr>
          <w:rStyle w:val="Emphasis"/>
          <w:highlight w:val="cyan"/>
        </w:rPr>
        <w:t>power</w:t>
      </w:r>
      <w:r>
        <w:rPr>
          <w:rStyle w:val="StyleUnderline"/>
        </w:rPr>
        <w:t xml:space="preserve"> </w:t>
      </w:r>
      <w:r w:rsidRPr="00AE5743">
        <w:rPr>
          <w:rStyle w:val="Emphasis"/>
          <w:highlight w:val="cyan"/>
        </w:rPr>
        <w:t>arrangements</w:t>
      </w:r>
      <w:r w:rsidRPr="00FD60AB">
        <w:rPr>
          <w:rStyle w:val="StyleUnderline"/>
        </w:rPr>
        <w:t xml:space="preserve"> that they have learned </w:t>
      </w:r>
      <w:r w:rsidRPr="00D27E73">
        <w:rPr>
          <w:rStyle w:val="StyleUnderline"/>
          <w:highlight w:val="cyan"/>
        </w:rPr>
        <w:t xml:space="preserve">to </w:t>
      </w:r>
      <w:r w:rsidRPr="00D27E73">
        <w:rPr>
          <w:rStyle w:val="Emphasis"/>
          <w:highlight w:val="cyan"/>
        </w:rPr>
        <w:t>manipulate</w:t>
      </w:r>
      <w:r w:rsidRPr="00B57949">
        <w:rPr>
          <w:sz w:val="16"/>
        </w:rPr>
        <w:t xml:space="preserve">.4 That is what </w:t>
      </w:r>
      <w:r w:rsidRPr="00416F37">
        <w:rPr>
          <w:rStyle w:val="StyleUnderline"/>
          <w:highlight w:val="cyan"/>
        </w:rPr>
        <w:t>legal practice</w:t>
      </w:r>
      <w:r w:rsidRPr="00B57949">
        <w:rPr>
          <w:sz w:val="16"/>
        </w:rPr>
        <w:t xml:space="preserve"> is about. </w:t>
      </w:r>
      <w:r w:rsidRPr="00177E62">
        <w:rPr>
          <w:rStyle w:val="StyleUnderline"/>
        </w:rPr>
        <w:t>Words get used, arguments get made,</w:t>
      </w:r>
      <w:r>
        <w:rPr>
          <w:rStyle w:val="StyleUnderline"/>
        </w:rPr>
        <w:t xml:space="preserve"> </w:t>
      </w:r>
      <w:r w:rsidRPr="00177E62">
        <w:rPr>
          <w:rStyle w:val="StyleUnderline"/>
        </w:rPr>
        <w:t>institutional pressure builds, situations become increasingly</w:t>
      </w:r>
      <w:r>
        <w:rPr>
          <w:rStyle w:val="StyleUnderline"/>
        </w:rPr>
        <w:t xml:space="preserve"> </w:t>
      </w:r>
      <w:r w:rsidRPr="00177E62">
        <w:rPr>
          <w:rStyle w:val="StyleUnderline"/>
        </w:rPr>
        <w:t>intolerable, somebody gives, and a settlement is reached, or a</w:t>
      </w:r>
      <w:r>
        <w:rPr>
          <w:rStyle w:val="StyleUnderline"/>
        </w:rPr>
        <w:t xml:space="preserve"> </w:t>
      </w:r>
      <w:r w:rsidRPr="00177E62">
        <w:rPr>
          <w:rStyle w:val="StyleUnderline"/>
        </w:rPr>
        <w:t>contract is signed, or a jury comes back with a verdict. It's law. It's</w:t>
      </w:r>
      <w:r>
        <w:rPr>
          <w:rStyle w:val="StyleUnderline"/>
        </w:rPr>
        <w:t xml:space="preserve"> </w:t>
      </w:r>
      <w:r w:rsidRPr="00177E62">
        <w:rPr>
          <w:rStyle w:val="StyleUnderline"/>
        </w:rPr>
        <w:t>power.</w:t>
      </w:r>
      <w:r w:rsidRPr="00B57949">
        <w:rPr>
          <w:sz w:val="16"/>
        </w:rPr>
        <w:t xml:space="preserve"> Against this backdrop of bureaucratic power games, it becomes an interesting question just what all of our passionate and very moral normative conversation does or does not contribute. Against the backdrop of this power game of law, </w:t>
      </w:r>
      <w:r w:rsidRPr="00FD60AB">
        <w:rPr>
          <w:rStyle w:val="StyleUnderline"/>
        </w:rPr>
        <w:t>our normative conversation</w:t>
      </w:r>
      <w:r>
        <w:rPr>
          <w:rStyle w:val="StyleUnderline"/>
        </w:rPr>
        <w:t xml:space="preserve"> </w:t>
      </w:r>
      <w:r w:rsidRPr="00FD60AB">
        <w:rPr>
          <w:rStyle w:val="StyleUnderline"/>
        </w:rPr>
        <w:t>can seem exceedingly polite-given to a rather unbelievable</w:t>
      </w:r>
      <w:r>
        <w:rPr>
          <w:rStyle w:val="StyleUnderline"/>
        </w:rPr>
        <w:t xml:space="preserve"> </w:t>
      </w:r>
      <w:r w:rsidRPr="00FD60AB">
        <w:rPr>
          <w:rStyle w:val="StyleUnderline"/>
        </w:rPr>
        <w:t>romanticization of the enterprise we call "law</w:t>
      </w:r>
      <w:r w:rsidRPr="00B57949">
        <w:rPr>
          <w:sz w:val="16"/>
        </w:rPr>
        <w:t>."</w:t>
      </w:r>
    </w:p>
    <w:p w14:paraId="30D04818" w14:textId="77777777" w:rsidR="009C605F" w:rsidRPr="009315CF" w:rsidRDefault="009C605F" w:rsidP="009C605F"/>
    <w:p w14:paraId="416A8009" w14:textId="77777777" w:rsidR="009C605F" w:rsidRDefault="009C605F" w:rsidP="009C605F">
      <w:pPr>
        <w:pStyle w:val="Heading4"/>
      </w:pPr>
      <w:r>
        <w:t xml:space="preserve">Collective bargaining rights undermine radical solutions – this accelerates inequality – turns the aff </w:t>
      </w:r>
    </w:p>
    <w:p w14:paraId="2DBE9F67" w14:textId="77777777" w:rsidR="009C605F" w:rsidRDefault="009C605F" w:rsidP="009C605F">
      <w:r w:rsidRPr="00CD0548">
        <w:rPr>
          <w:rStyle w:val="Style13ptBold"/>
        </w:rPr>
        <w:t>Rodgers 2024</w:t>
      </w:r>
      <w:r>
        <w:t xml:space="preserve"> (</w:t>
      </w:r>
      <w:r w:rsidRPr="00CD0548">
        <w:t>Lisa</w:t>
      </w:r>
      <w:r>
        <w:t xml:space="preserve"> Rodgers</w:t>
      </w:r>
      <w:r w:rsidRPr="00CD0548">
        <w:t>. </w:t>
      </w:r>
      <w:r w:rsidRPr="00CD0548">
        <w:rPr>
          <w:i/>
          <w:iCs/>
        </w:rPr>
        <w:t>Labour law and the person: An Agenda for Social Justice</w:t>
      </w:r>
      <w:r w:rsidRPr="00CD0548">
        <w:t>. Policy Press, 2024.</w:t>
      </w:r>
      <w:r>
        <w:t xml:space="preserve"> kcv.)</w:t>
      </w:r>
    </w:p>
    <w:p w14:paraId="04F60CDC" w14:textId="77777777" w:rsidR="009C605F" w:rsidRDefault="009C605F" w:rsidP="009C605F">
      <w:pPr>
        <w:rPr>
          <w:sz w:val="12"/>
        </w:rPr>
      </w:pPr>
      <w:r w:rsidRPr="002B10EF">
        <w:rPr>
          <w:sz w:val="12"/>
        </w:rPr>
        <w:t xml:space="preserve">In Kahn-Freund’s traditional narrative of labour law, there is an understanding </w:t>
      </w:r>
      <w:r w:rsidRPr="00A813AE">
        <w:rPr>
          <w:sz w:val="14"/>
          <w:szCs w:val="14"/>
        </w:rPr>
        <w:t>that individual rights for workers by themselves are not sufficient to address the imbalance of bargaining power between workers and their employers. This is because the difference in bargaining power is created and sustained by the structures of contract which are embedded in the inherently unequal social and economic system of capitalism. Kahn-Freund recognized the ‘fiction’ of the contract of employment which disguised social inequality behind contractual equality; contractual power is also social power.35 Workers therefore need to build their own social power to counteract and respond to the social power imposed on them by employers (and that of ‘organized labour’). According to Kahn-Freund, individual rights must be supplemented by the ‘countervailing power of trade unions and of organised workers asserted through consultation and negotiation with the employer and ultimately through withholding labour’.36 While legal rights can fulfil important functions in the sphere of labour relations, they are secondary to the impact of the spontaneous (non-legal) actions of trade unions to balance that of management.37 Kahn-Freund saw an exemplar of this kind of spontaneous trade union action in the British system of industrial relations in existence at his time of writing. He named this system ‘collective laissez faire’ in recognition of the ‘retreat of law from industrial relations</w:t>
      </w:r>
      <w:r w:rsidRPr="00A813AE">
        <w:rPr>
          <w:sz w:val="4"/>
          <w:szCs w:val="14"/>
        </w:rPr>
        <w:t xml:space="preserve"> </w:t>
      </w:r>
      <w:r w:rsidRPr="002B10EF">
        <w:rPr>
          <w:sz w:val="12"/>
        </w:rPr>
        <w:t xml:space="preserve">and of industrial relations from the law’.38 Empirically, this was a system defined by a relatively low incidence of ‘regulatory law’ or individual employment rights. It was also a system in which, for historical reasons, the regulation of collective bargaining through ‘auxiliary law’ was also limited in volume and non-intrusive in nature.39 In the most part that law acted only to remove legal obstacles to the smooth progression of the autonomous self-governance of industry. Kahn-Freund was so impressed with the operation of this system of industrial relations that he moved from an empirical observation of the British system to the promotion of a particular collectivist ideology based on a minimum of legal intervention in either the individual or collective labour relation. More than this, collective laissez faire as ideology meant a rejection of legal guarantees by collective bargaining partners and an insistence on the autonomy of industrial forces from ‘interference’ by the state. This particular collectivist ideology has been very influential and is often the starting point for the discussion of ‘collectivism’, in the UK and beyond.40 However, this inherited collectivist ideology is problematic for our enquiry. On a practical level, collective laissez faire never provided a strong explanation of British industrial relations. On closer examination, the British system of industrial relations did not in fact operate in the absence of the law. Rather, legislative intervention was ‘geared towards encouraging the establishment and maintenance of autonomous regulatory and dispute mechanisms’.41 There was a particular kind of legislative and political support for collective bargaining and action rather than no support at all. Furthermore, collectivist scholarship related to the collective laissez faire ideal of non-intervention quickly became outdated. Collective laissez faire as an ideal of non-intervention was tied to a particular historical, social, and political compromise. That compromise was gradually eroded by a number of political and social factors, not least the advent of the significant statutory regulation of individual terms and conditions of employment from the late 1960s onwards. Even Kahn-Freund sought to distance himself from the ideology in later years. Attempts to promote the collectivist instinct continued to face difficulty long after </w:t>
      </w:r>
      <w:r w:rsidRPr="00A813AE">
        <w:rPr>
          <w:sz w:val="10"/>
          <w:szCs w:val="10"/>
        </w:rPr>
        <w:t>because these attempts were viewed as anti-liberal or anti-law.42 As a result, more recent attempts to revive the collectivist instinct have sought to promote the utility of legal mobilizations for collectivist strategies and the theoretical coincidence between ‘individualism’ and ‘collectivism’ in both theoretical and practical terms.43 Collectivism tends to adopt a dismissive approach to legal personhood or does not consider legal personhood as worth of attention at all. Marxist understandings of legal form have been very influential in this regard. On this understanding, law must be considered in the context of the social system within which it operates; namely, capitalism.44 The law develops according to social practices which further capitalist relations of production. In turn, capitalist relations shape the legitimacy of the law and the social practices which operate within and around it. The ‘equality’ of commodity production and exchange which is essential to the function of capitalism becomes embedded as a social practice and is legitimized through law. The ‘idea’ of the (legal) person as free and equal is part of this system. People come to see themselves as equals with an equal capacity to act autonomously because of the social practices of exchange which are supported and promoted by the state (through legal rules). This idea of the autonomy and equality of the (legal) person serves state ends because it allows the state to escape the social context of the law and, ultimately, to disappear from view. The state only addresses individuals in their abstract capacity as ‘equals’ and supports their freedom to act as equals towards each other. It has no regard for, and does not need to have regard for, the social context in which individuals operate. Of course, this is inherently contradictory as the state must</w:t>
      </w:r>
      <w:r w:rsidRPr="00A813AE">
        <w:rPr>
          <w:sz w:val="2"/>
          <w:szCs w:val="10"/>
        </w:rPr>
        <w:t xml:space="preserve"> </w:t>
      </w:r>
      <w:r w:rsidRPr="002B10EF">
        <w:rPr>
          <w:sz w:val="12"/>
        </w:rPr>
        <w:t xml:space="preserve">simultaneously stand outside the social system in order to legitimize its action (in the promotion of freedom and equality between individuals), while at the same acting to reproduce those social practices upon which society and the capitalist system depends. Most importantly, </w:t>
      </w:r>
      <w:r w:rsidRPr="00AF338F">
        <w:rPr>
          <w:rStyle w:val="StyleUnderline"/>
          <w:highlight w:val="cyan"/>
        </w:rPr>
        <w:t>the law’s presupposition of a particular kind of legal subject</w:t>
      </w:r>
      <w:r w:rsidRPr="00A63288">
        <w:rPr>
          <w:rStyle w:val="StyleUnderline"/>
        </w:rPr>
        <w:t xml:space="preserve"> necessarily </w:t>
      </w:r>
      <w:r w:rsidRPr="00AF338F">
        <w:rPr>
          <w:rStyle w:val="StyleUnderline"/>
          <w:highlight w:val="cyan"/>
        </w:rPr>
        <w:t>obscures the fundamental inequalities which exist in capitalist societies as a result of the exclusion of the majority of the population from access to the means of productio</w:t>
      </w:r>
      <w:r w:rsidRPr="00A63288">
        <w:rPr>
          <w:rStyle w:val="StyleUnderline"/>
        </w:rPr>
        <w:t>n</w:t>
      </w:r>
      <w:r w:rsidRPr="002B10EF">
        <w:rPr>
          <w:sz w:val="12"/>
        </w:rPr>
        <w:t xml:space="preserve">. The </w:t>
      </w:r>
      <w:r w:rsidRPr="00A63288">
        <w:rPr>
          <w:rStyle w:val="StyleUnderline"/>
        </w:rPr>
        <w:t>law based on equality leads to inequalities in practice</w:t>
      </w:r>
      <w:r w:rsidRPr="002B10EF">
        <w:rPr>
          <w:sz w:val="12"/>
        </w:rPr>
        <w:t xml:space="preserve">. For Kahn-Freund then, discussion of individual autonomy or ‘dignity’ is only interesting in terms of the political outcomes of collective bargaining and the value of those outcomes for workers as a matter of social justice: By bargaining collectively with management, organised labour seeks to give effect to its legitimate expectations that wages, and other conditions of work, should be such as to guarantee a stable and adequate form of existence and as to be compatible with the physical integrity and moral dignity of the individual, and also that jobs should be reasonably secure. This definition is not intended to be exhaustive. It is intended to indicate (and this is important for the law) that </w:t>
      </w:r>
      <w:r w:rsidRPr="00AF338F">
        <w:rPr>
          <w:rStyle w:val="StyleUnderline"/>
          <w:highlight w:val="cyan"/>
        </w:rPr>
        <w:t xml:space="preserve">the </w:t>
      </w:r>
      <w:r w:rsidRPr="00AF338F">
        <w:rPr>
          <w:rStyle w:val="Emphasis"/>
          <w:highlight w:val="cyan"/>
        </w:rPr>
        <w:t>principal interest</w:t>
      </w:r>
      <w:r w:rsidRPr="00AF338F">
        <w:rPr>
          <w:rStyle w:val="StyleUnderline"/>
          <w:highlight w:val="cyan"/>
        </w:rPr>
        <w:t xml:space="preserve"> of </w:t>
      </w:r>
      <w:r w:rsidRPr="00AF338F">
        <w:rPr>
          <w:rStyle w:val="Emphasis"/>
          <w:highlight w:val="cyan"/>
        </w:rPr>
        <w:t>management</w:t>
      </w:r>
      <w:r w:rsidRPr="00AF338F">
        <w:rPr>
          <w:rStyle w:val="StyleUnderline"/>
          <w:highlight w:val="cyan"/>
        </w:rPr>
        <w:t xml:space="preserve"> in </w:t>
      </w:r>
      <w:r w:rsidRPr="00AF338F">
        <w:rPr>
          <w:rStyle w:val="Emphasis"/>
          <w:highlight w:val="cyan"/>
        </w:rPr>
        <w:t>collective bargaining</w:t>
      </w:r>
      <w:r w:rsidRPr="00AF338F">
        <w:rPr>
          <w:rStyle w:val="StyleUnderline"/>
          <w:highlight w:val="cyan"/>
        </w:rPr>
        <w:t xml:space="preserve"> has always been the maintenance of industrial peace</w:t>
      </w:r>
      <w:r w:rsidRPr="006622B6">
        <w:rPr>
          <w:rStyle w:val="StyleUnderline"/>
        </w:rPr>
        <w:t xml:space="preserve"> over a given area and period</w:t>
      </w:r>
      <w:r w:rsidRPr="002B10EF">
        <w:rPr>
          <w:sz w:val="12"/>
        </w:rPr>
        <w:t xml:space="preserve">, and that </w:t>
      </w:r>
      <w:r w:rsidRPr="006622B6">
        <w:rPr>
          <w:rStyle w:val="StyleUnderline"/>
        </w:rPr>
        <w:t>the principal interest of labour has always been the creation and the maintenance of certain standards over a given area and period, standards of distribution of work, of rewards, and of stability of employment</w:t>
      </w:r>
      <w:r w:rsidRPr="002B10EF">
        <w:rPr>
          <w:sz w:val="12"/>
        </w:rPr>
        <w:t xml:space="preserve">.45 Furthermore, many collectivist scholars with radical inclination have tended to use the arguments around the abstract and astructural nature of legal personhood to support their rejection of the utility of the law in effecting social change. </w:t>
      </w:r>
      <w:r w:rsidRPr="00AF338F">
        <w:rPr>
          <w:rStyle w:val="StyleUnderline"/>
          <w:highlight w:val="cyan"/>
        </w:rPr>
        <w:t>If the law is based on an ideal of individual freedom</w:t>
      </w:r>
      <w:r w:rsidRPr="006622B6">
        <w:rPr>
          <w:rStyle w:val="StyleUnderline"/>
        </w:rPr>
        <w:t xml:space="preserve"> and equality which is not determined by social structures, this undermines the idea that structural change is necessary in order to improve the lives of individuals</w:t>
      </w:r>
      <w:r w:rsidRPr="002B10EF">
        <w:rPr>
          <w:sz w:val="12"/>
        </w:rPr>
        <w:t xml:space="preserve">. Indeed, </w:t>
      </w:r>
      <w:r w:rsidRPr="00D403A5">
        <w:rPr>
          <w:rStyle w:val="StyleUnderline"/>
        </w:rPr>
        <w:t xml:space="preserve">framing </w:t>
      </w:r>
      <w:r w:rsidRPr="002B10EF">
        <w:rPr>
          <w:sz w:val="12"/>
        </w:rPr>
        <w:t xml:space="preserve">a social problem (for example, </w:t>
      </w:r>
      <w:r w:rsidRPr="00AF338F">
        <w:rPr>
          <w:rStyle w:val="StyleUnderline"/>
          <w:highlight w:val="cyan"/>
        </w:rPr>
        <w:t xml:space="preserve">the </w:t>
      </w:r>
      <w:r w:rsidRPr="00AF338F">
        <w:rPr>
          <w:rStyle w:val="StyleUnderline"/>
          <w:highlight w:val="cyan"/>
        </w:rPr>
        <w:lastRenderedPageBreak/>
        <w:t>inequality of bargaining power between</w:t>
      </w:r>
      <w:r w:rsidRPr="00D403A5">
        <w:rPr>
          <w:rStyle w:val="StyleUnderline"/>
        </w:rPr>
        <w:t xml:space="preserve"> </w:t>
      </w:r>
      <w:r w:rsidRPr="00AF338F">
        <w:rPr>
          <w:rStyle w:val="StyleUnderline"/>
          <w:highlight w:val="cyan"/>
        </w:rPr>
        <w:t>workers and employers</w:t>
      </w:r>
      <w:r w:rsidRPr="00D403A5">
        <w:rPr>
          <w:rStyle w:val="StyleUnderline"/>
        </w:rPr>
        <w:t xml:space="preserve">) as a legal problem </w:t>
      </w:r>
      <w:r w:rsidRPr="00AF338F">
        <w:rPr>
          <w:rStyle w:val="StyleUnderline"/>
          <w:highlight w:val="cyan"/>
        </w:rPr>
        <w:t>would</w:t>
      </w:r>
      <w:r w:rsidRPr="00D403A5">
        <w:rPr>
          <w:rStyle w:val="StyleUnderline"/>
        </w:rPr>
        <w:t xml:space="preserve"> tend to </w:t>
      </w:r>
      <w:r w:rsidRPr="00AF338F">
        <w:rPr>
          <w:rStyle w:val="StyleUnderline"/>
          <w:highlight w:val="cyan"/>
        </w:rPr>
        <w:t>obscure its</w:t>
      </w:r>
      <w:r w:rsidRPr="002B10EF">
        <w:rPr>
          <w:sz w:val="12"/>
        </w:rPr>
        <w:t xml:space="preserve"> very </w:t>
      </w:r>
      <w:r w:rsidRPr="00AF338F">
        <w:rPr>
          <w:rStyle w:val="StyleUnderline"/>
          <w:highlight w:val="cyan"/>
        </w:rPr>
        <w:t>foundations in the socio-economic system</w:t>
      </w:r>
      <w:r w:rsidRPr="002B10EF">
        <w:rPr>
          <w:sz w:val="12"/>
        </w:rPr>
        <w:t xml:space="preserve">.46 </w:t>
      </w:r>
      <w:r w:rsidRPr="00D403A5">
        <w:rPr>
          <w:rStyle w:val="StyleUnderline"/>
        </w:rPr>
        <w:t>A collective problem becomes an</w:t>
      </w:r>
      <w:r w:rsidRPr="002B10EF">
        <w:rPr>
          <w:sz w:val="12"/>
        </w:rPr>
        <w:t xml:space="preserve"> (exceptional)</w:t>
      </w:r>
      <w:r w:rsidRPr="00D403A5">
        <w:rPr>
          <w:rStyle w:val="StyleUnderline"/>
        </w:rPr>
        <w:t xml:space="preserve"> individual one</w:t>
      </w:r>
      <w:r w:rsidRPr="002B10EF">
        <w:rPr>
          <w:sz w:val="12"/>
        </w:rPr>
        <w:t xml:space="preserve">. The legal framing of a social problem also restricts the range of solutions available. </w:t>
      </w:r>
      <w:r w:rsidRPr="00AF338F">
        <w:rPr>
          <w:rStyle w:val="Emphasis"/>
          <w:highlight w:val="cyan"/>
        </w:rPr>
        <w:t>Legal solutions</w:t>
      </w:r>
      <w:r w:rsidRPr="00AF338F">
        <w:rPr>
          <w:rStyle w:val="StyleUnderline"/>
          <w:highlight w:val="cyan"/>
        </w:rPr>
        <w:t xml:space="preserve"> only address the narrow way</w:t>
      </w:r>
      <w:r w:rsidRPr="00470C2E">
        <w:rPr>
          <w:rStyle w:val="StyleUnderline"/>
        </w:rPr>
        <w:t xml:space="preserve"> in which </w:t>
      </w:r>
      <w:r w:rsidRPr="00AF338F">
        <w:rPr>
          <w:rStyle w:val="StyleUnderline"/>
          <w:highlight w:val="cyan"/>
        </w:rPr>
        <w:t xml:space="preserve">a problem is legally framed, rather than the </w:t>
      </w:r>
      <w:r w:rsidRPr="00AF338F">
        <w:rPr>
          <w:rStyle w:val="Emphasis"/>
          <w:highlight w:val="cyan"/>
        </w:rPr>
        <w:t>broader structural problem</w:t>
      </w:r>
      <w:r w:rsidRPr="00470C2E">
        <w:rPr>
          <w:rStyle w:val="StyleUnderline"/>
        </w:rPr>
        <w:t xml:space="preserve"> they express</w:t>
      </w:r>
      <w:r w:rsidRPr="002B10EF">
        <w:rPr>
          <w:sz w:val="12"/>
        </w:rPr>
        <w:t xml:space="preserve">. At best, engagement with the law is unlikely to lead to radical social change. At worst, </w:t>
      </w:r>
      <w:r w:rsidRPr="00AF338F">
        <w:rPr>
          <w:rStyle w:val="StyleUnderline"/>
          <w:highlight w:val="cyan"/>
        </w:rPr>
        <w:t>engagement with the law</w:t>
      </w:r>
      <w:r w:rsidRPr="00470C2E">
        <w:rPr>
          <w:rStyle w:val="StyleUnderline"/>
        </w:rPr>
        <w:t xml:space="preserve"> actually </w:t>
      </w:r>
      <w:r w:rsidRPr="00AF338F">
        <w:rPr>
          <w:rStyle w:val="Emphasis"/>
          <w:highlight w:val="cyan"/>
        </w:rPr>
        <w:t>undermines solidarity</w:t>
      </w:r>
      <w:r w:rsidRPr="00AF338F">
        <w:rPr>
          <w:rStyle w:val="StyleUnderline"/>
          <w:highlight w:val="cyan"/>
        </w:rPr>
        <w:t xml:space="preserve"> and the </w:t>
      </w:r>
      <w:r w:rsidRPr="00AF338F">
        <w:rPr>
          <w:rStyle w:val="Emphasis"/>
          <w:highlight w:val="cyan"/>
        </w:rPr>
        <w:t>very possibility of radical change</w:t>
      </w:r>
      <w:r w:rsidRPr="00AF338F">
        <w:rPr>
          <w:rStyle w:val="StyleUnderline"/>
          <w:highlight w:val="cyan"/>
        </w:rPr>
        <w:t xml:space="preserve"> through turning collective experience into a</w:t>
      </w:r>
      <w:r w:rsidRPr="00470C2E">
        <w:rPr>
          <w:rStyle w:val="StyleUnderline"/>
        </w:rPr>
        <w:t xml:space="preserve"> set of (unconnected) </w:t>
      </w:r>
      <w:r w:rsidRPr="00AF338F">
        <w:rPr>
          <w:rStyle w:val="StyleUnderline"/>
          <w:highlight w:val="cyan"/>
        </w:rPr>
        <w:t>individual issues</w:t>
      </w:r>
      <w:r w:rsidRPr="00470C2E">
        <w:rPr>
          <w:rStyle w:val="StyleUnderline"/>
        </w:rPr>
        <w:t xml:space="preserve"> </w:t>
      </w:r>
      <w:r w:rsidRPr="00AF338F">
        <w:rPr>
          <w:rStyle w:val="StyleUnderline"/>
          <w:highlight w:val="cyan"/>
        </w:rPr>
        <w:t>and the transformative potential of social solutions into</w:t>
      </w:r>
      <w:r w:rsidRPr="00470C2E">
        <w:rPr>
          <w:rStyle w:val="StyleUnderline"/>
        </w:rPr>
        <w:t xml:space="preserve"> rarefied and </w:t>
      </w:r>
      <w:r w:rsidRPr="00AF338F">
        <w:rPr>
          <w:rStyle w:val="Emphasis"/>
          <w:highlight w:val="cyan"/>
        </w:rPr>
        <w:t>individualized legal solutions</w:t>
      </w:r>
      <w:r w:rsidRPr="00470C2E">
        <w:rPr>
          <w:rStyle w:val="StyleUnderline"/>
        </w:rPr>
        <w:t xml:space="preserve"> which cut off opportunities for future political action</w:t>
      </w:r>
      <w:r w:rsidRPr="002B10EF">
        <w:rPr>
          <w:sz w:val="12"/>
        </w:rPr>
        <w:t xml:space="preserve">.47 </w:t>
      </w:r>
    </w:p>
    <w:p w14:paraId="6E58109C" w14:textId="77777777" w:rsidR="009C605F" w:rsidRPr="000A1945" w:rsidRDefault="009C605F" w:rsidP="009C605F">
      <w:pPr>
        <w:pStyle w:val="Heading4"/>
      </w:pPr>
      <w:r>
        <w:t xml:space="preserve">They accelerate the climate crisis – that causes extinction </w:t>
      </w:r>
    </w:p>
    <w:p w14:paraId="438235D2" w14:textId="77777777" w:rsidR="009C605F" w:rsidRPr="00EC7CC5" w:rsidRDefault="009C605F" w:rsidP="009C605F">
      <w:r w:rsidRPr="00F868D6">
        <w:rPr>
          <w:rStyle w:val="Style13ptBold"/>
        </w:rPr>
        <w:t>Alonzo &amp; Arzoz 2024</w:t>
      </w:r>
      <w:r>
        <w:t xml:space="preserve"> (Andoni Alonso &amp; Iñaki Arzoz, The city of god revisted: Digitalism as a new technological religion, 33 Environmental Values 42-57, 2024. </w:t>
      </w:r>
      <w:r w:rsidRPr="00F868D6">
        <w:t>DOI: 10.1177/09632719231209743</w:t>
      </w:r>
      <w:r>
        <w:t>. kcv.)</w:t>
      </w:r>
    </w:p>
    <w:p w14:paraId="75578A95" w14:textId="77777777" w:rsidR="009C605F" w:rsidRDefault="009C605F" w:rsidP="009C605F">
      <w:pPr>
        <w:rPr>
          <w:sz w:val="12"/>
        </w:rPr>
      </w:pPr>
      <w:r w:rsidRPr="00375E10">
        <w:rPr>
          <w:sz w:val="12"/>
        </w:rPr>
        <w:t xml:space="preserve">So, here we see a token of what Digitalism 2.0 means: </w:t>
      </w:r>
      <w:r w:rsidRPr="00375E10">
        <w:rPr>
          <w:rStyle w:val="StyleUnderline"/>
        </w:rPr>
        <w:t>faith in money, technology and progress</w:t>
      </w:r>
      <w:r w:rsidRPr="00375E10">
        <w:rPr>
          <w:sz w:val="12"/>
        </w:rPr>
        <w:t xml:space="preserve">. The list could go on. Zuckerberg has announced a plan to take Facebook into the ‘metaverse’, a complete digital reconstruction of the world. His idea is to recreate some sort of virtual paradise where none of the bad that reality bring us will exist. Here </w:t>
      </w:r>
      <w:r w:rsidRPr="00375E10">
        <w:rPr>
          <w:rStyle w:val="StyleUnderline"/>
        </w:rPr>
        <w:t>techno-Hermetism demonstrates its alliance with digital capitalism</w:t>
      </w:r>
      <w:r w:rsidRPr="00375E10">
        <w:rPr>
          <w:sz w:val="12"/>
        </w:rPr>
        <w:t>. The</w:t>
      </w:r>
      <w:r w:rsidRPr="00EF2516">
        <w:rPr>
          <w:sz w:val="12"/>
        </w:rPr>
        <w:t xml:space="preserve"> </w:t>
      </w:r>
      <w:r w:rsidRPr="00375E10">
        <w:rPr>
          <w:sz w:val="12"/>
        </w:rPr>
        <w:t xml:space="preserve">Capitalocene – </w:t>
      </w:r>
      <w:r w:rsidRPr="00534DF5">
        <w:rPr>
          <w:rStyle w:val="StyleUnderline"/>
        </w:rPr>
        <w:t>capitalism</w:t>
      </w:r>
      <w:r w:rsidRPr="00375E10">
        <w:rPr>
          <w:rStyle w:val="StyleUnderline"/>
        </w:rPr>
        <w:t xml:space="preserve"> activating all forces to improve human life through technol- ogy and by consuming nature</w:t>
      </w:r>
      <w:r w:rsidRPr="00375E10">
        <w:rPr>
          <w:sz w:val="12"/>
        </w:rPr>
        <w:t xml:space="preserve"> – as Moore criticises (2016) </w:t>
      </w:r>
      <w:r w:rsidRPr="00375E10">
        <w:rPr>
          <w:rStyle w:val="StyleUnderline"/>
        </w:rPr>
        <w:t>would be capable of achieving the promised Singularity</w:t>
      </w:r>
      <w:r w:rsidRPr="00375E10">
        <w:rPr>
          <w:sz w:val="12"/>
        </w:rPr>
        <w:t>.</w:t>
      </w:r>
      <w:r w:rsidRPr="00EF2516">
        <w:rPr>
          <w:sz w:val="12"/>
        </w:rPr>
        <w:t xml:space="preserve"> </w:t>
      </w:r>
      <w:bookmarkStart w:id="0" w:name="_The_capitalocene_as_a_progressive_colla"/>
      <w:bookmarkEnd w:id="0"/>
      <w:r w:rsidRPr="00EF2516">
        <w:rPr>
          <w:sz w:val="12"/>
        </w:rPr>
        <w:t xml:space="preserve">The capitalocene as a progressive collapse </w:t>
      </w:r>
      <w:r w:rsidRPr="000354FC">
        <w:rPr>
          <w:sz w:val="12"/>
        </w:rPr>
        <w:t xml:space="preserve">This renewed technological religion faces new and profound challenges. The main one may be: what if the collapse (the end of Capitalocene) or, in broader terms, </w:t>
      </w:r>
      <w:r w:rsidRPr="00534DF5">
        <w:rPr>
          <w:rStyle w:val="StyleUnderline"/>
          <w:highlight w:val="cyan"/>
        </w:rPr>
        <w:t>the collapse of human existence on Earth has</w:t>
      </w:r>
      <w:r w:rsidRPr="000354FC">
        <w:rPr>
          <w:rStyle w:val="StyleUnderline"/>
        </w:rPr>
        <w:t xml:space="preserve"> actually already </w:t>
      </w:r>
      <w:r w:rsidRPr="00534DF5">
        <w:rPr>
          <w:rStyle w:val="StyleUnderline"/>
          <w:highlight w:val="cyan"/>
        </w:rPr>
        <w:t>arrived</w:t>
      </w:r>
      <w:r w:rsidRPr="000354FC">
        <w:rPr>
          <w:rStyle w:val="StyleUnderline"/>
        </w:rPr>
        <w:t xml:space="preserve">, </w:t>
      </w:r>
      <w:r w:rsidRPr="00534DF5">
        <w:rPr>
          <w:rStyle w:val="StyleUnderline"/>
          <w:highlight w:val="cyan"/>
        </w:rPr>
        <w:t>thanks to capitalism</w:t>
      </w:r>
      <w:r w:rsidRPr="000354FC">
        <w:rPr>
          <w:sz w:val="12"/>
        </w:rPr>
        <w:t xml:space="preserve">. </w:t>
      </w:r>
      <w:r w:rsidRPr="00534DF5">
        <w:rPr>
          <w:rStyle w:val="StyleUnderline"/>
          <w:highlight w:val="cyan"/>
        </w:rPr>
        <w:t>Capitalocene</w:t>
      </w:r>
      <w:r w:rsidRPr="000354FC">
        <w:rPr>
          <w:rStyle w:val="StyleUnderline"/>
        </w:rPr>
        <w:t xml:space="preserve"> is what </w:t>
      </w:r>
      <w:r w:rsidRPr="00534DF5">
        <w:rPr>
          <w:rStyle w:val="StyleUnderline"/>
          <w:highlight w:val="cyan"/>
        </w:rPr>
        <w:t>promises</w:t>
      </w:r>
      <w:r w:rsidRPr="000354FC">
        <w:rPr>
          <w:rStyle w:val="StyleUnderline"/>
        </w:rPr>
        <w:t xml:space="preserve"> to implement all that </w:t>
      </w:r>
      <w:r w:rsidRPr="00534DF5">
        <w:rPr>
          <w:rStyle w:val="StyleUnderline"/>
          <w:highlight w:val="cyan"/>
        </w:rPr>
        <w:t>technology</w:t>
      </w:r>
      <w:r w:rsidRPr="000354FC">
        <w:rPr>
          <w:rStyle w:val="StyleUnderline"/>
        </w:rPr>
        <w:t xml:space="preserve"> that excites those techno- hermetic dreams</w:t>
      </w:r>
      <w:r w:rsidRPr="000354FC">
        <w:rPr>
          <w:sz w:val="12"/>
        </w:rPr>
        <w:t>. The well-known motto ‘</w:t>
      </w:r>
      <w:r w:rsidRPr="000354FC">
        <w:rPr>
          <w:rStyle w:val="StyleUnderline"/>
        </w:rPr>
        <w:t>it is easier to imagine the end of the world than</w:t>
      </w:r>
      <w:r>
        <w:rPr>
          <w:rStyle w:val="StyleUnderline"/>
        </w:rPr>
        <w:t xml:space="preserve"> </w:t>
      </w:r>
      <w:r w:rsidRPr="000354FC">
        <w:rPr>
          <w:rStyle w:val="StyleUnderline"/>
        </w:rPr>
        <w:t>to imagine the end of capitalism</w:t>
      </w:r>
      <w:r w:rsidRPr="000354FC">
        <w:rPr>
          <w:sz w:val="12"/>
        </w:rPr>
        <w:t>’, erroneously attributed to Frederic Jameson, may reﬂect</w:t>
      </w:r>
      <w:r w:rsidRPr="00EF2516">
        <w:rPr>
          <w:sz w:val="12"/>
        </w:rPr>
        <w:t xml:space="preserve"> </w:t>
      </w:r>
      <w:r w:rsidRPr="000354FC">
        <w:rPr>
          <w:sz w:val="12"/>
        </w:rPr>
        <w:t xml:space="preserve">our zeitgeist. </w:t>
      </w:r>
      <w:r w:rsidRPr="00534DF5">
        <w:rPr>
          <w:rStyle w:val="StyleUnderline"/>
          <w:highlight w:val="cyan"/>
        </w:rPr>
        <w:t>Time plays against</w:t>
      </w:r>
      <w:r w:rsidRPr="000354FC">
        <w:rPr>
          <w:sz w:val="12"/>
        </w:rPr>
        <w:t xml:space="preserve"> those </w:t>
      </w:r>
      <w:r w:rsidRPr="00534DF5">
        <w:rPr>
          <w:rStyle w:val="StyleUnderline"/>
          <w:highlight w:val="cyan"/>
        </w:rPr>
        <w:t>hopes</w:t>
      </w:r>
      <w:r w:rsidRPr="000354FC">
        <w:rPr>
          <w:rStyle w:val="StyleUnderline"/>
        </w:rPr>
        <w:t xml:space="preserve"> and unfulﬁlled promises</w:t>
      </w:r>
      <w:r w:rsidRPr="000354FC">
        <w:rPr>
          <w:sz w:val="12"/>
        </w:rPr>
        <w:t xml:space="preserve">. It seems </w:t>
      </w:r>
      <w:r w:rsidRPr="00534DF5">
        <w:rPr>
          <w:rStyle w:val="StyleUnderline"/>
          <w:highlight w:val="cyan"/>
        </w:rPr>
        <w:t>this time span is too short for techno</w:t>
      </w:r>
      <w:r w:rsidRPr="000354FC">
        <w:rPr>
          <w:rStyle w:val="StyleUnderline"/>
        </w:rPr>
        <w:t xml:space="preserve">-hermetic </w:t>
      </w:r>
      <w:r w:rsidRPr="00534DF5">
        <w:rPr>
          <w:rStyle w:val="StyleUnderline"/>
          <w:highlight w:val="cyan"/>
        </w:rPr>
        <w:t>solutions</w:t>
      </w:r>
      <w:r w:rsidRPr="000354FC">
        <w:rPr>
          <w:sz w:val="12"/>
        </w:rPr>
        <w:t xml:space="preserve">. The collapse, completely invisible for decades, now becomes a very plausible prediction. In fact, according to many reputed experts and trustworthy indicators, that </w:t>
      </w:r>
      <w:r w:rsidRPr="00B9376A">
        <w:rPr>
          <w:rStyle w:val="StyleUnderline"/>
        </w:rPr>
        <w:t>collapse has already begun</w:t>
      </w:r>
      <w:r w:rsidRPr="000354FC">
        <w:rPr>
          <w:rStyle w:val="StyleUnderline"/>
        </w:rPr>
        <w:t xml:space="preserve"> and we are living through the sequels to its ongoing process</w:t>
      </w:r>
      <w:r w:rsidRPr="000354FC">
        <w:rPr>
          <w:sz w:val="12"/>
        </w:rPr>
        <w:t>.</w:t>
      </w:r>
      <w:r w:rsidRPr="00EF2516">
        <w:rPr>
          <w:sz w:val="12"/>
        </w:rPr>
        <w:t xml:space="preserve"> </w:t>
      </w:r>
      <w:r w:rsidRPr="00B9376A">
        <w:rPr>
          <w:rStyle w:val="StyleUnderline"/>
          <w:highlight w:val="cyan"/>
        </w:rPr>
        <w:t>Linked to</w:t>
      </w:r>
      <w:r w:rsidRPr="000354FC">
        <w:rPr>
          <w:sz w:val="12"/>
        </w:rPr>
        <w:t xml:space="preserve"> that </w:t>
      </w:r>
      <w:r w:rsidRPr="00B9376A">
        <w:rPr>
          <w:rStyle w:val="StyleUnderline"/>
          <w:highlight w:val="cyan"/>
        </w:rPr>
        <w:t>eco</w:t>
      </w:r>
      <w:r w:rsidRPr="000354FC">
        <w:rPr>
          <w:rStyle w:val="StyleUnderline"/>
        </w:rPr>
        <w:t xml:space="preserve">logical </w:t>
      </w:r>
      <w:r w:rsidRPr="00B9376A">
        <w:rPr>
          <w:rStyle w:val="StyleUnderline"/>
          <w:highlight w:val="cyan"/>
        </w:rPr>
        <w:t>collapse</w:t>
      </w:r>
      <w:r w:rsidRPr="000354FC">
        <w:rPr>
          <w:rStyle w:val="StyleUnderline"/>
        </w:rPr>
        <w:t xml:space="preserve"> are</w:t>
      </w:r>
      <w:r w:rsidRPr="000354FC">
        <w:rPr>
          <w:sz w:val="12"/>
        </w:rPr>
        <w:t xml:space="preserve"> others such as </w:t>
      </w:r>
      <w:r w:rsidRPr="000354FC">
        <w:rPr>
          <w:rStyle w:val="StyleUnderline"/>
        </w:rPr>
        <w:t xml:space="preserve">the </w:t>
      </w:r>
      <w:r w:rsidRPr="00B9376A">
        <w:rPr>
          <w:rStyle w:val="StyleUnderline"/>
          <w:highlight w:val="cyan"/>
        </w:rPr>
        <w:t>energy, economic and political crises</w:t>
      </w:r>
      <w:r w:rsidRPr="000354FC">
        <w:rPr>
          <w:rStyle w:val="StyleUnderline"/>
        </w:rPr>
        <w:t xml:space="preserve"> </w:t>
      </w:r>
      <w:r w:rsidRPr="00B9376A">
        <w:rPr>
          <w:rStyle w:val="StyleUnderline"/>
          <w:highlight w:val="cyan"/>
        </w:rPr>
        <w:t>on a planetary scale</w:t>
      </w:r>
      <w:r w:rsidRPr="000354FC">
        <w:rPr>
          <w:sz w:val="12"/>
        </w:rPr>
        <w:t xml:space="preserve">. Solving these crises would require different models to the current ones we have now but maintaining faith in technological capitalism. Our trust is in today’s production, management and technocratic administration that, after all, belong to the old Religion of Progress. Still, there are many people with the conviction that technology will ﬁx all problems. </w:t>
      </w:r>
      <w:r w:rsidRPr="00B9376A">
        <w:rPr>
          <w:rStyle w:val="StyleUnderline"/>
          <w:highlight w:val="cyan"/>
        </w:rPr>
        <w:t>Techno-Hermetism does not deal with</w:t>
      </w:r>
      <w:r w:rsidRPr="000354FC">
        <w:rPr>
          <w:rStyle w:val="StyleUnderline"/>
        </w:rPr>
        <w:t xml:space="preserve"> very pressing problems such as </w:t>
      </w:r>
      <w:r w:rsidRPr="00B9376A">
        <w:rPr>
          <w:rStyle w:val="StyleUnderline"/>
          <w:highlight w:val="cyan"/>
        </w:rPr>
        <w:t>global warming</w:t>
      </w:r>
      <w:r w:rsidRPr="000354FC">
        <w:rPr>
          <w:rStyle w:val="StyleUnderline"/>
        </w:rPr>
        <w:t xml:space="preserve">, the disappearance of </w:t>
      </w:r>
      <w:r w:rsidRPr="00B9376A">
        <w:rPr>
          <w:rStyle w:val="StyleUnderline"/>
          <w:highlight w:val="cyan"/>
        </w:rPr>
        <w:t>species or</w:t>
      </w:r>
      <w:r w:rsidRPr="000354FC">
        <w:rPr>
          <w:rStyle w:val="StyleUnderline"/>
        </w:rPr>
        <w:t xml:space="preserve"> the </w:t>
      </w:r>
      <w:r w:rsidRPr="00B9376A">
        <w:rPr>
          <w:rStyle w:val="Emphasis"/>
          <w:highlight w:val="cyan"/>
        </w:rPr>
        <w:t>depletion</w:t>
      </w:r>
      <w:r w:rsidRPr="00B9376A">
        <w:rPr>
          <w:rStyle w:val="StyleUnderline"/>
          <w:highlight w:val="cyan"/>
        </w:rPr>
        <w:t xml:space="preserve"> of </w:t>
      </w:r>
      <w:r w:rsidRPr="00B9376A">
        <w:rPr>
          <w:rStyle w:val="Emphasis"/>
          <w:highlight w:val="cyan"/>
        </w:rPr>
        <w:t>land</w:t>
      </w:r>
      <w:r w:rsidRPr="00B9376A">
        <w:rPr>
          <w:rStyle w:val="StyleUnderline"/>
          <w:highlight w:val="cyan"/>
        </w:rPr>
        <w:t xml:space="preserve"> and </w:t>
      </w:r>
      <w:r w:rsidRPr="00B9376A">
        <w:rPr>
          <w:rStyle w:val="Emphasis"/>
          <w:highlight w:val="cyan"/>
        </w:rPr>
        <w:t>water</w:t>
      </w:r>
      <w:r w:rsidRPr="000354FC">
        <w:rPr>
          <w:sz w:val="12"/>
        </w:rPr>
        <w:t>. It seems that since it is not possible to imagine a solution to reverse that point of no return we are living through now, it may be better to think about other things, as frivolous at this may sound.</w:t>
      </w:r>
      <w:r w:rsidRPr="00EF2516">
        <w:rPr>
          <w:sz w:val="12"/>
        </w:rPr>
        <w:t xml:space="preserve"> </w:t>
      </w:r>
      <w:r w:rsidRPr="000354FC">
        <w:rPr>
          <w:sz w:val="12"/>
        </w:rPr>
        <w:t xml:space="preserve">In this era which awaits the consequences of collapse (Bauman and Bordoni, 2014), the production of utopias – the model for the new city of God – should not make much sense any more. There is no belief in supernatural reality like that of Augustine, unless we build it ourselves. Our gloomy prospects remove any plausibility of a perfect or desirable society. Utopias have little predicament in the 21st century but dys- topias enjoy good health in our times (Balasopoulos, 2006) seem to have been aban- doned. Consequently, dystopias have taken over; their plausibility makes it easier to reach big audiences by announcing social degradation. And in the last decades, there has been quite a large production of dystopias in movies or TV series. From The Walking Dead to the last Mad Max episodes or The Hunger Games, it is common to ﬁnd audio-visual products showing different apocalyptic scenarios. Sometimes centred in the past, removed from our own possible collapse, those dystopias attempt to offer a humanistic perspective to lessen the damage. Or perhaps this is a way to lecture audiences on what is coming – but in quite an obtuse way. Somehow, that fear manifests itself as the reverse of the Digitalist religion; this has more to do with a secularised Apocalypse than with the Omega point. There will be no afterlife, no Heaven but just destruction. Alien invasions and appropriation of our resources, a planet devastated by glaciation or drought, plagues of viruses or zombies and, with the pandemic as a great warning, the truth is that the Utopia has disappeared from our imagination and has been replaced by disciplinary dystopia. Another possible reading is that </w:t>
      </w:r>
      <w:r w:rsidRPr="000354FC">
        <w:rPr>
          <w:rStyle w:val="StyleUnderline"/>
        </w:rPr>
        <w:t>capitalism attempts to reinforce our techno-hermetic faith in salvation through science</w:t>
      </w:r>
      <w:r w:rsidRPr="000354FC">
        <w:rPr>
          <w:sz w:val="12"/>
        </w:rPr>
        <w:t>. Only with absolute faith and obedience to present science and technology, will it be possible to escape catastrophe.</w:t>
      </w:r>
      <w:r w:rsidRPr="00EF2516">
        <w:rPr>
          <w:sz w:val="12"/>
        </w:rPr>
        <w:t xml:space="preserve"> </w:t>
      </w:r>
      <w:bookmarkStart w:id="1" w:name="_The_extinctionist_heresy"/>
      <w:bookmarkEnd w:id="1"/>
      <w:r w:rsidRPr="00EF2516">
        <w:rPr>
          <w:sz w:val="12"/>
        </w:rPr>
        <w:t xml:space="preserve">Techno-hermetism as a millenarist faith </w:t>
      </w:r>
      <w:r w:rsidRPr="00EA24B3">
        <w:rPr>
          <w:sz w:val="12"/>
        </w:rPr>
        <w:t xml:space="preserve">It seems that </w:t>
      </w:r>
      <w:r w:rsidRPr="00EA24B3">
        <w:rPr>
          <w:rStyle w:val="StyleUnderline"/>
        </w:rPr>
        <w:t>over the last 20 years, we have swung from a utopian enthusiasm of techno- hermetic capitalism to complete panic, then to collapse</w:t>
      </w:r>
      <w:r w:rsidRPr="00EA24B3">
        <w:rPr>
          <w:sz w:val="12"/>
        </w:rPr>
        <w:t xml:space="preserve">. Nevertheless, </w:t>
      </w:r>
      <w:r w:rsidRPr="00EA24B3">
        <w:rPr>
          <w:rStyle w:val="StyleUnderline"/>
        </w:rPr>
        <w:t>this</w:t>
      </w:r>
      <w:r w:rsidRPr="00EA24B3">
        <w:rPr>
          <w:sz w:val="12"/>
        </w:rPr>
        <w:t xml:space="preserve"> cultural switch </w:t>
      </w:r>
      <w:r w:rsidRPr="00EA24B3">
        <w:rPr>
          <w:rStyle w:val="StyleUnderline"/>
        </w:rPr>
        <w:t>has not translated into a profound social or cultural change</w:t>
      </w:r>
      <w:r w:rsidRPr="00EA24B3">
        <w:rPr>
          <w:sz w:val="12"/>
        </w:rPr>
        <w:t xml:space="preserve">. Accepted as it is, </w:t>
      </w:r>
      <w:r w:rsidRPr="00EA24B3">
        <w:rPr>
          <w:rStyle w:val="StyleUnderline"/>
        </w:rPr>
        <w:t>catastrophe does not</w:t>
      </w:r>
      <w:r w:rsidRPr="00EA24B3">
        <w:rPr>
          <w:sz w:val="12"/>
        </w:rPr>
        <w:t xml:space="preserve"> appear to </w:t>
      </w:r>
      <w:r w:rsidRPr="00EA24B3">
        <w:rPr>
          <w:rStyle w:val="StyleUnderline"/>
        </w:rPr>
        <w:t>mobilise society</w:t>
      </w:r>
      <w:r w:rsidRPr="00EA24B3">
        <w:rPr>
          <w:sz w:val="12"/>
        </w:rPr>
        <w:t xml:space="preserve"> to a great extent. One of the reasons for </w:t>
      </w:r>
      <w:r w:rsidRPr="00EA24B3">
        <w:rPr>
          <w:rStyle w:val="StyleUnderline"/>
        </w:rPr>
        <w:t>that social paralysis could be the millennial weight of a deeply rooted religion of the Progress we refuse to abandon</w:t>
      </w:r>
      <w:r w:rsidRPr="00EA24B3">
        <w:rPr>
          <w:sz w:val="12"/>
        </w:rPr>
        <w:t xml:space="preserve">. The impression is that </w:t>
      </w:r>
      <w:r w:rsidRPr="00EA24B3">
        <w:rPr>
          <w:rStyle w:val="StyleUnderline"/>
        </w:rPr>
        <w:t>we are living at a critical and decisive time and, at the same time, stalled by a false faith based on pseudoscientiﬁc promises</w:t>
      </w:r>
      <w:r w:rsidRPr="00EA24B3">
        <w:rPr>
          <w:sz w:val="12"/>
        </w:rPr>
        <w:t xml:space="preserve">. Moreover, </w:t>
      </w:r>
      <w:r w:rsidRPr="00EA24B3">
        <w:rPr>
          <w:rStyle w:val="StyleUnderline"/>
        </w:rPr>
        <w:t>the present, threatening reality seems only to have exacerbated the most des- perate expressions of and appeals to Digitalism</w:t>
      </w:r>
      <w:r w:rsidRPr="00EA24B3">
        <w:rPr>
          <w:sz w:val="12"/>
        </w:rPr>
        <w:t xml:space="preserve">. The new commandment could perhaps be summarised in this way: </w:t>
      </w:r>
      <w:r w:rsidRPr="00EA24B3">
        <w:t>if we want salvation from destruction; if we want. to reach the celestial city of God, we need to cultivate our faith with more zeal and devotion.</w:t>
      </w:r>
      <w:r w:rsidRPr="00EA24B3">
        <w:rPr>
          <w:rStyle w:val="StyleUnderline"/>
        </w:rPr>
        <w:t xml:space="preserve"> Our faith is being tested by the upcoming collapse</w:t>
      </w:r>
      <w:r w:rsidRPr="00EA24B3">
        <w:rPr>
          <w:sz w:val="12"/>
        </w:rPr>
        <w:t xml:space="preserve"> (Cohn, 2001).</w:t>
      </w:r>
    </w:p>
    <w:p w14:paraId="3A6C7967" w14:textId="77777777" w:rsidR="009C605F" w:rsidRPr="00A62C2D" w:rsidRDefault="009C605F" w:rsidP="009C605F">
      <w:pPr>
        <w:pStyle w:val="Heading4"/>
      </w:pPr>
      <w:r>
        <w:lastRenderedPageBreak/>
        <w:t xml:space="preserve">Tech fails to address the crises, destroy the environment and lead to space colonization </w:t>
      </w:r>
    </w:p>
    <w:p w14:paraId="6E7A473F" w14:textId="77777777" w:rsidR="009C605F" w:rsidRPr="00B24634" w:rsidRDefault="009C605F" w:rsidP="009C605F">
      <w:r w:rsidRPr="00A03F1F">
        <w:rPr>
          <w:rStyle w:val="Style13ptBold"/>
        </w:rPr>
        <w:t>Rushkoff 2022</w:t>
      </w:r>
      <w:r>
        <w:t xml:space="preserve"> (Douglas Rushkoff, Survival of the Richest: Escape Fantasies of the Tech Billionaires. 2022 W.W. Norton &amp; Co. kcv.)</w:t>
      </w:r>
    </w:p>
    <w:p w14:paraId="640C2C21" w14:textId="77777777" w:rsidR="009C605F" w:rsidRDefault="009C605F" w:rsidP="009C605F">
      <w:bookmarkStart w:id="2" w:name="From_Civil_Disobedience_to_Obedient_Cons"/>
      <w:bookmarkEnd w:id="2"/>
      <w:r w:rsidRPr="00D517CF">
        <w:rPr>
          <w:sz w:val="12"/>
        </w:rPr>
        <w:t>This wasn’t going to be about the psychedelic counterculture, hypertext</w:t>
      </w:r>
      <w:r w:rsidRPr="006E2CC7">
        <w:rPr>
          <w:sz w:val="12"/>
        </w:rPr>
        <w:t xml:space="preserve"> </w:t>
      </w:r>
      <w:r w:rsidRPr="00D517CF">
        <w:rPr>
          <w:sz w:val="12"/>
        </w:rPr>
        <w:t xml:space="preserve">adventures, or collective consciousness. No, the </w:t>
      </w:r>
      <w:r w:rsidRPr="00D517CF">
        <w:rPr>
          <w:rStyle w:val="StyleUnderline"/>
        </w:rPr>
        <w:t>digital revolution wasn’t a revolution</w:t>
      </w:r>
      <w:r w:rsidRPr="00D517CF">
        <w:rPr>
          <w:sz w:val="12"/>
        </w:rPr>
        <w:t xml:space="preserve"> at all </w:t>
      </w:r>
      <w:r w:rsidRPr="00D517CF">
        <w:rPr>
          <w:rStyle w:val="StyleUnderline"/>
        </w:rPr>
        <w:t>but a business opportunity</w:t>
      </w:r>
      <w:r w:rsidRPr="00D517CF">
        <w:rPr>
          <w:sz w:val="12"/>
        </w:rPr>
        <w:t xml:space="preserve">—a chance to pump steroids into the already dying NASDAQ stock exchange, and maybe </w:t>
      </w:r>
      <w:r w:rsidRPr="00D517CF">
        <w:rPr>
          <w:rStyle w:val="StyleUnderline"/>
        </w:rPr>
        <w:t>to milk another couple of decades of growth out of an economy presumed dead since the biotech crash of 1987</w:t>
      </w:r>
      <w:r w:rsidRPr="00D517CF">
        <w:rPr>
          <w:sz w:val="12"/>
        </w:rPr>
        <w:t>.</w:t>
      </w:r>
      <w:r w:rsidRPr="006E2CC7">
        <w:rPr>
          <w:sz w:val="12"/>
        </w:rPr>
        <w:t xml:space="preserve"> </w:t>
      </w:r>
      <w:r w:rsidRPr="00D517CF">
        <w:rPr>
          <w:sz w:val="12"/>
        </w:rPr>
        <w:t>Everyone crowded back into the tech sector for the dotcom boom. Internet journalism moved off the culture and media pages of the newspaper and into the business section. Established business interests saw new potentials in the net, but only for the same old extraction they’d always done, while promising young technologists were seduced by unicorn IPOs and multimillion-dollar payouts. Digital futures became understood more like stock futures or cotton futures—something to predict and make bets on. Likewise, technology users were treated less as creators to empower than consumers to manipulate. The more predictable the users’ behaviors, the more certain the bet.</w:t>
      </w:r>
      <w:r w:rsidRPr="006E2CC7">
        <w:rPr>
          <w:sz w:val="12"/>
        </w:rPr>
        <w:t xml:space="preserve"> </w:t>
      </w:r>
      <w:r w:rsidRPr="00D517CF">
        <w:rPr>
          <w:sz w:val="12"/>
        </w:rPr>
        <w:t xml:space="preserve">Nearly every speech, article, study, documentary, or white paper on the emerging digital society began to point to a ticker symbol. </w:t>
      </w:r>
      <w:r w:rsidRPr="00D517CF">
        <w:rPr>
          <w:rStyle w:val="StyleUnderline"/>
        </w:rPr>
        <w:t>The future became less a thing we create through our present-day choices or hopes for humankind than a predestined scenario we bet on with our venture capital but arrive at passively.</w:t>
      </w:r>
      <w:r>
        <w:rPr>
          <w:rStyle w:val="StyleUnderline"/>
        </w:rPr>
        <w:t xml:space="preserve"> </w:t>
      </w:r>
      <w:r w:rsidRPr="00D517CF">
        <w:rPr>
          <w:rStyle w:val="StyleUnderline"/>
        </w:rPr>
        <w:t>This freed everyone from the moral implications of their activities.</w:t>
      </w:r>
      <w:r>
        <w:rPr>
          <w:rStyle w:val="StyleUnderline"/>
        </w:rPr>
        <w:t xml:space="preserve"> </w:t>
      </w:r>
      <w:r w:rsidRPr="00A06FF1">
        <w:rPr>
          <w:rStyle w:val="StyleUnderline"/>
          <w:highlight w:val="cyan"/>
        </w:rPr>
        <w:t>Technology</w:t>
      </w:r>
      <w:r w:rsidRPr="00D517CF">
        <w:rPr>
          <w:rStyle w:val="StyleUnderline"/>
        </w:rPr>
        <w:t xml:space="preserve"> </w:t>
      </w:r>
      <w:r w:rsidRPr="00A06FF1">
        <w:rPr>
          <w:rStyle w:val="StyleUnderline"/>
          <w:highlight w:val="cyan"/>
        </w:rPr>
        <w:t>development became</w:t>
      </w:r>
      <w:r w:rsidRPr="00D517CF">
        <w:rPr>
          <w:rStyle w:val="StyleUnderline"/>
        </w:rPr>
        <w:t xml:space="preserve"> less </w:t>
      </w:r>
      <w:r w:rsidRPr="00A06FF1">
        <w:rPr>
          <w:rStyle w:val="StyleUnderline"/>
          <w:highlight w:val="cyan"/>
        </w:rPr>
        <w:t>a story of</w:t>
      </w:r>
      <w:r w:rsidRPr="00D517CF">
        <w:rPr>
          <w:rStyle w:val="StyleUnderline"/>
        </w:rPr>
        <w:t xml:space="preserve"> collective flourishing than personal survival through the </w:t>
      </w:r>
      <w:r w:rsidRPr="00A06FF1">
        <w:rPr>
          <w:rStyle w:val="Emphasis"/>
          <w:highlight w:val="cyan"/>
        </w:rPr>
        <w:t>accumulation of wealth</w:t>
      </w:r>
      <w:r w:rsidRPr="00D517CF">
        <w:rPr>
          <w:sz w:val="12"/>
        </w:rPr>
        <w:t>. Worse, as I learned in writing books and articles about such compromises, to call attention to any of this was to unintentionally cast oneself as an enemy of the market or an anti-</w:t>
      </w:r>
      <w:r w:rsidRPr="006E2CC7">
        <w:rPr>
          <w:sz w:val="12"/>
        </w:rPr>
        <w:t xml:space="preserve">technology curmudgeon. After all, </w:t>
      </w:r>
      <w:r w:rsidRPr="00212939">
        <w:rPr>
          <w:rStyle w:val="StyleUnderline"/>
        </w:rPr>
        <w:t>the growth of technology and</w:t>
      </w:r>
      <w:r w:rsidRPr="006E2CC7">
        <w:rPr>
          <w:sz w:val="12"/>
        </w:rPr>
        <w:t xml:space="preserve"> that of </w:t>
      </w:r>
      <w:r w:rsidRPr="00212939">
        <w:rPr>
          <w:rStyle w:val="StyleUnderline"/>
        </w:rPr>
        <w:t>the market were understood as</w:t>
      </w:r>
      <w:r w:rsidRPr="006E2CC7">
        <w:rPr>
          <w:sz w:val="12"/>
        </w:rPr>
        <w:t xml:space="preserve"> the same thing: </w:t>
      </w:r>
      <w:r w:rsidRPr="00212939">
        <w:rPr>
          <w:rStyle w:val="StyleUnderline"/>
        </w:rPr>
        <w:t>inevitable, and even</w:t>
      </w:r>
      <w:r w:rsidRPr="006E2CC7">
        <w:rPr>
          <w:sz w:val="12"/>
        </w:rPr>
        <w:t xml:space="preserve"> morally </w:t>
      </w:r>
      <w:r w:rsidRPr="00212939">
        <w:rPr>
          <w:rStyle w:val="StyleUnderline"/>
        </w:rPr>
        <w:t>desirable</w:t>
      </w:r>
      <w:r w:rsidRPr="006E2CC7">
        <w:rPr>
          <w:sz w:val="12"/>
        </w:rPr>
        <w:t xml:space="preserve">. </w:t>
      </w:r>
      <w:r w:rsidRPr="00730CDA">
        <w:rPr>
          <w:rStyle w:val="StyleUnderline"/>
        </w:rPr>
        <w:t>Market sensibilities overpowered</w:t>
      </w:r>
      <w:r w:rsidRPr="00730CDA">
        <w:rPr>
          <w:sz w:val="12"/>
        </w:rPr>
        <w:t xml:space="preserve"> much of </w:t>
      </w:r>
      <w:r w:rsidRPr="00730CDA">
        <w:rPr>
          <w:rStyle w:val="StyleUnderline"/>
        </w:rPr>
        <w:t>the</w:t>
      </w:r>
      <w:r w:rsidRPr="00730CDA">
        <w:rPr>
          <w:sz w:val="12"/>
        </w:rPr>
        <w:t xml:space="preserve"> media and </w:t>
      </w:r>
      <w:r w:rsidRPr="00730CDA">
        <w:rPr>
          <w:rStyle w:val="StyleUnderline"/>
        </w:rPr>
        <w:t>intellectual space that would have normally been filled by a consideration of the practical ethics of impoverishing the many in the name of the few. Too much mainstream debate centered instead on abstract hypotheticals about our predestined high-tech future</w:t>
      </w:r>
      <w:r w:rsidRPr="00730CDA">
        <w:rPr>
          <w:sz w:val="12"/>
        </w:rPr>
        <w:t xml:space="preserve">: Is it fair for a stock trader to use smart drugs? Should children get implants for foreign languages? </w:t>
      </w:r>
      <w:r w:rsidRPr="00730CDA">
        <w:rPr>
          <w:rStyle w:val="StyleUnderline"/>
        </w:rPr>
        <w:t>Do we want autonomous vehicles to prioritize the lives of pedestrians over those of its passengers?</w:t>
      </w:r>
      <w:r>
        <w:rPr>
          <w:rStyle w:val="StyleUnderline"/>
        </w:rPr>
        <w:t xml:space="preserve"> </w:t>
      </w:r>
      <w:r w:rsidRPr="00730CDA">
        <w:rPr>
          <w:sz w:val="12"/>
        </w:rPr>
        <w:t xml:space="preserve">Should the first Mars colonies be run as democracies? </w:t>
      </w:r>
      <w:r w:rsidRPr="00730CDA">
        <w:rPr>
          <w:rStyle w:val="StyleUnderline"/>
        </w:rPr>
        <w:t>Does changing my DNA undermine my identity? Should robots have rights?</w:t>
      </w:r>
      <w:r>
        <w:rPr>
          <w:rStyle w:val="StyleUnderline"/>
        </w:rPr>
        <w:t xml:space="preserve"> </w:t>
      </w:r>
      <w:r w:rsidRPr="00730CDA">
        <w:rPr>
          <w:sz w:val="12"/>
        </w:rPr>
        <w:t xml:space="preserve">Asking </w:t>
      </w:r>
      <w:r w:rsidRPr="00730CDA">
        <w:rPr>
          <w:rStyle w:val="StyleUnderline"/>
        </w:rPr>
        <w:t>these</w:t>
      </w:r>
      <w:r w:rsidRPr="00730CDA">
        <w:rPr>
          <w:sz w:val="12"/>
        </w:rPr>
        <w:t xml:space="preserve"> sorts of </w:t>
      </w:r>
      <w:r w:rsidRPr="00730CDA">
        <w:rPr>
          <w:rStyle w:val="StyleUnderline"/>
        </w:rPr>
        <w:t>questions</w:t>
      </w:r>
      <w:r w:rsidRPr="00730CDA">
        <w:rPr>
          <w:sz w:val="12"/>
        </w:rPr>
        <w:t xml:space="preserve">, which we still do today, </w:t>
      </w:r>
      <w:r w:rsidRPr="00730CDA">
        <w:rPr>
          <w:rStyle w:val="StyleUnderline"/>
        </w:rPr>
        <w:t>may be philosophically entertaining</w:t>
      </w:r>
      <w:r w:rsidRPr="00730CDA">
        <w:rPr>
          <w:sz w:val="12"/>
        </w:rPr>
        <w:t xml:space="preserve">. </w:t>
      </w:r>
      <w:r w:rsidRPr="00730CDA">
        <w:rPr>
          <w:rStyle w:val="StyleUnderline"/>
        </w:rPr>
        <w:t>But it is a poor substitute for wrestling with the real moral quandaries associated with unbridled technological development in the name of corporate capitalism</w:t>
      </w:r>
      <w:r w:rsidRPr="00730CDA">
        <w:rPr>
          <w:sz w:val="12"/>
        </w:rPr>
        <w:t xml:space="preserve">. </w:t>
      </w:r>
      <w:r w:rsidRPr="00A06FF1">
        <w:rPr>
          <w:rStyle w:val="StyleUnderline"/>
          <w:highlight w:val="cyan"/>
        </w:rPr>
        <w:t>Digital platforms</w:t>
      </w:r>
      <w:r w:rsidRPr="00730CDA">
        <w:rPr>
          <w:rStyle w:val="StyleUnderline"/>
        </w:rPr>
        <w:t xml:space="preserve"> have </w:t>
      </w:r>
      <w:r w:rsidRPr="00A06FF1">
        <w:rPr>
          <w:rStyle w:val="StyleUnderline"/>
          <w:highlight w:val="cyan"/>
        </w:rPr>
        <w:t>turned an</w:t>
      </w:r>
      <w:r w:rsidRPr="00730CDA">
        <w:rPr>
          <w:rStyle w:val="StyleUnderline"/>
        </w:rPr>
        <w:t xml:space="preserve"> already exploitative and </w:t>
      </w:r>
      <w:r w:rsidRPr="00A06FF1">
        <w:rPr>
          <w:rStyle w:val="StyleUnderline"/>
          <w:highlight w:val="cyan"/>
        </w:rPr>
        <w:t>extractive marketplace</w:t>
      </w:r>
      <w:r w:rsidRPr="00730CDA">
        <w:rPr>
          <w:sz w:val="12"/>
        </w:rPr>
        <w:t xml:space="preserve"> (think Walmart) </w:t>
      </w:r>
      <w:r w:rsidRPr="00A06FF1">
        <w:rPr>
          <w:rStyle w:val="StyleUnderline"/>
          <w:highlight w:val="cyan"/>
        </w:rPr>
        <w:t>into an even more dehumanizing successor</w:t>
      </w:r>
      <w:r w:rsidRPr="00730CDA">
        <w:rPr>
          <w:sz w:val="12"/>
        </w:rPr>
        <w:t xml:space="preserve"> (think Amazon). </w:t>
      </w:r>
      <w:r w:rsidRPr="00730CDA">
        <w:rPr>
          <w:rStyle w:val="StyleUnderline"/>
        </w:rPr>
        <w:t>Most of us became aware of these downsides in the form of automated jobs, the gig economy, and the demise of local retail along with local journalism.</w:t>
      </w:r>
      <w:r>
        <w:rPr>
          <w:rStyle w:val="StyleUnderline"/>
        </w:rPr>
        <w:t xml:space="preserve"> </w:t>
      </w:r>
      <w:r w:rsidRPr="00730CDA">
        <w:rPr>
          <w:sz w:val="12"/>
        </w:rPr>
        <w:t xml:space="preserve">But </w:t>
      </w:r>
      <w:r w:rsidRPr="00730CDA">
        <w:rPr>
          <w:rStyle w:val="StyleUnderline"/>
        </w:rPr>
        <w:t>the more devastating impacts of pedal-to-the-metal digital capitalism fall on the environment, the global poor, and the civilizational future their oppression portends</w:t>
      </w:r>
      <w:r w:rsidRPr="00730CDA">
        <w:rPr>
          <w:sz w:val="12"/>
        </w:rPr>
        <w:t xml:space="preserve">. The manufacture of our computers and smartphones still depends on networks of slave labor. </w:t>
      </w:r>
      <w:r w:rsidRPr="00730CDA">
        <w:rPr>
          <w:rStyle w:val="StyleUnderline"/>
        </w:rPr>
        <w:t>These practices are deeply entrenched</w:t>
      </w:r>
      <w:r w:rsidRPr="00730CDA">
        <w:rPr>
          <w:sz w:val="12"/>
        </w:rPr>
        <w:t xml:space="preserve">. A company called Fairphone, founded to make and market ethical phones, learned it was impossible. (The company’s founder now sadly refers to its products as “fairer” phones.) Meanwhile, </w:t>
      </w:r>
      <w:r w:rsidRPr="00FA4535">
        <w:rPr>
          <w:rStyle w:val="StyleUnderline"/>
          <w:highlight w:val="cyan"/>
        </w:rPr>
        <w:t>the mining of rare earth metals</w:t>
      </w:r>
      <w:r w:rsidRPr="00730CDA">
        <w:rPr>
          <w:rStyle w:val="StyleUnderline"/>
        </w:rPr>
        <w:t xml:space="preserve"> and disposal of our highly digital technologies </w:t>
      </w:r>
      <w:r w:rsidRPr="00FA4535">
        <w:rPr>
          <w:rStyle w:val="StyleUnderline"/>
          <w:highlight w:val="cyan"/>
        </w:rPr>
        <w:t xml:space="preserve">destroys human habitats, replacing them with </w:t>
      </w:r>
      <w:r w:rsidRPr="00FA4535">
        <w:rPr>
          <w:rStyle w:val="Emphasis"/>
          <w:highlight w:val="cyan"/>
        </w:rPr>
        <w:t>toxic waste dumps</w:t>
      </w:r>
      <w:r w:rsidRPr="00730CDA">
        <w:rPr>
          <w:rStyle w:val="StyleUnderline"/>
        </w:rPr>
        <w:t>, which are then picked over by impoverished</w:t>
      </w:r>
      <w:r w:rsidRPr="00730CDA">
        <w:rPr>
          <w:sz w:val="12"/>
        </w:rPr>
        <w:t xml:space="preserve"> indigenous children and their </w:t>
      </w:r>
      <w:r w:rsidRPr="00730CDA">
        <w:rPr>
          <w:rStyle w:val="StyleUnderline"/>
        </w:rPr>
        <w:t>families, who sell usable materials back to the manufacturers—who then cynically claim this “recycling” is part of their larger efforts at environmentalism and social good.</w:t>
      </w:r>
      <w:r>
        <w:rPr>
          <w:rStyle w:val="StyleUnderline"/>
        </w:rPr>
        <w:t xml:space="preserve"> </w:t>
      </w:r>
      <w:r w:rsidRPr="00730CDA">
        <w:rPr>
          <w:rStyle w:val="StyleUnderline"/>
        </w:rPr>
        <w:t>This</w:t>
      </w:r>
      <w:r w:rsidRPr="00730CDA">
        <w:rPr>
          <w:sz w:val="12"/>
        </w:rPr>
        <w:t xml:space="preserve"> “out of sight, out of mind” </w:t>
      </w:r>
      <w:r w:rsidRPr="00730CDA">
        <w:rPr>
          <w:rStyle w:val="StyleUnderline"/>
        </w:rPr>
        <w:t>externalization of poverty and poison doesn’t go away just because we’ve covered our eyes with VR goggles</w:t>
      </w:r>
      <w:r w:rsidRPr="00730CDA">
        <w:rPr>
          <w:sz w:val="12"/>
        </w:rPr>
        <w:t xml:space="preserve"> and immersed ourselves in an alternate reality. If anything, </w:t>
      </w:r>
      <w:r w:rsidRPr="00FA4535">
        <w:rPr>
          <w:rStyle w:val="StyleUnderline"/>
          <w:highlight w:val="cyan"/>
        </w:rPr>
        <w:t>the longer we ignore</w:t>
      </w:r>
      <w:r>
        <w:rPr>
          <w:rStyle w:val="StyleUnderline"/>
        </w:rPr>
        <w:t xml:space="preserve"> </w:t>
      </w:r>
      <w:r w:rsidRPr="00730CDA">
        <w:rPr>
          <w:rStyle w:val="StyleUnderline"/>
        </w:rPr>
        <w:t xml:space="preserve">the social, economic, and </w:t>
      </w:r>
      <w:r w:rsidRPr="00FA4535">
        <w:rPr>
          <w:rStyle w:val="Emphasis"/>
          <w:highlight w:val="cyan"/>
        </w:rPr>
        <w:t>environmental repercussions</w:t>
      </w:r>
      <w:r w:rsidRPr="00FA4535">
        <w:rPr>
          <w:rStyle w:val="StyleUnderline"/>
          <w:highlight w:val="cyan"/>
        </w:rPr>
        <w:t>, the more of a problem they become</w:t>
      </w:r>
      <w:r w:rsidRPr="006E2CC7">
        <w:rPr>
          <w:sz w:val="12"/>
        </w:rPr>
        <w:t xml:space="preserve">. </w:t>
      </w:r>
      <w:r w:rsidRPr="00212939">
        <w:rPr>
          <w:rStyle w:val="StyleUnderline"/>
        </w:rPr>
        <w:t>This</w:t>
      </w:r>
      <w:r w:rsidRPr="006E2CC7">
        <w:rPr>
          <w:sz w:val="12"/>
        </w:rPr>
        <w:t xml:space="preserve">, in turn, </w:t>
      </w:r>
      <w:r w:rsidRPr="00212939">
        <w:rPr>
          <w:rStyle w:val="StyleUnderline"/>
        </w:rPr>
        <w:t>motivates</w:t>
      </w:r>
      <w:r w:rsidRPr="006E2CC7">
        <w:rPr>
          <w:sz w:val="12"/>
        </w:rPr>
        <w:t xml:space="preserve"> even </w:t>
      </w:r>
      <w:r w:rsidRPr="00212939">
        <w:rPr>
          <w:rStyle w:val="StyleUnderline"/>
        </w:rPr>
        <w:t>more withdrawal, more isolationism and apocalyptic fantasy—and more desperately concocted technologies and business plans. The cycle feeds itself.</w:t>
      </w:r>
      <w:r>
        <w:rPr>
          <w:rStyle w:val="StyleUnderline"/>
        </w:rPr>
        <w:t xml:space="preserve"> </w:t>
      </w:r>
      <w:r w:rsidRPr="00477420">
        <w:rPr>
          <w:sz w:val="12"/>
        </w:rPr>
        <w:t>The more committed we are to this view of the world, the more</w:t>
      </w:r>
      <w:r w:rsidRPr="00477420">
        <w:rPr>
          <w:rStyle w:val="StyleUnderline"/>
        </w:rPr>
        <w:t xml:space="preserve"> we come to see other human beings as the problem and technology as the way to control and contain them</w:t>
      </w:r>
      <w:r w:rsidRPr="00477420">
        <w:rPr>
          <w:sz w:val="12"/>
        </w:rPr>
        <w:t xml:space="preserve">. We treat the deliciously quirky, unpredictable, and irrational nature of humans less as a feature than a bug. </w:t>
      </w:r>
      <w:r w:rsidRPr="00477420">
        <w:rPr>
          <w:rStyle w:val="StyleUnderline"/>
        </w:rPr>
        <w:t>No matter their own embedded biases, technologies are declared neutral</w:t>
      </w:r>
      <w:r w:rsidRPr="00477420">
        <w:rPr>
          <w:sz w:val="12"/>
        </w:rPr>
        <w:t xml:space="preserve">. Any </w:t>
      </w:r>
      <w:r w:rsidRPr="00477420">
        <w:rPr>
          <w:rStyle w:val="StyleUnderline"/>
        </w:rPr>
        <w:t>bad behaviors they induce in us are just a reflection of our own corrupted core</w:t>
      </w:r>
      <w:r w:rsidRPr="00477420">
        <w:rPr>
          <w:sz w:val="12"/>
        </w:rPr>
        <w:t>. It’s as if some innate, unshakeable human savagery is to blame for our troubles. Just as the inefficiency of a local taxi market can be “solved” with an app that bankrupts human drivers, the vexing inconsistencies of the human psyche can be corrected with a digital or genetic upgrade.</w:t>
      </w:r>
      <w:r w:rsidRPr="006E2CC7">
        <w:rPr>
          <w:sz w:val="12"/>
        </w:rPr>
        <w:t xml:space="preserve"> </w:t>
      </w:r>
      <w:r w:rsidRPr="00477420">
        <w:rPr>
          <w:sz w:val="12"/>
        </w:rPr>
        <w:t>Ultimately, according to the technosolutionist orthodoxy, the human future climaxes by uploading our consciousness to a computer or, perhaps better, accepting that technology itself is our evolutionary successor. Like members of a gnostic cult, we long to enter the next transcendent phase of our development, shedding our bodies and leaving them behind, along with our sins and troubles, and—most of all—our economic inferiors.</w:t>
      </w:r>
      <w:r w:rsidRPr="006E2CC7">
        <w:rPr>
          <w:sz w:val="12"/>
        </w:rPr>
        <w:t xml:space="preserve"> </w:t>
      </w:r>
      <w:r w:rsidRPr="00477420">
        <w:rPr>
          <w:sz w:val="12"/>
        </w:rPr>
        <w:t xml:space="preserve">Our </w:t>
      </w:r>
      <w:r w:rsidRPr="00477420">
        <w:rPr>
          <w:sz w:val="12"/>
        </w:rPr>
        <w:lastRenderedPageBreak/>
        <w:t>movies and television fare play out these fantasies for us. Zombie shows depict a post-apocalypse where people are no better than the undead</w:t>
      </w:r>
      <w:r w:rsidRPr="006E2CC7">
        <w:rPr>
          <w:sz w:val="12"/>
        </w:rPr>
        <w:t xml:space="preserve"> </w:t>
      </w:r>
      <w:r w:rsidRPr="00477420">
        <w:rPr>
          <w:sz w:val="12"/>
        </w:rPr>
        <w:t>—and seem to know it. Worse, these shows invite viewers to imagine the future as a zero-sum battle between the remaining humans, where one group’s survival is dependent on another one’s demise. Even our most forward- thinking science fiction shows now depict robots as our intellectual and ethical superiors. It’s always the humans who are reduced to a few lines of code, and the artificial intelligences who learn to make more complex and willful choices.</w:t>
      </w:r>
      <w:r w:rsidRPr="006E2CC7">
        <w:rPr>
          <w:sz w:val="12"/>
        </w:rPr>
        <w:t xml:space="preserve"> </w:t>
      </w:r>
      <w:r w:rsidRPr="00477420">
        <w:rPr>
          <w:sz w:val="12"/>
        </w:rPr>
        <w:t xml:space="preserve">The mental gymnastics required for </w:t>
      </w:r>
      <w:r w:rsidRPr="00477420">
        <w:rPr>
          <w:rStyle w:val="StyleUnderline"/>
        </w:rPr>
        <w:t>such a profound role reversal between humans and machines</w:t>
      </w:r>
      <w:r w:rsidRPr="00477420">
        <w:rPr>
          <w:sz w:val="12"/>
        </w:rPr>
        <w:t xml:space="preserve"> all </w:t>
      </w:r>
      <w:r w:rsidRPr="00477420">
        <w:rPr>
          <w:rStyle w:val="StyleUnderline"/>
        </w:rPr>
        <w:t>depend on the underlying assumption that most humans are essentially worthless and unthinkingly self-destructive</w:t>
      </w:r>
      <w:r w:rsidRPr="00477420">
        <w:rPr>
          <w:sz w:val="12"/>
        </w:rPr>
        <w:t xml:space="preserve">. Let’s either change them or get away from them, forever. Thus, </w:t>
      </w:r>
      <w:r w:rsidRPr="00477420">
        <w:rPr>
          <w:rStyle w:val="StyleUnderline"/>
        </w:rPr>
        <w:t xml:space="preserve">we get </w:t>
      </w:r>
      <w:r w:rsidRPr="00FA4535">
        <w:rPr>
          <w:rStyle w:val="Emphasis"/>
          <w:highlight w:val="cyan"/>
        </w:rPr>
        <w:t>tech billionaires</w:t>
      </w:r>
      <w:r w:rsidRPr="00FA4535">
        <w:rPr>
          <w:rStyle w:val="StyleUnderline"/>
          <w:highlight w:val="cyan"/>
        </w:rPr>
        <w:t xml:space="preserve"> launching</w:t>
      </w:r>
      <w:r w:rsidRPr="00477420">
        <w:rPr>
          <w:rStyle w:val="StyleUnderline"/>
        </w:rPr>
        <w:t xml:space="preserve"> electric </w:t>
      </w:r>
      <w:r w:rsidRPr="00FA4535">
        <w:rPr>
          <w:rStyle w:val="Emphasis"/>
          <w:highlight w:val="cyan"/>
        </w:rPr>
        <w:t>cars into space</w:t>
      </w:r>
      <w:r w:rsidRPr="00477420">
        <w:rPr>
          <w:rStyle w:val="StyleUnderline"/>
        </w:rPr>
        <w:t xml:space="preserve">—as if this symbolizes something more than one billionaire’s capacity for corporate promotion. And if </w:t>
      </w:r>
      <w:r w:rsidRPr="00FA4535">
        <w:rPr>
          <w:rStyle w:val="StyleUnderline"/>
          <w:highlight w:val="cyan"/>
        </w:rPr>
        <w:t xml:space="preserve">a few people do reach </w:t>
      </w:r>
      <w:r w:rsidRPr="00FA4535">
        <w:rPr>
          <w:rStyle w:val="Emphasis"/>
          <w:highlight w:val="cyan"/>
        </w:rPr>
        <w:t xml:space="preserve">escape </w:t>
      </w:r>
      <w:r w:rsidRPr="00714995">
        <w:rPr>
          <w:rStyle w:val="Emphasis"/>
          <w:highlight w:val="cyan"/>
        </w:rPr>
        <w:t>velocity</w:t>
      </w:r>
      <w:r w:rsidRPr="00714995">
        <w:rPr>
          <w:rStyle w:val="StyleUnderline"/>
          <w:highlight w:val="cyan"/>
        </w:rPr>
        <w:t xml:space="preserve"> and</w:t>
      </w:r>
      <w:r w:rsidRPr="00477420">
        <w:rPr>
          <w:rStyle w:val="StyleUnderline"/>
        </w:rPr>
        <w:t xml:space="preserve"> somehow </w:t>
      </w:r>
      <w:r w:rsidRPr="00714995">
        <w:rPr>
          <w:rStyle w:val="StyleUnderline"/>
          <w:highlight w:val="cyan"/>
        </w:rPr>
        <w:t xml:space="preserve">survive in a </w:t>
      </w:r>
      <w:r w:rsidRPr="00714995">
        <w:rPr>
          <w:rStyle w:val="Emphasis"/>
          <w:highlight w:val="cyan"/>
        </w:rPr>
        <w:t>bubble on Mars</w:t>
      </w:r>
      <w:r w:rsidRPr="00477420">
        <w:rPr>
          <w:rStyle w:val="StyleUnderline"/>
        </w:rPr>
        <w:t>—despite our inability to maintain such a bubble even here on Earth</w:t>
      </w:r>
      <w:r w:rsidRPr="0041659B">
        <w:rPr>
          <w:rStyle w:val="StyleUnderline"/>
        </w:rPr>
        <w:t xml:space="preserve"> in either of two multibillion-dollar Biosphere trials—</w:t>
      </w:r>
      <w:r w:rsidRPr="00714995">
        <w:rPr>
          <w:rStyle w:val="StyleUnderline"/>
          <w:highlight w:val="cyan"/>
        </w:rPr>
        <w:t>the result would be</w:t>
      </w:r>
      <w:r>
        <w:rPr>
          <w:rStyle w:val="StyleUnderline"/>
        </w:rPr>
        <w:t xml:space="preserve"> </w:t>
      </w:r>
      <w:r w:rsidRPr="00477420">
        <w:rPr>
          <w:rStyle w:val="StyleUnderline"/>
        </w:rPr>
        <w:t xml:space="preserve">less </w:t>
      </w:r>
      <w:r w:rsidRPr="00714995">
        <w:rPr>
          <w:rStyle w:val="StyleUnderline"/>
        </w:rPr>
        <w:t>a</w:t>
      </w:r>
      <w:r w:rsidRPr="00477420">
        <w:rPr>
          <w:rStyle w:val="StyleUnderline"/>
        </w:rPr>
        <w:t xml:space="preserve"> continuation of the human diaspora than </w:t>
      </w:r>
      <w:r w:rsidRPr="00714995">
        <w:rPr>
          <w:rStyle w:val="StyleUnderline"/>
          <w:highlight w:val="cyan"/>
        </w:rPr>
        <w:t xml:space="preserve">a </w:t>
      </w:r>
      <w:r w:rsidRPr="00714995">
        <w:rPr>
          <w:rStyle w:val="Emphasis"/>
          <w:highlight w:val="cyan"/>
        </w:rPr>
        <w:t>lifeboat for the elite</w:t>
      </w:r>
      <w:r w:rsidRPr="00477420">
        <w:rPr>
          <w:sz w:val="12"/>
        </w:rPr>
        <w:t xml:space="preserve">. </w:t>
      </w:r>
      <w:r w:rsidRPr="00477420">
        <w:rPr>
          <w:rStyle w:val="StyleUnderline"/>
        </w:rPr>
        <w:t>Most</w:t>
      </w:r>
      <w:r w:rsidRPr="00477420">
        <w:rPr>
          <w:sz w:val="12"/>
        </w:rPr>
        <w:t xml:space="preserve"> thinking, breathing </w:t>
      </w:r>
      <w:r w:rsidRPr="00477420">
        <w:rPr>
          <w:rStyle w:val="StyleUnderline"/>
        </w:rPr>
        <w:t xml:space="preserve">human beings understand </w:t>
      </w:r>
      <w:r w:rsidRPr="00714995">
        <w:rPr>
          <w:rStyle w:val="StyleUnderline"/>
          <w:highlight w:val="cyan"/>
        </w:rPr>
        <w:t>there is no escape</w:t>
      </w:r>
      <w:r w:rsidRPr="00714995">
        <w:rPr>
          <w:sz w:val="12"/>
          <w:highlight w:val="cyan"/>
        </w:rPr>
        <w:t>.</w:t>
      </w:r>
      <w:r w:rsidRPr="006E2CC7">
        <w:rPr>
          <w:sz w:val="12"/>
        </w:rPr>
        <w:t xml:space="preserve"> </w:t>
      </w:r>
      <w:r w:rsidRPr="00477420">
        <w:rPr>
          <w:sz w:val="12"/>
        </w:rPr>
        <w:t xml:space="preserve">What I came to realize as I sat sipping imported iceberg water and pondering doomsday scenarios with our society’s great winners is that these men are actually the losers. </w:t>
      </w:r>
      <w:r w:rsidRPr="00477420">
        <w:rPr>
          <w:rStyle w:val="StyleUnderline"/>
        </w:rPr>
        <w:t>The billionaires</w:t>
      </w:r>
      <w:r w:rsidRPr="00477420">
        <w:rPr>
          <w:sz w:val="12"/>
        </w:rPr>
        <w:t xml:space="preserve"> who called me out to the desert to evaluate their bunker strategies are not the victors of the economic game so much as the victims of its perversely limited rules. More than anything, they </w:t>
      </w:r>
      <w:r w:rsidRPr="00477420">
        <w:rPr>
          <w:rStyle w:val="StyleUnderline"/>
        </w:rPr>
        <w:t>have succumbed to a mindset where “winning” means earning enough money to insulate themselves from the damage they are creating by earning money in that way.</w:t>
      </w:r>
      <w:r w:rsidRPr="00477420">
        <w:rPr>
          <w:sz w:val="12"/>
        </w:rPr>
        <w:t xml:space="preserve"> It’s </w:t>
      </w:r>
      <w:r w:rsidRPr="00477420">
        <w:rPr>
          <w:rStyle w:val="StyleUnderline"/>
        </w:rPr>
        <w:t>as if they want to build a car that goes fast enough to escape from its own exhaust</w:t>
      </w:r>
      <w:r w:rsidRPr="00477420">
        <w:rPr>
          <w:sz w:val="12"/>
        </w:rPr>
        <w:t>.</w:t>
      </w:r>
      <w:r w:rsidRPr="006E2CC7">
        <w:rPr>
          <w:sz w:val="12"/>
        </w:rPr>
        <w:t xml:space="preserve"> </w:t>
      </w:r>
      <w:r w:rsidRPr="00477420">
        <w:rPr>
          <w:sz w:val="12"/>
        </w:rPr>
        <w:t xml:space="preserve">Yet this Silicon Valley escapism—let’s call it The Mindset—encourages its adherents to believe that the winners can somehow leave the rest of us behind. Maybe that’s been their objective all along. Perhaps </w:t>
      </w:r>
      <w:r w:rsidRPr="00477420">
        <w:rPr>
          <w:rStyle w:val="StyleUnderline"/>
        </w:rPr>
        <w:t>this fatalist drive to rise above and separate from humanity is no more the result of runaway digital capitalism than its cause—a way of treating one another and the world that can be traced back to the sociopathic tendencies of empirical science, individualism, sexual domination, and perhaps even “progress” itself.</w:t>
      </w:r>
      <w:r>
        <w:rPr>
          <w:rStyle w:val="StyleUnderline"/>
        </w:rPr>
        <w:t xml:space="preserve"> </w:t>
      </w:r>
      <w:r w:rsidRPr="00477420">
        <w:rPr>
          <w:sz w:val="12"/>
        </w:rPr>
        <w:t xml:space="preserve">Yet while tyrants since the time of Pharaoh and Alexander the Great may have sought to sit atop great civilizations and rule them from above, </w:t>
      </w:r>
      <w:r w:rsidRPr="00477420">
        <w:rPr>
          <w:rStyle w:val="StyleUnderline"/>
        </w:rPr>
        <w:t>never before have our society’s most powerful players assumed that the primary impact of their own conquests would be to render the world itself unlivable for everyone else</w:t>
      </w:r>
      <w:r w:rsidRPr="00477420">
        <w:rPr>
          <w:sz w:val="12"/>
        </w:rPr>
        <w:t xml:space="preserve">. </w:t>
      </w:r>
      <w:r w:rsidRPr="00477420">
        <w:rPr>
          <w:rStyle w:val="StyleUnderline"/>
        </w:rPr>
        <w:t>Nor have they ever before had the technologies through which to program their sensibilities into the very fabric of our society</w:t>
      </w:r>
      <w:r w:rsidRPr="00477420">
        <w:rPr>
          <w:sz w:val="12"/>
        </w:rPr>
        <w:t xml:space="preserve">. </w:t>
      </w:r>
      <w:r w:rsidRPr="00477420">
        <w:rPr>
          <w:rStyle w:val="StyleUnderline"/>
        </w:rPr>
        <w:t>The landscape is alive with</w:t>
      </w:r>
      <w:r w:rsidRPr="00477420">
        <w:rPr>
          <w:sz w:val="12"/>
        </w:rPr>
        <w:t xml:space="preserve"> algorithms and </w:t>
      </w:r>
      <w:r w:rsidRPr="00477420">
        <w:rPr>
          <w:rStyle w:val="StyleUnderline"/>
        </w:rPr>
        <w:t>intelligences actively encouraging these selfish and isolationist outlooks</w:t>
      </w:r>
      <w:r w:rsidRPr="00477420">
        <w:rPr>
          <w:sz w:val="12"/>
        </w:rPr>
        <w:t xml:space="preserve">. Those sociopathic enough to embrace them are rewarded with cash and control over the rest of us. </w:t>
      </w:r>
      <w:r w:rsidRPr="00714995">
        <w:rPr>
          <w:rStyle w:val="StyleUnderline"/>
          <w:highlight w:val="cyan"/>
        </w:rPr>
        <w:t>It’s a self- reinforcing feedback loop</w:t>
      </w:r>
      <w:r w:rsidRPr="00477420">
        <w:rPr>
          <w:rStyle w:val="StyleUnderline"/>
        </w:rPr>
        <w:t>. This is new.</w:t>
      </w:r>
      <w:r w:rsidRPr="006E2CC7">
        <w:rPr>
          <w:sz w:val="12"/>
        </w:rPr>
        <w:t xml:space="preserve"> </w:t>
      </w:r>
      <w:r w:rsidRPr="00477420">
        <w:rPr>
          <w:rStyle w:val="StyleUnderline"/>
        </w:rPr>
        <w:t>Amplified by digital technologies and the unprecedented wealth disparity they afford</w:t>
      </w:r>
      <w:r w:rsidRPr="00477420">
        <w:rPr>
          <w:sz w:val="12"/>
        </w:rPr>
        <w:t xml:space="preserve">, </w:t>
      </w:r>
      <w:r w:rsidRPr="00C25439">
        <w:rPr>
          <w:rStyle w:val="StyleUnderline"/>
        </w:rPr>
        <w:t>t</w:t>
      </w:r>
      <w:r w:rsidRPr="00477420">
        <w:rPr>
          <w:rStyle w:val="StyleUnderline"/>
        </w:rPr>
        <w:t xml:space="preserve">he </w:t>
      </w:r>
      <w:r w:rsidRPr="00C25439">
        <w:rPr>
          <w:rStyle w:val="StyleUnderline"/>
        </w:rPr>
        <w:t>m</w:t>
      </w:r>
      <w:r w:rsidRPr="00477420">
        <w:rPr>
          <w:rStyle w:val="StyleUnderline"/>
        </w:rPr>
        <w:t>indset allows for the easy externalization of harm to others, and inspires a corresponding longing for transcendence and separation from the people and places that have been abused</w:t>
      </w:r>
      <w:r w:rsidRPr="00477420">
        <w:rPr>
          <w:sz w:val="12"/>
        </w:rPr>
        <w:t>. As we will see, The Mindset is based in a staunchly atheistic and materialist scientism, a faith in technology to solve problems, an adherence to biases of digital code</w:t>
      </w:r>
      <w:r w:rsidRPr="00477420">
        <w:rPr>
          <w:rStyle w:val="StyleUnderline"/>
        </w:rPr>
        <w:t>,</w:t>
      </w:r>
      <w:r w:rsidRPr="00C25439">
        <w:rPr>
          <w:rStyle w:val="StyleUnderline"/>
        </w:rPr>
        <w:t xml:space="preserve"> an understanding of human relationships as market phenomena</w:t>
      </w:r>
      <w:r w:rsidRPr="006E2CC7">
        <w:rPr>
          <w:sz w:val="12"/>
        </w:rPr>
        <w:t xml:space="preserve">, a fear of </w:t>
      </w:r>
      <w:r w:rsidRPr="00E34D5A">
        <w:rPr>
          <w:sz w:val="12"/>
        </w:rPr>
        <w:t xml:space="preserve">nature and women, a need to see one’s contributions as utterly unique innovations without precedent, </w:t>
      </w:r>
      <w:r w:rsidRPr="00E34D5A">
        <w:rPr>
          <w:rStyle w:val="StyleUnderline"/>
        </w:rPr>
        <w:t>and an urge to neutralize the unknown by dominating and de-animating it.</w:t>
      </w:r>
      <w:r>
        <w:rPr>
          <w:rStyle w:val="StyleUnderline"/>
        </w:rPr>
        <w:t xml:space="preserve"> </w:t>
      </w:r>
      <w:r w:rsidRPr="00E34D5A">
        <w:rPr>
          <w:sz w:val="12"/>
        </w:rPr>
        <w:t xml:space="preserve">Instead of just lording over us forever, however, </w:t>
      </w:r>
      <w:r w:rsidRPr="00E34D5A">
        <w:rPr>
          <w:rStyle w:val="StyleUnderline"/>
        </w:rPr>
        <w:t>the billionaires</w:t>
      </w:r>
      <w:r w:rsidRPr="00E34D5A">
        <w:rPr>
          <w:sz w:val="12"/>
        </w:rPr>
        <w:t xml:space="preserve"> at the top of these virtual pyramids </w:t>
      </w:r>
      <w:r w:rsidRPr="00E34D5A">
        <w:rPr>
          <w:rStyle w:val="StyleUnderline"/>
        </w:rPr>
        <w:t>actively seek the endgame</w:t>
      </w:r>
      <w:r w:rsidRPr="00E34D5A">
        <w:rPr>
          <w:sz w:val="12"/>
        </w:rPr>
        <w:t xml:space="preserve">. In fact, like the plot of a Marvel blockbuster, the very structure of The Mindset requires an endgame. Everything must resolve to a one or a zero, a winner or loser, the saved or the damned. </w:t>
      </w:r>
      <w:r w:rsidRPr="00E34D5A">
        <w:rPr>
          <w:rStyle w:val="StyleUnderline"/>
        </w:rPr>
        <w:t xml:space="preserve">Actual, </w:t>
      </w:r>
      <w:r w:rsidRPr="000F7CB6">
        <w:rPr>
          <w:rStyle w:val="Emphasis"/>
          <w:highlight w:val="cyan"/>
        </w:rPr>
        <w:t>imminent catastrophes</w:t>
      </w:r>
      <w:r w:rsidRPr="000F7CB6">
        <w:rPr>
          <w:rStyle w:val="StyleUnderline"/>
          <w:highlight w:val="cyan"/>
        </w:rPr>
        <w:t xml:space="preserve"> from the </w:t>
      </w:r>
      <w:r w:rsidRPr="000F7CB6">
        <w:rPr>
          <w:rStyle w:val="Emphasis"/>
          <w:highlight w:val="cyan"/>
        </w:rPr>
        <w:t>climate emergency</w:t>
      </w:r>
      <w:r w:rsidRPr="00E34D5A">
        <w:rPr>
          <w:rStyle w:val="StyleUnderline"/>
        </w:rPr>
        <w:t xml:space="preserve"> to mass migrations support the mythology, offering these would-be superheroes the opportunity to play out the finale in their own lifetimes.</w:t>
      </w:r>
      <w:r w:rsidRPr="00E34D5A">
        <w:rPr>
          <w:sz w:val="12"/>
        </w:rPr>
        <w:t xml:space="preserve"> For </w:t>
      </w:r>
      <w:r w:rsidRPr="000F7CB6">
        <w:rPr>
          <w:rStyle w:val="StyleUnderline"/>
          <w:highlight w:val="cyan"/>
        </w:rPr>
        <w:t>the mindset</w:t>
      </w:r>
      <w:r w:rsidRPr="00E34D5A">
        <w:rPr>
          <w:rStyle w:val="StyleUnderline"/>
        </w:rPr>
        <w:t xml:space="preserve"> also </w:t>
      </w:r>
      <w:r w:rsidRPr="000F7CB6">
        <w:rPr>
          <w:rStyle w:val="StyleUnderline"/>
          <w:highlight w:val="cyan"/>
        </w:rPr>
        <w:t xml:space="preserve">includes a </w:t>
      </w:r>
      <w:r w:rsidRPr="000F7CB6">
        <w:rPr>
          <w:rStyle w:val="Emphasis"/>
          <w:highlight w:val="cyan"/>
        </w:rPr>
        <w:t>faith-based</w:t>
      </w:r>
      <w:r w:rsidRPr="00E34D5A">
        <w:rPr>
          <w:sz w:val="12"/>
        </w:rPr>
        <w:t xml:space="preserve"> Silicon Valley </w:t>
      </w:r>
      <w:r w:rsidRPr="000F7CB6">
        <w:rPr>
          <w:rStyle w:val="StyleUnderline"/>
          <w:highlight w:val="cyan"/>
        </w:rPr>
        <w:t xml:space="preserve">certainty that they can develop a technology that will somehow </w:t>
      </w:r>
      <w:r w:rsidRPr="000F7CB6">
        <w:rPr>
          <w:rStyle w:val="Emphasis"/>
          <w:highlight w:val="cyan"/>
        </w:rPr>
        <w:t>break the laws of physics</w:t>
      </w:r>
      <w:r w:rsidRPr="00E34D5A">
        <w:rPr>
          <w:rStyle w:val="StyleUnderline"/>
        </w:rPr>
        <w:t>, economics, and morality to offer them something even better than a way of saving the world:</w:t>
      </w:r>
      <w:r>
        <w:rPr>
          <w:rStyle w:val="StyleUnderline"/>
        </w:rPr>
        <w:t xml:space="preserve"> </w:t>
      </w:r>
      <w:r w:rsidRPr="00E34D5A">
        <w:rPr>
          <w:rStyle w:val="StyleUnderline"/>
        </w:rPr>
        <w:t>a means of escape from the apocalypse of their own making.</w:t>
      </w:r>
    </w:p>
    <w:p w14:paraId="4205CBB9" w14:textId="77777777" w:rsidR="009C605F" w:rsidRDefault="009C605F" w:rsidP="009C605F">
      <w:pPr>
        <w:pStyle w:val="Heading4"/>
      </w:pPr>
      <w:r>
        <w:t xml:space="preserve">Outweighs the aff - destroys the earth through pollution---extinction </w:t>
      </w:r>
    </w:p>
    <w:p w14:paraId="73655AF6" w14:textId="77777777" w:rsidR="009C605F" w:rsidRPr="00042A14" w:rsidRDefault="009C605F" w:rsidP="009C605F">
      <w:r w:rsidRPr="00042A14">
        <w:rPr>
          <w:rStyle w:val="Style13ptBold"/>
        </w:rPr>
        <w:t>Savage 21</w:t>
      </w:r>
      <w:r>
        <w:t xml:space="preserve"> (Luke Savage - columnist at Jacobin. “Billionaire Space Flights Are a Carbon Bomb That Will Destroy the Planet.” </w:t>
      </w:r>
      <w:r>
        <w:rPr>
          <w:i/>
          <w:iCs/>
        </w:rPr>
        <w:t>Jacobin</w:t>
      </w:r>
      <w:r>
        <w:t xml:space="preserve">, </w:t>
      </w:r>
      <w:r w:rsidRPr="00042A14">
        <w:t>https://jacobin.com/2021/12/billionaire-space-flights-superrich-carbon-emissions-global-warming-inequality</w:t>
      </w:r>
      <w:r>
        <w:t>, JMoore)</w:t>
      </w:r>
    </w:p>
    <w:p w14:paraId="125F78A5" w14:textId="77777777" w:rsidR="009C605F" w:rsidRDefault="009C605F" w:rsidP="009C605F">
      <w:pPr>
        <w:rPr>
          <w:sz w:val="16"/>
        </w:rPr>
      </w:pPr>
      <w:r w:rsidRPr="00042A14">
        <w:rPr>
          <w:sz w:val="16"/>
        </w:rPr>
        <w:t xml:space="preserve">Dig into this year’s World Inequality Report and you’ll find the astonishing estimate that </w:t>
      </w:r>
      <w:r w:rsidRPr="003104ED">
        <w:rPr>
          <w:rStyle w:val="StyleUnderline"/>
          <w:highlight w:val="cyan"/>
        </w:rPr>
        <w:t xml:space="preserve">a </w:t>
      </w:r>
      <w:r w:rsidRPr="00173527">
        <w:rPr>
          <w:rStyle w:val="Emphasis"/>
          <w:highlight w:val="cyan"/>
        </w:rPr>
        <w:t>single</w:t>
      </w:r>
      <w:r w:rsidRPr="003104ED">
        <w:rPr>
          <w:rStyle w:val="StyleUnderline"/>
          <w:highlight w:val="cyan"/>
        </w:rPr>
        <w:t xml:space="preserve">, </w:t>
      </w:r>
      <w:r w:rsidRPr="00173527">
        <w:rPr>
          <w:rStyle w:val="StyleUnderline"/>
        </w:rPr>
        <w:t xml:space="preserve">eleven-minute </w:t>
      </w:r>
      <w:r w:rsidRPr="00173527">
        <w:rPr>
          <w:rStyle w:val="Emphasis"/>
          <w:highlight w:val="cyan"/>
        </w:rPr>
        <w:t>space flight</w:t>
      </w:r>
      <w:r w:rsidRPr="00042A14">
        <w:rPr>
          <w:rStyle w:val="StyleUnderline"/>
        </w:rPr>
        <w:t xml:space="preserve"> </w:t>
      </w:r>
      <w:r w:rsidRPr="003104ED">
        <w:rPr>
          <w:rStyle w:val="StyleUnderline"/>
          <w:highlight w:val="cyan"/>
        </w:rPr>
        <w:t>emits</w:t>
      </w:r>
      <w:r w:rsidRPr="00042A14">
        <w:rPr>
          <w:rStyle w:val="StyleUnderline"/>
        </w:rPr>
        <w:t xml:space="preserve"> at least </w:t>
      </w:r>
      <w:r w:rsidRPr="003104ED">
        <w:rPr>
          <w:rStyle w:val="StyleUnderline"/>
          <w:highlight w:val="cyan"/>
        </w:rPr>
        <w:t xml:space="preserve">seventy-five </w:t>
      </w:r>
      <w:r w:rsidRPr="00173527">
        <w:rPr>
          <w:rStyle w:val="StyleUnderline"/>
        </w:rPr>
        <w:t xml:space="preserve">metric </w:t>
      </w:r>
      <w:r w:rsidRPr="003104ED">
        <w:rPr>
          <w:rStyle w:val="StyleUnderline"/>
          <w:highlight w:val="cyan"/>
        </w:rPr>
        <w:t>tons of carbon per passenger</w:t>
      </w:r>
      <w:r w:rsidRPr="00042A14">
        <w:rPr>
          <w:sz w:val="16"/>
        </w:rPr>
        <w:t xml:space="preserve"> (according to researchers, this is actually an extremely </w:t>
      </w:r>
      <w:r w:rsidRPr="00042A14">
        <w:rPr>
          <w:sz w:val="16"/>
        </w:rPr>
        <w:lastRenderedPageBreak/>
        <w:t xml:space="preserve">conservative estimate, and the figure may well be in the range of two hundred fifty to a thousand metric tons per passenger). For comparison, the report’s data shows that </w:t>
      </w:r>
      <w:r w:rsidRPr="003104ED">
        <w:rPr>
          <w:rStyle w:val="StyleUnderline"/>
          <w:highlight w:val="cyan"/>
        </w:rPr>
        <w:t>as many as 1 billion people emit less</w:t>
      </w:r>
      <w:r w:rsidRPr="00042A14">
        <w:rPr>
          <w:rStyle w:val="StyleUnderline"/>
        </w:rPr>
        <w:t xml:space="preserve"> </w:t>
      </w:r>
      <w:r w:rsidRPr="003104ED">
        <w:rPr>
          <w:rStyle w:val="StyleUnderline"/>
          <w:highlight w:val="cyan"/>
        </w:rPr>
        <w:t>than a single metric ton per year</w:t>
      </w:r>
      <w:r w:rsidRPr="00042A14">
        <w:rPr>
          <w:sz w:val="16"/>
        </w:rPr>
        <w:t xml:space="preserve"> — meaning </w:t>
      </w:r>
      <w:r w:rsidRPr="007227A6">
        <w:rPr>
          <w:sz w:val="16"/>
        </w:rPr>
        <w:t xml:space="preserve">that </w:t>
      </w:r>
      <w:r w:rsidRPr="003104ED">
        <w:rPr>
          <w:rStyle w:val="StyleUnderline"/>
          <w:highlight w:val="cyan"/>
        </w:rPr>
        <w:t>a</w:t>
      </w:r>
      <w:r w:rsidRPr="00042A14">
        <w:rPr>
          <w:rStyle w:val="StyleUnderline"/>
        </w:rPr>
        <w:t xml:space="preserve"> </w:t>
      </w:r>
      <w:r w:rsidRPr="003104ED">
        <w:rPr>
          <w:rStyle w:val="StyleUnderline"/>
          <w:highlight w:val="cyan"/>
        </w:rPr>
        <w:t xml:space="preserve">single passenger </w:t>
      </w:r>
      <w:r w:rsidRPr="00173527">
        <w:rPr>
          <w:rStyle w:val="StyleUnderline"/>
        </w:rPr>
        <w:t xml:space="preserve">on a short space flight </w:t>
      </w:r>
      <w:r w:rsidRPr="003104ED">
        <w:rPr>
          <w:rStyle w:val="StyleUnderline"/>
          <w:highlight w:val="cyan"/>
        </w:rPr>
        <w:t>produces more carbon</w:t>
      </w:r>
      <w:r w:rsidRPr="00042A14">
        <w:rPr>
          <w:rStyle w:val="StyleUnderline"/>
        </w:rPr>
        <w:t xml:space="preserve"> pollution </w:t>
      </w:r>
      <w:r w:rsidRPr="00173527">
        <w:rPr>
          <w:rStyle w:val="StyleUnderline"/>
        </w:rPr>
        <w:t>in a few minutes</w:t>
      </w:r>
      <w:r w:rsidRPr="00042A14">
        <w:rPr>
          <w:rStyle w:val="StyleUnderline"/>
        </w:rPr>
        <w:t xml:space="preserve"> </w:t>
      </w:r>
      <w:r w:rsidRPr="003104ED">
        <w:rPr>
          <w:rStyle w:val="StyleUnderline"/>
          <w:highlight w:val="cyan"/>
        </w:rPr>
        <w:t xml:space="preserve">than </w:t>
      </w:r>
      <w:r w:rsidRPr="007227A6">
        <w:rPr>
          <w:rStyle w:val="StyleUnderline"/>
        </w:rPr>
        <w:t>people</w:t>
      </w:r>
      <w:r w:rsidRPr="00042A14">
        <w:rPr>
          <w:rStyle w:val="StyleUnderline"/>
        </w:rPr>
        <w:t xml:space="preserve"> belonging to roughly </w:t>
      </w:r>
      <w:r w:rsidRPr="00173527">
        <w:rPr>
          <w:rStyle w:val="Emphasis"/>
          <w:highlight w:val="cyan"/>
        </w:rPr>
        <w:t>one-eighth</w:t>
      </w:r>
      <w:r w:rsidRPr="003104ED">
        <w:rPr>
          <w:rStyle w:val="StyleUnderline"/>
          <w:highlight w:val="cyan"/>
        </w:rPr>
        <w:t xml:space="preserve"> of the global population</w:t>
      </w:r>
      <w:r w:rsidRPr="00042A14">
        <w:rPr>
          <w:rStyle w:val="StyleUnderline"/>
        </w:rPr>
        <w:t xml:space="preserve"> will </w:t>
      </w:r>
      <w:r w:rsidRPr="003104ED">
        <w:rPr>
          <w:rStyle w:val="StyleUnderline"/>
          <w:highlight w:val="cyan"/>
        </w:rPr>
        <w:t xml:space="preserve">throughout their </w:t>
      </w:r>
      <w:r w:rsidRPr="00173527">
        <w:rPr>
          <w:rStyle w:val="Emphasis"/>
          <w:highlight w:val="cyan"/>
        </w:rPr>
        <w:t>entire lifetimes</w:t>
      </w:r>
      <w:r w:rsidRPr="003104ED">
        <w:rPr>
          <w:sz w:val="16"/>
          <w:highlight w:val="cyan"/>
        </w:rPr>
        <w:t>.</w:t>
      </w:r>
      <w:r>
        <w:rPr>
          <w:sz w:val="16"/>
        </w:rPr>
        <w:t xml:space="preserve"> </w:t>
      </w:r>
      <w:r w:rsidRPr="00042A14">
        <w:rPr>
          <w:rStyle w:val="StyleUnderline"/>
        </w:rPr>
        <w:t xml:space="preserve">Were commercial space travel to successfully expand beyond brief, suborbital flights, to </w:t>
      </w:r>
      <w:r w:rsidRPr="003104ED">
        <w:rPr>
          <w:rStyle w:val="StyleUnderline"/>
          <w:highlight w:val="cyan"/>
        </w:rPr>
        <w:t>lengthier trips or</w:t>
      </w:r>
      <w:r w:rsidRPr="00042A14">
        <w:rPr>
          <w:rStyle w:val="StyleUnderline"/>
        </w:rPr>
        <w:t xml:space="preserve"> even </w:t>
      </w:r>
      <w:r w:rsidRPr="003104ED">
        <w:rPr>
          <w:rStyle w:val="StyleUnderline"/>
          <w:highlight w:val="cyan"/>
        </w:rPr>
        <w:t>prolonged orbital stays</w:t>
      </w:r>
      <w:r w:rsidRPr="00042A14">
        <w:rPr>
          <w:rStyle w:val="StyleUnderline"/>
        </w:rPr>
        <w:t xml:space="preserve">, it’s both easy — and terrifying — to </w:t>
      </w:r>
      <w:r w:rsidRPr="003104ED">
        <w:rPr>
          <w:rStyle w:val="StyleUnderline"/>
          <w:highlight w:val="cyan"/>
        </w:rPr>
        <w:t>imagine</w:t>
      </w:r>
      <w:r w:rsidRPr="00042A14">
        <w:rPr>
          <w:rStyle w:val="StyleUnderline"/>
        </w:rPr>
        <w:t xml:space="preserve"> </w:t>
      </w:r>
      <w:r w:rsidRPr="003104ED">
        <w:rPr>
          <w:rStyle w:val="StyleUnderline"/>
          <w:highlight w:val="cyan"/>
        </w:rPr>
        <w:t>how much more</w:t>
      </w:r>
      <w:r w:rsidRPr="00042A14">
        <w:rPr>
          <w:rStyle w:val="StyleUnderline"/>
        </w:rPr>
        <w:t xml:space="preserve"> significant the </w:t>
      </w:r>
      <w:r w:rsidRPr="003104ED">
        <w:rPr>
          <w:rStyle w:val="StyleUnderline"/>
          <w:highlight w:val="cyan"/>
        </w:rPr>
        <w:t>carbon</w:t>
      </w:r>
      <w:r w:rsidRPr="00042A14">
        <w:rPr>
          <w:rStyle w:val="StyleUnderline"/>
        </w:rPr>
        <w:t xml:space="preserve"> footprint would quickly become</w:t>
      </w:r>
      <w:r w:rsidRPr="00042A14">
        <w:rPr>
          <w:sz w:val="16"/>
        </w:rPr>
        <w:t xml:space="preserve">. As it stands, </w:t>
      </w:r>
      <w:r w:rsidRPr="00042A14">
        <w:rPr>
          <w:rStyle w:val="StyleUnderline"/>
        </w:rPr>
        <w:t>at least one company is currently boasting of its plans to build and launch a luxury space hotel before the decade’s end. If those plans succeed</w:t>
      </w:r>
      <w:r w:rsidRPr="00042A14">
        <w:rPr>
          <w:sz w:val="16"/>
        </w:rPr>
        <w:t xml:space="preserve"> as currently written on paper, </w:t>
      </w:r>
      <w:r w:rsidRPr="00042A14">
        <w:rPr>
          <w:rStyle w:val="StyleUnderline"/>
        </w:rPr>
        <w:t xml:space="preserve">the so-named Voyager Station will house nearly three hundred guests and more than a hundred crew members, </w:t>
      </w:r>
      <w:r w:rsidRPr="003104ED">
        <w:rPr>
          <w:rStyle w:val="StyleUnderline"/>
          <w:highlight w:val="cyan"/>
        </w:rPr>
        <w:t>putting</w:t>
      </w:r>
      <w:r w:rsidRPr="00042A14">
        <w:rPr>
          <w:rStyle w:val="StyleUnderline"/>
        </w:rPr>
        <w:t xml:space="preserve"> the </w:t>
      </w:r>
      <w:r w:rsidRPr="00173527">
        <w:rPr>
          <w:rStyle w:val="Emphasis"/>
          <w:highlight w:val="cyan"/>
        </w:rPr>
        <w:t>pollution</w:t>
      </w:r>
      <w:r w:rsidRPr="003104ED">
        <w:rPr>
          <w:rStyle w:val="StyleUnderline"/>
          <w:highlight w:val="cyan"/>
        </w:rPr>
        <w:t xml:space="preserve"> produced by </w:t>
      </w:r>
      <w:r w:rsidRPr="007227A6">
        <w:rPr>
          <w:rStyle w:val="StyleUnderline"/>
        </w:rPr>
        <w:t xml:space="preserve">private </w:t>
      </w:r>
      <w:r w:rsidRPr="00173527">
        <w:rPr>
          <w:rStyle w:val="Emphasis"/>
          <w:highlight w:val="cyan"/>
        </w:rPr>
        <w:t>space travel</w:t>
      </w:r>
      <w:r w:rsidRPr="003104ED">
        <w:rPr>
          <w:rStyle w:val="StyleUnderline"/>
          <w:highlight w:val="cyan"/>
        </w:rPr>
        <w:t xml:space="preserve"> on an entirely new scale</w:t>
      </w:r>
      <w:r w:rsidRPr="00042A14">
        <w:rPr>
          <w:sz w:val="16"/>
        </w:rPr>
        <w:t>.</w:t>
      </w:r>
      <w:r>
        <w:rPr>
          <w:sz w:val="16"/>
        </w:rPr>
        <w:t xml:space="preserve"> </w:t>
      </w:r>
      <w:r w:rsidRPr="00042A14">
        <w:rPr>
          <w:sz w:val="16"/>
        </w:rPr>
        <w:t xml:space="preserve">It’s as yet unclear, of course, whether commercial space flight can actually represent a viable or profitable business model in the decades ahead. What is clear is that the </w:t>
      </w:r>
      <w:r w:rsidRPr="003104ED">
        <w:rPr>
          <w:rStyle w:val="StyleUnderline"/>
          <w:highlight w:val="cyan"/>
        </w:rPr>
        <w:t xml:space="preserve">ever-rising </w:t>
      </w:r>
      <w:r w:rsidRPr="00173527">
        <w:rPr>
          <w:rStyle w:val="Emphasis"/>
          <w:highlight w:val="cyan"/>
        </w:rPr>
        <w:t>consumption habits</w:t>
      </w:r>
      <w:r w:rsidRPr="00042A14">
        <w:rPr>
          <w:rStyle w:val="StyleUnderline"/>
        </w:rPr>
        <w:t xml:space="preserve"> of the extremely wealthy </w:t>
      </w:r>
      <w:r w:rsidRPr="003104ED">
        <w:rPr>
          <w:rStyle w:val="StyleUnderline"/>
          <w:highlight w:val="cyan"/>
        </w:rPr>
        <w:t xml:space="preserve">are already placing an </w:t>
      </w:r>
      <w:r w:rsidRPr="00173527">
        <w:rPr>
          <w:rStyle w:val="Emphasis"/>
          <w:highlight w:val="cyan"/>
        </w:rPr>
        <w:t>unsustainable burden</w:t>
      </w:r>
      <w:r w:rsidRPr="003104ED">
        <w:rPr>
          <w:rStyle w:val="StyleUnderline"/>
          <w:highlight w:val="cyan"/>
        </w:rPr>
        <w:t xml:space="preserve"> on the global climate</w:t>
      </w:r>
      <w:r w:rsidRPr="00042A14">
        <w:rPr>
          <w:sz w:val="16"/>
        </w:rPr>
        <w:t xml:space="preserve"> — and that </w:t>
      </w:r>
      <w:r w:rsidRPr="00042A14">
        <w:rPr>
          <w:rStyle w:val="StyleUnderline"/>
        </w:rPr>
        <w:t xml:space="preserve">private </w:t>
      </w:r>
      <w:r w:rsidRPr="003104ED">
        <w:rPr>
          <w:rStyle w:val="StyleUnderline"/>
          <w:highlight w:val="cyan"/>
        </w:rPr>
        <w:t>space travel</w:t>
      </w:r>
      <w:r w:rsidRPr="00042A14">
        <w:rPr>
          <w:rStyle w:val="StyleUnderline"/>
        </w:rPr>
        <w:t xml:space="preserve"> undertaken on a larger scale </w:t>
      </w:r>
      <w:r w:rsidRPr="003104ED">
        <w:rPr>
          <w:rStyle w:val="StyleUnderline"/>
          <w:highlight w:val="cyan"/>
        </w:rPr>
        <w:t>could</w:t>
      </w:r>
      <w:r w:rsidRPr="00042A14">
        <w:rPr>
          <w:rStyle w:val="StyleUnderline"/>
        </w:rPr>
        <w:t xml:space="preserve"> effectively </w:t>
      </w:r>
      <w:r w:rsidRPr="003104ED">
        <w:rPr>
          <w:rStyle w:val="StyleUnderline"/>
          <w:highlight w:val="cyan"/>
        </w:rPr>
        <w:t xml:space="preserve">represent a </w:t>
      </w:r>
      <w:r w:rsidRPr="00173527">
        <w:rPr>
          <w:rStyle w:val="Emphasis"/>
          <w:highlight w:val="cyan"/>
        </w:rPr>
        <w:t>death sentence</w:t>
      </w:r>
      <w:r w:rsidRPr="003104ED">
        <w:rPr>
          <w:rStyle w:val="StyleUnderline"/>
          <w:highlight w:val="cyan"/>
        </w:rPr>
        <w:t xml:space="preserve"> for the planet</w:t>
      </w:r>
      <w:r w:rsidRPr="00042A14">
        <w:rPr>
          <w:sz w:val="16"/>
        </w:rPr>
        <w:t>.</w:t>
      </w:r>
    </w:p>
    <w:p w14:paraId="73A40D5B" w14:textId="77777777" w:rsidR="009C605F" w:rsidRDefault="009C605F" w:rsidP="009C605F">
      <w:pPr>
        <w:pStyle w:val="Heading4"/>
      </w:pPr>
      <w:r>
        <w:t xml:space="preserve">The endless fast growth of the aff – causes cyber war ---corporate power ensures totalitarian control surveillance states and endless robot wars </w:t>
      </w:r>
    </w:p>
    <w:p w14:paraId="77A15DD5" w14:textId="77777777" w:rsidR="009C605F" w:rsidRPr="000E41A8" w:rsidRDefault="009C605F" w:rsidP="009C605F">
      <w:r w:rsidRPr="00CA5972">
        <w:rPr>
          <w:rStyle w:val="Style13ptBold"/>
        </w:rPr>
        <w:t>Satgar 25</w:t>
      </w:r>
      <w:r>
        <w:t xml:space="preserve"> (Vishwas Satgar - Associate Professor of International Relations at University of the Witwatersrand. “THE DANGEROUS CONTRADICTIONS OF DIGITAL CAPITALISM.” Ch. 1 in Digital Capitalism and its Limits, </w:t>
      </w:r>
      <w:r>
        <w:rPr>
          <w:i/>
          <w:iCs/>
        </w:rPr>
        <w:t>Wits University Press</w:t>
      </w:r>
      <w:r>
        <w:t>, 2025, pp. 22-26, Accessed 8/2/25, JCP – JMoore)</w:t>
      </w:r>
    </w:p>
    <w:p w14:paraId="0499A54D" w14:textId="77777777" w:rsidR="009C605F" w:rsidRPr="000E41A8" w:rsidRDefault="009C605F" w:rsidP="009C605F">
      <w:pPr>
        <w:rPr>
          <w:sz w:val="16"/>
        </w:rPr>
      </w:pPr>
      <w:r w:rsidRPr="000E41A8">
        <w:rPr>
          <w:sz w:val="16"/>
        </w:rPr>
        <w:t xml:space="preserve">As the neoliberal order upended the post-Second World War social contract, labour was weakened in the global South and North. The power of trade unions has declined and the class power of transnationalising capital has increased. Market restructuring has produced precarious labour markets marked by growing structural unemployment, atypical employment, low wages and informalisation. The gendered crisis of socio-ecological reproduction has intensified (Satgar and Ntlokotse 2023). </w:t>
      </w:r>
      <w:r w:rsidRPr="000E41A8">
        <w:rPr>
          <w:rStyle w:val="StyleUnderline"/>
        </w:rPr>
        <w:t xml:space="preserve">Income </w:t>
      </w:r>
      <w:r w:rsidRPr="00354114">
        <w:rPr>
          <w:rStyle w:val="StyleUnderline"/>
          <w:highlight w:val="cyan"/>
        </w:rPr>
        <w:t>inequality</w:t>
      </w:r>
      <w:r w:rsidRPr="000E41A8">
        <w:rPr>
          <w:rStyle w:val="StyleUnderline"/>
        </w:rPr>
        <w:t xml:space="preserve"> has produced precarious societies</w:t>
      </w:r>
      <w:r w:rsidRPr="000E41A8">
        <w:rPr>
          <w:sz w:val="16"/>
        </w:rPr>
        <w:t xml:space="preserve">, as </w:t>
      </w:r>
      <w:r w:rsidRPr="000E41A8">
        <w:rPr>
          <w:rStyle w:val="StyleUnderline"/>
        </w:rPr>
        <w:t>incomes have stagnated</w:t>
      </w:r>
      <w:r w:rsidRPr="000E41A8">
        <w:rPr>
          <w:sz w:val="16"/>
        </w:rPr>
        <w:t xml:space="preserve"> for working populations or declined as the wealthy have taken larger shares of national income. As Varoufakis (2023) also argues, </w:t>
      </w:r>
      <w:r w:rsidRPr="000E41A8">
        <w:rPr>
          <w:rStyle w:val="StyleUnderline"/>
        </w:rPr>
        <w:t xml:space="preserve">this </w:t>
      </w:r>
      <w:r w:rsidRPr="00354114">
        <w:rPr>
          <w:rStyle w:val="StyleUnderline"/>
          <w:highlight w:val="cyan"/>
        </w:rPr>
        <w:t>is exacerbated by</w:t>
      </w:r>
      <w:r w:rsidRPr="000E41A8">
        <w:rPr>
          <w:rStyle w:val="StyleUnderline"/>
        </w:rPr>
        <w:t xml:space="preserve"> the rents extracted and concentrated among </w:t>
      </w:r>
      <w:r w:rsidRPr="00354114">
        <w:rPr>
          <w:rStyle w:val="StyleUnderline"/>
          <w:highlight w:val="cyan"/>
        </w:rPr>
        <w:t>cloud capitalists</w:t>
      </w:r>
      <w:r w:rsidRPr="000E41A8">
        <w:rPr>
          <w:rStyle w:val="StyleUnderline"/>
        </w:rPr>
        <w:t>.</w:t>
      </w:r>
      <w:r w:rsidRPr="000E41A8">
        <w:rPr>
          <w:sz w:val="16"/>
        </w:rPr>
        <w:t xml:space="preserve"> In this context, Elon Musk, in typical maverick style, has declared ‘no job is needed’ in a technotopian AI future (Mayne 2023). This is the end of history digital capitalist style, in which the working class is replaced by AI. There is no conception of a just transition informing these declarations except technotopian talk about labour market adjustments, flexibility in the ‘gig economy’, machines being ‘colleagues’ and, of course, exclusion of the unskilled, particularly in Africa and South Africa (Marwala 2020: 194–200). Such systemic changes, left to the market, are going to worsen the polycrisis and there is no techo-realism in these debates such that society is genuinely able to grapple with the value of these technology-driven shifts (Duncan 2022).</w:t>
      </w:r>
    </w:p>
    <w:p w14:paraId="15672443" w14:textId="77777777" w:rsidR="009C605F" w:rsidRPr="000E41A8" w:rsidRDefault="009C605F" w:rsidP="009C605F">
      <w:pPr>
        <w:rPr>
          <w:sz w:val="16"/>
        </w:rPr>
      </w:pPr>
      <w:r w:rsidRPr="000E41A8">
        <w:rPr>
          <w:sz w:val="16"/>
        </w:rPr>
        <w:t xml:space="preserve">Moreover, current digital and gig economy jobs have become more exploitative. In some sectors, such as services, black working-class women in South Africa are the invisible labour fixing limits and plugging the gaps of automated checkout points, movie ticket purchasing kiosks and at ATMs.2 </w:t>
      </w:r>
      <w:r w:rsidRPr="00354114">
        <w:rPr>
          <w:rStyle w:val="StyleUnderline"/>
          <w:highlight w:val="cyan"/>
        </w:rPr>
        <w:t>Asymmetries in power relations on algorithmic-controlled platforms</w:t>
      </w:r>
      <w:r w:rsidRPr="000E41A8">
        <w:rPr>
          <w:sz w:val="16"/>
        </w:rPr>
        <w:t xml:space="preserve"> – from Uber, to restaurant delivery services, for waste pickers and in robotised car manufacturing – have also </w:t>
      </w:r>
      <w:r w:rsidRPr="000E41A8">
        <w:rPr>
          <w:rStyle w:val="StyleUnderline"/>
        </w:rPr>
        <w:t>added to precariousness.3</w:t>
      </w:r>
      <w:r w:rsidRPr="000E41A8">
        <w:rPr>
          <w:sz w:val="16"/>
        </w:rPr>
        <w:t xml:space="preserve"> At a societal level, </w:t>
      </w:r>
      <w:r w:rsidRPr="00354114">
        <w:rPr>
          <w:rStyle w:val="StyleUnderline"/>
          <w:highlight w:val="cyan"/>
        </w:rPr>
        <w:t>biometric testing</w:t>
      </w:r>
      <w:r w:rsidRPr="000E41A8">
        <w:rPr>
          <w:rStyle w:val="StyleUnderline"/>
        </w:rPr>
        <w:t xml:space="preserve"> </w:t>
      </w:r>
      <w:r w:rsidRPr="00354114">
        <w:rPr>
          <w:rStyle w:val="StyleUnderline"/>
          <w:highlight w:val="cyan"/>
        </w:rPr>
        <w:t>and surveillance technologies</w:t>
      </w:r>
      <w:r w:rsidRPr="000E41A8">
        <w:rPr>
          <w:sz w:val="16"/>
        </w:rPr>
        <w:t xml:space="preserve"> continue to </w:t>
      </w:r>
      <w:r w:rsidRPr="00354114">
        <w:rPr>
          <w:rStyle w:val="StyleUnderline"/>
          <w:highlight w:val="cyan"/>
        </w:rPr>
        <w:t>intensify</w:t>
      </w:r>
      <w:r w:rsidRPr="000E41A8">
        <w:rPr>
          <w:rStyle w:val="StyleUnderline"/>
        </w:rPr>
        <w:t xml:space="preserve"> relations of</w:t>
      </w:r>
      <w:r w:rsidRPr="000E41A8">
        <w:rPr>
          <w:sz w:val="16"/>
        </w:rPr>
        <w:t xml:space="preserve"> </w:t>
      </w:r>
      <w:r w:rsidRPr="00354114">
        <w:rPr>
          <w:rStyle w:val="StyleUnderline"/>
          <w:highlight w:val="cyan"/>
        </w:rPr>
        <w:t>oppression</w:t>
      </w:r>
      <w:r w:rsidRPr="000E41A8">
        <w:rPr>
          <w:sz w:val="16"/>
        </w:rPr>
        <w:t xml:space="preserve"> in the workplace, ‘</w:t>
      </w:r>
      <w:r w:rsidRPr="000E41A8">
        <w:rPr>
          <w:rStyle w:val="StyleUnderline"/>
        </w:rPr>
        <w:t>digital smart cities and homes’ and everyday life,</w:t>
      </w:r>
      <w:r w:rsidRPr="000E41A8">
        <w:rPr>
          <w:sz w:val="16"/>
        </w:rPr>
        <w:t xml:space="preserve"> placing these technologies at the centre of </w:t>
      </w:r>
      <w:r w:rsidRPr="00354114">
        <w:rPr>
          <w:rStyle w:val="StyleUnderline"/>
          <w:highlight w:val="cyan"/>
        </w:rPr>
        <w:t>reproducing racialising dynamics of</w:t>
      </w:r>
      <w:r w:rsidRPr="000E41A8">
        <w:rPr>
          <w:rStyle w:val="StyleUnderline"/>
        </w:rPr>
        <w:t xml:space="preserve"> </w:t>
      </w:r>
      <w:r w:rsidRPr="00354114">
        <w:rPr>
          <w:rStyle w:val="StyleUnderline"/>
          <w:highlight w:val="cyan"/>
        </w:rPr>
        <w:t>capitalism</w:t>
      </w:r>
      <w:r w:rsidRPr="000E41A8">
        <w:rPr>
          <w:sz w:val="16"/>
        </w:rPr>
        <w:t>. Bridget Kenny (2021) highlights various studies showing that racist and gendered stereotypes of black women dominate Google searches; ‘</w:t>
      </w:r>
      <w:r w:rsidRPr="00354114">
        <w:rPr>
          <w:rStyle w:val="StyleUnderline"/>
          <w:highlight w:val="cyan"/>
        </w:rPr>
        <w:t>carceral tech</w:t>
      </w:r>
      <w:r w:rsidRPr="000E41A8">
        <w:rPr>
          <w:rStyle w:val="StyleUnderline"/>
        </w:rPr>
        <w:t>nologies’</w:t>
      </w:r>
      <w:r w:rsidRPr="000E41A8">
        <w:rPr>
          <w:sz w:val="16"/>
        </w:rPr>
        <w:t xml:space="preserve"> as part </w:t>
      </w:r>
      <w:r w:rsidRPr="00354114">
        <w:rPr>
          <w:rStyle w:val="StyleUnderline"/>
          <w:highlight w:val="cyan"/>
        </w:rPr>
        <w:t>of predictive</w:t>
      </w:r>
      <w:r w:rsidRPr="000E41A8">
        <w:rPr>
          <w:rStyle w:val="StyleUnderline"/>
        </w:rPr>
        <w:t xml:space="preserve"> </w:t>
      </w:r>
      <w:r w:rsidRPr="00354114">
        <w:rPr>
          <w:rStyle w:val="StyleUnderline"/>
          <w:highlight w:val="cyan"/>
        </w:rPr>
        <w:t>policing</w:t>
      </w:r>
      <w:r w:rsidRPr="000E41A8">
        <w:rPr>
          <w:sz w:val="16"/>
        </w:rPr>
        <w:t xml:space="preserve"> programmes </w:t>
      </w:r>
      <w:r w:rsidRPr="00354114">
        <w:rPr>
          <w:rStyle w:val="StyleUnderline"/>
          <w:highlight w:val="cyan"/>
        </w:rPr>
        <w:t xml:space="preserve">reinscribe </w:t>
      </w:r>
      <w:r w:rsidRPr="000E41A8">
        <w:rPr>
          <w:rStyle w:val="StyleUnderline"/>
        </w:rPr>
        <w:t>punitive effects over</w:t>
      </w:r>
      <w:r w:rsidRPr="000E41A8">
        <w:rPr>
          <w:sz w:val="16"/>
        </w:rPr>
        <w:t xml:space="preserve"> mostly </w:t>
      </w:r>
      <w:r w:rsidRPr="000E41A8">
        <w:rPr>
          <w:rStyle w:val="StyleUnderline"/>
        </w:rPr>
        <w:t xml:space="preserve">black, brown, queer and working-class people </w:t>
      </w:r>
      <w:r w:rsidRPr="000E41A8">
        <w:rPr>
          <w:sz w:val="16"/>
        </w:rPr>
        <w:t xml:space="preserve">in the United States; and a history of </w:t>
      </w:r>
      <w:r w:rsidRPr="00354114">
        <w:rPr>
          <w:rStyle w:val="StyleUnderline"/>
          <w:highlight w:val="cyan"/>
        </w:rPr>
        <w:t>anti-blackness</w:t>
      </w:r>
      <w:r w:rsidRPr="000E41A8">
        <w:rPr>
          <w:rStyle w:val="StyleUnderline"/>
        </w:rPr>
        <w:t xml:space="preserve"> is produced and continued by surveillance technologies</w:t>
      </w:r>
      <w:r w:rsidRPr="000E41A8">
        <w:rPr>
          <w:sz w:val="16"/>
        </w:rPr>
        <w:t>. In the main, digital instrumentarian class power, coupled with labour processes and societal surveillance, increases the mitigation of risk to capital, while enabling accumulation at the expense of wider societal needs. The ending of privacy through these assemblages of digital power over society has also escalated to another level with the rise of the surveillance state.</w:t>
      </w:r>
    </w:p>
    <w:p w14:paraId="30E6D50A" w14:textId="77777777" w:rsidR="009C605F" w:rsidRPr="00492795" w:rsidRDefault="009C605F" w:rsidP="009C605F">
      <w:pPr>
        <w:rPr>
          <w:sz w:val="16"/>
        </w:rPr>
      </w:pPr>
      <w:r w:rsidRPr="00492795">
        <w:rPr>
          <w:rStyle w:val="StyleUnderline"/>
        </w:rPr>
        <w:t>With platform-based digital accumulation</w:t>
      </w:r>
      <w:r w:rsidRPr="00492795">
        <w:rPr>
          <w:sz w:val="16"/>
        </w:rPr>
        <w:t xml:space="preserve"> becoming more central over the past two decades and </w:t>
      </w:r>
      <w:r w:rsidRPr="00492795">
        <w:rPr>
          <w:rStyle w:val="StyleUnderline"/>
        </w:rPr>
        <w:t xml:space="preserve">coinciding with 9/11, </w:t>
      </w:r>
      <w:r w:rsidRPr="00492795">
        <w:rPr>
          <w:sz w:val="16"/>
        </w:rPr>
        <w:t xml:space="preserve">precarious market democracies have been further weakened with this rise of the surveillance state. </w:t>
      </w:r>
      <w:r w:rsidRPr="00492795">
        <w:rPr>
          <w:rStyle w:val="StyleUnderline"/>
        </w:rPr>
        <w:t>Military-security complexes have grown</w:t>
      </w:r>
      <w:r w:rsidRPr="00492795">
        <w:rPr>
          <w:sz w:val="16"/>
        </w:rPr>
        <w:t xml:space="preserve">. In the US, in the aftermath of 9/11, over 17 security agencies emerged, with an average of US$120 billion having been spent </w:t>
      </w:r>
      <w:r w:rsidRPr="00492795">
        <w:rPr>
          <w:sz w:val="16"/>
        </w:rPr>
        <w:lastRenderedPageBreak/>
        <w:t xml:space="preserve">for almost seven consecutive years and extensive legal powers given to these agencies </w:t>
      </w:r>
      <w:r w:rsidRPr="00492795">
        <w:rPr>
          <w:rStyle w:val="StyleUnderline"/>
        </w:rPr>
        <w:t>to engage in surveillance</w:t>
      </w:r>
      <w:r w:rsidRPr="00492795">
        <w:rPr>
          <w:sz w:val="16"/>
        </w:rPr>
        <w:t xml:space="preserve"> both inside and outside the US (Keller 2017: 37–78). Edward Snowden in 2013 blew the whistle on 20 secret surveillance programs and the extent to which privacy has been eclipsed in the global War on Terror, one of the longest wars in American history. However, there are many more surveillance programs that scoop up metadata (data about how digital systems work, such as logs and clicks the preceding ‘such as’ is sufficient) as well as the contents of emails, chats, videos, voice messages, photos, social media and other information. In the US, the National Security Agency has done this with the complicity of the nine major digital information technology companies, including Apple, Facebook, Google, Microsoft and Verizon (Keller 2017: 49). William Keller (2017) notes that while the US has had its moments of deviation from the liberal norm, such as the McCarthy period, it has always returned to ensuring American civil liberties and privacy prevailed. However, today, even after Snowden’s revelations, the bloated military-security complex has continued; there has been no self-correction. Instead, the maze of intelligence agencies working with digital monopolies have continued to gather intelligence on mega databases both inside and outside the US; the US surveillance state has arrived with unprecedented power and capability (Harris 2010). This has ended twentieth-century liberal conceptions of rights and judicial-based protections of privacy.</w:t>
      </w:r>
    </w:p>
    <w:p w14:paraId="2287AB0A" w14:textId="77777777" w:rsidR="009C605F" w:rsidRPr="00492795" w:rsidRDefault="009C605F" w:rsidP="009C605F">
      <w:pPr>
        <w:rPr>
          <w:sz w:val="16"/>
        </w:rPr>
      </w:pPr>
      <w:r w:rsidRPr="00492795">
        <w:rPr>
          <w:sz w:val="16"/>
        </w:rPr>
        <w:t xml:space="preserve">Instead, precarious </w:t>
      </w:r>
      <w:r w:rsidRPr="00354114">
        <w:rPr>
          <w:rStyle w:val="StyleUnderline"/>
          <w:highlight w:val="cyan"/>
        </w:rPr>
        <w:t>liberal market democracies</w:t>
      </w:r>
      <w:r w:rsidRPr="00492795">
        <w:rPr>
          <w:sz w:val="16"/>
        </w:rPr>
        <w:t xml:space="preserve"> and societies </w:t>
      </w:r>
      <w:r w:rsidRPr="00354114">
        <w:rPr>
          <w:rStyle w:val="StyleUnderline"/>
          <w:highlight w:val="cyan"/>
        </w:rPr>
        <w:t>have</w:t>
      </w:r>
      <w:r w:rsidRPr="00492795">
        <w:rPr>
          <w:sz w:val="16"/>
        </w:rPr>
        <w:t xml:space="preserve"> also </w:t>
      </w:r>
      <w:r w:rsidRPr="00354114">
        <w:rPr>
          <w:rStyle w:val="StyleUnderline"/>
          <w:highlight w:val="cyan"/>
        </w:rPr>
        <w:t>become surveillance societies</w:t>
      </w:r>
      <w:r w:rsidRPr="00492795">
        <w:rPr>
          <w:sz w:val="16"/>
        </w:rPr>
        <w:t xml:space="preserve">. The US boilerplate of the surveillance state has been transplanted among its Western allies. Border posts and regimes are also emblematic of how this all works (Georgi 2019). For instance, getting a Schengen visa, merely to visit from the global South, a Western European country requires biometric information, three months’ bank statements, medical information, a copy of a passport and a letter from a local employer. It is highly invasive and the right to privacy does not exist in this border regime. There are no guarantees given about how this information will be managed and secured on the databases on which they are captured. For instance, if the outsourced company managing the application is hacked, the traveller is completely compromised. Married to right-wing exclusionary nationalism, these digital surveillance practices end the fiction of universal liberal human rights at the border post. </w:t>
      </w:r>
      <w:r w:rsidRPr="00354114">
        <w:rPr>
          <w:rStyle w:val="StyleUnderline"/>
          <w:highlight w:val="cyan"/>
        </w:rPr>
        <w:t>Totalitarian creep</w:t>
      </w:r>
      <w:r w:rsidRPr="00492795">
        <w:rPr>
          <w:rStyle w:val="StyleUnderline"/>
        </w:rPr>
        <w:t xml:space="preserve"> is on the </w:t>
      </w:r>
      <w:r w:rsidRPr="00354114">
        <w:rPr>
          <w:rStyle w:val="StyleUnderline"/>
          <w:highlight w:val="cyan"/>
        </w:rPr>
        <w:t>increase</w:t>
      </w:r>
      <w:r w:rsidRPr="00492795">
        <w:rPr>
          <w:sz w:val="16"/>
        </w:rPr>
        <w:t xml:space="preserve"> as the digital monopoly-industrial-security nexus prevails over weak market democracies and ends privacy. Today, the spectrum of totalitarianism is shifting from East to West. Former Eastern European Sovietised totalitarianism and Chinese totalitarianism are on the same spectrum as rising Western surveillance states, but this time in the twenty-first century and as part of digital capitalism</w:t>
      </w:r>
      <w:r w:rsidRPr="000E41A8">
        <w:t>.</w:t>
      </w:r>
      <w:r w:rsidRPr="00492795">
        <w:rPr>
          <w:sz w:val="16"/>
        </w:rPr>
        <w:t xml:space="preserve"> </w:t>
      </w:r>
      <w:r w:rsidRPr="00354114">
        <w:rPr>
          <w:rStyle w:val="StyleUnderline"/>
          <w:highlight w:val="cyan"/>
        </w:rPr>
        <w:t>As</w:t>
      </w:r>
      <w:r w:rsidRPr="00492795">
        <w:rPr>
          <w:sz w:val="16"/>
        </w:rPr>
        <w:t xml:space="preserve"> the fourth great </w:t>
      </w:r>
      <w:r w:rsidRPr="000E41A8">
        <w:rPr>
          <w:rStyle w:val="StyleUnderline"/>
        </w:rPr>
        <w:t xml:space="preserve">crisis of </w:t>
      </w:r>
      <w:r w:rsidRPr="00354114">
        <w:rPr>
          <w:rStyle w:val="StyleUnderline"/>
          <w:highlight w:val="cyan"/>
        </w:rPr>
        <w:t>capitalism</w:t>
      </w:r>
      <w:r w:rsidRPr="00354114">
        <w:rPr>
          <w:sz w:val="16"/>
          <w:highlight w:val="cyan"/>
        </w:rPr>
        <w:t xml:space="preserve"> </w:t>
      </w:r>
      <w:r w:rsidRPr="00354114">
        <w:rPr>
          <w:rStyle w:val="StyleUnderline"/>
          <w:highlight w:val="cyan"/>
        </w:rPr>
        <w:t>worsens</w:t>
      </w:r>
      <w:r w:rsidRPr="00354114">
        <w:rPr>
          <w:sz w:val="16"/>
          <w:highlight w:val="cyan"/>
        </w:rPr>
        <w:t>,</w:t>
      </w:r>
      <w:r w:rsidRPr="00492795">
        <w:rPr>
          <w:sz w:val="16"/>
        </w:rPr>
        <w:t xml:space="preserve"> through climate shocks and food crises, for instance, </w:t>
      </w:r>
      <w:r w:rsidRPr="000E41A8">
        <w:rPr>
          <w:rStyle w:val="StyleUnderline"/>
        </w:rPr>
        <w:t>expect</w:t>
      </w:r>
      <w:r w:rsidRPr="00492795">
        <w:rPr>
          <w:sz w:val="16"/>
        </w:rPr>
        <w:t xml:space="preserve"> the </w:t>
      </w:r>
      <w:r w:rsidRPr="000E41A8">
        <w:rPr>
          <w:rStyle w:val="StyleUnderline"/>
        </w:rPr>
        <w:t xml:space="preserve">surveillance state to increasingly </w:t>
      </w:r>
      <w:r w:rsidRPr="00354114">
        <w:rPr>
          <w:rStyle w:val="StyleUnderline"/>
          <w:highlight w:val="cyan"/>
        </w:rPr>
        <w:t>become the backbone of</w:t>
      </w:r>
      <w:r w:rsidRPr="000E41A8">
        <w:rPr>
          <w:rStyle w:val="StyleUnderline"/>
        </w:rPr>
        <w:t xml:space="preserve"> the second coming of </w:t>
      </w:r>
      <w:r w:rsidRPr="00354114">
        <w:rPr>
          <w:rStyle w:val="StyleUnderline"/>
          <w:highlight w:val="cyan"/>
        </w:rPr>
        <w:t>fascism</w:t>
      </w:r>
      <w:r w:rsidRPr="00492795">
        <w:rPr>
          <w:sz w:val="16"/>
        </w:rPr>
        <w:t>.</w:t>
      </w:r>
    </w:p>
    <w:p w14:paraId="49B96045" w14:textId="77777777" w:rsidR="009C605F" w:rsidRPr="00492795" w:rsidRDefault="009C605F" w:rsidP="009C605F">
      <w:pPr>
        <w:rPr>
          <w:sz w:val="16"/>
        </w:rPr>
      </w:pPr>
      <w:r w:rsidRPr="00492795">
        <w:rPr>
          <w:sz w:val="16"/>
        </w:rPr>
        <w:t>Thesis 2: Social media and the rise of neo-fascist authoritarian politics</w:t>
      </w:r>
    </w:p>
    <w:p w14:paraId="67AF1566" w14:textId="77777777" w:rsidR="009C605F" w:rsidRPr="00492795" w:rsidRDefault="009C605F" w:rsidP="009C605F">
      <w:pPr>
        <w:rPr>
          <w:sz w:val="16"/>
        </w:rPr>
      </w:pPr>
      <w:r w:rsidRPr="00492795">
        <w:rPr>
          <w:sz w:val="16"/>
        </w:rPr>
        <w:t>The hollowing out of market democracies by power given to capital to prevail over political systems and to military-security complexes has created a deep systemic crisis of liberal democracy. The world has entered a post-democratic period and merely having elections does not mean a democracy exists any more. In fact, elections have increasingly been used to bring authoritarians and neo-fascists to power (Williams and Satgar 2021). In this context, social media has played a pivotal role. In the US 2016 elections, Cambridge Analytica utilised Facebook to target swing voters to support Trump with tailor-made messages feeding on insecurities, biases and ‘hot button issues’ (Rosenberg et al. 2018). According to Global Witness, tracking the link between social media, hate and violence, in Burma military generals went onto Facebook and called for genocidal violence against Rohinga peoples.4 In addition, Kenya has also had its share of social media driven ethnic violence. During July 2021, South Africa came to the brink of a race war as Twitter accounts and WhatsApp groups coordinated mob violence and mayhem.</w:t>
      </w:r>
    </w:p>
    <w:p w14:paraId="42D4DE32" w14:textId="77777777" w:rsidR="009C605F" w:rsidRPr="00492795" w:rsidRDefault="009C605F" w:rsidP="009C605F">
      <w:pPr>
        <w:rPr>
          <w:sz w:val="16"/>
        </w:rPr>
      </w:pPr>
      <w:r w:rsidRPr="00492795">
        <w:rPr>
          <w:sz w:val="16"/>
        </w:rPr>
        <w:t>In this context, social media as part of a financialised media-communications complex has clearly not developed democratic publics but rather has de-schooled public discourse and has made individuals less critical of political misinformation (Rhodes 2021). Profit-making, cost-cutting and pro-business media propaganda are at the core of what media has become. Moreover, in some parts of the world, states have also harnessed social media to propagandise and control public behaviour (Pearce and Kendzior 2012). Social media is not about evidence-based argument, intellectual debate and deep deliberative dialogue that engenders agonistic relationships of tolerance, intersubjective learning and democratic consensus. Instead, a libertarian free expression politics, opinion-driven discourses, infotainment and polarising narratives have become mainstreamed. Married to celebrity culture, identity branding and banality, the democratic political subject is in crisis. Crowds are dog whistled, manipulated and unleashed to serve dubious political agendas. Social media mainstreamed idiocy conjoined to weaponised identity politics, precariousness and exclusionary nationalism has enabled shallow market democracy to turn on itself. Digital and democratic illiteracy, but most importantly the failure to hold digital monopolies accountable for fostering a politics of hate, has fed into the hollowing out of weak market democracies. This has reinforced the conditions for the second coming of fascism as the fourth great crisis of capitalism worsens.</w:t>
      </w:r>
    </w:p>
    <w:p w14:paraId="7B5CEC77" w14:textId="77777777" w:rsidR="009C605F" w:rsidRPr="000E41A8" w:rsidRDefault="009C605F" w:rsidP="009C605F">
      <w:pPr>
        <w:rPr>
          <w:sz w:val="16"/>
        </w:rPr>
      </w:pPr>
      <w:r w:rsidRPr="000E41A8">
        <w:rPr>
          <w:sz w:val="16"/>
        </w:rPr>
        <w:t>Thesis 3: Cyber attacks, robotised soldiers and endless war</w:t>
      </w:r>
    </w:p>
    <w:p w14:paraId="36E89C4C" w14:textId="77777777" w:rsidR="009C605F" w:rsidRPr="000E41A8" w:rsidRDefault="009C605F" w:rsidP="009C605F">
      <w:pPr>
        <w:rPr>
          <w:sz w:val="16"/>
        </w:rPr>
      </w:pPr>
      <w:r w:rsidRPr="000E41A8">
        <w:rPr>
          <w:sz w:val="16"/>
        </w:rPr>
        <w:t xml:space="preserve">The two constraints on modern warfare have been civilian casualties and body bags of killed soldiers. In the second half of the twentieth century, full-spectrum warfare emerged as a central part of security thinking. After 9/11, this was taken to a whole new level with asymmetric threats, such as armed religious fanatics to migrants all falling within the remit of full-spectrum warfare. </w:t>
      </w:r>
      <w:r w:rsidRPr="00354114">
        <w:rPr>
          <w:rStyle w:val="StyleUnderline"/>
          <w:highlight w:val="cyan"/>
        </w:rPr>
        <w:t>This</w:t>
      </w:r>
      <w:r w:rsidRPr="000E41A8">
        <w:rPr>
          <w:sz w:val="16"/>
        </w:rPr>
        <w:t xml:space="preserve"> also </w:t>
      </w:r>
      <w:r w:rsidRPr="00354114">
        <w:rPr>
          <w:rStyle w:val="StyleUnderline"/>
          <w:highlight w:val="cyan"/>
        </w:rPr>
        <w:t>coincided</w:t>
      </w:r>
      <w:r w:rsidRPr="000E41A8">
        <w:rPr>
          <w:rStyle w:val="StyleUnderline"/>
        </w:rPr>
        <w:t xml:space="preserve"> </w:t>
      </w:r>
      <w:r w:rsidRPr="00354114">
        <w:rPr>
          <w:rStyle w:val="StyleUnderline"/>
          <w:highlight w:val="cyan"/>
        </w:rPr>
        <w:t>with</w:t>
      </w:r>
      <w:r w:rsidRPr="000E41A8">
        <w:rPr>
          <w:sz w:val="16"/>
        </w:rPr>
        <w:t xml:space="preserve"> the </w:t>
      </w:r>
      <w:r w:rsidRPr="00354114">
        <w:rPr>
          <w:rStyle w:val="StyleUnderline"/>
          <w:highlight w:val="cyan"/>
        </w:rPr>
        <w:t>rise of</w:t>
      </w:r>
      <w:r w:rsidRPr="000E41A8">
        <w:rPr>
          <w:rStyle w:val="StyleUnderline"/>
        </w:rPr>
        <w:t xml:space="preserve"> </w:t>
      </w:r>
      <w:r w:rsidRPr="00354114">
        <w:rPr>
          <w:rStyle w:val="StyleUnderline"/>
          <w:highlight w:val="cyan"/>
        </w:rPr>
        <w:t>weaponising the cybersphere</w:t>
      </w:r>
      <w:r w:rsidRPr="000E41A8">
        <w:rPr>
          <w:sz w:val="16"/>
        </w:rPr>
        <w:t xml:space="preserve">. One of the most daring acts of </w:t>
      </w:r>
      <w:r w:rsidRPr="000E41A8">
        <w:rPr>
          <w:rStyle w:val="StyleUnderline"/>
        </w:rPr>
        <w:t>cyber warfare was committed against Iran’s nuclear development programme</w:t>
      </w:r>
      <w:r w:rsidRPr="000E41A8">
        <w:rPr>
          <w:sz w:val="16"/>
        </w:rPr>
        <w:t xml:space="preserve"> as part of the Stuxnet project and involving American and Israeli intelligence (Perlroth 2020: 45–52). Essentially, a digital virus (a worm) was covertly inserted into the Iranian nuclear facility to destabilise centrifuges. However, the virus did </w:t>
      </w:r>
      <w:r w:rsidRPr="000E41A8">
        <w:rPr>
          <w:sz w:val="16"/>
        </w:rPr>
        <w:lastRenderedPageBreak/>
        <w:t xml:space="preserve">not stop there but got onto the internet and started attacking particular targets that fitted into its coding pattern. Fortunately, the virus self-destructed before major harm was done. </w:t>
      </w:r>
    </w:p>
    <w:p w14:paraId="14C0EE3F" w14:textId="77777777" w:rsidR="009C605F" w:rsidRPr="000E41A8" w:rsidRDefault="009C605F" w:rsidP="009C605F">
      <w:pPr>
        <w:rPr>
          <w:sz w:val="16"/>
        </w:rPr>
      </w:pPr>
      <w:r w:rsidRPr="000E41A8">
        <w:rPr>
          <w:sz w:val="16"/>
        </w:rPr>
        <w:t xml:space="preserve">Moreover, over the past few decades, glitches in software were largely the prerogative of nerds and computer geeks. A company put out software and late at night computer nerds would find glitches in the software and then sell these back to software companies. The companies, in turn, would update and fix these glitches. Companies such as Apple prided themselves on not having such glitches or ‘zerodays’ and could never be hacked. Over the past few decades, this all changed as a ‘dark market’ for zero-days grew so that cellphones, cars and any device running on digital technology could be hacked, including the Apple iPhone. The </w:t>
      </w:r>
      <w:r w:rsidRPr="000E41A8">
        <w:rPr>
          <w:rStyle w:val="StyleUnderline"/>
        </w:rPr>
        <w:t xml:space="preserve">biggest buyers of zero-days are the </w:t>
      </w:r>
      <w:r w:rsidRPr="00354114">
        <w:rPr>
          <w:rStyle w:val="StyleUnderline"/>
          <w:highlight w:val="cyan"/>
        </w:rPr>
        <w:t>US security agencies</w:t>
      </w:r>
      <w:r w:rsidRPr="000E41A8">
        <w:rPr>
          <w:sz w:val="16"/>
        </w:rPr>
        <w:t xml:space="preserve"> (Perlroth 2020: 444–460). </w:t>
      </w:r>
      <w:r w:rsidRPr="000E41A8">
        <w:rPr>
          <w:rStyle w:val="StyleUnderline"/>
        </w:rPr>
        <w:t xml:space="preserve">They </w:t>
      </w:r>
      <w:r w:rsidRPr="00354114">
        <w:rPr>
          <w:rStyle w:val="StyleUnderline"/>
          <w:highlight w:val="cyan"/>
        </w:rPr>
        <w:t>are building an arsenal</w:t>
      </w:r>
      <w:r w:rsidRPr="000E41A8">
        <w:rPr>
          <w:rStyle w:val="StyleUnderline"/>
        </w:rPr>
        <w:t xml:space="preserve"> of zero-days t</w:t>
      </w:r>
      <w:r w:rsidRPr="00354114">
        <w:rPr>
          <w:rStyle w:val="StyleUnderline"/>
          <w:highlight w:val="cyan"/>
        </w:rPr>
        <w:t>o be used within full-spectrum warfare and escalating the cyber arms race</w:t>
      </w:r>
      <w:r w:rsidRPr="000E41A8">
        <w:rPr>
          <w:rStyle w:val="StyleUnderline"/>
        </w:rPr>
        <w:t>.</w:t>
      </w:r>
      <w:r w:rsidRPr="000E41A8">
        <w:rPr>
          <w:sz w:val="16"/>
        </w:rPr>
        <w:t xml:space="preserve"> Today </w:t>
      </w:r>
      <w:r w:rsidRPr="000E41A8">
        <w:rPr>
          <w:rStyle w:val="StyleUnderline"/>
        </w:rPr>
        <w:t>cyber warfare is part of modern, full-spectrum warfare.</w:t>
      </w:r>
      <w:r w:rsidRPr="000E41A8">
        <w:rPr>
          <w:sz w:val="16"/>
        </w:rPr>
        <w:t xml:space="preserve"> Russia has used cyber attacks against Ukraine’s infrastructure on several occasions, and in South Africa the first major cyber attack on government infrastructure happened on 22 July 2021, which shut down Transnet (rail parastatal) operations at several major container terminal ports.5 The state-owned enterprise had to publicly declare it was facing circumstances beyond its control and could not fulfil its contractual obligations.</w:t>
      </w:r>
    </w:p>
    <w:p w14:paraId="4880AA2C" w14:textId="77777777" w:rsidR="009C605F" w:rsidRPr="000E41A8" w:rsidRDefault="009C605F" w:rsidP="009C605F">
      <w:pPr>
        <w:rPr>
          <w:sz w:val="16"/>
        </w:rPr>
      </w:pPr>
      <w:r w:rsidRPr="000E41A8">
        <w:rPr>
          <w:sz w:val="16"/>
        </w:rPr>
        <w:t xml:space="preserve">The </w:t>
      </w:r>
      <w:r w:rsidRPr="000E41A8">
        <w:rPr>
          <w:rStyle w:val="StyleUnderline"/>
        </w:rPr>
        <w:t xml:space="preserve">advent of a </w:t>
      </w:r>
      <w:r w:rsidRPr="00354114">
        <w:rPr>
          <w:rStyle w:val="StyleUnderline"/>
          <w:highlight w:val="cyan"/>
        </w:rPr>
        <w:t>cyber arms race is feeding into the spiral of endless war</w:t>
      </w:r>
      <w:r w:rsidRPr="000E41A8">
        <w:rPr>
          <w:rStyle w:val="StyleUnderline"/>
        </w:rPr>
        <w:t>.</w:t>
      </w:r>
      <w:r w:rsidRPr="000E41A8">
        <w:rPr>
          <w:sz w:val="16"/>
        </w:rPr>
        <w:t xml:space="preserve"> Currently, the </w:t>
      </w:r>
      <w:r w:rsidRPr="00354114">
        <w:rPr>
          <w:rStyle w:val="StyleUnderline"/>
          <w:highlight w:val="cyan"/>
        </w:rPr>
        <w:t>US military is spending</w:t>
      </w:r>
      <w:r w:rsidRPr="000E41A8">
        <w:rPr>
          <w:rStyle w:val="StyleUnderline"/>
        </w:rPr>
        <w:t xml:space="preserve"> large sums of money </w:t>
      </w:r>
      <w:r w:rsidRPr="00354114">
        <w:rPr>
          <w:rStyle w:val="StyleUnderline"/>
          <w:highlight w:val="cyan"/>
        </w:rPr>
        <w:t>on</w:t>
      </w:r>
      <w:r w:rsidRPr="000E41A8">
        <w:rPr>
          <w:rStyle w:val="StyleUnderline"/>
        </w:rPr>
        <w:t xml:space="preserve"> research on the human brain and </w:t>
      </w:r>
      <w:r w:rsidRPr="00354114">
        <w:rPr>
          <w:rStyle w:val="StyleUnderline"/>
          <w:highlight w:val="cyan"/>
        </w:rPr>
        <w:t>AI</w:t>
      </w:r>
      <w:r w:rsidRPr="000E41A8">
        <w:rPr>
          <w:rStyle w:val="StyleUnderline"/>
        </w:rPr>
        <w:t>.</w:t>
      </w:r>
      <w:r w:rsidRPr="000E41A8">
        <w:rPr>
          <w:sz w:val="16"/>
        </w:rPr>
        <w:t xml:space="preserve"> The </w:t>
      </w:r>
      <w:r w:rsidRPr="000E41A8">
        <w:rPr>
          <w:rStyle w:val="StyleUnderline"/>
        </w:rPr>
        <w:t>first robotised dog tests are happening in preparation for deployment on the US-Mexico border, adding to the militarisation of border communities</w:t>
      </w:r>
      <w:r w:rsidRPr="000E41A8">
        <w:rPr>
          <w:sz w:val="16"/>
        </w:rPr>
        <w:t xml:space="preserve"> (Shoichet 2022). However, current research shows that </w:t>
      </w:r>
      <w:r w:rsidRPr="000E41A8">
        <w:rPr>
          <w:rStyle w:val="StyleUnderline"/>
        </w:rPr>
        <w:t xml:space="preserve">military innovation is moving rapidly </w:t>
      </w:r>
      <w:r w:rsidRPr="00354114">
        <w:rPr>
          <w:rStyle w:val="StyleUnderline"/>
          <w:highlight w:val="cyan"/>
        </w:rPr>
        <w:t>towards the development of robotic soldiers</w:t>
      </w:r>
      <w:r w:rsidRPr="000E41A8">
        <w:rPr>
          <w:rStyle w:val="StyleUnderline"/>
        </w:rPr>
        <w:t xml:space="preserve"> for</w:t>
      </w:r>
      <w:r w:rsidRPr="000E41A8">
        <w:rPr>
          <w:sz w:val="16"/>
        </w:rPr>
        <w:t xml:space="preserve"> deployment in </w:t>
      </w:r>
      <w:r w:rsidRPr="000E41A8">
        <w:rPr>
          <w:rStyle w:val="StyleUnderline"/>
        </w:rPr>
        <w:t>war</w:t>
      </w:r>
      <w:r w:rsidRPr="000E41A8">
        <w:rPr>
          <w:sz w:val="16"/>
        </w:rPr>
        <w:t xml:space="preserve">, with the US leading the way (O’Hanlon 2018). </w:t>
      </w:r>
      <w:r w:rsidRPr="00354114">
        <w:rPr>
          <w:rStyle w:val="StyleUnderline"/>
          <w:highlight w:val="cyan"/>
        </w:rPr>
        <w:t>A</w:t>
      </w:r>
      <w:r w:rsidRPr="000E41A8">
        <w:rPr>
          <w:rStyle w:val="StyleUnderline"/>
        </w:rPr>
        <w:t xml:space="preserve">utonomous </w:t>
      </w:r>
      <w:r w:rsidRPr="00354114">
        <w:rPr>
          <w:rStyle w:val="StyleUnderline"/>
          <w:highlight w:val="cyan"/>
        </w:rPr>
        <w:t>w</w:t>
      </w:r>
      <w:r w:rsidRPr="000E41A8">
        <w:rPr>
          <w:rStyle w:val="StyleUnderline"/>
        </w:rPr>
        <w:t xml:space="preserve">eapons </w:t>
      </w:r>
      <w:r w:rsidRPr="00354114">
        <w:rPr>
          <w:rStyle w:val="StyleUnderline"/>
          <w:highlight w:val="cyan"/>
        </w:rPr>
        <w:t>s</w:t>
      </w:r>
      <w:r w:rsidRPr="000E41A8">
        <w:rPr>
          <w:rStyle w:val="StyleUnderline"/>
        </w:rPr>
        <w:t>ystems</w:t>
      </w:r>
      <w:r w:rsidRPr="000E41A8">
        <w:rPr>
          <w:sz w:val="16"/>
        </w:rPr>
        <w:t xml:space="preserve"> bringing together AI and robotics are understood as the next big leap in warfare. </w:t>
      </w:r>
      <w:r w:rsidRPr="000E41A8">
        <w:rPr>
          <w:rStyle w:val="StyleUnderline"/>
        </w:rPr>
        <w:t>Drones, tanks, robot soldiers and satellites</w:t>
      </w:r>
      <w:r w:rsidRPr="000E41A8">
        <w:rPr>
          <w:sz w:val="16"/>
        </w:rPr>
        <w:t xml:space="preserve">, for instance, </w:t>
      </w:r>
      <w:r w:rsidRPr="00354114">
        <w:rPr>
          <w:rStyle w:val="StyleUnderline"/>
          <w:highlight w:val="cyan"/>
        </w:rPr>
        <w:t>will</w:t>
      </w:r>
      <w:r w:rsidRPr="000E41A8">
        <w:rPr>
          <w:rStyle w:val="StyleUnderline"/>
        </w:rPr>
        <w:t xml:space="preserve"> have the autonomy to </w:t>
      </w:r>
      <w:r w:rsidRPr="00354114">
        <w:rPr>
          <w:rStyle w:val="StyleUnderline"/>
          <w:highlight w:val="cyan"/>
        </w:rPr>
        <w:t>choose whether a human lives or dies</w:t>
      </w:r>
      <w:r w:rsidRPr="000E41A8">
        <w:rPr>
          <w:rStyle w:val="StyleUnderline"/>
        </w:rPr>
        <w:t>.</w:t>
      </w:r>
      <w:r w:rsidRPr="000E41A8">
        <w:rPr>
          <w:sz w:val="16"/>
        </w:rPr>
        <w:t xml:space="preserve"> </w:t>
      </w:r>
      <w:r w:rsidRPr="000E41A8">
        <w:rPr>
          <w:rStyle w:val="StyleUnderline"/>
        </w:rPr>
        <w:t>This is not science fiction</w:t>
      </w:r>
      <w:r w:rsidRPr="000E41A8">
        <w:rPr>
          <w:sz w:val="16"/>
        </w:rPr>
        <w:t xml:space="preserve">, and neither is it just full-spectrum warfare going robotised. </w:t>
      </w:r>
      <w:r w:rsidRPr="000E41A8">
        <w:rPr>
          <w:rStyle w:val="StyleUnderline"/>
        </w:rPr>
        <w:t>It is the start of endless warfare, controlled by AI, with immense risk to all life forms</w:t>
      </w:r>
      <w:r w:rsidRPr="000E41A8">
        <w:rPr>
          <w:sz w:val="16"/>
        </w:rPr>
        <w:t>. It is in this context that the UN SecretaryGeneral and the International Red Cross have urgently called for new rules to control the proliferation of autonomous weapons systems to protect humanity. 6</w:t>
      </w:r>
    </w:p>
    <w:p w14:paraId="0B0D382C" w14:textId="77777777" w:rsidR="009C605F" w:rsidRDefault="009C605F" w:rsidP="009C605F">
      <w:pPr>
        <w:rPr>
          <w:sz w:val="16"/>
        </w:rPr>
      </w:pPr>
    </w:p>
    <w:p w14:paraId="1530AFD4" w14:textId="77777777" w:rsidR="009C605F" w:rsidRDefault="009C605F" w:rsidP="009C605F">
      <w:pPr>
        <w:rPr>
          <w:sz w:val="12"/>
        </w:rPr>
      </w:pPr>
    </w:p>
    <w:p w14:paraId="07D60234" w14:textId="77777777" w:rsidR="009C605F" w:rsidRPr="00A00E25" w:rsidRDefault="009C605F" w:rsidP="009C605F">
      <w:pPr>
        <w:pStyle w:val="Heading4"/>
      </w:pPr>
      <w:r w:rsidRPr="00A00E25">
        <w:t xml:space="preserve">Techno-optimism </w:t>
      </w:r>
      <w:r>
        <w:t xml:space="preserve">fails to address the environmental and security crises – it only creates more problems through geo-engineering, etc. </w:t>
      </w:r>
    </w:p>
    <w:p w14:paraId="381F427C" w14:textId="77777777" w:rsidR="009C605F" w:rsidRPr="00EC7CC5" w:rsidRDefault="009C605F" w:rsidP="009C605F">
      <w:r w:rsidRPr="00F868D6">
        <w:rPr>
          <w:rStyle w:val="Style13ptBold"/>
        </w:rPr>
        <w:t>Alonzo &amp; Arzoz 2024</w:t>
      </w:r>
      <w:r>
        <w:t xml:space="preserve"> (Andoni Alonso &amp; Iñaki Arzoz, The city of god revisted: Digitalism as a new technological religion, 33 Environmental Values 42-57, 2024. </w:t>
      </w:r>
      <w:r w:rsidRPr="00F868D6">
        <w:t>DOI: 10.1177/09632719231209743</w:t>
      </w:r>
      <w:r>
        <w:t>. kcv.)</w:t>
      </w:r>
    </w:p>
    <w:p w14:paraId="22464E5D" w14:textId="77777777" w:rsidR="009C605F" w:rsidRDefault="009C605F" w:rsidP="009C605F">
      <w:pPr>
        <w:rPr>
          <w:sz w:val="12"/>
        </w:rPr>
      </w:pPr>
      <w:r w:rsidRPr="005E69D9">
        <w:rPr>
          <w:rStyle w:val="StyleUnderline"/>
        </w:rPr>
        <w:t>Is technology neutral?</w:t>
      </w:r>
      <w:r w:rsidRPr="005E69D9">
        <w:rPr>
          <w:sz w:val="12"/>
        </w:rPr>
        <w:t xml:space="preserve"> There are many ways to tackle this question (Almazán, 2021). This</w:t>
      </w:r>
      <w:r w:rsidRPr="007116FC">
        <w:rPr>
          <w:sz w:val="12"/>
        </w:rPr>
        <w:t xml:space="preserve"> </w:t>
      </w:r>
      <w:r w:rsidRPr="005E69D9">
        <w:rPr>
          <w:sz w:val="12"/>
        </w:rPr>
        <w:t>paper will attempt an indirect way of answering this by relating technology to religion. At</w:t>
      </w:r>
      <w:r w:rsidRPr="007116FC">
        <w:rPr>
          <w:sz w:val="12"/>
        </w:rPr>
        <w:t xml:space="preserve"> </w:t>
      </w:r>
      <w:r w:rsidRPr="00AF2CFF">
        <w:rPr>
          <w:sz w:val="12"/>
        </w:rPr>
        <w:t xml:space="preserve">ﬁrst sight, it is clear that </w:t>
      </w:r>
      <w:r w:rsidRPr="00AF2CFF">
        <w:rPr>
          <w:rStyle w:val="StyleUnderline"/>
        </w:rPr>
        <w:t>religion is by no means</w:t>
      </w:r>
      <w:r w:rsidRPr="00AF2CFF">
        <w:rPr>
          <w:sz w:val="12"/>
        </w:rPr>
        <w:t xml:space="preserve"> something </w:t>
      </w:r>
      <w:r w:rsidRPr="00AF2CFF">
        <w:rPr>
          <w:rStyle w:val="StyleUnderline"/>
        </w:rPr>
        <w:t>neutral: it implies values, dogmas, ethical commandments</w:t>
      </w:r>
      <w:r w:rsidRPr="00AF2CFF">
        <w:rPr>
          <w:sz w:val="12"/>
        </w:rPr>
        <w:t>, and sometimes both technology and religion, that would include a negative answer to this. Another way could be to ask if something like a ‘technological religion’ exists. And if so, what features; what properties would it have? What inﬂuence does our vision of the world and of technology itself have for the environment? It is clear that religion is a crucial component of culture to the same extent as technology. Both are embedded within ethics and politics. How both mix, inﬂu- ence and are articulated has been a traditional question studied by the philosophy of tech- nology. Technological drift towards a religious connection may be surprising; however, it is something widely studied. In fact, religion and technology show a fairly multi- directional relationship in Western culture. Many thinkers (Mitcham, 2017; Ellul, 2018; Noble, 2013), have tried to decipher how these two concepts relate. But a specif- ically technological religion is quite a different question, surely less frequently visited.</w:t>
      </w:r>
      <w:r w:rsidRPr="007116FC">
        <w:rPr>
          <w:sz w:val="12"/>
        </w:rPr>
        <w:t xml:space="preserve"> </w:t>
      </w:r>
      <w:r w:rsidRPr="00AF2CFF">
        <w:rPr>
          <w:sz w:val="12"/>
        </w:rPr>
        <w:t>Religion is quite ambigous concept. It could be useful to differentiate between reli- gious experience and religion the different theologies and institutions – as James (2003) did. The approach in this paper will refer mainly to Christianity and its connec- tions with philosophy and Hermeticism, mainly a Western perspective on the subject. Of course there are other approaches, for instance, what Carl Mitcham became to propose lately (Mitcham, 2017).</w:t>
      </w:r>
      <w:r w:rsidRPr="007116FC">
        <w:rPr>
          <w:sz w:val="12"/>
        </w:rPr>
        <w:t xml:space="preserve"> </w:t>
      </w:r>
      <w:r w:rsidRPr="00AF2CFF">
        <w:rPr>
          <w:sz w:val="12"/>
        </w:rPr>
        <w:t xml:space="preserve">Our hypothesis in this paper is that </w:t>
      </w:r>
      <w:r w:rsidRPr="00AF2CFF">
        <w:rPr>
          <w:rStyle w:val="StyleUnderline"/>
        </w:rPr>
        <w:t>there is a</w:t>
      </w:r>
      <w:r w:rsidRPr="00AF2CFF">
        <w:rPr>
          <w:sz w:val="12"/>
        </w:rPr>
        <w:t xml:space="preserve"> sort of </w:t>
      </w:r>
      <w:r w:rsidRPr="00AF2CFF">
        <w:rPr>
          <w:rStyle w:val="StyleUnderline"/>
        </w:rPr>
        <w:t>techno-religion based on computer and digital technologies that spread two decades ago</w:t>
      </w:r>
      <w:r w:rsidRPr="00AF2CFF">
        <w:rPr>
          <w:sz w:val="12"/>
        </w:rPr>
        <w:t xml:space="preserve"> (Alonso and Arzoz, 2002). This is what we have branded as Techno-Hermetism1.0., the beginning of a religion speciﬁc to technology. Historical and cultural changes have, to some extent, modiﬁed that techno-religion to a Techno-Hermetism 2.0., a second point in time for the religion that our time encompasses. </w:t>
      </w:r>
      <w:r w:rsidRPr="009F0767">
        <w:rPr>
          <w:rStyle w:val="StyleUnderline"/>
          <w:highlight w:val="cyan"/>
        </w:rPr>
        <w:t>Techno-Hermetism</w:t>
      </w:r>
      <w:r w:rsidRPr="00AF2CFF">
        <w:rPr>
          <w:sz w:val="12"/>
        </w:rPr>
        <w:t xml:space="preserve">, in its different variants, </w:t>
      </w:r>
      <w:r w:rsidRPr="00AF2CFF">
        <w:rPr>
          <w:rStyle w:val="StyleUnderline"/>
        </w:rPr>
        <w:t>has</w:t>
      </w:r>
      <w:r w:rsidRPr="00AF2CFF">
        <w:rPr>
          <w:sz w:val="12"/>
        </w:rPr>
        <w:t xml:space="preserve"> certain </w:t>
      </w:r>
      <w:r w:rsidRPr="00AF2CFF">
        <w:rPr>
          <w:rStyle w:val="StyleUnderline"/>
        </w:rPr>
        <w:t>acceptance, especially in the academic world</w:t>
      </w:r>
      <w:r w:rsidRPr="00AF2CFF">
        <w:rPr>
          <w:sz w:val="12"/>
        </w:rPr>
        <w:t xml:space="preserve">. At the same time, </w:t>
      </w:r>
      <w:r w:rsidRPr="00AF2CFF">
        <w:rPr>
          <w:rStyle w:val="StyleUnderline"/>
        </w:rPr>
        <w:t xml:space="preserve">this </w:t>
      </w:r>
      <w:r w:rsidRPr="009F0767">
        <w:rPr>
          <w:rStyle w:val="StyleUnderline"/>
          <w:highlight w:val="cyan"/>
        </w:rPr>
        <w:t>represents a</w:t>
      </w:r>
      <w:r w:rsidRPr="00AF2CFF">
        <w:rPr>
          <w:rStyle w:val="StyleUnderline"/>
        </w:rPr>
        <w:t xml:space="preserve"> </w:t>
      </w:r>
      <w:r w:rsidRPr="009F0767">
        <w:rPr>
          <w:rStyle w:val="StyleUnderline"/>
          <w:highlight w:val="cyan"/>
        </w:rPr>
        <w:t>main obstacle to understanding</w:t>
      </w:r>
      <w:r w:rsidRPr="00AF2CFF">
        <w:rPr>
          <w:rStyle w:val="StyleUnderline"/>
        </w:rPr>
        <w:t xml:space="preserve"> the present under the threat of </w:t>
      </w:r>
      <w:r w:rsidRPr="009F0767">
        <w:rPr>
          <w:rStyle w:val="Emphasis"/>
          <w:highlight w:val="cyan"/>
        </w:rPr>
        <w:t>imminent civilisational collapse</w:t>
      </w:r>
      <w:r w:rsidRPr="00AF2CFF">
        <w:rPr>
          <w:sz w:val="12"/>
        </w:rPr>
        <w:t xml:space="preserve"> (Heinberg, 2005). </w:t>
      </w:r>
      <w:r w:rsidRPr="00AF2CFF">
        <w:rPr>
          <w:rStyle w:val="StyleUnderline"/>
        </w:rPr>
        <w:t>This religion is the main deviation of intellectual efforts to confront catastrophe</w:t>
      </w:r>
      <w:r w:rsidRPr="00AF2CFF">
        <w:rPr>
          <w:sz w:val="12"/>
        </w:rPr>
        <w:t>, as Keary (2016) analyzes very acutely.</w:t>
      </w:r>
      <w:r w:rsidRPr="007116FC">
        <w:rPr>
          <w:sz w:val="12"/>
        </w:rPr>
        <w:t xml:space="preserve"> </w:t>
      </w:r>
      <w:r w:rsidRPr="00AF2CFF">
        <w:rPr>
          <w:sz w:val="12"/>
        </w:rPr>
        <w:t xml:space="preserve">So, our stance is basically as follows: </w:t>
      </w:r>
      <w:r w:rsidRPr="009F0767">
        <w:rPr>
          <w:rStyle w:val="StyleUnderline"/>
          <w:highlight w:val="cyan"/>
        </w:rPr>
        <w:t>technology cannot be neutral</w:t>
      </w:r>
      <w:r w:rsidRPr="00AF2CFF">
        <w:rPr>
          <w:sz w:val="12"/>
        </w:rPr>
        <w:t xml:space="preserve"> because, as part of our culture, </w:t>
      </w:r>
      <w:r w:rsidRPr="009F0767">
        <w:rPr>
          <w:rStyle w:val="StyleUnderline"/>
          <w:highlight w:val="cyan"/>
        </w:rPr>
        <w:t>it is interwoven with politics and ethics</w:t>
      </w:r>
      <w:r w:rsidRPr="00AF2CFF">
        <w:rPr>
          <w:sz w:val="12"/>
        </w:rPr>
        <w:t xml:space="preserve">. If this is true, </w:t>
      </w:r>
      <w:r w:rsidRPr="00AF2CFF">
        <w:rPr>
          <w:rStyle w:val="StyleUnderline"/>
        </w:rPr>
        <w:t xml:space="preserve">there are more-or-less appropriate technologies based not on efﬁciency but on social and ethical and </w:t>
      </w:r>
      <w:r w:rsidRPr="00AF2CFF">
        <w:rPr>
          <w:rStyle w:val="StyleUnderline"/>
        </w:rPr>
        <w:lastRenderedPageBreak/>
        <w:t>ecological perspectives</w:t>
      </w:r>
      <w:r w:rsidRPr="00AF2CFF">
        <w:rPr>
          <w:sz w:val="12"/>
        </w:rPr>
        <w:t xml:space="preserve">. And at the present moment, </w:t>
      </w:r>
      <w:r w:rsidRPr="00AF2CFF">
        <w:rPr>
          <w:rStyle w:val="StyleUnderline"/>
        </w:rPr>
        <w:t>we are at a critical point due to the impending collapse</w:t>
      </w:r>
      <w:r w:rsidRPr="00AF2CFF">
        <w:rPr>
          <w:sz w:val="12"/>
        </w:rPr>
        <w:t xml:space="preserve">. This paper was inspired by the path suggested by Illich (1971, 1991), one of the leading critics of post-industrial society. Illich proposed that </w:t>
      </w:r>
      <w:r w:rsidRPr="00AF2CFF">
        <w:rPr>
          <w:rStyle w:val="StyleUnderline"/>
        </w:rPr>
        <w:t xml:space="preserve">our </w:t>
      </w:r>
      <w:r w:rsidRPr="009F0767">
        <w:rPr>
          <w:rStyle w:val="StyleUnderline"/>
          <w:highlight w:val="cyan"/>
        </w:rPr>
        <w:t>technological society is a</w:t>
      </w:r>
      <w:r w:rsidRPr="00AF2CFF">
        <w:rPr>
          <w:sz w:val="12"/>
        </w:rPr>
        <w:t xml:space="preserve"> degradation, a </w:t>
      </w:r>
      <w:r w:rsidRPr="009F0767">
        <w:rPr>
          <w:rStyle w:val="StyleUnderline"/>
          <w:highlight w:val="cyan"/>
        </w:rPr>
        <w:t>failed secularisation of</w:t>
      </w:r>
      <w:r w:rsidRPr="00AF2CFF">
        <w:rPr>
          <w:rStyle w:val="StyleUnderline"/>
        </w:rPr>
        <w:t xml:space="preserve"> Christian </w:t>
      </w:r>
      <w:r w:rsidRPr="009F0767">
        <w:rPr>
          <w:rStyle w:val="StyleUnderline"/>
          <w:highlight w:val="cyan"/>
        </w:rPr>
        <w:t>theology into modern</w:t>
      </w:r>
      <w:r w:rsidRPr="00AF2CFF">
        <w:rPr>
          <w:rStyle w:val="StyleUnderline"/>
        </w:rPr>
        <w:t xml:space="preserve"> technological </w:t>
      </w:r>
      <w:r w:rsidRPr="009F0767">
        <w:rPr>
          <w:rStyle w:val="StyleUnderline"/>
          <w:highlight w:val="cyan"/>
        </w:rPr>
        <w:t>life</w:t>
      </w:r>
      <w:r w:rsidRPr="00AF2CFF">
        <w:rPr>
          <w:sz w:val="12"/>
        </w:rPr>
        <w:t xml:space="preserve">. </w:t>
      </w:r>
      <w:r w:rsidRPr="00AF2CFF">
        <w:rPr>
          <w:rStyle w:val="StyleUnderline"/>
        </w:rPr>
        <w:t>Institutions such as schools, medical centres and transport systems appear to be exten- sions of some kind of Church of Progress</w:t>
      </w:r>
      <w:r w:rsidRPr="00AF2CFF">
        <w:rPr>
          <w:sz w:val="12"/>
        </w:rPr>
        <w:t>. Illich did not complete this task and simply gave a few hints as to what has happened over the last few centuries. Basically, he deﬁnes this secularisation as the corruptio optimi pesima (corruption of the best is the worst). There is a long connection between technological thinking and Christianity, of which Illich recalls a number of milestones. In the Middle Ages, Hugh of Saint Victor proposed the ﬁrst Christian philosophy of technology in the 11th century, as the road to achieving complete humanity (Illich, 1996). Alchemy became a crucial interpretative key in modern education, thanks to John Amos Comenius (Illich, 1996), and</w:t>
      </w:r>
      <w:r w:rsidRPr="007116FC">
        <w:rPr>
          <w:sz w:val="12"/>
        </w:rPr>
        <w:t xml:space="preserve"> </w:t>
      </w:r>
      <w:bookmarkStart w:id="3" w:name="_From_the_religion_of_progress_to_the_re"/>
      <w:bookmarkEnd w:id="3"/>
      <w:r w:rsidRPr="007116FC">
        <w:rPr>
          <w:sz w:val="12"/>
        </w:rPr>
        <w:t xml:space="preserve">Hermeticism permeated science and philosophy with Albert the Great1 (Weisheipl, 1983). These precedents explain in part the features of modern science in the 16th century and decisively inﬂuenced the future of our technological development. Therefore, there is an important kernel of technological thought, from Saint Victor to Illich, both enthusiastic and critical at the same time. However, those inﬂuences also evolved and it is important to see how they present themselves today. </w:t>
      </w:r>
      <w:r w:rsidRPr="002F21A6">
        <w:rPr>
          <w:sz w:val="12"/>
        </w:rPr>
        <w:t>From the religion of progress to the religion of digital technology</w:t>
      </w:r>
      <w:r w:rsidRPr="007116FC">
        <w:rPr>
          <w:sz w:val="12"/>
        </w:rPr>
        <w:t xml:space="preserve"> </w:t>
      </w:r>
      <w:r w:rsidRPr="002F21A6">
        <w:rPr>
          <w:sz w:val="12"/>
        </w:rPr>
        <w:t xml:space="preserve">Christianity adopted many different stances and gave birth to different trends such as Modern Progress. In many senses, </w:t>
      </w:r>
      <w:r w:rsidRPr="002F21A6">
        <w:rPr>
          <w:rStyle w:val="StyleUnderline"/>
        </w:rPr>
        <w:t>the notion of Progress is closer to Religion than to Philosophy or Science</w:t>
      </w:r>
      <w:r w:rsidRPr="002F21A6">
        <w:rPr>
          <w:sz w:val="12"/>
        </w:rPr>
        <w:t xml:space="preserve">. From the Renaissance, </w:t>
      </w:r>
      <w:r w:rsidRPr="002F21A6">
        <w:rPr>
          <w:rStyle w:val="StyleUnderline"/>
        </w:rPr>
        <w:t>the idea of something such as Progress ruling over the destiny of humanity began to spread</w:t>
      </w:r>
      <w:r w:rsidRPr="002F21A6">
        <w:rPr>
          <w:sz w:val="12"/>
        </w:rPr>
        <w:t xml:space="preserve"> (Bury, 1921) </w:t>
      </w:r>
      <w:r w:rsidRPr="002F21A6">
        <w:rPr>
          <w:rStyle w:val="StyleUnderline"/>
        </w:rPr>
        <w:t xml:space="preserve">and </w:t>
      </w:r>
      <w:r w:rsidRPr="002F21A6">
        <w:rPr>
          <w:sz w:val="12"/>
        </w:rPr>
        <w:t>to demonstrate an enormous tendency towards</w:t>
      </w:r>
      <w:r w:rsidRPr="002F21A6">
        <w:rPr>
          <w:rStyle w:val="StyleUnderline"/>
        </w:rPr>
        <w:t xml:space="preserve"> becom</w:t>
      </w:r>
      <w:r w:rsidRPr="002F21A6">
        <w:rPr>
          <w:sz w:val="12"/>
        </w:rPr>
        <w:t xml:space="preserve">ing </w:t>
      </w:r>
      <w:r w:rsidRPr="002F21A6">
        <w:rPr>
          <w:rStyle w:val="StyleUnderline"/>
        </w:rPr>
        <w:t>a</w:t>
      </w:r>
      <w:r w:rsidRPr="002F21A6">
        <w:rPr>
          <w:sz w:val="12"/>
        </w:rPr>
        <w:t xml:space="preserve"> sort of </w:t>
      </w:r>
      <w:r w:rsidRPr="002F21A6">
        <w:rPr>
          <w:rStyle w:val="StyleUnderline"/>
        </w:rPr>
        <w:t>religion</w:t>
      </w:r>
      <w:r w:rsidRPr="002F21A6">
        <w:rPr>
          <w:sz w:val="12"/>
        </w:rPr>
        <w:t xml:space="preserve">. True, even in those times, God appeared to sit somewhere and govern the world through Providence. Step by step, up until the Enlightenment, divine government began to fade away. Scientiﬁc achievements led to considering technology and science as something more than a simple activity, among many others, a radical change from the Middle Ages. According to Bacon, </w:t>
      </w:r>
      <w:r w:rsidRPr="002F21A6">
        <w:rPr>
          <w:rStyle w:val="StyleUnderline"/>
        </w:rPr>
        <w:t>science was the real objective for human beings: their duty</w:t>
      </w:r>
      <w:r w:rsidRPr="002F21A6">
        <w:rPr>
          <w:sz w:val="12"/>
        </w:rPr>
        <w:t xml:space="preserve">. In those times, </w:t>
      </w:r>
      <w:r w:rsidRPr="002F21A6">
        <w:rPr>
          <w:rStyle w:val="StyleUnderline"/>
        </w:rPr>
        <w:t>science mixed with alchemy and hermeticism provided the idea that their results could allow humans to decipher the secrets of the universe. Any distinction between magic and technology was blurry</w:t>
      </w:r>
      <w:r w:rsidRPr="002F21A6">
        <w:rPr>
          <w:sz w:val="12"/>
        </w:rPr>
        <w:t>. For instance, Alchemy maintained a close relation with standard Chemistry. Newton2 was able to devote many hours to Gnosticism and Alchemy and, at the same time make crucial contributions to mathemat- ics and physics.</w:t>
      </w:r>
      <w:r w:rsidRPr="007116FC">
        <w:rPr>
          <w:sz w:val="12"/>
        </w:rPr>
        <w:t xml:space="preserve"> </w:t>
      </w:r>
      <w:r w:rsidRPr="002F21A6">
        <w:rPr>
          <w:sz w:val="12"/>
        </w:rPr>
        <w:t xml:space="preserve">Even Bacon had an interest in Occultism, despite his sceptical mind. At the same time, that effort to decipher and unveil the secrets of the Universe could be the way to obtain the promises made by Religion: immortality, a united humanity, omniscience, the transmu- tation of matter and others along with the same lines. It is clear that today’s techno-science has its origins in that mixed science; Hermeticism, magic and alchemy – and sometimes it has been difﬁcult to trace borders. This is what David Noble (1996) attempted to demonstrate with his historical research on the origins of western technology. From Llull (2021) in the Middle Ages, up to Teilhard de Chardin in the 20th century (De Chardin, 2004), it is possible to trace </w:t>
      </w:r>
      <w:r w:rsidRPr="002F21A6">
        <w:rPr>
          <w:rStyle w:val="StyleUnderline"/>
        </w:rPr>
        <w:t>a religious-scientiﬁc mix that has led to the present techno-scientiﬁc religion</w:t>
      </w:r>
      <w:r w:rsidRPr="002F21A6">
        <w:rPr>
          <w:sz w:val="12"/>
        </w:rPr>
        <w:t>. Humans are created by God to alter and adapt the world for their own interests; nature is just a stuff, a material, nothing with a value of its own, with no respect involved. This is a key point to understand</w:t>
      </w:r>
      <w:r w:rsidRPr="002F21A6">
        <w:rPr>
          <w:rStyle w:val="StyleUnderline"/>
        </w:rPr>
        <w:t xml:space="preserve"> </w:t>
      </w:r>
      <w:r w:rsidRPr="009F0767">
        <w:rPr>
          <w:rStyle w:val="StyleUnderline"/>
          <w:highlight w:val="cyan"/>
        </w:rPr>
        <w:t>the environmental disaster</w:t>
      </w:r>
      <w:r w:rsidRPr="002F21A6">
        <w:rPr>
          <w:rStyle w:val="StyleUnderline"/>
        </w:rPr>
        <w:t xml:space="preserve"> we live today</w:t>
      </w:r>
      <w:r w:rsidRPr="002F21A6">
        <w:rPr>
          <w:sz w:val="12"/>
        </w:rPr>
        <w:t xml:space="preserve">, that </w:t>
      </w:r>
      <w:r w:rsidRPr="009F0767">
        <w:rPr>
          <w:rStyle w:val="StyleUnderline"/>
          <w:highlight w:val="cyan"/>
        </w:rPr>
        <w:t>is, the consequence of a</w:t>
      </w:r>
      <w:r w:rsidRPr="002F21A6">
        <w:rPr>
          <w:rStyle w:val="StyleUnderline"/>
        </w:rPr>
        <w:t xml:space="preserve"> completely </w:t>
      </w:r>
      <w:r w:rsidRPr="009F0767">
        <w:rPr>
          <w:rStyle w:val="StyleUnderline"/>
          <w:highlight w:val="cyan"/>
        </w:rPr>
        <w:t>utilitarian approach to the environment</w:t>
      </w:r>
      <w:r w:rsidRPr="002F21A6">
        <w:rPr>
          <w:sz w:val="12"/>
        </w:rPr>
        <w:t xml:space="preserve">.3 </w:t>
      </w:r>
      <w:r w:rsidRPr="002F21A6">
        <w:rPr>
          <w:rStyle w:val="StyleUnderline"/>
        </w:rPr>
        <w:t>Nature is simply a warehouse of resources</w:t>
      </w:r>
      <w:r w:rsidRPr="002F21A6">
        <w:rPr>
          <w:sz w:val="12"/>
        </w:rPr>
        <w:t>. Secularisation began in the 18th century among the thinkers of the Enlightenment. A little later, Auguste Comteembodies the true, new preacher of the Religion of Progress. In fact, Comte (1973) gave a name to the new Religion of Humanity, summarised in The Catechism of Positive Religion.4 In dialogue form, a priest explains and defends the truth of his new doctrine to a woman, who represents the truest believer in traditional religion. Somehow that religion was successful in attracting scientists and thinkers, although Comte’s philosophy itself</w:t>
      </w:r>
      <w:r w:rsidRPr="007116FC">
        <w:rPr>
          <w:sz w:val="12"/>
        </w:rPr>
        <w:t xml:space="preserve"> did not achieve great success. According to the Catechism, </w:t>
      </w:r>
      <w:r w:rsidRPr="00DA30D7">
        <w:rPr>
          <w:rStyle w:val="StyleUnderline"/>
        </w:rPr>
        <w:t>Progress was the way to Utopia, to cope with the ‘death of God’</w:t>
      </w:r>
      <w:r w:rsidRPr="007116FC">
        <w:rPr>
          <w:sz w:val="12"/>
        </w:rPr>
        <w:t xml:space="preserve">, announced by Nietzsche </w:t>
      </w:r>
      <w:r w:rsidRPr="00DA30D7">
        <w:rPr>
          <w:rStyle w:val="StyleUnderline"/>
        </w:rPr>
        <w:t>and unfold our destiny as species</w:t>
      </w:r>
      <w:r w:rsidRPr="007116FC">
        <w:rPr>
          <w:sz w:val="12"/>
        </w:rPr>
        <w:t xml:space="preserve">. </w:t>
      </w:r>
      <w:r w:rsidRPr="00DA30D7">
        <w:rPr>
          <w:rStyle w:val="StyleUnderline"/>
        </w:rPr>
        <w:t>Progress</w:t>
      </w:r>
      <w:r w:rsidRPr="007116FC">
        <w:rPr>
          <w:sz w:val="12"/>
        </w:rPr>
        <w:t xml:space="preserve"> then </w:t>
      </w:r>
      <w:r w:rsidRPr="00DA30D7">
        <w:rPr>
          <w:rStyle w:val="StyleUnderline"/>
        </w:rPr>
        <w:t>became something more than an ideology or a utopian project; it transformed into a true religion extending its reach to scientists, thin- kers and laypersons alike</w:t>
      </w:r>
      <w:r w:rsidRPr="007116FC">
        <w:rPr>
          <w:sz w:val="12"/>
        </w:rPr>
        <w:t xml:space="preserve">. As a sociological phenomenon, this new religion soon inter- ested sociologists. Studies on the religion of Progress became widespread by the end of the 19th century. </w:t>
      </w:r>
      <w:r w:rsidRPr="00550F93">
        <w:rPr>
          <w:sz w:val="12"/>
        </w:rPr>
        <w:t xml:space="preserve">There are several works dealing with how this religion spread an American mentality by the end of the 19th century. Cristopher Dawson had reﬂected on the subject by 1929 (Dawson, 2001), showing the religion of progress to be something that provided civilis- ing energy in times where traditional religions are unable to mobilise individuals. According to Salomon (1946), the combination of a growing radical individualism and the marvels of techno-science combined to offer a sort of common ground for individuals in society. All humanity has a law of progress in common that has an undoubtedly spir- itual purpose. In addition, it seems that </w:t>
      </w:r>
      <w:r w:rsidRPr="00550F93">
        <w:rPr>
          <w:rStyle w:val="StyleUnderline"/>
        </w:rPr>
        <w:t>Progress</w:t>
      </w:r>
      <w:r w:rsidRPr="00550F93">
        <w:rPr>
          <w:sz w:val="12"/>
        </w:rPr>
        <w:t xml:space="preserve">, understood as </w:t>
      </w:r>
      <w:r w:rsidRPr="00550F93">
        <w:rPr>
          <w:rStyle w:val="StyleUnderline"/>
        </w:rPr>
        <w:t>a form of religion</w:t>
      </w:r>
      <w:r w:rsidRPr="00550F93">
        <w:rPr>
          <w:sz w:val="12"/>
        </w:rPr>
        <w:t xml:space="preserve">, </w:t>
      </w:r>
      <w:r w:rsidRPr="00550F93">
        <w:rPr>
          <w:rStyle w:val="StyleUnderline"/>
        </w:rPr>
        <w:t>has its place only in industrial society</w:t>
      </w:r>
      <w:r w:rsidRPr="00550F93">
        <w:rPr>
          <w:sz w:val="12"/>
        </w:rPr>
        <w:t xml:space="preserve">, in other words, </w:t>
      </w:r>
      <w:r w:rsidRPr="00550F93">
        <w:rPr>
          <w:rStyle w:val="StyleUnderline"/>
        </w:rPr>
        <w:t>industrialism has produced its own reli- gion</w:t>
      </w:r>
      <w:r w:rsidRPr="00550F93">
        <w:rPr>
          <w:sz w:val="12"/>
        </w:rPr>
        <w:t>. For a time, that industrialist religion was supported by optimism, as George Steiner identiﬁed during the Belle Époque: that was the time of international trade fairs where industry showed its continuous accomplishments (Steiner, 2002).</w:t>
      </w:r>
      <w:r w:rsidRPr="007116FC">
        <w:rPr>
          <w:sz w:val="12"/>
        </w:rPr>
        <w:t xml:space="preserve"> </w:t>
      </w:r>
      <w:r w:rsidRPr="00550F93">
        <w:rPr>
          <w:sz w:val="12"/>
        </w:rPr>
        <w:t xml:space="preserve">Each of those accomplishments was proof of the truth of Progress. But World War I profoundly shook the ﬁrm beliefs acquired by the end of the 19th century, and the war industry revealed a till then unimaginable potential for destruction. In the intervening period between the two world wars, somehow faith in progress grew, but World War Two and the Cold War period made it progressively clear how that faith was largely unjustiﬁed. Not only war but ecological disaster, cultural destruction and consumerism made it clear that Progress, in some way, was deeply ﬂawed. It had increasingly become a naive religion, difﬁcult to accept. Ecological awareness and criticism of post- industrial societies put the very idea of Progress in jeopardy. Illich devoted his work to developing a profound criticism of institutions; examples of the best global progress (Illich, 1971). There were good reasons to disagree with a general techno-scientiﬁc opti- mism: war, political instability, ecological problems and limits to growth, among other issues that became increasingly noticeable. </w:t>
      </w:r>
      <w:r w:rsidRPr="00550F93">
        <w:rPr>
          <w:rStyle w:val="StyleUnderline"/>
        </w:rPr>
        <w:t>Decades later, the position is the same: limit- less growth continues today as the main economical model in spite of rational and deep criticism</w:t>
      </w:r>
      <w:r w:rsidRPr="00550F93">
        <w:rPr>
          <w:sz w:val="12"/>
        </w:rPr>
        <w:t xml:space="preserve"> (Hagbert et al., 2021). Things have changed very little:</w:t>
      </w:r>
      <w:r w:rsidRPr="007116FC">
        <w:rPr>
          <w:sz w:val="12"/>
        </w:rPr>
        <w:t xml:space="preserve"> </w:t>
      </w:r>
      <w:r w:rsidRPr="00550F93">
        <w:rPr>
          <w:rStyle w:val="StyleUnderline"/>
        </w:rPr>
        <w:t xml:space="preserve">Weak forms of sustainability abound, from ‘moral’ justiﬁcations for fossil fuel extraction based on ﬁnancial values to dominant theological traditions to continued human exceptionalism. </w:t>
      </w:r>
      <w:r w:rsidRPr="00AA49D8">
        <w:rPr>
          <w:rStyle w:val="StyleUnderline"/>
          <w:highlight w:val="cyan"/>
        </w:rPr>
        <w:t>Despite</w:t>
      </w:r>
      <w:r w:rsidRPr="00550F93">
        <w:rPr>
          <w:rStyle w:val="StyleUnderline"/>
        </w:rPr>
        <w:t xml:space="preserve"> many </w:t>
      </w:r>
      <w:r w:rsidRPr="00AA49D8">
        <w:rPr>
          <w:rStyle w:val="StyleUnderline"/>
          <w:highlight w:val="cyan"/>
        </w:rPr>
        <w:t>decades of evidence</w:t>
      </w:r>
      <w:r w:rsidRPr="00550F93">
        <w:rPr>
          <w:rStyle w:val="StyleUnderline"/>
        </w:rPr>
        <w:t xml:space="preserve"> and thought </w:t>
      </w:r>
      <w:r w:rsidRPr="00AA49D8">
        <w:rPr>
          <w:rStyle w:val="StyleUnderline"/>
          <w:highlight w:val="cyan"/>
        </w:rPr>
        <w:t>relating to environmental degradation</w:t>
      </w:r>
      <w:r w:rsidRPr="00550F93">
        <w:rPr>
          <w:rStyle w:val="StyleUnderline"/>
        </w:rPr>
        <w:t xml:space="preserve"> and its myriad costs, it appears that </w:t>
      </w:r>
      <w:r w:rsidRPr="00AA49D8">
        <w:rPr>
          <w:rStyle w:val="StyleUnderline"/>
          <w:highlight w:val="cyan"/>
        </w:rPr>
        <w:t>minor adjustments</w:t>
      </w:r>
      <w:r w:rsidRPr="00550F93">
        <w:rPr>
          <w:rStyle w:val="StyleUnderline"/>
        </w:rPr>
        <w:t xml:space="preserve"> to dominant ideas and practices </w:t>
      </w:r>
      <w:r w:rsidRPr="00AA49D8">
        <w:rPr>
          <w:rStyle w:val="StyleUnderline"/>
          <w:highlight w:val="cyan"/>
        </w:rPr>
        <w:t>are</w:t>
      </w:r>
      <w:r w:rsidRPr="00550F93">
        <w:rPr>
          <w:rStyle w:val="StyleUnderline"/>
        </w:rPr>
        <w:t xml:space="preserve"> still </w:t>
      </w:r>
      <w:r w:rsidRPr="00AA49D8">
        <w:rPr>
          <w:rStyle w:val="StyleUnderline"/>
          <w:highlight w:val="cyan"/>
        </w:rPr>
        <w:t>the norm</w:t>
      </w:r>
      <w:r w:rsidRPr="00550F93">
        <w:rPr>
          <w:rStyle w:val="StyleUnderline"/>
        </w:rPr>
        <w:t xml:space="preserve"> across much of global society</w:t>
      </w:r>
      <w:r w:rsidRPr="00550F93">
        <w:rPr>
          <w:sz w:val="12"/>
        </w:rPr>
        <w:t xml:space="preserve"> (Dandy, 2021, 145).</w:t>
      </w:r>
      <w:r w:rsidRPr="007116FC">
        <w:rPr>
          <w:sz w:val="12"/>
        </w:rPr>
        <w:t xml:space="preserve"> </w:t>
      </w:r>
      <w:r w:rsidRPr="00550F93">
        <w:rPr>
          <w:sz w:val="12"/>
        </w:rPr>
        <w:t xml:space="preserve">Digital technologies began to spread among the general public by the end of the 90s and the idea of progress returned. Again, to promote computer networks and technological developments, there was a need to resurrect a religion to justify social, technological and political attention. </w:t>
      </w:r>
      <w:r w:rsidRPr="00550F93">
        <w:rPr>
          <w:rStyle w:val="StyleUnderline"/>
        </w:rPr>
        <w:t>The religion of Progress became Digitalism</w:t>
      </w:r>
      <w:r w:rsidRPr="00550F93">
        <w:rPr>
          <w:sz w:val="12"/>
        </w:rPr>
        <w:t xml:space="preserve">. </w:t>
      </w:r>
      <w:r w:rsidRPr="00550F93">
        <w:rPr>
          <w:rStyle w:val="StyleUnderline"/>
        </w:rPr>
        <w:t>An old religion,</w:t>
      </w:r>
      <w:r w:rsidRPr="00A559E6">
        <w:rPr>
          <w:rStyle w:val="StyleUnderline"/>
        </w:rPr>
        <w:t xml:space="preserve"> disguised in new clothes, became a subject to discuss in social circles concerned with technology</w:t>
      </w:r>
      <w:r w:rsidRPr="007116FC">
        <w:rPr>
          <w:sz w:val="12"/>
        </w:rPr>
        <w:t xml:space="preserve">. </w:t>
      </w:r>
      <w:r w:rsidRPr="00A559E6">
        <w:rPr>
          <w:rStyle w:val="StyleUnderline"/>
        </w:rPr>
        <w:t>Digitalism shared a messianic spirit with Progress, but</w:t>
      </w:r>
      <w:r w:rsidRPr="007116FC">
        <w:rPr>
          <w:sz w:val="12"/>
        </w:rPr>
        <w:t xml:space="preserve"> with some distinct features. For instance, it had to avoid the trap which Progress had fallen into; therefore, </w:t>
      </w:r>
      <w:r w:rsidRPr="00A559E6">
        <w:rPr>
          <w:rStyle w:val="StyleUnderline"/>
        </w:rPr>
        <w:t xml:space="preserve">the vision of the </w:t>
      </w:r>
      <w:r w:rsidRPr="00A559E6">
        <w:rPr>
          <w:rStyle w:val="StyleUnderline"/>
        </w:rPr>
        <w:lastRenderedPageBreak/>
        <w:t>future was more ‘spiritual’ and less earthly</w:t>
      </w:r>
      <w:r w:rsidRPr="007116FC">
        <w:rPr>
          <w:sz w:val="12"/>
        </w:rPr>
        <w:t xml:space="preserve">. </w:t>
      </w:r>
      <w:r w:rsidRPr="00A559E6">
        <w:rPr>
          <w:rStyle w:val="StyleUnderline"/>
        </w:rPr>
        <w:t>Promises turned more non- material and mundane</w:t>
      </w:r>
      <w:r w:rsidRPr="007116FC">
        <w:rPr>
          <w:sz w:val="12"/>
        </w:rPr>
        <w:t xml:space="preserve">. </w:t>
      </w:r>
      <w:r w:rsidRPr="00A559E6">
        <w:rPr>
          <w:rStyle w:val="StyleUnderline"/>
        </w:rPr>
        <w:t>The future was again the moment of complete fulﬁlment</w:t>
      </w:r>
      <w:r w:rsidRPr="007116FC">
        <w:rPr>
          <w:sz w:val="12"/>
        </w:rPr>
        <w:t xml:space="preserve">. Ancient Hermeticism provided the template for </w:t>
      </w:r>
      <w:r w:rsidRPr="00E454F3">
        <w:rPr>
          <w:rStyle w:val="StyleUnderline"/>
        </w:rPr>
        <w:t>a technological future transformed into the ultim- ate answer to all problems – ecological, social and cultural</w:t>
      </w:r>
      <w:r w:rsidRPr="007116FC">
        <w:rPr>
          <w:sz w:val="12"/>
        </w:rPr>
        <w:t xml:space="preserve"> etc., that had begun to accu- mulate. </w:t>
      </w:r>
      <w:r w:rsidRPr="00E454F3">
        <w:rPr>
          <w:rStyle w:val="StyleUnderline"/>
        </w:rPr>
        <w:t>The end of history, the eschaton, had now been translated into a series of zeroes and ones.</w:t>
      </w:r>
      <w:r>
        <w:rPr>
          <w:rStyle w:val="StyleUnderline"/>
        </w:rPr>
        <w:t xml:space="preserve"> </w:t>
      </w:r>
      <w:r w:rsidRPr="005C3BDC">
        <w:rPr>
          <w:sz w:val="12"/>
        </w:rPr>
        <w:t xml:space="preserve">It is useful to establish how that nonmaterial or spiritual quest for the end of time appeared. After the fall of ancient Rome by Alaric the barbarian, the theologian and father of the church – Augustine of Hippo – imagined the ﬁrst religious Utopia: Civitas Dei (the City of God). The inexplicable catastrophe of Rome, centre of Christendom and protected by God, needed a justiﬁcation and Augustine wrote what was probably his masterpiece. The city of God would be the new Jerusalem, just the opposite of Babylon, the archetypal pagan and earthly city, dominated by sin. </w:t>
      </w:r>
      <w:r w:rsidRPr="005C3BDC">
        <w:rPr>
          <w:rStyle w:val="StyleUnderline"/>
        </w:rPr>
        <w:t>Digitalism basically proposed to</w:t>
      </w:r>
      <w:r w:rsidRPr="005C3BDC">
        <w:rPr>
          <w:sz w:val="12"/>
        </w:rPr>
        <w:t xml:space="preserve"> re</w:t>
      </w:r>
      <w:r w:rsidRPr="005C3BDC">
        <w:rPr>
          <w:rStyle w:val="StyleUnderline"/>
        </w:rPr>
        <w:t>create</w:t>
      </w:r>
      <w:r w:rsidRPr="005C3BDC">
        <w:rPr>
          <w:sz w:val="12"/>
        </w:rPr>
        <w:t xml:space="preserve"> that utopia, </w:t>
      </w:r>
      <w:r w:rsidRPr="005C3BDC">
        <w:rPr>
          <w:rStyle w:val="StyleUnderline"/>
        </w:rPr>
        <w:t>a new city of God</w:t>
      </w:r>
      <w:r w:rsidRPr="005C3BDC">
        <w:rPr>
          <w:sz w:val="12"/>
        </w:rPr>
        <w:t xml:space="preserve">, not as imagined by Augustine. </w:t>
      </w:r>
      <w:r w:rsidRPr="005C3BDC">
        <w:rPr>
          <w:rStyle w:val="StyleUnderline"/>
        </w:rPr>
        <w:t>That</w:t>
      </w:r>
      <w:r w:rsidRPr="005C3BDC">
        <w:rPr>
          <w:sz w:val="12"/>
        </w:rPr>
        <w:t xml:space="preserve"> city </w:t>
      </w:r>
      <w:r w:rsidRPr="005C3BDC">
        <w:rPr>
          <w:rStyle w:val="StyleUnderline"/>
        </w:rPr>
        <w:t>will appear not at the end of time, after the death of humankind, but in the near future, thanks to digital technologies</w:t>
      </w:r>
      <w:r w:rsidRPr="005C3BDC">
        <w:rPr>
          <w:sz w:val="12"/>
        </w:rPr>
        <w:t xml:space="preserve">. </w:t>
      </w:r>
      <w:r w:rsidRPr="001945E1">
        <w:rPr>
          <w:rStyle w:val="StyleUnderline"/>
          <w:highlight w:val="cyan"/>
        </w:rPr>
        <w:t>Digitalism</w:t>
      </w:r>
      <w:r w:rsidRPr="005C3BDC">
        <w:rPr>
          <w:sz w:val="12"/>
        </w:rPr>
        <w:t xml:space="preserve"> has taken on the role of a new religion, substituting Progress in the collective imagination of today it </w:t>
      </w:r>
      <w:r w:rsidRPr="001945E1">
        <w:rPr>
          <w:rStyle w:val="StyleUnderline"/>
          <w:highlight w:val="cyan"/>
        </w:rPr>
        <w:t>was able to attract</w:t>
      </w:r>
      <w:r w:rsidRPr="005C3BDC">
        <w:rPr>
          <w:sz w:val="12"/>
        </w:rPr>
        <w:t xml:space="preserve"> numerous </w:t>
      </w:r>
      <w:r w:rsidRPr="001945E1">
        <w:rPr>
          <w:rStyle w:val="StyleUnderline"/>
          <w:highlight w:val="cyan"/>
        </w:rPr>
        <w:t>scientists and technologists, massive investments</w:t>
      </w:r>
      <w:r w:rsidRPr="005C3BDC">
        <w:rPr>
          <w:sz w:val="12"/>
        </w:rPr>
        <w:t xml:space="preserve">, occupying a broad spectrum in culture, politics and social action. Even more, </w:t>
      </w:r>
      <w:r w:rsidRPr="001945E1">
        <w:rPr>
          <w:rStyle w:val="StyleUnderline"/>
          <w:highlight w:val="cyan"/>
        </w:rPr>
        <w:t>capitalism presents itself</w:t>
      </w:r>
      <w:r w:rsidRPr="005C3BDC">
        <w:rPr>
          <w:rStyle w:val="StyleUnderline"/>
        </w:rPr>
        <w:t xml:space="preserve"> as the herald of that Digitalism, as the engine that </w:t>
      </w:r>
      <w:r w:rsidRPr="001945E1">
        <w:rPr>
          <w:rStyle w:val="StyleUnderline"/>
          <w:highlight w:val="cyan"/>
        </w:rPr>
        <w:t xml:space="preserve">justiﬁes actions such as </w:t>
      </w:r>
      <w:r w:rsidRPr="001945E1">
        <w:rPr>
          <w:rStyle w:val="Emphasis"/>
          <w:highlight w:val="cyan"/>
        </w:rPr>
        <w:t>geo-engineering</w:t>
      </w:r>
      <w:r w:rsidRPr="005C3BDC">
        <w:rPr>
          <w:rStyle w:val="StyleUnderline"/>
        </w:rPr>
        <w:t xml:space="preserve">, massive </w:t>
      </w:r>
      <w:r w:rsidRPr="001945E1">
        <w:rPr>
          <w:rStyle w:val="Emphasis"/>
          <w:highlight w:val="cyan"/>
        </w:rPr>
        <w:t>data capture</w:t>
      </w:r>
      <w:r w:rsidRPr="005C3BDC">
        <w:rPr>
          <w:rStyle w:val="StyleUnderline"/>
        </w:rPr>
        <w:t xml:space="preserve"> and disruptive changes in society. In the era of a pending socioeco- logical collapse, Digitalism, as a millennialist faith, becomes the only hope to save humanity from catastrophe and extinction</w:t>
      </w:r>
      <w:r w:rsidRPr="005C3BDC">
        <w:rPr>
          <w:sz w:val="12"/>
        </w:rPr>
        <w:t xml:space="preserve">. Wertheim (2000) pointed out how Dante’s space from his Divine Comedy could be used </w:t>
      </w:r>
      <w:r w:rsidRPr="005C3BDC">
        <w:rPr>
          <w:rStyle w:val="StyleUnderline"/>
        </w:rPr>
        <w:t>to understand cyberspace and its disem- bodiment from the physical world</w:t>
      </w:r>
      <w:r w:rsidRPr="005C3BDC">
        <w:rPr>
          <w:sz w:val="12"/>
        </w:rPr>
        <w:t xml:space="preserve">. That </w:t>
      </w:r>
      <w:r w:rsidRPr="005C3BDC">
        <w:rPr>
          <w:rStyle w:val="StyleUnderline"/>
        </w:rPr>
        <w:t>was</w:t>
      </w:r>
      <w:r w:rsidRPr="005C3BDC">
        <w:rPr>
          <w:sz w:val="12"/>
        </w:rPr>
        <w:t xml:space="preserve"> the scenario </w:t>
      </w:r>
      <w:r w:rsidRPr="005C3BDC">
        <w:rPr>
          <w:rStyle w:val="StyleUnderline"/>
        </w:rPr>
        <w:t>to build the</w:t>
      </w:r>
      <w:r w:rsidRPr="005C3BDC">
        <w:rPr>
          <w:sz w:val="12"/>
        </w:rPr>
        <w:t xml:space="preserve"> eschatological city of God, the </w:t>
      </w:r>
      <w:r w:rsidRPr="005C3BDC">
        <w:rPr>
          <w:rStyle w:val="StyleUnderline"/>
        </w:rPr>
        <w:t>heaven for immortal souls</w:t>
      </w:r>
      <w:r w:rsidRPr="005C3BDC">
        <w:rPr>
          <w:sz w:val="12"/>
        </w:rPr>
        <w:t>.</w:t>
      </w:r>
      <w:r w:rsidRPr="007116FC">
        <w:rPr>
          <w:sz w:val="12"/>
        </w:rPr>
        <w:t xml:space="preserve"> </w:t>
      </w:r>
      <w:r w:rsidRPr="005C3BDC">
        <w:rPr>
          <w:sz w:val="12"/>
        </w:rPr>
        <w:t>Principal techno-hermetic myths</w:t>
      </w:r>
      <w:r w:rsidRPr="007116FC">
        <w:rPr>
          <w:sz w:val="12"/>
        </w:rPr>
        <w:t xml:space="preserve"> </w:t>
      </w:r>
      <w:r w:rsidRPr="005C3BDC">
        <w:rPr>
          <w:sz w:val="12"/>
        </w:rPr>
        <w:t>Faith in the technological future needs clear facts or prospects, it needs a set of pro- mises to pursue. Historical Hermeticism promised a set of different achievements that magic could obtain: for instance, immortality, the creation of golems (artiﬁcial beings), avatars or angels to assist us, paradise on Earth etc. Magicians boasted of their ability to achieve those results. Some of these myths have been translated into technological jargon: immortality (as trans-humanists announce, in the near future); artiﬁcial intelligence will be an assistant angel or avatar; robots will obey like the Golem did with Rabbi Löw; nanotechnology will build the paradise on Earth; and computation</w:t>
      </w:r>
      <w:r w:rsidRPr="007116FC">
        <w:rPr>
          <w:sz w:val="12"/>
        </w:rPr>
        <w:t xml:space="preserve"> </w:t>
      </w:r>
      <w:r w:rsidRPr="005C3BDC">
        <w:rPr>
          <w:sz w:val="12"/>
        </w:rPr>
        <w:t>will</w:t>
      </w:r>
      <w:r w:rsidRPr="007116FC">
        <w:rPr>
          <w:sz w:val="12"/>
        </w:rPr>
        <w:t xml:space="preserve"> </w:t>
      </w:r>
      <w:r w:rsidRPr="005C3BDC">
        <w:rPr>
          <w:sz w:val="12"/>
        </w:rPr>
        <w:t>resurrect</w:t>
      </w:r>
      <w:r w:rsidRPr="007116FC">
        <w:rPr>
          <w:sz w:val="12"/>
        </w:rPr>
        <w:t xml:space="preserve"> </w:t>
      </w:r>
      <w:r w:rsidRPr="005C3BDC">
        <w:rPr>
          <w:sz w:val="12"/>
        </w:rPr>
        <w:t>immortal</w:t>
      </w:r>
      <w:r w:rsidRPr="007116FC">
        <w:rPr>
          <w:sz w:val="12"/>
        </w:rPr>
        <w:t xml:space="preserve"> </w:t>
      </w:r>
      <w:r w:rsidRPr="005C3BDC">
        <w:rPr>
          <w:sz w:val="12"/>
        </w:rPr>
        <w:t>bodies</w:t>
      </w:r>
      <w:r w:rsidRPr="007116FC">
        <w:rPr>
          <w:sz w:val="12"/>
        </w:rPr>
        <w:t xml:space="preserve"> </w:t>
      </w:r>
      <w:r w:rsidRPr="005C3BDC">
        <w:rPr>
          <w:sz w:val="12"/>
        </w:rPr>
        <w:t>in</w:t>
      </w:r>
      <w:r w:rsidRPr="007116FC">
        <w:rPr>
          <w:sz w:val="12"/>
        </w:rPr>
        <w:t xml:space="preserve"> </w:t>
      </w:r>
      <w:r w:rsidRPr="005C3BDC">
        <w:rPr>
          <w:sz w:val="12"/>
        </w:rPr>
        <w:t>cyberspace.</w:t>
      </w:r>
      <w:r w:rsidRPr="007116FC">
        <w:rPr>
          <w:sz w:val="12"/>
        </w:rPr>
        <w:t xml:space="preserve"> </w:t>
      </w:r>
      <w:r w:rsidRPr="005C3BDC">
        <w:rPr>
          <w:sz w:val="12"/>
        </w:rPr>
        <w:t>Techno-Hermetism claims that has been done before – although only partially: modern medicine has pro- longed human life; artiﬁcial intelligence is able to manage billions of data; robots can save us from repetitive or dangerous tasks; and virtual reality can re-create the world,</w:t>
      </w:r>
      <w:r w:rsidRPr="007116FC">
        <w:rPr>
          <w:sz w:val="12"/>
        </w:rPr>
        <w:t xml:space="preserve"> </w:t>
      </w:r>
      <w:r w:rsidRPr="005C3BDC">
        <w:rPr>
          <w:sz w:val="12"/>
        </w:rPr>
        <w:t>among other marvels.</w:t>
      </w:r>
      <w:r w:rsidRPr="007116FC">
        <w:rPr>
          <w:sz w:val="12"/>
        </w:rPr>
        <w:t xml:space="preserve"> De Chardin (2004) proposed how humanity is reaching the Omega Point, an evolu- tionary moment where time would attain the ultimate moment, the real hope for human- ity, the glorious end for all the intellectual efforts made throughout all the previous centuries5. It is true that many of those goals are still promises. It is quite difﬁcult to accept that machines can think. Nanotechnology is not what many scientists expect it to be; </w:t>
      </w:r>
      <w:r w:rsidRPr="00222B6F">
        <w:rPr>
          <w:rStyle w:val="StyleUnderline"/>
        </w:rPr>
        <w:t>virtual reality is still far from re-creating the world; energy is a major problem; the biosphere</w:t>
      </w:r>
      <w:r w:rsidRPr="007116FC">
        <w:rPr>
          <w:sz w:val="12"/>
        </w:rPr>
        <w:t xml:space="preserve"> seems to be </w:t>
      </w:r>
      <w:r w:rsidRPr="00222B6F">
        <w:rPr>
          <w:rStyle w:val="StyleUnderline"/>
        </w:rPr>
        <w:t>under a dire threat</w:t>
      </w:r>
      <w:r w:rsidRPr="007116FC">
        <w:rPr>
          <w:sz w:val="12"/>
        </w:rPr>
        <w:t xml:space="preserve">. </w:t>
      </w:r>
      <w:r w:rsidRPr="00222B6F">
        <w:rPr>
          <w:rStyle w:val="StyleUnderline"/>
        </w:rPr>
        <w:t>Those failures do not matter</w:t>
      </w:r>
      <w:r w:rsidRPr="007116FC">
        <w:rPr>
          <w:sz w:val="12"/>
        </w:rPr>
        <w:t xml:space="preserve"> because this is what implies </w:t>
      </w:r>
      <w:r w:rsidRPr="00222B6F">
        <w:rPr>
          <w:rStyle w:val="StyleUnderline"/>
        </w:rPr>
        <w:t>faith in digitalism: the belief that later all those obstacles will be removed by technology</w:t>
      </w:r>
      <w:r w:rsidRPr="007116FC">
        <w:rPr>
          <w:sz w:val="12"/>
        </w:rPr>
        <w:t xml:space="preserve">. This </w:t>
      </w:r>
      <w:r w:rsidRPr="00FB026B">
        <w:rPr>
          <w:rStyle w:val="StyleUnderline"/>
        </w:rPr>
        <w:t>Techno-Hermetic faith could be qualiﬁed as irrational or delirious, belonging more to speculation</w:t>
      </w:r>
      <w:r w:rsidRPr="007116FC">
        <w:rPr>
          <w:sz w:val="12"/>
        </w:rPr>
        <w:t xml:space="preserve"> over hard science ﬁction than any reasonable or plausible prospect. </w:t>
      </w:r>
      <w:r w:rsidRPr="00FB026B">
        <w:rPr>
          <w:rStyle w:val="StyleUnderline"/>
        </w:rPr>
        <w:t>But</w:t>
      </w:r>
      <w:r w:rsidRPr="007116FC">
        <w:rPr>
          <w:sz w:val="12"/>
        </w:rPr>
        <w:t xml:space="preserve"> again, </w:t>
      </w:r>
      <w:r w:rsidRPr="00FB026B">
        <w:rPr>
          <w:rStyle w:val="StyleUnderline"/>
        </w:rPr>
        <w:t>faith is what counts</w:t>
      </w:r>
      <w:r w:rsidRPr="007116FC">
        <w:rPr>
          <w:sz w:val="12"/>
        </w:rPr>
        <w:t xml:space="preserve">, and the future will prove this. </w:t>
      </w:r>
      <w:r w:rsidRPr="00216C21">
        <w:rPr>
          <w:sz w:val="12"/>
        </w:rPr>
        <w:t>Today’s digitalism</w:t>
      </w:r>
      <w:r w:rsidRPr="007116FC">
        <w:rPr>
          <w:sz w:val="12"/>
        </w:rPr>
        <w:t xml:space="preserve"> </w:t>
      </w:r>
      <w:r w:rsidRPr="00216C21">
        <w:rPr>
          <w:sz w:val="12"/>
        </w:rPr>
        <w:t>For some decades, the prophets of the Digital Advent were preaching in different places such as Wired magazine. Those were the times for technological bestsellers such as Negroponte’s Being Digital (1996) or Bill Gates’ The Road Ahead. Marvin Minsky, the father of Modern artiﬁcial intelligence considered future artiﬁcial intelligence to be our future mentor (Minsky, 1987). Moravec (1988) conceived robots as the next natural evolutionary step for humanity. Tipler (1997) designed a whole physical theory of the universe as an operating system about to reach the Omega Point. Some of those theories did not resist the passage of time and it is difﬁcult to take them seriously. That should not be a surprise: classical Hermeticism ended by being an assortment of superstition and bogus magic. Many of those technological prophets simply retired or dis- appeared discretely. Some of them went on with their preaching; Kurzweil (2014), for example, now Chancellor of the Singularity University, kept up promising that in few years’ time human life expectancy will double.</w:t>
      </w:r>
      <w:r w:rsidRPr="007116FC">
        <w:rPr>
          <w:sz w:val="12"/>
        </w:rPr>
        <w:t xml:space="preserve"> </w:t>
      </w:r>
      <w:r w:rsidRPr="00216C21">
        <w:rPr>
          <w:sz w:val="12"/>
        </w:rPr>
        <w:t xml:space="preserve">Today, </w:t>
      </w:r>
      <w:r w:rsidRPr="00216C21">
        <w:rPr>
          <w:rStyle w:val="StyleUnderline"/>
        </w:rPr>
        <w:t>the digital society is an obvious reality</w:t>
      </w:r>
      <w:r w:rsidRPr="00216C21">
        <w:rPr>
          <w:sz w:val="12"/>
        </w:rPr>
        <w:t xml:space="preserve">; therefore, </w:t>
      </w:r>
      <w:r w:rsidRPr="00216C21">
        <w:rPr>
          <w:rStyle w:val="StyleUnderline"/>
        </w:rPr>
        <w:t>there is no need to produce any more propaganda about it</w:t>
      </w:r>
      <w:r w:rsidRPr="00216C21">
        <w:rPr>
          <w:sz w:val="12"/>
        </w:rPr>
        <w:t xml:space="preserve">. Almost everybody uses mobiles; wireless connections are everywhere; and people buy, chat, date, do banking and many different activities online. Somehow, those omens about, reaching the eschaton, the assistance of electronic avatars, and that whole panoply of promises does not appear to be necessary. If everyday life implies digital activity in different and varied aspects, there is not much interest in knowing whether or not robots would be our successors. Pragmatism may explain the fact that religious discourse may have lost vigour, but still, there are new preachers step- ping forward. It seems obvious that now, when the future has caught up with us, </w:t>
      </w:r>
      <w:r w:rsidRPr="00216C21">
        <w:rPr>
          <w:rStyle w:val="StyleUnderline"/>
        </w:rPr>
        <w:t>after several unfulﬁlled</w:t>
      </w:r>
      <w:r w:rsidRPr="00216C21">
        <w:rPr>
          <w:sz w:val="12"/>
        </w:rPr>
        <w:t xml:space="preserve"> dates of </w:t>
      </w:r>
      <w:r w:rsidRPr="00216C21">
        <w:rPr>
          <w:rStyle w:val="StyleUnderline"/>
        </w:rPr>
        <w:t>techno-utopian prophecies</w:t>
      </w:r>
      <w:r w:rsidRPr="00216C21">
        <w:rPr>
          <w:sz w:val="12"/>
        </w:rPr>
        <w:t xml:space="preserve">, </w:t>
      </w:r>
      <w:r w:rsidRPr="00216C21">
        <w:rPr>
          <w:rStyle w:val="StyleUnderline"/>
        </w:rPr>
        <w:t>the transcendental promises</w:t>
      </w:r>
      <w:r w:rsidRPr="00216C21">
        <w:rPr>
          <w:sz w:val="12"/>
        </w:rPr>
        <w:t xml:space="preserve"> that Digitalism may not </w:t>
      </w:r>
      <w:r w:rsidRPr="00216C21">
        <w:rPr>
          <w:rStyle w:val="StyleUnderline"/>
        </w:rPr>
        <w:t>have become real</w:t>
      </w:r>
      <w:r w:rsidRPr="00216C21">
        <w:rPr>
          <w:sz w:val="12"/>
        </w:rPr>
        <w:t>.</w:t>
      </w:r>
    </w:p>
    <w:p w14:paraId="7E390BEA" w14:textId="77777777" w:rsidR="009C605F" w:rsidRDefault="009C605F" w:rsidP="009C605F">
      <w:pPr>
        <w:rPr>
          <w:sz w:val="12"/>
        </w:rPr>
      </w:pPr>
    </w:p>
    <w:p w14:paraId="6D8B10CF" w14:textId="77777777" w:rsidR="009C605F" w:rsidRDefault="009C605F" w:rsidP="009C605F">
      <w:pPr>
        <w:pStyle w:val="Heading4"/>
      </w:pPr>
      <w:r>
        <w:t xml:space="preserve">The inevitable cessation of solar geoengineering destroys the planet </w:t>
      </w:r>
    </w:p>
    <w:p w14:paraId="0B10B855" w14:textId="77777777" w:rsidR="009C605F" w:rsidRPr="00F644EA" w:rsidRDefault="009C605F" w:rsidP="009C605F">
      <w:r w:rsidRPr="00AF2FA4">
        <w:rPr>
          <w:rStyle w:val="Style13ptBold"/>
        </w:rPr>
        <w:t>Malm 2022</w:t>
      </w:r>
      <w:r w:rsidRPr="00AF2FA4">
        <w:t xml:space="preserve"> (Andreas Malm, The Future Is the Termination Shock: On the Antinomies and Psychopathologies of Geoengineering. Part One. 30 Historical Materialism 3-53. doi:10.1163/1569206X-20222369. kcv.)</w:t>
      </w:r>
    </w:p>
    <w:p w14:paraId="1B7C5459" w14:textId="77777777" w:rsidR="009C605F" w:rsidRPr="003E16B4" w:rsidRDefault="009C605F" w:rsidP="009C605F">
      <w:pPr>
        <w:rPr>
          <w:sz w:val="12"/>
        </w:rPr>
      </w:pPr>
      <w:r w:rsidRPr="00FD6852">
        <w:rPr>
          <w:rStyle w:val="StyleUnderline"/>
        </w:rPr>
        <w:t>Of all the risks with geoengineering, none is as frightening as the prospect of its</w:t>
      </w:r>
      <w:r w:rsidRPr="00F86191">
        <w:rPr>
          <w:rStyle w:val="StyleUnderline"/>
        </w:rPr>
        <w:t xml:space="preserve"> </w:t>
      </w:r>
      <w:r w:rsidRPr="00FD6852">
        <w:rPr>
          <w:rStyle w:val="StyleUnderline"/>
        </w:rPr>
        <w:t>sudden termination</w:t>
      </w:r>
      <w:r w:rsidRPr="00FD6852">
        <w:rPr>
          <w:sz w:val="12"/>
        </w:rPr>
        <w:t xml:space="preserve">.85 </w:t>
      </w:r>
      <w:r w:rsidRPr="00FD6852">
        <w:rPr>
          <w:rStyle w:val="StyleUnderline"/>
        </w:rPr>
        <w:t>Imagine it is the year 2130 and the operation has been going on for a century</w:t>
      </w:r>
      <w:r w:rsidRPr="00FD6852">
        <w:rPr>
          <w:sz w:val="12"/>
        </w:rPr>
        <w:t xml:space="preserve">. In the meantime, </w:t>
      </w:r>
      <w:r w:rsidRPr="00FD6852">
        <w:rPr>
          <w:rStyle w:val="StyleUnderline"/>
        </w:rPr>
        <w:t>fossil fuel combustion has not ceased</w:t>
      </w:r>
      <w:r w:rsidRPr="00FD6852">
        <w:rPr>
          <w:sz w:val="12"/>
        </w:rPr>
        <w:t>; suppose, for example – a mid-range scenario, far from the worst – that annual net co</w:t>
      </w:r>
      <w:r w:rsidRPr="00FD6852">
        <w:rPr>
          <w:sz w:val="12"/>
          <w:vertAlign w:val="subscript"/>
        </w:rPr>
        <w:t>2</w:t>
      </w:r>
      <w:r w:rsidRPr="00FD6852">
        <w:rPr>
          <w:sz w:val="12"/>
        </w:rPr>
        <w:t xml:space="preserve"> </w:t>
      </w:r>
      <w:r w:rsidRPr="00FD6852">
        <w:rPr>
          <w:rStyle w:val="StyleUnderline"/>
        </w:rPr>
        <w:t>emissions over these one hundred years have averaged half the level in 2030. That means that a whole lot of carbon has been deposited into the atmosphere, there to cause global warming – if it were not for the layer of sulphate aerosols, thickening in lockstep so as to mask the radiative forcing</w:t>
      </w:r>
      <w:r w:rsidRPr="00FD6852">
        <w:rPr>
          <w:sz w:val="12"/>
        </w:rPr>
        <w:t xml:space="preserve">. </w:t>
      </w:r>
      <w:r w:rsidRPr="00FD6852">
        <w:rPr>
          <w:rStyle w:val="StyleUnderline"/>
        </w:rPr>
        <w:t>Then</w:t>
      </w:r>
      <w:r w:rsidRPr="00FD6852">
        <w:rPr>
          <w:sz w:val="12"/>
        </w:rPr>
        <w:t xml:space="preserve"> in 2130, </w:t>
      </w:r>
      <w:r w:rsidRPr="00FD6852">
        <w:rPr>
          <w:rStyle w:val="StyleUnderline"/>
        </w:rPr>
        <w:t xml:space="preserve">something happens: </w:t>
      </w:r>
      <w:r w:rsidRPr="003104ED">
        <w:rPr>
          <w:rStyle w:val="StyleUnderline"/>
          <w:highlight w:val="cyan"/>
        </w:rPr>
        <w:lastRenderedPageBreak/>
        <w:t>geoengineering is terminated</w:t>
      </w:r>
      <w:r w:rsidRPr="00FD6852">
        <w:rPr>
          <w:sz w:val="12"/>
        </w:rPr>
        <w:t xml:space="preserve">. The mask is ripped off, </w:t>
      </w:r>
      <w:r w:rsidRPr="00FD6852">
        <w:rPr>
          <w:rStyle w:val="StyleUnderline"/>
        </w:rPr>
        <w:t>all the accumulated carbon set free to do its work</w:t>
      </w:r>
      <w:r w:rsidRPr="00FD6852">
        <w:rPr>
          <w:sz w:val="12"/>
        </w:rPr>
        <w:t>. Temperature-wise, the effect would be similar to that of standing before the glass door of an oven inside which a fire is roaring and raging: and suddenly the glass shatters and the flames leap out without hindrance.</w:t>
      </w:r>
      <w:r w:rsidRPr="003E16B4">
        <w:rPr>
          <w:sz w:val="12"/>
        </w:rPr>
        <w:t xml:space="preserve"> </w:t>
      </w:r>
      <w:r w:rsidRPr="00FD6852">
        <w:rPr>
          <w:rStyle w:val="StyleUnderline"/>
        </w:rPr>
        <w:t xml:space="preserve">This is </w:t>
      </w:r>
      <w:r w:rsidRPr="003104ED">
        <w:rPr>
          <w:rStyle w:val="StyleUnderline"/>
          <w:highlight w:val="cyan"/>
        </w:rPr>
        <w:t xml:space="preserve">the </w:t>
      </w:r>
      <w:r w:rsidRPr="003104ED">
        <w:rPr>
          <w:rStyle w:val="Emphasis"/>
          <w:highlight w:val="cyan"/>
        </w:rPr>
        <w:t>termination shock</w:t>
      </w:r>
      <w:r w:rsidRPr="003104ED">
        <w:rPr>
          <w:rStyle w:val="StyleUnderline"/>
          <w:highlight w:val="cyan"/>
        </w:rPr>
        <w:t xml:space="preserve">, a risk </w:t>
      </w:r>
      <w:r w:rsidRPr="003104ED">
        <w:rPr>
          <w:rStyle w:val="Emphasis"/>
          <w:highlight w:val="cyan"/>
        </w:rPr>
        <w:t>inherent</w:t>
      </w:r>
      <w:r w:rsidRPr="003104ED">
        <w:rPr>
          <w:rStyle w:val="StyleUnderline"/>
          <w:highlight w:val="cyan"/>
        </w:rPr>
        <w:t xml:space="preserve"> in</w:t>
      </w:r>
      <w:r w:rsidRPr="00FD6852">
        <w:rPr>
          <w:rStyle w:val="StyleUnderline"/>
        </w:rPr>
        <w:t xml:space="preserve"> the constitution of </w:t>
      </w:r>
      <w:r w:rsidRPr="003104ED">
        <w:rPr>
          <w:rStyle w:val="Emphasis"/>
          <w:highlight w:val="cyan"/>
        </w:rPr>
        <w:t>the tech</w:t>
      </w:r>
      <w:r w:rsidRPr="00FD6852">
        <w:rPr>
          <w:rStyle w:val="StyleUnderline"/>
        </w:rPr>
        <w:t>nology. Because aerosols naturally drift back to Earth, and insofar as their function is to undo the damage of the underlying emissions, any interruption to the injections would set the shock off</w:t>
      </w:r>
      <w:r w:rsidRPr="00FD6852">
        <w:rPr>
          <w:sz w:val="12"/>
        </w:rPr>
        <w:t xml:space="preserve">.86 </w:t>
      </w:r>
      <w:r w:rsidRPr="003104ED">
        <w:rPr>
          <w:rStyle w:val="StyleUnderline"/>
          <w:highlight w:val="cyan"/>
        </w:rPr>
        <w:t xml:space="preserve">There would be a pulse of </w:t>
      </w:r>
      <w:r w:rsidRPr="003104ED">
        <w:rPr>
          <w:rStyle w:val="Emphasis"/>
          <w:highlight w:val="cyan"/>
        </w:rPr>
        <w:t>liberated warming</w:t>
      </w:r>
      <w:r w:rsidRPr="003104ED">
        <w:rPr>
          <w:rStyle w:val="StyleUnderline"/>
          <w:highlight w:val="cyan"/>
        </w:rPr>
        <w:t>.</w:t>
      </w:r>
      <w:r w:rsidRPr="00FD6852">
        <w:rPr>
          <w:rStyle w:val="StyleUnderline"/>
        </w:rPr>
        <w:t xml:space="preserve"> Its severity would, of course, be a function of the span and scale of the operation: the longer it has lasted, the more aerosols it has kept afloat and</w:t>
      </w:r>
      <w:r w:rsidRPr="00FD6852">
        <w:rPr>
          <w:sz w:val="12"/>
        </w:rPr>
        <w:t xml:space="preserve"> – crucially – </w:t>
      </w:r>
      <w:r w:rsidRPr="00FD6852">
        <w:rPr>
          <w:rStyle w:val="StyleUnderline"/>
        </w:rPr>
        <w:t>the higher the concentrations of greenhouse gases it</w:t>
      </w:r>
      <w:r w:rsidRPr="00DC0A79">
        <w:rPr>
          <w:rStyle w:val="StyleUnderline"/>
        </w:rPr>
        <w:t xml:space="preserve"> has cancelled out</w:t>
      </w:r>
      <w:r w:rsidRPr="003E16B4">
        <w:rPr>
          <w:sz w:val="12"/>
        </w:rPr>
        <w:t xml:space="preserve">, </w:t>
      </w:r>
      <w:r w:rsidRPr="00C35F9F">
        <w:rPr>
          <w:rStyle w:val="StyleUnderline"/>
        </w:rPr>
        <w:t>the greater the impact</w:t>
      </w:r>
      <w:r w:rsidRPr="003E16B4">
        <w:rPr>
          <w:sz w:val="12"/>
        </w:rPr>
        <w:t xml:space="preserve">.87 If, come 2130, emissions have not </w:t>
      </w:r>
      <w:r w:rsidRPr="009476FE">
        <w:rPr>
          <w:sz w:val="12"/>
        </w:rPr>
        <w:t>only been reduced to zero, but carbon dioxide removal has also cleaned the atmosphere of the historical accumulation and returned the co</w:t>
      </w:r>
      <w:r w:rsidRPr="009476FE">
        <w:rPr>
          <w:sz w:val="12"/>
          <w:vertAlign w:val="subscript"/>
        </w:rPr>
        <w:t>2</w:t>
      </w:r>
      <w:r w:rsidRPr="009476FE">
        <w:rPr>
          <w:sz w:val="12"/>
        </w:rPr>
        <w:t xml:space="preserve"> concentration to, say, 350 ppm, termination would not set off any roasting. If the net sum – behind the frail engineered glass door – is rather a doubling or quadrupling of that concentration, </w:t>
      </w:r>
      <w:r w:rsidRPr="003104ED">
        <w:rPr>
          <w:rStyle w:val="StyleUnderline"/>
          <w:highlight w:val="cyan"/>
        </w:rPr>
        <w:t xml:space="preserve">the result could be </w:t>
      </w:r>
      <w:r w:rsidRPr="003104ED">
        <w:rPr>
          <w:rStyle w:val="Emphasis"/>
          <w:highlight w:val="cyan"/>
        </w:rPr>
        <w:t>exceedingly cataclysmic</w:t>
      </w:r>
      <w:r w:rsidRPr="009476FE">
        <w:rPr>
          <w:sz w:val="12"/>
        </w:rPr>
        <w:t xml:space="preserve">. It follows that </w:t>
      </w:r>
      <w:r w:rsidRPr="009476FE">
        <w:rPr>
          <w:rStyle w:val="StyleUnderline"/>
        </w:rPr>
        <w:t xml:space="preserve">inasmuch as </w:t>
      </w:r>
      <w:r w:rsidRPr="003104ED">
        <w:rPr>
          <w:rStyle w:val="StyleUnderline"/>
          <w:highlight w:val="cyan"/>
        </w:rPr>
        <w:t>geoengineering exert</w:t>
      </w:r>
      <w:r w:rsidRPr="009476FE">
        <w:rPr>
          <w:rStyle w:val="StyleUnderline"/>
        </w:rPr>
        <w:t xml:space="preserve">s an effective </w:t>
      </w:r>
      <w:r w:rsidRPr="003104ED">
        <w:rPr>
          <w:rStyle w:val="StyleUnderline"/>
          <w:highlight w:val="cyan"/>
        </w:rPr>
        <w:t xml:space="preserve">temptation upon capitalist society to keep </w:t>
      </w:r>
      <w:r w:rsidRPr="003104ED">
        <w:rPr>
          <w:rStyle w:val="Emphasis"/>
          <w:highlight w:val="cyan"/>
        </w:rPr>
        <w:t>business-as-usual</w:t>
      </w:r>
      <w:r w:rsidRPr="003104ED">
        <w:rPr>
          <w:rStyle w:val="StyleUnderline"/>
          <w:highlight w:val="cyan"/>
        </w:rPr>
        <w:t xml:space="preserve"> in place, the </w:t>
      </w:r>
      <w:r w:rsidRPr="003104ED">
        <w:rPr>
          <w:rStyle w:val="Emphasis"/>
          <w:highlight w:val="cyan"/>
        </w:rPr>
        <w:t>risk</w:t>
      </w:r>
      <w:r w:rsidRPr="003104ED">
        <w:rPr>
          <w:rStyle w:val="StyleUnderline"/>
          <w:highlight w:val="cyan"/>
        </w:rPr>
        <w:t xml:space="preserve"> of a </w:t>
      </w:r>
      <w:r w:rsidRPr="003104ED">
        <w:rPr>
          <w:rStyle w:val="Emphasis"/>
          <w:highlight w:val="cyan"/>
        </w:rPr>
        <w:t>severe termination shock</w:t>
      </w:r>
      <w:r w:rsidRPr="003104ED">
        <w:rPr>
          <w:rStyle w:val="StyleUnderline"/>
          <w:highlight w:val="cyan"/>
        </w:rPr>
        <w:t xml:space="preserve"> </w:t>
      </w:r>
      <w:r w:rsidRPr="003104ED">
        <w:rPr>
          <w:rStyle w:val="Emphasis"/>
          <w:highlight w:val="cyan"/>
        </w:rPr>
        <w:t>rises</w:t>
      </w:r>
      <w:r w:rsidRPr="009476FE">
        <w:rPr>
          <w:sz w:val="12"/>
        </w:rPr>
        <w:t>.88</w:t>
      </w:r>
      <w:r w:rsidRPr="003E16B4">
        <w:rPr>
          <w:sz w:val="12"/>
        </w:rPr>
        <w:t xml:space="preserve"> </w:t>
      </w:r>
      <w:r w:rsidRPr="009476FE">
        <w:rPr>
          <w:sz w:val="12"/>
        </w:rPr>
        <w:t xml:space="preserve">How bad could it be? It would not be gradual or smooth, as in Robinson’s storytelling. If injection is called off from one year to the next, </w:t>
      </w:r>
      <w:r w:rsidRPr="003104ED">
        <w:rPr>
          <w:rStyle w:val="StyleUnderline"/>
          <w:highlight w:val="cyan"/>
        </w:rPr>
        <w:t xml:space="preserve">the </w:t>
      </w:r>
      <w:r w:rsidRPr="00F562CB">
        <w:rPr>
          <w:rStyle w:val="StyleUnderline"/>
        </w:rPr>
        <w:t xml:space="preserve">ensuing </w:t>
      </w:r>
      <w:r w:rsidRPr="003104ED">
        <w:rPr>
          <w:rStyle w:val="Emphasis"/>
          <w:highlight w:val="cyan"/>
        </w:rPr>
        <w:t>spike in temperatures</w:t>
      </w:r>
      <w:r w:rsidRPr="00F562CB">
        <w:rPr>
          <w:rStyle w:val="StyleUnderline"/>
        </w:rPr>
        <w:t xml:space="preserve"> is likely</w:t>
      </w:r>
      <w:r w:rsidRPr="009476FE">
        <w:rPr>
          <w:sz w:val="12"/>
        </w:rPr>
        <w:t xml:space="preserve"> – on the premise of non-ideal background conditions – </w:t>
      </w:r>
      <w:r w:rsidRPr="009476FE">
        <w:rPr>
          <w:rStyle w:val="StyleUnderline"/>
        </w:rPr>
        <w:t>to be abrupt</w:t>
      </w:r>
      <w:r w:rsidRPr="009476FE">
        <w:rPr>
          <w:sz w:val="12"/>
        </w:rPr>
        <w:t xml:space="preserve">. </w:t>
      </w:r>
      <w:r w:rsidRPr="009476FE">
        <w:rPr>
          <w:rStyle w:val="StyleUnderline"/>
        </w:rPr>
        <w:t xml:space="preserve">The heating </w:t>
      </w:r>
      <w:r w:rsidRPr="003104ED">
        <w:rPr>
          <w:rStyle w:val="StyleUnderline"/>
          <w:highlight w:val="cyan"/>
        </w:rPr>
        <w:t xml:space="preserve">would be </w:t>
      </w:r>
      <w:r w:rsidRPr="003104ED">
        <w:rPr>
          <w:rStyle w:val="Emphasis"/>
          <w:highlight w:val="cyan"/>
        </w:rPr>
        <w:t>several times faster</w:t>
      </w:r>
      <w:r w:rsidRPr="003104ED">
        <w:rPr>
          <w:rStyle w:val="StyleUnderline"/>
          <w:highlight w:val="cyan"/>
        </w:rPr>
        <w:t xml:space="preserve"> than any</w:t>
      </w:r>
      <w:r w:rsidRPr="009476FE">
        <w:rPr>
          <w:rStyle w:val="StyleUnderline"/>
        </w:rPr>
        <w:t xml:space="preserve"> pre-sulphatic </w:t>
      </w:r>
      <w:r w:rsidRPr="003104ED">
        <w:rPr>
          <w:rStyle w:val="StyleUnderline"/>
          <w:highlight w:val="cyan"/>
        </w:rPr>
        <w:t>business-as-usual</w:t>
      </w:r>
      <w:r w:rsidRPr="009476FE">
        <w:rPr>
          <w:rStyle w:val="StyleUnderline"/>
        </w:rPr>
        <w:t xml:space="preserve"> could achieve on its own</w:t>
      </w:r>
      <w:r w:rsidRPr="009476FE">
        <w:rPr>
          <w:sz w:val="12"/>
        </w:rPr>
        <w:t xml:space="preserve">. For obvious reasons, simulations have thrown up a range of estimates: heating twice that of the maximum rate under business-as-usual, or five or 16 times greater, or 20 times greater than early twenty-first century warming.89 We are here talking about average temperatures on Earth jumping by maybe half a degree per year, or four degrees per decade – whatever the exact figure, </w:t>
      </w:r>
      <w:r w:rsidRPr="009476FE">
        <w:rPr>
          <w:rStyle w:val="StyleUnderline"/>
        </w:rPr>
        <w:t xml:space="preserve">a heating so precipitous that </w:t>
      </w:r>
      <w:r w:rsidRPr="003104ED">
        <w:rPr>
          <w:rStyle w:val="StyleUnderline"/>
          <w:highlight w:val="cyan"/>
        </w:rPr>
        <w:t>it would have ‘</w:t>
      </w:r>
      <w:r w:rsidRPr="003104ED">
        <w:rPr>
          <w:rStyle w:val="Emphasis"/>
          <w:highlight w:val="cyan"/>
        </w:rPr>
        <w:t>no precedent</w:t>
      </w:r>
      <w:r w:rsidRPr="003104ED">
        <w:rPr>
          <w:rStyle w:val="StyleUnderline"/>
          <w:highlight w:val="cyan"/>
        </w:rPr>
        <w:t xml:space="preserve"> in the </w:t>
      </w:r>
      <w:r w:rsidRPr="003104ED">
        <w:rPr>
          <w:rStyle w:val="Emphasis"/>
          <w:highlight w:val="cyan"/>
        </w:rPr>
        <w:t>geological history</w:t>
      </w:r>
      <w:r w:rsidRPr="003104ED">
        <w:rPr>
          <w:rStyle w:val="StyleUnderline"/>
          <w:highlight w:val="cyan"/>
        </w:rPr>
        <w:t xml:space="preserve"> of climate</w:t>
      </w:r>
      <w:r w:rsidRPr="003104ED">
        <w:rPr>
          <w:sz w:val="12"/>
          <w:highlight w:val="cyan"/>
        </w:rPr>
        <w:t>’</w:t>
      </w:r>
      <w:r w:rsidRPr="009476FE">
        <w:rPr>
          <w:sz w:val="12"/>
        </w:rPr>
        <w:t xml:space="preserve">.90 Only the K-T impact winter of the dinosaurs would provide a meaningful parallel. </w:t>
      </w:r>
      <w:r w:rsidRPr="003104ED">
        <w:rPr>
          <w:rStyle w:val="StyleUnderline"/>
          <w:highlight w:val="cyan"/>
        </w:rPr>
        <w:t>Carbon stored in sinks</w:t>
      </w:r>
      <w:r w:rsidRPr="009476FE">
        <w:rPr>
          <w:rStyle w:val="StyleUnderline"/>
        </w:rPr>
        <w:t xml:space="preserve"> during the period of geoengineering </w:t>
      </w:r>
      <w:r w:rsidRPr="003104ED">
        <w:rPr>
          <w:rStyle w:val="StyleUnderline"/>
          <w:highlight w:val="cyan"/>
        </w:rPr>
        <w:t>would be exhaled</w:t>
      </w:r>
      <w:r w:rsidRPr="009476FE">
        <w:rPr>
          <w:rStyle w:val="StyleUnderline"/>
        </w:rPr>
        <w:t xml:space="preserve"> in concentrated fumes</w:t>
      </w:r>
      <w:r w:rsidRPr="009476FE">
        <w:rPr>
          <w:sz w:val="12"/>
        </w:rPr>
        <w:t xml:space="preserve">.91 </w:t>
      </w:r>
      <w:r w:rsidRPr="003104ED">
        <w:rPr>
          <w:rStyle w:val="StyleUnderline"/>
          <w:highlight w:val="cyan"/>
        </w:rPr>
        <w:t>Precipitation would rebound</w:t>
      </w:r>
      <w:r w:rsidRPr="009476FE">
        <w:rPr>
          <w:rStyle w:val="StyleUnderline"/>
        </w:rPr>
        <w:t xml:space="preserve"> and the hydrological cycle go into overdrive over the course of a few years; the kind of storms that would flare up can best be left to</w:t>
      </w:r>
      <w:r w:rsidRPr="009476FE">
        <w:rPr>
          <w:sz w:val="12"/>
        </w:rPr>
        <w:t xml:space="preserve"> some sublime (or twisted) </w:t>
      </w:r>
      <w:r w:rsidRPr="009476FE">
        <w:rPr>
          <w:rStyle w:val="StyleUnderline"/>
        </w:rPr>
        <w:t>imagination</w:t>
      </w:r>
      <w:r w:rsidRPr="009476FE">
        <w:rPr>
          <w:sz w:val="12"/>
        </w:rPr>
        <w:t>.92</w:t>
      </w:r>
      <w:r w:rsidRPr="003E16B4">
        <w:rPr>
          <w:sz w:val="12"/>
        </w:rPr>
        <w:t xml:space="preserve"> </w:t>
      </w:r>
      <w:r w:rsidRPr="003104ED">
        <w:rPr>
          <w:rStyle w:val="StyleUnderline"/>
          <w:highlight w:val="cyan"/>
        </w:rPr>
        <w:t>To a shock</w:t>
      </w:r>
      <w:r w:rsidRPr="009476FE">
        <w:rPr>
          <w:rStyle w:val="StyleUnderline"/>
        </w:rPr>
        <w:t xml:space="preserve"> of </w:t>
      </w:r>
      <w:r w:rsidRPr="003104ED">
        <w:rPr>
          <w:rStyle w:val="StyleUnderline"/>
          <w:highlight w:val="cyan"/>
        </w:rPr>
        <w:t xml:space="preserve">this size, </w:t>
      </w:r>
      <w:r w:rsidRPr="003104ED">
        <w:rPr>
          <w:rStyle w:val="Emphasis"/>
          <w:highlight w:val="cyan"/>
        </w:rPr>
        <w:t>no ecosystems</w:t>
      </w:r>
      <w:r w:rsidRPr="003104ED">
        <w:rPr>
          <w:rStyle w:val="StyleUnderline"/>
          <w:highlight w:val="cyan"/>
        </w:rPr>
        <w:t xml:space="preserve"> and</w:t>
      </w:r>
      <w:r w:rsidRPr="009476FE">
        <w:rPr>
          <w:rStyle w:val="StyleUnderline"/>
        </w:rPr>
        <w:t xml:space="preserve"> precious </w:t>
      </w:r>
      <w:r w:rsidRPr="003104ED">
        <w:rPr>
          <w:rStyle w:val="Emphasis"/>
          <w:highlight w:val="cyan"/>
        </w:rPr>
        <w:t>few species</w:t>
      </w:r>
      <w:r w:rsidRPr="003104ED">
        <w:rPr>
          <w:rStyle w:val="StyleUnderline"/>
          <w:highlight w:val="cyan"/>
        </w:rPr>
        <w:t xml:space="preserve"> could adapt</w:t>
      </w:r>
      <w:r w:rsidRPr="009476FE">
        <w:rPr>
          <w:sz w:val="12"/>
        </w:rPr>
        <w:t>. For that to be possible, the climate must change at a reasonably slow pace, so that plants and animals have a chance to keep up and follow the envelopes to which they are evolutionarily adapted: the Arctic fox might be able to track its chilly habitat if it retreats by two kilometres per year, but not if</w:t>
      </w:r>
      <w:r w:rsidRPr="003E16B4">
        <w:rPr>
          <w:sz w:val="12"/>
        </w:rPr>
        <w:t xml:space="preserve"> it caves in and disappears at four or seven times that speed. Birds, fish, rep</w:t>
      </w:r>
      <w:r w:rsidRPr="009C5746">
        <w:rPr>
          <w:sz w:val="12"/>
        </w:rPr>
        <w:t xml:space="preserve">tiles, mammals – </w:t>
      </w:r>
      <w:r w:rsidRPr="009C5746">
        <w:rPr>
          <w:rStyle w:val="StyleUnderline"/>
        </w:rPr>
        <w:t>none would have experienced climate dislocation at any- thing near post-termination velocity; all but a minority of species would avoid extinction</w:t>
      </w:r>
      <w:r w:rsidRPr="009C5746">
        <w:rPr>
          <w:sz w:val="12"/>
        </w:rPr>
        <w:t xml:space="preserve">.93 Human life would be marginally easier. </w:t>
      </w:r>
      <w:r w:rsidRPr="003104ED">
        <w:rPr>
          <w:rStyle w:val="StyleUnderline"/>
          <w:highlight w:val="cyan"/>
        </w:rPr>
        <w:t>Planting crops</w:t>
      </w:r>
      <w:r w:rsidRPr="009C5746">
        <w:rPr>
          <w:rStyle w:val="StyleUnderline"/>
        </w:rPr>
        <w:t xml:space="preserve"> when temperatures shoot up from one season to the next </w:t>
      </w:r>
      <w:r w:rsidRPr="003104ED">
        <w:rPr>
          <w:rStyle w:val="StyleUnderline"/>
          <w:highlight w:val="cyan"/>
        </w:rPr>
        <w:t>is a</w:t>
      </w:r>
      <w:r w:rsidRPr="009C5746">
        <w:rPr>
          <w:rStyle w:val="StyleUnderline"/>
        </w:rPr>
        <w:t xml:space="preserve"> well-nigh </w:t>
      </w:r>
      <w:r w:rsidRPr="003104ED">
        <w:rPr>
          <w:rStyle w:val="StyleUnderline"/>
          <w:highlight w:val="cyan"/>
        </w:rPr>
        <w:t>pointless endeavour</w:t>
      </w:r>
      <w:r w:rsidRPr="009C5746">
        <w:rPr>
          <w:rStyle w:val="StyleUnderline"/>
        </w:rPr>
        <w:t xml:space="preserve">. In a world of two, three, four degrees of warming per decade, </w:t>
      </w:r>
      <w:r w:rsidRPr="003104ED">
        <w:rPr>
          <w:rStyle w:val="Emphasis"/>
          <w:highlight w:val="cyan"/>
        </w:rPr>
        <w:t>food supplies</w:t>
      </w:r>
      <w:r w:rsidRPr="003104ED">
        <w:rPr>
          <w:rStyle w:val="StyleUnderline"/>
          <w:highlight w:val="cyan"/>
        </w:rPr>
        <w:t xml:space="preserve"> would </w:t>
      </w:r>
      <w:r w:rsidRPr="003104ED">
        <w:rPr>
          <w:rStyle w:val="Emphasis"/>
          <w:highlight w:val="cyan"/>
        </w:rPr>
        <w:t>dwindle</w:t>
      </w:r>
      <w:r w:rsidRPr="009C5746">
        <w:rPr>
          <w:sz w:val="12"/>
        </w:rPr>
        <w:t xml:space="preserve">.94 Smith has referred to geoengineering as ‘climatic morphine’.95 That substance is known for its addictive properties; going cold turkey on it would be vastly more dangerous than the original disease. Indeed, alongside nuclear winter and hothouse Earth, </w:t>
      </w:r>
      <w:r w:rsidRPr="003104ED">
        <w:rPr>
          <w:rStyle w:val="StyleUnderline"/>
          <w:highlight w:val="cyan"/>
        </w:rPr>
        <w:t xml:space="preserve">this is the </w:t>
      </w:r>
      <w:r w:rsidRPr="003104ED">
        <w:rPr>
          <w:rStyle w:val="Emphasis"/>
          <w:highlight w:val="cyan"/>
        </w:rPr>
        <w:t>scariest scenario</w:t>
      </w:r>
      <w:r w:rsidRPr="003104ED">
        <w:rPr>
          <w:rStyle w:val="StyleUnderline"/>
          <w:highlight w:val="cyan"/>
        </w:rPr>
        <w:t xml:space="preserve"> known to </w:t>
      </w:r>
      <w:r w:rsidRPr="003104ED">
        <w:rPr>
          <w:rStyle w:val="Emphasis"/>
          <w:highlight w:val="cyan"/>
        </w:rPr>
        <w:t>climate science</w:t>
      </w:r>
      <w:r w:rsidRPr="009C5746">
        <w:rPr>
          <w:sz w:val="12"/>
        </w:rPr>
        <w:t>.96</w:t>
      </w:r>
      <w:r w:rsidRPr="003E16B4">
        <w:rPr>
          <w:sz w:val="12"/>
        </w:rPr>
        <w:t xml:space="preserve"> </w:t>
      </w:r>
      <w:r w:rsidRPr="009C5746">
        <w:rPr>
          <w:sz w:val="12"/>
        </w:rPr>
        <w:t xml:space="preserve">Now, </w:t>
      </w:r>
      <w:r w:rsidRPr="009C5746">
        <w:rPr>
          <w:rStyle w:val="StyleUnderline"/>
        </w:rPr>
        <w:t>rationalist-optimists like to point out that the scare is overblown, because under the protection of the veil, the world will have time to not only end all fossil fuel use but also scrub the atmosphere of the co2 added during the industrial centuries. Termination would then present no problem: the fire would have gone out by the time the glass door breaks</w:t>
      </w:r>
      <w:r w:rsidRPr="009C5746">
        <w:rPr>
          <w:sz w:val="12"/>
        </w:rPr>
        <w:t xml:space="preserve">.97 We shall presently inspect how plausible this scenario is, but for now, </w:t>
      </w:r>
      <w:r w:rsidRPr="009C5746">
        <w:rPr>
          <w:rStyle w:val="StyleUnderline"/>
        </w:rPr>
        <w:t>let us</w:t>
      </w:r>
      <w:r w:rsidRPr="009C5746">
        <w:rPr>
          <w:sz w:val="12"/>
        </w:rPr>
        <w:t xml:space="preserve"> just </w:t>
      </w:r>
      <w:r w:rsidRPr="009C5746">
        <w:rPr>
          <w:rStyle w:val="StyleUnderline"/>
        </w:rPr>
        <w:t xml:space="preserve">note that the </w:t>
      </w:r>
      <w:r w:rsidRPr="003104ED">
        <w:rPr>
          <w:rStyle w:val="StyleUnderline"/>
          <w:highlight w:val="cyan"/>
        </w:rPr>
        <w:t>optimism about a</w:t>
      </w:r>
      <w:r w:rsidRPr="009C5746">
        <w:rPr>
          <w:rStyle w:val="StyleUnderline"/>
        </w:rPr>
        <w:t xml:space="preserve"> shock-free </w:t>
      </w:r>
      <w:r w:rsidRPr="003104ED">
        <w:rPr>
          <w:rStyle w:val="StyleUnderline"/>
          <w:highlight w:val="cyan"/>
        </w:rPr>
        <w:t>termination is overblown</w:t>
      </w:r>
      <w:r w:rsidRPr="009C5746">
        <w:rPr>
          <w:sz w:val="12"/>
        </w:rPr>
        <w:t xml:space="preserve">. </w:t>
      </w:r>
      <w:r w:rsidRPr="009C5746">
        <w:rPr>
          <w:rStyle w:val="StyleUnderline"/>
        </w:rPr>
        <w:t xml:space="preserve">Even if co2 concentration is back to 350 ppm in 2130, </w:t>
      </w:r>
      <w:r w:rsidRPr="003104ED">
        <w:rPr>
          <w:rStyle w:val="StyleUnderline"/>
          <w:highlight w:val="cyan"/>
        </w:rPr>
        <w:t xml:space="preserve">a stop would throw the </w:t>
      </w:r>
      <w:r w:rsidRPr="003104ED">
        <w:rPr>
          <w:rStyle w:val="Emphasis"/>
          <w:highlight w:val="cyan"/>
        </w:rPr>
        <w:t>planet out of its ruts</w:t>
      </w:r>
      <w:r w:rsidRPr="009C5746">
        <w:rPr>
          <w:rStyle w:val="StyleUnderline"/>
        </w:rPr>
        <w:t>. During the preceding century, regional climates would have settled into some kind of novel state, under regimes of precipitation, evaporation, radiation and loads of other factors determined by the continuous injections</w:t>
      </w:r>
      <w:r w:rsidRPr="009C5746">
        <w:rPr>
          <w:sz w:val="12"/>
        </w:rPr>
        <w:t xml:space="preserve">. </w:t>
      </w:r>
      <w:r w:rsidRPr="009C5746">
        <w:rPr>
          <w:rStyle w:val="StyleUnderline"/>
        </w:rPr>
        <w:t>Upon their cessation, the jerk would be violent, even in the absence of heat flashing up: there would be a reshuffling of climates</w:t>
      </w:r>
      <w:r w:rsidRPr="009C5746">
        <w:rPr>
          <w:sz w:val="12"/>
        </w:rPr>
        <w:t xml:space="preserve">. </w:t>
      </w:r>
      <w:r w:rsidRPr="009C5746">
        <w:rPr>
          <w:rStyle w:val="StyleUnderline"/>
        </w:rPr>
        <w:t>Societies that</w:t>
      </w:r>
      <w:r w:rsidRPr="009C5746">
        <w:rPr>
          <w:sz w:val="12"/>
        </w:rPr>
        <w:t xml:space="preserve"> would presumably have </w:t>
      </w:r>
      <w:r w:rsidRPr="009C5746">
        <w:rPr>
          <w:rStyle w:val="StyleUnderline"/>
        </w:rPr>
        <w:t>adapted to the geoengineered century</w:t>
      </w:r>
      <w:r w:rsidRPr="009C5746">
        <w:rPr>
          <w:sz w:val="12"/>
        </w:rPr>
        <w:t xml:space="preserve"> and grown accustom to knowing it as the normal modern </w:t>
      </w:r>
      <w:r w:rsidRPr="009C5746">
        <w:rPr>
          <w:rStyle w:val="StyleUnderline"/>
        </w:rPr>
        <w:t>would face the unknown realities of a post-geoengineered future</w:t>
      </w:r>
      <w:r w:rsidRPr="009C5746">
        <w:rPr>
          <w:sz w:val="12"/>
        </w:rPr>
        <w:t xml:space="preserve"> – not as bad as being grilled, surely, but still bad. </w:t>
      </w:r>
    </w:p>
    <w:p w14:paraId="0BBC880B" w14:textId="77777777" w:rsidR="009C605F" w:rsidRPr="00216C21" w:rsidRDefault="009C605F" w:rsidP="009C605F">
      <w:pPr>
        <w:rPr>
          <w:sz w:val="12"/>
        </w:rPr>
      </w:pPr>
    </w:p>
    <w:p w14:paraId="5ABBB9D4" w14:textId="77777777" w:rsidR="009C605F" w:rsidRPr="00216C21" w:rsidRDefault="009C605F" w:rsidP="009C605F">
      <w:pPr>
        <w:rPr>
          <w:sz w:val="12"/>
        </w:rPr>
      </w:pPr>
    </w:p>
    <w:p w14:paraId="7BB71076" w14:textId="295418BB" w:rsidR="005D388F" w:rsidRDefault="00825ABF" w:rsidP="00825ABF">
      <w:pPr>
        <w:pStyle w:val="Heading1"/>
      </w:pPr>
      <w:r>
        <w:lastRenderedPageBreak/>
        <w:t>2nc</w:t>
      </w:r>
    </w:p>
    <w:p w14:paraId="76C8FDF0" w14:textId="0EEF56F8" w:rsidR="00825ABF" w:rsidRDefault="00457EAA" w:rsidP="00825ABF">
      <w:pPr>
        <w:pStyle w:val="Heading2"/>
      </w:pPr>
      <w:r>
        <w:lastRenderedPageBreak/>
        <w:t>k</w:t>
      </w:r>
    </w:p>
    <w:p w14:paraId="05ECA8D9" w14:textId="77777777" w:rsidR="00EB71B4" w:rsidRPr="007F7CC0" w:rsidRDefault="00EB71B4" w:rsidP="00EB71B4">
      <w:pPr>
        <w:pStyle w:val="Heading4"/>
      </w:pPr>
      <w:r>
        <w:t xml:space="preserve">Their model denies the interconnectedness of being and creates </w:t>
      </w:r>
      <w:r w:rsidRPr="00841B82">
        <w:rPr>
          <w:i/>
          <w:iCs w:val="0"/>
        </w:rPr>
        <w:t>intellectual and physical monocultures</w:t>
      </w:r>
      <w:r>
        <w:t xml:space="preserve"> that prevent ethical subject formation---only our model can forefront </w:t>
      </w:r>
      <w:r w:rsidRPr="00261072">
        <w:rPr>
          <w:u w:val="single"/>
        </w:rPr>
        <w:t>ethical relationships with nonhuman</w:t>
      </w:r>
      <w:r>
        <w:rPr>
          <w:u w:val="single"/>
        </w:rPr>
        <w:t>s</w:t>
      </w:r>
      <w:r>
        <w:t xml:space="preserve"> </w:t>
      </w:r>
    </w:p>
    <w:p w14:paraId="63164F11" w14:textId="77777777" w:rsidR="00EB71B4" w:rsidRPr="00A40F9A" w:rsidRDefault="00EB71B4" w:rsidP="00EB71B4">
      <w:r w:rsidRPr="007F7CC0">
        <w:rPr>
          <w:rStyle w:val="Style13ptBold"/>
        </w:rPr>
        <w:t>Bazzul 20</w:t>
      </w:r>
      <w:r>
        <w:t xml:space="preserve"> (Jesse Bazzul, </w:t>
      </w:r>
      <w:r w:rsidRPr="007F7CC0">
        <w:t>associate professor in the Faculty of Education at the University of Regina</w:t>
      </w:r>
      <w:r>
        <w:t>. Solidarity with nonhumans as an ontological struggle, Educational Philosophy and Theory, DOI: 10.1080/00131857.2020.1804360. 2020.)</w:t>
      </w:r>
    </w:p>
    <w:p w14:paraId="69E42EE4" w14:textId="77777777" w:rsidR="00EB71B4" w:rsidRPr="00D71D61" w:rsidRDefault="00EB71B4" w:rsidP="00EB71B4">
      <w:pPr>
        <w:rPr>
          <w:sz w:val="16"/>
        </w:rPr>
      </w:pPr>
      <w:r w:rsidRPr="00D71D61">
        <w:rPr>
          <w:sz w:val="16"/>
        </w:rPr>
        <w:t>Capitalism, correlationism, and the great severing</w:t>
      </w:r>
    </w:p>
    <w:p w14:paraId="71E7DA5C" w14:textId="77777777" w:rsidR="00EB71B4" w:rsidRPr="00D71D61" w:rsidRDefault="00EB71B4" w:rsidP="00EB71B4">
      <w:pPr>
        <w:rPr>
          <w:sz w:val="16"/>
        </w:rPr>
      </w:pPr>
      <w:r w:rsidRPr="00D71D61">
        <w:rPr>
          <w:sz w:val="16"/>
        </w:rPr>
        <w:t>In the future, it may be obvious that concepts like solidarity and symbiosis are fundamental to education; but these concepts have yet to really permeate theory and educational practice. Morton’s work attempts to erode some of the conceptual blocks that obscure a more inclusive vision of solidarity. Some of these blocks are:</w:t>
      </w:r>
    </w:p>
    <w:p w14:paraId="66B0ED16" w14:textId="77777777" w:rsidR="00EB71B4" w:rsidRPr="00D71D61" w:rsidRDefault="00EB71B4" w:rsidP="00EB71B4">
      <w:pPr>
        <w:rPr>
          <w:sz w:val="16"/>
        </w:rPr>
      </w:pPr>
      <w:r w:rsidRPr="007F7CC0">
        <w:rPr>
          <w:rStyle w:val="StyleUnderline"/>
        </w:rPr>
        <w:t xml:space="preserve">Capitalism/Colonialism—as violent and controlling forces of modernity that mask the wonder and inexhaustibility of things </w:t>
      </w:r>
      <w:r w:rsidRPr="00D71D61">
        <w:rPr>
          <w:sz w:val="16"/>
        </w:rPr>
        <w:t>(Hardt &amp; Negri, 2009; Morton, 2017).</w:t>
      </w:r>
    </w:p>
    <w:p w14:paraId="2C8453F6" w14:textId="77777777" w:rsidR="00EB71B4" w:rsidRPr="00D71D61" w:rsidRDefault="00EB71B4" w:rsidP="00EB71B4">
      <w:pPr>
        <w:rPr>
          <w:sz w:val="16"/>
        </w:rPr>
      </w:pPr>
      <w:r w:rsidRPr="00D71D61">
        <w:rPr>
          <w:sz w:val="16"/>
        </w:rPr>
        <w:t>Agrilogistics—the distinctly viral logics of systematic agriculture that ensure the dominance of (some) humans and the demise of other forms of life (Morton, 2013, 2016).3</w:t>
      </w:r>
    </w:p>
    <w:p w14:paraId="6B95DE94" w14:textId="77777777" w:rsidR="00EB71B4" w:rsidRPr="00D71D61" w:rsidRDefault="00EB71B4" w:rsidP="00EB71B4">
      <w:pPr>
        <w:rPr>
          <w:sz w:val="16"/>
        </w:rPr>
      </w:pPr>
      <w:r w:rsidRPr="007F7CC0">
        <w:rPr>
          <w:rStyle w:val="StyleUnderline"/>
        </w:rPr>
        <w:t>Anthropocentric correlationism—the notion that all important philosophical questions exist in the correlation between human thought and being</w:t>
      </w:r>
      <w:r w:rsidRPr="00D71D61">
        <w:rPr>
          <w:sz w:val="16"/>
        </w:rPr>
        <w:t xml:space="preserve"> (Harman, 2018; Morton, 2018).</w:t>
      </w:r>
    </w:p>
    <w:p w14:paraId="6F88C847" w14:textId="77777777" w:rsidR="00EB71B4" w:rsidRPr="007F7CC0" w:rsidRDefault="00EB71B4" w:rsidP="00EB71B4">
      <w:pPr>
        <w:rPr>
          <w:rStyle w:val="StyleUnderline"/>
        </w:rPr>
      </w:pPr>
      <w:r w:rsidRPr="00D71D61">
        <w:rPr>
          <w:rStyle w:val="StyleUnderline"/>
          <w:highlight w:val="cyan"/>
        </w:rPr>
        <w:t>Despite the attempt by some humans to muzzle the deep interconnectedness of all beings, there is no</w:t>
      </w:r>
      <w:r w:rsidRPr="007F7CC0">
        <w:rPr>
          <w:rStyle w:val="StyleUnderline"/>
        </w:rPr>
        <w:t xml:space="preserve"> life (or </w:t>
      </w:r>
      <w:r w:rsidRPr="00D71D61">
        <w:rPr>
          <w:rStyle w:val="StyleUnderline"/>
          <w:highlight w:val="cyan"/>
        </w:rPr>
        <w:t>being</w:t>
      </w:r>
      <w:r w:rsidRPr="007F7CC0">
        <w:rPr>
          <w:rStyle w:val="StyleUnderline"/>
        </w:rPr>
        <w:t xml:space="preserve">) </w:t>
      </w:r>
      <w:r w:rsidRPr="00D71D61">
        <w:rPr>
          <w:rStyle w:val="StyleUnderline"/>
          <w:highlight w:val="cyan"/>
        </w:rPr>
        <w:t>that is not completely dependent on others</w:t>
      </w:r>
      <w:r w:rsidRPr="007F7CC0">
        <w:rPr>
          <w:rStyle w:val="StyleUnderline"/>
        </w:rPr>
        <w:t>.</w:t>
      </w:r>
      <w:r w:rsidRPr="00D71D61">
        <w:rPr>
          <w:sz w:val="16"/>
        </w:rPr>
        <w:t xml:space="preserve"> In biology, </w:t>
      </w:r>
      <w:r w:rsidRPr="007F7CC0">
        <w:rPr>
          <w:rStyle w:val="StyleUnderline"/>
        </w:rPr>
        <w:t>holobionts</w:t>
      </w:r>
      <w:r w:rsidRPr="00D71D61">
        <w:rPr>
          <w:sz w:val="16"/>
        </w:rPr>
        <w:t xml:space="preserve">, which are multispecies assemblages of organisms and relationships, </w:t>
      </w:r>
      <w:r w:rsidRPr="007F7CC0">
        <w:rPr>
          <w:rStyle w:val="StyleUnderline"/>
        </w:rPr>
        <w:t>effectively demonstrate the symbiotic nature of all life. Cows and their microorganism companions that digest grasses are holobionts, as are humans and their bacterial caretakers</w:t>
      </w:r>
      <w:r w:rsidRPr="00D71D61">
        <w:rPr>
          <w:sz w:val="16"/>
        </w:rPr>
        <w:t xml:space="preserve"> (Gilbert, 2017). It seems very bizarre to teach students that our shared worlds consist of discrete individuals that do anything on their own. Solidarity, from an ecological perspective, has therefore come through long stages of evolu- tion, as the existence of holobionts demonstrates. So, </w:t>
      </w:r>
      <w:r w:rsidRPr="007F7CC0">
        <w:rPr>
          <w:rStyle w:val="StyleUnderline"/>
        </w:rPr>
        <w:t xml:space="preserve">what might it mean to be in multiple sym- biotic relationships, to rely on things, in a time when </w:t>
      </w:r>
      <w:r w:rsidRPr="00D71D61">
        <w:rPr>
          <w:rStyle w:val="StyleUnderline"/>
          <w:highlight w:val="cyan"/>
        </w:rPr>
        <w:t>it is abundantly clear that large spiritual and economic changes are required for</w:t>
      </w:r>
      <w:r w:rsidRPr="007F7CC0">
        <w:rPr>
          <w:rStyle w:val="StyleUnderline"/>
        </w:rPr>
        <w:t xml:space="preserve"> both </w:t>
      </w:r>
      <w:r w:rsidRPr="00D71D61">
        <w:rPr>
          <w:rStyle w:val="StyleUnderline"/>
          <w:highlight w:val="cyan"/>
        </w:rPr>
        <w:t>daily and multispecies</w:t>
      </w:r>
      <w:r w:rsidRPr="007F7CC0">
        <w:rPr>
          <w:rStyle w:val="StyleUnderline"/>
        </w:rPr>
        <w:t xml:space="preserve"> </w:t>
      </w:r>
      <w:r w:rsidRPr="00D71D61">
        <w:rPr>
          <w:rStyle w:val="StyleUnderline"/>
          <w:highlight w:val="cyan"/>
        </w:rPr>
        <w:t>life</w:t>
      </w:r>
      <w:r w:rsidRPr="007F7CC0">
        <w:rPr>
          <w:rStyle w:val="StyleUnderline"/>
        </w:rPr>
        <w:t>?</w:t>
      </w:r>
    </w:p>
    <w:p w14:paraId="6D783703" w14:textId="77777777" w:rsidR="00EB71B4" w:rsidRPr="00D71D61" w:rsidRDefault="00EB71B4" w:rsidP="00EB71B4">
      <w:pPr>
        <w:rPr>
          <w:sz w:val="16"/>
        </w:rPr>
      </w:pPr>
      <w:r w:rsidRPr="00D71D61">
        <w:rPr>
          <w:sz w:val="16"/>
        </w:rPr>
        <w:t xml:space="preserve">Timothy Morton (2017) proposes that a rely-on quality, in part, is what constitutes the sym- biotic real. </w:t>
      </w:r>
      <w:r w:rsidRPr="00D71D61">
        <w:rPr>
          <w:rStyle w:val="StyleUnderline"/>
          <w:highlight w:val="cyan"/>
        </w:rPr>
        <w:t>The symbiotic real can be seen as</w:t>
      </w:r>
      <w:r w:rsidRPr="007F7CC0">
        <w:rPr>
          <w:rStyle w:val="StyleUnderline"/>
        </w:rPr>
        <w:t xml:space="preserve"> the </w:t>
      </w:r>
      <w:r w:rsidRPr="00D71D61">
        <w:rPr>
          <w:rStyle w:val="StyleUnderline"/>
          <w:highlight w:val="cyan"/>
        </w:rPr>
        <w:t>visceral connectedness</w:t>
      </w:r>
      <w:r w:rsidRPr="007F7CC0">
        <w:rPr>
          <w:rStyle w:val="StyleUnderline"/>
        </w:rPr>
        <w:t xml:space="preserve"> that helps compose shared worlds—</w:t>
      </w:r>
      <w:r w:rsidRPr="00D71D61">
        <w:rPr>
          <w:rStyle w:val="StyleUnderline"/>
          <w:highlight w:val="cyan"/>
        </w:rPr>
        <w:t>where things like reciprocity are crucial for a mutually dependent existence</w:t>
      </w:r>
      <w:r w:rsidRPr="00D71D61">
        <w:rPr>
          <w:sz w:val="16"/>
        </w:rPr>
        <w:t xml:space="preserve"> (see Diver et al., 2019). For Morton, the symbiotic real bears a resemblance to Jacque Lacan’s category of the real in that it retains a degree of independence from the symbolic order. This rely-on quality has a spectral aspect, because it is never only as it appears to be; something is always held back from perception and realization. This makes it infinitely variable, which can be seen in the way queer and fascinating relationships inevitably arise—as both evolution and friendship demonstrate. From the perspective of object-oriented ontology4, things (both actual and virtual) can be accessed in an infinite number of ways, and therefore always hold some- thing back. Access here simply means grasping in some way, such as feeling, tasting, or think- ing. Those aspects of things that are inaccessible can be thought of as spectral, always haunting things.</w:t>
      </w:r>
    </w:p>
    <w:p w14:paraId="37E36B98" w14:textId="77777777" w:rsidR="00EB71B4" w:rsidRDefault="00EB71B4" w:rsidP="00EB71B4">
      <w:pPr>
        <w:rPr>
          <w:sz w:val="16"/>
        </w:rPr>
      </w:pPr>
      <w:r w:rsidRPr="00D71D61">
        <w:rPr>
          <w:sz w:val="16"/>
        </w:rPr>
        <w:t xml:space="preserve">In a very basic way, this quality of relying-on is solidarity writ large and is a necessary part of the dependent nature of everything. </w:t>
      </w:r>
      <w:r w:rsidRPr="00D71D61">
        <w:rPr>
          <w:rStyle w:val="StyleUnderline"/>
          <w:highlight w:val="cyan"/>
        </w:rPr>
        <w:t>To be an entity</w:t>
      </w:r>
      <w:r w:rsidRPr="00D71D61">
        <w:rPr>
          <w:rStyle w:val="StyleUnderline"/>
        </w:rPr>
        <w:t xml:space="preserve"> at any </w:t>
      </w:r>
      <w:r w:rsidRPr="00F12565">
        <w:rPr>
          <w:rStyle w:val="StyleUnderline"/>
        </w:rPr>
        <w:t xml:space="preserve">scale </w:t>
      </w:r>
      <w:r w:rsidRPr="00D71D61">
        <w:rPr>
          <w:rStyle w:val="StyleUnderline"/>
          <w:highlight w:val="cyan"/>
        </w:rPr>
        <w:t>is to be incomplete, making solidarity ontologically fundamental</w:t>
      </w:r>
      <w:r w:rsidRPr="00D71D61">
        <w:rPr>
          <w:rStyle w:val="StyleUnderline"/>
        </w:rPr>
        <w:t xml:space="preserve"> to being</w:t>
      </w:r>
      <w:r w:rsidRPr="00D71D61">
        <w:rPr>
          <w:sz w:val="16"/>
        </w:rPr>
        <w:t xml:space="preserve">. As Morton (2017) puts it,‘Solidarity is possible and widely available because it is the phenomenology of the symbiotic real as such’ (p. 2). </w:t>
      </w:r>
      <w:r w:rsidRPr="00D71D61">
        <w:rPr>
          <w:rStyle w:val="StyleUnderline"/>
        </w:rPr>
        <w:t xml:space="preserve">Thinking about solidarity in </w:t>
      </w:r>
      <w:r w:rsidRPr="00D71D61">
        <w:rPr>
          <w:rStyle w:val="StyleUnderline"/>
          <w:highlight w:val="cyan"/>
        </w:rPr>
        <w:t>this</w:t>
      </w:r>
      <w:r w:rsidRPr="00D71D61">
        <w:rPr>
          <w:rStyle w:val="StyleUnderline"/>
        </w:rPr>
        <w:t xml:space="preserve"> way </w:t>
      </w:r>
      <w:r w:rsidRPr="00D71D61">
        <w:rPr>
          <w:rStyle w:val="StyleUnderline"/>
          <w:highlight w:val="cyan"/>
        </w:rPr>
        <w:t>enables educators</w:t>
      </w:r>
      <w:r w:rsidRPr="00D71D61">
        <w:rPr>
          <w:rStyle w:val="StyleUnderline"/>
        </w:rPr>
        <w:t xml:space="preserve"> </w:t>
      </w:r>
      <w:r w:rsidRPr="00D71D61">
        <w:rPr>
          <w:rStyle w:val="StyleUnderline"/>
          <w:highlight w:val="cyan"/>
        </w:rPr>
        <w:t>and students to do two things</w:t>
      </w:r>
      <w:r w:rsidRPr="00D71D61">
        <w:rPr>
          <w:rStyle w:val="StyleUnderline"/>
        </w:rPr>
        <w:t>. First</w:t>
      </w:r>
      <w:r w:rsidRPr="00F12565">
        <w:rPr>
          <w:rStyle w:val="StyleUnderline"/>
        </w:rPr>
        <w:t xml:space="preserve">, </w:t>
      </w:r>
      <w:r w:rsidRPr="00D71D61">
        <w:rPr>
          <w:rStyle w:val="StyleUnderline"/>
          <w:highlight w:val="cyan"/>
        </w:rPr>
        <w:t>it helps humans</w:t>
      </w:r>
      <w:r w:rsidRPr="00D71D61">
        <w:rPr>
          <w:rStyle w:val="StyleUnderline"/>
        </w:rPr>
        <w:t xml:space="preserve">, mostly modern western non-Indigenous humans, to once again </w:t>
      </w:r>
      <w:r w:rsidRPr="00D71D61">
        <w:rPr>
          <w:rStyle w:val="StyleUnderline"/>
          <w:highlight w:val="cyan"/>
        </w:rPr>
        <w:t>include nonhumans in their relational frameworks. Most humans have been traumatically cut off from</w:t>
      </w:r>
      <w:r w:rsidRPr="00D71D61">
        <w:rPr>
          <w:rStyle w:val="StyleUnderline"/>
        </w:rPr>
        <w:t xml:space="preserve"> large swaths of </w:t>
      </w:r>
      <w:r w:rsidRPr="00D71D61">
        <w:rPr>
          <w:rStyle w:val="StyleUnderline"/>
          <w:highlight w:val="cyan"/>
        </w:rPr>
        <w:t>the symbiotic real</w:t>
      </w:r>
      <w:r w:rsidRPr="00D71D61">
        <w:rPr>
          <w:sz w:val="16"/>
        </w:rPr>
        <w:t xml:space="preserve">, since the rise of systematic agriculture or what Morton calls the‘great sever- ing’ (Morton, 2013). </w:t>
      </w:r>
      <w:r w:rsidRPr="00D71D61">
        <w:rPr>
          <w:rStyle w:val="StyleUnderline"/>
          <w:highlight w:val="cyan"/>
        </w:rPr>
        <w:t>This</w:t>
      </w:r>
      <w:r w:rsidRPr="00D71D61">
        <w:rPr>
          <w:rStyle w:val="StyleUnderline"/>
        </w:rPr>
        <w:t xml:space="preserve"> </w:t>
      </w:r>
      <w:r w:rsidRPr="00D71D61">
        <w:rPr>
          <w:sz w:val="16"/>
        </w:rPr>
        <w:t xml:space="preserve">severing </w:t>
      </w:r>
      <w:r w:rsidRPr="00D71D61">
        <w:rPr>
          <w:rStyle w:val="StyleUnderline"/>
          <w:highlight w:val="cyan"/>
        </w:rPr>
        <w:t>led to wide-spread</w:t>
      </w:r>
      <w:r>
        <w:rPr>
          <w:rStyle w:val="StyleUnderline"/>
          <w:highlight w:val="cyan"/>
        </w:rPr>
        <w:t xml:space="preserve"> </w:t>
      </w:r>
      <w:r w:rsidRPr="00D71D61">
        <w:rPr>
          <w:rStyle w:val="StyleUnderline"/>
          <w:highlight w:val="cyan"/>
        </w:rPr>
        <w:t>‘mono-</w:t>
      </w:r>
      <w:r w:rsidRPr="00D71D61">
        <w:rPr>
          <w:rStyle w:val="StyleUnderline"/>
          <w:highlight w:val="cyan"/>
        </w:rPr>
        <w:lastRenderedPageBreak/>
        <w:t>cultures’</w:t>
      </w:r>
      <w:r w:rsidRPr="00D71D61">
        <w:rPr>
          <w:rStyle w:val="StyleUnderline"/>
        </w:rPr>
        <w:t xml:space="preserve"> </w:t>
      </w:r>
      <w:r w:rsidRPr="00D71D61">
        <w:rPr>
          <w:sz w:val="16"/>
        </w:rPr>
        <w:t xml:space="preserve">that were </w:t>
      </w:r>
      <w:r w:rsidRPr="00D71D61">
        <w:rPr>
          <w:rStyle w:val="StyleUnderline"/>
          <w:highlight w:val="cyan"/>
        </w:rPr>
        <w:t>intensified by</w:t>
      </w:r>
      <w:r w:rsidRPr="00D71D61">
        <w:rPr>
          <w:rStyle w:val="StyleUnderline"/>
        </w:rPr>
        <w:t xml:space="preserve"> European </w:t>
      </w:r>
      <w:r w:rsidRPr="00D71D61">
        <w:rPr>
          <w:rStyle w:val="StyleUnderline"/>
          <w:highlight w:val="cyan"/>
        </w:rPr>
        <w:t>colonialism and</w:t>
      </w:r>
      <w:r w:rsidRPr="00D71D61">
        <w:rPr>
          <w:rStyle w:val="StyleUnderline"/>
        </w:rPr>
        <w:t xml:space="preserve"> modern </w:t>
      </w:r>
      <w:r w:rsidRPr="00D71D61">
        <w:rPr>
          <w:rStyle w:val="StyleUnderline"/>
          <w:highlight w:val="cyan"/>
        </w:rPr>
        <w:t>capitalism</w:t>
      </w:r>
      <w:r w:rsidRPr="00D71D61">
        <w:rPr>
          <w:sz w:val="16"/>
        </w:rPr>
        <w:t xml:space="preserve">. Signs of this repressed trauma from the severing of humans from nonhumans manifest in the disturbing realities of the Anthropocene. </w:t>
      </w:r>
      <w:r w:rsidRPr="00D71D61">
        <w:rPr>
          <w:rStyle w:val="StyleUnderline"/>
        </w:rPr>
        <w:t xml:space="preserve">Second, </w:t>
      </w:r>
      <w:r w:rsidRPr="00D71D61">
        <w:rPr>
          <w:rStyle w:val="StyleUnderline"/>
          <w:highlight w:val="cyan"/>
        </w:rPr>
        <w:t>it</w:t>
      </w:r>
      <w:r w:rsidRPr="00D71D61">
        <w:rPr>
          <w:rStyle w:val="StyleUnderline"/>
        </w:rPr>
        <w:t xml:space="preserve"> ineluctably </w:t>
      </w:r>
      <w:r w:rsidRPr="00D71D61">
        <w:rPr>
          <w:rStyle w:val="StyleUnderline"/>
          <w:highlight w:val="cyan"/>
        </w:rPr>
        <w:t>extends solidarity to all</w:t>
      </w:r>
      <w:r w:rsidRPr="00D71D61">
        <w:rPr>
          <w:rStyle w:val="StyleUnderline"/>
        </w:rPr>
        <w:t xml:space="preserve"> </w:t>
      </w:r>
      <w:r w:rsidRPr="00D71D61">
        <w:rPr>
          <w:rStyle w:val="StyleUnderline"/>
          <w:highlight w:val="cyan"/>
        </w:rPr>
        <w:t>beings</w:t>
      </w:r>
      <w:r w:rsidRPr="00D71D61">
        <w:rPr>
          <w:sz w:val="16"/>
        </w:rPr>
        <w:t xml:space="preserve">, which is difficult to imagine because solidarity has historically been privatized to humans. Furthermore, if </w:t>
      </w:r>
      <w:r w:rsidRPr="00D71D61">
        <w:rPr>
          <w:rStyle w:val="StyleUnderline"/>
        </w:rPr>
        <w:t>solidarity is ontologically fundamental to being</w:t>
      </w:r>
      <w:r w:rsidRPr="00D71D61">
        <w:rPr>
          <w:sz w:val="16"/>
        </w:rPr>
        <w:t xml:space="preserve">, this means </w:t>
      </w:r>
      <w:r w:rsidRPr="00D71D61">
        <w:rPr>
          <w:rStyle w:val="StyleUnderline"/>
          <w:highlight w:val="cyan"/>
        </w:rPr>
        <w:t>it is</w:t>
      </w:r>
      <w:r w:rsidRPr="00D71D61">
        <w:rPr>
          <w:rStyle w:val="StyleUnderline"/>
        </w:rPr>
        <w:t xml:space="preserve"> </w:t>
      </w:r>
      <w:r w:rsidRPr="00D71D61">
        <w:rPr>
          <w:sz w:val="16"/>
        </w:rPr>
        <w:t xml:space="preserve">not some ultra-virtuous act of exemplary human beings. On the contrary, solidarity is </w:t>
      </w:r>
      <w:r w:rsidRPr="00D71D61">
        <w:rPr>
          <w:rStyle w:val="StyleUnderline"/>
          <w:highlight w:val="cyan"/>
        </w:rPr>
        <w:t>highly available and</w:t>
      </w:r>
      <w:r w:rsidRPr="00D71D61">
        <w:rPr>
          <w:rStyle w:val="StyleUnderline"/>
        </w:rPr>
        <w:t xml:space="preserve"> </w:t>
      </w:r>
      <w:r w:rsidRPr="00D71D61">
        <w:rPr>
          <w:rStyle w:val="StyleUnderline"/>
          <w:highlight w:val="cyan"/>
        </w:rPr>
        <w:t xml:space="preserve">essential to </w:t>
      </w:r>
      <w:r w:rsidRPr="00B67331">
        <w:rPr>
          <w:rStyle w:val="StyleUnderline"/>
          <w:highlight w:val="cyan"/>
        </w:rPr>
        <w:t>existence</w:t>
      </w:r>
      <w:r w:rsidRPr="00B67331">
        <w:rPr>
          <w:sz w:val="16"/>
          <w:highlight w:val="cyan"/>
        </w:rPr>
        <w:t xml:space="preserve">. </w:t>
      </w:r>
      <w:r w:rsidRPr="00B67331">
        <w:rPr>
          <w:rStyle w:val="StyleUnderline"/>
          <w:highlight w:val="cyan"/>
        </w:rPr>
        <w:t>Rethinking solidarity</w:t>
      </w:r>
      <w:r w:rsidRPr="00D71D61">
        <w:rPr>
          <w:rStyle w:val="StyleUnderline"/>
        </w:rPr>
        <w:t xml:space="preserve"> </w:t>
      </w:r>
      <w:r w:rsidRPr="00D71D61">
        <w:rPr>
          <w:sz w:val="16"/>
        </w:rPr>
        <w:t xml:space="preserve">with nonhumans </w:t>
      </w:r>
      <w:r w:rsidRPr="00B67331">
        <w:rPr>
          <w:rStyle w:val="StyleUnderline"/>
          <w:highlight w:val="cyan"/>
        </w:rPr>
        <w:t>is</w:t>
      </w:r>
      <w:r w:rsidRPr="00D71D61">
        <w:rPr>
          <w:rStyle w:val="StyleUnderline"/>
        </w:rPr>
        <w:t xml:space="preserve"> </w:t>
      </w:r>
      <w:r w:rsidRPr="00D71D61">
        <w:rPr>
          <w:sz w:val="16"/>
        </w:rPr>
        <w:t xml:space="preserve">therefore not just an ethical and political task, but an </w:t>
      </w:r>
      <w:r w:rsidRPr="00B67331">
        <w:rPr>
          <w:rStyle w:val="StyleUnderline"/>
          <w:highlight w:val="cyan"/>
        </w:rPr>
        <w:t xml:space="preserve">ontological, </w:t>
      </w:r>
      <w:r w:rsidRPr="00F579BF">
        <w:rPr>
          <w:rStyle w:val="StyleUnderline"/>
          <w:highlight w:val="cyan"/>
        </w:rPr>
        <w:t xml:space="preserve">spiritual, and </w:t>
      </w:r>
      <w:r w:rsidRPr="00B67331">
        <w:rPr>
          <w:rStyle w:val="StyleUnderline"/>
          <w:highlight w:val="cyan"/>
        </w:rPr>
        <w:t>scientific</w:t>
      </w:r>
      <w:r w:rsidRPr="00D71D61">
        <w:rPr>
          <w:sz w:val="16"/>
        </w:rPr>
        <w:t xml:space="preserve"> one. Nurturing solidarity with other beings, including water and land, is exactly what Indigenous knowledge keepers, elders, and scientists do by challenging the hubris and ethical orientations of modern western science (Kimmerer, 2013). Whilst it is vital to center Indigenous thought in education, western/eurocentric social theory also needs to recast its relations with nonhumans. Otherwise, it may well be necessary to abandon large swathes of theory altogether.</w:t>
      </w:r>
    </w:p>
    <w:p w14:paraId="2AA389A6" w14:textId="402BB356" w:rsidR="00EB71B4" w:rsidRDefault="00EB71B4" w:rsidP="00EB71B4">
      <w:pPr>
        <w:pStyle w:val="Heading4"/>
      </w:pPr>
      <w:r>
        <w:t>Failure to center natural agency in ethical calculations causes endless ecological destruction</w:t>
      </w:r>
    </w:p>
    <w:p w14:paraId="5EE48091" w14:textId="77777777" w:rsidR="00EB71B4" w:rsidRPr="00B55B16" w:rsidRDefault="00EB71B4" w:rsidP="00EB71B4">
      <w:r w:rsidRPr="006D5352">
        <w:rPr>
          <w:rStyle w:val="Style13ptBold"/>
        </w:rPr>
        <w:t>Fremaux 19</w:t>
      </w:r>
      <w:r>
        <w:t xml:space="preserve"> (Anna Fremaux, </w:t>
      </w:r>
      <w:r w:rsidRPr="00525014">
        <w:t>Phd in political ecology</w:t>
      </w:r>
      <w:r>
        <w:t xml:space="preserve"> from Queen’s University, Balfast. </w:t>
      </w:r>
      <w:r w:rsidRPr="00054A6E">
        <w:t>2019. The ‘Return of Nature’ in the Capitalocene: Against the Ecomodernist Version of the ‘Good Anthropocene’. In: After the Anthropocene. Environmental Politics and Theory. Palgrave Macmillan, Cham. https://doi.org/10.1007/978-3-030-11120-5_3</w:t>
      </w:r>
      <w:r>
        <w:t>. truth)</w:t>
      </w:r>
    </w:p>
    <w:p w14:paraId="7F251DA7" w14:textId="77777777" w:rsidR="00EB71B4" w:rsidRPr="00EC7BE9" w:rsidRDefault="00EB71B4" w:rsidP="00EB71B4">
      <w:r w:rsidRPr="003F196F">
        <w:rPr>
          <w:sz w:val="16"/>
        </w:rPr>
        <w:t xml:space="preserve">Promethean hyper-modernists seem to have lost sight of the fact that Anthropocene scientific perceptions are not only concerned with dreams of mastery but also with nonlinearity, the existence of critical thresholds, bifurcations and stochasticity, that is with doubt, uncertainty, irreversibility, and unpredictability. The Anthropocene will be an era of considerable instability for the Earth system, which might turn out to be threatening to human life. </w:t>
      </w:r>
      <w:r w:rsidRPr="00AC1BCC">
        <w:rPr>
          <w:rStyle w:val="StyleUnderline"/>
        </w:rPr>
        <w:t xml:space="preserve">As Hamilton recalls, </w:t>
      </w:r>
      <w:r w:rsidRPr="00166F68">
        <w:rPr>
          <w:rStyle w:val="StyleUnderline"/>
        </w:rPr>
        <w:t xml:space="preserve">warning </w:t>
      </w:r>
      <w:r w:rsidRPr="00AC1BCC">
        <w:rPr>
          <w:rStyle w:val="StyleUnderline"/>
        </w:rPr>
        <w:t xml:space="preserve">us and </w:t>
      </w:r>
      <w:r w:rsidRPr="00166F68">
        <w:rPr>
          <w:rStyle w:val="StyleUnderline"/>
        </w:rPr>
        <w:t xml:space="preserve">geoengineers, </w:t>
      </w:r>
      <w:r w:rsidRPr="00DC5878">
        <w:rPr>
          <w:rStyle w:val="StyleUnderline"/>
          <w:highlight w:val="cyan"/>
        </w:rPr>
        <w:t>the planet is</w:t>
      </w:r>
      <w:r w:rsidRPr="00166F68">
        <w:rPr>
          <w:rStyle w:val="StyleUnderline"/>
        </w:rPr>
        <w:t xml:space="preserve"> a ‘</w:t>
      </w:r>
      <w:r w:rsidRPr="00DC5878">
        <w:rPr>
          <w:rStyle w:val="StyleUnderline"/>
          <w:highlight w:val="cyan"/>
        </w:rPr>
        <w:t>complex and uncooperative</w:t>
      </w:r>
      <w:r w:rsidRPr="00166F68">
        <w:rPr>
          <w:rStyle w:val="StyleUnderline"/>
        </w:rPr>
        <w:t xml:space="preserve"> beast’ that </w:t>
      </w:r>
      <w:r w:rsidRPr="00DC5878">
        <w:rPr>
          <w:rStyle w:val="StyleUnderline"/>
          <w:highlight w:val="cyan"/>
        </w:rPr>
        <w:t>might not react as planned to</w:t>
      </w:r>
      <w:r w:rsidRPr="00166F68">
        <w:rPr>
          <w:rStyle w:val="StyleUnderline"/>
        </w:rPr>
        <w:t xml:space="preserve"> the </w:t>
      </w:r>
      <w:r w:rsidRPr="00DC5878">
        <w:rPr>
          <w:rStyle w:val="StyleUnderline"/>
          <w:highlight w:val="cyan"/>
        </w:rPr>
        <w:t>manipulations</w:t>
      </w:r>
      <w:r w:rsidRPr="00166F68">
        <w:rPr>
          <w:rStyle w:val="StyleUnderline"/>
        </w:rPr>
        <w:t xml:space="preserve"> of the atmosphere</w:t>
      </w:r>
      <w:r w:rsidRPr="003F196F">
        <w:rPr>
          <w:sz w:val="16"/>
        </w:rPr>
        <w:t xml:space="preserve"> (2013: p.37). </w:t>
      </w:r>
      <w:r w:rsidRPr="00DC5878">
        <w:rPr>
          <w:rStyle w:val="StyleUnderline"/>
          <w:highlight w:val="cyan"/>
        </w:rPr>
        <w:t>Nature</w:t>
      </w:r>
      <w:r w:rsidRPr="003F196F">
        <w:rPr>
          <w:sz w:val="16"/>
        </w:rPr>
        <w:t xml:space="preserve">, indeed, </w:t>
      </w:r>
      <w:r w:rsidRPr="00DC5878">
        <w:rPr>
          <w:rStyle w:val="StyleUnderline"/>
          <w:highlight w:val="cyan"/>
        </w:rPr>
        <w:t>is</w:t>
      </w:r>
      <w:r w:rsidRPr="00166F68">
        <w:rPr>
          <w:rStyle w:val="StyleUnderline"/>
        </w:rPr>
        <w:t xml:space="preserve"> </w:t>
      </w:r>
      <w:r w:rsidRPr="003F196F">
        <w:rPr>
          <w:sz w:val="16"/>
        </w:rPr>
        <w:t xml:space="preserve">also natura naturans, </w:t>
      </w:r>
      <w:r w:rsidRPr="00DC5878">
        <w:rPr>
          <w:rStyle w:val="StyleUnderline"/>
          <w:highlight w:val="cyan"/>
        </w:rPr>
        <w:t>a self-causing reality</w:t>
      </w:r>
      <w:r w:rsidRPr="00166F68">
        <w:rPr>
          <w:rStyle w:val="StyleUnderline"/>
        </w:rPr>
        <w:t xml:space="preserve">, an active process, </w:t>
      </w:r>
      <w:r w:rsidRPr="00DC5878">
        <w:rPr>
          <w:rStyle w:val="StyleUnderline"/>
          <w:highlight w:val="cyan"/>
        </w:rPr>
        <w:t>and</w:t>
      </w:r>
      <w:r w:rsidRPr="00166F68">
        <w:rPr>
          <w:rStyle w:val="StyleUnderline"/>
        </w:rPr>
        <w:t xml:space="preserve"> a </w:t>
      </w:r>
      <w:r w:rsidRPr="00DC5878">
        <w:rPr>
          <w:rStyle w:val="StyleUnderline"/>
          <w:highlight w:val="cyan"/>
        </w:rPr>
        <w:t>self-productive power that ceaselessly</w:t>
      </w:r>
      <w:r w:rsidRPr="00166F68">
        <w:rPr>
          <w:rStyle w:val="StyleUnderline"/>
        </w:rPr>
        <w:t xml:space="preserve"> </w:t>
      </w:r>
      <w:r w:rsidRPr="00DC5878">
        <w:rPr>
          <w:rStyle w:val="StyleUnderline"/>
          <w:highlight w:val="cyan"/>
        </w:rPr>
        <w:t>generates new forms</w:t>
      </w:r>
      <w:r w:rsidRPr="003F196F">
        <w:rPr>
          <w:sz w:val="16"/>
        </w:rPr>
        <w:t>. In spite of its entangled relationships with culture, ‘</w:t>
      </w:r>
      <w:r w:rsidRPr="00DC5878">
        <w:rPr>
          <w:rStyle w:val="StyleUnderline"/>
          <w:highlight w:val="cyan"/>
        </w:rPr>
        <w:t>nature retains its exteriority, otherness, and agency’</w:t>
      </w:r>
      <w:r w:rsidRPr="00166F68">
        <w:rPr>
          <w:rStyle w:val="StyleUnderline"/>
        </w:rPr>
        <w:t xml:space="preserve"> </w:t>
      </w:r>
      <w:r w:rsidRPr="003F196F">
        <w:rPr>
          <w:sz w:val="16"/>
        </w:rPr>
        <w:t xml:space="preserve">(Baskin, 2014: p.10). </w:t>
      </w:r>
      <w:r w:rsidRPr="00DC5878">
        <w:rPr>
          <w:rStyle w:val="StyleUnderline"/>
          <w:highlight w:val="cyan"/>
        </w:rPr>
        <w:t>The consequences of the denial of a natural agency</w:t>
      </w:r>
      <w:r w:rsidRPr="00166F68">
        <w:rPr>
          <w:rStyle w:val="StyleUnderline"/>
        </w:rPr>
        <w:t xml:space="preserve"> </w:t>
      </w:r>
      <w:r w:rsidRPr="00570325">
        <w:rPr>
          <w:sz w:val="16"/>
        </w:rPr>
        <w:t xml:space="preserve">– which has reappeared in techno-postmodernism </w:t>
      </w:r>
      <w:r w:rsidRPr="003F196F">
        <w:rPr>
          <w:sz w:val="16"/>
        </w:rPr>
        <w:t xml:space="preserve">in the mysterious form of ‘Gaia’ –  </w:t>
      </w:r>
      <w:r w:rsidRPr="00DC5878">
        <w:rPr>
          <w:rStyle w:val="StyleUnderline"/>
          <w:highlight w:val="cyan"/>
        </w:rPr>
        <w:t>are enormous</w:t>
      </w:r>
      <w:r w:rsidRPr="00166F68">
        <w:rPr>
          <w:rStyle w:val="StyleUnderline"/>
        </w:rPr>
        <w:t xml:space="preserve"> for ecology</w:t>
      </w:r>
      <w:r w:rsidRPr="003F196F">
        <w:rPr>
          <w:sz w:val="16"/>
        </w:rPr>
        <w:t xml:space="preserve">. If everything is produced and reproduced, if natural products are nothing more than an internal differentiation of society and production processes (‘commodities in the making’) , then </w:t>
      </w:r>
      <w:r w:rsidRPr="00DC5878">
        <w:rPr>
          <w:rStyle w:val="StyleUnderline"/>
          <w:highlight w:val="cyan"/>
        </w:rPr>
        <w:t>no normative limits to</w:t>
      </w:r>
      <w:r w:rsidRPr="00166F68">
        <w:rPr>
          <w:rStyle w:val="StyleUnderline"/>
        </w:rPr>
        <w:t xml:space="preserve"> the social and </w:t>
      </w:r>
      <w:r w:rsidRPr="00DC5878">
        <w:rPr>
          <w:rStyle w:val="StyleUnderline"/>
          <w:highlight w:val="cyan"/>
        </w:rPr>
        <w:t>capitalistic appropriation</w:t>
      </w:r>
      <w:r w:rsidRPr="00166F68">
        <w:rPr>
          <w:rStyle w:val="StyleUnderline"/>
        </w:rPr>
        <w:t xml:space="preserve"> (and therefore spoliation) of the natural world </w:t>
      </w:r>
      <w:r w:rsidRPr="00DC5878">
        <w:rPr>
          <w:rStyle w:val="StyleUnderline"/>
          <w:highlight w:val="cyan"/>
        </w:rPr>
        <w:t>can be set up</w:t>
      </w:r>
      <w:r w:rsidRPr="00166F68">
        <w:rPr>
          <w:rStyle w:val="StyleUnderline"/>
        </w:rPr>
        <w:t>.</w:t>
      </w:r>
      <w:r w:rsidRPr="003F196F">
        <w:rPr>
          <w:sz w:val="16"/>
        </w:rPr>
        <w:t xml:space="preserve"> As Cafaro says, </w:t>
      </w:r>
      <w:r w:rsidRPr="00DC5878">
        <w:rPr>
          <w:rStyle w:val="StyleUnderline"/>
          <w:highlight w:val="cyan"/>
        </w:rPr>
        <w:t>preserving nature ‘involves setting limits to human demand</w:t>
      </w:r>
      <w:r w:rsidRPr="00166F68">
        <w:rPr>
          <w:rStyle w:val="StyleUnderline"/>
        </w:rPr>
        <w:t xml:space="preserve"> on nature, </w:t>
      </w:r>
      <w:r w:rsidRPr="00DC5878">
        <w:rPr>
          <w:rStyle w:val="StyleUnderline"/>
          <w:highlight w:val="cyan"/>
        </w:rPr>
        <w:t>not</w:t>
      </w:r>
      <w:r w:rsidRPr="00166F68">
        <w:rPr>
          <w:rStyle w:val="StyleUnderline"/>
        </w:rPr>
        <w:t xml:space="preserve"> endlessly </w:t>
      </w:r>
      <w:r w:rsidRPr="00DC5878">
        <w:rPr>
          <w:rStyle w:val="StyleUnderline"/>
          <w:highlight w:val="cyan"/>
        </w:rPr>
        <w:t>accommodating them</w:t>
      </w:r>
      <w:r w:rsidRPr="00166F68">
        <w:rPr>
          <w:rStyle w:val="StyleUnderline"/>
        </w:rPr>
        <w:t xml:space="preserve">. It involves setting limits to the degree of human influence that is acceptable … </w:t>
      </w:r>
      <w:r w:rsidRPr="00DC5878">
        <w:rPr>
          <w:rStyle w:val="StyleUnderline"/>
          <w:highlight w:val="cyan"/>
        </w:rPr>
        <w:t>This</w:t>
      </w:r>
      <w:r w:rsidRPr="00166F68">
        <w:rPr>
          <w:rStyle w:val="StyleUnderline"/>
        </w:rPr>
        <w:t xml:space="preserve"> in turn, limits the degree to which real conservationists can accept the dominant trends of the Anthropocene’</w:t>
      </w:r>
      <w:r w:rsidRPr="003F196F">
        <w:rPr>
          <w:sz w:val="16"/>
        </w:rPr>
        <w:t xml:space="preserve"> (2014: p. 138). </w:t>
      </w:r>
      <w:r w:rsidRPr="00166F68">
        <w:rPr>
          <w:rStyle w:val="StyleUnderline"/>
        </w:rPr>
        <w:t>To forsake ‘the bounds of the ecologically possible,</w:t>
      </w:r>
      <w:r w:rsidRPr="003F196F">
        <w:rPr>
          <w:sz w:val="16"/>
        </w:rPr>
        <w:t xml:space="preserve">’ an expression which defines sustainability (Brundtland Commission 1987: n.p.), </w:t>
      </w:r>
      <w:r w:rsidRPr="00DC5878">
        <w:rPr>
          <w:rStyle w:val="StyleUnderline"/>
          <w:highlight w:val="cyan"/>
        </w:rPr>
        <w:t>means</w:t>
      </w:r>
      <w:r w:rsidRPr="003F196F">
        <w:rPr>
          <w:sz w:val="16"/>
        </w:rPr>
        <w:t xml:space="preserve"> nothing less than </w:t>
      </w:r>
      <w:r w:rsidRPr="00DC5878">
        <w:rPr>
          <w:rStyle w:val="StyleUnderline"/>
          <w:highlight w:val="cyan"/>
        </w:rPr>
        <w:t>to lose</w:t>
      </w:r>
      <w:r w:rsidRPr="00166F68">
        <w:rPr>
          <w:rStyle w:val="StyleUnderline"/>
        </w:rPr>
        <w:t xml:space="preserve"> any normative </w:t>
      </w:r>
      <w:r w:rsidRPr="00DC5878">
        <w:rPr>
          <w:rStyle w:val="StyleUnderline"/>
          <w:highlight w:val="cyan"/>
        </w:rPr>
        <w:t>means of resistance against</w:t>
      </w:r>
      <w:r w:rsidRPr="00166F68">
        <w:rPr>
          <w:rStyle w:val="StyleUnderline"/>
        </w:rPr>
        <w:t xml:space="preserve"> the </w:t>
      </w:r>
      <w:r w:rsidRPr="00DC5878">
        <w:rPr>
          <w:rStyle w:val="StyleUnderline"/>
          <w:highlight w:val="cyan"/>
        </w:rPr>
        <w:t>destruction of the living world</w:t>
      </w:r>
      <w:r w:rsidRPr="00166F68">
        <w:rPr>
          <w:rStyle w:val="StyleUnderline"/>
        </w:rPr>
        <w:t xml:space="preserve"> entailed by globalized neoliberal capitalism</w:t>
      </w:r>
      <w:r w:rsidRPr="003F196F">
        <w:rPr>
          <w:sz w:val="16"/>
        </w:rPr>
        <w:t>. By identifying de facto ‘nature’with ‘techno-nature,’ that is by naturalizing the process of destruction of the natural world (which becomes in post-environmental terminology mere ‘transformation’ ), advocates of the post-nature narrative offer a typical example of an ‘affirmative thinking’ (Adorno) which turns out to be on the side of nature’s neoliberalization</w:t>
      </w:r>
    </w:p>
    <w:p w14:paraId="4DEF8DD9" w14:textId="4894E016" w:rsidR="00EB71B4" w:rsidRDefault="00457EAA" w:rsidP="00457EAA">
      <w:pPr>
        <w:pStyle w:val="Heading1"/>
      </w:pPr>
      <w:r>
        <w:lastRenderedPageBreak/>
        <w:t>1nr</w:t>
      </w:r>
    </w:p>
    <w:p w14:paraId="7A6F1D83" w14:textId="4168416D" w:rsidR="00825ABF" w:rsidRDefault="00457EAA" w:rsidP="00457EAA">
      <w:pPr>
        <w:pStyle w:val="Heading2"/>
      </w:pPr>
      <w:r>
        <w:lastRenderedPageBreak/>
        <w:t>pic</w:t>
      </w:r>
    </w:p>
    <w:p w14:paraId="6BB75A60" w14:textId="77777777" w:rsidR="0043501F" w:rsidRDefault="0043501F" w:rsidP="0043501F">
      <w:pPr>
        <w:pStyle w:val="Heading4"/>
      </w:pPr>
      <w:r>
        <w:t xml:space="preserve">CAP supports US militarization climate devastation---they take funding from fossil fuel and forward terrible agenda to the liberals </w:t>
      </w:r>
    </w:p>
    <w:p w14:paraId="741308B6" w14:textId="77777777" w:rsidR="0043501F" w:rsidRPr="007A47DB" w:rsidRDefault="0043501F" w:rsidP="0043501F">
      <w:r w:rsidRPr="007A47DB">
        <w:rPr>
          <w:rStyle w:val="Style13ptBold"/>
        </w:rPr>
        <w:t>Lazare 20</w:t>
      </w:r>
      <w:r>
        <w:t xml:space="preserve"> (Sarah - web editor at In These Times. She comes from a background in independent journalism for publications including the Intercept, the Nation, and Tom Dispatch. “War Is an Enormous Threat to the Rising Movement Against Climate Change.” Jacobin, 2/18/20, </w:t>
      </w:r>
      <w:r w:rsidRPr="007A47DB">
        <w:t>https://jacobin.com/2020/02/war-climate-change-iran-trump-soleimani-bushfire</w:t>
      </w:r>
      <w:r>
        <w:t>, Accessed 11/2/25)</w:t>
      </w:r>
    </w:p>
    <w:p w14:paraId="1942276E" w14:textId="77777777" w:rsidR="0043501F" w:rsidRPr="007A47DB" w:rsidRDefault="0043501F" w:rsidP="0043501F">
      <w:pPr>
        <w:rPr>
          <w:sz w:val="16"/>
        </w:rPr>
      </w:pPr>
      <w:r w:rsidRPr="007A47DB">
        <w:rPr>
          <w:sz w:val="16"/>
        </w:rPr>
        <w:t xml:space="preserve">As social movements are besieged, </w:t>
      </w:r>
      <w:r w:rsidRPr="00B74403">
        <w:rPr>
          <w:rStyle w:val="StyleUnderline"/>
          <w:highlight w:val="cyan"/>
        </w:rPr>
        <w:t xml:space="preserve">wars are used to justify </w:t>
      </w:r>
      <w:r w:rsidRPr="00B74403">
        <w:rPr>
          <w:rStyle w:val="StyleUnderline"/>
        </w:rPr>
        <w:t xml:space="preserve">more </w:t>
      </w:r>
      <w:r w:rsidRPr="00B74403">
        <w:rPr>
          <w:rStyle w:val="StyleUnderline"/>
          <w:highlight w:val="cyan"/>
        </w:rPr>
        <w:t>militarism</w:t>
      </w:r>
      <w:r w:rsidRPr="007A47DB">
        <w:rPr>
          <w:rStyle w:val="StyleUnderline"/>
        </w:rPr>
        <w:t xml:space="preserve"> across the globe</w:t>
      </w:r>
      <w:r w:rsidRPr="007A47DB">
        <w:rPr>
          <w:sz w:val="16"/>
        </w:rPr>
        <w:t>. The United States emerged as the world’s preeminent military empire after World War II, and it has since expanded its empire, now the largest in human history, with 800 bases spanning the globe. If history is any indicator, a US war in Iran would almost certainly lead to a hike in overall military budgets. In fact, the United States has already used its aggression toward Iran to justify increasing the US military presence in the Middle East by 20,000 troops since last spring.</w:t>
      </w:r>
    </w:p>
    <w:p w14:paraId="19EF5D70" w14:textId="77777777" w:rsidR="0043501F" w:rsidRPr="007A47DB" w:rsidRDefault="0043501F" w:rsidP="0043501F">
      <w:pPr>
        <w:rPr>
          <w:sz w:val="16"/>
        </w:rPr>
      </w:pPr>
      <w:r w:rsidRPr="007A47DB">
        <w:rPr>
          <w:sz w:val="16"/>
        </w:rPr>
        <w:t xml:space="preserve">This </w:t>
      </w:r>
      <w:r w:rsidRPr="00B74403">
        <w:rPr>
          <w:rStyle w:val="StyleUnderline"/>
          <w:highlight w:val="cyan"/>
        </w:rPr>
        <w:t>military empire</w:t>
      </w:r>
      <w:r w:rsidRPr="007A47DB">
        <w:rPr>
          <w:sz w:val="16"/>
        </w:rPr>
        <w:t xml:space="preserve">, in turn, </w:t>
      </w:r>
      <w:r w:rsidRPr="00B74403">
        <w:rPr>
          <w:rStyle w:val="StyleUnderline"/>
          <w:highlight w:val="cyan"/>
        </w:rPr>
        <w:t>enables</w:t>
      </w:r>
      <w:r w:rsidRPr="007A47DB">
        <w:rPr>
          <w:rStyle w:val="StyleUnderline"/>
        </w:rPr>
        <w:t xml:space="preserve"> the same </w:t>
      </w:r>
      <w:r w:rsidRPr="00B74403">
        <w:rPr>
          <w:rStyle w:val="StyleUnderline"/>
          <w:highlight w:val="cyan"/>
        </w:rPr>
        <w:t>global bullying driving the climate crisis</w:t>
      </w:r>
      <w:r w:rsidRPr="007A47DB">
        <w:rPr>
          <w:sz w:val="16"/>
        </w:rPr>
        <w:t>. The United States is the number-one per-capita emitter of greenhouse gases, while China is the overall highest emitter. Yet its international domination ensures that the United States never has to pay meaningful reparations or answer to those countries hit hardest, most of them in the Global South and still scarred by their histories of colonialism and plunder. And due to its position as the most powerful country in the world, the United States has also dominated the very institutions meant to intervene in global crises — in particular, the United Nations — meaning the United States will never have to answer for its staggering global wrongdoings, from pulling out of the Paris climate accords to waging war in Yemen. The United States wouldn’t have the power that it has if not for its military strength, and if that strength were to diminish, so would its sway at the UN.</w:t>
      </w:r>
    </w:p>
    <w:p w14:paraId="0EE04731" w14:textId="77777777" w:rsidR="0043501F" w:rsidRPr="007A47DB" w:rsidRDefault="0043501F" w:rsidP="0043501F">
      <w:pPr>
        <w:rPr>
          <w:sz w:val="16"/>
        </w:rPr>
      </w:pPr>
      <w:r w:rsidRPr="007A47DB">
        <w:rPr>
          <w:sz w:val="16"/>
        </w:rPr>
        <w:t xml:space="preserve">There are plenty of reasons for US climate justice and anti-war movements to unite against common enemies. The same </w:t>
      </w:r>
      <w:r w:rsidRPr="00B74403">
        <w:rPr>
          <w:rStyle w:val="StyleUnderline"/>
          <w:highlight w:val="cyan"/>
        </w:rPr>
        <w:t>Democratic</w:t>
      </w:r>
      <w:r w:rsidRPr="00244886">
        <w:rPr>
          <w:rStyle w:val="StyleUnderline"/>
        </w:rPr>
        <w:t xml:space="preserve"> </w:t>
      </w:r>
      <w:r w:rsidRPr="00B74403">
        <w:rPr>
          <w:rStyle w:val="StyleUnderline"/>
          <w:highlight w:val="cyan"/>
        </w:rPr>
        <w:t>Party</w:t>
      </w:r>
      <w:r w:rsidRPr="00244886">
        <w:rPr>
          <w:rStyle w:val="StyleUnderline"/>
        </w:rPr>
        <w:t xml:space="preserve"> leadership that </w:t>
      </w:r>
      <w:r w:rsidRPr="00B74403">
        <w:rPr>
          <w:rStyle w:val="StyleUnderline"/>
          <w:highlight w:val="cyan"/>
        </w:rPr>
        <w:t>has</w:t>
      </w:r>
      <w:r w:rsidRPr="00244886">
        <w:rPr>
          <w:rStyle w:val="StyleUnderline"/>
        </w:rPr>
        <w:t xml:space="preserve"> failed to take robust action to curb climate change and </w:t>
      </w:r>
      <w:r w:rsidRPr="00B74403">
        <w:rPr>
          <w:rStyle w:val="StyleUnderline"/>
          <w:highlight w:val="cyan"/>
        </w:rPr>
        <w:t>gotten behind Trump’s climate-unfriendly</w:t>
      </w:r>
      <w:r w:rsidRPr="007A47DB">
        <w:rPr>
          <w:sz w:val="16"/>
        </w:rPr>
        <w:t xml:space="preserve"> US-Mexico-Canada </w:t>
      </w:r>
      <w:r w:rsidRPr="00B74403">
        <w:rPr>
          <w:rStyle w:val="StyleUnderline"/>
          <w:highlight w:val="cyan"/>
        </w:rPr>
        <w:t>trade agreement</w:t>
      </w:r>
      <w:r w:rsidRPr="007A47DB">
        <w:rPr>
          <w:sz w:val="16"/>
        </w:rPr>
        <w:t xml:space="preserve"> has also </w:t>
      </w:r>
      <w:r w:rsidRPr="00244886">
        <w:rPr>
          <w:rStyle w:val="StyleUnderline"/>
        </w:rPr>
        <w:t xml:space="preserve">reliably </w:t>
      </w:r>
      <w:r w:rsidRPr="00B74403">
        <w:rPr>
          <w:rStyle w:val="StyleUnderline"/>
          <w:highlight w:val="cyan"/>
        </w:rPr>
        <w:t>rubber-stamped Trump’s</w:t>
      </w:r>
      <w:r w:rsidRPr="00244886">
        <w:rPr>
          <w:rStyle w:val="StyleUnderline"/>
        </w:rPr>
        <w:t xml:space="preserve"> </w:t>
      </w:r>
      <w:r w:rsidRPr="00B74403">
        <w:rPr>
          <w:rStyle w:val="StyleUnderline"/>
          <w:highlight w:val="cyan"/>
        </w:rPr>
        <w:t>massive</w:t>
      </w:r>
      <w:r w:rsidRPr="00244886">
        <w:rPr>
          <w:rStyle w:val="StyleUnderline"/>
        </w:rPr>
        <w:t xml:space="preserve"> </w:t>
      </w:r>
      <w:r w:rsidRPr="00B74403">
        <w:rPr>
          <w:rStyle w:val="StyleUnderline"/>
          <w:highlight w:val="cyan"/>
        </w:rPr>
        <w:t>military</w:t>
      </w:r>
      <w:r w:rsidRPr="00244886">
        <w:rPr>
          <w:rStyle w:val="StyleUnderline"/>
        </w:rPr>
        <w:t xml:space="preserve"> </w:t>
      </w:r>
      <w:r w:rsidRPr="00B74403">
        <w:rPr>
          <w:rStyle w:val="StyleUnderline"/>
          <w:highlight w:val="cyan"/>
        </w:rPr>
        <w:t>budgets and overwhelmingly voted to pass new sanctions on Iran, Russia, and North Korea</w:t>
      </w:r>
      <w:r w:rsidRPr="007A47DB">
        <w:rPr>
          <w:sz w:val="16"/>
        </w:rPr>
        <w:t xml:space="preserve"> in 2017. Senator Dianne Feinstein, who last year famously scolded children who asked her to support the Green New Deal by telling them “I know what I’m doing,” also voted to authorize the Iraq War. And Representative Nancy </w:t>
      </w:r>
      <w:r w:rsidRPr="00244886">
        <w:rPr>
          <w:rStyle w:val="StyleUnderline"/>
        </w:rPr>
        <w:t>Pelosi</w:t>
      </w:r>
      <w:r w:rsidRPr="007A47DB">
        <w:rPr>
          <w:sz w:val="16"/>
        </w:rPr>
        <w:t xml:space="preserve">, who has been prominently targeted by Sunrise Movement sit-ins, </w:t>
      </w:r>
      <w:r w:rsidRPr="007A47DB">
        <w:rPr>
          <w:rStyle w:val="StyleUnderline"/>
        </w:rPr>
        <w:t xml:space="preserve">has </w:t>
      </w:r>
      <w:r w:rsidRPr="00B74403">
        <w:rPr>
          <w:rStyle w:val="StyleUnderline"/>
          <w:highlight w:val="cyan"/>
        </w:rPr>
        <w:t>supported disastrous US interventions from Afghanistan to Libya</w:t>
      </w:r>
      <w:r w:rsidRPr="007A47DB">
        <w:rPr>
          <w:rStyle w:val="StyleUnderline"/>
        </w:rPr>
        <w:t xml:space="preserve">, </w:t>
      </w:r>
      <w:r w:rsidRPr="00B74403">
        <w:rPr>
          <w:rStyle w:val="StyleUnderline"/>
          <w:highlight w:val="cyan"/>
        </w:rPr>
        <w:t>and declined to meet with</w:t>
      </w:r>
      <w:r w:rsidRPr="007A47DB">
        <w:rPr>
          <w:rStyle w:val="StyleUnderline"/>
        </w:rPr>
        <w:t xml:space="preserve"> </w:t>
      </w:r>
      <w:r w:rsidRPr="00B74403">
        <w:rPr>
          <w:rStyle w:val="StyleUnderline"/>
          <w:highlight w:val="cyan"/>
        </w:rPr>
        <w:t>Yemeni peace campaigners</w:t>
      </w:r>
      <w:r w:rsidRPr="007A47DB">
        <w:rPr>
          <w:sz w:val="16"/>
        </w:rPr>
        <w:t xml:space="preserve">. The </w:t>
      </w:r>
      <w:r w:rsidRPr="00B74403">
        <w:rPr>
          <w:rStyle w:val="StyleUnderline"/>
          <w:highlight w:val="cyan"/>
        </w:rPr>
        <w:t>imperialist arrogance</w:t>
      </w:r>
      <w:r w:rsidRPr="007A47DB">
        <w:rPr>
          <w:rStyle w:val="StyleUnderline"/>
        </w:rPr>
        <w:t xml:space="preserve"> that </w:t>
      </w:r>
      <w:r w:rsidRPr="00B74403">
        <w:rPr>
          <w:rStyle w:val="StyleUnderline"/>
          <w:highlight w:val="cyan"/>
        </w:rPr>
        <w:t>undergirds the bipartisan war consensus</w:t>
      </w:r>
      <w:r w:rsidRPr="007A47DB">
        <w:rPr>
          <w:sz w:val="16"/>
        </w:rPr>
        <w:t xml:space="preserve"> — </w:t>
      </w:r>
      <w:r w:rsidRPr="00B74403">
        <w:rPr>
          <w:rStyle w:val="StyleUnderline"/>
          <w:highlight w:val="cyan"/>
        </w:rPr>
        <w:t>that</w:t>
      </w:r>
      <w:r w:rsidRPr="007A47DB">
        <w:rPr>
          <w:sz w:val="16"/>
        </w:rPr>
        <w:t xml:space="preserve"> </w:t>
      </w:r>
      <w:r w:rsidRPr="007A47DB">
        <w:rPr>
          <w:rStyle w:val="StyleUnderline"/>
        </w:rPr>
        <w:t>the U</w:t>
      </w:r>
      <w:r w:rsidRPr="007A47DB">
        <w:rPr>
          <w:sz w:val="16"/>
        </w:rPr>
        <w:t xml:space="preserve">nited </w:t>
      </w:r>
      <w:r w:rsidRPr="007A47DB">
        <w:rPr>
          <w:rStyle w:val="StyleUnderline"/>
        </w:rPr>
        <w:t>S</w:t>
      </w:r>
      <w:r w:rsidRPr="007A47DB">
        <w:rPr>
          <w:sz w:val="16"/>
        </w:rPr>
        <w:t xml:space="preserve">tates </w:t>
      </w:r>
      <w:r w:rsidRPr="007A47DB">
        <w:rPr>
          <w:rStyle w:val="StyleUnderline"/>
        </w:rPr>
        <w:t>has the right to impose its will on the world</w:t>
      </w:r>
      <w:r w:rsidRPr="007A47DB">
        <w:rPr>
          <w:sz w:val="16"/>
        </w:rPr>
        <w:t xml:space="preserve"> — also </w:t>
      </w:r>
      <w:r w:rsidRPr="00B74403">
        <w:rPr>
          <w:rStyle w:val="StyleUnderline"/>
          <w:highlight w:val="cyan"/>
        </w:rPr>
        <w:t>underlies the political consensus</w:t>
      </w:r>
      <w:r w:rsidRPr="007A47DB">
        <w:rPr>
          <w:sz w:val="16"/>
        </w:rPr>
        <w:t xml:space="preserve"> that the </w:t>
      </w:r>
      <w:r w:rsidRPr="00B74403">
        <w:rPr>
          <w:rStyle w:val="StyleUnderline"/>
          <w:highlight w:val="cyan"/>
        </w:rPr>
        <w:t>U</w:t>
      </w:r>
      <w:r w:rsidRPr="007A47DB">
        <w:rPr>
          <w:sz w:val="16"/>
        </w:rPr>
        <w:t xml:space="preserve">nited </w:t>
      </w:r>
      <w:r w:rsidRPr="00B74403">
        <w:rPr>
          <w:rStyle w:val="StyleUnderline"/>
          <w:highlight w:val="cyan"/>
        </w:rPr>
        <w:t>S</w:t>
      </w:r>
      <w:r w:rsidRPr="007A47DB">
        <w:rPr>
          <w:sz w:val="16"/>
        </w:rPr>
        <w:t xml:space="preserve">tates </w:t>
      </w:r>
      <w:r w:rsidRPr="00B74403">
        <w:rPr>
          <w:rStyle w:val="StyleUnderline"/>
          <w:highlight w:val="cyan"/>
        </w:rPr>
        <w:t>does not need to</w:t>
      </w:r>
      <w:r w:rsidRPr="007A47DB">
        <w:rPr>
          <w:rStyle w:val="StyleUnderline"/>
        </w:rPr>
        <w:t xml:space="preserve"> fulfill</w:t>
      </w:r>
      <w:r w:rsidRPr="007A47DB">
        <w:rPr>
          <w:sz w:val="16"/>
        </w:rPr>
        <w:t xml:space="preserve"> its own </w:t>
      </w:r>
      <w:r w:rsidRPr="007A47DB">
        <w:rPr>
          <w:rStyle w:val="StyleUnderline"/>
        </w:rPr>
        <w:t xml:space="preserve">obligation </w:t>
      </w:r>
      <w:r w:rsidRPr="00B74403">
        <w:rPr>
          <w:rStyle w:val="StyleUnderline"/>
        </w:rPr>
        <w:t>to</w:t>
      </w:r>
      <w:r w:rsidRPr="007A47DB">
        <w:rPr>
          <w:rStyle w:val="StyleUnderline"/>
        </w:rPr>
        <w:t xml:space="preserve"> </w:t>
      </w:r>
      <w:r w:rsidRPr="00B74403">
        <w:rPr>
          <w:rStyle w:val="StyleUnderline"/>
          <w:highlight w:val="cyan"/>
        </w:rPr>
        <w:t>reduce</w:t>
      </w:r>
      <w:r w:rsidRPr="007A47DB">
        <w:rPr>
          <w:rStyle w:val="StyleUnderline"/>
        </w:rPr>
        <w:t xml:space="preserve"> </w:t>
      </w:r>
      <w:r w:rsidRPr="007A47DB">
        <w:rPr>
          <w:sz w:val="16"/>
        </w:rPr>
        <w:t xml:space="preserve">the </w:t>
      </w:r>
      <w:r w:rsidRPr="00B74403">
        <w:rPr>
          <w:rStyle w:val="StyleUnderline"/>
          <w:highlight w:val="cyan"/>
        </w:rPr>
        <w:t>climate harm</w:t>
      </w:r>
      <w:r w:rsidRPr="007A47DB">
        <w:rPr>
          <w:sz w:val="16"/>
        </w:rPr>
        <w:t xml:space="preserve"> it is perpetrating across the planet.</w:t>
      </w:r>
    </w:p>
    <w:p w14:paraId="1BA67512" w14:textId="77619423" w:rsidR="00457EAA" w:rsidRPr="00BF0E59" w:rsidRDefault="0043501F" w:rsidP="00457EAA">
      <w:pPr>
        <w:rPr>
          <w:sz w:val="16"/>
        </w:rPr>
      </w:pPr>
      <w:r w:rsidRPr="00244886">
        <w:rPr>
          <w:sz w:val="16"/>
        </w:rPr>
        <w:t xml:space="preserve">Meanwhile, </w:t>
      </w:r>
      <w:r w:rsidRPr="00B74403">
        <w:rPr>
          <w:rStyle w:val="StyleUnderline"/>
          <w:highlight w:val="cyan"/>
        </w:rPr>
        <w:t>the same fossil fuel companies destroying the planet are donating to powerful think tanks pushing for war.</w:t>
      </w:r>
      <w:r w:rsidRPr="00244886">
        <w:rPr>
          <w:rStyle w:val="StyleUnderline"/>
        </w:rPr>
        <w:t xml:space="preserve"> The need for “energy security” </w:t>
      </w:r>
      <w:r w:rsidRPr="00244886">
        <w:rPr>
          <w:sz w:val="16"/>
        </w:rPr>
        <w:t xml:space="preserve">— i.e., reliable access to energy sources — </w:t>
      </w:r>
      <w:r w:rsidRPr="00244886">
        <w:rPr>
          <w:rStyle w:val="StyleUnderline"/>
        </w:rPr>
        <w:t>has become a popular oil industry buzzword</w:t>
      </w:r>
      <w:r w:rsidRPr="00244886">
        <w:rPr>
          <w:sz w:val="16"/>
        </w:rPr>
        <w:t xml:space="preserve">. The notoriously hawkish American Enterprise Institute and Center for Strategic and International Studies receive significant funding from the fossil fuel industry. The </w:t>
      </w:r>
      <w:r w:rsidRPr="00B74403">
        <w:rPr>
          <w:rStyle w:val="StyleUnderline"/>
          <w:highlight w:val="cyan"/>
        </w:rPr>
        <w:t>Center for American Progress</w:t>
      </w:r>
      <w:r w:rsidRPr="00244886">
        <w:rPr>
          <w:rStyle w:val="StyleUnderline"/>
        </w:rPr>
        <w:t xml:space="preserve">, </w:t>
      </w:r>
      <w:r w:rsidRPr="00244886">
        <w:rPr>
          <w:sz w:val="16"/>
        </w:rPr>
        <w:t xml:space="preserve">which </w:t>
      </w:r>
      <w:r w:rsidRPr="00B74403">
        <w:rPr>
          <w:rStyle w:val="StyleUnderline"/>
          <w:highlight w:val="cyan"/>
        </w:rPr>
        <w:t>pushes militaristic policies in the</w:t>
      </w:r>
      <w:r w:rsidRPr="00244886">
        <w:rPr>
          <w:rStyle w:val="StyleUnderline"/>
        </w:rPr>
        <w:t xml:space="preserve"> </w:t>
      </w:r>
      <w:r w:rsidRPr="00B74403">
        <w:rPr>
          <w:rStyle w:val="StyleUnderline"/>
          <w:highlight w:val="cyan"/>
        </w:rPr>
        <w:t>Democratic Party</w:t>
      </w:r>
      <w:r w:rsidRPr="00244886">
        <w:rPr>
          <w:sz w:val="16"/>
        </w:rPr>
        <w:t xml:space="preserve">, also </w:t>
      </w:r>
      <w:r w:rsidRPr="00B74403">
        <w:rPr>
          <w:rStyle w:val="StyleUnderline"/>
          <w:highlight w:val="cyan"/>
        </w:rPr>
        <w:t xml:space="preserve">receives funding from </w:t>
      </w:r>
      <w:r w:rsidRPr="00B74403">
        <w:rPr>
          <w:rStyle w:val="StyleUnderline"/>
        </w:rPr>
        <w:t xml:space="preserve">the </w:t>
      </w:r>
      <w:r w:rsidRPr="00B74403">
        <w:rPr>
          <w:rStyle w:val="StyleUnderline"/>
          <w:highlight w:val="cyan"/>
        </w:rPr>
        <w:t>natural gas</w:t>
      </w:r>
      <w:r w:rsidRPr="00244886">
        <w:rPr>
          <w:rStyle w:val="StyleUnderline"/>
        </w:rPr>
        <w:t xml:space="preserve"> distributor Pacific Gas and Electric Company</w:t>
      </w:r>
      <w:r w:rsidRPr="00244886">
        <w:rPr>
          <w:sz w:val="16"/>
        </w:rPr>
        <w:t xml:space="preserve">. Together, </w:t>
      </w:r>
      <w:r w:rsidRPr="00B74403">
        <w:rPr>
          <w:rStyle w:val="StyleUnderline"/>
          <w:highlight w:val="cyan"/>
        </w:rPr>
        <w:t>these think tanks have played a role in pushing the U</w:t>
      </w:r>
      <w:r w:rsidRPr="00244886">
        <w:rPr>
          <w:sz w:val="16"/>
        </w:rPr>
        <w:t xml:space="preserve">nited </w:t>
      </w:r>
      <w:r w:rsidRPr="00B74403">
        <w:rPr>
          <w:rStyle w:val="StyleUnderline"/>
          <w:highlight w:val="cyan"/>
        </w:rPr>
        <w:t>S</w:t>
      </w:r>
      <w:r w:rsidRPr="00244886">
        <w:rPr>
          <w:sz w:val="16"/>
        </w:rPr>
        <w:t xml:space="preserve">tates </w:t>
      </w:r>
      <w:r w:rsidRPr="00B74403">
        <w:rPr>
          <w:rStyle w:val="StyleUnderline"/>
          <w:highlight w:val="cyan"/>
        </w:rPr>
        <w:t>into the kind of reckless brinkmanship toward Iran</w:t>
      </w:r>
      <w:r w:rsidRPr="00244886">
        <w:rPr>
          <w:sz w:val="16"/>
        </w:rPr>
        <w:t xml:space="preserve"> that this decade opened with.</w:t>
      </w:r>
    </w:p>
    <w:sectPr w:rsidR="00457EAA" w:rsidRPr="00BF0E5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D9FFD8" w14:textId="77777777" w:rsidR="00255D32" w:rsidRDefault="00255D32" w:rsidP="00066D2C">
      <w:pPr>
        <w:spacing w:after="0" w:line="240" w:lineRule="auto"/>
      </w:pPr>
      <w:r>
        <w:separator/>
      </w:r>
    </w:p>
  </w:endnote>
  <w:endnote w:type="continuationSeparator" w:id="0">
    <w:p w14:paraId="4D30CCA3" w14:textId="77777777" w:rsidR="00255D32" w:rsidRDefault="00255D3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9A5995" w14:textId="77777777" w:rsidR="00255D32" w:rsidRDefault="00255D32" w:rsidP="00066D2C">
      <w:pPr>
        <w:spacing w:after="0" w:line="240" w:lineRule="auto"/>
      </w:pPr>
      <w:r>
        <w:separator/>
      </w:r>
    </w:p>
  </w:footnote>
  <w:footnote w:type="continuationSeparator" w:id="0">
    <w:p w14:paraId="5B4D7B24" w14:textId="77777777" w:rsidR="00255D32" w:rsidRDefault="00255D3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64"/>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4769E"/>
    <w:rsid w:val="00001C7E"/>
    <w:rsid w:val="0000487C"/>
    <w:rsid w:val="00011FEF"/>
    <w:rsid w:val="00013C8B"/>
    <w:rsid w:val="00017718"/>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4DF2"/>
    <w:rsid w:val="000B5FBB"/>
    <w:rsid w:val="000B6974"/>
    <w:rsid w:val="000B6B3E"/>
    <w:rsid w:val="000C137E"/>
    <w:rsid w:val="000D0D08"/>
    <w:rsid w:val="000D739E"/>
    <w:rsid w:val="000D7A2C"/>
    <w:rsid w:val="000E0913"/>
    <w:rsid w:val="000E13F7"/>
    <w:rsid w:val="000E2525"/>
    <w:rsid w:val="000E5F21"/>
    <w:rsid w:val="000F5C68"/>
    <w:rsid w:val="000F6390"/>
    <w:rsid w:val="000F6530"/>
    <w:rsid w:val="000F775F"/>
    <w:rsid w:val="000F7F6D"/>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20AF"/>
    <w:rsid w:val="00144AD4"/>
    <w:rsid w:val="00146731"/>
    <w:rsid w:val="00146F2E"/>
    <w:rsid w:val="00150A2E"/>
    <w:rsid w:val="00152BF7"/>
    <w:rsid w:val="00163574"/>
    <w:rsid w:val="001645D4"/>
    <w:rsid w:val="00165527"/>
    <w:rsid w:val="0016567B"/>
    <w:rsid w:val="0016568A"/>
    <w:rsid w:val="00170A72"/>
    <w:rsid w:val="00171A2A"/>
    <w:rsid w:val="001723BA"/>
    <w:rsid w:val="00175A0C"/>
    <w:rsid w:val="00180A4E"/>
    <w:rsid w:val="00181F58"/>
    <w:rsid w:val="00186B65"/>
    <w:rsid w:val="00190CDA"/>
    <w:rsid w:val="001916FA"/>
    <w:rsid w:val="00196816"/>
    <w:rsid w:val="0019779A"/>
    <w:rsid w:val="001977CD"/>
    <w:rsid w:val="0019782C"/>
    <w:rsid w:val="001A07A2"/>
    <w:rsid w:val="001A1422"/>
    <w:rsid w:val="001A3079"/>
    <w:rsid w:val="001A47AE"/>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2C72"/>
    <w:rsid w:val="00236707"/>
    <w:rsid w:val="00241116"/>
    <w:rsid w:val="0024328E"/>
    <w:rsid w:val="002508CB"/>
    <w:rsid w:val="002514A7"/>
    <w:rsid w:val="00253733"/>
    <w:rsid w:val="00255D32"/>
    <w:rsid w:val="00256AC0"/>
    <w:rsid w:val="002573AF"/>
    <w:rsid w:val="00261C9E"/>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69E"/>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3FD1"/>
    <w:rsid w:val="00414EB4"/>
    <w:rsid w:val="00415913"/>
    <w:rsid w:val="004208C6"/>
    <w:rsid w:val="00425531"/>
    <w:rsid w:val="00425A83"/>
    <w:rsid w:val="00426CC6"/>
    <w:rsid w:val="00431905"/>
    <w:rsid w:val="004326E6"/>
    <w:rsid w:val="00432F5F"/>
    <w:rsid w:val="0043419E"/>
    <w:rsid w:val="0043450D"/>
    <w:rsid w:val="004348C6"/>
    <w:rsid w:val="00434BCC"/>
    <w:rsid w:val="0043501F"/>
    <w:rsid w:val="004350BF"/>
    <w:rsid w:val="00435588"/>
    <w:rsid w:val="004433A0"/>
    <w:rsid w:val="004436F8"/>
    <w:rsid w:val="00447BAE"/>
    <w:rsid w:val="00450DA4"/>
    <w:rsid w:val="00457EAA"/>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0E79"/>
    <w:rsid w:val="0055242A"/>
    <w:rsid w:val="005525AE"/>
    <w:rsid w:val="005546C5"/>
    <w:rsid w:val="005558FC"/>
    <w:rsid w:val="00557B59"/>
    <w:rsid w:val="00565142"/>
    <w:rsid w:val="00567D6A"/>
    <w:rsid w:val="00567D90"/>
    <w:rsid w:val="005754C7"/>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05F2"/>
    <w:rsid w:val="00622773"/>
    <w:rsid w:val="00622C58"/>
    <w:rsid w:val="0062614B"/>
    <w:rsid w:val="006266E2"/>
    <w:rsid w:val="0063037B"/>
    <w:rsid w:val="00632C54"/>
    <w:rsid w:val="00632DF5"/>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ABF"/>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5D49"/>
    <w:rsid w:val="008D6762"/>
    <w:rsid w:val="008E30D8"/>
    <w:rsid w:val="008E447C"/>
    <w:rsid w:val="008E596E"/>
    <w:rsid w:val="008E6741"/>
    <w:rsid w:val="008F04C5"/>
    <w:rsid w:val="008F125D"/>
    <w:rsid w:val="00901E9C"/>
    <w:rsid w:val="00902D0D"/>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45D4"/>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05F"/>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5159"/>
    <w:rsid w:val="00BC66ED"/>
    <w:rsid w:val="00BD11D3"/>
    <w:rsid w:val="00BD2B47"/>
    <w:rsid w:val="00BD2CAA"/>
    <w:rsid w:val="00BD3B65"/>
    <w:rsid w:val="00BE1C5C"/>
    <w:rsid w:val="00BE3E67"/>
    <w:rsid w:val="00BE50E6"/>
    <w:rsid w:val="00BE61B2"/>
    <w:rsid w:val="00BE7CC3"/>
    <w:rsid w:val="00BF0E59"/>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5AE7"/>
    <w:rsid w:val="00CD105E"/>
    <w:rsid w:val="00CD46E4"/>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457C"/>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1B4"/>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75B5E"/>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064434"/>
  <w15:chartTrackingRefBased/>
  <w15:docId w15:val="{1FCAD7EC-2736-614A-ABB7-070F35C83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4769E"/>
    <w:rPr>
      <w:rFonts w:ascii="Calibri" w:hAnsi="Calibri" w:cs="Calibri"/>
    </w:rPr>
  </w:style>
  <w:style w:type="paragraph" w:styleId="Heading1">
    <w:name w:val="heading 1"/>
    <w:aliases w:val="Pocket"/>
    <w:basedOn w:val="Normal"/>
    <w:next w:val="Normal"/>
    <w:link w:val="Heading1Char"/>
    <w:qFormat/>
    <w:rsid w:val="0034769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4769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34769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read,No Spacing211,No Spacing12,No Spacing2111,TAG,No Spacing4,No Spacing11111,No Spacing5,No Spacing21,Tags,tags,No Spacing1111,ta,Tag1"/>
    <w:basedOn w:val="Normal"/>
    <w:next w:val="Normal"/>
    <w:link w:val="Heading4Char"/>
    <w:uiPriority w:val="3"/>
    <w:qFormat/>
    <w:rsid w:val="0034769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4769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4769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4769E"/>
  </w:style>
  <w:style w:type="character" w:styleId="Emphasis">
    <w:name w:val="Emphasis"/>
    <w:aliases w:val="Box,Evidence,Minimized,minimized,Highlighted,tag2,Size 10,emphasis in card,Underlined,CD Card,ED - Tag,emphasis,Emphasis!!,small,Qualifications,normal card text,Shrunk,bold underline,qualifications in card,qualifications,Style1,Bold Underline,s"/>
    <w:basedOn w:val="DefaultParagraphFont"/>
    <w:link w:val="Emphasis1"/>
    <w:uiPriority w:val="8"/>
    <w:qFormat/>
    <w:rsid w:val="0034769E"/>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4769E"/>
    <w:rPr>
      <w:color w:val="auto"/>
      <w:u w:val="none"/>
    </w:rPr>
  </w:style>
  <w:style w:type="character" w:customStyle="1" w:styleId="Heading1Char">
    <w:name w:val="Heading 1 Char"/>
    <w:aliases w:val="Pocket Char"/>
    <w:basedOn w:val="DefaultParagraphFont"/>
    <w:link w:val="Heading1"/>
    <w:rsid w:val="0034769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4769E"/>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34769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TAG Char"/>
    <w:basedOn w:val="DefaultParagraphFont"/>
    <w:link w:val="Heading4"/>
    <w:uiPriority w:val="3"/>
    <w:rsid w:val="0034769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4769E"/>
    <w:rPr>
      <w:b/>
      <w:bCs/>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Bold Cite Char,Citation Char Char Char,c"/>
    <w:basedOn w:val="DefaultParagraphFont"/>
    <w:uiPriority w:val="7"/>
    <w:qFormat/>
    <w:rsid w:val="0034769E"/>
    <w:rPr>
      <w:b w:val="0"/>
      <w:sz w:val="22"/>
      <w:u w:val="single"/>
    </w:rPr>
  </w:style>
  <w:style w:type="character" w:styleId="Strong">
    <w:name w:val="Strong"/>
    <w:basedOn w:val="DefaultParagraphFont"/>
    <w:uiPriority w:val="22"/>
    <w:semiHidden/>
    <w:qFormat/>
    <w:rsid w:val="0034769E"/>
    <w:rPr>
      <w:b/>
      <w:bCs/>
    </w:rPr>
  </w:style>
  <w:style w:type="character" w:styleId="BookTitle">
    <w:name w:val="Book Title"/>
    <w:basedOn w:val="DefaultParagraphFont"/>
    <w:uiPriority w:val="33"/>
    <w:semiHidden/>
    <w:qFormat/>
    <w:rsid w:val="0034769E"/>
    <w:rPr>
      <w:b/>
      <w:bCs/>
      <w:i/>
      <w:iCs/>
      <w:spacing w:val="5"/>
    </w:rPr>
  </w:style>
  <w:style w:type="character" w:customStyle="1" w:styleId="Heading5Char">
    <w:name w:val="Heading 5 Char"/>
    <w:basedOn w:val="DefaultParagraphFont"/>
    <w:link w:val="Heading5"/>
    <w:uiPriority w:val="9"/>
    <w:semiHidden/>
    <w:rsid w:val="0034769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4769E"/>
  </w:style>
  <w:style w:type="paragraph" w:styleId="Header">
    <w:name w:val="header"/>
    <w:basedOn w:val="Normal"/>
    <w:link w:val="HeaderChar"/>
    <w:uiPriority w:val="99"/>
    <w:semiHidden/>
    <w:rsid w:val="0034769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4769E"/>
    <w:rPr>
      <w:rFonts w:ascii="Calibri" w:hAnsi="Calibri" w:cs="Calibri"/>
    </w:rPr>
  </w:style>
  <w:style w:type="paragraph" w:styleId="Footer">
    <w:name w:val="footer"/>
    <w:basedOn w:val="Normal"/>
    <w:link w:val="FooterChar"/>
    <w:uiPriority w:val="99"/>
    <w:semiHidden/>
    <w:rsid w:val="0034769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4769E"/>
    <w:rPr>
      <w:rFonts w:ascii="Calibri" w:hAnsi="Calibri" w:cs="Calibri"/>
    </w:rPr>
  </w:style>
  <w:style w:type="paragraph" w:styleId="BodyText">
    <w:name w:val="Body Text"/>
    <w:basedOn w:val="Normal"/>
    <w:link w:val="BodyTextChar"/>
    <w:uiPriority w:val="99"/>
    <w:semiHidden/>
    <w:unhideWhenUsed/>
    <w:rsid w:val="0034769E"/>
    <w:pPr>
      <w:spacing w:after="120"/>
    </w:pPr>
  </w:style>
  <w:style w:type="character" w:customStyle="1" w:styleId="BodyTextChar">
    <w:name w:val="Body Text Char"/>
    <w:basedOn w:val="DefaultParagraphFont"/>
    <w:link w:val="BodyText"/>
    <w:uiPriority w:val="99"/>
    <w:semiHidden/>
    <w:rsid w:val="0034769E"/>
    <w:rPr>
      <w:rFonts w:ascii="Calibri" w:hAnsi="Calibri" w:cs="Calibri"/>
    </w:rPr>
  </w:style>
  <w:style w:type="paragraph" w:styleId="NoSpacing">
    <w:name w:val="No Spacing"/>
    <w:link w:val="NoSpacingChar"/>
    <w:uiPriority w:val="99"/>
    <w:semiHidden/>
    <w:unhideWhenUsed/>
    <w:qFormat/>
    <w:rsid w:val="0034769E"/>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34769E"/>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
    <w:basedOn w:val="DefaultParagraphFont"/>
    <w:link w:val="NoSpacing131"/>
    <w:uiPriority w:val="99"/>
    <w:unhideWhenUsed/>
    <w:rsid w:val="0034769E"/>
    <w:rPr>
      <w:color w:val="0563C1" w:themeColor="hyperlink"/>
      <w:u w:val="single"/>
    </w:rPr>
  </w:style>
  <w:style w:type="character" w:styleId="UnresolvedMention">
    <w:name w:val="Unresolved Mention"/>
    <w:basedOn w:val="DefaultParagraphFont"/>
    <w:uiPriority w:val="99"/>
    <w:semiHidden/>
    <w:unhideWhenUsed/>
    <w:rsid w:val="0034769E"/>
    <w:rPr>
      <w:color w:val="605E5C"/>
      <w:shd w:val="clear" w:color="auto" w:fill="E1DFDD"/>
    </w:rPr>
  </w:style>
  <w:style w:type="paragraph" w:customStyle="1" w:styleId="Emphasis1">
    <w:name w:val="Emphasis1"/>
    <w:basedOn w:val="Normal"/>
    <w:link w:val="Emphasis"/>
    <w:autoRedefine/>
    <w:uiPriority w:val="8"/>
    <w:qFormat/>
    <w:rsid w:val="009C605F"/>
    <w:pPr>
      <w:pBdr>
        <w:top w:val="single" w:sz="4" w:space="1" w:color="auto"/>
        <w:left w:val="single" w:sz="4" w:space="4" w:color="auto"/>
        <w:bottom w:val="single" w:sz="4" w:space="1" w:color="auto"/>
        <w:right w:val="single" w:sz="4" w:space="4" w:color="auto"/>
      </w:pBdr>
      <w:spacing w:after="0" w:line="240" w:lineRule="auto"/>
      <w:ind w:left="720"/>
      <w:jc w:val="both"/>
    </w:pPr>
    <w:rPr>
      <w:b/>
      <w:iCs/>
      <w:u w:val="single"/>
    </w:rPr>
  </w:style>
  <w:style w:type="paragraph" w:customStyle="1" w:styleId="textbold">
    <w:name w:val="text bold"/>
    <w:basedOn w:val="Normal"/>
    <w:uiPriority w:val="20"/>
    <w:qFormat/>
    <w:rsid w:val="009C605F"/>
    <w:pPr>
      <w:widowControl w:val="0"/>
      <w:ind w:left="720"/>
      <w:jc w:val="both"/>
    </w:pPr>
    <w:rPr>
      <w:b/>
      <w:iCs/>
      <w:u w:val="single"/>
    </w:rPr>
  </w:style>
  <w:style w:type="paragraph" w:customStyle="1" w:styleId="NoSpacing131">
    <w:name w:val="No Spacing131"/>
    <w:basedOn w:val="Heading1"/>
    <w:next w:val="NoSpacing"/>
    <w:link w:val="Hyperlink"/>
    <w:autoRedefine/>
    <w:uiPriority w:val="99"/>
    <w:qFormat/>
    <w:rsid w:val="009C605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uiPriority w:val="7"/>
    <w:qFormat/>
    <w:rsid w:val="00EB71B4"/>
    <w:pPr>
      <w:widowControl w:val="0"/>
      <w:suppressAutoHyphens/>
      <w:spacing w:after="200" w:line="240" w:lineRule="auto"/>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nr.udel.edu/maarec/honey-bee-biology/the-colony-and-its-organization/%5d/mak"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uthpatters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41</Pages>
  <Words>32211</Words>
  <Characters>182642</Characters>
  <Application>Microsoft Office Word</Application>
  <DocSecurity>0</DocSecurity>
  <Lines>1826</Lines>
  <Paragraphs>433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214420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Ruth Patterson</dc:creator>
  <cp:keywords>6.0.0</cp:keywords>
  <dc:description/>
  <cp:lastModifiedBy>Patterson, Ruth</cp:lastModifiedBy>
  <cp:revision>7</cp:revision>
  <dcterms:created xsi:type="dcterms:W3CDTF">2025-11-02T21:55:00Z</dcterms:created>
  <dcterms:modified xsi:type="dcterms:W3CDTF">2025-11-02T21:59:00Z</dcterms:modified>
</cp:coreProperties>
</file>