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4FD9" w14:textId="5BD04295" w:rsidR="005D388F" w:rsidRDefault="00F67FB9" w:rsidP="00F67FB9">
      <w:pPr>
        <w:pStyle w:val="Heading1"/>
      </w:pPr>
      <w:r>
        <w:t>Off</w:t>
      </w:r>
    </w:p>
    <w:p w14:paraId="22569F67" w14:textId="702DEAE9" w:rsidR="00F67FB9" w:rsidRDefault="00F67FB9" w:rsidP="00F67FB9">
      <w:pPr>
        <w:pStyle w:val="Heading2"/>
      </w:pPr>
      <w:r>
        <w:t>1</w:t>
      </w:r>
    </w:p>
    <w:p w14:paraId="12169F12" w14:textId="77777777" w:rsidR="00F67FB9" w:rsidRDefault="00F67FB9" w:rsidP="00F67FB9">
      <w:pPr>
        <w:pStyle w:val="Heading4"/>
      </w:pPr>
      <w:r w:rsidRPr="00361672">
        <w:t>Affs must be topical. The 1AC isn’t:</w:t>
      </w:r>
    </w:p>
    <w:p w14:paraId="08E11F6D" w14:textId="77777777" w:rsidR="00F67FB9" w:rsidRDefault="00F67FB9" w:rsidP="00F67FB9">
      <w:pPr>
        <w:pStyle w:val="Heading4"/>
      </w:pPr>
      <w:r>
        <w:t xml:space="preserve">‘United States’ means the </w:t>
      </w:r>
      <w:r>
        <w:rPr>
          <w:u w:val="single"/>
        </w:rPr>
        <w:t>federal</w:t>
      </w:r>
      <w:r>
        <w:t xml:space="preserve"> government, </w:t>
      </w:r>
      <w:r>
        <w:rPr>
          <w:u w:val="single"/>
        </w:rPr>
        <w:t>not</w:t>
      </w:r>
      <w:r>
        <w:t xml:space="preserve"> private entities. </w:t>
      </w:r>
    </w:p>
    <w:p w14:paraId="3F7F60AE" w14:textId="77777777" w:rsidR="00F67FB9" w:rsidRPr="005D3059" w:rsidRDefault="00F67FB9" w:rsidP="00F67FB9">
      <w:pPr>
        <w:spacing w:after="120" w:line="235" w:lineRule="atLeast"/>
        <w:rPr>
          <w:rFonts w:eastAsia="Times New Roman"/>
          <w:color w:val="000000"/>
        </w:rPr>
      </w:pPr>
      <w:r w:rsidRPr="005D3059">
        <w:rPr>
          <w:rFonts w:eastAsia="Times New Roman"/>
          <w:b/>
          <w:bCs/>
          <w:color w:val="000000"/>
          <w:sz w:val="26"/>
          <w:szCs w:val="26"/>
        </w:rPr>
        <w:t>Court of Appeals for the Ninth Circuit 22</w:t>
      </w:r>
      <w:r w:rsidRPr="005D3059">
        <w:rPr>
          <w:rFonts w:eastAsia="Times New Roman"/>
          <w:color w:val="000000"/>
        </w:rPr>
        <w:t>, United States v. Turchin, 21 F.4th 1192, 1196, 2022 U.S. App. LEXIS 13, *1-3 (9th Cir. Cal. January 3, 2022)</w:t>
      </w:r>
    </w:p>
    <w:p w14:paraId="14ACC303" w14:textId="77777777" w:rsidR="00F67FB9" w:rsidRPr="00C1242C" w:rsidRDefault="00F67FB9" w:rsidP="00F67FB9">
      <w:pPr>
        <w:spacing w:line="235" w:lineRule="atLeast"/>
        <w:rPr>
          <w:rFonts w:eastAsia="Times New Roman"/>
          <w:color w:val="000000"/>
        </w:rPr>
      </w:pPr>
      <w:r w:rsidRPr="005D3059">
        <w:rPr>
          <w:rFonts w:eastAsia="Times New Roman"/>
          <w:color w:val="000000"/>
          <w:sz w:val="12"/>
          <w:szCs w:val="12"/>
        </w:rPr>
        <w:t>Reversing in part, the panel held that the government did not properly establish the requisite nexus to commerce to support the three § 1028 charges or the conspiracy charge to the extent it was based on § 1028. As to this issue, the panel exercised its discretion to depart from the rule that court will not consider matters on appeal that are not specifically and distinctly argued in the opening brief. The panel held that the district court plainly erred in instructing the jury on federal nexus under § 1028(c)(1), which provides that the requisite federal nexus exists if "the identification document . . . is or appears to be issued by or under the authority of the United States or a sponsoring entity of an event designated as a special event of national significance."</w:t>
      </w:r>
      <w:r w:rsidRPr="005D3059">
        <w:rPr>
          <w:rFonts w:eastAsia="Times New Roman"/>
          <w:color w:val="000000"/>
        </w:rPr>
        <w:t> </w:t>
      </w:r>
      <w:r w:rsidRPr="005D3059">
        <w:rPr>
          <w:rFonts w:eastAsia="Times New Roman"/>
          <w:color w:val="000000"/>
          <w:u w:val="single"/>
          <w:shd w:val="clear" w:color="auto" w:fill="00FF00"/>
        </w:rPr>
        <w:t>The</w:t>
      </w:r>
      <w:r w:rsidRPr="005D3059">
        <w:rPr>
          <w:rFonts w:eastAsia="Times New Roman"/>
          <w:color w:val="000000"/>
          <w:u w:val="single"/>
        </w:rPr>
        <w:t> </w:t>
      </w:r>
      <w:r w:rsidRPr="005D3059">
        <w:rPr>
          <w:rFonts w:eastAsia="Times New Roman"/>
          <w:color w:val="000000"/>
          <w:u w:val="single"/>
          <w:shd w:val="clear" w:color="auto" w:fill="00FF00"/>
        </w:rPr>
        <w:t>panel</w:t>
      </w:r>
      <w:r w:rsidRPr="005D3059">
        <w:rPr>
          <w:rFonts w:eastAsia="Times New Roman"/>
          <w:color w:val="000000"/>
          <w:u w:val="single"/>
        </w:rPr>
        <w:t> </w:t>
      </w:r>
      <w:r w:rsidRPr="005D3059">
        <w:rPr>
          <w:rFonts w:eastAsia="Times New Roman"/>
          <w:color w:val="000000"/>
          <w:u w:val="single"/>
          <w:shd w:val="clear" w:color="auto" w:fill="00FF00"/>
        </w:rPr>
        <w:t>held that the phrase</w:t>
      </w:r>
      <w:r w:rsidRPr="005D3059">
        <w:rPr>
          <w:rFonts w:eastAsia="Times New Roman"/>
          <w:color w:val="000000"/>
          <w:u w:val="single"/>
        </w:rPr>
        <w:t> "</w:t>
      </w:r>
      <w:r w:rsidRPr="00E061FB">
        <w:rPr>
          <w:rFonts w:eastAsia="Times New Roman"/>
          <w:color w:val="000000"/>
          <w:highlight w:val="green"/>
          <w:u w:val="single"/>
          <w:shd w:val="clear" w:color="auto" w:fill="00FF00"/>
        </w:rPr>
        <w:t>U</w:t>
      </w:r>
      <w:r w:rsidRPr="00E061FB">
        <w:rPr>
          <w:rFonts w:eastAsia="Times New Roman"/>
          <w:color w:val="000000"/>
          <w:highlight w:val="green"/>
          <w:u w:val="single"/>
        </w:rPr>
        <w:t>nited </w:t>
      </w:r>
      <w:r w:rsidRPr="00E061FB">
        <w:rPr>
          <w:rFonts w:eastAsia="Times New Roman"/>
          <w:color w:val="000000"/>
          <w:highlight w:val="green"/>
          <w:u w:val="single"/>
          <w:shd w:val="clear" w:color="auto" w:fill="00FF00"/>
        </w:rPr>
        <w:t>S</w:t>
      </w:r>
      <w:r w:rsidRPr="00E061FB">
        <w:rPr>
          <w:rFonts w:eastAsia="Times New Roman"/>
          <w:color w:val="000000"/>
          <w:highlight w:val="green"/>
          <w:u w:val="single"/>
        </w:rPr>
        <w:t>tates</w:t>
      </w:r>
      <w:r w:rsidRPr="005D3059">
        <w:rPr>
          <w:rFonts w:eastAsia="Times New Roman"/>
          <w:color w:val="000000"/>
          <w:u w:val="single"/>
        </w:rPr>
        <w:t>" in § 1028(c)(1) </w:t>
      </w:r>
      <w:r w:rsidRPr="00E061FB">
        <w:rPr>
          <w:rFonts w:eastAsia="Times New Roman"/>
          <w:color w:val="000000"/>
          <w:highlight w:val="green"/>
          <w:u w:val="single"/>
          <w:shd w:val="clear" w:color="auto" w:fill="00FF00"/>
        </w:rPr>
        <w:t>refers</w:t>
      </w:r>
      <w:r w:rsidRPr="00E061FB">
        <w:rPr>
          <w:rFonts w:eastAsia="Times New Roman"/>
          <w:color w:val="000000"/>
          <w:highlight w:val="green"/>
          <w:u w:val="single"/>
        </w:rPr>
        <w:t> </w:t>
      </w:r>
      <w:r w:rsidRPr="00E061FB">
        <w:rPr>
          <w:rFonts w:eastAsia="Times New Roman"/>
          <w:color w:val="000000"/>
          <w:highlight w:val="green"/>
          <w:u w:val="single"/>
          <w:shd w:val="clear" w:color="auto" w:fill="00FF00"/>
        </w:rPr>
        <w:t>only</w:t>
      </w:r>
      <w:r w:rsidRPr="00E061FB">
        <w:rPr>
          <w:rFonts w:eastAsia="Times New Roman"/>
          <w:color w:val="000000"/>
          <w:highlight w:val="green"/>
          <w:u w:val="single"/>
        </w:rPr>
        <w:t> </w:t>
      </w:r>
      <w:r w:rsidRPr="00E061FB">
        <w:rPr>
          <w:rFonts w:eastAsia="Times New Roman"/>
          <w:color w:val="000000"/>
          <w:highlight w:val="green"/>
          <w:u w:val="single"/>
          <w:shd w:val="clear" w:color="auto" w:fill="00FF00"/>
        </w:rPr>
        <w:t>to the</w:t>
      </w:r>
      <w:r w:rsidRPr="00E061FB">
        <w:rPr>
          <w:rFonts w:eastAsia="Times New Roman"/>
          <w:color w:val="000000"/>
          <w:highlight w:val="green"/>
          <w:u w:val="single"/>
        </w:rPr>
        <w:t> </w:t>
      </w:r>
      <w:r w:rsidRPr="00E061FB">
        <w:rPr>
          <w:rFonts w:eastAsia="Times New Roman"/>
          <w:color w:val="000000"/>
          <w:highlight w:val="green"/>
          <w:u w:val="single"/>
          <w:shd w:val="clear" w:color="auto" w:fill="00FF00"/>
        </w:rPr>
        <w:t>national</w:t>
      </w:r>
      <w:r w:rsidRPr="00E061FB">
        <w:rPr>
          <w:rFonts w:eastAsia="Times New Roman"/>
          <w:color w:val="000000"/>
          <w:highlight w:val="green"/>
          <w:u w:val="single"/>
        </w:rPr>
        <w:t> </w:t>
      </w:r>
      <w:proofErr w:type="gramStart"/>
      <w:r w:rsidRPr="00E061FB">
        <w:rPr>
          <w:rFonts w:eastAsia="Times New Roman"/>
          <w:color w:val="000000"/>
          <w:highlight w:val="green"/>
          <w:u w:val="single"/>
          <w:shd w:val="clear" w:color="auto" w:fill="00FF00"/>
        </w:rPr>
        <w:t>government</w:t>
      </w:r>
      <w:r w:rsidRPr="00E061FB">
        <w:rPr>
          <w:rFonts w:eastAsia="Times New Roman"/>
          <w:color w:val="000000"/>
          <w:highlight w:val="green"/>
          <w:u w:val="single"/>
        </w:rPr>
        <w:t>, </w:t>
      </w:r>
      <w:r w:rsidRPr="00E061FB">
        <w:rPr>
          <w:rFonts w:eastAsia="Times New Roman"/>
          <w:color w:val="000000"/>
          <w:highlight w:val="green"/>
          <w:u w:val="single"/>
          <w:shd w:val="clear" w:color="auto" w:fill="00FF00"/>
        </w:rPr>
        <w:t>and</w:t>
      </w:r>
      <w:proofErr w:type="gramEnd"/>
      <w:r w:rsidRPr="00E061FB">
        <w:rPr>
          <w:rFonts w:eastAsia="Times New Roman"/>
          <w:color w:val="000000"/>
          <w:highlight w:val="green"/>
          <w:u w:val="single"/>
        </w:rPr>
        <w:t> </w:t>
      </w:r>
      <w:r w:rsidRPr="00E061FB">
        <w:rPr>
          <w:rFonts w:eastAsia="Times New Roman"/>
          <w:color w:val="000000"/>
          <w:highlight w:val="green"/>
          <w:u w:val="single"/>
          <w:shd w:val="clear" w:color="auto" w:fill="00FF00"/>
        </w:rPr>
        <w:t>does not refer</w:t>
      </w:r>
      <w:r w:rsidRPr="00E061FB">
        <w:rPr>
          <w:rFonts w:eastAsia="Times New Roman"/>
          <w:color w:val="000000"/>
          <w:highlight w:val="green"/>
          <w:u w:val="single"/>
        </w:rPr>
        <w:t> </w:t>
      </w:r>
      <w:r w:rsidRPr="00E061FB">
        <w:rPr>
          <w:rFonts w:eastAsia="Times New Roman"/>
          <w:color w:val="000000"/>
          <w:highlight w:val="green"/>
          <w:u w:val="single"/>
          <w:shd w:val="clear" w:color="auto" w:fill="00FF00"/>
        </w:rPr>
        <w:t>broadly</w:t>
      </w:r>
      <w:r w:rsidRPr="00E061FB">
        <w:rPr>
          <w:rFonts w:eastAsia="Times New Roman"/>
          <w:color w:val="000000"/>
          <w:highlight w:val="green"/>
          <w:u w:val="single"/>
        </w:rPr>
        <w:t> </w:t>
      </w:r>
      <w:r w:rsidRPr="00E061FB">
        <w:rPr>
          <w:rFonts w:eastAsia="Times New Roman"/>
          <w:color w:val="000000"/>
          <w:highlight w:val="green"/>
          <w:u w:val="single"/>
          <w:shd w:val="clear" w:color="auto" w:fill="00FF00"/>
        </w:rPr>
        <w:t>to the</w:t>
      </w:r>
      <w:r w:rsidRPr="00E061FB">
        <w:rPr>
          <w:rFonts w:eastAsia="Times New Roman"/>
          <w:color w:val="000000"/>
          <w:highlight w:val="green"/>
          <w:u w:val="single"/>
        </w:rPr>
        <w:t> </w:t>
      </w:r>
      <w:r w:rsidRPr="00E061FB">
        <w:rPr>
          <w:rFonts w:eastAsia="Times New Roman"/>
          <w:color w:val="000000"/>
          <w:highlight w:val="green"/>
          <w:u w:val="single"/>
          <w:shd w:val="clear" w:color="auto" w:fill="00FF00"/>
        </w:rPr>
        <w:t>U</w:t>
      </w:r>
      <w:r w:rsidRPr="005D3059">
        <w:rPr>
          <w:rFonts w:eastAsia="Times New Roman"/>
          <w:color w:val="000000"/>
          <w:u w:val="single"/>
        </w:rPr>
        <w:t>nited </w:t>
      </w:r>
      <w:r w:rsidRPr="005D3059">
        <w:rPr>
          <w:rFonts w:eastAsia="Times New Roman"/>
          <w:color w:val="000000"/>
          <w:u w:val="single"/>
          <w:shd w:val="clear" w:color="auto" w:fill="00FF00"/>
        </w:rPr>
        <w:t>S</w:t>
      </w:r>
      <w:r w:rsidRPr="005D3059">
        <w:rPr>
          <w:rFonts w:eastAsia="Times New Roman"/>
          <w:color w:val="000000"/>
          <w:u w:val="single"/>
        </w:rPr>
        <w:t>tates </w:t>
      </w:r>
      <w:r w:rsidRPr="00E061FB">
        <w:rPr>
          <w:rFonts w:eastAsia="Times New Roman"/>
          <w:color w:val="000000"/>
          <w:highlight w:val="green"/>
          <w:u w:val="single"/>
          <w:shd w:val="clear" w:color="auto" w:fill="00FF00"/>
        </w:rPr>
        <w:t>and</w:t>
      </w:r>
      <w:r w:rsidRPr="00E061FB">
        <w:rPr>
          <w:rFonts w:eastAsia="Times New Roman"/>
          <w:color w:val="000000"/>
          <w:highlight w:val="green"/>
          <w:u w:val="single"/>
        </w:rPr>
        <w:t> </w:t>
      </w:r>
      <w:proofErr w:type="gramStart"/>
      <w:r w:rsidRPr="00E061FB">
        <w:rPr>
          <w:rFonts w:eastAsia="Times New Roman"/>
          <w:color w:val="000000"/>
          <w:highlight w:val="green"/>
          <w:u w:val="single"/>
          <w:shd w:val="clear" w:color="auto" w:fill="00FF00"/>
        </w:rPr>
        <w:t>all</w:t>
      </w:r>
      <w:r w:rsidRPr="00E061FB">
        <w:rPr>
          <w:rFonts w:eastAsia="Times New Roman"/>
          <w:color w:val="000000"/>
          <w:highlight w:val="green"/>
          <w:u w:val="single"/>
        </w:rPr>
        <w:t> </w:t>
      </w:r>
      <w:r w:rsidRPr="00E061FB">
        <w:rPr>
          <w:rFonts w:eastAsia="Times New Roman"/>
          <w:color w:val="000000"/>
          <w:highlight w:val="green"/>
          <w:u w:val="single"/>
          <w:shd w:val="clear" w:color="auto" w:fill="00FF00"/>
        </w:rPr>
        <w:t>of</w:t>
      </w:r>
      <w:proofErr w:type="gramEnd"/>
      <w:r w:rsidRPr="00E061FB">
        <w:rPr>
          <w:rFonts w:eastAsia="Times New Roman"/>
          <w:color w:val="000000"/>
          <w:highlight w:val="green"/>
          <w:u w:val="single"/>
        </w:rPr>
        <w:t> its </w:t>
      </w:r>
      <w:r w:rsidRPr="00E061FB">
        <w:rPr>
          <w:rFonts w:eastAsia="Times New Roman"/>
          <w:color w:val="000000"/>
          <w:highlight w:val="green"/>
          <w:u w:val="single"/>
          <w:shd w:val="clear" w:color="auto" w:fill="00FF00"/>
        </w:rPr>
        <w:t>component parts</w:t>
      </w:r>
      <w:r w:rsidRPr="005D3059">
        <w:rPr>
          <w:rFonts w:eastAsia="Times New Roman"/>
          <w:color w:val="000000"/>
          <w:u w:val="single"/>
        </w:rPr>
        <w:t>, </w:t>
      </w:r>
      <w:r w:rsidRPr="005D3059">
        <w:rPr>
          <w:sz w:val="12"/>
          <w:szCs w:val="12"/>
        </w:rPr>
        <w:t xml:space="preserve">including the States. Accordingly, the district court plainly erred in instructing the jury that the federal nexus required by § 1028(c)(1) was automatically satisfied merely by showing that the identification document in question was issued by </w:t>
      </w:r>
      <w:proofErr w:type="gramStart"/>
      <w:r w:rsidRPr="005D3059">
        <w:rPr>
          <w:sz w:val="12"/>
          <w:szCs w:val="12"/>
        </w:rPr>
        <w:t>a state</w:t>
      </w:r>
      <w:proofErr w:type="gramEnd"/>
      <w:r w:rsidRPr="005D3059">
        <w:rPr>
          <w:sz w:val="12"/>
          <w:szCs w:val="12"/>
        </w:rPr>
        <w:t xml:space="preserve"> government. The panel held that this plain error affected Turchin's substantial rights and seriously affected the fairness, integrity, or public reputation of the judicial proceedings. The panel held that, under the proper instructions, the jury could not have relied on § 1028(c)(1), and the government's showing with respect to the two other alternatives for federal nexus in § 1028(c)(3)(A) and § 1028(c)(3)(B) was at least open to debate by</w:t>
      </w:r>
      <w:r w:rsidRPr="005D3059">
        <w:rPr>
          <w:rFonts w:eastAsia="Times New Roman"/>
          <w:color w:val="000000"/>
          <w:sz w:val="12"/>
          <w:szCs w:val="12"/>
        </w:rPr>
        <w:t xml:space="preserve"> reasonable jurors, and was not so overwhelming that reversal would impugn the integrity or fairness of the proceedings.</w:t>
      </w:r>
    </w:p>
    <w:p w14:paraId="42C20EB9" w14:textId="77777777" w:rsidR="00F67FB9" w:rsidRDefault="00F67FB9" w:rsidP="00F67FB9">
      <w:pPr>
        <w:pStyle w:val="Heading4"/>
        <w:spacing w:before="30" w:line="278" w:lineRule="atLeast"/>
        <w:rPr>
          <w:rFonts w:cs="Calibri"/>
          <w:color w:val="000000"/>
          <w:szCs w:val="26"/>
        </w:rPr>
      </w:pPr>
      <w:r>
        <w:rPr>
          <w:rFonts w:cs="Calibri"/>
          <w:color w:val="000000"/>
          <w:szCs w:val="26"/>
        </w:rPr>
        <w:t>‘Should’ requires mandating action</w:t>
      </w:r>
    </w:p>
    <w:p w14:paraId="29BBB7BC" w14:textId="77777777" w:rsidR="00F67FB9" w:rsidRDefault="00F67FB9" w:rsidP="00F67FB9">
      <w:pPr>
        <w:spacing w:after="120" w:line="235" w:lineRule="atLeast"/>
        <w:rPr>
          <w:color w:val="000000"/>
        </w:rPr>
      </w:pPr>
      <w:r>
        <w:rPr>
          <w:color w:val="000000"/>
        </w:rPr>
        <w:t>David H. </w:t>
      </w:r>
      <w:r>
        <w:rPr>
          <w:b/>
          <w:bCs/>
          <w:color w:val="000000"/>
          <w:sz w:val="26"/>
          <w:szCs w:val="26"/>
        </w:rPr>
        <w:t>Sawyer 17</w:t>
      </w:r>
      <w:r>
        <w:rPr>
          <w:color w:val="000000"/>
        </w:rPr>
        <w:t>, Judge on the Michigan Court of Appeals, J.D. from Valparaiso School of Law, “Spartan Specialties, Ltd. v. Senior Servs.”, Court of Appeals of Michigan, 2017 Mich. App. LEXIS 1178, 7/20/2017, Lexis</w:t>
      </w:r>
    </w:p>
    <w:p w14:paraId="218469AF" w14:textId="77777777" w:rsidR="00F67FB9" w:rsidRDefault="00F67FB9" w:rsidP="00F67FB9">
      <w:pPr>
        <w:spacing w:line="235" w:lineRule="atLeast"/>
        <w:rPr>
          <w:color w:val="000000"/>
          <w:sz w:val="12"/>
          <w:szCs w:val="12"/>
        </w:rPr>
      </w:pPr>
      <w:r w:rsidRPr="00C1242C">
        <w:rPr>
          <w:color w:val="000000"/>
          <w:sz w:val="12"/>
          <w:szCs w:val="12"/>
        </w:rPr>
        <w:t>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1242C">
        <w:rPr>
          <w:color w:val="000000"/>
          <w:u w:val="single"/>
        </w:rPr>
        <w:t>An </w:t>
      </w:r>
      <w:r w:rsidRPr="00C1242C">
        <w:rPr>
          <w:color w:val="000000"/>
          <w:u w:val="single"/>
          <w:shd w:val="clear" w:color="auto" w:fill="00FF00"/>
        </w:rPr>
        <w:t>ordinary</w:t>
      </w:r>
      <w:r w:rsidRPr="00C1242C">
        <w:rPr>
          <w:color w:val="000000"/>
          <w:u w:val="single"/>
        </w:rPr>
        <w:t> and </w:t>
      </w:r>
      <w:r w:rsidRPr="00C1242C">
        <w:rPr>
          <w:color w:val="000000"/>
          <w:u w:val="single"/>
          <w:shd w:val="clear" w:color="auto" w:fill="00FF00"/>
        </w:rPr>
        <w:t>common</w:t>
      </w:r>
      <w:r w:rsidRPr="00C1242C">
        <w:rPr>
          <w:color w:val="000000"/>
          <w:u w:val="single"/>
        </w:rPr>
        <w:t> </w:t>
      </w:r>
      <w:r w:rsidRPr="00C1242C">
        <w:rPr>
          <w:color w:val="000000"/>
          <w:u w:val="single"/>
          <w:shd w:val="clear" w:color="auto" w:fill="00FF00"/>
        </w:rPr>
        <w:t>meaning of</w:t>
      </w:r>
      <w:r w:rsidRPr="00C1242C">
        <w:rPr>
          <w:color w:val="000000"/>
          <w:u w:val="single"/>
        </w:rPr>
        <w:t> the word </w:t>
      </w:r>
      <w:r w:rsidRPr="00C1242C">
        <w:rPr>
          <w:color w:val="000000"/>
          <w:u w:val="single"/>
          <w:shd w:val="clear" w:color="auto" w:fill="00FF00"/>
        </w:rPr>
        <w:t xml:space="preserve">"should" </w:t>
      </w:r>
      <w:proofErr w:type="gramStart"/>
      <w:r w:rsidRPr="00C1242C">
        <w:rPr>
          <w:color w:val="000000"/>
          <w:u w:val="single"/>
          <w:shd w:val="clear" w:color="auto" w:fill="00FF00"/>
        </w:rPr>
        <w:t>is</w:t>
      </w:r>
      <w:proofErr w:type="gramEnd"/>
      <w:r w:rsidRPr="00C1242C">
        <w:rPr>
          <w:color w:val="000000"/>
          <w:u w:val="single"/>
        </w:rPr>
        <w:t> that it denotes </w:t>
      </w:r>
      <w:r w:rsidRPr="00E061FB">
        <w:rPr>
          <w:color w:val="000000"/>
          <w:highlight w:val="green"/>
          <w:u w:val="single"/>
          <w:shd w:val="clear" w:color="auto" w:fill="00FF00"/>
        </w:rPr>
        <w:t>a</w:t>
      </w:r>
      <w:r w:rsidRPr="00E061FB">
        <w:rPr>
          <w:color w:val="000000"/>
          <w:highlight w:val="green"/>
          <w:u w:val="single"/>
        </w:rPr>
        <w:t> </w:t>
      </w:r>
      <w:r w:rsidRPr="00E061FB">
        <w:rPr>
          <w:color w:val="000000"/>
          <w:highlight w:val="green"/>
          <w:u w:val="single"/>
          <w:shd w:val="clear" w:color="auto" w:fill="00FF00"/>
        </w:rPr>
        <w:t>mandatory obligation</w:t>
      </w:r>
      <w:r>
        <w:rPr>
          <w:color w:val="000000"/>
        </w:rPr>
        <w:t>. [*9] </w:t>
      </w:r>
      <w:r>
        <w:rPr>
          <w:color w:val="000000"/>
          <w:u w:val="single"/>
        </w:rPr>
        <w:t>See People v Fosnaugh</w:t>
      </w:r>
      <w:r w:rsidRPr="00C1242C">
        <w:rPr>
          <w:color w:val="000000"/>
          <w:sz w:val="12"/>
          <w:szCs w:val="12"/>
        </w:rPr>
        <w:t xml:space="preserve">, 248 Mich App 444, 455; 639 NW2d 587 (2001) </w:t>
      </w:r>
      <w:r>
        <w:rPr>
          <w:color w:val="000000"/>
        </w:rPr>
        <w:t>(</w:t>
      </w:r>
      <w:r>
        <w:rPr>
          <w:color w:val="000000"/>
          <w:u w:val="single"/>
        </w:rPr>
        <w:t>stating that "the word 'should' can, in certain contexts, connote an</w:t>
      </w:r>
      <w:r>
        <w:rPr>
          <w:color w:val="000000"/>
        </w:rPr>
        <w:t> </w:t>
      </w:r>
      <w:r w:rsidRPr="00C1242C">
        <w:rPr>
          <w:color w:val="000000"/>
          <w:u w:val="single"/>
        </w:rPr>
        <w:t>obligatory effect</w:t>
      </w:r>
      <w:r>
        <w:rPr>
          <w:color w:val="000000"/>
          <w:u w:val="single"/>
        </w:rPr>
        <w:t>"</w:t>
      </w:r>
      <w:r>
        <w:rPr>
          <w:color w:val="000000"/>
        </w:rPr>
        <w:t>); Merriam-</w:t>
      </w:r>
      <w:r>
        <w:rPr>
          <w:color w:val="000000"/>
          <w:u w:val="single"/>
        </w:rPr>
        <w:t>Webster's</w:t>
      </w:r>
      <w:r>
        <w:rPr>
          <w:color w:val="000000"/>
        </w:rPr>
        <w:t> College Dictionary (11th ed) (</w:t>
      </w:r>
      <w:r>
        <w:rPr>
          <w:color w:val="000000"/>
          <w:u w:val="single"/>
        </w:rPr>
        <w:t>defining "should," in pertinent part, as "used</w:t>
      </w:r>
      <w:r>
        <w:rPr>
          <w:color w:val="000000"/>
        </w:rPr>
        <w:t> </w:t>
      </w:r>
      <w:r>
        <w:rPr>
          <w:color w:val="000000"/>
          <w:u w:val="single"/>
        </w:rPr>
        <w:t>in auxiliary function</w:t>
      </w:r>
      <w:r>
        <w:rPr>
          <w:color w:val="000000"/>
        </w:rPr>
        <w:t> </w:t>
      </w:r>
      <w:r>
        <w:rPr>
          <w:color w:val="000000"/>
          <w:u w:val="single"/>
          <w:shd w:val="clear" w:color="auto" w:fill="00FF00"/>
        </w:rPr>
        <w:t>to express</w:t>
      </w:r>
      <w:r>
        <w:rPr>
          <w:color w:val="000000"/>
        </w:rPr>
        <w:t> </w:t>
      </w:r>
      <w:r>
        <w:rPr>
          <w:color w:val="000000"/>
          <w:u w:val="single"/>
        </w:rPr>
        <w:t>obligation,</w:t>
      </w:r>
      <w:r>
        <w:rPr>
          <w:color w:val="000000"/>
        </w:rPr>
        <w:t> </w:t>
      </w:r>
      <w:r w:rsidRPr="00C1242C">
        <w:rPr>
          <w:color w:val="000000"/>
          <w:u w:val="single"/>
          <w:shd w:val="clear" w:color="auto" w:fill="00FF00"/>
        </w:rPr>
        <w:t>propriety</w:t>
      </w:r>
      <w:r>
        <w:rPr>
          <w:color w:val="000000"/>
          <w:u w:val="single"/>
        </w:rPr>
        <w:t>, or</w:t>
      </w:r>
      <w:r>
        <w:rPr>
          <w:color w:val="000000"/>
        </w:rPr>
        <w:t> </w:t>
      </w:r>
      <w:r>
        <w:rPr>
          <w:color w:val="000000"/>
          <w:u w:val="single"/>
        </w:rPr>
        <w:t>expediency"</w:t>
      </w:r>
      <w:r>
        <w:rPr>
          <w:color w:val="000000"/>
        </w:rPr>
        <w:t xml:space="preserve">). </w:t>
      </w:r>
      <w:r w:rsidRPr="00C1242C">
        <w:rPr>
          <w:color w:val="000000"/>
          <w:sz w:val="12"/>
          <w:szCs w:val="12"/>
        </w:rPr>
        <w:t xml:space="preserve">Accordingly, viewing the evidence in a light most favorable to </w:t>
      </w:r>
      <w:proofErr w:type="gramStart"/>
      <w:r w:rsidRPr="00C1242C">
        <w:rPr>
          <w:color w:val="000000"/>
          <w:sz w:val="12"/>
          <w:szCs w:val="12"/>
        </w:rPr>
        <w:t>defendant</w:t>
      </w:r>
      <w:proofErr w:type="gramEnd"/>
      <w:r w:rsidRPr="00C1242C">
        <w:rPr>
          <w:color w:val="000000"/>
          <w:sz w:val="12"/>
          <w:szCs w:val="12"/>
        </w:rPr>
        <w: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6FD735DD" w14:textId="77777777" w:rsidR="00F67FB9" w:rsidRDefault="00F67FB9" w:rsidP="00F67FB9">
      <w:pPr>
        <w:spacing w:line="235" w:lineRule="atLeast"/>
        <w:rPr>
          <w:color w:val="000000"/>
          <w:sz w:val="12"/>
          <w:szCs w:val="12"/>
        </w:rPr>
      </w:pPr>
    </w:p>
    <w:p w14:paraId="2E3A5094" w14:textId="77777777" w:rsidR="00F67FB9" w:rsidRDefault="00F67FB9" w:rsidP="00F67FB9">
      <w:pPr>
        <w:pStyle w:val="Heading4"/>
      </w:pPr>
      <w:r>
        <w:t xml:space="preserve">Collective bargaining rights are enacted by the state </w:t>
      </w:r>
    </w:p>
    <w:p w14:paraId="0E3209D2" w14:textId="77777777" w:rsidR="00F67FB9" w:rsidRDefault="00F67FB9" w:rsidP="00F67FB9">
      <w:r>
        <w:rPr>
          <w:rStyle w:val="Style13ptBold"/>
        </w:rPr>
        <w:t xml:space="preserve">Devendorf and Suit, 25 </w:t>
      </w:r>
      <w:r>
        <w:t xml:space="preserve">[John Devendorf and Canaan Suitt, John: graduate of UCLA and holds a J.D. from Seton Hall University School of Law, Canaan: received his J.D. from William &amp; Mary Law School, 7-17-2025, SuperLawyers, “Collective Bargaining: Understanding the Basics”, </w:t>
      </w:r>
      <w:hyperlink r:id="rId8" w:history="1">
        <w:r w:rsidRPr="00A62C5E">
          <w:rPr>
            <w:rStyle w:val="Hyperlink"/>
          </w:rPr>
          <w:t>https://www.superlawyers.com/resources/employment-and-labor/collective-bargaining-understanding-the-basics/</w:t>
        </w:r>
      </w:hyperlink>
      <w:r>
        <w:t>, accessed on 8-26-2025]</w:t>
      </w:r>
    </w:p>
    <w:p w14:paraId="30AF7EC7" w14:textId="77777777" w:rsidR="00F67FB9" w:rsidRPr="00333798" w:rsidRDefault="00F67FB9" w:rsidP="00F67FB9">
      <w:pPr>
        <w:rPr>
          <w:sz w:val="16"/>
        </w:rPr>
      </w:pPr>
      <w:r w:rsidRPr="00E061FB">
        <w:rPr>
          <w:highlight w:val="green"/>
          <w:u w:val="single"/>
        </w:rPr>
        <w:t>Collective bargaining is a negotiation process</w:t>
      </w:r>
      <w:r w:rsidRPr="00B1769A">
        <w:rPr>
          <w:u w:val="single"/>
        </w:rPr>
        <w:t xml:space="preserve"> in which unions negotiate with employers on behalf of workers. Labor unions negotiate </w:t>
      </w:r>
      <w:r w:rsidRPr="00E061FB">
        <w:rPr>
          <w:highlight w:val="green"/>
          <w:u w:val="single"/>
        </w:rPr>
        <w:t>for better working conditions, higher wages, and</w:t>
      </w:r>
      <w:r w:rsidRPr="00B1769A">
        <w:rPr>
          <w:u w:val="single"/>
        </w:rPr>
        <w:t xml:space="preserve"> healthcare </w:t>
      </w:r>
      <w:r w:rsidRPr="00E061FB">
        <w:rPr>
          <w:highlight w:val="green"/>
          <w:u w:val="single"/>
        </w:rPr>
        <w:t>benefits</w:t>
      </w:r>
      <w:r w:rsidRPr="00B1769A">
        <w:rPr>
          <w:u w:val="single"/>
        </w:rPr>
        <w:t>.</w:t>
      </w:r>
      <w:r>
        <w:rPr>
          <w:u w:val="single"/>
        </w:rPr>
        <w:t xml:space="preserve"> </w:t>
      </w:r>
      <w:r w:rsidRPr="00333798">
        <w:rPr>
          <w:sz w:val="16"/>
        </w:rPr>
        <w:t xml:space="preserve">When workers vote to unionize, the union representative acts on behalf of the workers. The union and employer negotiate contract terms and conditions of employment. When the employer and union come to an agreement, they sign a collective bargaining agreement (CBA). </w:t>
      </w:r>
      <w:r w:rsidRPr="00B1769A">
        <w:rPr>
          <w:u w:val="single"/>
        </w:rPr>
        <w:t xml:space="preserve">Workers have a right to join a union and engage in good faith negotiations with employers. </w:t>
      </w:r>
      <w:r w:rsidRPr="00E061FB">
        <w:rPr>
          <w:highlight w:val="green"/>
          <w:u w:val="single"/>
        </w:rPr>
        <w:t>The</w:t>
      </w:r>
      <w:r w:rsidRPr="00B1769A">
        <w:rPr>
          <w:u w:val="single"/>
        </w:rPr>
        <w:t xml:space="preserve"> National Labor Relations </w:t>
      </w:r>
      <w:r w:rsidRPr="00333798">
        <w:rPr>
          <w:u w:val="single"/>
        </w:rPr>
        <w:t xml:space="preserve">Act </w:t>
      </w:r>
      <w:r w:rsidRPr="00E061FB">
        <w:rPr>
          <w:highlight w:val="green"/>
          <w:u w:val="single"/>
        </w:rPr>
        <w:t>(NLRA) is the federal law establishing collective bargaining rights</w:t>
      </w:r>
      <w:r w:rsidRPr="00B1769A">
        <w:rPr>
          <w:u w:val="single"/>
        </w:rPr>
        <w:t xml:space="preserve">. </w:t>
      </w:r>
      <w:r w:rsidRPr="00333798">
        <w:rPr>
          <w:sz w:val="16"/>
        </w:rPr>
        <w:t>It is enforced by the National Labor Relations Board (NLRB). The NLRA applies to most private sector employers. There are other federal and state laws for public sector employees.</w:t>
      </w:r>
    </w:p>
    <w:p w14:paraId="579F68B1" w14:textId="77777777" w:rsidR="00F67FB9" w:rsidRDefault="00F67FB9" w:rsidP="00F67FB9">
      <w:pPr>
        <w:spacing w:line="235" w:lineRule="atLeast"/>
        <w:rPr>
          <w:color w:val="000000"/>
          <w:sz w:val="12"/>
          <w:szCs w:val="12"/>
        </w:rPr>
      </w:pPr>
    </w:p>
    <w:p w14:paraId="19802452" w14:textId="77777777" w:rsidR="00F67FB9" w:rsidRDefault="00F67FB9" w:rsidP="00F67FB9">
      <w:pPr>
        <w:pStyle w:val="Heading4"/>
        <w:rPr>
          <w:rFonts w:cs="Arial"/>
        </w:rPr>
      </w:pPr>
      <w:r w:rsidRPr="00026D45">
        <w:rPr>
          <w:rFonts w:cs="Arial"/>
        </w:rPr>
        <w:t xml:space="preserve">Vote </w:t>
      </w:r>
      <w:r w:rsidRPr="00026D45">
        <w:rPr>
          <w:rFonts w:cs="Arial"/>
          <w:u w:val="single"/>
        </w:rPr>
        <w:t>Neg</w:t>
      </w:r>
      <w:r w:rsidRPr="00026D45">
        <w:rPr>
          <w:rFonts w:cs="Arial"/>
        </w:rPr>
        <w:t>:</w:t>
      </w:r>
    </w:p>
    <w:p w14:paraId="63FE2558" w14:textId="77777777" w:rsidR="00F67FB9" w:rsidRPr="008E76D3" w:rsidRDefault="00F67FB9" w:rsidP="00F67FB9">
      <w:pPr>
        <w:pStyle w:val="Heading4"/>
      </w:pPr>
      <w:r>
        <w:t xml:space="preserve">1. </w:t>
      </w:r>
      <w:r w:rsidRPr="008E76D3">
        <w:rPr>
          <w:u w:val="single"/>
        </w:rPr>
        <w:t>fairness</w:t>
      </w:r>
      <w:r>
        <w:t xml:space="preserve"> --- it’s the basis of the </w:t>
      </w:r>
      <w:r w:rsidRPr="004B478C">
        <w:rPr>
          <w:u w:val="single"/>
        </w:rPr>
        <w:t>game</w:t>
      </w:r>
      <w:r>
        <w:t xml:space="preserve">, the primary driver of </w:t>
      </w:r>
      <w:r w:rsidRPr="004B478C">
        <w:rPr>
          <w:u w:val="single"/>
        </w:rPr>
        <w:t>engagement</w:t>
      </w:r>
      <w:r>
        <w:t xml:space="preserve"> with the </w:t>
      </w:r>
      <w:r w:rsidRPr="004B478C">
        <w:rPr>
          <w:u w:val="single"/>
        </w:rPr>
        <w:t>activity</w:t>
      </w:r>
      <w:r>
        <w:rPr>
          <w:u w:val="single"/>
        </w:rPr>
        <w:t xml:space="preserve"> </w:t>
      </w:r>
      <w:r>
        <w:t xml:space="preserve">and key to strategic decision-making and cost-benefit </w:t>
      </w:r>
      <w:proofErr w:type="gramStart"/>
      <w:r>
        <w:t>analysis ,</w:t>
      </w:r>
      <w:proofErr w:type="gramEnd"/>
      <w:r>
        <w:t xml:space="preserve"> and the only impact the </w:t>
      </w:r>
      <w:r w:rsidRPr="001D3D9D">
        <w:rPr>
          <w:u w:val="single"/>
        </w:rPr>
        <w:t>ballot can solve</w:t>
      </w:r>
      <w:r>
        <w:t xml:space="preserve"> - </w:t>
      </w:r>
    </w:p>
    <w:p w14:paraId="27EB8CB8" w14:textId="77777777" w:rsidR="00F67FB9" w:rsidRPr="00026D45" w:rsidRDefault="00F67FB9" w:rsidP="00F67FB9">
      <w:pPr>
        <w:pStyle w:val="Heading4"/>
        <w:rPr>
          <w:rFonts w:cs="Arial"/>
        </w:rPr>
      </w:pPr>
      <w:r>
        <w:rPr>
          <w:rFonts w:cs="Arial"/>
        </w:rPr>
        <w:t>2.</w:t>
      </w:r>
      <w:r w:rsidRPr="00026D45">
        <w:rPr>
          <w:rFonts w:cs="Arial"/>
        </w:rPr>
        <w:t xml:space="preserve"> </w:t>
      </w:r>
      <w:r w:rsidRPr="00026D45">
        <w:rPr>
          <w:rFonts w:cs="Arial"/>
          <w:u w:val="single"/>
        </w:rPr>
        <w:t>Clash</w:t>
      </w:r>
      <w:r>
        <w:rPr>
          <w:rFonts w:cs="Arial"/>
        </w:rPr>
        <w:t xml:space="preserve"> ---</w:t>
      </w:r>
      <w:r w:rsidRPr="00026D45">
        <w:rPr>
          <w:rFonts w:cs="Arial"/>
        </w:rPr>
        <w:t xml:space="preserve"> a </w:t>
      </w:r>
      <w:r w:rsidRPr="00026D45">
        <w:rPr>
          <w:rFonts w:cs="Arial"/>
          <w:u w:val="single"/>
        </w:rPr>
        <w:t>predictable</w:t>
      </w:r>
      <w:r w:rsidRPr="00026D45">
        <w:rPr>
          <w:rFonts w:cs="Arial"/>
        </w:rPr>
        <w:t xml:space="preserve"> topic motivates in depth research that yields the values of </w:t>
      </w:r>
      <w:r w:rsidRPr="00026D45">
        <w:rPr>
          <w:rFonts w:cs="Arial"/>
          <w:u w:val="single"/>
        </w:rPr>
        <w:t>negation</w:t>
      </w:r>
      <w:r w:rsidRPr="00026D45">
        <w:rPr>
          <w:rFonts w:cs="Arial"/>
        </w:rPr>
        <w:t xml:space="preserve"> and argument </w:t>
      </w:r>
      <w:r w:rsidRPr="00026D45">
        <w:rPr>
          <w:rFonts w:cs="Arial"/>
          <w:u w:val="single"/>
        </w:rPr>
        <w:t>refinement</w:t>
      </w:r>
      <w:r w:rsidRPr="00026D45">
        <w:rPr>
          <w:rFonts w:cs="Arial"/>
        </w:rPr>
        <w:t xml:space="preserve">. Their interp explodes limits, allows affirmative </w:t>
      </w:r>
      <w:r w:rsidRPr="00026D45">
        <w:rPr>
          <w:rFonts w:cs="Arial"/>
          <w:u w:val="single"/>
        </w:rPr>
        <w:t>conditionality</w:t>
      </w:r>
      <w:r w:rsidRPr="00026D45">
        <w:rPr>
          <w:rFonts w:cs="Arial"/>
        </w:rPr>
        <w:t xml:space="preserve">, and makes debate a </w:t>
      </w:r>
      <w:r w:rsidRPr="00026D45">
        <w:rPr>
          <w:rFonts w:cs="Arial"/>
          <w:u w:val="single"/>
        </w:rPr>
        <w:t>one-sided</w:t>
      </w:r>
      <w:r w:rsidRPr="00026D45">
        <w:rPr>
          <w:rFonts w:cs="Arial"/>
        </w:rPr>
        <w:t xml:space="preserve"> monologue devoid of argumentation which </w:t>
      </w:r>
      <w:r w:rsidRPr="00026D45">
        <w:rPr>
          <w:rFonts w:cs="Arial"/>
          <w:u w:val="single"/>
        </w:rPr>
        <w:t>turns</w:t>
      </w:r>
      <w:r w:rsidRPr="00026D45">
        <w:rPr>
          <w:rFonts w:cs="Arial"/>
        </w:rPr>
        <w:t xml:space="preserve"> the case.</w:t>
      </w:r>
    </w:p>
    <w:p w14:paraId="27E0D56D" w14:textId="77777777" w:rsidR="00F67FB9" w:rsidRDefault="00F67FB9" w:rsidP="00F67FB9"/>
    <w:p w14:paraId="3621E5D7" w14:textId="1E9B423E" w:rsidR="00F67FB9" w:rsidRPr="00F67FB9" w:rsidRDefault="002D59E7" w:rsidP="00F67FB9">
      <w:pPr>
        <w:pStyle w:val="Heading2"/>
      </w:pPr>
      <w:r>
        <w:t>2</w:t>
      </w:r>
    </w:p>
    <w:p w14:paraId="07C2CECC" w14:textId="77777777" w:rsidR="00F67FB9" w:rsidRDefault="00F67FB9" w:rsidP="00F67FB9">
      <w:pPr>
        <w:pStyle w:val="Heading4"/>
      </w:pPr>
      <w:r>
        <w:t xml:space="preserve">Settler colonialism is a world ending force that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57841238" w14:textId="77777777" w:rsidR="00F67FB9" w:rsidRPr="009538ED" w:rsidRDefault="00F67FB9" w:rsidP="00F67FB9">
      <w:pPr>
        <w:rPr>
          <w:rStyle w:val="Style13ptBold"/>
        </w:rPr>
      </w:pPr>
      <w:r w:rsidRPr="009538ED">
        <w:rPr>
          <w:rStyle w:val="Style13ptBold"/>
        </w:rPr>
        <w:t>Cornum 21</w:t>
      </w:r>
    </w:p>
    <w:p w14:paraId="00BBCB55" w14:textId="77777777" w:rsidR="00F67FB9" w:rsidRPr="009538ED" w:rsidRDefault="00F67FB9" w:rsidP="00F67FB9">
      <w:r w:rsidRPr="009538ED">
        <w:t xml:space="preserve">Lou Cornum (Diné/Bilagáana)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(Crossref), </w:t>
      </w:r>
      <w:hyperlink r:id="rId9" w:history="1">
        <w:r w:rsidRPr="00321039">
          <w:rPr>
            <w:rStyle w:val="Hyperlink"/>
          </w:rPr>
          <w:t>https://doi.org/10.5749/CES.0601.cornum</w:t>
        </w:r>
      </w:hyperlink>
      <w:r>
        <w:t>, Pg 4-8 //jazmyn</w:t>
      </w:r>
    </w:p>
    <w:p w14:paraId="3F743F51" w14:textId="77777777" w:rsidR="00F67FB9" w:rsidRDefault="00F67FB9" w:rsidP="00F67FB9">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E061FB">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E061FB">
        <w:rPr>
          <w:rStyle w:val="Emphasis"/>
          <w:highlight w:val="green"/>
        </w:rPr>
        <w:t>coalesce around an encroaching</w:t>
      </w:r>
      <w:r w:rsidRPr="00E56235">
        <w:rPr>
          <w:rStyle w:val="Emphasis"/>
        </w:rPr>
        <w:t xml:space="preserve"> climate </w:t>
      </w:r>
      <w:r w:rsidRPr="00E061FB">
        <w:rPr>
          <w:rStyle w:val="Emphasis"/>
          <w:highlight w:val="green"/>
        </w:rPr>
        <w:t>crisis, this</w:t>
      </w:r>
      <w:r w:rsidRPr="00E56235">
        <w:rPr>
          <w:rStyle w:val="Emphasis"/>
        </w:rPr>
        <w:t xml:space="preserve"> crisis </w:t>
      </w:r>
      <w:r w:rsidRPr="00E061FB">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E061FB">
        <w:rPr>
          <w:rStyle w:val="Emphasis"/>
          <w:highlight w:val="green"/>
        </w:rPr>
        <w:t>obscures</w:t>
      </w:r>
      <w:r w:rsidRPr="00E56235">
        <w:rPr>
          <w:rStyle w:val="Emphasis"/>
        </w:rPr>
        <w:t xml:space="preserve"> how the </w:t>
      </w:r>
      <w:r w:rsidRPr="00E061FB">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E061FB">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E061FB">
        <w:rPr>
          <w:rStyle w:val="Emphasis"/>
          <w:highlight w:val="green"/>
        </w:rPr>
        <w:t>setting the preconditions for</w:t>
      </w:r>
      <w:r>
        <w:rPr>
          <w:rStyle w:val="Emphasis"/>
        </w:rPr>
        <w:t xml:space="preserve"> </w:t>
      </w:r>
      <w:r w:rsidRPr="00E56235">
        <w:rPr>
          <w:rStyle w:val="Emphasis"/>
        </w:rPr>
        <w:t xml:space="preserve">these </w:t>
      </w:r>
      <w:r w:rsidRPr="00E061FB">
        <w:rPr>
          <w:rStyle w:val="Emphasis"/>
          <w:highlight w:val="green"/>
        </w:rPr>
        <w:t>nuclear events are the ways</w:t>
      </w:r>
      <w:r w:rsidRPr="00E56235">
        <w:rPr>
          <w:rStyle w:val="Emphasis"/>
        </w:rPr>
        <w:t xml:space="preserve"> in which </w:t>
      </w:r>
      <w:r w:rsidRPr="00E061FB">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E061FB">
        <w:rPr>
          <w:rStyle w:val="Emphasis"/>
          <w:highlight w:val="green"/>
        </w:rPr>
        <w:t>The Middle Passage</w:t>
      </w:r>
      <w:r w:rsidRPr="00E56235">
        <w:rPr>
          <w:rStyle w:val="Emphasis"/>
        </w:rPr>
        <w:t xml:space="preserve"> and the experiences </w:t>
      </w:r>
      <w:r w:rsidRPr="00E061FB">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E061FB">
        <w:rPr>
          <w:rStyle w:val="Emphasis"/>
          <w:highlight w:val="green"/>
        </w:rPr>
        <w:t>can</w:t>
      </w:r>
      <w:r w:rsidRPr="00E56235">
        <w:rPr>
          <w:rStyle w:val="Emphasis"/>
        </w:rPr>
        <w:t xml:space="preserve"> also </w:t>
      </w:r>
      <w:r w:rsidRPr="00E061FB">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coconstituted nature of settler colonialism, the transatlantic slave trade, and, as recently argued by Lisa Lowe and Iyko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E061FB">
        <w:rPr>
          <w:rStyle w:val="Emphasis"/>
          <w:highlight w:val="green"/>
        </w:rPr>
        <w:t>apocalypse, to</w:t>
      </w:r>
      <w:r w:rsidRPr="00E56235">
        <w:rPr>
          <w:rStyle w:val="Emphasis"/>
        </w:rPr>
        <w:t xml:space="preserve"> further </w:t>
      </w:r>
      <w:r w:rsidRPr="007B670E">
        <w:rPr>
          <w:rStyle w:val="Emphasis"/>
        </w:rPr>
        <w:t xml:space="preserve">understand and </w:t>
      </w:r>
      <w:r w:rsidRPr="00E061FB">
        <w:rPr>
          <w:rStyle w:val="Emphasis"/>
          <w:highlight w:val="green"/>
        </w:rPr>
        <w:t>complicate</w:t>
      </w:r>
      <w:r w:rsidRPr="00E56235">
        <w:rPr>
          <w:rStyle w:val="Emphasis"/>
        </w:rPr>
        <w:t xml:space="preserve"> the triumvirate of analytics</w:t>
      </w:r>
      <w:r>
        <w:rPr>
          <w:rStyle w:val="Emphasis"/>
        </w:rPr>
        <w:t xml:space="preserve"> </w:t>
      </w:r>
      <w:r w:rsidRPr="00E061FB">
        <w:rPr>
          <w:rStyle w:val="Emphasis"/>
          <w:highlight w:val="green"/>
        </w:rPr>
        <w:t xml:space="preserve">(dispossession of Indigenous life </w:t>
      </w:r>
      <w:r w:rsidRPr="008D3334">
        <w:rPr>
          <w:rStyle w:val="Emphasis"/>
        </w:rPr>
        <w:t xml:space="preserve">and land, fungibility </w:t>
      </w:r>
      <w:r w:rsidRPr="00E061FB">
        <w:rPr>
          <w:rStyle w:val="Emphasis"/>
          <w:highlight w:val="green"/>
        </w:rPr>
        <w:t>of Black flesh, and nonenslaved Asian labor)</w:t>
      </w:r>
      <w:r w:rsidRPr="00E56235">
        <w:rPr>
          <w:rStyle w:val="Emphasis"/>
        </w:rPr>
        <w:t xml:space="preserve"> </w:t>
      </w:r>
      <w:r w:rsidRPr="00E061FB">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w:t>
      </w:r>
      <w:proofErr w:type="gramStart"/>
      <w:r w:rsidRPr="008D3334">
        <w:rPr>
          <w:rStyle w:val="Emphasis"/>
        </w:rPr>
        <w:t>peoples</w:t>
      </w:r>
      <w:proofErr w:type="gramEnd"/>
      <w:r w:rsidRPr="008D3334">
        <w:rPr>
          <w:rStyle w:val="Emphasis"/>
        </w:rPr>
        <w:t xml:space="preserve">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Jackpile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preblast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proofErr w:type="gramStart"/>
      <w:r w:rsidRPr="00E061FB">
        <w:rPr>
          <w:rStyle w:val="Emphasis"/>
          <w:highlight w:val="green"/>
        </w:rPr>
        <w:t>lands</w:t>
      </w:r>
      <w:proofErr w:type="gramEnd"/>
      <w:r w:rsidRPr="00E061FB">
        <w:rPr>
          <w:rStyle w:val="Emphasis"/>
          <w:highlight w:val="green"/>
        </w:rPr>
        <w:t xml:space="preserve"> and people are</w:t>
      </w:r>
      <w:r w:rsidRPr="008D3334">
        <w:rPr>
          <w:rStyle w:val="Emphasis"/>
        </w:rPr>
        <w:t xml:space="preserve"> </w:t>
      </w:r>
      <w:r w:rsidRPr="00E061FB">
        <w:rPr>
          <w:rStyle w:val="Emphasis"/>
          <w:highlight w:val="green"/>
        </w:rPr>
        <w:t>laid waste. Wastelanding is the</w:t>
      </w:r>
      <w:r w:rsidRPr="00614C4B">
        <w:rPr>
          <w:rStyle w:val="Emphasis"/>
        </w:rPr>
        <w:t xml:space="preserve"> contradictory </w:t>
      </w:r>
      <w:r w:rsidRPr="00E061FB">
        <w:rPr>
          <w:rStyle w:val="Emphasis"/>
          <w:highlight w:val="green"/>
        </w:rPr>
        <w:t>process by which colonial powers deem land inherently pollutable</w:t>
      </w:r>
      <w:r w:rsidRPr="00614C4B">
        <w:rPr>
          <w:rStyle w:val="Emphasis"/>
        </w:rPr>
        <w:t xml:space="preserve"> </w:t>
      </w:r>
      <w:r w:rsidRPr="00E061FB">
        <w:rPr>
          <w:rStyle w:val="Emphasis"/>
          <w:highlight w:val="green"/>
        </w:rPr>
        <w:t>while</w:t>
      </w:r>
      <w:r w:rsidRPr="00614C4B">
        <w:rPr>
          <w:rStyle w:val="Emphasis"/>
        </w:rPr>
        <w:t xml:space="preserve"> simultaneously </w:t>
      </w:r>
      <w:r w:rsidRPr="00E061FB">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E061FB">
        <w:rPr>
          <w:rStyle w:val="Emphasis"/>
          <w:highlight w:val="green"/>
        </w:rPr>
        <w:t>property of the non-Native settler to render resources extractable</w:t>
      </w:r>
      <w:r w:rsidRPr="00614C4B">
        <w:rPr>
          <w:rStyle w:val="Emphasis"/>
        </w:rPr>
        <w:t>.</w:t>
      </w:r>
      <w:r w:rsidRPr="009538ED">
        <w:rPr>
          <w:sz w:val="12"/>
        </w:rPr>
        <w:t xml:space="preserve">9 </w:t>
      </w:r>
      <w:r w:rsidRPr="00614C4B">
        <w:rPr>
          <w:rStyle w:val="Emphasis"/>
        </w:rPr>
        <w:t>Wastelanding,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E061FB">
        <w:rPr>
          <w:rStyle w:val="Emphasis"/>
          <w:highlight w:val="green"/>
        </w:rPr>
        <w:t>conquest of</w:t>
      </w:r>
      <w:r w:rsidRPr="00614C4B">
        <w:rPr>
          <w:rStyle w:val="Emphasis"/>
        </w:rPr>
        <w:t xml:space="preserve"> Indigenous </w:t>
      </w:r>
      <w:r w:rsidRPr="00E061FB">
        <w:rPr>
          <w:rStyle w:val="Emphasis"/>
          <w:highlight w:val="green"/>
        </w:rPr>
        <w:t>territories generated a</w:t>
      </w:r>
      <w:r w:rsidRPr="00614C4B">
        <w:rPr>
          <w:rStyle w:val="Emphasis"/>
        </w:rPr>
        <w:t xml:space="preserve"> durable </w:t>
      </w:r>
      <w:r w:rsidRPr="00E061FB">
        <w:rPr>
          <w:rStyle w:val="Emphasis"/>
          <w:highlight w:val="green"/>
        </w:rPr>
        <w:t>representation of a savage insurgent that the U</w:t>
      </w:r>
      <w:r w:rsidRPr="008D3334">
        <w:rPr>
          <w:rStyle w:val="Emphasis"/>
        </w:rPr>
        <w:t>nited</w:t>
      </w:r>
      <w:r w:rsidRPr="00E061FB">
        <w:rPr>
          <w:rStyle w:val="Emphasis"/>
          <w:highlight w:val="green"/>
        </w:rPr>
        <w:t xml:space="preserve"> S</w:t>
      </w:r>
      <w:r w:rsidRPr="008D3334">
        <w:rPr>
          <w:rStyle w:val="Emphasis"/>
        </w:rPr>
        <w:t xml:space="preserve">tates </w:t>
      </w:r>
      <w:r w:rsidRPr="00E061FB">
        <w:rPr>
          <w:rStyle w:val="Emphasis"/>
          <w:highlight w:val="green"/>
        </w:rPr>
        <w:t>projected</w:t>
      </w:r>
      <w:r w:rsidRPr="00614C4B">
        <w:rPr>
          <w:rStyle w:val="Emphasis"/>
        </w:rPr>
        <w:t xml:space="preserve"> and pursued </w:t>
      </w:r>
      <w:r w:rsidRPr="00E061FB">
        <w:rPr>
          <w:rStyle w:val="Emphasis"/>
          <w:highlight w:val="green"/>
        </w:rPr>
        <w:t>across</w:t>
      </w:r>
      <w:r w:rsidRPr="00614C4B">
        <w:rPr>
          <w:rStyle w:val="Emphasis"/>
        </w:rPr>
        <w:t xml:space="preserve"> geographies on </w:t>
      </w:r>
      <w:r w:rsidRPr="00E061FB">
        <w:rPr>
          <w:rStyle w:val="Emphasis"/>
          <w:highlight w:val="green"/>
        </w:rPr>
        <w:t xml:space="preserve">a “pathway first to continental and then </w:t>
      </w:r>
      <w:r w:rsidRPr="009538ED">
        <w:rPr>
          <w:rStyle w:val="Emphasis"/>
        </w:rPr>
        <w:t xml:space="preserve">to </w:t>
      </w:r>
      <w:r w:rsidRPr="00E061FB">
        <w:rPr>
          <w:rStyle w:val="Emphasis"/>
          <w:highlight w:val="green"/>
        </w:rPr>
        <w:t>global empire</w:t>
      </w:r>
      <w:r w:rsidRPr="00614C4B">
        <w:rPr>
          <w:rStyle w:val="Emphasis"/>
        </w:rPr>
        <w:t>.”</w:t>
      </w:r>
      <w:r w:rsidRPr="009538ED">
        <w:rPr>
          <w:sz w:val="12"/>
        </w:rPr>
        <w:t>12 While Indigenous studies has generated profound concepts for understanding the particularity of tribal nationhood under settlercolonial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E061FB">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Wastelanding also illustrates</w:t>
      </w:r>
      <w:r>
        <w:rPr>
          <w:rStyle w:val="Emphasis"/>
        </w:rPr>
        <w:t xml:space="preserve"> </w:t>
      </w:r>
      <w:r w:rsidRPr="001A5293">
        <w:rPr>
          <w:rStyle w:val="Emphasis"/>
        </w:rPr>
        <w:t>the coconstitution of war abroad and the domestication of once-foreign land.</w:t>
      </w:r>
      <w:r>
        <w:rPr>
          <w:rStyle w:val="Emphasis"/>
        </w:rPr>
        <w:t xml:space="preserve"> </w:t>
      </w:r>
      <w:r w:rsidRPr="001A5293">
        <w:rPr>
          <w:rStyle w:val="Emphasis"/>
          <w:sz w:val="26"/>
          <w:szCs w:val="26"/>
        </w:rPr>
        <w:t xml:space="preserve">Those </w:t>
      </w:r>
      <w:r w:rsidRPr="00E061FB">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E061FB">
        <w:rPr>
          <w:rStyle w:val="Emphasis"/>
          <w:sz w:val="26"/>
          <w:szCs w:val="26"/>
          <w:highlight w:val="green"/>
        </w:rPr>
        <w:t>used as</w:t>
      </w:r>
      <w:r w:rsidRPr="001A5293">
        <w:rPr>
          <w:rStyle w:val="Emphasis"/>
          <w:sz w:val="26"/>
          <w:szCs w:val="26"/>
        </w:rPr>
        <w:t xml:space="preserve"> the </w:t>
      </w:r>
      <w:r w:rsidRPr="00E061FB">
        <w:rPr>
          <w:rStyle w:val="Emphasis"/>
          <w:sz w:val="26"/>
          <w:szCs w:val="26"/>
          <w:highlight w:val="green"/>
        </w:rPr>
        <w:t>depository of settler society’s</w:t>
      </w:r>
      <w:r w:rsidRPr="001A5293">
        <w:rPr>
          <w:rStyle w:val="Emphasis"/>
          <w:sz w:val="26"/>
          <w:szCs w:val="26"/>
        </w:rPr>
        <w:t xml:space="preserve"> coal </w:t>
      </w:r>
      <w:r w:rsidRPr="00E061FB">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E061FB">
        <w:rPr>
          <w:rStyle w:val="Emphasis"/>
          <w:sz w:val="26"/>
          <w:szCs w:val="26"/>
          <w:highlight w:val="green"/>
        </w:rPr>
        <w:t>, and</w:t>
      </w:r>
      <w:r w:rsidRPr="001A5293">
        <w:rPr>
          <w:rStyle w:val="Emphasis"/>
          <w:sz w:val="26"/>
          <w:szCs w:val="26"/>
        </w:rPr>
        <w:t xml:space="preserve"> other forms of </w:t>
      </w:r>
      <w:r w:rsidRPr="00E061FB">
        <w:rPr>
          <w:rStyle w:val="Emphasis"/>
          <w:sz w:val="26"/>
          <w:szCs w:val="26"/>
          <w:highlight w:val="green"/>
        </w:rPr>
        <w:t>industrial waste produced in</w:t>
      </w:r>
      <w:r w:rsidRPr="001A5293">
        <w:rPr>
          <w:rStyle w:val="Emphasis"/>
          <w:sz w:val="26"/>
          <w:szCs w:val="26"/>
        </w:rPr>
        <w:t xml:space="preserve"> energy resource </w:t>
      </w:r>
      <w:r w:rsidRPr="00E061FB">
        <w:rPr>
          <w:rStyle w:val="Emphasis"/>
          <w:sz w:val="26"/>
          <w:szCs w:val="26"/>
          <w:highlight w:val="green"/>
        </w:rPr>
        <w:t>extraction and production.</w:t>
      </w:r>
      <w:r w:rsidRPr="001A5293">
        <w:rPr>
          <w:rStyle w:val="Emphasis"/>
          <w:sz w:val="26"/>
          <w:szCs w:val="26"/>
        </w:rPr>
        <w:t xml:space="preserve"> Along with </w:t>
      </w:r>
      <w:proofErr w:type="gramStart"/>
      <w:r w:rsidRPr="001A5293">
        <w:rPr>
          <w:rStyle w:val="Emphasis"/>
          <w:sz w:val="26"/>
          <w:szCs w:val="26"/>
        </w:rPr>
        <w:t>a wasteland</w:t>
      </w:r>
      <w:proofErr w:type="gramEnd"/>
      <w:r w:rsidRPr="001A5293">
        <w:rPr>
          <w:rStyle w:val="Emphasis"/>
          <w:sz w:val="26"/>
          <w:szCs w:val="26"/>
        </w:rPr>
        <w:t xml:space="preserve">, </w:t>
      </w:r>
      <w:r w:rsidRPr="008D3334">
        <w:rPr>
          <w:rStyle w:val="Emphasis"/>
          <w:sz w:val="26"/>
          <w:szCs w:val="26"/>
        </w:rPr>
        <w:t xml:space="preserve">they are </w:t>
      </w:r>
      <w:r w:rsidRPr="00E061FB">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sacer. 15 </w:t>
      </w:r>
      <w:r w:rsidRPr="00E061FB">
        <w:rPr>
          <w:rStyle w:val="Emphasis"/>
          <w:sz w:val="24"/>
          <w:highlight w:val="green"/>
        </w:rPr>
        <w:t xml:space="preserve">Through conquest, the US </w:t>
      </w:r>
      <w:r w:rsidRPr="008D3334">
        <w:rPr>
          <w:rStyle w:val="Emphasis"/>
          <w:sz w:val="24"/>
        </w:rPr>
        <w:t xml:space="preserve">government </w:t>
      </w:r>
      <w:r w:rsidRPr="00E061FB">
        <w:rPr>
          <w:rStyle w:val="Emphasis"/>
          <w:sz w:val="24"/>
          <w:highlight w:val="green"/>
        </w:rPr>
        <w:t xml:space="preserve">includes </w:t>
      </w:r>
      <w:r w:rsidRPr="008D3334">
        <w:rPr>
          <w:rStyle w:val="Emphasis"/>
          <w:sz w:val="24"/>
        </w:rPr>
        <w:t xml:space="preserve">Indian </w:t>
      </w:r>
      <w:r w:rsidRPr="00E061FB">
        <w:rPr>
          <w:rStyle w:val="Emphasis"/>
          <w:sz w:val="24"/>
          <w:highlight w:val="green"/>
        </w:rPr>
        <w:t>territories within its jurisdiction yet excludes</w:t>
      </w:r>
      <w:r w:rsidRPr="001A5293">
        <w:rPr>
          <w:rStyle w:val="Emphasis"/>
          <w:sz w:val="24"/>
        </w:rPr>
        <w:t xml:space="preserve"> those </w:t>
      </w:r>
      <w:r w:rsidRPr="00E061FB">
        <w:rPr>
          <w:rStyle w:val="Emphasis"/>
          <w:sz w:val="24"/>
          <w:highlight w:val="green"/>
        </w:rPr>
        <w:t>areas</w:t>
      </w:r>
      <w:r w:rsidRPr="001A5293">
        <w:rPr>
          <w:rStyle w:val="Emphasis"/>
          <w:sz w:val="24"/>
        </w:rPr>
        <w:t xml:space="preserve"> still </w:t>
      </w:r>
      <w:r w:rsidRPr="00E061FB">
        <w:rPr>
          <w:rStyle w:val="Emphasis"/>
          <w:sz w:val="24"/>
          <w:highlight w:val="green"/>
        </w:rPr>
        <w:t xml:space="preserve">inhabited </w:t>
      </w:r>
      <w:r w:rsidRPr="008D3334">
        <w:rPr>
          <w:rStyle w:val="Emphasis"/>
          <w:sz w:val="24"/>
        </w:rPr>
        <w:t xml:space="preserve">with Indians </w:t>
      </w:r>
      <w:r w:rsidRPr="00E061FB">
        <w:rPr>
          <w:rStyle w:val="Emphasis"/>
          <w:sz w:val="24"/>
          <w:highlight w:val="green"/>
        </w:rPr>
        <w:t>from</w:t>
      </w:r>
      <w:r>
        <w:rPr>
          <w:rStyle w:val="Emphasis"/>
          <w:sz w:val="24"/>
        </w:rPr>
        <w:t xml:space="preserve"> </w:t>
      </w:r>
      <w:r w:rsidRPr="001A5293">
        <w:rPr>
          <w:rStyle w:val="Emphasis"/>
          <w:sz w:val="24"/>
        </w:rPr>
        <w:t xml:space="preserve">the </w:t>
      </w:r>
      <w:r w:rsidRPr="00E061FB">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E061FB">
        <w:rPr>
          <w:rStyle w:val="Emphasis"/>
          <w:highlight w:val="green"/>
        </w:rPr>
        <w:t>This inclusive exclusion,</w:t>
      </w:r>
      <w:r w:rsidRPr="001A5293">
        <w:rPr>
          <w:rStyle w:val="Emphasis"/>
        </w:rPr>
        <w:t xml:space="preserve"> which </w:t>
      </w:r>
      <w:r w:rsidRPr="00E061FB">
        <w:rPr>
          <w:rStyle w:val="Emphasis"/>
          <w:highlight w:val="green"/>
        </w:rPr>
        <w:t>makes possible the expansion and accumulation by dispossession the US</w:t>
      </w:r>
      <w:r w:rsidRPr="001A5293">
        <w:rPr>
          <w:rStyle w:val="Emphasis"/>
        </w:rPr>
        <w:t xml:space="preserve"> economy </w:t>
      </w:r>
      <w:r w:rsidRPr="00E061FB">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E061FB">
        <w:rPr>
          <w:rStyle w:val="Emphasis"/>
          <w:highlight w:val="green"/>
        </w:rPr>
        <w:t xml:space="preserve">a natural feature of </w:t>
      </w:r>
      <w:r w:rsidRPr="009538ED">
        <w:rPr>
          <w:rStyle w:val="Emphasis"/>
        </w:rPr>
        <w:t xml:space="preserve">the landscape of </w:t>
      </w:r>
      <w:r w:rsidRPr="00E061FB">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sacer from civil society. </w:t>
      </w:r>
      <w:r w:rsidRPr="001A5293">
        <w:rPr>
          <w:rStyle w:val="StyleUnderline"/>
        </w:rPr>
        <w:t>The entire United States could be said to be</w:t>
      </w:r>
      <w:r>
        <w:rPr>
          <w:rStyle w:val="StyleUnderline"/>
        </w:rPr>
        <w:t xml:space="preserve"> </w:t>
      </w:r>
      <w:r w:rsidRPr="001A5293">
        <w:rPr>
          <w:rStyle w:val="StyleUnderline"/>
        </w:rPr>
        <w:t xml:space="preserve">a space of </w:t>
      </w:r>
      <w:proofErr w:type="gramStart"/>
      <w:r w:rsidRPr="001A5293">
        <w:rPr>
          <w:rStyle w:val="StyleUnderline"/>
        </w:rPr>
        <w:t>exception,</w:t>
      </w:r>
      <w:proofErr w:type="gramEnd"/>
      <w:r w:rsidRPr="001A5293">
        <w:rPr>
          <w:rStyle w:val="StyleUnderline"/>
        </w:rPr>
        <w:t xml:space="preserve">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E061FB">
        <w:rPr>
          <w:rStyle w:val="Emphasis"/>
          <w:highlight w:val="green"/>
        </w:rPr>
        <w:t>a continuing relationship to Indigenous peoples</w:t>
      </w:r>
      <w:r w:rsidRPr="001A5293">
        <w:rPr>
          <w:rStyle w:val="Emphasis"/>
        </w:rPr>
        <w:t xml:space="preserve">, it would seem to </w:t>
      </w:r>
      <w:r w:rsidRPr="00E061FB">
        <w:rPr>
          <w:rStyle w:val="Emphasis"/>
          <w:highlight w:val="green"/>
        </w:rPr>
        <w:t>exceed</w:t>
      </w:r>
      <w:r w:rsidRPr="001A5293">
        <w:rPr>
          <w:rStyle w:val="Emphasis"/>
        </w:rPr>
        <w:t xml:space="preserve"> or complicate </w:t>
      </w:r>
      <w:r w:rsidRPr="00E061FB">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E061FB">
        <w:rPr>
          <w:rStyle w:val="Emphasis"/>
          <w:highlight w:val="green"/>
        </w:rPr>
        <w:t>the settler drive to genocide</w:t>
      </w:r>
      <w:r w:rsidRPr="001A5293">
        <w:rPr>
          <w:rStyle w:val="Emphasis"/>
        </w:rPr>
        <w:t>.</w:t>
      </w:r>
      <w:r w:rsidRPr="009538ED">
        <w:rPr>
          <w:sz w:val="12"/>
        </w:rPr>
        <w:t xml:space="preserve"> </w:t>
      </w:r>
      <w:r w:rsidRPr="00E061FB">
        <w:rPr>
          <w:rStyle w:val="Emphasis"/>
          <w:highlight w:val="green"/>
        </w:rPr>
        <w:t>The U</w:t>
      </w:r>
      <w:r w:rsidRPr="008D3334">
        <w:rPr>
          <w:rStyle w:val="Emphasis"/>
        </w:rPr>
        <w:t xml:space="preserve">nited </w:t>
      </w:r>
      <w:r w:rsidRPr="00E061FB">
        <w:rPr>
          <w:rStyle w:val="Emphasis"/>
          <w:highlight w:val="green"/>
        </w:rPr>
        <w:t>S</w:t>
      </w:r>
      <w:r w:rsidRPr="008D3334">
        <w:rPr>
          <w:rStyle w:val="Emphasis"/>
        </w:rPr>
        <w:t xml:space="preserve">tates </w:t>
      </w:r>
      <w:r w:rsidRPr="00E061FB">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E061FB">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E061FB">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contained and thus only harm the lives of those seen as expendable by the settlercolonial project</w:t>
      </w:r>
      <w:r w:rsidRPr="001A5293">
        <w:rPr>
          <w:rStyle w:val="Emphasis"/>
          <w:sz w:val="24"/>
        </w:rPr>
        <w:t xml:space="preserve">. These practices constitute the kind of </w:t>
      </w:r>
      <w:r w:rsidRPr="00E061FB">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E061FB">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E061FB">
        <w:rPr>
          <w:rStyle w:val="Emphasis"/>
          <w:sz w:val="26"/>
          <w:szCs w:val="26"/>
          <w:highlight w:val="green"/>
        </w:rPr>
        <w:t>has been predicated on assigning less value to Indigenous</w:t>
      </w:r>
      <w:r w:rsidRPr="001A5293">
        <w:rPr>
          <w:rStyle w:val="Emphasis"/>
          <w:sz w:val="26"/>
          <w:szCs w:val="26"/>
        </w:rPr>
        <w:t xml:space="preserve"> people’s </w:t>
      </w:r>
      <w:r w:rsidRPr="00E061FB">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E061FB">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E061FB">
        <w:rPr>
          <w:rStyle w:val="Emphasis"/>
          <w:sz w:val="26"/>
          <w:szCs w:val="26"/>
          <w:highlight w:val="green"/>
        </w:rPr>
        <w:t>Indianness</w:t>
      </w:r>
      <w:r w:rsidRPr="001A5293">
        <w:rPr>
          <w:rStyle w:val="Emphasis"/>
          <w:sz w:val="26"/>
          <w:szCs w:val="26"/>
        </w:rPr>
        <w:t xml:space="preserve">, always indexed </w:t>
      </w:r>
      <w:r w:rsidRPr="00E061FB">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E061FB">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E061FB">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E061FB">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E061FB">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w:t>
      </w:r>
      <w:proofErr w:type="gramStart"/>
      <w:r w:rsidRPr="007A7187">
        <w:rPr>
          <w:sz w:val="12"/>
        </w:rPr>
        <w:t>and also</w:t>
      </w:r>
      <w:proofErr w:type="gramEnd"/>
      <w:r w:rsidRPr="007A7187">
        <w:rPr>
          <w:sz w:val="12"/>
        </w:rPr>
        <w:t xml:space="preserve"> described as the “personification of the darkest uranium found at the center of the earth.” </w:t>
      </w:r>
      <w:r w:rsidRPr="007A7187">
        <w:rPr>
          <w:rStyle w:val="Emphasis"/>
        </w:rPr>
        <w:t xml:space="preserve">The frontier is the location of contact, where confrontation between settler society and Indigenous communities comes to a head in often disastrous ways. The nuclear frontier marks both where </w:t>
      </w:r>
      <w:proofErr w:type="gramStart"/>
      <w:r w:rsidRPr="007A7187">
        <w:rPr>
          <w:rStyle w:val="Emphasis"/>
        </w:rPr>
        <w:t>lands are</w:t>
      </w:r>
      <w:proofErr w:type="gramEnd"/>
      <w:r w:rsidRPr="007A7187">
        <w:rPr>
          <w:rStyle w:val="Emphasis"/>
        </w:rPr>
        <w:t xml:space="preserve"> laid waste and </w:t>
      </w:r>
      <w:proofErr w:type="gramStart"/>
      <w:r w:rsidRPr="007A7187">
        <w:rPr>
          <w:rStyle w:val="Emphasis"/>
        </w:rPr>
        <w:t>lands</w:t>
      </w:r>
      <w:proofErr w:type="gramEnd"/>
      <w:r w:rsidRPr="007A7187">
        <w:rPr>
          <w:rStyle w:val="Emphasis"/>
        </w:rPr>
        <w:t xml:space="preserve"> where waste is laid.</w:t>
      </w:r>
    </w:p>
    <w:p w14:paraId="69ADCC2F" w14:textId="77777777" w:rsidR="00F67FB9" w:rsidRDefault="00F67FB9" w:rsidP="00F67FB9"/>
    <w:p w14:paraId="0DE2BD1A" w14:textId="77777777" w:rsidR="00F67FB9" w:rsidRDefault="00F67FB9" w:rsidP="00F67FB9">
      <w:pPr>
        <w:pStyle w:val="Heading4"/>
      </w:pPr>
      <w:bookmarkStart w:id="0" w:name="_Hlk211760256"/>
      <w:r>
        <w:t xml:space="preserve">The affs demand for recognition in the university fails </w:t>
      </w:r>
    </w:p>
    <w:p w14:paraId="4E7D33FC" w14:textId="77777777" w:rsidR="00F67FB9" w:rsidRPr="00174603" w:rsidRDefault="00F67FB9" w:rsidP="00F67FB9">
      <w:r w:rsidRPr="00405D9C">
        <w:rPr>
          <w:rStyle w:val="Style13ptBold"/>
        </w:rPr>
        <w:t>Grande 18</w:t>
      </w:r>
      <w:r>
        <w:t xml:space="preserve"> (Sandy Grande – professor of Political Science and Native American and Indigenous Studies, 2018 “REFUSING THE UNIVERSITY” </w:t>
      </w:r>
      <w:hyperlink r:id="rId10" w:history="1">
        <w:r w:rsidRPr="00D52CCC">
          <w:rPr>
            <w:rStyle w:val="Hyperlink"/>
          </w:rPr>
          <w:t>https://www.uvicfa.ca/wp-content/uploads/2020/11/Refusing_the_University.pdf</w:t>
        </w:r>
      </w:hyperlink>
      <w:r>
        <w:t xml:space="preserve"> Routledge) //bp</w:t>
      </w:r>
    </w:p>
    <w:p w14:paraId="34402476" w14:textId="77777777" w:rsidR="00F67FB9" w:rsidRPr="007B0F61" w:rsidRDefault="00F67FB9" w:rsidP="00F67FB9">
      <w:pPr>
        <w:rPr>
          <w:sz w:val="12"/>
        </w:rPr>
      </w:pPr>
      <w:r w:rsidRPr="00BD5828">
        <w:rPr>
          <w:rStyle w:val="StyleUnderline"/>
        </w:rPr>
        <w:t xml:space="preserve">The fundamental problem is not that some are excluded from the hege-monic centers of the academy but that </w:t>
      </w:r>
      <w:r w:rsidRPr="00E061FB">
        <w:rPr>
          <w:rStyle w:val="StyleUnderline"/>
          <w:highlight w:val="green"/>
        </w:rPr>
        <w:t>the university</w:t>
      </w:r>
      <w:r w:rsidRPr="007B0F61">
        <w:rPr>
          <w:sz w:val="12"/>
        </w:rPr>
        <w:t xml:space="preserve"> (as a specific institu- tional site) </w:t>
      </w:r>
      <w:r w:rsidRPr="00BD5828">
        <w:rPr>
          <w:rStyle w:val="StyleUnderline"/>
        </w:rPr>
        <w:t>and academy</w:t>
      </w:r>
      <w:r w:rsidRPr="007B0F61">
        <w:rPr>
          <w:sz w:val="12"/>
        </w:rPr>
        <w:t xml:space="preserve"> (as a shifting material network) </w:t>
      </w:r>
      <w:r w:rsidRPr="00BD5828">
        <w:rPr>
          <w:rStyle w:val="StyleUnderline"/>
        </w:rPr>
        <w:t xml:space="preserve">themselves </w:t>
      </w:r>
      <w:r w:rsidRPr="00E061FB">
        <w:rPr>
          <w:rStyle w:val="Emphasis"/>
          <w:highlight w:val="green"/>
        </w:rPr>
        <w:t>cannot be disentangled</w:t>
      </w:r>
      <w:r w:rsidRPr="00E061FB">
        <w:rPr>
          <w:rStyle w:val="StyleUnderline"/>
          <w:highlight w:val="green"/>
        </w:rPr>
        <w:t xml:space="preserve"> from</w:t>
      </w:r>
      <w:r w:rsidRPr="00BD5828">
        <w:rPr>
          <w:rStyle w:val="StyleUnderline"/>
        </w:rPr>
        <w:t xml:space="preserve"> the long historical apparatuses of </w:t>
      </w:r>
      <w:r w:rsidRPr="00E061FB">
        <w:rPr>
          <w:rStyle w:val="StyleUnderline"/>
          <w:highlight w:val="green"/>
        </w:rPr>
        <w:t>genocidal</w:t>
      </w:r>
      <w:r w:rsidRPr="00BD5828">
        <w:rPr>
          <w:rStyle w:val="StyleUnderline"/>
        </w:rPr>
        <w:t xml:space="preserve"> and protogenocidal </w:t>
      </w:r>
      <w:r w:rsidRPr="00E061FB">
        <w:rPr>
          <w:rStyle w:val="StyleUnderline"/>
          <w:highlight w:val="green"/>
        </w:rPr>
        <w:t>social organization</w:t>
      </w:r>
      <w:r w:rsidRPr="00BD5828">
        <w:rPr>
          <w:rStyle w:val="StyleUnderline"/>
        </w:rPr>
        <w:t>.</w:t>
      </w:r>
      <w:r>
        <w:rPr>
          <w:rStyle w:val="StyleUnderline"/>
        </w:rPr>
        <w:t xml:space="preserve"> </w:t>
      </w:r>
      <w:r w:rsidRPr="007B0F61">
        <w:rPr>
          <w:sz w:val="12"/>
        </w:rPr>
        <w:t xml:space="preserve">Dylan Rodríguez (2012, p. 812) What happens when we refuse what all the (presumably) ‘sensible’ people perceive as good things? What does this refusal do to politics, to sense, to reason? When we add Indigenous peoples to this question, the assumptions and histories that structure what is perceived to be ‘good’ (and utilitarian goods themselves) shift… (refusal) may seem reasoned, sensible, and in fact deeply correct. Indeed, from this perspective, we see that </w:t>
      </w:r>
      <w:proofErr w:type="gramStart"/>
      <w:r w:rsidRPr="007B0F61">
        <w:rPr>
          <w:sz w:val="12"/>
        </w:rPr>
        <w:t>a good</w:t>
      </w:r>
      <w:proofErr w:type="gramEnd"/>
      <w:r w:rsidRPr="007B0F61">
        <w:rPr>
          <w:sz w:val="12"/>
        </w:rPr>
        <w:t xml:space="preserve"> is not </w:t>
      </w:r>
      <w:proofErr w:type="gramStart"/>
      <w:r w:rsidRPr="007B0F61">
        <w:rPr>
          <w:sz w:val="12"/>
        </w:rPr>
        <w:t>a good</w:t>
      </w:r>
      <w:proofErr w:type="gramEnd"/>
      <w:r w:rsidRPr="007B0F61">
        <w:rPr>
          <w:sz w:val="12"/>
        </w:rPr>
        <w:t xml:space="preserve"> for everyone. Audra Simpson (2014, p. 1) This analysis turns upon a theorization of </w:t>
      </w:r>
      <w:r w:rsidRPr="00BD5828">
        <w:rPr>
          <w:rStyle w:val="StyleUnderline"/>
        </w:rPr>
        <w:t xml:space="preserve">the academy as an arm of the settler </w:t>
      </w:r>
      <w:proofErr w:type="gramStart"/>
      <w:r w:rsidRPr="00BD5828">
        <w:rPr>
          <w:rStyle w:val="StyleUnderline"/>
        </w:rPr>
        <w:t>state</w:t>
      </w:r>
      <w:r w:rsidRPr="007B0F61">
        <w:rPr>
          <w:sz w:val="12"/>
        </w:rPr>
        <w:t>—</w:t>
      </w:r>
      <w:proofErr w:type="gramEnd"/>
      <w:r w:rsidRPr="007B0F61">
        <w:rPr>
          <w:sz w:val="12"/>
        </w:rPr>
        <w:t xml:space="preserve"> a site where the logics of elimination, capital accumulation, and disposses- sion are reconstituted—which </w:t>
      </w:r>
      <w:r w:rsidRPr="00BD5828">
        <w:rPr>
          <w:rStyle w:val="StyleUnderline"/>
        </w:rPr>
        <w:t>is distinct from other frameworks that critique the academy as fundamentally neoliberal, Eurocentric, and/or patriarchal</w:t>
      </w:r>
      <w:r w:rsidRPr="007B0F61">
        <w:rPr>
          <w:sz w:val="12"/>
        </w:rPr>
        <w:t xml:space="preserve">. I argue that this shift </w:t>
      </w:r>
      <w:proofErr w:type="gramStart"/>
      <w:r w:rsidRPr="007B0F61">
        <w:rPr>
          <w:sz w:val="12"/>
        </w:rPr>
        <w:t>opens up</w:t>
      </w:r>
      <w:proofErr w:type="gramEnd"/>
      <w:r w:rsidRPr="007B0F61">
        <w:rPr>
          <w:sz w:val="12"/>
        </w:rPr>
        <w:t xml:space="preserve"> more possibilities for coalition and collusion within and outside the university. I am particularly interested in examining the relationship between abolitionist and decolonial theorizations of the academy as articulated through Black radicalism and critical Indigenous studies, respectively.</w:t>
      </w:r>
      <w:r>
        <w:rPr>
          <w:rStyle w:val="StyleUnderline"/>
        </w:rPr>
        <w:t xml:space="preserve"> </w:t>
      </w:r>
      <w:r w:rsidRPr="00BD5828">
        <w:rPr>
          <w:rStyle w:val="StyleUnderline"/>
        </w:rPr>
        <w:t xml:space="preserve">Historically, </w:t>
      </w:r>
      <w:r w:rsidRPr="00E061FB">
        <w:rPr>
          <w:rStyle w:val="StyleUnderline"/>
          <w:highlight w:val="green"/>
        </w:rPr>
        <w:t>the university functioned as the institutional nexus for the</w:t>
      </w:r>
      <w:r w:rsidRPr="00BD5828">
        <w:rPr>
          <w:rStyle w:val="StyleUnderline"/>
        </w:rPr>
        <w:t xml:space="preserve"> capitalist and religious missions of the </w:t>
      </w:r>
      <w:r w:rsidRPr="00E061FB">
        <w:rPr>
          <w:rStyle w:val="StyleUnderline"/>
          <w:highlight w:val="green"/>
        </w:rPr>
        <w:t>settler state</w:t>
      </w:r>
      <w:r w:rsidRPr="00BD5828">
        <w:rPr>
          <w:rStyle w:val="StyleUnderline"/>
        </w:rPr>
        <w:t xml:space="preserve">, mirroring its histories of dispossession, enslavement, exclusion, forced assimilation and integration. </w:t>
      </w:r>
      <w:r w:rsidRPr="007B0F61">
        <w:rPr>
          <w:sz w:val="12"/>
        </w:rPr>
        <w:t xml:space="preserve">As noted by Craig Wilder (2014), author of Ebony and Ivy: Race. Slavery, and the Troubled History of America’s Universities, </w:t>
      </w:r>
      <w:r w:rsidRPr="00E061FB">
        <w:rPr>
          <w:rStyle w:val="StyleUnderline"/>
          <w:highlight w:val="green"/>
        </w:rPr>
        <w:t>the academy was both a “beneficiary and defender</w:t>
      </w:r>
      <w:r w:rsidRPr="00BD5828">
        <w:rPr>
          <w:rStyle w:val="StyleUnderline"/>
        </w:rPr>
        <w:t>” of the same social and economic forces that “transformed the West and Central Africa through the slave trade and devastated indigenous nations in the Americas</w:t>
      </w:r>
      <w:r w:rsidRPr="007B0F61">
        <w:rPr>
          <w:sz w:val="12"/>
        </w:rPr>
        <w:t xml:space="preserve">” (pp. 2–3). He writes: </w:t>
      </w:r>
      <w:r w:rsidRPr="00BD5828">
        <w:rPr>
          <w:rStyle w:val="Emphasis"/>
        </w:rPr>
        <w:t xml:space="preserve">American colleges were </w:t>
      </w:r>
      <w:r w:rsidRPr="00E061FB">
        <w:rPr>
          <w:rStyle w:val="Emphasis"/>
          <w:highlight w:val="green"/>
        </w:rPr>
        <w:t>not innocent or passive beneficiaries</w:t>
      </w:r>
      <w:r w:rsidRPr="00BD5828">
        <w:rPr>
          <w:rStyle w:val="Emphasis"/>
        </w:rPr>
        <w:t xml:space="preserve"> of conquest and colonial slavery</w:t>
      </w:r>
      <w:r w:rsidRPr="007B0F61">
        <w:rPr>
          <w:sz w:val="12"/>
        </w:rPr>
        <w:t xml:space="preserve">. </w:t>
      </w:r>
      <w:r w:rsidRPr="00BD5828">
        <w:rPr>
          <w:rStyle w:val="StyleUnderline"/>
        </w:rPr>
        <w:t>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BD5828">
        <w:rPr>
          <w:rStyle w:val="Emphasis"/>
        </w:rPr>
        <w:t xml:space="preserve">. </w:t>
      </w:r>
      <w:r w:rsidRPr="00E061FB">
        <w:rPr>
          <w:rStyle w:val="Emphasis"/>
          <w:highlight w:val="green"/>
        </w:rPr>
        <w:t>The academy never stood apart from</w:t>
      </w:r>
      <w:r w:rsidRPr="00BD5828">
        <w:rPr>
          <w:rStyle w:val="Emphasis"/>
        </w:rPr>
        <w:t xml:space="preserve"> American </w:t>
      </w:r>
      <w:r w:rsidRPr="00E061FB">
        <w:rPr>
          <w:rStyle w:val="Emphasis"/>
          <w:highlight w:val="green"/>
        </w:rPr>
        <w:t>slavery</w:t>
      </w:r>
      <w:r w:rsidRPr="00BD5828">
        <w:rPr>
          <w:rStyle w:val="Emphasis"/>
        </w:rPr>
        <w:t xml:space="preserve"> – in fact </w:t>
      </w:r>
      <w:r w:rsidRPr="00E061FB">
        <w:rPr>
          <w:rStyle w:val="Emphasis"/>
          <w:highlight w:val="green"/>
        </w:rPr>
        <w:t>it stood beside church and state as the third pillar</w:t>
      </w:r>
      <w:r w:rsidRPr="00BD5828">
        <w:rPr>
          <w:rStyle w:val="Emphasis"/>
        </w:rPr>
        <w:t xml:space="preserve"> of a civilization built on bondage. </w:t>
      </w:r>
      <w:r w:rsidRPr="007B0F61">
        <w:rPr>
          <w:sz w:val="12"/>
        </w:rPr>
        <w:t xml:space="preserve">(Wilder, 2014, p. 11) Across the text, Wilder similarly registers (albeit unevenly) how </w:t>
      </w:r>
      <w:r w:rsidRPr="00BD5828">
        <w:rPr>
          <w:rStyle w:val="StyleUnderline"/>
        </w:rPr>
        <w:t>the academy also never stood apart from the genocide and dispossession of Indigenous peoples</w:t>
      </w:r>
      <w:r w:rsidRPr="007B0F61">
        <w:rPr>
          <w:sz w:val="12"/>
        </w:rPr>
        <w:t xml:space="preserve">. All of which illuminates the university’s history as long-time accessory in the per- petuation of settler crimes against Black and Indigenous humanity. Despite this history, student protest and charges of racism within the settler academy are often met with surprise and disbelief.1 For example, when protests erupted in early November 2015 at the University of Missouri, they were reported as “exploding” from a series of racial “incidents” and not as a response to the relent- less, decades-long, history of indiscretions of white supremacy that has character- ized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 ball team (players and coach) staged a boycott calling for President Tom Wolfe’s resignation; the next day, Wolfe stepped down. The students at Missouri inspired others and across the 2015–2016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co-resistance movement that disabused the nation of its post-racial fantasy, exposing the apparatuses of state violence and institutional negligence predicated upon antiblack racism. As each day seems to bring a new campus disruption, it is increasingly evident that what is at stake is a fundamental condition, a structure—and not a momentary crisis or incident—an event. Which is to say, within settler societies, the university functions as an apparatus of colo- nization; one that refracts the “eliminative” practices, modes of governance, and forms of knowledge production that Wolfe (2006) defines as definitive of settler colonialism. All of which raises questions of whether the university-as-such is beyond reform; if it should be abolished or perhaps more mercifully “hospiced” toward a timely and apposite death (de Oliveira Andreotti, Stein, Ahenakew, &amp; Hunt, 2015). In his incisive essay “Black Study, Black Struggle” (2016),4 Robin D. G. Kelley not only argues </w:t>
      </w:r>
      <w:r w:rsidRPr="00E061FB">
        <w:rPr>
          <w:sz w:val="12"/>
          <w:highlight w:val="green"/>
        </w:rPr>
        <w:t xml:space="preserve">that </w:t>
      </w:r>
      <w:r w:rsidRPr="00E061FB">
        <w:rPr>
          <w:rStyle w:val="Emphasis"/>
          <w:highlight w:val="green"/>
        </w:rPr>
        <w:t>the university is beyond reform</w:t>
      </w:r>
      <w:r w:rsidRPr="00BD5828">
        <w:rPr>
          <w:rStyle w:val="Emphasis"/>
        </w:rPr>
        <w:t xml:space="preserve"> but also that reformist strategies and politics may be complicit in the struggle against antiblack racism</w:t>
      </w:r>
      <w:r w:rsidRPr="007B0F61">
        <w:rPr>
          <w:sz w:val="12"/>
        </w:rPr>
        <w:t xml:space="preserve">. He writes: </w:t>
      </w:r>
      <w:r w:rsidRPr="00E061FB">
        <w:rPr>
          <w:rStyle w:val="Emphasis"/>
          <w:highlight w:val="green"/>
        </w:rPr>
        <w:t>the fully racialized</w:t>
      </w:r>
      <w:r w:rsidRPr="00BD5828">
        <w:rPr>
          <w:rStyle w:val="Emphasis"/>
        </w:rPr>
        <w:t xml:space="preserve"> social and epistemological </w:t>
      </w:r>
      <w:r w:rsidRPr="00E061FB">
        <w:rPr>
          <w:rStyle w:val="Emphasis"/>
          <w:highlight w:val="green"/>
        </w:rPr>
        <w:t>architecture upon which the modern university is built cannot be</w:t>
      </w:r>
      <w:r w:rsidRPr="00BD5828">
        <w:rPr>
          <w:rStyle w:val="Emphasis"/>
        </w:rPr>
        <w:t xml:space="preserve"> radically </w:t>
      </w:r>
      <w:r w:rsidRPr="00E061FB">
        <w:rPr>
          <w:rStyle w:val="Emphasis"/>
          <w:highlight w:val="green"/>
        </w:rPr>
        <w:t>transformed by ‘simply’ add- ing</w:t>
      </w:r>
      <w:r w:rsidRPr="00BD5828">
        <w:rPr>
          <w:rStyle w:val="Emphasis"/>
        </w:rPr>
        <w:t xml:space="preserve"> darker </w:t>
      </w:r>
      <w:r w:rsidRPr="00E061FB">
        <w:rPr>
          <w:rStyle w:val="Emphasis"/>
          <w:highlight w:val="green"/>
        </w:rPr>
        <w:t>faces,</w:t>
      </w:r>
      <w:r w:rsidRPr="00BD5828">
        <w:rPr>
          <w:rStyle w:val="Emphasis"/>
        </w:rPr>
        <w:t xml:space="preserve"> safer </w:t>
      </w:r>
      <w:r w:rsidRPr="00E061FB">
        <w:rPr>
          <w:rStyle w:val="Emphasis"/>
          <w:highlight w:val="green"/>
        </w:rPr>
        <w:t>spaces</w:t>
      </w:r>
      <w:r w:rsidRPr="00BD5828">
        <w:rPr>
          <w:rStyle w:val="Emphasis"/>
        </w:rPr>
        <w:t xml:space="preserve">, better training, </w:t>
      </w:r>
      <w:r w:rsidRPr="00E061FB">
        <w:rPr>
          <w:rStyle w:val="Emphasis"/>
          <w:highlight w:val="green"/>
        </w:rPr>
        <w:t>and</w:t>
      </w:r>
      <w:r w:rsidRPr="00BD5828">
        <w:rPr>
          <w:rStyle w:val="Emphasis"/>
        </w:rPr>
        <w:t xml:space="preserve"> a </w:t>
      </w:r>
      <w:r w:rsidRPr="00E061FB">
        <w:rPr>
          <w:rStyle w:val="Emphasis"/>
          <w:highlight w:val="green"/>
        </w:rPr>
        <w:t>curriculum</w:t>
      </w:r>
      <w:r w:rsidRPr="00BD5828">
        <w:rPr>
          <w:rStyle w:val="Emphasis"/>
        </w:rPr>
        <w:t xml:space="preserve"> that acknowledges historical and contemporary oppressions. </w:t>
      </w:r>
      <w:r w:rsidRPr="00E061FB">
        <w:rPr>
          <w:rStyle w:val="Emphasis"/>
          <w:highlight w:val="green"/>
        </w:rPr>
        <w:t>This is a bit like asking for more black police officers</w:t>
      </w:r>
      <w:r w:rsidRPr="00BD5828">
        <w:rPr>
          <w:rStyle w:val="Emphasis"/>
        </w:rPr>
        <w:t xml:space="preserve"> as a strategy to curb state violence</w:t>
      </w:r>
      <w:r w:rsidRPr="007B0F61">
        <w:rPr>
          <w:sz w:val="12"/>
        </w:rPr>
        <w:t xml:space="preserve">. (Kelley, 2016) </w:t>
      </w:r>
      <w:r w:rsidRPr="00BD5828">
        <w:rPr>
          <w:rStyle w:val="StyleUnderline"/>
        </w:rPr>
        <w:t xml:space="preserve">As such, he is both skeptical and critical of student desires to belong—to be of the university—and of reform-based justice projects focused on making the university “more hospitable for Black students” </w:t>
      </w:r>
      <w:r w:rsidRPr="007B0F61">
        <w:rPr>
          <w:sz w:val="12"/>
        </w:rPr>
        <w:t xml:space="preserve">(Kelley, 2016). Kelley is clear that his intent is not to question, “the courageous students who have done more to disrupt university business-as- usual than any movement in the last century” but rather </w:t>
      </w:r>
      <w:r w:rsidRPr="00BD5828">
        <w:rPr>
          <w:rStyle w:val="StyleUnderline"/>
        </w:rPr>
        <w:t>to draw attention to the “contradictory impulses within the movement,” identified as “the tension between reform and revolution, between desiring to belong and rejecting the university as a cog in the neoliberal order</w:t>
      </w:r>
      <w:r w:rsidRPr="007B0F61">
        <w:rPr>
          <w:sz w:val="12"/>
        </w:rPr>
        <w:t xml:space="preserve">” (Kelley, 2016). Writing from a space of both empathy and exigency, Kelley’s article reads as a kind of radical-love letter to student activists, urging them to think carefully about what it means “to seek love from an institution inca- pable of loving them.” Instead, he challenges them to (re)connect their activism to their intellectual lives and points to the long history of street-to-campus activism as well as Black scholar-activists who worked to repurpose university resources toward their own needs. He offers the Mississippi Freedom Schools, Black feminist collectives (e.g. Lessons from the Damned, 1973) and Fred Moten and Stefano Harney’s (2004) theorization of the “undercommons” as examples of “fugitive spaces” where students and faculty work to cleave study and struggle, where they can be in but not of the university. Kelley’s critique of recognition-based reform projects resonates with critiques of </w:t>
      </w:r>
      <w:r w:rsidRPr="00BD5828">
        <w:rPr>
          <w:rStyle w:val="StyleUnderline"/>
        </w:rPr>
        <w:t>the politics of recognition</w:t>
      </w:r>
      <w:r w:rsidRPr="007B0F61">
        <w:rPr>
          <w:sz w:val="12"/>
        </w:rPr>
        <w:t xml:space="preserve"> as articulated </w:t>
      </w:r>
      <w:r w:rsidRPr="00BD5828">
        <w:rPr>
          <w:rStyle w:val="StyleUnderline"/>
        </w:rPr>
        <w:t xml:space="preserve">within critical Indigenous studies </w:t>
      </w:r>
      <w:r w:rsidRPr="007B0F61">
        <w:rPr>
          <w:sz w:val="12"/>
        </w:rPr>
        <w:t xml:space="preserve">(CIS).5 Whether through the legal apparatus of “federal recognition” or </w:t>
      </w:r>
      <w:r w:rsidRPr="00BD5828">
        <w:rPr>
          <w:rStyle w:val="StyleUnderline"/>
        </w:rPr>
        <w:t>discursive petitions for acknowledgement, struggles for Indigenous sovereignty have been deeply shaped and curtailed by the politics and discourses of recognition</w:t>
      </w:r>
      <w:r w:rsidRPr="007B0F61">
        <w:rPr>
          <w:sz w:val="12"/>
        </w:rPr>
        <w:t>. Rooted in lib- eral theories of justice, CIS scholars argue that “</w:t>
      </w:r>
      <w:r w:rsidRPr="00E061FB">
        <w:rPr>
          <w:rStyle w:val="Emphasis"/>
          <w:highlight w:val="green"/>
        </w:rPr>
        <w:t>recognition</w:t>
      </w:r>
      <w:r w:rsidRPr="00BD5828">
        <w:rPr>
          <w:rStyle w:val="Emphasis"/>
        </w:rPr>
        <w:t>”—as an equal right, a fiduciary obligation, a form of acknowledgement—</w:t>
      </w:r>
      <w:r w:rsidRPr="00E061FB">
        <w:rPr>
          <w:rStyle w:val="Emphasis"/>
          <w:highlight w:val="green"/>
        </w:rPr>
        <w:t>functions as a technology of the state</w:t>
      </w:r>
      <w:r w:rsidRPr="00BD5828">
        <w:rPr>
          <w:rStyle w:val="Emphasis"/>
        </w:rPr>
        <w:t xml:space="preserve"> by which it maintains its </w:t>
      </w:r>
      <w:r w:rsidRPr="00BD5828">
        <w:rPr>
          <w:rStyle w:val="StyleUnderline"/>
        </w:rPr>
        <w:t>power (as sole arbiter of recognition)</w:t>
      </w:r>
      <w:r w:rsidRPr="007B0F61">
        <w:rPr>
          <w:sz w:val="12"/>
        </w:rPr>
        <w:t xml:space="preserve"> and, thus, settler colonial relations (see Coulthard, 2007, 2014). </w:t>
      </w:r>
      <w:r w:rsidRPr="009829F7">
        <w:rPr>
          <w:sz w:val="6"/>
          <w:szCs w:val="16"/>
        </w:rPr>
        <w:t xml:space="preserve">In her groundbreaking book, Mohawk Interruptus: Political Life across the Borders of Settler States, Audra Simpson (2014) posits a politic of refusal as a political alternative to recognition, accounting for the multiple ways in which the Haudenosaunee generally, and Kahnawá:ke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While Kelley doesn’t frame his analysis around the constructs of recognition and refusal per se, his analysis shares a common conceptual ground, particularly around the rejection of liberal theories of justice that center respect for cultural </w:t>
      </w:r>
      <w:proofErr w:type="gramStart"/>
      <w:r w:rsidRPr="009829F7">
        <w:rPr>
          <w:sz w:val="6"/>
          <w:szCs w:val="16"/>
        </w:rPr>
        <w:t>differ</w:t>
      </w:r>
      <w:proofErr w:type="gramEnd"/>
      <w:r w:rsidRPr="009829F7">
        <w:rPr>
          <w:sz w:val="6"/>
          <w:szCs w:val="16"/>
        </w:rPr>
        <w:t xml:space="preserve">- ence over critiques of power. Moreover, since Kelley wrote his essay, over 100 more Black people have been killed by police, college campuses remain a volatile terrain of struggle, and thousands of Native peoples from over 300 nations and their supporters gathered on the lands of the Oceti Sakowin in defense of water and Indigenous sovereignty. The cumulative and ongoing violences of a nation built upon Black death and Native erasure urge renewed thinking about the relationship between radical and decolonial struggles, both in and outside of the academy. I am particularly interested in examining the promissory relationship between Black radical and critical Indigenous frameworks as both help to imag- ine life beyond the settler state and its attendant universities. In so doing, I am aware of the tensions and antagonisms between Black and Native experience as produced through the distinct but related frameworks of white supremacy and settler colonialism. To some degree, this distinction marks the edges of the binary that marks the difference between subjectivities produced in and through rela- tionship to land and those produced under and through significations of property. As noted by Patrick Wolfe (2006), Black and Native peoples have been dif- ferently racialized in ways that reflect their roles in the formation of U.S. society. Since enslaved Blacks augmented settler </w:t>
      </w:r>
      <w:proofErr w:type="gramStart"/>
      <w:r w:rsidRPr="009829F7">
        <w:rPr>
          <w:sz w:val="6"/>
          <w:szCs w:val="16"/>
        </w:rPr>
        <w:t>wealth</w:t>
      </w:r>
      <w:proofErr w:type="gramEnd"/>
      <w:r w:rsidRPr="009829F7">
        <w:rPr>
          <w:sz w:val="6"/>
          <w:szCs w:val="16"/>
        </w:rPr>
        <w:t xml:space="preserve"> they were subject to an expan- sive racial taxonomy, codified in the “one-drop rule” whereby any amount of African ancestry made a person “Black” (i.e., more enslaved peoples = more set- tler wealth). At the same time, since Indigenous peoples impeded settler wealth by obstructing access to land, they were subject to a calculus of elimination. That is, increasing degrees of non-Indian blood or ancestry made one less “Indian” (i.e., more Indians = less settler wealth). This distinction continues to structure Black and Native experience, producing particularities that reveal the limits and aporias of both settler colonial and race theories, particularly when imposed upon each other. Thus, while Native peoples are racialized, race is not the primary analytic of Indigenous subjectivity nor is racism the main structure of domination; that would be settler colonialism. Moreover, while questions of Native subjectivity are taken up within the fields of critical ethnic and American studies, both offer ill-fitting explanatory frameworks for Native peoples who are neither “ethnic” nor “American” but rather members of distinct tribal nations with complicated histories and relationships to both citizenship and the nation-state. At the same time, the permanence of antiblackness troubles the settler analytic, calling into question the Indigenous/settler binary and the indiscriminate folding of the experience of “racial capture and enslavement into the subject position of set- tler” (Day, 2015, p. 103). That said, the current manifestations of antiblackness also reveal the limits of race discourses, suggesting the need to ground analy- ses in the broader logics of accumulation. The above tensions and intersections demonstrate the need for greater interchange as well as raising the following </w:t>
      </w:r>
      <w:proofErr w:type="gramStart"/>
      <w:r w:rsidRPr="009829F7">
        <w:rPr>
          <w:sz w:val="6"/>
          <w:szCs w:val="16"/>
        </w:rPr>
        <w:t>questions: •</w:t>
      </w:r>
      <w:proofErr w:type="gramEnd"/>
      <w:r w:rsidRPr="009829F7">
        <w:rPr>
          <w:sz w:val="6"/>
          <w:szCs w:val="16"/>
        </w:rPr>
        <w:t xml:space="preserve"> What kinds of solidarities can be developed among marginalized groups with a shared commitment to working beyond the imperatives of capital and the settler state? • What are the critical distinctions between decolonial struggle for Indigenous sovereignty and radical justice projects for abolition, which is to say between those shaped by genocide, erasure, and dispossession and those by enslave- ment, exclusion, and oppression? While the above questions guide this inquiry, I am centrally interested in how they play out on the ground, particularly in the university setting. Specifically, I aim to expand upon Kelley’s analysis—his radical-love letter— by bringing it into con- versation with critical Indigenous theories, offering a decolonial love letter. I draw from both theoretical frameworks as a means of thinking through how we might work “within, against, and beyond the university-as- such”—to, in effect, refuse the university. Finally, given the urgencies of the moment I feel compelled to journey through Kelley’s conceptual triumvirate—love, study, struggle—with even greater vigilance for places of refuge, points of co-resistance, and spaces for collective work. Toward that end, I begin with articulating the particularities of settler colonial- ism and Native elimination. In the section that follows, I examine liberal theories of justice as the underlying structure operating within the politics of recognition. Next, I discuss the academy as an arm of the settler state and the ways in which it refracts settler logics and the politics of recognition. In the final section, I examine emergent scholarship on the politics of refusal as a field of possibility for build- ing co-resistance movements between the Black radical and critical Indigenous traditions as well as others committed to refusing the settler state and its attendant institutions. The Particularities of Settler Colonialism and Native Elimination In contrast to other forms of colonialism, “settler colonies were not primarily established to extract surplus value from Indigenous labor” (Wolfe, 1999, p. 1) but rather were premised upon the removal of Indigenous peoples from land as a precondition of settlement. Settlers, moreover, “sought to control space, resources, and people not only by occupying land but also by establishing an exclusionary private property regime and coercive labor systems, including chattel slavery to work the land, extract resources, and build infrastructure” (Glenn, 2015, p. 54). Thus, while white supremacy, patriarchy, neoliberalism and other technologies of domination may render the contours of settler colonialism more visible (and in some ways function as co-constitutive logics), a settler colonial framework repre- sents a particular set of relations, one that originates with the theft of Indigenous land and the “remove to replace” logics that enable that theft (Wolfe, 1999, p. 1). A logic that, in short </w:t>
      </w:r>
      <w:proofErr w:type="gramStart"/>
      <w:r w:rsidRPr="009829F7">
        <w:rPr>
          <w:sz w:val="6"/>
          <w:szCs w:val="16"/>
        </w:rPr>
        <w:t>hand,Wolfe</w:t>
      </w:r>
      <w:proofErr w:type="gramEnd"/>
      <w:r w:rsidRPr="009829F7">
        <w:rPr>
          <w:sz w:val="6"/>
          <w:szCs w:val="16"/>
        </w:rPr>
        <w:t xml:space="preserve"> refers to as one of elimination (Wolfe, 2006, p. 387). As evidence of ongoing “Native elimination,” consider the following: (1) that at this moment of Black Lives Matter the ongoing police violence against Indigenous peoples (killed at a higher rate than any other group)7 has been virtually absent from public discourse; (2) that Rexdale Henry, Sarah Lee Circle Bear, Paul Castaway, Allen Locke, Joy Ann Sherman, Christina Tahhahwah, Myles Roughsurface, and Naverone Christian Landon Woods were all killed by police around the time of the street-to-campus protests but were rarely added to the running list of victims; (3) that in states with large American Indian populations, racial profiling takes the form of police targeting vehicles with reservation-issued license plates; (4) that in Canada, Indigenous peoples, par- ticularly those who live in the more rural Western provinces, suffer higher rates of police stops, profiling, incarceration, sentencing, and killings;8 and, (5) while the plight of missing and murdered Indigenous women in Canada has reached epidemic proportions—estimated at 4,000 over the last 30 years—it continues to receive limited attention. As a result, Native </w:t>
      </w:r>
      <w:proofErr w:type="gramStart"/>
      <w:r w:rsidRPr="009829F7">
        <w:rPr>
          <w:sz w:val="6"/>
          <w:szCs w:val="16"/>
        </w:rPr>
        <w:t>peoples</w:t>
      </w:r>
      <w:proofErr w:type="gramEnd"/>
      <w:r w:rsidRPr="009829F7">
        <w:rPr>
          <w:sz w:val="6"/>
          <w:szCs w:val="16"/>
        </w:rPr>
        <w:t xml:space="preserve"> across the continent have also taken to the streets with the #IdleNoMore, #AmINext, and #NoDAPL movements leading the way. If nothing else, the Black Lives Matter and NoDAPL movements not only illustrate how, 500 years post settler invasion, Indians are still being eliminated and the “violence of slave-making” is ongoing (Wilderson, 2010, p. 54).They also sub- stantiate the profound insight of Patrick Wolfe’s (2006) apothegm that settler colo- nialism is a structure and not an event (p. 388). That is, beyond an event “temporally bound by the occurrence of invasion,” settler colonialism is a “condition of pos- sibility that remains formative while also changing over time,” which is to say, that it is a structure (Goldstein, 2008, p. 835). This construction shifts current under- standing of ongoing Black death and Native elimination from being anomalous— moments of disruption along an otherwise linear path of racial progress—to being endemic; a congenital feature of a state built upon the “entangled triad structure of settler- native-slave” (Tuck &amp; Yang, 2012, p. 1). For Native peoples, the structures of settler colonialism precipitate distinctive forms and modalities of Indigenous resistance. Struggle, in this context, is orga- nized around </w:t>
      </w:r>
      <w:proofErr w:type="gramStart"/>
      <w:r w:rsidRPr="009829F7">
        <w:rPr>
          <w:sz w:val="6"/>
          <w:szCs w:val="16"/>
        </w:rPr>
        <w:t>decolonization—a</w:t>
      </w:r>
      <w:proofErr w:type="gramEnd"/>
      <w:r w:rsidRPr="009829F7">
        <w:rPr>
          <w:sz w:val="6"/>
          <w:szCs w:val="16"/>
        </w:rPr>
        <w:t xml:space="preserve"> political project that begins and ends with land and its return. As such, Tuck and Yang (2012) argue that struggles for decolonization are not simply distinct from social justice projects but rather are incommensurable. They write, “decolonization (a verb) and decolonization (a noun) cannot easily be grafted on pre-existing discourses/frameworks, even if they are critical, even if they are anti-racist, even if they are justice frameworks”9 (p. 3). According to the authors, the difference between decolonial and critical, anti-racist, justice frameworks is that the former seeks “a change in the order of the world” while the latter desires reconciliation.10 And, the very nature of settler colonialism precludes reconciliation. While the authors do not parse the underlying political theory among frame- works, doing so allows for a more layered analysis of critical and/or anti-racist frameworks. If the aim is to create greater possibilities for co-resistance, it is </w:t>
      </w:r>
      <w:proofErr w:type="gramStart"/>
      <w:r w:rsidRPr="009829F7">
        <w:rPr>
          <w:sz w:val="6"/>
          <w:szCs w:val="16"/>
        </w:rPr>
        <w:t>impor- tant</w:t>
      </w:r>
      <w:proofErr w:type="gramEnd"/>
      <w:r w:rsidRPr="009829F7">
        <w:rPr>
          <w:sz w:val="6"/>
          <w:szCs w:val="16"/>
        </w:rPr>
        <w:t xml:space="preserve"> to consider how political theory reconfigures the broader construct of justice. It is worth questioning, for example, whether the supposed incommensurability between decolonization and other frameworks is, in part, more fundamentally underwritten by the distinction between liberal theories of justice as recognition and critical Indigenous theories of justice as refusal. While “justice” is not an Indigenous construct, the work of CIS scholars carefully parses “the network of presupposi- tions” that underpin liberal forms of “political theory, social theory and humanist ethics” from Indigenous forms and discourses (Povinelli, 2001, p. 13). Similarly, while Kelley’s framework is decidedly “anti-racist,” he critiques the limits of liberal race discourses and the politics of recognition, embracing instead the elements of refusal within the Black radical tradition. All of which suggests the need for closer examination of liberal political theory, state formation, and the genealogy of recognition. Liberal Theories of Justice and the Politics of Recognition Theories of recognition emerged in response to political processes undertaken in “transitional nation-states” (i.e. those moving from a state of war toward democ- racy) where demands for recognition were levied as a means of ushering in that transition (Kymlicka &amp; Bashir, 2008, p. 3). Within this context, (state) recognition assumed many forms (e.g., truth and reconciliation commissions, reparations, for- mal state apologies) that are elucidated through various liberal discourses such as healing, trauma, and memory (p. 6).11 The prevailing idea is that the recognition and affirmation of cultural difference must precede and/or serve as a precondition of relations of equality, freedom, and justice. More recently, recognition-based politics have migrated to established Western democracies such as Australia, Canada, and the United States as increasing demands to reconcile Indigenous claims to nationhood with state sovereignty have emerged (Coulthard, 2007, p. 438). This development in Indigenous politics has drawn renewed attention to some of the classic literature on recognition (e.g., Butler, 1990; Fraser, 1997; Honneth, 1992, 1996; Kymlicka, 1995; Taylor, Gutmann, &amp; Taylor, 1994). Though varied, these works made an important intervention in established theories of identity development, initiating a shift away from atomistic to dialogical models, which underscore the ways in which identity formation does not occur in isolation but rather through complex relations of recognition (Taylor et al., 1994). In so doing, acts of recognition—of acknowledging and respecting the status, being, and rights of another—became integral to theories of justice. Stated differently, political theories of recognition help to expose the conditions of oppression that arise when individuals are denied the equitable grounds upon which to formulate healthy notions of self </w:t>
      </w:r>
      <w:proofErr w:type="gramStart"/>
      <w:r w:rsidRPr="009829F7">
        <w:rPr>
          <w:sz w:val="6"/>
          <w:szCs w:val="16"/>
        </w:rPr>
        <w:t>as a result of</w:t>
      </w:r>
      <w:proofErr w:type="gramEnd"/>
      <w:r w:rsidRPr="009829F7">
        <w:rPr>
          <w:sz w:val="6"/>
          <w:szCs w:val="16"/>
        </w:rPr>
        <w:t xml:space="preserve"> a given society’s dominant and exclusionary patterns of interpretation and valuation (Baum, 2004, p. 1073). Taylor et al. (1994)</w:t>
      </w:r>
      <w:proofErr w:type="gramStart"/>
      <w:r w:rsidRPr="009829F7">
        <w:rPr>
          <w:sz w:val="6"/>
          <w:szCs w:val="16"/>
        </w:rPr>
        <w:t>, in particular, consider</w:t>
      </w:r>
      <w:proofErr w:type="gramEnd"/>
      <w:r w:rsidRPr="009829F7">
        <w:rPr>
          <w:sz w:val="6"/>
          <w:szCs w:val="16"/>
        </w:rPr>
        <w:t xml:space="preserve"> the significant impact of non-</w:t>
      </w:r>
      <w:proofErr w:type="gramStart"/>
      <w:r w:rsidRPr="009829F7">
        <w:rPr>
          <w:sz w:val="6"/>
          <w:szCs w:val="16"/>
        </w:rPr>
        <w:t>recogni- tion</w:t>
      </w:r>
      <w:proofErr w:type="gramEnd"/>
      <w:r w:rsidRPr="009829F7">
        <w:rPr>
          <w:sz w:val="6"/>
          <w:szCs w:val="16"/>
        </w:rPr>
        <w:t xml:space="preserve"> and misrecognition on marginalized peoples and their potential to produce crippling forms of self-hatred. As such, he argues that “due recognition is not just a courtesy we owe people. It is a vital human need” (p. 26). </w:t>
      </w:r>
      <w:r w:rsidRPr="007B0F61">
        <w:rPr>
          <w:sz w:val="12"/>
        </w:rPr>
        <w:t>As policies and politics of recognition have come to increasingly condition Indigenous-state relations, there has been a corollary increase in scholarship exam- ining their impact. Indigenous scholars</w:t>
      </w:r>
      <w:proofErr w:type="gramStart"/>
      <w:r w:rsidRPr="007B0F61">
        <w:rPr>
          <w:sz w:val="12"/>
        </w:rPr>
        <w:t>, in particular, have</w:t>
      </w:r>
      <w:proofErr w:type="gramEnd"/>
      <w:r w:rsidRPr="007B0F61">
        <w:rPr>
          <w:sz w:val="12"/>
        </w:rPr>
        <w:t xml:space="preserve"> developed trenchant </w:t>
      </w:r>
      <w:r w:rsidRPr="004B3CB8">
        <w:rPr>
          <w:rStyle w:val="StyleUnderline"/>
        </w:rPr>
        <w:t>critiques of recognition, accounting for the failure of liberal theories of justice to</w:t>
      </w:r>
      <w:r>
        <w:rPr>
          <w:rStyle w:val="StyleUnderline"/>
        </w:rPr>
        <w:t xml:space="preserve"> </w:t>
      </w:r>
      <w:r w:rsidRPr="004B3CB8">
        <w:rPr>
          <w:rStyle w:val="StyleUnderline"/>
        </w:rPr>
        <w:t>address asymmetries of power.</w:t>
      </w:r>
      <w:r w:rsidRPr="007B0F61">
        <w:rPr>
          <w:sz w:val="12"/>
        </w:rPr>
        <w:t xml:space="preserve"> In his groundbreaking text, Red Skins,White Masks: Rejecting the Colonial Politics of Recognition, Dene scholar Glen Coulthard (2014) builds upon the work of Fanon, arguing that </w:t>
      </w:r>
      <w:r w:rsidRPr="004B3CB8">
        <w:rPr>
          <w:rStyle w:val="StyleUnderline"/>
        </w:rPr>
        <w:t xml:space="preserve">while </w:t>
      </w:r>
      <w:r w:rsidRPr="009829F7">
        <w:rPr>
          <w:rStyle w:val="StyleUnderline"/>
        </w:rPr>
        <w:t>recognition</w:t>
      </w:r>
      <w:r w:rsidRPr="004B3CB8">
        <w:rPr>
          <w:rStyle w:val="StyleUnderline"/>
        </w:rPr>
        <w:t xml:space="preserve"> draws attention</w:t>
      </w:r>
      <w:r>
        <w:rPr>
          <w:rStyle w:val="StyleUnderline"/>
        </w:rPr>
        <w:t xml:space="preserve"> </w:t>
      </w:r>
      <w:r w:rsidRPr="004B3CB8">
        <w:rPr>
          <w:rStyle w:val="StyleUnderline"/>
        </w:rPr>
        <w:t>to the role of misrecognition in reinforcing colonial domination, the breadth of</w:t>
      </w:r>
      <w:r>
        <w:rPr>
          <w:rStyle w:val="StyleUnderline"/>
        </w:rPr>
        <w:t xml:space="preserve"> </w:t>
      </w:r>
      <w:r w:rsidRPr="004B3CB8">
        <w:rPr>
          <w:rStyle w:val="StyleUnderline"/>
        </w:rPr>
        <w:t>power at play in colonial systems cannot be transcended through the mere institu-</w:t>
      </w:r>
      <w:r>
        <w:rPr>
          <w:rStyle w:val="StyleUnderline"/>
        </w:rPr>
        <w:t xml:space="preserve"> </w:t>
      </w:r>
      <w:r w:rsidRPr="004B3CB8">
        <w:rPr>
          <w:rStyle w:val="StyleUnderline"/>
        </w:rPr>
        <w:t>tionalizing of a liberal regime of mutual recognition</w:t>
      </w:r>
      <w:r w:rsidRPr="007B0F61">
        <w:rPr>
          <w:sz w:val="12"/>
        </w:rPr>
        <w:t xml:space="preserve">. In short, he exposes </w:t>
      </w:r>
      <w:r w:rsidRPr="004B3CB8">
        <w:rPr>
          <w:rStyle w:val="StyleUnderline"/>
        </w:rPr>
        <w:t>the lim-</w:t>
      </w:r>
      <w:r>
        <w:rPr>
          <w:rStyle w:val="StyleUnderline"/>
        </w:rPr>
        <w:t xml:space="preserve"> </w:t>
      </w:r>
      <w:proofErr w:type="gramStart"/>
      <w:r w:rsidRPr="004B3CB8">
        <w:rPr>
          <w:rStyle w:val="StyleUnderline"/>
        </w:rPr>
        <w:t>its</w:t>
      </w:r>
      <w:proofErr w:type="gramEnd"/>
      <w:r w:rsidRPr="004B3CB8">
        <w:rPr>
          <w:rStyle w:val="StyleUnderline"/>
        </w:rPr>
        <w:t xml:space="preserve"> of </w:t>
      </w:r>
      <w:r w:rsidRPr="00E061FB">
        <w:rPr>
          <w:rStyle w:val="StyleUnderline"/>
          <w:highlight w:val="green"/>
        </w:rPr>
        <w:t>recognition</w:t>
      </w:r>
      <w:r w:rsidRPr="004B3CB8">
        <w:rPr>
          <w:rStyle w:val="StyleUnderline"/>
        </w:rPr>
        <w:t>-based politics for restructuring Indigenous-state relations, as it</w:t>
      </w:r>
      <w:r>
        <w:rPr>
          <w:rStyle w:val="StyleUnderline"/>
        </w:rPr>
        <w:t xml:space="preserve"> </w:t>
      </w:r>
      <w:r w:rsidRPr="00E061FB">
        <w:rPr>
          <w:rStyle w:val="StyleUnderline"/>
          <w:highlight w:val="green"/>
        </w:rPr>
        <w:t>leaves intact the state’s role as arbiter</w:t>
      </w:r>
      <w:r w:rsidRPr="004B3CB8">
        <w:rPr>
          <w:rStyle w:val="StyleUnderline"/>
        </w:rPr>
        <w:t xml:space="preserve"> </w:t>
      </w:r>
      <w:r w:rsidRPr="00E061FB">
        <w:rPr>
          <w:rStyle w:val="StyleUnderline"/>
          <w:highlight w:val="green"/>
        </w:rPr>
        <w:t>and</w:t>
      </w:r>
      <w:r w:rsidRPr="004B3CB8">
        <w:rPr>
          <w:rStyle w:val="StyleUnderline"/>
        </w:rPr>
        <w:t xml:space="preserve"> therefore ultimately </w:t>
      </w:r>
      <w:r w:rsidRPr="00E061FB">
        <w:rPr>
          <w:rStyle w:val="StyleUnderline"/>
          <w:highlight w:val="green"/>
        </w:rPr>
        <w:t>reproduces the very configurations of colonial power that Native peoples seek to transcend</w:t>
      </w:r>
      <w:r w:rsidRPr="007B0F61">
        <w:rPr>
          <w:sz w:val="12"/>
        </w:rPr>
        <w:t xml:space="preserve">. Indeed, given that the state emerged through the criminal acts of genocide, land dispos- session, and enslavement and the legal fictions of “discovery” and “terra nullius,” its own legitimacy is what should be at stake, not the sovereignty of Indigenous nations.12 That said, Coulthard (2014) does not dismiss the significance of </w:t>
      </w:r>
      <w:r w:rsidRPr="004B3CB8">
        <w:rPr>
          <w:rStyle w:val="StyleUnderline"/>
        </w:rPr>
        <w:t>the “</w:t>
      </w:r>
      <w:r w:rsidRPr="00E061FB">
        <w:rPr>
          <w:rStyle w:val="StyleUnderline"/>
          <w:highlight w:val="green"/>
        </w:rPr>
        <w:t>psycho- affective attachment” to colonialist forms of recognition</w:t>
      </w:r>
      <w:r w:rsidRPr="004B3CB8">
        <w:rPr>
          <w:rStyle w:val="StyleUnderline"/>
        </w:rPr>
        <w:t xml:space="preserve"> and the ways in which</w:t>
      </w:r>
      <w:r>
        <w:rPr>
          <w:rStyle w:val="StyleUnderline"/>
        </w:rPr>
        <w:t xml:space="preserve"> </w:t>
      </w:r>
      <w:r w:rsidRPr="004B3CB8">
        <w:rPr>
          <w:rStyle w:val="StyleUnderline"/>
        </w:rPr>
        <w:t>such desire is cultivated and internalized</w:t>
      </w:r>
      <w:r w:rsidRPr="007B0F61">
        <w:rPr>
          <w:sz w:val="12"/>
        </w:rPr>
        <w:t xml:space="preserve">. Specifically, he points to Fanon’s “pains- taking” articulation of the multiple ways in which </w:t>
      </w:r>
      <w:r w:rsidRPr="004B3CB8">
        <w:rPr>
          <w:rStyle w:val="Emphasis"/>
        </w:rPr>
        <w:t>such feelings of “attachment”</w:t>
      </w:r>
      <w:r>
        <w:rPr>
          <w:rStyle w:val="Emphasis"/>
        </w:rPr>
        <w:t xml:space="preserve"> </w:t>
      </w:r>
      <w:r w:rsidRPr="00E061FB">
        <w:rPr>
          <w:rStyle w:val="Emphasis"/>
          <w:highlight w:val="green"/>
        </w:rPr>
        <w:t>are cultivated among the colonized</w:t>
      </w:r>
      <w:r w:rsidRPr="004B3CB8">
        <w:rPr>
          <w:rStyle w:val="Emphasis"/>
        </w:rPr>
        <w:t xml:space="preserve">, particularly </w:t>
      </w:r>
      <w:r w:rsidRPr="00E061FB">
        <w:rPr>
          <w:rStyle w:val="Emphasis"/>
          <w:highlight w:val="green"/>
        </w:rPr>
        <w:t>through</w:t>
      </w:r>
      <w:r w:rsidRPr="004B3CB8">
        <w:rPr>
          <w:rStyle w:val="Emphasis"/>
        </w:rPr>
        <w:t xml:space="preserve"> the </w:t>
      </w:r>
      <w:r w:rsidRPr="00E061FB">
        <w:rPr>
          <w:rStyle w:val="Emphasis"/>
          <w:highlight w:val="green"/>
        </w:rPr>
        <w:t xml:space="preserve">unequal exchange of institutionalized and interpersonal </w:t>
      </w:r>
      <w:r w:rsidRPr="009829F7">
        <w:rPr>
          <w:rStyle w:val="Emphasis"/>
        </w:rPr>
        <w:t xml:space="preserve">patterns of </w:t>
      </w:r>
      <w:r w:rsidRPr="00E061FB">
        <w:rPr>
          <w:rStyle w:val="Emphasis"/>
          <w:highlight w:val="green"/>
        </w:rPr>
        <w:t>recognition</w:t>
      </w:r>
      <w:r w:rsidRPr="004B3CB8">
        <w:rPr>
          <w:rStyle w:val="Emphasis"/>
        </w:rPr>
        <w:t xml:space="preserve"> between the colo-</w:t>
      </w:r>
      <w:r>
        <w:rPr>
          <w:rStyle w:val="Emphasis"/>
        </w:rPr>
        <w:t xml:space="preserve"> </w:t>
      </w:r>
      <w:r w:rsidRPr="004B3CB8">
        <w:rPr>
          <w:rStyle w:val="Emphasis"/>
        </w:rPr>
        <w:t>nial society and the marginalized.</w:t>
      </w:r>
      <w:r w:rsidRPr="007B0F61">
        <w:rPr>
          <w:sz w:val="12"/>
        </w:rPr>
        <w:t xml:space="preserve"> Sara Ahmed (2004) similarly theorizes </w:t>
      </w:r>
      <w:r w:rsidRPr="004B3CB8">
        <w:rPr>
          <w:rStyle w:val="Emphasis"/>
        </w:rPr>
        <w:t>the</w:t>
      </w:r>
      <w:r>
        <w:rPr>
          <w:rStyle w:val="Emphasis"/>
        </w:rPr>
        <w:t xml:space="preserve"> </w:t>
      </w:r>
      <w:r w:rsidRPr="00E061FB">
        <w:rPr>
          <w:rStyle w:val="Emphasis"/>
          <w:highlight w:val="green"/>
        </w:rPr>
        <w:t xml:space="preserve">production of psychic forms of </w:t>
      </w:r>
      <w:r w:rsidRPr="009829F7">
        <w:rPr>
          <w:rStyle w:val="Emphasis"/>
        </w:rPr>
        <w:t>attachment</w:t>
      </w:r>
      <w:r w:rsidRPr="004B3CB8">
        <w:rPr>
          <w:rStyle w:val="Emphasis"/>
        </w:rPr>
        <w:t xml:space="preserve"> or </w:t>
      </w:r>
      <w:r w:rsidRPr="00E061FB">
        <w:rPr>
          <w:rStyle w:val="Emphasis"/>
          <w:highlight w:val="green"/>
        </w:rPr>
        <w:t>desire</w:t>
      </w:r>
      <w:r w:rsidRPr="004B3CB8">
        <w:rPr>
          <w:rStyle w:val="Emphasis"/>
        </w:rPr>
        <w:t xml:space="preserve"> through what she terms</w:t>
      </w:r>
      <w:r>
        <w:rPr>
          <w:rStyle w:val="Emphasis"/>
        </w:rPr>
        <w:t xml:space="preserve"> </w:t>
      </w:r>
      <w:r w:rsidRPr="004B3CB8">
        <w:rPr>
          <w:rStyle w:val="Emphasis"/>
        </w:rPr>
        <w:t>the “affective economy</w:t>
      </w:r>
      <w:r w:rsidRPr="007B0F61">
        <w:rPr>
          <w:sz w:val="12"/>
        </w:rPr>
        <w:t xml:space="preserve">,”13 examining its function in the reconsolidation of the (neoliberal) nation-state. To clarify, </w:t>
      </w:r>
      <w:r w:rsidRPr="004B3CB8">
        <w:rPr>
          <w:rStyle w:val="StyleUnderline"/>
        </w:rPr>
        <w:t xml:space="preserve">the affective economy is one of </w:t>
      </w:r>
      <w:r w:rsidRPr="00E061FB">
        <w:rPr>
          <w:rStyle w:val="StyleUnderline"/>
          <w:highlight w:val="green"/>
        </w:rPr>
        <w:t>the central mechanisms through</w:t>
      </w:r>
      <w:r w:rsidRPr="004B3CB8">
        <w:rPr>
          <w:rStyle w:val="StyleUnderline"/>
        </w:rPr>
        <w:t xml:space="preserve"> which </w:t>
      </w:r>
      <w:r w:rsidRPr="00E061FB">
        <w:rPr>
          <w:rStyle w:val="StyleUnderline"/>
          <w:highlight w:val="green"/>
        </w:rPr>
        <w:t>subjects become “invested</w:t>
      </w:r>
      <w:r w:rsidRPr="004B3CB8">
        <w:rPr>
          <w:rStyle w:val="StyleUnderline"/>
        </w:rPr>
        <w:t xml:space="preserve"> emotionally, </w:t>
      </w:r>
      <w:r w:rsidRPr="00E061FB">
        <w:rPr>
          <w:rStyle w:val="StyleUnderline"/>
          <w:highlight w:val="green"/>
        </w:rPr>
        <w:t>libidinally</w:t>
      </w:r>
      <w:r w:rsidRPr="004B3CB8">
        <w:rPr>
          <w:rStyle w:val="StyleUnderline"/>
        </w:rPr>
        <w:t>, and</w:t>
      </w:r>
      <w:r>
        <w:rPr>
          <w:rStyle w:val="StyleUnderline"/>
        </w:rPr>
        <w:t xml:space="preserve"> </w:t>
      </w:r>
      <w:r w:rsidRPr="004B3CB8">
        <w:rPr>
          <w:rStyle w:val="StyleUnderline"/>
        </w:rPr>
        <w:t xml:space="preserve">erotically” </w:t>
      </w:r>
      <w:r w:rsidRPr="009829F7">
        <w:rPr>
          <w:rStyle w:val="StyleUnderline"/>
        </w:rPr>
        <w:t>in</w:t>
      </w:r>
      <w:r w:rsidRPr="004B3CB8">
        <w:rPr>
          <w:rStyle w:val="StyleUnderline"/>
        </w:rPr>
        <w:t xml:space="preserve"> the collective</w:t>
      </w:r>
      <w:r w:rsidRPr="007B0F61">
        <w:rPr>
          <w:sz w:val="12"/>
        </w:rPr>
        <w:t xml:space="preserve"> (Agathangelou et al., 2008, p. 122). In the context of Indigenous-state relations, Wolfe (2013) writes about “</w:t>
      </w:r>
      <w:r w:rsidRPr="004B3CB8">
        <w:rPr>
          <w:rStyle w:val="StyleUnderline"/>
        </w:rPr>
        <w:t>inducements” as a tool of</w:t>
      </w:r>
      <w:r>
        <w:rPr>
          <w:rStyle w:val="StyleUnderline"/>
        </w:rPr>
        <w:t xml:space="preserve"> </w:t>
      </w:r>
      <w:r w:rsidRPr="004B3CB8">
        <w:rPr>
          <w:rStyle w:val="StyleUnderline"/>
        </w:rPr>
        <w:t>the affective economy through which the desire for recognition has been cultivated. He writes, “</w:t>
      </w:r>
      <w:r w:rsidRPr="00E061FB">
        <w:rPr>
          <w:rStyle w:val="StyleUnderline"/>
          <w:highlight w:val="green"/>
        </w:rPr>
        <w:t>from the treaty era onwards Indigenous</w:t>
      </w:r>
      <w:r w:rsidRPr="004B3CB8">
        <w:rPr>
          <w:rStyle w:val="StyleUnderline"/>
        </w:rPr>
        <w:t xml:space="preserve"> peoples </w:t>
      </w:r>
      <w:r w:rsidRPr="00E061FB">
        <w:rPr>
          <w:rStyle w:val="StyleUnderline"/>
          <w:highlight w:val="green"/>
        </w:rPr>
        <w:t>have been subjected to</w:t>
      </w:r>
      <w:r w:rsidRPr="004B3CB8">
        <w:rPr>
          <w:rStyle w:val="StyleUnderline"/>
        </w:rPr>
        <w:t xml:space="preserve"> a recurrent cycle of </w:t>
      </w:r>
      <w:r w:rsidRPr="00E061FB">
        <w:rPr>
          <w:rStyle w:val="StyleUnderline"/>
          <w:highlight w:val="green"/>
        </w:rPr>
        <w:t>inducements</w:t>
      </w:r>
      <w:r w:rsidRPr="004B3CB8">
        <w:rPr>
          <w:rStyle w:val="StyleUnderline"/>
        </w:rPr>
        <w:t>” extended in the form of allotments,</w:t>
      </w:r>
      <w:r>
        <w:rPr>
          <w:rStyle w:val="StyleUnderline"/>
        </w:rPr>
        <w:t xml:space="preserve"> </w:t>
      </w:r>
      <w:r w:rsidRPr="004B3CB8">
        <w:rPr>
          <w:rStyle w:val="StyleUnderline"/>
        </w:rPr>
        <w:t>citizenship, and tribal enrollment that have continuously served to entice Native</w:t>
      </w:r>
      <w:r>
        <w:rPr>
          <w:rStyle w:val="StyleUnderline"/>
        </w:rPr>
        <w:t xml:space="preserve"> </w:t>
      </w:r>
      <w:r w:rsidRPr="004B3CB8">
        <w:rPr>
          <w:rStyle w:val="StyleUnderline"/>
        </w:rPr>
        <w:t>peoples to “consent to their own dispossession</w:t>
      </w:r>
      <w:r w:rsidRPr="007B0F61">
        <w:rPr>
          <w:sz w:val="12"/>
        </w:rPr>
        <w:t xml:space="preserve">” (p. 259). When recognition comes in the form of economic gain for individuals, Coulthard (2007) argues that </w:t>
      </w:r>
      <w:r w:rsidRPr="00E061FB">
        <w:rPr>
          <w:rStyle w:val="Emphasis"/>
          <w:highlight w:val="green"/>
        </w:rPr>
        <w:t>it carries the potential for creating a new (</w:t>
      </w:r>
      <w:r w:rsidRPr="004B3CB8">
        <w:rPr>
          <w:rStyle w:val="Emphasis"/>
        </w:rPr>
        <w:t xml:space="preserve">Aboriginal) </w:t>
      </w:r>
      <w:r w:rsidRPr="00E061FB">
        <w:rPr>
          <w:rStyle w:val="Emphasis"/>
          <w:highlight w:val="green"/>
        </w:rPr>
        <w:t>elite</w:t>
      </w:r>
      <w:r w:rsidRPr="004B3CB8">
        <w:rPr>
          <w:rStyle w:val="Emphasis"/>
        </w:rPr>
        <w:t xml:space="preserve"> whose “thirst for </w:t>
      </w:r>
      <w:r w:rsidRPr="00E061FB">
        <w:rPr>
          <w:rStyle w:val="Emphasis"/>
          <w:highlight w:val="green"/>
        </w:rPr>
        <w:t>profit</w:t>
      </w:r>
      <w:r w:rsidRPr="004B3CB8">
        <w:rPr>
          <w:rStyle w:val="Emphasis"/>
        </w:rPr>
        <w:t>”</w:t>
      </w:r>
      <w:r>
        <w:rPr>
          <w:rStyle w:val="Emphasis"/>
        </w:rPr>
        <w:t xml:space="preserve"> </w:t>
      </w:r>
      <w:r w:rsidRPr="004B3CB8">
        <w:rPr>
          <w:rStyle w:val="Emphasis"/>
        </w:rPr>
        <w:t>comes to “</w:t>
      </w:r>
      <w:r w:rsidRPr="00E061FB">
        <w:rPr>
          <w:rStyle w:val="Emphasis"/>
          <w:highlight w:val="green"/>
        </w:rPr>
        <w:t>outweigh their ancestral obligations</w:t>
      </w:r>
      <w:r w:rsidRPr="004B3CB8">
        <w:rPr>
          <w:rStyle w:val="Emphasis"/>
        </w:rPr>
        <w:t>”</w:t>
      </w:r>
      <w:r w:rsidRPr="007B0F61">
        <w:rPr>
          <w:sz w:val="12"/>
        </w:rPr>
        <w:t xml:space="preserve"> (p. 452).14 In other words, he sug- gests that </w:t>
      </w:r>
      <w:r w:rsidRPr="00E061FB">
        <w:rPr>
          <w:rStyle w:val="Emphasis"/>
          <w:highlight w:val="green"/>
        </w:rPr>
        <w:t>people who are held hostage do not make “choices</w:t>
      </w:r>
      <w:r w:rsidRPr="004B3CB8">
        <w:rPr>
          <w:rStyle w:val="Emphasis"/>
        </w:rPr>
        <w:t>”—adaptation while</w:t>
      </w:r>
      <w:r>
        <w:rPr>
          <w:rStyle w:val="Emphasis"/>
        </w:rPr>
        <w:t xml:space="preserve"> </w:t>
      </w:r>
      <w:r w:rsidRPr="00E061FB">
        <w:rPr>
          <w:rStyle w:val="Emphasis"/>
          <w:highlight w:val="green"/>
        </w:rPr>
        <w:t>under threat of annihilation is nothing more than a ransom demand</w:t>
      </w:r>
      <w:r w:rsidRPr="007B0F61">
        <w:rPr>
          <w:sz w:val="12"/>
        </w:rPr>
        <w:t xml:space="preserve">. Agathangelou (et al.) similarly theorizes </w:t>
      </w:r>
      <w:r w:rsidRPr="004B3CB8">
        <w:rPr>
          <w:rStyle w:val="StyleUnderline"/>
        </w:rPr>
        <w:t>the affective economy as transpiring through</w:t>
      </w:r>
      <w:r w:rsidRPr="007B0F61">
        <w:rPr>
          <w:sz w:val="12"/>
        </w:rPr>
        <w:t xml:space="preserve"> what she defines as an “</w:t>
      </w:r>
      <w:r w:rsidRPr="004B3CB8">
        <w:rPr>
          <w:rStyle w:val="StyleUnderline"/>
        </w:rPr>
        <w:t>imperial project of promise and non- promise</w:t>
      </w:r>
      <w:r w:rsidRPr="007B0F61">
        <w:rPr>
          <w:sz w:val="12"/>
        </w:rPr>
        <w:t>” (p. 128)—</w:t>
      </w:r>
      <w:r w:rsidRPr="004B3CB8">
        <w:rPr>
          <w:rStyle w:val="StyleUnderline"/>
        </w:rPr>
        <w:t>a process</w:t>
      </w:r>
      <w:r>
        <w:rPr>
          <w:rStyle w:val="StyleUnderline"/>
        </w:rPr>
        <w:t xml:space="preserve"> </w:t>
      </w:r>
      <w:r w:rsidRPr="004B3CB8">
        <w:rPr>
          <w:rStyle w:val="StyleUnderline"/>
        </w:rPr>
        <w:t>through which a series of (false) promises are granted to certain subjects that is</w:t>
      </w:r>
      <w:r>
        <w:rPr>
          <w:rStyle w:val="StyleUnderline"/>
        </w:rPr>
        <w:t xml:space="preserve"> </w:t>
      </w:r>
      <w:r w:rsidRPr="004B3CB8">
        <w:rPr>
          <w:rStyle w:val="StyleUnderline"/>
        </w:rPr>
        <w:t>reliant on another series of (non)promises made to (non)subjects upon whom</w:t>
      </w:r>
      <w:r>
        <w:rPr>
          <w:rStyle w:val="StyleUnderline"/>
        </w:rPr>
        <w:t xml:space="preserve"> </w:t>
      </w:r>
      <w:r w:rsidRPr="004B3CB8">
        <w:rPr>
          <w:rStyle w:val="StyleUnderline"/>
        </w:rPr>
        <w:t>the entire production is staged</w:t>
      </w:r>
      <w:r w:rsidRPr="007B0F61">
        <w:rPr>
          <w:sz w:val="12"/>
        </w:rPr>
        <w:t xml:space="preserve"> (p. 123). Her work helps us understand the ways in which </w:t>
      </w:r>
      <w:r w:rsidRPr="00E061FB">
        <w:rPr>
          <w:rStyle w:val="StyleUnderline"/>
          <w:highlight w:val="green"/>
        </w:rPr>
        <w:t>revolutionary</w:t>
      </w:r>
      <w:r w:rsidRPr="004B3CB8">
        <w:rPr>
          <w:rStyle w:val="StyleUnderline"/>
        </w:rPr>
        <w:t xml:space="preserve"> and redistributive yearnings that would </w:t>
      </w:r>
      <w:r w:rsidRPr="00E061FB">
        <w:rPr>
          <w:rStyle w:val="StyleUnderline"/>
          <w:highlight w:val="green"/>
        </w:rPr>
        <w:t>challenge</w:t>
      </w:r>
      <w:r w:rsidRPr="004B3CB8">
        <w:rPr>
          <w:rStyle w:val="StyleUnderline"/>
        </w:rPr>
        <w:t xml:space="preserve"> the</w:t>
      </w:r>
      <w:r>
        <w:rPr>
          <w:rStyle w:val="StyleUnderline"/>
        </w:rPr>
        <w:t xml:space="preserve"> </w:t>
      </w:r>
      <w:r w:rsidRPr="004B3CB8">
        <w:rPr>
          <w:rStyle w:val="StyleUnderline"/>
        </w:rPr>
        <w:t xml:space="preserve">foundations of the U.S. state, capital, and racial relations </w:t>
      </w:r>
      <w:r w:rsidRPr="00E061FB">
        <w:rPr>
          <w:rStyle w:val="StyleUnderline"/>
          <w:highlight w:val="green"/>
        </w:rPr>
        <w:t xml:space="preserve">have been systematically replaced with </w:t>
      </w:r>
      <w:r w:rsidRPr="00E061FB">
        <w:rPr>
          <w:rStyle w:val="Emphasis"/>
          <w:highlight w:val="green"/>
        </w:rPr>
        <w:t>strategies for individualized incorporation</w:t>
      </w:r>
      <w:r w:rsidRPr="004B3CB8">
        <w:rPr>
          <w:rStyle w:val="Emphasis"/>
        </w:rPr>
        <w:t xml:space="preserve"> in the settler order</w:t>
      </w:r>
      <w:r w:rsidRPr="004B3CB8">
        <w:rPr>
          <w:rStyle w:val="StyleUnderline"/>
        </w:rPr>
        <w:t>.</w:t>
      </w:r>
      <w:r>
        <w:rPr>
          <w:rStyle w:val="StyleUnderline"/>
        </w:rPr>
        <w:t xml:space="preserve"> </w:t>
      </w:r>
      <w:r w:rsidRPr="007B0F61">
        <w:rPr>
          <w:sz w:val="12"/>
        </w:rPr>
        <w:t xml:space="preserve">In the following section, I graft these critiques of recognition onto Kelley’s analyses of students’ desire for institutional recognition. I am particularly interested in the ways in which such demands are also conditioned by and through lib- eral theories of justice that ultimately sustain relations of institutional oppression. I start the section with a brief history of how the academy refracts settler logics and then move on to a discussion of how such </w:t>
      </w:r>
      <w:proofErr w:type="gramStart"/>
      <w:r w:rsidRPr="007B0F61">
        <w:rPr>
          <w:sz w:val="12"/>
        </w:rPr>
        <w:t>logics</w:t>
      </w:r>
      <w:proofErr w:type="gramEnd"/>
      <w:r w:rsidRPr="007B0F61">
        <w:rPr>
          <w:sz w:val="12"/>
        </w:rPr>
        <w:t xml:space="preserve"> and history continue to be played out, particularly through the affective economy of desire. The Settler Academy and the Politics of Recognition It was not until the dawn of the </w:t>
      </w:r>
      <w:proofErr w:type="gramStart"/>
      <w:r w:rsidRPr="007B0F61">
        <w:rPr>
          <w:sz w:val="12"/>
        </w:rPr>
        <w:t>African-American</w:t>
      </w:r>
      <w:proofErr w:type="gramEnd"/>
      <w:r w:rsidRPr="007B0F61">
        <w:rPr>
          <w:sz w:val="12"/>
        </w:rPr>
        <w:t xml:space="preserve"> Civil Rights Movement (1954) that the underlying justification for institutional exclusion and segregation of Black students was broadly questioned as incompatible with the norms of liberal democ- racy. During this time, </w:t>
      </w:r>
      <w:proofErr w:type="gramStart"/>
      <w:r w:rsidRPr="007B0F61">
        <w:rPr>
          <w:sz w:val="12"/>
        </w:rPr>
        <w:t>the university</w:t>
      </w:r>
      <w:proofErr w:type="gramEnd"/>
      <w:r w:rsidRPr="007B0F61">
        <w:rPr>
          <w:sz w:val="12"/>
        </w:rPr>
        <w:t xml:space="preserve"> became one of the primary sites of struggle and social transformation. In “Black Study, Black Struggle,” Kelley recounts the rich tra- dition of Black studies as it emerged through the “mass revolt” of “insurgent intellec- tuals” committed to the development of “fugitive spaces” 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2016).The desire, as articulated by Kelley, was not for “equal opportunity in a burning house;” rather, “they wanted to build a new house.” But </w:t>
      </w:r>
      <w:r w:rsidRPr="007B0F61">
        <w:rPr>
          <w:rStyle w:val="StyleUnderline"/>
        </w:rPr>
        <w:t>since the settler university can only “remove to replace,” it was not long</w:t>
      </w:r>
      <w:r>
        <w:rPr>
          <w:rStyle w:val="StyleUnderline"/>
        </w:rPr>
        <w:t xml:space="preserve"> </w:t>
      </w:r>
      <w:r w:rsidRPr="007B0F61">
        <w:rPr>
          <w:rStyle w:val="StyleUnderline"/>
        </w:rPr>
        <w:t>before the revolutionary and redistributive aims of Black radicalism were sup-</w:t>
      </w:r>
      <w:r>
        <w:rPr>
          <w:rStyle w:val="StyleUnderline"/>
        </w:rPr>
        <w:t xml:space="preserve"> </w:t>
      </w:r>
      <w:r w:rsidRPr="007B0F61">
        <w:rPr>
          <w:rStyle w:val="StyleUnderline"/>
        </w:rPr>
        <w:t>planted by and absorbed within the political project of liberal pluralism, trans-</w:t>
      </w:r>
      <w:r>
        <w:rPr>
          <w:rStyle w:val="StyleUnderline"/>
        </w:rPr>
        <w:t xml:space="preserve"> </w:t>
      </w:r>
      <w:r w:rsidRPr="007B0F61">
        <w:rPr>
          <w:rStyle w:val="StyleUnderline"/>
        </w:rPr>
        <w:t>posing the anti-capitalist critique with a politics of recognition</w:t>
      </w:r>
      <w:r w:rsidRPr="007B0F61">
        <w:rPr>
          <w:sz w:val="12"/>
        </w:rPr>
        <w:t xml:space="preserve">. In other words, </w:t>
      </w:r>
      <w:r w:rsidRPr="007B0F61">
        <w:rPr>
          <w:rStyle w:val="StyleUnderline"/>
        </w:rPr>
        <w:t>through the structures of settler logics</w:t>
      </w:r>
      <w:r w:rsidRPr="007B0F61">
        <w:rPr>
          <w:sz w:val="12"/>
        </w:rPr>
        <w:t xml:space="preserve">, the </w:t>
      </w:r>
      <w:r w:rsidRPr="00E061FB">
        <w:rPr>
          <w:rStyle w:val="StyleUnderline"/>
          <w:highlight w:val="green"/>
        </w:rPr>
        <w:t>demands</w:t>
      </w:r>
      <w:r w:rsidRPr="007B0F61">
        <w:rPr>
          <w:sz w:val="12"/>
        </w:rPr>
        <w:t xml:space="preserve"> of #ConcernedStudent1950 </w:t>
      </w:r>
      <w:r w:rsidRPr="00E061FB">
        <w:rPr>
          <w:rStyle w:val="Emphasis"/>
          <w:highlight w:val="green"/>
        </w:rPr>
        <w:t>are only legible as the desire for recognition and more “intense inclusion</w:t>
      </w:r>
      <w:r w:rsidRPr="007B0F61">
        <w:rPr>
          <w:sz w:val="12"/>
        </w:rPr>
        <w:t xml:space="preserve">” (Kelley, 2016). While demands for safe spaces, greater diversity, mental health counsel- ing, curricular representation, and renamed campus buildings are hardly incon- sequential, they also have the potential to function as inducements. Thus, just as </w:t>
      </w:r>
      <w:r w:rsidRPr="007B0F61">
        <w:rPr>
          <w:rStyle w:val="StyleUnderline"/>
        </w:rPr>
        <w:t>recognition-based politics impede Indigenous struggles for decolonization,</w:t>
      </w:r>
      <w:r>
        <w:rPr>
          <w:rStyle w:val="StyleUnderline"/>
        </w:rPr>
        <w:t xml:space="preserve"> </w:t>
      </w:r>
      <w:r w:rsidRPr="007B0F61">
        <w:rPr>
          <w:rStyle w:val="StyleUnderline"/>
        </w:rPr>
        <w:t>they also constrain efforts for more a radical vision for Black study and struggle</w:t>
      </w:r>
      <w:r>
        <w:rPr>
          <w:rStyle w:val="StyleUnderline"/>
        </w:rPr>
        <w:t xml:space="preserve"> </w:t>
      </w:r>
      <w:r w:rsidRPr="007B0F61">
        <w:rPr>
          <w:rStyle w:val="StyleUnderline"/>
        </w:rPr>
        <w:t>within and against the university</w:t>
      </w:r>
      <w:r w:rsidRPr="007B0F61">
        <w:rPr>
          <w:sz w:val="12"/>
        </w:rPr>
        <w:t xml:space="preserve">. In other words, the settler state has an array of strategies—recognition being one of them—to placate dispossessed people while evading any effort to change the underlying power structure. Despite all the handwringing by university officials, within the context of the liberal academy, discourses of recognition garner wide appeal as they pro- vide a means for neatly bracketing what are fundamentally complex and ongoing sets of power relations. Such demands mark a definitive endpoint to a history of wrongdoing as well as a means for moving beyond that history (Corntassel &amp; Holder, 2008). </w:t>
      </w:r>
      <w:r w:rsidRPr="007B0F61">
        <w:rPr>
          <w:rStyle w:val="StyleUnderline"/>
        </w:rPr>
        <w:t>Consider, for example, the growing wave of colleges and universi-</w:t>
      </w:r>
      <w:r>
        <w:rPr>
          <w:rStyle w:val="StyleUnderline"/>
        </w:rPr>
        <w:t xml:space="preserve"> </w:t>
      </w:r>
      <w:r w:rsidRPr="007B0F61">
        <w:rPr>
          <w:rStyle w:val="StyleUnderline"/>
        </w:rPr>
        <w:t>ties seeking to reconcile their involvement in the slave trade</w:t>
      </w:r>
      <w:r w:rsidRPr="007B0F61">
        <w:rPr>
          <w:sz w:val="12"/>
        </w:rPr>
        <w:t xml:space="preserve">. The University of Alabama (2004), the University of Virginia (2007), and </w:t>
      </w:r>
      <w:r w:rsidRPr="007B0F61">
        <w:rPr>
          <w:rStyle w:val="Emphasis"/>
        </w:rPr>
        <w:t>Emory</w:t>
      </w:r>
      <w:r w:rsidRPr="007B0F61">
        <w:rPr>
          <w:sz w:val="12"/>
        </w:rPr>
        <w:t xml:space="preserve"> University (2011) have </w:t>
      </w:r>
      <w:r w:rsidRPr="007B0F61">
        <w:rPr>
          <w:rStyle w:val="StyleUnderline"/>
        </w:rPr>
        <w:t>all issued formal apologies</w:t>
      </w:r>
      <w:r w:rsidRPr="007B0F61">
        <w:rPr>
          <w:sz w:val="12"/>
        </w:rPr>
        <w:t xml:space="preserve">. The University of North Carolina at </w:t>
      </w:r>
      <w:r w:rsidRPr="007B0F61">
        <w:rPr>
          <w:rStyle w:val="StyleUnderline"/>
        </w:rPr>
        <w:t>Chapel Hill</w:t>
      </w:r>
      <w:r>
        <w:rPr>
          <w:rStyle w:val="StyleUnderline"/>
        </w:rPr>
        <w:t xml:space="preserve"> </w:t>
      </w:r>
      <w:r w:rsidRPr="007B0F61">
        <w:rPr>
          <w:rStyle w:val="StyleUnderline"/>
        </w:rPr>
        <w:t>erected a memorial, Washington and Lee removed all its confederate flags</w:t>
      </w:r>
      <w:r w:rsidRPr="007B0F61">
        <w:rPr>
          <w:sz w:val="12"/>
        </w:rPr>
        <w:t>, and the College of William and Mary launched an investigation into its history of com- plicity. Brown University launched one of the most comprehensive projects that included a commissioned three</w:t>
      </w:r>
      <w:proofErr w:type="gramStart"/>
      <w:r w:rsidRPr="007B0F61">
        <w:rPr>
          <w:sz w:val="12"/>
        </w:rPr>
        <w:t>- year</w:t>
      </w:r>
      <w:proofErr w:type="gramEnd"/>
      <w:r w:rsidRPr="007B0F61">
        <w:rPr>
          <w:sz w:val="12"/>
        </w:rPr>
        <w:t xml:space="preserve"> study, an acknowledgement, a memorial, and an endowment for Providence public schools. While the symbolic importance of such projects should not be underestimated, </w:t>
      </w:r>
      <w:r w:rsidRPr="007B0F61">
        <w:rPr>
          <w:rStyle w:val="StyleUnderline"/>
        </w:rPr>
        <w:t>they should also be understood as</w:t>
      </w:r>
      <w:r>
        <w:rPr>
          <w:rStyle w:val="StyleUnderline"/>
        </w:rPr>
        <w:t xml:space="preserve"> </w:t>
      </w:r>
      <w:r w:rsidRPr="007B0F61">
        <w:rPr>
          <w:rStyle w:val="StyleUnderline"/>
        </w:rPr>
        <w:t>a first step toward restructuring material conditions. For example, consider that</w:t>
      </w:r>
      <w:r>
        <w:rPr>
          <w:rStyle w:val="StyleUnderline"/>
        </w:rPr>
        <w:t xml:space="preserve"> </w:t>
      </w:r>
      <w:r w:rsidRPr="007B0F61">
        <w:rPr>
          <w:rStyle w:val="StyleUnderline"/>
        </w:rPr>
        <w:t>though it has been 15 years since the Brown study was launched, only 7.3% of</w:t>
      </w:r>
      <w:r>
        <w:rPr>
          <w:rStyle w:val="StyleUnderline"/>
        </w:rPr>
        <w:t xml:space="preserve"> </w:t>
      </w:r>
      <w:r w:rsidRPr="007B0F61">
        <w:rPr>
          <w:rStyle w:val="StyleUnderline"/>
        </w:rPr>
        <w:t xml:space="preserve">their student body and 4% of its faculty are currently </w:t>
      </w:r>
      <w:proofErr w:type="gramStart"/>
      <w:r w:rsidRPr="007B0F61">
        <w:rPr>
          <w:rStyle w:val="StyleUnderline"/>
        </w:rPr>
        <w:t>African-American</w:t>
      </w:r>
      <w:proofErr w:type="gramEnd"/>
      <w:r w:rsidRPr="007B0F61">
        <w:rPr>
          <w:rStyle w:val="StyleUnderline"/>
        </w:rPr>
        <w:t xml:space="preserve">. </w:t>
      </w:r>
      <w:proofErr w:type="gramStart"/>
      <w:r w:rsidRPr="007B0F61">
        <w:rPr>
          <w:rStyle w:val="StyleUnderline"/>
        </w:rPr>
        <w:t>And,</w:t>
      </w:r>
      <w:proofErr w:type="gramEnd"/>
      <w:r w:rsidRPr="007B0F61">
        <w:rPr>
          <w:rStyle w:val="StyleUnderline"/>
        </w:rPr>
        <w:t xml:space="preserve"> no</w:t>
      </w:r>
      <w:r>
        <w:rPr>
          <w:rStyle w:val="StyleUnderline"/>
        </w:rPr>
        <w:t xml:space="preserve"> </w:t>
      </w:r>
      <w:r w:rsidRPr="007B0F61">
        <w:rPr>
          <w:rStyle w:val="StyleUnderline"/>
        </w:rPr>
        <w:t>institution to date has offered reparations</w:t>
      </w:r>
      <w:r w:rsidRPr="007B0F61">
        <w:rPr>
          <w:sz w:val="12"/>
        </w:rPr>
        <w:t xml:space="preserve">.15 Nevertheless, recognition not only continues to serve as the dominant institu- tional framework for addressing structural racism but also, as noted by Kelley (2016, para. 7), </w:t>
      </w:r>
      <w:r w:rsidRPr="007B0F61">
        <w:rPr>
          <w:rStyle w:val="StyleUnderline"/>
        </w:rPr>
        <w:t>student activists now parrot the discourses of recognition and thereby</w:t>
      </w:r>
      <w:r>
        <w:rPr>
          <w:rStyle w:val="StyleUnderline"/>
        </w:rPr>
        <w:t xml:space="preserve"> </w:t>
      </w:r>
      <w:r w:rsidRPr="007B0F61">
        <w:rPr>
          <w:rStyle w:val="StyleUnderline"/>
        </w:rPr>
        <w:t>unwittingly participate in their own continued marginalization</w:t>
      </w:r>
      <w:r w:rsidRPr="007B0F61">
        <w:rPr>
          <w:sz w:val="12"/>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7B0F61">
        <w:rPr>
          <w:rStyle w:val="StyleUnderline"/>
        </w:rPr>
        <w:t>This breakdown</w:t>
      </w:r>
      <w:r>
        <w:rPr>
          <w:rStyle w:val="StyleUnderline"/>
        </w:rPr>
        <w:t xml:space="preserve"> </w:t>
      </w:r>
      <w:r w:rsidRPr="007B0F61">
        <w:rPr>
          <w:rStyle w:val="StyleUnderline"/>
        </w:rPr>
        <w:t xml:space="preserve">suggests that </w:t>
      </w:r>
      <w:r w:rsidRPr="00E061FB">
        <w:rPr>
          <w:rStyle w:val="StyleUnderline"/>
          <w:highlight w:val="green"/>
        </w:rPr>
        <w:t>the central organizing principal</w:t>
      </w:r>
      <w:r w:rsidRPr="007B0F61">
        <w:rPr>
          <w:rStyle w:val="StyleUnderline"/>
        </w:rPr>
        <w:t xml:space="preserve"> for demands </w:t>
      </w:r>
      <w:r w:rsidRPr="00E061FB">
        <w:rPr>
          <w:rStyle w:val="StyleUnderline"/>
          <w:highlight w:val="green"/>
        </w:rPr>
        <w:t>is</w:t>
      </w:r>
      <w:r w:rsidRPr="007B0F61">
        <w:rPr>
          <w:rStyle w:val="StyleUnderline"/>
        </w:rPr>
        <w:t xml:space="preserve"> indeed the </w:t>
      </w:r>
      <w:r w:rsidRPr="00E061FB">
        <w:rPr>
          <w:rStyle w:val="StyleUnderline"/>
          <w:highlight w:val="green"/>
        </w:rPr>
        <w:t>desire for a more “hospitable” institution</w:t>
      </w:r>
      <w:r>
        <w:rPr>
          <w:rStyle w:val="StyleUnderline"/>
        </w:rPr>
        <w:t xml:space="preserve"> </w:t>
      </w:r>
      <w:r w:rsidRPr="007B0F61">
        <w:rPr>
          <w:sz w:val="12"/>
        </w:rPr>
        <w:t xml:space="preserve">.Yet, it isn’t so much the nature of the demands that Kelley takes issue with but rather </w:t>
      </w:r>
      <w:r w:rsidRPr="007B0F61">
        <w:rPr>
          <w:rStyle w:val="StyleUnderline"/>
        </w:rPr>
        <w:t xml:space="preserve">their persistent </w:t>
      </w:r>
      <w:r w:rsidRPr="00E061FB">
        <w:rPr>
          <w:rStyle w:val="StyleUnderline"/>
          <w:highlight w:val="green"/>
        </w:rPr>
        <w:t>framing</w:t>
      </w:r>
      <w:r w:rsidRPr="007B0F61">
        <w:rPr>
          <w:rStyle w:val="StyleUnderline"/>
        </w:rPr>
        <w:t xml:space="preserve"> through the </w:t>
      </w:r>
      <w:r w:rsidRPr="00E061FB">
        <w:rPr>
          <w:rStyle w:val="StyleUnderline"/>
          <w:highlight w:val="green"/>
        </w:rPr>
        <w:t>discourses of personal trauma</w:t>
      </w:r>
      <w:r w:rsidRPr="007B0F61">
        <w:rPr>
          <w:rStyle w:val="StyleUnderline"/>
        </w:rPr>
        <w:t xml:space="preserve"> </w:t>
      </w:r>
      <w:r w:rsidRPr="007B0F61">
        <w:rPr>
          <w:sz w:val="12"/>
        </w:rPr>
        <w:t xml:space="preserve">(emphasis in original) </w:t>
      </w:r>
      <w:r w:rsidRPr="007B0F61">
        <w:rPr>
          <w:rStyle w:val="StyleUnderline"/>
        </w:rPr>
        <w:t>and the potential to “</w:t>
      </w:r>
      <w:r w:rsidRPr="00E061FB">
        <w:rPr>
          <w:rStyle w:val="StyleUnderline"/>
          <w:highlight w:val="green"/>
        </w:rPr>
        <w:t>slip into” thinking about “ourselves as victims</w:t>
      </w:r>
      <w:r w:rsidRPr="007B0F61">
        <w:rPr>
          <w:rStyle w:val="StyleUnderline"/>
        </w:rPr>
        <w:t xml:space="preserve"> and objects </w:t>
      </w:r>
      <w:r w:rsidRPr="00E061FB">
        <w:rPr>
          <w:rStyle w:val="StyleUnderline"/>
          <w:highlight w:val="green"/>
        </w:rPr>
        <w:t>rather than agents</w:t>
      </w:r>
      <w:r w:rsidRPr="007B0F61">
        <w:rPr>
          <w:sz w:val="12"/>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 One of the most recent and widely celebrated texts to narrate both the strug- gle and political project of women of color in the academy is entitled Presumed Incompetent: The Intersections of Race and Class for Women in Academia (Gutiérrez y Muhs et al., 2012). According to the authors, the central aim of the text is </w:t>
      </w:r>
      <w:proofErr w:type="gramStart"/>
      <w:r w:rsidRPr="007B0F61">
        <w:rPr>
          <w:sz w:val="12"/>
        </w:rPr>
        <w:t>to</w:t>
      </w:r>
      <w:proofErr w:type="gramEnd"/>
      <w:r w:rsidRPr="007B0F61">
        <w:rPr>
          <w:sz w:val="12"/>
        </w:rPr>
        <w:t xml:space="preserve"> pro- vide a space for women to “name their wounds in order to heal them” and their collective demand is for future generations of women of color to enjoy “more fulfilling, respectful and dignified experiences” (p. xx). The 30 personal narra- tives of the contributors each capture the visceral nature of racism and sexism as played out upon their </w:t>
      </w:r>
      <w:proofErr w:type="gramStart"/>
      <w:r w:rsidRPr="007B0F61">
        <w:rPr>
          <w:sz w:val="12"/>
        </w:rPr>
        <w:t>bodies.The</w:t>
      </w:r>
      <w:proofErr w:type="gramEnd"/>
      <w:r w:rsidRPr="007B0F61">
        <w:rPr>
          <w:sz w:val="12"/>
        </w:rPr>
        <w:t xml:space="preserve"> importance of putting a face to what often goes unnamed and dismissed cannot be underestimated. This underscores the effect of non- and misrecognition as not only dehumanizing but also cumulative; as Kelley notes, the “Trauma is real” (2016, para. 23). While these aims are indisputable— everyone deserves respect and dignified experiences at </w:t>
      </w:r>
      <w:proofErr w:type="gramStart"/>
      <w:r w:rsidRPr="007B0F61">
        <w:rPr>
          <w:sz w:val="12"/>
        </w:rPr>
        <w:t>work—</w:t>
      </w:r>
      <w:proofErr w:type="gramEnd"/>
      <w:r w:rsidRPr="007B0F61">
        <w:rPr>
          <w:sz w:val="12"/>
        </w:rPr>
        <w:t>the political project seems to end there. Among the 100- plus recommendations made in the final chapter, “Lessons from the Experience of Women of Color Working in Academia,” none of them calls for collective action against the neoliberal capitalist or settler logics that situ- ate women in asymmetric relations of power in the first place. Their main con</w:t>
      </w:r>
      <w:proofErr w:type="gramStart"/>
      <w:r w:rsidRPr="007B0F61">
        <w:rPr>
          <w:sz w:val="12"/>
        </w:rPr>
        <w:t>- tention</w:t>
      </w:r>
      <w:proofErr w:type="gramEnd"/>
      <w:r w:rsidRPr="007B0F61">
        <w:rPr>
          <w:sz w:val="12"/>
        </w:rPr>
        <w:t xml:space="preserve"> is not with the structures and systems of domination that gave rise to the university, but rather with women’s inability to fully participate in them (and thus have access to the inducements associated with </w:t>
      </w:r>
      <w:proofErr w:type="gramStart"/>
      <w:r w:rsidRPr="007B0F61">
        <w:rPr>
          <w:sz w:val="12"/>
        </w:rPr>
        <w:t>its</w:t>
      </w:r>
      <w:proofErr w:type="gramEnd"/>
      <w:r w:rsidRPr="007B0F61">
        <w:rPr>
          <w:sz w:val="12"/>
        </w:rPr>
        <w:t xml:space="preserve"> recognition). This aim is most evident in the following passage: The essays in Presumed Incompetent point… toward the Third World Feminist recognition that the business of knowledge production, like the produc- tion of tea, spices, and bananas, has an imperialist history that it has never shaken. Inventing the postcolonial university is the task of the twenty-first </w:t>
      </w:r>
      <w:proofErr w:type="gramStart"/>
      <w:r w:rsidRPr="007B0F61">
        <w:rPr>
          <w:sz w:val="12"/>
        </w:rPr>
        <w:t>century.We</w:t>
      </w:r>
      <w:proofErr w:type="gramEnd"/>
      <w:r w:rsidRPr="007B0F61">
        <w:rPr>
          <w:sz w:val="12"/>
        </w:rPr>
        <w:t xml:space="preserve"> can only hope that this task of decolonizing American academia is completed before the tenure track itself disappears. </w:t>
      </w:r>
      <w:proofErr w:type="gramStart"/>
      <w:r w:rsidRPr="007B0F61">
        <w:rPr>
          <w:sz w:val="12"/>
        </w:rPr>
        <w:t>Otherwise</w:t>
      </w:r>
      <w:proofErr w:type="gramEnd"/>
      <w:r w:rsidRPr="007B0F61">
        <w:rPr>
          <w:sz w:val="12"/>
        </w:rPr>
        <w:t xml:space="preserve"> scholars in the next century may confront another ironic example of women finally rising in a profession just as it loses its prestige and social value. (Niemann, 2012, p. 499) </w:t>
      </w:r>
      <w:r w:rsidRPr="007B0F61">
        <w:rPr>
          <w:rStyle w:val="Emphasis"/>
        </w:rPr>
        <w:t xml:space="preserve">Ultimately, </w:t>
      </w:r>
      <w:r w:rsidRPr="00E061FB">
        <w:rPr>
          <w:rStyle w:val="Emphasis"/>
          <w:highlight w:val="green"/>
        </w:rPr>
        <w:t>the demand for belonging and inclusion</w:t>
      </w:r>
      <w:r w:rsidRPr="007B0F61">
        <w:rPr>
          <w:rStyle w:val="Emphasis"/>
        </w:rPr>
        <w:t>—for presumed competence—</w:t>
      </w:r>
      <w:r>
        <w:rPr>
          <w:rStyle w:val="Emphasis"/>
        </w:rPr>
        <w:t xml:space="preserve"> </w:t>
      </w:r>
      <w:r w:rsidRPr="00E061FB">
        <w:rPr>
          <w:rStyle w:val="Emphasis"/>
          <w:highlight w:val="green"/>
        </w:rPr>
        <w:t>is mobilized through a politics of recognition</w:t>
      </w:r>
      <w:r w:rsidRPr="007B0F61">
        <w:rPr>
          <w:rStyle w:val="Emphasis"/>
        </w:rPr>
        <w:t xml:space="preserve"> </w:t>
      </w:r>
      <w:r w:rsidRPr="00E061FB">
        <w:rPr>
          <w:rStyle w:val="Emphasis"/>
          <w:highlight w:val="green"/>
        </w:rPr>
        <w:t>that</w:t>
      </w:r>
      <w:r w:rsidRPr="007B0F61">
        <w:rPr>
          <w:rStyle w:val="Emphasis"/>
        </w:rPr>
        <w:t xml:space="preserve"> not </w:t>
      </w:r>
      <w:r w:rsidRPr="00E061FB">
        <w:rPr>
          <w:rStyle w:val="Emphasis"/>
          <w:highlight w:val="green"/>
        </w:rPr>
        <w:t>only legitimates the institutions’ power</w:t>
      </w:r>
      <w:r w:rsidRPr="007B0F61">
        <w:rPr>
          <w:sz w:val="12"/>
        </w:rPr>
        <w:t xml:space="preserve"> over women of color but also mistakes the formation of an intellectual elite (even if it is elite of color) for radical social change.</w:t>
      </w:r>
    </w:p>
    <w:bookmarkEnd w:id="0"/>
    <w:p w14:paraId="781D0F59" w14:textId="77777777" w:rsidR="00F67FB9" w:rsidRDefault="00F67FB9" w:rsidP="00F67FB9"/>
    <w:p w14:paraId="3FBD73FD" w14:textId="1835F3CA" w:rsidR="002D59E7" w:rsidRPr="001D78DA" w:rsidRDefault="002D59E7" w:rsidP="002D59E7">
      <w:pPr>
        <w:pStyle w:val="Heading4"/>
      </w:pPr>
      <w:bookmarkStart w:id="1" w:name="_Hlk212891938"/>
      <w:bookmarkStart w:id="2" w:name="_Hlk212893491"/>
      <w:r>
        <w:t>Their attempt to absolve euromodernity is a settler move to innocence –</w:t>
      </w:r>
      <w:r w:rsidR="00426742">
        <w:t xml:space="preserve"> </w:t>
      </w:r>
      <w:r>
        <w:t>it’s rooted in white supremacist onto notions of scientific rationality and development – their misframing is rooted in genocidal white saviorism that sacrifices the native for “not knowing better”.</w:t>
      </w:r>
    </w:p>
    <w:p w14:paraId="62177F35" w14:textId="77777777" w:rsidR="002D59E7" w:rsidRDefault="002D59E7" w:rsidP="002D59E7">
      <w:r w:rsidRPr="00317203">
        <w:rPr>
          <w:rStyle w:val="Style13ptBold"/>
        </w:rPr>
        <w:t>Robinson</w:t>
      </w:r>
      <w:r w:rsidRPr="00317203">
        <w:t>, R</w:t>
      </w:r>
      <w:r>
        <w:t>owland Keshena</w:t>
      </w:r>
      <w:r w:rsidRPr="00317203">
        <w:t>. (20</w:t>
      </w:r>
      <w:r w:rsidRPr="00317203">
        <w:rPr>
          <w:rStyle w:val="Style13ptBold"/>
        </w:rPr>
        <w:t>20</w:t>
      </w:r>
      <w:r w:rsidRPr="00317203">
        <w:t xml:space="preserve">). </w:t>
      </w:r>
      <w:r>
        <w:t>(</w:t>
      </w:r>
      <w:r w:rsidRPr="00317203">
        <w:t>Rowland Keshena Robinson (he/him/his) is an Assistant Professor in the Department of Political Science. A member of the Menominee Nation of Wisconsin, he has lived and worked on the lands of the Menominee’s close kin the Anishinaabeg, as well as the Rotinonshón:ni, in what is now known as southern Ontario since 2005.</w:t>
      </w:r>
      <w:r>
        <w:t xml:space="preserve">) </w:t>
      </w:r>
      <w:r w:rsidRPr="00317203">
        <w:t>Settler Colonialism + Native Ghosts: An Autoethnographic Account of the Imaginarium of Late Capitalist/Colonialist Storytelling.</w:t>
      </w:r>
      <w:r>
        <w:t xml:space="preserve"> 1.1 Marxism, Coloniality, Man, &amp; Euromodern Science. Miguel etc</w:t>
      </w:r>
    </w:p>
    <w:p w14:paraId="3A780D57" w14:textId="77777777" w:rsidR="002D59E7" w:rsidRPr="003D06F5" w:rsidRDefault="002D59E7" w:rsidP="002D59E7">
      <w:pPr>
        <w:rPr>
          <w:sz w:val="16"/>
        </w:rPr>
      </w:pPr>
      <w:r w:rsidRPr="005A66AC">
        <w:rPr>
          <w:sz w:val="11"/>
          <w:szCs w:val="18"/>
        </w:rPr>
        <w:t xml:space="preserve">For many years, my primary theoretical grounding could best be described as some kind of Marxism. This was still very </w:t>
      </w:r>
      <w:proofErr w:type="gramStart"/>
      <w:r w:rsidRPr="005A66AC">
        <w:rPr>
          <w:sz w:val="11"/>
          <w:szCs w:val="18"/>
        </w:rPr>
        <w:t>much so</w:t>
      </w:r>
      <w:proofErr w:type="gramEnd"/>
      <w:r w:rsidRPr="005A66AC">
        <w:rPr>
          <w:sz w:val="11"/>
          <w:szCs w:val="18"/>
        </w:rPr>
        <w:t xml:space="preserve"> the case when I began the studies that led me to this point in my writings. For much of that time, while often nominally loyal to some kind of Leninist/Maoist Marxism, in the sense of how it viewed the project of actual leftist organizing, the primary internal debate that I engaged in with myself with regards to this outlook was between a kind of Althusserianism and Gramscianism. Ultimately, I did, and still do, take </w:t>
      </w:r>
      <w:proofErr w:type="gramStart"/>
      <w:r w:rsidRPr="005A66AC">
        <w:rPr>
          <w:sz w:val="11"/>
          <w:szCs w:val="18"/>
        </w:rPr>
        <w:t>a number of</w:t>
      </w:r>
      <w:proofErr w:type="gramEnd"/>
      <w:r w:rsidRPr="005A66AC">
        <w:rPr>
          <w:sz w:val="11"/>
          <w:szCs w:val="18"/>
        </w:rPr>
        <w:t xml:space="preserve"> key elements from both. From the former, a kind of ‘soft Althusserianism’, as Peter D. Thomas refers to it, the hallmarks of which are “a suspicion of teleology, an attentiveness to the social and political processes of subject- and subjectivity-formation, a respect for the relative autonomy of diverse instances within the social totality” (2009:11). In particular, key elements that I continue to draw from Althusser’s work is long-running rejection of deterministic or fatalistic modes of analysis (often typified, in Marxist works and activism, as the assertion that “communism is inevitable”), which coalesce most clearly within the late-Althusser’s “aleatory materialism,” or “materialism of the encounter,” (2006) and an attentiveness to the working of ideology in the production and reproduction of capitalism, and, more essentially, the modern/colonial/capitalist world-system (2014). From the latter I have long been attracted to, and taken up, Gramsci’s ‘absolute historicism,’ which entails the denial that any real or meaningful qualitative distinctions between different conceptions of the world—much less ideologies and philosophies— can genuinely be made, and consequently flowing from that a deep suspicion, and ultimately a quite uncompromising rejection, of “scientistic” and “deterministic” versions of Marxism (2009:11). Other key elements of the kind of Gramscianism that Thomas describes, namely the study of subalternity and the form and functions of the microphysics of power, have also long been key elements of my outlook on the world (2009:11)11. However, while many of these outlooks remain close to my mind and heart, the principal place that they held for me began to change with my exposure to more recent critical and theoretical production from within the spheres of Native, Black, and Decolonial Studies. Ultimately my exposure to these new frameworks slowly began to erode the relative Marxist orthodoxy that informed so much of my views and work. This has been the path for the last few years. Nowadays my uses of Marxism are more in the direction of what I have taken up jokingly calling postmodern neo-Marxism; an intentional appropriation of the wording of Canada’s currently most recognizable reactionary academic: Jordan Peterson. This, for me, is a Marxism that not only naturally emerges from those Althusserian and Gramscian moments and engagements of mine in years past, but which is also critically informed by the work of the late Mark Fisher (2009) and Fredric Jameson (1991), in that it is concerned with the postmodern condition, what Fisher refers to as capitalist realism; does not recoil in horror, as so much of Marxism in my experience appears to, from the contributions of radical scholars outside the Marxist canon and who are most associated with what we might call postmodernism or poststructuralism</w:t>
      </w:r>
      <w:r w:rsidRPr="004B1105">
        <w:rPr>
          <w:sz w:val="11"/>
          <w:szCs w:val="18"/>
        </w:rPr>
        <w:t xml:space="preserve">, such as Jean Baudrillard, Michel Foucault, Gilles Deleuze, or Jacques Derrida; and which now adds to its list of suspicions the state of current Marxist futurisms, both in terms of the necromantic practice of summoning the ghosts of socialisms long dead (Robinson &amp; Schram, forthcoming), and in the ongoing quest for universality. The very last of these points, </w:t>
      </w:r>
      <w:r w:rsidRPr="004B1105">
        <w:rPr>
          <w:rStyle w:val="StyleUnderline"/>
        </w:rPr>
        <w:t>the question of universality</w:t>
      </w:r>
      <w:r w:rsidRPr="004B1105">
        <w:rPr>
          <w:sz w:val="16"/>
        </w:rPr>
        <w:t xml:space="preserve">, also </w:t>
      </w:r>
      <w:proofErr w:type="gramStart"/>
      <w:r w:rsidRPr="004B1105">
        <w:rPr>
          <w:sz w:val="16"/>
        </w:rPr>
        <w:t>opens up</w:t>
      </w:r>
      <w:proofErr w:type="gramEnd"/>
      <w:r w:rsidRPr="004B1105">
        <w:rPr>
          <w:sz w:val="16"/>
        </w:rPr>
        <w:t xml:space="preserve"> a door onto what </w:t>
      </w:r>
      <w:r w:rsidRPr="004B1105">
        <w:rPr>
          <w:rStyle w:val="StyleUnderline"/>
        </w:rPr>
        <w:t xml:space="preserve">has become my primary issue with so </w:t>
      </w:r>
      <w:proofErr w:type="gramStart"/>
      <w:r w:rsidRPr="004B1105">
        <w:rPr>
          <w:rStyle w:val="StyleUnderline"/>
        </w:rPr>
        <w:t>most of</w:t>
      </w:r>
      <w:proofErr w:type="gramEnd"/>
      <w:r w:rsidRPr="004B1105">
        <w:rPr>
          <w:rStyle w:val="StyleUnderline"/>
        </w:rPr>
        <w:t xml:space="preserve"> Marxism, of almost any variant</w:t>
      </w:r>
      <w:r w:rsidRPr="004B1105">
        <w:rPr>
          <w:sz w:val="16"/>
        </w:rPr>
        <w:t xml:space="preserve">—Althusserian, Gramscian, Jamesonian, Fisherian, Leninist, Maoist etc.—which </w:t>
      </w:r>
      <w:r w:rsidRPr="004B1105">
        <w:rPr>
          <w:rStyle w:val="StyleUnderline"/>
        </w:rPr>
        <w:t>is</w:t>
      </w:r>
      <w:r w:rsidRPr="004B1105">
        <w:rPr>
          <w:sz w:val="16"/>
        </w:rPr>
        <w:t xml:space="preserve"> quite often and quite simply </w:t>
      </w:r>
      <w:r w:rsidRPr="004B1105">
        <w:rPr>
          <w:rStyle w:val="StyleUnderline"/>
        </w:rPr>
        <w:t>that it is profoundly eurocentric</w:t>
      </w:r>
      <w:r w:rsidRPr="004B1105">
        <w:rPr>
          <w:sz w:val="16"/>
        </w:rPr>
        <w:t xml:space="preserve">. What Marxism tends to miss in this regard—whether Althusserian, Gramscian, Jamesonian, Fisherian, Leninist, Maoist—is that this is </w:t>
      </w:r>
      <w:r w:rsidRPr="004B1105">
        <w:rPr>
          <w:rStyle w:val="StyleUnderline"/>
        </w:rPr>
        <w:t>a problem that Marxism is not really equipped to grapple with because, at the heart of things, Marxism, or at least orthodox Marxism, deeply holds to the abstractly “progressive” powers and qualities of this thing that we call modernity precisely because it is a product of modernity, born at the necrotic heart of the colonial order of</w:t>
      </w:r>
      <w:r w:rsidRPr="0079263E">
        <w:rPr>
          <w:rStyle w:val="StyleUnderline"/>
        </w:rPr>
        <w:t xml:space="preserve"> things.</w:t>
      </w:r>
      <w:r>
        <w:rPr>
          <w:rStyle w:val="StyleUnderline"/>
        </w:rPr>
        <w:t xml:space="preserve"> </w:t>
      </w:r>
      <w:r w:rsidRPr="005A66AC">
        <w:rPr>
          <w:sz w:val="16"/>
        </w:rPr>
        <w:t xml:space="preserve">In this regard, I do not believe that there has been a meaningful shift away from eurocentrism, though certainly efforts have been made. Indeed, in my experience outside of academia, in on the ground activist work, in interactions with leftists of a myriad of different Marxist tendencies (Marxism-Leninism, Trotskyism, Maoism, various “left- communisms” etc.), </w:t>
      </w:r>
      <w:r w:rsidRPr="0079263E">
        <w:rPr>
          <w:rStyle w:val="StyleUnderline"/>
        </w:rPr>
        <w:t xml:space="preserve">the apparent default </w:t>
      </w:r>
      <w:r w:rsidRPr="005A66AC">
        <w:rPr>
          <w:rStyle w:val="StyleUnderline"/>
          <w:highlight w:val="green"/>
        </w:rPr>
        <w:t>response</w:t>
      </w:r>
      <w:r w:rsidRPr="0079263E">
        <w:rPr>
          <w:rStyle w:val="StyleUnderline"/>
        </w:rPr>
        <w:t xml:space="preserve"> amongst many </w:t>
      </w:r>
      <w:r w:rsidRPr="005A66AC">
        <w:rPr>
          <w:rStyle w:val="StyleUnderline"/>
          <w:highlight w:val="green"/>
        </w:rPr>
        <w:t>to</w:t>
      </w:r>
      <w:r w:rsidRPr="0079263E">
        <w:rPr>
          <w:rStyle w:val="StyleUnderline"/>
        </w:rPr>
        <w:t xml:space="preserve"> any attempted </w:t>
      </w:r>
      <w:r w:rsidRPr="005A66AC">
        <w:rPr>
          <w:rStyle w:val="StyleUnderline"/>
          <w:highlight w:val="green"/>
        </w:rPr>
        <w:t>critique of eurocentrism</w:t>
      </w:r>
      <w:r w:rsidRPr="0079263E">
        <w:rPr>
          <w:rStyle w:val="StyleUnderline"/>
        </w:rPr>
        <w:t xml:space="preserve"> within </w:t>
      </w:r>
      <w:r w:rsidRPr="005A66AC">
        <w:rPr>
          <w:rStyle w:val="StyleUnderline"/>
        </w:rPr>
        <w:t xml:space="preserve">Marxism </w:t>
      </w:r>
      <w:r w:rsidRPr="005A66AC">
        <w:rPr>
          <w:rStyle w:val="StyleUnderline"/>
          <w:highlight w:val="green"/>
        </w:rPr>
        <w:t>is to assume</w:t>
      </w:r>
      <w:r w:rsidRPr="0079263E">
        <w:rPr>
          <w:rStyle w:val="StyleUnderline"/>
        </w:rPr>
        <w:t xml:space="preserve"> that those of </w:t>
      </w:r>
      <w:r w:rsidRPr="005A66AC">
        <w:rPr>
          <w:rStyle w:val="StyleUnderline"/>
          <w:highlight w:val="green"/>
        </w:rPr>
        <w:t>us making</w:t>
      </w:r>
      <w:r w:rsidRPr="0079263E">
        <w:rPr>
          <w:rStyle w:val="StyleUnderline"/>
        </w:rPr>
        <w:t xml:space="preserve"> the </w:t>
      </w:r>
      <w:r w:rsidRPr="005A66AC">
        <w:rPr>
          <w:rStyle w:val="StyleUnderline"/>
          <w:highlight w:val="green"/>
        </w:rPr>
        <w:t>critique are saying</w:t>
      </w:r>
      <w:r w:rsidRPr="0079263E">
        <w:rPr>
          <w:rStyle w:val="StyleUnderline"/>
        </w:rPr>
        <w:t xml:space="preserve"> that </w:t>
      </w:r>
      <w:r w:rsidRPr="005A66AC">
        <w:rPr>
          <w:rStyle w:val="StyleUnderline"/>
          <w:highlight w:val="green"/>
        </w:rPr>
        <w:t>Marxism is a “white thing.”</w:t>
      </w:r>
      <w:r w:rsidRPr="005A66AC">
        <w:rPr>
          <w:sz w:val="16"/>
        </w:rPr>
        <w:t xml:space="preserve"> On the surface, </w:t>
      </w:r>
      <w:r w:rsidRPr="0079263E">
        <w:rPr>
          <w:rStyle w:val="StyleUnderline"/>
        </w:rPr>
        <w:t>this is quite obviously not the case, based purely on the historical record of 20th-Century revolutionary Marxist movements</w:t>
      </w:r>
      <w:r w:rsidRPr="005A66AC">
        <w:rPr>
          <w:sz w:val="16"/>
        </w:rPr>
        <w:t xml:space="preserve">, nor do I think it is what anyone putting out a real analysis of the issue means to imply either. </w:t>
      </w:r>
      <w:r w:rsidRPr="0079263E">
        <w:rPr>
          <w:rStyle w:val="StyleUnderline"/>
        </w:rPr>
        <w:t>Regardless, watching an endless parade of Twitter arguments, the fact that that is not what I or others are saying does little to stop Marxists, in particular Marxist-Leninists from parading out images of their favourite “Revolutionaries of Colour”</w:t>
      </w:r>
      <w:r w:rsidRPr="005A66AC">
        <w:rPr>
          <w:sz w:val="16"/>
        </w:rPr>
        <w:t xml:space="preserve">: Hồ Chí Minh, Thomas Sankara, José María Sison, Huey P. Newton, Mao Zedong, Kim Il Sung etc. </w:t>
      </w:r>
      <w:r w:rsidRPr="0079263E">
        <w:rPr>
          <w:rStyle w:val="StyleUnderline"/>
        </w:rPr>
        <w:t xml:space="preserve">This, because no one who is really thinking through these issues </w:t>
      </w:r>
      <w:proofErr w:type="gramStart"/>
      <w:r w:rsidRPr="0079263E">
        <w:rPr>
          <w:rStyle w:val="StyleUnderline"/>
        </w:rPr>
        <w:t>is calling</w:t>
      </w:r>
      <w:proofErr w:type="gramEnd"/>
      <w:r w:rsidRPr="0079263E">
        <w:rPr>
          <w:rStyle w:val="StyleUnderline"/>
        </w:rPr>
        <w:t xml:space="preserve"> Marxism a white thing, does not actually do anything to diffuse the critique of eurocentrism.</w:t>
      </w:r>
      <w:r w:rsidRPr="005A66AC">
        <w:rPr>
          <w:sz w:val="16"/>
        </w:rPr>
        <w:t xml:space="preserve"> </w:t>
      </w:r>
      <w:proofErr w:type="gramStart"/>
      <w:r w:rsidRPr="005A66AC">
        <w:rPr>
          <w:sz w:val="16"/>
        </w:rPr>
        <w:t>In reality, what</w:t>
      </w:r>
      <w:proofErr w:type="gramEnd"/>
      <w:r w:rsidRPr="005A66AC">
        <w:rPr>
          <w:sz w:val="16"/>
        </w:rPr>
        <w:t xml:space="preserve"> these two things are—</w:t>
      </w:r>
      <w:r w:rsidRPr="00AC0898">
        <w:rPr>
          <w:rStyle w:val="StyleUnderline"/>
          <w:highlight w:val="green"/>
        </w:rPr>
        <w:t>the claim</w:t>
      </w:r>
      <w:r w:rsidRPr="0079263E">
        <w:rPr>
          <w:rStyle w:val="StyleUnderline"/>
        </w:rPr>
        <w:t xml:space="preserve"> that people are saying Marxism is “white”</w:t>
      </w:r>
      <w:r w:rsidRPr="005A66AC">
        <w:rPr>
          <w:sz w:val="16"/>
        </w:rPr>
        <w:t>, and the parade of images of ROC as a supposed counter-point—</w:t>
      </w:r>
      <w:proofErr w:type="gramStart"/>
      <w:r w:rsidRPr="00AC0898">
        <w:rPr>
          <w:rStyle w:val="StyleUnderline"/>
          <w:highlight w:val="green"/>
        </w:rPr>
        <w:t>is</w:t>
      </w:r>
      <w:r w:rsidRPr="0079263E">
        <w:rPr>
          <w:rStyle w:val="StyleUnderline"/>
        </w:rPr>
        <w:t xml:space="preserve"> actually</w:t>
      </w:r>
      <w:r w:rsidRPr="005A66AC">
        <w:rPr>
          <w:sz w:val="16"/>
        </w:rPr>
        <w:t>, simply</w:t>
      </w:r>
      <w:proofErr w:type="gramEnd"/>
      <w:r w:rsidRPr="005A66AC">
        <w:rPr>
          <w:sz w:val="16"/>
        </w:rPr>
        <w:t xml:space="preserve"> put, </w:t>
      </w:r>
      <w:r w:rsidRPr="00AC0898">
        <w:rPr>
          <w:rStyle w:val="StyleUnderline"/>
          <w:highlight w:val="green"/>
        </w:rPr>
        <w:t>a</w:t>
      </w:r>
      <w:r w:rsidRPr="0079263E">
        <w:rPr>
          <w:rStyle w:val="StyleUnderline"/>
        </w:rPr>
        <w:t xml:space="preserve">n ideologically placed </w:t>
      </w:r>
      <w:r w:rsidRPr="00AC0898">
        <w:rPr>
          <w:rStyle w:val="StyleUnderline"/>
          <w:highlight w:val="green"/>
        </w:rPr>
        <w:t>thought terminator designed to short-circuit critique</w:t>
      </w:r>
      <w:r w:rsidRPr="0079263E">
        <w:rPr>
          <w:rStyle w:val="StyleUnderline"/>
        </w:rPr>
        <w:t>.</w:t>
      </w:r>
      <w:r>
        <w:rPr>
          <w:rStyle w:val="StyleUnderline"/>
        </w:rPr>
        <w:t xml:space="preserve"> </w:t>
      </w:r>
      <w:r w:rsidRPr="005A66AC">
        <w:rPr>
          <w:sz w:val="16"/>
        </w:rPr>
        <w:t xml:space="preserve">This, of course, is far from the only thought terminator used by many Marxist activists and theorists to diffuse attempts at critique. A popular one, and one which I have had levelled at myself more than once over the years, is </w:t>
      </w:r>
      <w:r w:rsidRPr="0079263E">
        <w:rPr>
          <w:rStyle w:val="StyleUnderline"/>
        </w:rPr>
        <w:t>the proposition that critique of Marxism represents the work of some nefarious apparatus of the colonial-capitalist state, such as</w:t>
      </w:r>
      <w:r w:rsidRPr="005A66AC">
        <w:rPr>
          <w:sz w:val="16"/>
        </w:rPr>
        <w:t xml:space="preserve"> COINTELPRO12, </w:t>
      </w:r>
      <w:r w:rsidRPr="0079263E">
        <w:rPr>
          <w:rStyle w:val="StyleUnderline"/>
        </w:rPr>
        <w:t>the CIA</w:t>
      </w:r>
      <w:r w:rsidRPr="005A66AC">
        <w:rPr>
          <w:sz w:val="16"/>
        </w:rPr>
        <w:t xml:space="preserve">, FBI, or, for those of us up here in Canada, the RCMP or CSIS. For example, as I write this a quite popular claim, bordering on conspiracy theory, amongst certain segments of the cyberspace left is the american CIA, via its Paris-based front organization the Congress for Cultural Freedom, had a hand in translating into the Anglophone world the writings of certain postmodern/poststructuralist theorists, such as Derrida and Foucault, in the hopes that this would coax the anti-capitalist and anti-imperialist rightwards and away from radical critique (Rockhill 2017). While I cannot speak to the role that the CIA may </w:t>
      </w:r>
      <w:proofErr w:type="gramStart"/>
      <w:r w:rsidRPr="005A66AC">
        <w:rPr>
          <w:sz w:val="16"/>
        </w:rPr>
        <w:t>actually have</w:t>
      </w:r>
      <w:proofErr w:type="gramEnd"/>
      <w:r w:rsidRPr="005A66AC">
        <w:rPr>
          <w:sz w:val="16"/>
        </w:rPr>
        <w:t xml:space="preserve"> had in this, the assumption seems to be </w:t>
      </w:r>
      <w:proofErr w:type="gramStart"/>
      <w:r w:rsidRPr="005A66AC">
        <w:rPr>
          <w:sz w:val="16"/>
        </w:rPr>
        <w:t>that other scholars</w:t>
      </w:r>
      <w:proofErr w:type="gramEnd"/>
      <w:r w:rsidRPr="005A66AC">
        <w:rPr>
          <w:sz w:val="16"/>
        </w:rPr>
        <w:t xml:space="preserve">, theorists, and, also, activists would not have reached a point of critiquing Marxist assumptions without the cynical guiding hand of the CIA. </w:t>
      </w:r>
      <w:r w:rsidRPr="0079263E">
        <w:rPr>
          <w:rStyle w:val="StyleUnderline"/>
        </w:rPr>
        <w:t xml:space="preserve">This functions as a thought terminator by allowing those Marxists who </w:t>
      </w:r>
      <w:r w:rsidRPr="004B1105">
        <w:rPr>
          <w:rStyle w:val="StyleUnderline"/>
        </w:rPr>
        <w:t>choose to deploy it to simply point at a source of critique and yell “agent!”</w:t>
      </w:r>
      <w:r w:rsidRPr="004B1105">
        <w:rPr>
          <w:sz w:val="16"/>
        </w:rPr>
        <w:t xml:space="preserve"> That said, working within the Marxist tradition, there have been </w:t>
      </w:r>
      <w:proofErr w:type="gramStart"/>
      <w:r w:rsidRPr="004B1105">
        <w:rPr>
          <w:sz w:val="16"/>
        </w:rPr>
        <w:t>a number of</w:t>
      </w:r>
      <w:proofErr w:type="gramEnd"/>
      <w:r w:rsidRPr="004B1105">
        <w:rPr>
          <w:sz w:val="16"/>
        </w:rPr>
        <w:t xml:space="preserve"> important attempts to think again and beyond eurocentrism. I believe that amongst these various efforts, Robert Biel in his text Eurocentrism and the Communist Movement (2015) is absolutely correct when he says, speaking of </w:t>
      </w:r>
      <w:r w:rsidRPr="004B1105">
        <w:rPr>
          <w:rStyle w:val="StyleUnderline"/>
        </w:rPr>
        <w:t>Marxism</w:t>
      </w:r>
      <w:r w:rsidRPr="004B1105">
        <w:rPr>
          <w:sz w:val="16"/>
        </w:rPr>
        <w:t xml:space="preserve">, or what he thinks should be its “more neutral name” historical materialism, that: The reality is that it </w:t>
      </w:r>
      <w:r w:rsidRPr="004B1105">
        <w:rPr>
          <w:rStyle w:val="StyleUnderline"/>
        </w:rPr>
        <w:t xml:space="preserve">is embodied in a particular movement which originated and developed in a definite set of geographical and historical conditions. These inevitably influenced, and imposed limitations upon, the concrete form in which the theory was first put forward </w:t>
      </w:r>
      <w:r w:rsidRPr="004B1105">
        <w:rPr>
          <w:sz w:val="16"/>
        </w:rPr>
        <w:t xml:space="preserve">(2015:4). Here Biel’s assessment of </w:t>
      </w:r>
      <w:r w:rsidRPr="004B1105">
        <w:rPr>
          <w:rStyle w:val="StyleUnderline"/>
        </w:rPr>
        <w:t>the geo-historical location and timing of Marxism’s birth, and the marks that it has left on its body of theory</w:t>
      </w:r>
      <w:r w:rsidRPr="004B1105">
        <w:rPr>
          <w:sz w:val="16"/>
        </w:rPr>
        <w:t xml:space="preserve">, cleaves quite closely to what the late Cedric J. Robinson much more expansively noted in his classic text Black Marxism: The Making of the Black Radical Tradition. Speaking of what he identifies as Marxism’s “ominous limitations, Robinson says: However, </w:t>
      </w:r>
      <w:r w:rsidRPr="004B1105">
        <w:rPr>
          <w:rStyle w:val="StyleUnderline"/>
        </w:rPr>
        <w:t>it is still fair to say that at base, that is at its epistemological substratum, Marxism is a Western construction—a conceptualization of human affairs and historical development which is emergent from the historical experiences of European peoples mediated, in turn, through their civilization, their social orders, and their cultures.</w:t>
      </w:r>
      <w:r w:rsidRPr="004B1105">
        <w:rPr>
          <w:sz w:val="16"/>
        </w:rPr>
        <w:t xml:space="preserve"> </w:t>
      </w:r>
      <w:proofErr w:type="gramStart"/>
      <w:r w:rsidRPr="004B1105">
        <w:rPr>
          <w:sz w:val="16"/>
        </w:rPr>
        <w:t>Certainly</w:t>
      </w:r>
      <w:proofErr w:type="gramEnd"/>
      <w:r w:rsidRPr="004B1105">
        <w:rPr>
          <w:sz w:val="16"/>
        </w:rPr>
        <w:t xml:space="preserve"> </w:t>
      </w:r>
      <w:r w:rsidRPr="004B1105">
        <w:rPr>
          <w:rStyle w:val="StyleUnderline"/>
        </w:rPr>
        <w:t>its philosophical origins are indisputably Western. But the same must be said of its analytical presumptions, its historical</w:t>
      </w:r>
      <w:r w:rsidRPr="0079263E">
        <w:rPr>
          <w:rStyle w:val="StyleUnderline"/>
        </w:rPr>
        <w:t xml:space="preserve"> perspectives, its points of view.</w:t>
      </w:r>
      <w:r w:rsidRPr="005A66AC">
        <w:rPr>
          <w:sz w:val="16"/>
        </w:rPr>
        <w:t xml:space="preserve"> This most natural consequence though has assumed a rather ominous significance since </w:t>
      </w:r>
      <w:r w:rsidRPr="00AC0898">
        <w:rPr>
          <w:rStyle w:val="StyleUnderline"/>
        </w:rPr>
        <w:t xml:space="preserve">European </w:t>
      </w:r>
      <w:r w:rsidRPr="00AC0898">
        <w:rPr>
          <w:rStyle w:val="StyleUnderline"/>
          <w:highlight w:val="green"/>
        </w:rPr>
        <w:t>Marxists</w:t>
      </w:r>
      <w:r w:rsidRPr="0079263E">
        <w:rPr>
          <w:rStyle w:val="StyleUnderline"/>
        </w:rPr>
        <w:t xml:space="preserve"> have </w:t>
      </w:r>
      <w:r w:rsidRPr="00AC0898">
        <w:rPr>
          <w:rStyle w:val="StyleUnderline"/>
          <w:highlight w:val="green"/>
        </w:rPr>
        <w:t>presume</w:t>
      </w:r>
      <w:r w:rsidRPr="0079263E">
        <w:rPr>
          <w:rStyle w:val="StyleUnderline"/>
        </w:rPr>
        <w:t xml:space="preserve">d more frequently than not that </w:t>
      </w:r>
      <w:r w:rsidRPr="00AC0898">
        <w:rPr>
          <w:rStyle w:val="StyleUnderline"/>
          <w:highlight w:val="green"/>
        </w:rPr>
        <w:t>their project is identical with world-historical development</w:t>
      </w:r>
      <w:r w:rsidRPr="005A66AC">
        <w:rPr>
          <w:sz w:val="16"/>
        </w:rPr>
        <w:t xml:space="preserve">. Confounded it would seem by the cultural zeal which accompanies ascendant civilizations, </w:t>
      </w:r>
      <w:r w:rsidRPr="0079263E">
        <w:rPr>
          <w:rStyle w:val="StyleUnderline"/>
        </w:rPr>
        <w:t>they have mistaken for universal verities the structures and social dynamics retrieved from their own distant and more immediate pasts</w:t>
      </w:r>
      <w:r w:rsidRPr="005A66AC">
        <w:rPr>
          <w:sz w:val="16"/>
        </w:rPr>
        <w:t xml:space="preserve">. Even more significantly, </w:t>
      </w:r>
      <w:r w:rsidRPr="0079263E">
        <w:rPr>
          <w:rStyle w:val="StyleUnderline"/>
        </w:rPr>
        <w:t>the deepest structures of ‘historical materialism’ ... have tended to relieve European Marxists from the obligation of investigating the profound effects of culture and historical experience</w:t>
      </w:r>
      <w:r w:rsidRPr="005A66AC">
        <w:rPr>
          <w:sz w:val="16"/>
        </w:rPr>
        <w:t xml:space="preserve"> on their science. The ordering ideas which have persisted in Western civilization ... have little or no theoretical justification in Marxism for their existence (1983:2) However, even the best-case examples of contemporary Marxist attempts to confront their school of thought’s congenital eurocentrism, such as in Biel’s important work, I have issues with the accounting of the problem. For example, Biel ultimately largely boils the endemic issue of eurocentrism in Marxism down to a question of its political economy (2015:171). While in a sense I do agree that the political economy of most Marxists is somewhere between one hundred and one hundred fifty years out of date, </w:t>
      </w:r>
      <w:r w:rsidRPr="00021F1D">
        <w:rPr>
          <w:rStyle w:val="StyleUnderline"/>
        </w:rPr>
        <w:t xml:space="preserve">the question of </w:t>
      </w:r>
      <w:r w:rsidRPr="00AC0898">
        <w:rPr>
          <w:rStyle w:val="StyleUnderline"/>
          <w:highlight w:val="green"/>
        </w:rPr>
        <w:t>eurocentrism</w:t>
      </w:r>
      <w:r w:rsidRPr="00021F1D">
        <w:rPr>
          <w:rStyle w:val="StyleUnderline"/>
        </w:rPr>
        <w:t xml:space="preserve"> is </w:t>
      </w:r>
      <w:r w:rsidRPr="00AC0898">
        <w:rPr>
          <w:rStyle w:val="StyleUnderline"/>
          <w:highlight w:val="green"/>
        </w:rPr>
        <w:t>not</w:t>
      </w:r>
      <w:r w:rsidRPr="00021F1D">
        <w:rPr>
          <w:rStyle w:val="StyleUnderline"/>
        </w:rPr>
        <w:t xml:space="preserve"> simply one that can be </w:t>
      </w:r>
      <w:r w:rsidRPr="00AC0898">
        <w:rPr>
          <w:rStyle w:val="StyleUnderline"/>
          <w:highlight w:val="green"/>
        </w:rPr>
        <w:t>solved by</w:t>
      </w:r>
      <w:r w:rsidRPr="00021F1D">
        <w:rPr>
          <w:rStyle w:val="StyleUnderline"/>
        </w:rPr>
        <w:t xml:space="preserve"> the </w:t>
      </w:r>
      <w:r w:rsidRPr="00AC0898">
        <w:rPr>
          <w:rStyle w:val="StyleUnderline"/>
          <w:highlight w:val="green"/>
        </w:rPr>
        <w:t>correct reading and application</w:t>
      </w:r>
      <w:r w:rsidRPr="00021F1D">
        <w:rPr>
          <w:rStyle w:val="StyleUnderline"/>
        </w:rPr>
        <w:t xml:space="preserve"> of dependency theory or world-systems analysis</w:t>
      </w:r>
      <w:r w:rsidRPr="005A66AC">
        <w:rPr>
          <w:sz w:val="16"/>
        </w:rPr>
        <w:t xml:space="preserve">. While certainly taking up that theoretical line—updated as it should be for the early 21st century, is important, and especially when paired with a serious concern for the question of imperialist parasitism— the manner in which it is focused upon by Biel actually, in my opinion, obscures the other, often deeper ways that Marxism has been marked by a profound eurocentrism since its original formulations. Indeed, despite the recent efforts of the canadian Maoist philosopher Joshua Moufwad-Paul, working through the late Samir Amin, to portray Marxism as a “modernity critical of modernity,” and leaning heavily on the concluding pages of Fanon’s The Wretched of the Earth in order to declare “the need to establish a new Enlightenment that will be free from the predations of Europe” I find little hope for this within the onto-epistemological framing of the Marxist project (2018). Indeed, elsewhere Moufwad-Paul falls back on old Marxist tropes I have no taste for </w:t>
      </w:r>
      <w:proofErr w:type="gramStart"/>
      <w:r w:rsidRPr="005A66AC">
        <w:rPr>
          <w:sz w:val="16"/>
        </w:rPr>
        <w:t>in order to</w:t>
      </w:r>
      <w:proofErr w:type="gramEnd"/>
      <w:r w:rsidRPr="005A66AC">
        <w:rPr>
          <w:sz w:val="16"/>
        </w:rPr>
        <w:t xml:space="preserve"> circumvent Black theorist Alexander G. Weheliye’s criticism of all theoretical traditions of european origin as “white European thinkers [who] are granted a carte blanche” (2014:6). Namely, </w:t>
      </w:r>
      <w:r w:rsidRPr="00021F1D">
        <w:rPr>
          <w:rStyle w:val="StyleUnderline"/>
        </w:rPr>
        <w:t>Moufwad-Paul consciously falls back on that old Marxist claim that “it is only the Marxist tendency that can account for and surmount this carte blanche, thus necessarily generating theoretical offspring critical of its erroneous aspects, because of what it is: a science”</w:t>
      </w:r>
      <w:r w:rsidRPr="005A66AC">
        <w:rPr>
          <w:sz w:val="16"/>
        </w:rPr>
        <w:t xml:space="preserve"> [emphasis original] (2019). As I have said already, I am critical of the claims to not only Marxism’s long- running project of positioning itself as a science, as well as generally scientistic outlooks in general, a lingering remnant of my Gramscianism. However, </w:t>
      </w:r>
      <w:r w:rsidRPr="00021F1D">
        <w:rPr>
          <w:rStyle w:val="StyleUnderline"/>
        </w:rPr>
        <w:t xml:space="preserve">the claim to </w:t>
      </w:r>
      <w:r w:rsidRPr="00AC0898">
        <w:rPr>
          <w:rStyle w:val="StyleUnderline"/>
          <w:highlight w:val="green"/>
        </w:rPr>
        <w:t>Marxism’s scientificity</w:t>
      </w:r>
      <w:r w:rsidRPr="00021F1D">
        <w:rPr>
          <w:rStyle w:val="StyleUnderline"/>
        </w:rPr>
        <w:t xml:space="preserve">, made explicit in Moufwad-Paul’s body of work, </w:t>
      </w:r>
      <w:r w:rsidRPr="00AC0898">
        <w:rPr>
          <w:rStyle w:val="StyleUnderline"/>
          <w:highlight w:val="green"/>
        </w:rPr>
        <w:t>brings into</w:t>
      </w:r>
      <w:r w:rsidRPr="00021F1D">
        <w:rPr>
          <w:rStyle w:val="StyleUnderline"/>
        </w:rPr>
        <w:t xml:space="preserve"> quite clear </w:t>
      </w:r>
      <w:r w:rsidRPr="00AC0898">
        <w:rPr>
          <w:rStyle w:val="StyleUnderline"/>
          <w:highlight w:val="green"/>
        </w:rPr>
        <w:t>focus</w:t>
      </w:r>
      <w:r w:rsidRPr="00021F1D">
        <w:rPr>
          <w:rStyle w:val="StyleUnderline"/>
        </w:rPr>
        <w:t xml:space="preserve"> the </w:t>
      </w:r>
      <w:r w:rsidRPr="00AC0898">
        <w:rPr>
          <w:rStyle w:val="StyleUnderline"/>
        </w:rPr>
        <w:t>problems of</w:t>
      </w:r>
      <w:r w:rsidRPr="00021F1D">
        <w:rPr>
          <w:rStyle w:val="StyleUnderline"/>
        </w:rPr>
        <w:t xml:space="preserve"> Marxism’s </w:t>
      </w:r>
      <w:r w:rsidRPr="00AC0898">
        <w:rPr>
          <w:rStyle w:val="StyleUnderline"/>
        </w:rPr>
        <w:t>onto-epistemological eurocentrism</w:t>
      </w:r>
      <w:r w:rsidRPr="005A66AC">
        <w:rPr>
          <w:sz w:val="16"/>
        </w:rPr>
        <w:t xml:space="preserve">. Take for instance this paragraph, in which he quite boldly writes: Moreover, claims that there are other knowledges that have been excluded by the dominant scientific narrative does not prove that science-qua-science is incorrect––as the artefacts the latter produces immediately demonstrates. At best such claims only demonstrate that the colonial-capitalist monopoly on scientific investigation has excluded just as much as it has appropriated and that it could stand to learn more from the research of others: we know this is correct since environmental scientists have discovered that there are indeed suppressed knowledges of numerous Indigenous populations that prove the possibility of living sustainable lives. At worst, however, claims about excluded knowledge traditions can lead to unqualified endorsements of culturalist mystification. Just because a truth claim is made by a colonized or formerly colonized population does not make it correct, no more than the various anti-scientific truth claims made by colonizing populations (i.e. Six Day Creationism, anti-vaccination, “chem-trails”, ethno- nationalism, conservative conceptions of gender and sex, etc.), and thus it is not always wrong that science excludes some knowledges. Indeed, science necessarily </w:t>
      </w:r>
      <w:proofErr w:type="gramStart"/>
      <w:r w:rsidRPr="005A66AC">
        <w:rPr>
          <w:sz w:val="16"/>
        </w:rPr>
        <w:t>has to</w:t>
      </w:r>
      <w:proofErr w:type="gramEnd"/>
      <w:r w:rsidRPr="005A66AC">
        <w:rPr>
          <w:sz w:val="16"/>
        </w:rPr>
        <w:t xml:space="preserve"> exclude those truth claims that are proven wrong regardless of their origin. This does not mean that scientific investigation, because of the influence of the ideological instance, might not wrongly exclude truths due to a scientist’s devotion to various social dogma, only that other times the exclusion is correct. Only Christian fundamentalists would argue that we are not better off for the exclusion of Six Day Creationism from the discipline of biology (2019). In a single arch here Moufwad-Paul concedes that primitive Savages, such as Indigenous populations, may actually have some sort of useful knowledge about the world in the form of Traditional Ecological Knowledge, or TEK—a currently buzzworthy area of discussion within philosophy, the social sciences and environmental studies—yet, </w:t>
      </w:r>
      <w:r w:rsidRPr="00021F1D">
        <w:rPr>
          <w:rStyle w:val="StyleUnderline"/>
        </w:rPr>
        <w:t xml:space="preserve">in a stunningly oblivious move demonstrating the </w:t>
      </w:r>
      <w:r w:rsidRPr="00AC0898">
        <w:rPr>
          <w:rStyle w:val="StyleUnderline"/>
          <w:highlight w:val="green"/>
        </w:rPr>
        <w:t>deep eurochauvinist and racial-colonialist contours</w:t>
      </w:r>
      <w:r w:rsidRPr="00021F1D">
        <w:rPr>
          <w:rStyle w:val="StyleUnderline"/>
        </w:rPr>
        <w:t xml:space="preserve"> of his own Marxist “science”, </w:t>
      </w:r>
      <w:r w:rsidRPr="00AC0898">
        <w:rPr>
          <w:rStyle w:val="StyleUnderline"/>
          <w:highlight w:val="green"/>
        </w:rPr>
        <w:t>simultaneously colours non-european</w:t>
      </w:r>
      <w:r w:rsidRPr="00021F1D">
        <w:rPr>
          <w:rStyle w:val="StyleUnderline"/>
        </w:rPr>
        <w:t xml:space="preserve"> </w:t>
      </w:r>
      <w:r w:rsidRPr="00AC0898">
        <w:rPr>
          <w:rStyle w:val="StyleUnderline"/>
        </w:rPr>
        <w:t>traditional knowledges</w:t>
      </w:r>
      <w:r w:rsidRPr="00021F1D">
        <w:rPr>
          <w:rStyle w:val="StyleUnderline"/>
        </w:rPr>
        <w:t xml:space="preserve"> and </w:t>
      </w:r>
      <w:r w:rsidRPr="00AC0898">
        <w:rPr>
          <w:rStyle w:val="StyleUnderline"/>
          <w:highlight w:val="green"/>
        </w:rPr>
        <w:t>epistemologies with</w:t>
      </w:r>
      <w:r w:rsidRPr="00021F1D">
        <w:rPr>
          <w:rStyle w:val="StyleUnderline"/>
        </w:rPr>
        <w:t xml:space="preserve"> the </w:t>
      </w:r>
      <w:r w:rsidRPr="00AC0898">
        <w:rPr>
          <w:rStyle w:val="StyleUnderline"/>
          <w:highlight w:val="green"/>
        </w:rPr>
        <w:t>same brush of “culturalist mystification”</w:t>
      </w:r>
      <w:r w:rsidRPr="00021F1D">
        <w:rPr>
          <w:rStyle w:val="StyleUnderline"/>
        </w:rPr>
        <w:t xml:space="preserve"> as conservative christian supremacists seeking to overturn the current liberal-bourgeois secular order to replace it with their own. In labelling traditional Indigenous knowledges, epistemologies, and methodologies “culturalist mystification” Moufwad- Paul not just side-steps, but actively pushes to the side, the fact that “</w:t>
      </w:r>
      <w:r w:rsidRPr="00AC0898">
        <w:rPr>
          <w:rStyle w:val="StyleUnderline"/>
        </w:rPr>
        <w:t>science</w:t>
      </w:r>
      <w:r w:rsidRPr="00021F1D">
        <w:rPr>
          <w:rStyle w:val="StyleUnderline"/>
        </w:rPr>
        <w:t>,” as a</w:t>
      </w:r>
      <w:r>
        <w:rPr>
          <w:rStyle w:val="StyleUnderline"/>
        </w:rPr>
        <w:t xml:space="preserve"> </w:t>
      </w:r>
      <w:r w:rsidRPr="00021F1D">
        <w:rPr>
          <w:rStyle w:val="StyleUnderline"/>
        </w:rPr>
        <w:t>“structured and systematic production of knowledge,” is, by most accounts, something that “all societies and all groups, everywhere and anytime, are engaged in” although “not all of them are institutionalized to the same degree”</w:t>
      </w:r>
      <w:r w:rsidRPr="005A66AC">
        <w:rPr>
          <w:sz w:val="16"/>
        </w:rPr>
        <w:t xml:space="preserve"> (Reiter 2018:3). </w:t>
      </w:r>
      <w:r w:rsidRPr="00021F1D">
        <w:rPr>
          <w:rStyle w:val="StyleUnderline"/>
        </w:rPr>
        <w:t>Moufwad-Paul’s characterization of non-european knowledges, epistemologies, and methodologies is, I think it is safe to argue, deeply problematic.</w:t>
      </w:r>
      <w:r w:rsidRPr="005A66AC">
        <w:rPr>
          <w:sz w:val="16"/>
        </w:rPr>
        <w:t xml:space="preserve"> This is because, as Bernd Reiter notes, </w:t>
      </w:r>
      <w:r w:rsidRPr="00AC0898">
        <w:rPr>
          <w:rStyle w:val="StyleUnderline"/>
          <w:highlight w:val="green"/>
        </w:rPr>
        <w:t>colonialism “erased</w:t>
      </w:r>
      <w:r w:rsidRPr="00021F1D">
        <w:rPr>
          <w:rStyle w:val="StyleUnderline"/>
        </w:rPr>
        <w:t xml:space="preserve"> many </w:t>
      </w:r>
      <w:r w:rsidRPr="00AC0898">
        <w:rPr>
          <w:rStyle w:val="StyleUnderline"/>
          <w:highlight w:val="green"/>
        </w:rPr>
        <w:t xml:space="preserve">local scientific traditions by declassifying them as </w:t>
      </w:r>
      <w:r w:rsidRPr="00AC0898">
        <w:rPr>
          <w:rStyle w:val="StyleUnderline"/>
          <w:b/>
          <w:bCs/>
          <w:highlight w:val="green"/>
        </w:rPr>
        <w:t>primitive</w:t>
      </w:r>
      <w:r w:rsidRPr="00AC0898">
        <w:rPr>
          <w:rStyle w:val="StyleUnderline"/>
          <w:highlight w:val="green"/>
        </w:rPr>
        <w:t xml:space="preserve"> and </w:t>
      </w:r>
      <w:r w:rsidRPr="00AC0898">
        <w:rPr>
          <w:rStyle w:val="StyleUnderline"/>
          <w:b/>
          <w:bCs/>
          <w:highlight w:val="green"/>
        </w:rPr>
        <w:t>folklore</w:t>
      </w:r>
      <w:r w:rsidRPr="00021F1D">
        <w:rPr>
          <w:rStyle w:val="StyleUnderline"/>
        </w:rPr>
        <w:t xml:space="preserve"> and </w:t>
      </w:r>
      <w:r w:rsidRPr="00AC0898">
        <w:rPr>
          <w:rStyle w:val="StyleUnderline"/>
        </w:rPr>
        <w:t>substituting what was perceived as Southern superstition with Northern science”</w:t>
      </w:r>
      <w:r w:rsidRPr="00AC0898">
        <w:rPr>
          <w:sz w:val="16"/>
        </w:rPr>
        <w:t xml:space="preserve"> (2018:3). However, </w:t>
      </w:r>
      <w:r w:rsidRPr="00AC0898">
        <w:rPr>
          <w:rStyle w:val="StyleUnderline"/>
        </w:rPr>
        <w:t>this is</w:t>
      </w:r>
      <w:r w:rsidRPr="00AC0898">
        <w:rPr>
          <w:sz w:val="16"/>
        </w:rPr>
        <w:t xml:space="preserve">, as I have already noted, </w:t>
      </w:r>
      <w:r w:rsidRPr="00AC0898">
        <w:rPr>
          <w:rStyle w:val="StyleUnderline"/>
        </w:rPr>
        <w:t>something whi</w:t>
      </w:r>
      <w:r w:rsidRPr="00021F1D">
        <w:rPr>
          <w:rStyle w:val="StyleUnderline"/>
        </w:rPr>
        <w:t xml:space="preserve">ch Moufwad-Paul appears to not even notice, much less </w:t>
      </w:r>
      <w:proofErr w:type="gramStart"/>
      <w:r w:rsidRPr="00021F1D">
        <w:rPr>
          <w:rStyle w:val="StyleUnderline"/>
        </w:rPr>
        <w:t>concern</w:t>
      </w:r>
      <w:proofErr w:type="gramEnd"/>
      <w:r w:rsidRPr="00021F1D">
        <w:rPr>
          <w:rStyle w:val="StyleUnderline"/>
        </w:rPr>
        <w:t xml:space="preserve"> </w:t>
      </w:r>
      <w:proofErr w:type="gramStart"/>
      <w:r w:rsidRPr="00021F1D">
        <w:rPr>
          <w:rStyle w:val="StyleUnderline"/>
        </w:rPr>
        <w:t>himself with</w:t>
      </w:r>
      <w:proofErr w:type="gramEnd"/>
      <w:r w:rsidRPr="00021F1D">
        <w:rPr>
          <w:rStyle w:val="StyleUnderline"/>
        </w:rPr>
        <w:t>.</w:t>
      </w:r>
      <w:r w:rsidRPr="005A66AC">
        <w:rPr>
          <w:sz w:val="16"/>
        </w:rPr>
        <w:t xml:space="preserve"> Indeed, in labelling traditional Indigenous knowledges, epistemologies, and methodologies “culturalist mystification” he commits the very same colonial error that Reitmer speaks of, saying: To some authors, the very power of colonialism rested on its ability to name and categorize the world according to its heuristic schemata and interest, thus inventing, and </w:t>
      </w:r>
      <w:r w:rsidRPr="00021F1D">
        <w:rPr>
          <w:rStyle w:val="StyleUnderline"/>
        </w:rPr>
        <w:t xml:space="preserve">enforcing, such binaries as modern/traditional, progressive/backward, and civilized/primitive </w:t>
      </w:r>
      <w:r w:rsidRPr="005A66AC">
        <w:rPr>
          <w:sz w:val="16"/>
        </w:rPr>
        <w:t>(2018:3). “</w:t>
      </w:r>
      <w:r w:rsidRPr="00021F1D">
        <w:rPr>
          <w:rStyle w:val="StyleUnderline"/>
        </w:rPr>
        <w:t>Culturalist mystification</w:t>
      </w:r>
      <w:r w:rsidRPr="005A66AC">
        <w:rPr>
          <w:sz w:val="16"/>
        </w:rPr>
        <w:t xml:space="preserve">” is a labelling of traditional Indigenous knowledges, epistemologies, and methodologies that </w:t>
      </w:r>
      <w:r w:rsidRPr="00021F1D">
        <w:rPr>
          <w:rStyle w:val="StyleUnderline"/>
        </w:rPr>
        <w:t>can only arise from the imperial gaze of modernity/coloniality, and thus invests in, constructs, and reifies a colonial epistemological hierarchy and binary, and by extension implies other imperial hierarchies and binaries, and core-periphery like relationship</w:t>
      </w:r>
      <w:r w:rsidRPr="005A66AC">
        <w:rPr>
          <w:sz w:val="16"/>
        </w:rPr>
        <w:t xml:space="preserve"> (Escobar 2011; Lugones 2007). Given his philosophical </w:t>
      </w:r>
      <w:r w:rsidRPr="00021F1D">
        <w:rPr>
          <w:rStyle w:val="StyleUnderline"/>
        </w:rPr>
        <w:t>commitment to</w:t>
      </w:r>
      <w:r w:rsidRPr="005A66AC">
        <w:rPr>
          <w:sz w:val="16"/>
        </w:rPr>
        <w:t xml:space="preserve"> epistemologically and methodologically </w:t>
      </w:r>
      <w:r w:rsidRPr="00021F1D">
        <w:rPr>
          <w:rStyle w:val="StyleUnderline"/>
        </w:rPr>
        <w:t>situating Marxism as a science</w:t>
      </w:r>
      <w:r w:rsidRPr="005A66AC">
        <w:rPr>
          <w:sz w:val="16"/>
        </w:rPr>
        <w:t xml:space="preserve">, and demonstrated euro-colonial myopia, I suspect that even if these problems were presented to him, he would not be able to recognize that the knowledge production of euro-western science, much less that of Marxism’s supposedly scientific outlook and methodology, is made possible by the coloniality of power/knowledge (Dussel 2002; Quijano 2008). Moufwad-Paul’s line of thinking here is one which, as should be obvious, is deeply antagonistic with regards to any sense of epistemic plurality, or of co-extensive pluriversal </w:t>
      </w:r>
      <w:proofErr w:type="gramStart"/>
      <w:r w:rsidRPr="005A66AC">
        <w:rPr>
          <w:sz w:val="16"/>
        </w:rPr>
        <w:t>knowledges</w:t>
      </w:r>
      <w:proofErr w:type="gramEnd"/>
      <w:r w:rsidRPr="005A66AC">
        <w:rPr>
          <w:sz w:val="16"/>
        </w:rPr>
        <w:t xml:space="preserve"> (Reiter 2018; Harding 2018; Escobar 2018). Moufwad-Paul’s Maoist Marxism appears quite strongly here to be a case-study in why Santiago Castro-Goméz answers with a provisional no regarding the possibility of epistemic plurality under the current colonial épistémè, saying: at least for the last 500 years, </w:t>
      </w:r>
      <w:r w:rsidRPr="00021F1D">
        <w:rPr>
          <w:rStyle w:val="StyleUnderline"/>
        </w:rPr>
        <w:t>it has not been possible to recognize the epistemological plurality of the world</w:t>
      </w:r>
      <w:r w:rsidRPr="005A66AC">
        <w:rPr>
          <w:sz w:val="16"/>
        </w:rPr>
        <w:t xml:space="preserve">. On the contrary, </w:t>
      </w:r>
      <w:r w:rsidRPr="00021F1D">
        <w:rPr>
          <w:rStyle w:val="StyleUnderline"/>
        </w:rPr>
        <w:t xml:space="preserve">a single way of knowing the world, the </w:t>
      </w:r>
      <w:r w:rsidRPr="00AC0898">
        <w:rPr>
          <w:rStyle w:val="StyleUnderline"/>
          <w:highlight w:val="green"/>
        </w:rPr>
        <w:t>scientific-technical rationality</w:t>
      </w:r>
      <w:r w:rsidRPr="00021F1D">
        <w:rPr>
          <w:rStyle w:val="StyleUnderline"/>
        </w:rPr>
        <w:t xml:space="preserve"> of the Occident, has been </w:t>
      </w:r>
      <w:r w:rsidRPr="00AC0898">
        <w:rPr>
          <w:rStyle w:val="StyleUnderline"/>
          <w:highlight w:val="green"/>
        </w:rPr>
        <w:t>postulated as</w:t>
      </w:r>
      <w:r w:rsidRPr="00021F1D">
        <w:rPr>
          <w:rStyle w:val="StyleUnderline"/>
        </w:rPr>
        <w:t xml:space="preserve"> the </w:t>
      </w:r>
      <w:r w:rsidRPr="00AC0898">
        <w:rPr>
          <w:rStyle w:val="StyleUnderline"/>
          <w:highlight w:val="green"/>
        </w:rPr>
        <w:t>only valid episteme</w:t>
      </w:r>
      <w:r w:rsidRPr="005A66AC">
        <w:rPr>
          <w:sz w:val="16"/>
        </w:rPr>
        <w:t xml:space="preserve">, </w:t>
      </w:r>
      <w:proofErr w:type="gramStart"/>
      <w:r w:rsidRPr="005A66AC">
        <w:rPr>
          <w:sz w:val="16"/>
        </w:rPr>
        <w:t>that is to say the</w:t>
      </w:r>
      <w:proofErr w:type="gramEnd"/>
      <w:r w:rsidRPr="005A66AC">
        <w:rPr>
          <w:sz w:val="16"/>
        </w:rPr>
        <w:t xml:space="preserve"> only episteme </w:t>
      </w:r>
      <w:r w:rsidRPr="00021F1D">
        <w:rPr>
          <w:rStyle w:val="StyleUnderline"/>
        </w:rPr>
        <w:t xml:space="preserve">capable of generating real knowledge about nature, the economy, society, morality and people’s happiness. All </w:t>
      </w:r>
      <w:r w:rsidRPr="00AC0898">
        <w:rPr>
          <w:rStyle w:val="StyleUnderline"/>
          <w:highlight w:val="green"/>
        </w:rPr>
        <w:t>other ways of knowing</w:t>
      </w:r>
      <w:r w:rsidRPr="00021F1D">
        <w:rPr>
          <w:rStyle w:val="StyleUnderline"/>
        </w:rPr>
        <w:t xml:space="preserve"> the world have been relegated to the sphere of doxa, as if they were a part of modern science’s </w:t>
      </w:r>
      <w:proofErr w:type="gramStart"/>
      <w:r w:rsidRPr="00021F1D">
        <w:rPr>
          <w:rStyle w:val="StyleUnderline"/>
        </w:rPr>
        <w:t>past</w:t>
      </w:r>
      <w:r w:rsidRPr="005A66AC">
        <w:rPr>
          <w:sz w:val="16"/>
        </w:rPr>
        <w:t>, and</w:t>
      </w:r>
      <w:proofErr w:type="gramEnd"/>
      <w:r w:rsidRPr="005A66AC">
        <w:rPr>
          <w:sz w:val="16"/>
        </w:rPr>
        <w:t xml:space="preserve"> are even </w:t>
      </w:r>
      <w:r w:rsidRPr="00AC0898">
        <w:rPr>
          <w:rStyle w:val="StyleUnderline"/>
          <w:highlight w:val="green"/>
        </w:rPr>
        <w:t>considered</w:t>
      </w:r>
      <w:r w:rsidRPr="00021F1D">
        <w:rPr>
          <w:rStyle w:val="StyleUnderline"/>
        </w:rPr>
        <w:t xml:space="preserve"> an ‘</w:t>
      </w:r>
      <w:r w:rsidRPr="00AC0898">
        <w:rPr>
          <w:rStyle w:val="StyleUnderline"/>
          <w:highlight w:val="green"/>
        </w:rPr>
        <w:t>epistemological obstacle’ to attaining</w:t>
      </w:r>
      <w:r w:rsidRPr="00021F1D">
        <w:rPr>
          <w:rStyle w:val="StyleUnderline"/>
        </w:rPr>
        <w:t xml:space="preserve"> the </w:t>
      </w:r>
      <w:r w:rsidRPr="00AC0898">
        <w:rPr>
          <w:rStyle w:val="StyleUnderline"/>
          <w:highlight w:val="green"/>
        </w:rPr>
        <w:t>certainty of knowledge</w:t>
      </w:r>
      <w:r w:rsidRPr="005A66AC">
        <w:rPr>
          <w:sz w:val="16"/>
        </w:rPr>
        <w:t xml:space="preserve"> (2010:282). And is this not indeed a quite precise summation of </w:t>
      </w:r>
      <w:r w:rsidRPr="00021F1D">
        <w:rPr>
          <w:rStyle w:val="StyleUnderline"/>
        </w:rPr>
        <w:t xml:space="preserve">Moufwad-Paul’s assessment of Marxist scientificity, </w:t>
      </w:r>
      <w:r w:rsidRPr="005A66AC">
        <w:rPr>
          <w:sz w:val="16"/>
        </w:rPr>
        <w:t xml:space="preserve">and indeed </w:t>
      </w:r>
      <w:r w:rsidRPr="00021F1D">
        <w:rPr>
          <w:rStyle w:val="StyleUnderline"/>
        </w:rPr>
        <w:t>for the necessity of Marxist scientificity</w:t>
      </w:r>
      <w:r w:rsidRPr="005A66AC">
        <w:rPr>
          <w:sz w:val="16"/>
        </w:rPr>
        <w:t xml:space="preserve">? He </w:t>
      </w:r>
      <w:r w:rsidRPr="00021F1D">
        <w:rPr>
          <w:rStyle w:val="StyleUnderline"/>
        </w:rPr>
        <w:t xml:space="preserve">makes this quite clear in his reply to Weheliye, that it is Marxism, </w:t>
      </w:r>
      <w:r w:rsidRPr="00AC0898">
        <w:rPr>
          <w:rStyle w:val="StyleUnderline"/>
          <w:highlight w:val="green"/>
        </w:rPr>
        <w:t>and</w:t>
      </w:r>
      <w:r w:rsidRPr="00021F1D">
        <w:rPr>
          <w:rStyle w:val="StyleUnderline"/>
        </w:rPr>
        <w:t xml:space="preserve"> only Marxism, that </w:t>
      </w:r>
      <w:proofErr w:type="gramStart"/>
      <w:r w:rsidRPr="00021F1D">
        <w:rPr>
          <w:rStyle w:val="StyleUnderline"/>
        </w:rPr>
        <w:t>is capable</w:t>
      </w:r>
      <w:r>
        <w:rPr>
          <w:rStyle w:val="StyleUnderline"/>
        </w:rPr>
        <w:t xml:space="preserve"> </w:t>
      </w:r>
      <w:r w:rsidRPr="00021F1D">
        <w:rPr>
          <w:rStyle w:val="StyleUnderline"/>
        </w:rPr>
        <w:t>of providing</w:t>
      </w:r>
      <w:proofErr w:type="gramEnd"/>
      <w:r w:rsidRPr="00021F1D">
        <w:rPr>
          <w:rStyle w:val="StyleUnderline"/>
        </w:rPr>
        <w:t xml:space="preserve"> a meaningful explanation of the world, and thus a meaningful impact on the world, because it is a science.</w:t>
      </w:r>
      <w:r w:rsidRPr="005A66AC">
        <w:rPr>
          <w:sz w:val="16"/>
        </w:rPr>
        <w:t xml:space="preserve"> Does not Moufwad-Paul make it clear that </w:t>
      </w:r>
      <w:r w:rsidRPr="00021F1D">
        <w:rPr>
          <w:rStyle w:val="StyleUnderline"/>
        </w:rPr>
        <w:t xml:space="preserve">he views, from within the Marxist domain, Indigenous and non-european to be an epistemic </w:t>
      </w:r>
      <w:r w:rsidRPr="00AC0898">
        <w:rPr>
          <w:rStyle w:val="StyleUnderline"/>
        </w:rPr>
        <w:t>obstacle to the</w:t>
      </w:r>
      <w:r w:rsidRPr="00021F1D">
        <w:rPr>
          <w:rStyle w:val="StyleUnderline"/>
        </w:rPr>
        <w:t xml:space="preserve"> </w:t>
      </w:r>
      <w:r w:rsidRPr="00AC0898">
        <w:rPr>
          <w:rStyle w:val="StyleUnderline"/>
          <w:highlight w:val="green"/>
        </w:rPr>
        <w:t>flourishing of Marxist science</w:t>
      </w:r>
      <w:r w:rsidRPr="005A66AC">
        <w:rPr>
          <w:sz w:val="16"/>
        </w:rPr>
        <w:t xml:space="preserve">? What else could it be to label the subalternized, colonized, and genocided </w:t>
      </w:r>
      <w:proofErr w:type="gramStart"/>
      <w:r w:rsidRPr="005A66AC">
        <w:rPr>
          <w:sz w:val="16"/>
        </w:rPr>
        <w:t>world-views</w:t>
      </w:r>
      <w:proofErr w:type="gramEnd"/>
      <w:r w:rsidRPr="005A66AC">
        <w:rPr>
          <w:sz w:val="16"/>
        </w:rPr>
        <w:t xml:space="preserve"> of Indigenous peoples as “culturalist mystification” and paint them with the same brush as settler-colonial christian clerical fascists? It does not seem, to myself at least, to stretch credulity by much to imagine that </w:t>
      </w:r>
      <w:r w:rsidRPr="00021F1D">
        <w:rPr>
          <w:rStyle w:val="StyleUnderline"/>
        </w:rPr>
        <w:t>Moufwad-Paul—while not doubting</w:t>
      </w:r>
      <w:r w:rsidRPr="005A66AC">
        <w:rPr>
          <w:sz w:val="16"/>
        </w:rPr>
        <w:t xml:space="preserve"> what I believe to be he and other </w:t>
      </w:r>
      <w:r w:rsidRPr="00021F1D">
        <w:rPr>
          <w:rStyle w:val="StyleUnderline"/>
        </w:rPr>
        <w:t>Marxist’s political commitment</w:t>
      </w:r>
      <w:r w:rsidRPr="005A66AC">
        <w:rPr>
          <w:sz w:val="16"/>
        </w:rPr>
        <w:t xml:space="preserve"> to what they believe </w:t>
      </w:r>
      <w:r w:rsidRPr="00021F1D">
        <w:rPr>
          <w:rStyle w:val="StyleUnderline"/>
        </w:rPr>
        <w:t>to</w:t>
      </w:r>
      <w:r w:rsidRPr="005A66AC">
        <w:rPr>
          <w:sz w:val="16"/>
        </w:rPr>
        <w:t xml:space="preserve"> be </w:t>
      </w:r>
      <w:r w:rsidRPr="00021F1D">
        <w:rPr>
          <w:rStyle w:val="StyleUnderline"/>
        </w:rPr>
        <w:t>a freer</w:t>
      </w:r>
      <w:r w:rsidRPr="005A66AC">
        <w:rPr>
          <w:sz w:val="16"/>
        </w:rPr>
        <w:t xml:space="preserve">, more equal, and more just </w:t>
      </w:r>
      <w:r w:rsidRPr="00021F1D">
        <w:rPr>
          <w:rStyle w:val="StyleUnderline"/>
        </w:rPr>
        <w:t>world</w:t>
      </w:r>
      <w:r w:rsidRPr="005A66AC">
        <w:rPr>
          <w:sz w:val="16"/>
        </w:rPr>
        <w:t xml:space="preserve">— </w:t>
      </w:r>
      <w:r w:rsidRPr="00021F1D">
        <w:rPr>
          <w:rStyle w:val="StyleUnderline"/>
        </w:rPr>
        <w:t xml:space="preserve">maintains </w:t>
      </w:r>
      <w:r w:rsidRPr="00AC0898">
        <w:rPr>
          <w:rStyle w:val="StyleUnderline"/>
          <w:highlight w:val="green"/>
        </w:rPr>
        <w:t>a fixed and rigid euromodern</w:t>
      </w:r>
      <w:r w:rsidRPr="00021F1D">
        <w:rPr>
          <w:rStyle w:val="StyleUnderline"/>
        </w:rPr>
        <w:t xml:space="preserve"> and euro-western methodological-epistemological- axiological </w:t>
      </w:r>
      <w:r w:rsidRPr="00AC0898">
        <w:rPr>
          <w:rStyle w:val="StyleUnderline"/>
          <w:highlight w:val="green"/>
        </w:rPr>
        <w:t>commitment</w:t>
      </w:r>
      <w:r w:rsidRPr="00021F1D">
        <w:rPr>
          <w:rStyle w:val="StyleUnderline"/>
        </w:rPr>
        <w:t xml:space="preserve"> that is </w:t>
      </w:r>
      <w:r w:rsidRPr="00AC0898">
        <w:rPr>
          <w:rStyle w:val="StyleUnderline"/>
          <w:highlight w:val="green"/>
        </w:rPr>
        <w:t>rooted in</w:t>
      </w:r>
      <w:r w:rsidRPr="00021F1D">
        <w:rPr>
          <w:rStyle w:val="StyleUnderline"/>
        </w:rPr>
        <w:t xml:space="preserve"> a profound </w:t>
      </w:r>
      <w:r w:rsidRPr="00AC0898">
        <w:rPr>
          <w:rStyle w:val="StyleUnderline"/>
          <w:highlight w:val="green"/>
        </w:rPr>
        <w:t>colonial</w:t>
      </w:r>
      <w:r w:rsidRPr="00021F1D">
        <w:rPr>
          <w:rStyle w:val="StyleUnderline"/>
        </w:rPr>
        <w:t xml:space="preserve">-imperial </w:t>
      </w:r>
      <w:r w:rsidRPr="00AC0898">
        <w:rPr>
          <w:rStyle w:val="StyleUnderline"/>
          <w:highlight w:val="green"/>
        </w:rPr>
        <w:t>arrogance</w:t>
      </w:r>
      <w:r w:rsidRPr="00021F1D">
        <w:rPr>
          <w:rStyle w:val="StyleUnderline"/>
        </w:rPr>
        <w:t>.</w:t>
      </w:r>
      <w:r w:rsidRPr="005A66AC">
        <w:rPr>
          <w:sz w:val="16"/>
        </w:rPr>
        <w:t xml:space="preserve"> And this is a kind of arrogance that can only be imagined </w:t>
      </w:r>
      <w:proofErr w:type="gramStart"/>
      <w:r w:rsidRPr="005A66AC">
        <w:rPr>
          <w:sz w:val="16"/>
        </w:rPr>
        <w:t>from</w:t>
      </w:r>
      <w:proofErr w:type="gramEnd"/>
      <w:r w:rsidRPr="005A66AC">
        <w:rPr>
          <w:sz w:val="16"/>
        </w:rPr>
        <w:t xml:space="preserve"> one who sits at the very heart of the modern/colonial/capitalist world-system. It is an arrogance that allows one to believe that they stand at a kind of zero-point around which the earth rotates (Castro- Gómez 2010; Grosfoguel 2013). The truth of the matter is that European ontologies, epistemologies, academic and social research programmes, cosmologies and the like are only able to place themselves at the zero-point of contemporary human knowledge production and accumulation because they have conquered the world, and suffocated all others (Chakrabarty 2007), or, to think in Dusselian terms, covered all others (Dussel 1995). Against this decolonial and postcolonial critique however, in their recent writings both Biel and Moufwad-Paul hinge much of their thought on this matter, on the assertion that as a theory, analytic, and methodology historical materialism, the Marxist science of history, is not only the best tool for the job, but indeed is the only one, and, not only that, it has already succeeded in that regard13. This is, to put it mildly, debatable. To be even more specific, </w:t>
      </w:r>
      <w:r w:rsidRPr="00BC7809">
        <w:rPr>
          <w:rStyle w:val="StyleUnderline"/>
        </w:rPr>
        <w:t>the position</w:t>
      </w:r>
      <w:r w:rsidRPr="005A66AC">
        <w:rPr>
          <w:sz w:val="16"/>
        </w:rPr>
        <w:t xml:space="preserve"> which </w:t>
      </w:r>
      <w:r w:rsidRPr="00BC7809">
        <w:rPr>
          <w:rStyle w:val="StyleUnderline"/>
        </w:rPr>
        <w:t xml:space="preserve">Moufwad-Paul outlines here is </w:t>
      </w:r>
      <w:r w:rsidRPr="00AC0898">
        <w:rPr>
          <w:rStyle w:val="StyleUnderline"/>
        </w:rPr>
        <w:t>profoundly epistemicidal</w:t>
      </w:r>
      <w:r w:rsidRPr="005A66AC">
        <w:rPr>
          <w:sz w:val="16"/>
        </w:rPr>
        <w:t xml:space="preserve">, to borrow a concept from Ramón Grosfoguel (2013) and Boaventura de Sousa Santos (2018; 2014). Turning back to Castro-Gómez’s comments on the scientific-technical rationality of the Occident, Moufwad-Paul’s thinking is also deeply tinged by what Fernando Coronil would call, drawing on already-existing discourse, Occidentalism (1996), and which, reflecting on Edward Said’s conception of Orientalism, with its focus on the euro-west’s deficiencies in representing the Othered “Orient” (1979), he describes as “the conceptions of the West animating those representations” (56). 13 Moufwad-Paul at times is all over the place. For example, in these writings, and on his personal blog works in which he argues against anything appended with the prefix “post” (postmodernism, postcolonialism, poststructuralism, post-Marxism etc.) he argues at length that a major problem with these schools of thought, in so far as the question of eurocentrism is concerned, is that they are often rooted, ultimately, in theorists more eurocentric than Marx. While it is no doubt the case that philosophers and theorists such as Nietzsche were deep eurochauvinists, an argument amounting to “well, those thinkers are more eurocentric” is not one that I find particularly convincing. Additionally, this line of thinking from Moufwad-Paul is significant in its uncharitability towards Native, Black, Third World, migrant and other subaltern theorists, whom he seems to treat as oblivious to the eurocentrism of theorists and theories other than Marx. This would seem to me to be </w:t>
      </w:r>
      <w:r w:rsidRPr="00AC0898">
        <w:rPr>
          <w:rStyle w:val="StyleUnderline"/>
          <w:highlight w:val="green"/>
        </w:rPr>
        <w:t>a</w:t>
      </w:r>
      <w:r w:rsidRPr="00BC7809">
        <w:rPr>
          <w:rStyle w:val="StyleUnderline"/>
        </w:rPr>
        <w:t xml:space="preserve"> kind of </w:t>
      </w:r>
      <w:r w:rsidRPr="00AC0898">
        <w:rPr>
          <w:rStyle w:val="StyleUnderline"/>
          <w:highlight w:val="green"/>
        </w:rPr>
        <w:t>white-saviourism in Marxist clothing</w:t>
      </w:r>
      <w:r w:rsidRPr="00BC7809">
        <w:rPr>
          <w:rStyle w:val="StyleUnderline"/>
        </w:rPr>
        <w:t>, which is a particular flavour of eurocolonial racism.</w:t>
      </w:r>
      <w:r w:rsidRPr="005A66AC">
        <w:rPr>
          <w:sz w:val="16"/>
        </w:rPr>
        <w:t xml:space="preserve"> I can assure Moufwad-Paul, as well as my readers, that we, and I include myself humbly here, do not need a white canadian Maoist philosopher to instruct us in what is and is not eurocentric. While it may seem unfair here to single out a single canadian philosopher representing a specific strain of Marxism, in this case, Maoism, I focus briefly here on Moufwad-Paul precisely because he so well articulates in the contemporary philosophical and theoretical arenas the argument for Marxism’s claim to scientificity, and, by way of negative extension, also lays clear the problems of that position, again whether or not Moufwad-Paul necessarily recognizes them as problems14. Additionally, some of the pitfalls that lead Moufwad-Paul to the almost-funny-if-it-was-not-serious euro-colonial, and frankly racist, equivocation of christian fascist theology and the subalternized, genocided, and still colonized and suppressed cosmologies, ontologies, and epistemologies of Indigenous peoples have entrapped many a Marxist thinker attempting to cut themselves out of the net of endemic eurocentrism. This is not a particularly new argument for Marxists to make. In the closing decades of the Cold War, the Cuban philosopher Roberto Fernández Retamar attempted to make a link between a kind of proto-post-Occidentalist thought and Marxism. </w:t>
      </w:r>
      <w:r w:rsidRPr="00BC7809">
        <w:rPr>
          <w:rStyle w:val="StyleUnderline"/>
        </w:rPr>
        <w:t>For Retamar capitalism was essentially the same as Occidental thought, and therefore Marxism, as a critique of capitalism, could not be anything other than post-Occidental</w:t>
      </w:r>
      <w:r w:rsidRPr="005A66AC">
        <w:rPr>
          <w:sz w:val="16"/>
        </w:rPr>
        <w:t xml:space="preserve"> (1986). </w:t>
      </w:r>
      <w:r w:rsidRPr="00BC7809">
        <w:rPr>
          <w:rStyle w:val="StyleUnderline"/>
        </w:rPr>
        <w:t>However, while the colonial genesis of capitalism has caused a global ontogenic overlapping of capitalism and colonialism, hence my, and others’, use of the compound term “the modern/colonial/capitalist world-system”, I do not believe that this makes the two categories reducible to each other. If they were, then class struggle and anti- colonial/decolonial struggle would seem to be reducible to one another, but, as such contemporary Native thinkers such as George E. Tinker (2008) and Glen Coulthard (2014) I believe convincingly demonstrate, this would be an oversimplification of colonial relations as they exist, and one which ultimately leaves Natives by the wayside in the global quest for proletarian revolution and socialism.</w:t>
      </w:r>
      <w:r>
        <w:rPr>
          <w:rStyle w:val="StyleUnderline"/>
        </w:rPr>
        <w:t xml:space="preserve"> </w:t>
      </w:r>
      <w:r w:rsidRPr="005A66AC">
        <w:rPr>
          <w:sz w:val="16"/>
        </w:rPr>
        <w:t xml:space="preserve">Thinking back again to Moufwad-Paul, while I am not necessarily opposed to the idea of a “modernity critical of modernity,” or Fanon’s call to build a new enlightenment, for myself, probably contrary to Moufwad-Paul, this is because I follow Lewis Gordon’s corrective of Enrique Dussel in that what we generally call modernity in a broad sense should more correctly be understood as euromodernity, because modernity is not something strictly owned by Europeans (2013). This is the crux of my issue with not only Moufwad-Paul, but with Marxism in general: it is not that it is, or even can ever claim to be, just or simply a “modernity critical of modernity,” but that we must also be precisely clear about that which we speak, and in this case we can only regard </w:t>
      </w:r>
      <w:r w:rsidRPr="00BC7809">
        <w:rPr>
          <w:rStyle w:val="StyleUnderline"/>
        </w:rPr>
        <w:t>Marxism as a product of euromodernity that attempts an internal critique of euromodernity</w:t>
      </w:r>
      <w:r w:rsidRPr="005A66AC">
        <w:rPr>
          <w:sz w:val="16"/>
        </w:rPr>
        <w:t xml:space="preserve">. In this vein, as far as we can genuinely consider Marxism to be an actual critique of modernity, then it must be said to be, much like </w:t>
      </w:r>
      <w:proofErr w:type="gramStart"/>
      <w:r w:rsidRPr="005A66AC">
        <w:rPr>
          <w:sz w:val="16"/>
        </w:rPr>
        <w:t>its oft</w:t>
      </w:r>
      <w:proofErr w:type="gramEnd"/>
      <w:r w:rsidRPr="005A66AC">
        <w:rPr>
          <w:sz w:val="16"/>
        </w:rPr>
        <w:t xml:space="preserve"> ideological foe postmodernism, a eurocentric critique of euromodernity (Grosfoguel </w:t>
      </w:r>
      <w:r w:rsidRPr="004B1105">
        <w:rPr>
          <w:sz w:val="16"/>
        </w:rPr>
        <w:t xml:space="preserve">2008). </w:t>
      </w:r>
      <w:r w:rsidRPr="004B1105">
        <w:rPr>
          <w:rStyle w:val="StyleUnderline"/>
        </w:rPr>
        <w:t>This is a trap that</w:t>
      </w:r>
      <w:r w:rsidRPr="00BC7809">
        <w:rPr>
          <w:rStyle w:val="StyleUnderline"/>
        </w:rPr>
        <w:t xml:space="preserve"> </w:t>
      </w:r>
      <w:r w:rsidRPr="004B1105">
        <w:rPr>
          <w:rStyle w:val="StyleUnderline"/>
          <w:highlight w:val="green"/>
        </w:rPr>
        <w:t>Marxism</w:t>
      </w:r>
      <w:r w:rsidRPr="00BC7809">
        <w:rPr>
          <w:rStyle w:val="StyleUnderline"/>
        </w:rPr>
        <w:t>—despite all of the insight that it may contain about the exploitation of wage labour by capital, imperialism, class struggle, the state etc</w:t>
      </w:r>
      <w:r w:rsidRPr="004B1105">
        <w:rPr>
          <w:rStyle w:val="StyleUnderline"/>
        </w:rPr>
        <w:t>.—</w:t>
      </w:r>
      <w:r w:rsidRPr="00BC7809">
        <w:rPr>
          <w:rStyle w:val="StyleUnderline"/>
        </w:rPr>
        <w:t xml:space="preserve"> </w:t>
      </w:r>
      <w:r w:rsidRPr="004B1105">
        <w:rPr>
          <w:rStyle w:val="StyleUnderline"/>
        </w:rPr>
        <w:t xml:space="preserve">fundamentally </w:t>
      </w:r>
      <w:r w:rsidRPr="004B1105">
        <w:rPr>
          <w:rStyle w:val="StyleUnderline"/>
          <w:highlight w:val="green"/>
        </w:rPr>
        <w:t>cannot escape</w:t>
      </w:r>
      <w:r w:rsidRPr="00BC7809">
        <w:rPr>
          <w:rStyle w:val="StyleUnderline"/>
        </w:rPr>
        <w:t xml:space="preserve"> because of the </w:t>
      </w:r>
      <w:r w:rsidRPr="004B1105">
        <w:rPr>
          <w:rStyle w:val="StyleUnderline"/>
          <w:highlight w:val="green"/>
        </w:rPr>
        <w:t>eurocentric</w:t>
      </w:r>
      <w:r w:rsidRPr="00BC7809">
        <w:rPr>
          <w:rStyle w:val="StyleUnderline"/>
        </w:rPr>
        <w:t xml:space="preserve"> corruption in its </w:t>
      </w:r>
      <w:r w:rsidRPr="004B1105">
        <w:rPr>
          <w:rStyle w:val="StyleUnderline"/>
          <w:highlight w:val="green"/>
        </w:rPr>
        <w:t>roots</w:t>
      </w:r>
      <w:r w:rsidRPr="00BC7809">
        <w:rPr>
          <w:rStyle w:val="StyleUnderline"/>
        </w:rPr>
        <w:t xml:space="preserve">, which ultimately </w:t>
      </w:r>
      <w:r w:rsidRPr="004B1105">
        <w:rPr>
          <w:rStyle w:val="StyleUnderline"/>
          <w:highlight w:val="green"/>
        </w:rPr>
        <w:t>causes it to mistake a european vision for a “scientific” one</w:t>
      </w:r>
      <w:r w:rsidRPr="00BC7809">
        <w:rPr>
          <w:rStyle w:val="StyleUnderline"/>
        </w:rPr>
        <w:t xml:space="preserve">, and one </w:t>
      </w:r>
      <w:r w:rsidRPr="004B1105">
        <w:rPr>
          <w:rStyle w:val="StyleUnderline"/>
          <w:highlight w:val="green"/>
        </w:rPr>
        <w:t>with an unqualified universal applicability which should supplant all other epistemological systems</w:t>
      </w:r>
      <w:r w:rsidRPr="00BC7809">
        <w:rPr>
          <w:rStyle w:val="StyleUnderline"/>
        </w:rPr>
        <w:t xml:space="preserve">. This is one of the </w:t>
      </w:r>
      <w:r w:rsidRPr="004B1105">
        <w:rPr>
          <w:rStyle w:val="StyleUnderline"/>
          <w:highlight w:val="green"/>
        </w:rPr>
        <w:t>ultimate trap</w:t>
      </w:r>
      <w:r w:rsidRPr="00BC7809">
        <w:rPr>
          <w:rStyle w:val="StyleUnderline"/>
        </w:rPr>
        <w:t xml:space="preserve">s </w:t>
      </w:r>
      <w:r w:rsidRPr="004B1105">
        <w:rPr>
          <w:rStyle w:val="StyleUnderline"/>
          <w:highlight w:val="green"/>
        </w:rPr>
        <w:t>of Marxism</w:t>
      </w:r>
      <w:r w:rsidRPr="00BC7809">
        <w:rPr>
          <w:rStyle w:val="StyleUnderline"/>
        </w:rPr>
        <w:t xml:space="preserve">: </w:t>
      </w:r>
      <w:r w:rsidRPr="004B1105">
        <w:rPr>
          <w:rStyle w:val="StyleUnderline"/>
          <w:highlight w:val="green"/>
        </w:rPr>
        <w:t>the notion of universality</w:t>
      </w:r>
      <w:r w:rsidRPr="00BC7809">
        <w:rPr>
          <w:rStyle w:val="StyleUnderline"/>
        </w:rPr>
        <w:t>.</w:t>
      </w:r>
      <w:r w:rsidRPr="005A66AC">
        <w:rPr>
          <w:sz w:val="16"/>
        </w:rPr>
        <w:t xml:space="preserve"> Abstract universals as they are, with the global designs that they proffer, especially when rooted in something birthed at the heart of the modern/colonial/capitalist world-system, are inherently epistemically western and colonial (Mignolo 2012). This is a trap set by the fact that that this thing we call modernity is indelibly, ineluctably, and inescapably linked with the colonial order of things. It was out of needing to understand this trap, out of the context of the Latin American engagement with dependency theory and world-systems analysis, that the late Peruvian sociologist Aníbal Quijano coined the concept of the coloniality of power, often shortened to just coloniality, sometimes also referred to as the colonial matrix of power, and linked it to the compound concept of modernity/coloniality in order to describe this twinned relationship (2010; 2008).</w:t>
      </w:r>
    </w:p>
    <w:bookmarkEnd w:id="2"/>
    <w:p w14:paraId="2AA48A77" w14:textId="77777777" w:rsidR="002D59E7" w:rsidRPr="001418E7" w:rsidRDefault="002D59E7" w:rsidP="002D59E7"/>
    <w:p w14:paraId="772C3578" w14:textId="46AF4219" w:rsidR="00CD1A21" w:rsidRDefault="00CD1A21" w:rsidP="00CD1A21">
      <w:pPr>
        <w:pStyle w:val="Heading4"/>
      </w:pPr>
      <w:r>
        <w:t>D</w:t>
      </w:r>
      <w:r>
        <w:t xml:space="preserve">isability </w:t>
      </w:r>
      <w:r>
        <w:t xml:space="preserve">studies assume themselves as the basis of experience and politics – when </w:t>
      </w:r>
      <w:proofErr w:type="gramStart"/>
      <w:r>
        <w:t>in reality settler</w:t>
      </w:r>
      <w:proofErr w:type="gramEnd"/>
      <w:r>
        <w:t xml:space="preserve"> colonialism </w:t>
      </w:r>
      <w:proofErr w:type="gramStart"/>
      <w:r>
        <w:t>structures</w:t>
      </w:r>
      <w:proofErr w:type="gramEnd"/>
      <w:r>
        <w:t xml:space="preserve"> it all – they theorized wrong </w:t>
      </w:r>
    </w:p>
    <w:p w14:paraId="760C2EDB" w14:textId="77777777" w:rsidR="00CD1A21" w:rsidRDefault="00CD1A21" w:rsidP="00CD1A21">
      <w:r>
        <w:rPr>
          <w:rStyle w:val="Style13ptBold"/>
        </w:rPr>
        <w:t xml:space="preserve">Cowing, 20 </w:t>
      </w:r>
      <w:r>
        <w:t xml:space="preserve">[Jess L. Cowing, Fall 2020, Adjunct Professor: Scholar-Activist in Critical Disability Studies; American Studies; 19th &amp; 20th Century American Literature; Native &amp; Indigenous Studies; Women's, Gender, &amp; Sexuality Studies, Journal of Feminist Scholarship, “Occupied Land is an Access Issue: Interventions in Feminist Disability Studies and Narratives of Indigenous Activism”, </w:t>
      </w:r>
      <w:hyperlink r:id="rId11" w:history="1">
        <w:r w:rsidRPr="00A97F6A">
          <w:rPr>
            <w:rStyle w:val="Hyperlink"/>
          </w:rPr>
          <w:t>https://digitalcommons.uri.edu/cgi/viewcontent.cgi?article=1163&amp;context=jfs</w:t>
        </w:r>
      </w:hyperlink>
      <w:r>
        <w:t>, accessed on 10-30-2025, wsumg</w:t>
      </w:r>
      <w:r w:rsidRPr="0093624F">
        <w:rPr>
          <w:rFonts w:ascii="Segoe UI Emoji" w:hAnsi="Segoe UI Emoji" w:cs="Segoe UI Emoji"/>
        </w:rPr>
        <w:t xml:space="preserve"> </w:t>
      </w:r>
      <w:r>
        <w:rPr>
          <w:rFonts w:ascii="Segoe UI Emoji" w:hAnsi="Segoe UI Emoji" w:cs="Segoe UI Emoji"/>
        </w:rPr>
        <w:t>🌾]</w:t>
      </w:r>
    </w:p>
    <w:p w14:paraId="4C6E87E9" w14:textId="77777777" w:rsidR="00CD1A21" w:rsidRDefault="00CD1A21" w:rsidP="00CD1A21">
      <w:pPr>
        <w:rPr>
          <w:u w:val="single"/>
        </w:rPr>
      </w:pPr>
      <w:r w:rsidRPr="00221C58">
        <w:rPr>
          <w:u w:val="single"/>
        </w:rPr>
        <w:t>Linton’s articulation of the emerging field of disability studies is just one example of a larger erasure of Native/Indigenous issues in foundational disability studies’ scholarship.</w:t>
      </w:r>
      <w:r w:rsidRPr="00221C58">
        <w:rPr>
          <w:sz w:val="16"/>
        </w:rPr>
        <w:t xml:space="preserve"> </w:t>
      </w:r>
      <w:r w:rsidRPr="00E061FB">
        <w:rPr>
          <w:highlight w:val="green"/>
          <w:u w:val="single"/>
        </w:rPr>
        <w:t>The lack of</w:t>
      </w:r>
      <w:r w:rsidRPr="00221C58">
        <w:rPr>
          <w:u w:val="single"/>
        </w:rPr>
        <w:t xml:space="preserve"> </w:t>
      </w:r>
      <w:r w:rsidRPr="00E061FB">
        <w:rPr>
          <w:highlight w:val="green"/>
          <w:u w:val="single"/>
        </w:rPr>
        <w:t>engagement with settler colonialism in foundational work contributes to assumptions of settler sovereignty as a given framework for engaging in</w:t>
      </w:r>
      <w:r w:rsidRPr="00221C58">
        <w:rPr>
          <w:u w:val="single"/>
        </w:rPr>
        <w:t xml:space="preserve"> core aims of </w:t>
      </w:r>
      <w:r w:rsidRPr="00E061FB">
        <w:rPr>
          <w:highlight w:val="green"/>
          <w:u w:val="single"/>
        </w:rPr>
        <w:t>disability studies</w:t>
      </w:r>
      <w:r w:rsidRPr="00221C58">
        <w:rPr>
          <w:u w:val="single"/>
        </w:rPr>
        <w:t xml:space="preserve"> work</w:t>
      </w:r>
      <w:r w:rsidRPr="00221C58">
        <w:rPr>
          <w:sz w:val="16"/>
        </w:rPr>
        <w:t xml:space="preserve"> </w:t>
      </w:r>
      <w:r w:rsidRPr="00221C58">
        <w:rPr>
          <w:u w:val="single"/>
        </w:rPr>
        <w:t xml:space="preserve">— namely, critiquing ableism and </w:t>
      </w:r>
      <w:r w:rsidRPr="00E061FB">
        <w:rPr>
          <w:highlight w:val="green"/>
          <w:u w:val="single"/>
        </w:rPr>
        <w:t>deferring to disabled</w:t>
      </w:r>
      <w:r w:rsidRPr="00221C58">
        <w:rPr>
          <w:u w:val="single"/>
        </w:rPr>
        <w:t xml:space="preserve">, chronically ill, and/or neurodivergent </w:t>
      </w:r>
      <w:r w:rsidRPr="00E061FB">
        <w:rPr>
          <w:highlight w:val="green"/>
          <w:u w:val="single"/>
        </w:rPr>
        <w:t>people as the primary authorities on</w:t>
      </w:r>
      <w:r w:rsidRPr="00221C58">
        <w:rPr>
          <w:u w:val="single"/>
        </w:rPr>
        <w:t xml:space="preserve"> lived and embodied </w:t>
      </w:r>
      <w:r w:rsidRPr="00E061FB">
        <w:rPr>
          <w:highlight w:val="green"/>
          <w:u w:val="single"/>
        </w:rPr>
        <w:t>experiences</w:t>
      </w:r>
      <w:r w:rsidRPr="00221C58">
        <w:rPr>
          <w:u w:val="single"/>
        </w:rPr>
        <w:t xml:space="preserve"> of difference.</w:t>
      </w:r>
      <w:r w:rsidRPr="00221C58">
        <w:rPr>
          <w:sz w:val="16"/>
        </w:rPr>
        <w:t xml:space="preserve"> As FDS has increasingly incorporated interventions from critical race, ethnic, and gender studies, scholars might also consider how part of the work of advancing transformative justice necessitates critiquing settler progress narratives of disability inclusion. </w:t>
      </w:r>
      <w:r w:rsidRPr="00221C58">
        <w:rPr>
          <w:u w:val="single"/>
        </w:rPr>
        <w:t>Thinking with the work of queer, transgender, Black and Indigenous people of color (QTBIPOC) who have long addressed settler colonialism in disability justice work is one means to address the erasure of Native/Indigenous issues in foundational disability studies work.</w:t>
      </w:r>
      <w:r w:rsidRPr="00221C58">
        <w:rPr>
          <w:sz w:val="16"/>
        </w:rPr>
        <w:t xml:space="preserve">12 </w:t>
      </w:r>
      <w:r w:rsidRPr="00AB5B0A">
        <w:rPr>
          <w:u w:val="single"/>
        </w:rPr>
        <w:t>Settler progress narratives of disability inclusion erase the lived experiences</w:t>
      </w:r>
      <w:r w:rsidRPr="00221C58">
        <w:rPr>
          <w:u w:val="single"/>
        </w:rPr>
        <w:t xml:space="preserve"> of chronically ill, disabled, and/or neurodivergent QTBIPOC who live with what Piepzna-Samarasinha (2018) explains as </w:t>
      </w:r>
      <w:r w:rsidRPr="00AB5B0A">
        <w:rPr>
          <w:u w:val="single"/>
        </w:rPr>
        <w:t>the</w:t>
      </w:r>
      <w:r w:rsidRPr="00221C58">
        <w:rPr>
          <w:u w:val="single"/>
        </w:rPr>
        <w:t xml:space="preserve"> awareness that “that the state was built on racist, colonialist ableism” (23).</w:t>
      </w:r>
      <w:r w:rsidRPr="00221C58">
        <w:rPr>
          <w:sz w:val="16"/>
        </w:rPr>
        <w:t xml:space="preserve"> </w:t>
      </w:r>
      <w:r w:rsidRPr="00AB5B0A">
        <w:t>The field of disability studies has historically defined access in terms of necessary identity affirming practices that have emerged from federal structures of rights and care and institution-granted accommodations.</w:t>
      </w:r>
      <w:r w:rsidRPr="00AB5B0A">
        <w:rPr>
          <w:u w:val="single"/>
        </w:rPr>
        <w:t xml:space="preserve"> </w:t>
      </w:r>
      <w:r w:rsidRPr="00221C58">
        <w:rPr>
          <w:u w:val="single"/>
        </w:rPr>
        <w:t xml:space="preserve">Yet as Piepzna Samarasinha reminds us, chronically ill, </w:t>
      </w:r>
      <w:r w:rsidRPr="00E061FB">
        <w:rPr>
          <w:highlight w:val="green"/>
          <w:u w:val="single"/>
        </w:rPr>
        <w:t>disabled</w:t>
      </w:r>
      <w:r w:rsidRPr="00221C58">
        <w:rPr>
          <w:u w:val="single"/>
        </w:rPr>
        <w:t xml:space="preserve">, and/or neurodivergent QTBIPOC </w:t>
      </w:r>
      <w:r w:rsidRPr="00E061FB">
        <w:rPr>
          <w:highlight w:val="green"/>
          <w:u w:val="single"/>
        </w:rPr>
        <w:t>peoples’ access to healthcare is mediated through</w:t>
      </w:r>
      <w:r w:rsidRPr="00221C58">
        <w:rPr>
          <w:u w:val="single"/>
        </w:rPr>
        <w:t xml:space="preserve"> </w:t>
      </w:r>
      <w:r w:rsidRPr="00E061FB">
        <w:rPr>
          <w:highlight w:val="green"/>
          <w:u w:val="single"/>
        </w:rPr>
        <w:t>land seizure</w:t>
      </w:r>
      <w:r w:rsidRPr="00221C58">
        <w:rPr>
          <w:u w:val="single"/>
        </w:rPr>
        <w:t xml:space="preserve">, the loss of traditional food sources, state-generated violence, </w:t>
      </w:r>
      <w:r w:rsidRPr="00AB5B0A">
        <w:rPr>
          <w:u w:val="single"/>
        </w:rPr>
        <w:t>as well as genocidal</w:t>
      </w:r>
      <w:r w:rsidRPr="00221C58">
        <w:rPr>
          <w:u w:val="single"/>
        </w:rPr>
        <w:t xml:space="preserve"> and assimilation-related intergenerational trauma.13</w:t>
      </w:r>
      <w:r w:rsidRPr="00221C58">
        <w:rPr>
          <w:sz w:val="16"/>
        </w:rPr>
        <w:t xml:space="preserve"> </w:t>
      </w:r>
      <w:r w:rsidRPr="00221C58">
        <w:rPr>
          <w:u w:val="single"/>
        </w:rPr>
        <w:t xml:space="preserve">Reading Native/Indigenous narratives of health and environmental activism as feminist disability texts recognizes that </w:t>
      </w:r>
      <w:r w:rsidRPr="00E061FB">
        <w:rPr>
          <w:highlight w:val="green"/>
          <w:u w:val="single"/>
        </w:rPr>
        <w:t>Native/Indigenous struggles for land justice are also broad access issues</w:t>
      </w:r>
      <w:r w:rsidRPr="00221C58">
        <w:rPr>
          <w:sz w:val="16"/>
        </w:rPr>
        <w:t xml:space="preserve">. In All Our Relations, LaDuke (1999) narrates links between biodiversity, land sovereignty, and health in a series of chapters on Native efforts to contend with the material impacts of contamination from Superfund and mining sites. LaDuke writes about Mohawk midwife and environmental activist Katsi Cook who began advocating for research studying the effects of water and fish contamination on women and nursing parents in Akwesasne, part of Mohawk reservation land in upstate New York since the early 1980s. Cook worked with tribal members to organize resources addressing health disparities for Mohawk people living near a toxic, GM superfund Cook’s work links the embodied effects of chemical toxicity to histories of colonization through what LaDuke calls “precedent-setting environmental justice work that links the intricate culture of the Mohawk people to the water, the turtles, the animal relatives, and ultimately the destruction of the industrialized General Motors Superfund site (12).” </w:t>
      </w:r>
      <w:r w:rsidRPr="00221C58">
        <w:rPr>
          <w:u w:val="single"/>
        </w:rPr>
        <w:t xml:space="preserve">LaDuke and Cook’s narratives of </w:t>
      </w:r>
      <w:r w:rsidRPr="00E061FB">
        <w:rPr>
          <w:highlight w:val="green"/>
          <w:u w:val="single"/>
        </w:rPr>
        <w:t>Indigenous activism challenge</w:t>
      </w:r>
      <w:r w:rsidRPr="00221C58">
        <w:rPr>
          <w:u w:val="single"/>
        </w:rPr>
        <w:t xml:space="preserve"> FDS to </w:t>
      </w:r>
      <w:r w:rsidRPr="00E061FB">
        <w:rPr>
          <w:highlight w:val="green"/>
          <w:u w:val="single"/>
        </w:rPr>
        <w:t>rethink long held formulations of access through linked approaches to health</w:t>
      </w:r>
      <w:r w:rsidRPr="00CD1A21">
        <w:rPr>
          <w:u w:val="single"/>
        </w:rPr>
        <w:t>, chronic illness, and disablement that necessarily work outside of settler structures of care that have historically generated forms of state violence and disablement.</w:t>
      </w:r>
    </w:p>
    <w:bookmarkEnd w:id="1"/>
    <w:p w14:paraId="37E21429" w14:textId="46DE42CE" w:rsidR="00426742" w:rsidRDefault="00426742">
      <w:r>
        <w:br w:type="page"/>
      </w:r>
    </w:p>
    <w:p w14:paraId="6E63E1BC" w14:textId="1CA7F0D9" w:rsidR="00426742" w:rsidRPr="00BA2E36" w:rsidRDefault="00426742" w:rsidP="00426742">
      <w:pPr>
        <w:pStyle w:val="Heading4"/>
        <w:rPr>
          <w:rFonts w:cs="Times New Roman"/>
        </w:rPr>
      </w:pPr>
      <w:bookmarkStart w:id="3" w:name="_Hlk209858472"/>
      <w:r w:rsidRPr="00BA2E36">
        <w:rPr>
          <w:rFonts w:cs="Times New Roman"/>
        </w:rPr>
        <w:t>Prioritizing “democratic” upholds the settler colonial state</w:t>
      </w:r>
    </w:p>
    <w:p w14:paraId="08D7E708" w14:textId="77777777" w:rsidR="00426742" w:rsidRPr="00BA2E36" w:rsidRDefault="00426742" w:rsidP="00426742">
      <w:r w:rsidRPr="00BA2E36">
        <w:rPr>
          <w:rStyle w:val="Style13ptBold"/>
        </w:rPr>
        <w:t>Baker 17</w:t>
      </w:r>
      <w:r w:rsidRPr="00BA2E36">
        <w:t xml:space="preserve">—PhD Candidate, American Literary Studies, University of New Mexico [W. Oliver, “Democracy, Class, and White Settler Colonialism” </w:t>
      </w:r>
      <w:r w:rsidRPr="00BA2E36">
        <w:rPr>
          <w:i/>
        </w:rPr>
        <w:t>PUBLIC</w:t>
      </w:r>
      <w:r w:rsidRPr="00BA2E36">
        <w:t xml:space="preserve"> Jun2017, Vol. 28 Issue 55, p144-153, 10p, Accessed Online through Emory Libraries]</w:t>
      </w:r>
    </w:p>
    <w:p w14:paraId="5DC6C997" w14:textId="77777777" w:rsidR="00426742" w:rsidRPr="00BA2E36" w:rsidRDefault="00426742" w:rsidP="00426742">
      <w:pPr>
        <w:rPr>
          <w:rStyle w:val="Emphasis"/>
        </w:rPr>
      </w:pPr>
      <w:r w:rsidRPr="00BA2E36">
        <w:rPr>
          <w:rStyle w:val="StyleUnderline"/>
        </w:rPr>
        <w:t>What an understanding</w:t>
      </w:r>
      <w:r w:rsidRPr="00BA2E36">
        <w:rPr>
          <w:sz w:val="16"/>
        </w:rPr>
        <w:t xml:space="preserve">, then, </w:t>
      </w:r>
      <w:r w:rsidRPr="00BA2E36">
        <w:rPr>
          <w:rStyle w:val="StyleUnderline"/>
        </w:rPr>
        <w:t xml:space="preserve">of </w:t>
      </w:r>
      <w:r w:rsidRPr="00131AC7">
        <w:rPr>
          <w:rStyle w:val="StyleUnderline"/>
          <w:highlight w:val="green"/>
        </w:rPr>
        <w:t>settler colonialism</w:t>
      </w:r>
      <w:r w:rsidRPr="00BA2E36">
        <w:rPr>
          <w:sz w:val="16"/>
        </w:rPr>
        <w:t xml:space="preserve">, Indigeneity, and Indianness </w:t>
      </w:r>
      <w:r w:rsidRPr="00131AC7">
        <w:rPr>
          <w:rStyle w:val="StyleUnderline"/>
          <w:highlight w:val="green"/>
        </w:rPr>
        <w:t>demonstrates</w:t>
      </w:r>
      <w:r w:rsidRPr="00BA2E36">
        <w:rPr>
          <w:sz w:val="16"/>
        </w:rPr>
        <w:t xml:space="preserve"> concerning the question of alliance-building among oppressed groups today </w:t>
      </w:r>
      <w:r w:rsidRPr="00BA2E36">
        <w:rPr>
          <w:rStyle w:val="StyleUnderline"/>
        </w:rPr>
        <w:t xml:space="preserve">is that </w:t>
      </w:r>
      <w:r w:rsidRPr="00131AC7">
        <w:rPr>
          <w:rStyle w:val="StyleUnderline"/>
          <w:highlight w:val="green"/>
        </w:rPr>
        <w:t>political organizing</w:t>
      </w:r>
      <w:r w:rsidRPr="00BA2E36">
        <w:rPr>
          <w:rStyle w:val="StyleUnderline"/>
        </w:rPr>
        <w:t xml:space="preserve"> through the spaces of </w:t>
      </w:r>
      <w:r w:rsidRPr="00131AC7">
        <w:rPr>
          <w:rStyle w:val="StyleUnderline"/>
          <w:highlight w:val="green"/>
        </w:rPr>
        <w:t xml:space="preserve">the </w:t>
      </w:r>
      <w:r w:rsidRPr="00131AC7">
        <w:rPr>
          <w:rStyle w:val="Emphasis"/>
          <w:highlight w:val="green"/>
        </w:rPr>
        <w:t>democratic commons</w:t>
      </w:r>
      <w:r w:rsidRPr="00BA2E36">
        <w:rPr>
          <w:sz w:val="16"/>
        </w:rPr>
        <w:t xml:space="preserve"> or the identity of the settler wage labourer </w:t>
      </w:r>
      <w:r w:rsidRPr="00131AC7">
        <w:rPr>
          <w:rStyle w:val="Emphasis"/>
          <w:highlight w:val="green"/>
        </w:rPr>
        <w:t>supports</w:t>
      </w:r>
      <w:r w:rsidRPr="00131AC7">
        <w:rPr>
          <w:sz w:val="16"/>
          <w:highlight w:val="green"/>
        </w:rPr>
        <w:t xml:space="preserve"> </w:t>
      </w:r>
      <w:r w:rsidRPr="00131AC7">
        <w:rPr>
          <w:rStyle w:val="StyleUnderline"/>
          <w:highlight w:val="green"/>
        </w:rPr>
        <w:t xml:space="preserve">rather than disrupts the colonization </w:t>
      </w:r>
      <w:r w:rsidRPr="00BA2E36">
        <w:rPr>
          <w:rStyle w:val="StyleUnderline"/>
        </w:rPr>
        <w:t>of Indigenous peoples</w:t>
      </w:r>
      <w:r w:rsidRPr="00BA2E36">
        <w:rPr>
          <w:sz w:val="16"/>
        </w:rPr>
        <w:t xml:space="preserve"> of North America. In the case of the democratic commons, </w:t>
      </w:r>
      <w:r w:rsidRPr="00131AC7">
        <w:rPr>
          <w:rStyle w:val="StyleUnderline"/>
          <w:highlight w:val="green"/>
        </w:rPr>
        <w:t xml:space="preserve">calls for preserving and </w:t>
      </w:r>
      <w:r w:rsidRPr="00131AC7">
        <w:rPr>
          <w:rStyle w:val="Emphasis"/>
          <w:highlight w:val="green"/>
        </w:rPr>
        <w:t>expanding the public institutions</w:t>
      </w:r>
      <w:r w:rsidRPr="00BA2E36">
        <w:rPr>
          <w:sz w:val="16"/>
        </w:rPr>
        <w:t xml:space="preserve"> </w:t>
      </w:r>
      <w:r w:rsidRPr="00BA2E36">
        <w:rPr>
          <w:rStyle w:val="StyleUnderline"/>
        </w:rPr>
        <w:t xml:space="preserve">and spaces of liberal democracy </w:t>
      </w:r>
      <w:proofErr w:type="gramStart"/>
      <w:r w:rsidRPr="00131AC7">
        <w:rPr>
          <w:rStyle w:val="StyleUnderline"/>
          <w:highlight w:val="green"/>
        </w:rPr>
        <w:t>in order to</w:t>
      </w:r>
      <w:proofErr w:type="gramEnd"/>
      <w:r w:rsidRPr="00131AC7">
        <w:rPr>
          <w:rStyle w:val="StyleUnderline"/>
          <w:highlight w:val="green"/>
        </w:rPr>
        <w:t xml:space="preserve"> cultivate</w:t>
      </w:r>
      <w:r w:rsidRPr="00BA2E36">
        <w:rPr>
          <w:rStyle w:val="StyleUnderline"/>
        </w:rPr>
        <w:t xml:space="preserve"> more radical and </w:t>
      </w:r>
      <w:r w:rsidRPr="00131AC7">
        <w:rPr>
          <w:rStyle w:val="StyleUnderline"/>
          <w:highlight w:val="green"/>
        </w:rPr>
        <w:t xml:space="preserve">progressive forms of democracy is a demand </w:t>
      </w:r>
      <w:r w:rsidRPr="00BA2E36">
        <w:rPr>
          <w:rStyle w:val="StyleUnderline"/>
        </w:rPr>
        <w:t xml:space="preserve">not to undo or transform but </w:t>
      </w:r>
      <w:r w:rsidRPr="00131AC7">
        <w:rPr>
          <w:rStyle w:val="StyleUnderline"/>
          <w:highlight w:val="green"/>
        </w:rPr>
        <w:t xml:space="preserve">to </w:t>
      </w:r>
      <w:r w:rsidRPr="00131AC7">
        <w:rPr>
          <w:rStyle w:val="Emphasis"/>
          <w:highlight w:val="green"/>
        </w:rPr>
        <w:t>uphold the settler colonial state.</w:t>
      </w:r>
      <w:r w:rsidRPr="00BA2E36">
        <w:rPr>
          <w:rStyle w:val="Emphasis"/>
        </w:rPr>
        <w:t xml:space="preserve"> </w:t>
      </w:r>
    </w:p>
    <w:p w14:paraId="2E307BBA" w14:textId="77777777" w:rsidR="00426742" w:rsidRPr="00BA2E36" w:rsidRDefault="00426742" w:rsidP="00426742">
      <w:pPr>
        <w:rPr>
          <w:sz w:val="16"/>
        </w:rPr>
      </w:pPr>
      <w:r w:rsidRPr="00BA2E36">
        <w:rPr>
          <w:sz w:val="16"/>
        </w:rPr>
        <w:t xml:space="preserve">As Byrd argues, “one reason why a ‘post racial’ and just democratic society is a lost cause in the United States is that </w:t>
      </w:r>
      <w:r w:rsidRPr="00131AC7">
        <w:rPr>
          <w:rStyle w:val="StyleUnderline"/>
          <w:highlight w:val="green"/>
        </w:rPr>
        <w:t xml:space="preserve">it is </w:t>
      </w:r>
      <w:r w:rsidRPr="00131AC7">
        <w:rPr>
          <w:rStyle w:val="Emphasis"/>
          <w:highlight w:val="green"/>
        </w:rPr>
        <w:t>always already</w:t>
      </w:r>
      <w:r w:rsidRPr="00131AC7">
        <w:rPr>
          <w:rStyle w:val="StyleUnderline"/>
          <w:highlight w:val="green"/>
        </w:rPr>
        <w:t xml:space="preserve"> conceived through the prior disavowed</w:t>
      </w:r>
      <w:r w:rsidRPr="00BA2E36">
        <w:rPr>
          <w:rStyle w:val="StyleUnderline"/>
        </w:rPr>
        <w:t xml:space="preserve"> and misremembered </w:t>
      </w:r>
      <w:r w:rsidRPr="00131AC7">
        <w:rPr>
          <w:rStyle w:val="StyleUnderline"/>
          <w:highlight w:val="green"/>
        </w:rPr>
        <w:t>colonization of Indigenous</w:t>
      </w:r>
      <w:r w:rsidRPr="00BA2E36">
        <w:rPr>
          <w:rStyle w:val="StyleUnderline"/>
        </w:rPr>
        <w:t xml:space="preserve"> lands </w:t>
      </w:r>
      <w:r w:rsidRPr="00131AC7">
        <w:rPr>
          <w:rStyle w:val="StyleUnderline"/>
          <w:highlight w:val="green"/>
        </w:rPr>
        <w:t xml:space="preserve">that </w:t>
      </w:r>
      <w:r w:rsidRPr="00131AC7">
        <w:rPr>
          <w:rStyle w:val="Emphasis"/>
          <w:highlight w:val="green"/>
        </w:rPr>
        <w:t>cannot be ended by further inclusion or more participation</w:t>
      </w:r>
      <w:r w:rsidRPr="00BA2E36">
        <w:rPr>
          <w:sz w:val="16"/>
        </w:rPr>
        <w:t>.”14 Coulthard echoes this point, showing that “</w:t>
      </w:r>
      <w:r w:rsidRPr="00BA2E36">
        <w:rPr>
          <w:rStyle w:val="StyleUnderline"/>
        </w:rPr>
        <w:t>in liberal settler states…the ‘commons’ not only belong to somebody…they also deeply inform and sustain Indigenous modes of thought and behavior</w:t>
      </w:r>
      <w:r w:rsidRPr="00BA2E36">
        <w:rPr>
          <w:sz w:val="16"/>
        </w:rPr>
        <w:t xml:space="preserve">.”15 While it should be acknowledged </w:t>
      </w:r>
      <w:r w:rsidRPr="00BA2E36">
        <w:rPr>
          <w:rStyle w:val="StyleUnderline"/>
        </w:rPr>
        <w:t xml:space="preserve">that the </w:t>
      </w:r>
      <w:r w:rsidRPr="00131AC7">
        <w:rPr>
          <w:rStyle w:val="StyleUnderline"/>
          <w:highlight w:val="green"/>
        </w:rPr>
        <w:t xml:space="preserve">democratic </w:t>
      </w:r>
      <w:r w:rsidRPr="00BA2E36">
        <w:rPr>
          <w:rStyle w:val="StyleUnderline"/>
        </w:rPr>
        <w:t>commons historically has served an important role in cultivating and producing emancipatory modes of analysis and forms of social belonging</w:t>
      </w:r>
      <w:r w:rsidRPr="00BA2E36">
        <w:rPr>
          <w:sz w:val="16"/>
        </w:rPr>
        <w:t xml:space="preserve">, </w:t>
      </w:r>
      <w:r w:rsidRPr="00BA2E36">
        <w:rPr>
          <w:rStyle w:val="Emphasis"/>
        </w:rPr>
        <w:t xml:space="preserve">such </w:t>
      </w:r>
      <w:r w:rsidRPr="00131AC7">
        <w:rPr>
          <w:rStyle w:val="Emphasis"/>
          <w:highlight w:val="green"/>
        </w:rPr>
        <w:t>gains have</w:t>
      </w:r>
      <w:r w:rsidRPr="00BA2E36">
        <w:rPr>
          <w:rStyle w:val="Emphasis"/>
        </w:rPr>
        <w:t xml:space="preserve"> nonetheless </w:t>
      </w:r>
      <w:r w:rsidRPr="00131AC7">
        <w:rPr>
          <w:rStyle w:val="Emphasis"/>
          <w:highlight w:val="green"/>
        </w:rPr>
        <w:t>always depended upon the colonization of Indigenous peoples.</w:t>
      </w:r>
      <w:r w:rsidRPr="00BA2E36">
        <w:rPr>
          <w:rStyle w:val="Emphasis"/>
        </w:rPr>
        <w:t xml:space="preserve"> </w:t>
      </w:r>
      <w:r w:rsidRPr="00BA2E36">
        <w:rPr>
          <w:sz w:val="16"/>
        </w:rPr>
        <w:t>Any defence, then, of the democratic commons today must at the same time defend Indigenous sovereignty. This means rethinking how groups relate in the spaces of the commons in ways that do not perpetuate liberal democracy's colonial project of building public institutions and democratic spaces through the seizure, theft, and colonization of Indigenous lands, bodies, and resources.</w:t>
      </w:r>
    </w:p>
    <w:bookmarkEnd w:id="3"/>
    <w:p w14:paraId="57B5A410" w14:textId="77777777" w:rsidR="00CD1A21" w:rsidRDefault="00CD1A21" w:rsidP="00F67FB9"/>
    <w:p w14:paraId="3D06BF1B" w14:textId="77777777" w:rsidR="00426742" w:rsidRDefault="00426742" w:rsidP="00F67FB9"/>
    <w:p w14:paraId="6AD73280" w14:textId="77777777" w:rsidR="00E061FB" w:rsidRPr="005E0979" w:rsidRDefault="00E061FB" w:rsidP="00E061FB">
      <w:pPr>
        <w:keepNext/>
        <w:keepLines/>
        <w:spacing w:before="40" w:after="0"/>
        <w:outlineLvl w:val="3"/>
        <w:rPr>
          <w:rFonts w:eastAsia="Times New Roman" w:cs="Times New Roman"/>
          <w:b/>
          <w:iCs/>
          <w:sz w:val="26"/>
        </w:rPr>
      </w:pPr>
      <w:r w:rsidRPr="005E0979">
        <w:rPr>
          <w:rFonts w:eastAsia="Times New Roman" w:cs="Times New Roman"/>
          <w:b/>
          <w:iCs/>
          <w:sz w:val="26"/>
        </w:rPr>
        <w:t>The only alternative is an ethic of incommensurability toward decolonization – you should relinquish any attachment to settler futurity and refuse colonial reconciliation.</w:t>
      </w:r>
    </w:p>
    <w:p w14:paraId="5CB9425F" w14:textId="77777777" w:rsidR="00E061FB" w:rsidRPr="005E0979" w:rsidRDefault="00E061FB" w:rsidP="00E061FB">
      <w:pPr>
        <w:rPr>
          <w:rFonts w:eastAsia="Aptos"/>
        </w:rPr>
      </w:pPr>
      <w:r w:rsidRPr="00E061FB">
        <w:rPr>
          <w:rStyle w:val="Style13ptBold"/>
        </w:rPr>
        <w:t>Tuck and Yang 12</w:t>
      </w:r>
      <w:r w:rsidRPr="005E0979">
        <w:rPr>
          <w:rFonts w:eastAsia="Aptos"/>
        </w:rPr>
        <w:t xml:space="preserve"> (Eve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  Decolonization is not a metaphor. Decolonization: Indigeneity, Education and Society Vol. 1, No. 1, 2012, pp.</w:t>
      </w:r>
      <w:r w:rsidRPr="005E0979">
        <w:rPr>
          <w:rFonts w:eastAsia="Aptos"/>
        </w:rPr>
        <w:tab/>
        <w:t>1-40, pp. 35-36 GC)</w:t>
      </w:r>
    </w:p>
    <w:p w14:paraId="4A3429AD" w14:textId="77777777" w:rsidR="00E061FB" w:rsidRPr="0057519E" w:rsidRDefault="00E061FB" w:rsidP="00E061FB">
      <w:pPr>
        <w:rPr>
          <w:rFonts w:eastAsia="Aptos"/>
          <w:b/>
          <w:bCs/>
          <w:u w:val="single"/>
        </w:rPr>
      </w:pPr>
      <w:r w:rsidRPr="00E061FB">
        <w:rPr>
          <w:rFonts w:eastAsia="Aptos"/>
          <w:highlight w:val="green"/>
          <w:u w:val="single"/>
        </w:rPr>
        <w:t>An ethic of incommensurability</w:t>
      </w:r>
      <w:r w:rsidRPr="005E0979">
        <w:rPr>
          <w:rFonts w:eastAsia="Aptos"/>
          <w:sz w:val="16"/>
        </w:rPr>
        <w:t xml:space="preserve">, which guides moves that unsettle innocence, </w:t>
      </w:r>
      <w:r w:rsidRPr="00E061FB">
        <w:rPr>
          <w:rFonts w:eastAsia="Aptos"/>
          <w:highlight w:val="green"/>
          <w:u w:val="single"/>
        </w:rPr>
        <w:t>stands in contrast to aims of reconciliation</w:t>
      </w:r>
      <w:r w:rsidRPr="005E0979">
        <w:rPr>
          <w:rFonts w:eastAsia="Aptos"/>
          <w:sz w:val="16"/>
        </w:rPr>
        <w:t xml:space="preserve">, </w:t>
      </w:r>
      <w:r w:rsidRPr="005E0979">
        <w:rPr>
          <w:rFonts w:eastAsia="Aptos"/>
          <w:u w:val="single"/>
        </w:rPr>
        <w:t xml:space="preserve">which motivate </w:t>
      </w:r>
      <w:proofErr w:type="gramStart"/>
      <w:r w:rsidRPr="005E0979">
        <w:rPr>
          <w:rFonts w:eastAsia="Aptos"/>
          <w:u w:val="single"/>
        </w:rPr>
        <w:t>settler moves</w:t>
      </w:r>
      <w:proofErr w:type="gramEnd"/>
      <w:r w:rsidRPr="005E0979">
        <w:rPr>
          <w:rFonts w:eastAsia="Aptos"/>
          <w:u w:val="single"/>
        </w:rPr>
        <w:t xml:space="preserve"> to innocence. Reconciliation is about </w:t>
      </w:r>
      <w:r w:rsidRPr="00E061FB">
        <w:rPr>
          <w:rFonts w:eastAsia="Aptos"/>
          <w:highlight w:val="green"/>
          <w:u w:val="single"/>
        </w:rPr>
        <w:t xml:space="preserve">rescuing </w:t>
      </w:r>
      <w:r w:rsidRPr="005E0979">
        <w:rPr>
          <w:rFonts w:eastAsia="Aptos"/>
          <w:u w:val="single"/>
        </w:rPr>
        <w:t xml:space="preserve">settler </w:t>
      </w:r>
      <w:proofErr w:type="gramStart"/>
      <w:r w:rsidRPr="005E0979">
        <w:rPr>
          <w:rFonts w:eastAsia="Aptos"/>
          <w:u w:val="single"/>
        </w:rPr>
        <w:t>normalcy</w:t>
      </w:r>
      <w:proofErr w:type="gramEnd"/>
      <w:r w:rsidRPr="005E0979">
        <w:rPr>
          <w:rFonts w:eastAsia="Aptos"/>
          <w:u w:val="single"/>
        </w:rPr>
        <w:t>, about rescuing</w:t>
      </w:r>
      <w:r w:rsidRPr="00E061FB">
        <w:rPr>
          <w:rFonts w:eastAsia="Aptos"/>
          <w:highlight w:val="green"/>
          <w:u w:val="single"/>
        </w:rPr>
        <w:t xml:space="preserve"> a </w:t>
      </w:r>
      <w:proofErr w:type="gramStart"/>
      <w:r w:rsidRPr="00E061FB">
        <w:rPr>
          <w:rFonts w:eastAsia="Aptos"/>
          <w:highlight w:val="green"/>
          <w:u w:val="single"/>
        </w:rPr>
        <w:t>settler</w:t>
      </w:r>
      <w:proofErr w:type="gramEnd"/>
      <w:r w:rsidRPr="00E061FB">
        <w:rPr>
          <w:rFonts w:eastAsia="Aptos"/>
          <w:highlight w:val="green"/>
          <w:u w:val="single"/>
        </w:rPr>
        <w:t xml:space="preserve"> future</w:t>
      </w:r>
      <w:r w:rsidRPr="005E0979">
        <w:rPr>
          <w:rFonts w:eastAsia="Aptos"/>
          <w:u w:val="single"/>
        </w:rPr>
        <w:t xml:space="preserve">. </w:t>
      </w:r>
      <w:r w:rsidRPr="00E061FB">
        <w:rPr>
          <w:rFonts w:eastAsia="Aptos"/>
          <w:highlight w:val="green"/>
          <w:u w:val="single"/>
        </w:rPr>
        <w:t>Reconciliation is concerned with questions of what will decolonization look like</w:t>
      </w:r>
      <w:r w:rsidRPr="005E0979">
        <w:rPr>
          <w:rFonts w:eastAsia="Aptos"/>
          <w:u w:val="single"/>
        </w:rPr>
        <w:t>? What will happen after abolition? What will be the consequences of decolonization for the settler?</w:t>
      </w:r>
      <w:r w:rsidRPr="005E0979">
        <w:rPr>
          <w:rFonts w:eastAsia="Aptos"/>
          <w:sz w:val="16"/>
        </w:rPr>
        <w:t xml:space="preserve"> Incommensurability acknowledges that </w:t>
      </w:r>
      <w:r w:rsidRPr="005E0979">
        <w:rPr>
          <w:rFonts w:eastAsia="Aptos"/>
          <w:u w:val="single"/>
        </w:rPr>
        <w:t xml:space="preserve">these </w:t>
      </w:r>
      <w:r w:rsidRPr="00E061FB">
        <w:rPr>
          <w:rFonts w:eastAsia="Aptos"/>
          <w:highlight w:val="green"/>
          <w:u w:val="single"/>
        </w:rPr>
        <w:t>questions need not</w:t>
      </w:r>
      <w:r w:rsidRPr="005E0979">
        <w:rPr>
          <w:rFonts w:eastAsia="Aptos"/>
          <w:sz w:val="16"/>
        </w:rPr>
        <w:t xml:space="preserve">, and perhaps cannot, </w:t>
      </w:r>
      <w:r w:rsidRPr="00E061FB">
        <w:rPr>
          <w:rFonts w:eastAsia="Aptos"/>
          <w:highlight w:val="green"/>
          <w:u w:val="single"/>
        </w:rPr>
        <w:t xml:space="preserve">be answered </w:t>
      </w:r>
      <w:proofErr w:type="gramStart"/>
      <w:r w:rsidRPr="005E0979">
        <w:rPr>
          <w:rFonts w:eastAsia="Aptos"/>
          <w:u w:val="single"/>
        </w:rPr>
        <w:t xml:space="preserve">in order </w:t>
      </w:r>
      <w:r w:rsidRPr="00E061FB">
        <w:rPr>
          <w:rFonts w:eastAsia="Aptos"/>
          <w:highlight w:val="green"/>
          <w:u w:val="single"/>
        </w:rPr>
        <w:t>for</w:t>
      </w:r>
      <w:proofErr w:type="gramEnd"/>
      <w:r w:rsidRPr="00E061FB">
        <w:rPr>
          <w:rFonts w:eastAsia="Aptos"/>
          <w:highlight w:val="green"/>
          <w:u w:val="single"/>
        </w:rPr>
        <w:t xml:space="preserve"> decolonization to exist as a framework</w:t>
      </w:r>
      <w:r w:rsidRPr="005E0979">
        <w:rPr>
          <w:rFonts w:eastAsia="Aptos"/>
          <w:sz w:val="16"/>
        </w:rPr>
        <w:t xml:space="preserve">. We want to say, first, that decolonization is not obliged to answer those questions - </w:t>
      </w:r>
      <w:r w:rsidRPr="005E0979">
        <w:rPr>
          <w:rFonts w:eastAsia="Aptos"/>
          <w:u w:val="single"/>
        </w:rPr>
        <w:t>decolonization is not accountable to settlers, or settler futurity</w:t>
      </w:r>
      <w:r w:rsidRPr="005E0979">
        <w:rPr>
          <w:rFonts w:eastAsia="Aptos"/>
          <w:sz w:val="16"/>
        </w:rPr>
        <w:t xml:space="preserve">. </w:t>
      </w:r>
      <w:r w:rsidRPr="00E061FB">
        <w:rPr>
          <w:rFonts w:eastAsia="Aptos"/>
          <w:highlight w:val="green"/>
          <w:u w:val="single"/>
        </w:rPr>
        <w:t>Decolonization is accountable to Indigenous sovereignty and futurity</w:t>
      </w:r>
      <w:r w:rsidRPr="005E0979">
        <w:rPr>
          <w:rFonts w:eastAsia="Aptos"/>
          <w:sz w:val="16"/>
        </w:rPr>
        <w:t xml:space="preserve">. Still, we acknowledge the questions of those wary participants in Occupy Oakland and other settlers who want to know what decolonization will require of them. The </w:t>
      </w:r>
      <w:r w:rsidRPr="005E0979">
        <w:rPr>
          <w:rFonts w:eastAsia="Aptos"/>
          <w:u w:val="single"/>
        </w:rPr>
        <w:t>answers are not fully in view and can’t be as long as decolonization remains punctuated by metaphor</w:t>
      </w:r>
      <w:r w:rsidRPr="005E0979">
        <w:rPr>
          <w:rFonts w:eastAsia="Aptos"/>
          <w:sz w:val="16"/>
        </w:rPr>
        <w:t xml:space="preserve">. </w:t>
      </w:r>
      <w:r w:rsidRPr="005E0979">
        <w:rPr>
          <w:rFonts w:eastAsia="Aptos"/>
          <w:u w:val="single"/>
        </w:rPr>
        <w:t xml:space="preserve">The </w:t>
      </w:r>
      <w:r w:rsidRPr="00E061FB">
        <w:rPr>
          <w:rFonts w:eastAsia="Aptos"/>
          <w:highlight w:val="green"/>
          <w:u w:val="single"/>
        </w:rPr>
        <w:t>answers</w:t>
      </w:r>
      <w:r w:rsidRPr="005E0979">
        <w:rPr>
          <w:rFonts w:eastAsia="Aptos"/>
          <w:u w:val="single"/>
        </w:rPr>
        <w:t xml:space="preserve"> will not emerge from friendly </w:t>
      </w:r>
      <w:proofErr w:type="gramStart"/>
      <w:r w:rsidRPr="005E0979">
        <w:rPr>
          <w:rFonts w:eastAsia="Aptos"/>
          <w:u w:val="single"/>
        </w:rPr>
        <w:t>understanding, and</w:t>
      </w:r>
      <w:proofErr w:type="gramEnd"/>
      <w:r w:rsidRPr="005E0979">
        <w:rPr>
          <w:rFonts w:eastAsia="Aptos"/>
          <w:u w:val="single"/>
        </w:rPr>
        <w:t xml:space="preserve"> indeed </w:t>
      </w:r>
      <w:r w:rsidRPr="00E061FB">
        <w:rPr>
          <w:rFonts w:eastAsia="Aptos"/>
          <w:highlight w:val="green"/>
          <w:u w:val="single"/>
        </w:rPr>
        <w:t>require a dangerous understanding of uncommonality that un-coalesces coalition politics</w:t>
      </w:r>
      <w:r w:rsidRPr="005E0979">
        <w:rPr>
          <w:rFonts w:eastAsia="Aptos"/>
          <w:sz w:val="16"/>
        </w:rPr>
        <w:t xml:space="preserve"> - moves that may feel very unfriendly. But we will find out the answers as we get there, “in the exact measure that we can discern the movements which give [decolonization] historical form and content” (Fanon, 1963, p. 36). To fully enact </w:t>
      </w:r>
      <w:r w:rsidRPr="00E061FB">
        <w:rPr>
          <w:rFonts w:eastAsia="Aptos"/>
          <w:highlight w:val="green"/>
          <w:u w:val="single"/>
        </w:rPr>
        <w:t>an ethic of incommensurability means relinquishing settler futurity</w:t>
      </w:r>
      <w:r w:rsidRPr="005E0979">
        <w:rPr>
          <w:rFonts w:eastAsia="Aptos"/>
          <w:sz w:val="16"/>
        </w:rPr>
        <w:t xml:space="preserve">, abandoning the hope that settlers may one day be commensurable to Native peoples. </w:t>
      </w:r>
      <w:r w:rsidRPr="005E0979">
        <w:rPr>
          <w:rFonts w:eastAsia="Aptos"/>
          <w:u w:val="single"/>
        </w:rPr>
        <w:t>It means removing the asterisks, periods, commas, apostrophes, the whereas’s, buts, and conditional clauses that punctuate decolonization and underwrite settler innocence</w:t>
      </w:r>
      <w:r w:rsidRPr="005E0979">
        <w:rPr>
          <w:rFonts w:eastAsia="Aptos"/>
          <w:sz w:val="16"/>
        </w:rPr>
        <w:t xml:space="preserve">. The </w:t>
      </w:r>
      <w:r w:rsidRPr="00E061FB">
        <w:rPr>
          <w:rFonts w:eastAsia="Aptos"/>
          <w:highlight w:val="green"/>
          <w:u w:val="single"/>
        </w:rPr>
        <w:t xml:space="preserve">Native futures, the lives to be lived once </w:t>
      </w:r>
      <w:r w:rsidRPr="00E061FB">
        <w:rPr>
          <w:rFonts w:eastAsia="Aptos"/>
          <w:b/>
          <w:bCs/>
          <w:highlight w:val="green"/>
          <w:u w:val="single"/>
        </w:rPr>
        <w:t>the settler nation is gone</w:t>
      </w:r>
      <w:r w:rsidRPr="005E0979">
        <w:rPr>
          <w:rFonts w:eastAsia="Aptos"/>
          <w:sz w:val="16"/>
        </w:rPr>
        <w:t xml:space="preserve"> - these are the unwritten possibilities </w:t>
      </w:r>
      <w:r w:rsidRPr="00E061FB">
        <w:rPr>
          <w:rFonts w:eastAsia="Aptos"/>
          <w:b/>
          <w:bCs/>
          <w:szCs w:val="32"/>
          <w:highlight w:val="green"/>
          <w:u w:val="single"/>
        </w:rPr>
        <w:t>made possible by an ethic of incommensurability</w:t>
      </w:r>
      <w:r w:rsidRPr="005E0979">
        <w:rPr>
          <w:rFonts w:eastAsia="Aptos"/>
          <w:sz w:val="16"/>
        </w:rPr>
        <w:t xml:space="preserve">. when you take away the punctuation he says of lines lifted from the documents about military-occupied land its acreage and location </w:t>
      </w:r>
      <w:r w:rsidRPr="00E061FB">
        <w:rPr>
          <w:rFonts w:eastAsia="Aptos"/>
          <w:b/>
          <w:bCs/>
          <w:szCs w:val="32"/>
          <w:highlight w:val="green"/>
          <w:u w:val="single"/>
        </w:rPr>
        <w:t>you take away its finality opening the possibility of other futures</w:t>
      </w:r>
      <w:r w:rsidRPr="005E0979">
        <w:rPr>
          <w:rFonts w:eastAsia="Aptos"/>
          <w:szCs w:val="32"/>
        </w:rPr>
        <w:t xml:space="preserve"> </w:t>
      </w:r>
      <w:r w:rsidRPr="005E0979">
        <w:rPr>
          <w:rFonts w:eastAsia="Aptos"/>
          <w:sz w:val="16"/>
        </w:rPr>
        <w:t xml:space="preserve">-Craig Santos Perez, Chamoru scholar and poet (as quoted by Voeltz, 2012) Decolonization offers a different perspective to human and civil rights based approaches to justice, an unsettling one, rather than a complementary one. </w:t>
      </w:r>
      <w:r w:rsidRPr="00E061FB">
        <w:rPr>
          <w:rFonts w:eastAsia="Aptos"/>
          <w:b/>
          <w:bCs/>
          <w:highlight w:val="green"/>
          <w:u w:val="single"/>
        </w:rPr>
        <w:t>Decolonization is not an “and”. It is an elsewhere</w:t>
      </w:r>
      <w:r w:rsidRPr="005E0979">
        <w:rPr>
          <w:rFonts w:eastAsia="Aptos"/>
          <w:b/>
          <w:bCs/>
          <w:u w:val="single"/>
        </w:rPr>
        <w:t>.</w:t>
      </w:r>
    </w:p>
    <w:p w14:paraId="49A5100F" w14:textId="77777777" w:rsidR="00F67FB9" w:rsidRDefault="00F67FB9" w:rsidP="00F67FB9"/>
    <w:p w14:paraId="47C1C567" w14:textId="2E1D4B00" w:rsidR="002D59E7" w:rsidRDefault="002D59E7" w:rsidP="002D59E7">
      <w:pPr>
        <w:pStyle w:val="Heading2"/>
      </w:pPr>
      <w:r>
        <w:t>3</w:t>
      </w:r>
    </w:p>
    <w:p w14:paraId="6FBEE951" w14:textId="77777777" w:rsidR="002D59E7" w:rsidRPr="00105F20" w:rsidRDefault="002D59E7" w:rsidP="002D59E7">
      <w:pPr>
        <w:pStyle w:val="Heading4"/>
        <w:rPr>
          <w:rFonts w:eastAsia="MS Gothic"/>
        </w:rPr>
      </w:pPr>
      <w:r w:rsidRPr="00105F20">
        <w:rPr>
          <w:rFonts w:eastAsia="MS Gothic"/>
        </w:rPr>
        <w:t xml:space="preserve">Their politics of individualized micro-practices </w:t>
      </w:r>
      <w:r w:rsidRPr="00105F20">
        <w:rPr>
          <w:rFonts w:eastAsia="MS Gothic"/>
          <w:u w:val="single"/>
        </w:rPr>
        <w:t>fractures</w:t>
      </w:r>
      <w:r w:rsidRPr="00105F20">
        <w:rPr>
          <w:rFonts w:eastAsia="MS Gothic"/>
        </w:rPr>
        <w:t xml:space="preserve"> the necessary political condensation required to overthrow capital</w:t>
      </w:r>
    </w:p>
    <w:p w14:paraId="0A09ADA8" w14:textId="77777777" w:rsidR="002D59E7" w:rsidRPr="00105F20" w:rsidRDefault="002D59E7" w:rsidP="002D59E7">
      <w:pPr>
        <w:rPr>
          <w:rFonts w:eastAsia="Calibri"/>
        </w:rPr>
      </w:pPr>
      <w:r w:rsidRPr="00105F20">
        <w:rPr>
          <w:rFonts w:eastAsia="Calibri"/>
        </w:rPr>
        <w:t xml:space="preserve">Jodi </w:t>
      </w:r>
      <w:r w:rsidRPr="00105F20">
        <w:rPr>
          <w:rFonts w:eastAsia="Calibri"/>
          <w:b/>
          <w:bCs/>
          <w:sz w:val="26"/>
        </w:rPr>
        <w:t>Dean 15</w:t>
      </w:r>
      <w:r w:rsidRPr="00105F20">
        <w:rPr>
          <w:rFonts w:eastAsia="Calibri"/>
        </w:rPr>
        <w:t>, Professor of Political Theory at Hobart and William Smith Colleges, 2015, “Red, Black, and Green,” Rethinking Marxism: A Journal of Economics, Culture &amp; Society, Vol. 27, No. 3, p. 396-404</w:t>
      </w:r>
    </w:p>
    <w:p w14:paraId="3057C8CB" w14:textId="77777777" w:rsidR="002D59E7" w:rsidRPr="00105F20" w:rsidRDefault="002D59E7" w:rsidP="002D59E7">
      <w:pPr>
        <w:rPr>
          <w:rFonts w:eastAsia="Calibri"/>
          <w:sz w:val="16"/>
        </w:rPr>
      </w:pPr>
      <w:r w:rsidRPr="00105F20">
        <w:rPr>
          <w:rFonts w:eastAsia="Calibri"/>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105F20">
        <w:rPr>
          <w:rFonts w:eastAsia="Calibri"/>
          <w:u w:val="single"/>
        </w:rPr>
        <w:t>States are deeply involved in economic life: they issue</w:t>
      </w:r>
      <w:r w:rsidRPr="00105F20">
        <w:rPr>
          <w:rFonts w:eastAsia="Calibri"/>
          <w:sz w:val="16"/>
        </w:rPr>
        <w:t xml:space="preserve"> and maintain </w:t>
      </w:r>
      <w:r w:rsidRPr="00105F20">
        <w:rPr>
          <w:rFonts w:eastAsia="Calibri"/>
          <w:u w:val="single"/>
        </w:rPr>
        <w:t>currencies, create and preserve property and markets, devise and extend the policy infrastructure of global trade</w:t>
      </w:r>
      <w:r w:rsidRPr="00105F20">
        <w:rPr>
          <w:rFonts w:eastAsia="Calibri"/>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Pr>
          <w:rFonts w:eastAsia="Calibri"/>
          <w:sz w:val="16"/>
        </w:rPr>
        <w:t xml:space="preserve"> </w:t>
      </w:r>
      <w:r w:rsidRPr="00105F20">
        <w:rPr>
          <w:rFonts w:eastAsia="Calibri"/>
          <w:sz w:val="16"/>
        </w:rPr>
        <w:t xml:space="preserve">Leo Panitch and Sam Gindin (2012, 4) speak of the “relative autonomy” of capitalist states. </w:t>
      </w:r>
      <w:r w:rsidRPr="00105F20">
        <w:rPr>
          <w:rFonts w:eastAsia="Calibri"/>
          <w:u w:val="single"/>
        </w:rPr>
        <w:t>Political logics</w:t>
      </w:r>
      <w:r w:rsidRPr="00105F20">
        <w:rPr>
          <w:rFonts w:eastAsia="Calibri"/>
          <w:sz w:val="16"/>
        </w:rPr>
        <w:t xml:space="preserve">, rationalities, or governmentalities (to use Foucault’s term) </w:t>
      </w:r>
      <w:r w:rsidRPr="00105F20">
        <w:rPr>
          <w:rFonts w:eastAsia="Calibri"/>
          <w:u w:val="single"/>
        </w:rPr>
        <w:t xml:space="preserve">are irreducible to economic considerations. </w:t>
      </w:r>
      <w:r w:rsidRPr="00E061FB">
        <w:rPr>
          <w:rFonts w:eastAsia="Calibri"/>
          <w:highlight w:val="green"/>
          <w:u w:val="single"/>
        </w:rPr>
        <w:t>Capitalist states</w:t>
      </w:r>
      <w:r w:rsidRPr="00105F20">
        <w:rPr>
          <w:rFonts w:eastAsia="Calibri"/>
          <w:u w:val="single"/>
        </w:rPr>
        <w:t xml:space="preserve"> have capacities to </w:t>
      </w:r>
      <w:r w:rsidRPr="00E061FB">
        <w:rPr>
          <w:rFonts w:eastAsia="Calibri"/>
          <w:highlight w:val="green"/>
          <w:u w:val="single"/>
        </w:rPr>
        <w:t>act on behalf of the system</w:t>
      </w:r>
      <w:r w:rsidRPr="00105F20">
        <w:rPr>
          <w:rFonts w:eastAsia="Calibri"/>
          <w:u w:val="single"/>
        </w:rPr>
        <w:t xml:space="preserve"> as a </w:t>
      </w:r>
      <w:proofErr w:type="gramStart"/>
      <w:r w:rsidRPr="00105F20">
        <w:rPr>
          <w:rFonts w:eastAsia="Calibri"/>
          <w:u w:val="single"/>
        </w:rPr>
        <w:t>whole</w:t>
      </w:r>
      <w:r w:rsidRPr="00105F20">
        <w:rPr>
          <w:rFonts w:eastAsia="Calibri"/>
          <w:sz w:val="16"/>
        </w:rPr>
        <w:t>—</w:t>
      </w:r>
      <w:r w:rsidRPr="00105F20">
        <w:rPr>
          <w:rFonts w:eastAsia="Calibri"/>
          <w:u w:val="single"/>
        </w:rPr>
        <w:t>capacities</w:t>
      </w:r>
      <w:proofErr w:type="gramEnd"/>
      <w:r w:rsidRPr="00105F20">
        <w:rPr>
          <w:rFonts w:eastAsia="Calibri"/>
          <w:u w:val="single"/>
        </w:rPr>
        <w:t xml:space="preserve"> </w:t>
      </w:r>
      <w:r w:rsidRPr="00E061FB">
        <w:rPr>
          <w:rFonts w:eastAsia="Calibri"/>
          <w:highlight w:val="green"/>
          <w:u w:val="single"/>
        </w:rPr>
        <w:t>anchored in</w:t>
      </w:r>
      <w:r w:rsidRPr="00105F20">
        <w:rPr>
          <w:rFonts w:eastAsia="Calibri"/>
          <w:u w:val="single"/>
        </w:rPr>
        <w:t xml:space="preserve"> an array of </w:t>
      </w:r>
      <w:r w:rsidRPr="00E061FB">
        <w:rPr>
          <w:rFonts w:eastAsia="Calibri"/>
          <w:b/>
          <w:iCs/>
          <w:highlight w:val="green"/>
          <w:u w:val="single"/>
        </w:rPr>
        <w:t>institutions, laws, and policies</w:t>
      </w:r>
      <w:r w:rsidRPr="00105F20">
        <w:rPr>
          <w:rFonts w:eastAsia="Calibri"/>
          <w:sz w:val="16"/>
        </w:rPr>
        <w:t xml:space="preserve">. At the same time, they are constrained by their dependence on capital accumulation. </w:t>
      </w:r>
      <w:r w:rsidRPr="00105F20">
        <w:rPr>
          <w:rFonts w:eastAsia="Calibri"/>
          <w:u w:val="single"/>
        </w:rPr>
        <w:t>States secure and reproduce capitalism</w:t>
      </w:r>
      <w:r w:rsidRPr="00105F20">
        <w:rPr>
          <w:rFonts w:eastAsia="Calibri"/>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Pr>
          <w:rFonts w:eastAsia="Calibri"/>
          <w:sz w:val="16"/>
        </w:rPr>
        <w:t xml:space="preserve"> </w:t>
      </w:r>
      <w:r w:rsidRPr="00E061FB">
        <w:rPr>
          <w:rFonts w:eastAsia="Calibri"/>
          <w:highlight w:val="green"/>
          <w:u w:val="single"/>
        </w:rPr>
        <w:t>The state</w:t>
      </w:r>
      <w:r w:rsidRPr="00105F20">
        <w:rPr>
          <w:rFonts w:eastAsia="Calibri"/>
          <w:sz w:val="16"/>
        </w:rPr>
        <w:t>—particularly in its contemporary extended, decentralized, and networked form—</w:t>
      </w:r>
      <w:r w:rsidRPr="00105F20">
        <w:rPr>
          <w:rFonts w:eastAsia="Calibri"/>
          <w:u w:val="single"/>
        </w:rPr>
        <w:t xml:space="preserve">gives capitalism its durability. It responds to capitalism’s inevitable crises, </w:t>
      </w:r>
      <w:r w:rsidRPr="00105F20">
        <w:rPr>
          <w:rFonts w:eastAsia="Calibri"/>
          <w:b/>
          <w:iCs/>
          <w:u w:val="single"/>
        </w:rPr>
        <w:t>keeping the system running even when its components break down</w:t>
      </w:r>
      <w:r w:rsidRPr="00105F20">
        <w:rPr>
          <w:rFonts w:eastAsia="Calibri"/>
          <w:sz w:val="16"/>
        </w:rPr>
        <w:t xml:space="preserve">. Under globalized capitalism, an international policy architecture aimed at securing capital flow provides massive advantages to multinational banks and corporations. The structural adjustment </w:t>
      </w:r>
      <w:r w:rsidRPr="00105F20">
        <w:rPr>
          <w:rFonts w:eastAsia="Calibri"/>
          <w:u w:val="single"/>
        </w:rPr>
        <w:t>policies</w:t>
      </w:r>
      <w:r w:rsidRPr="00105F20">
        <w:rPr>
          <w:rFonts w:eastAsia="Calibri"/>
          <w:sz w:val="16"/>
        </w:rPr>
        <w:t xml:space="preserve"> and austerity measures </w:t>
      </w:r>
      <w:r w:rsidRPr="00105F20">
        <w:rPr>
          <w:rFonts w:eastAsia="Calibri"/>
          <w:u w:val="single"/>
        </w:rPr>
        <w:t xml:space="preserve">imposed by the IMF, World Bank, European Central Bank, and U.S. Treasury </w:t>
      </w:r>
      <w:r w:rsidRPr="00105F20">
        <w:rPr>
          <w:rFonts w:eastAsia="Calibri"/>
          <w:b/>
          <w:iCs/>
          <w:u w:val="single"/>
        </w:rPr>
        <w:t>determine</w:t>
      </w:r>
      <w:r w:rsidRPr="00105F20">
        <w:rPr>
          <w:rFonts w:eastAsia="Calibri"/>
          <w:sz w:val="16"/>
        </w:rPr>
        <w:t xml:space="preserve"> (although not fully or exclusively) </w:t>
      </w:r>
      <w:r w:rsidRPr="00105F20">
        <w:rPr>
          <w:rFonts w:eastAsia="Calibri"/>
          <w:b/>
          <w:iCs/>
          <w:u w:val="single"/>
        </w:rPr>
        <w:t>the lives of billions of people</w:t>
      </w:r>
      <w:r w:rsidRPr="00105F20">
        <w:rPr>
          <w:rFonts w:eastAsia="Calibri"/>
          <w:sz w:val="16"/>
        </w:rPr>
        <w:t xml:space="preserve">, impacting basic social structures such as education and medical care, property, markets for agricultural products, transportation, currency value, energy, and the availability of potable water. </w:t>
      </w:r>
      <w:r w:rsidRPr="00105F20">
        <w:rPr>
          <w:rFonts w:eastAsia="Calibri"/>
          <w:u w:val="single"/>
        </w:rPr>
        <w:t xml:space="preserve">The viability of communism, as </w:t>
      </w:r>
      <w:r w:rsidRPr="00E061FB">
        <w:rPr>
          <w:rFonts w:eastAsia="Calibri"/>
          <w:highlight w:val="green"/>
          <w:u w:val="single"/>
        </w:rPr>
        <w:t>an egalitarian political</w:t>
      </w:r>
      <w:r w:rsidRPr="00105F20">
        <w:rPr>
          <w:rFonts w:eastAsia="Calibri"/>
          <w:u w:val="single"/>
        </w:rPr>
        <w:t xml:space="preserve"> and economic </w:t>
      </w:r>
      <w:r w:rsidRPr="00E061FB">
        <w:rPr>
          <w:rFonts w:eastAsia="Calibri"/>
          <w:highlight w:val="green"/>
          <w:u w:val="single"/>
        </w:rPr>
        <w:t>arrangement</w:t>
      </w:r>
      <w:r w:rsidRPr="00105F20">
        <w:rPr>
          <w:rFonts w:eastAsia="Calibri"/>
          <w:u w:val="single"/>
        </w:rPr>
        <w:t xml:space="preserve"> anchored in the sovereignty of the people and in production based on need, </w:t>
      </w:r>
      <w:r w:rsidRPr="00E061FB">
        <w:rPr>
          <w:rFonts w:eastAsia="Calibri"/>
          <w:b/>
          <w:iCs/>
          <w:sz w:val="24"/>
          <w:highlight w:val="green"/>
          <w:u w:val="single"/>
        </w:rPr>
        <w:t>depends on seizing</w:t>
      </w:r>
      <w:r w:rsidRPr="00105F20">
        <w:rPr>
          <w:rFonts w:eastAsia="Calibri"/>
          <w:b/>
          <w:iCs/>
          <w:sz w:val="24"/>
          <w:u w:val="single"/>
        </w:rPr>
        <w:t xml:space="preserve">, dismantling, or redirecting </w:t>
      </w:r>
      <w:r w:rsidRPr="00E061FB">
        <w:rPr>
          <w:rFonts w:eastAsia="Calibri"/>
          <w:b/>
          <w:iCs/>
          <w:sz w:val="24"/>
          <w:highlight w:val="green"/>
          <w:u w:val="single"/>
        </w:rPr>
        <w:t>this system</w:t>
      </w:r>
      <w:r w:rsidRPr="00105F20">
        <w:rPr>
          <w:rFonts w:eastAsia="Calibri"/>
          <w:sz w:val="16"/>
        </w:rPr>
        <w:t>.</w:t>
      </w:r>
      <w:r>
        <w:rPr>
          <w:rFonts w:eastAsia="Calibri"/>
          <w:sz w:val="16"/>
        </w:rPr>
        <w:t xml:space="preserve"> </w:t>
      </w:r>
      <w:r w:rsidRPr="00105F20">
        <w:rPr>
          <w:rFonts w:eastAsia="Calibri"/>
          <w:sz w:val="16"/>
        </w:rPr>
        <w:t xml:space="preserve">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w:t>
      </w:r>
      <w:proofErr w:type="gramStart"/>
      <w:r w:rsidRPr="00105F20">
        <w:rPr>
          <w:rFonts w:eastAsia="Calibri"/>
          <w:sz w:val="16"/>
        </w:rPr>
        <w:t>the buy</w:t>
      </w:r>
      <w:proofErr w:type="gramEnd"/>
      <w:r w:rsidRPr="00105F20">
        <w:rPr>
          <w:rFonts w:eastAsia="Calibri"/>
          <w:sz w:val="16"/>
        </w:rPr>
        <w:t xml:space="preserve"> local provisions were illegal.</w:t>
      </w:r>
      <w:r>
        <w:rPr>
          <w:rFonts w:eastAsia="Calibri"/>
          <w:sz w:val="16"/>
        </w:rPr>
        <w:t xml:space="preserve"> </w:t>
      </w:r>
      <w:r w:rsidRPr="00105F20">
        <w:rPr>
          <w:rFonts w:eastAsia="Calibri"/>
          <w:u w:val="single"/>
        </w:rPr>
        <w:t xml:space="preserve">The </w:t>
      </w:r>
      <w:r w:rsidRPr="00105F20">
        <w:rPr>
          <w:rFonts w:eastAsia="Calibri"/>
          <w:b/>
          <w:iCs/>
          <w:u w:val="single"/>
        </w:rPr>
        <w:t>absence of a powerful Left enables the political Right</w:t>
      </w:r>
      <w:r w:rsidRPr="00105F20">
        <w:rPr>
          <w:rFonts w:eastAsia="Calibri"/>
          <w:sz w:val="16"/>
        </w:rPr>
        <w:t xml:space="preserve"> (in part by shifting what had been the center). The </w:t>
      </w:r>
      <w:r w:rsidRPr="00105F20">
        <w:rPr>
          <w:rFonts w:eastAsia="Calibri"/>
          <w:u w:val="single"/>
        </w:rPr>
        <w:t>intensified inequality of the last forty years of neoliberalism testifies to the impact of left political defeat</w:t>
      </w:r>
      <w:r w:rsidRPr="00105F20">
        <w:rPr>
          <w:rFonts w:eastAsia="Calibri"/>
          <w:sz w:val="16"/>
        </w:rPr>
        <w:t xml:space="preserve">.3 </w:t>
      </w:r>
      <w:r w:rsidRPr="00105F20">
        <w:rPr>
          <w:rFonts w:eastAsia="Calibri"/>
          <w:u w:val="single"/>
        </w:rPr>
        <w:t>Neoliberalism’s subjection of all of society to its economic criteria</w:t>
      </w:r>
      <w:r w:rsidRPr="00105F20">
        <w:rPr>
          <w:rFonts w:eastAsia="Calibri"/>
          <w:sz w:val="16"/>
        </w:rPr>
        <w:t xml:space="preserve"> of efficiency and competitiveness </w:t>
      </w:r>
      <w:r w:rsidRPr="00105F20">
        <w:rPr>
          <w:rFonts w:eastAsia="Calibri"/>
          <w:u w:val="single"/>
        </w:rPr>
        <w:t xml:space="preserve">has been </w:t>
      </w:r>
      <w:r w:rsidRPr="00105F20">
        <w:rPr>
          <w:rFonts w:eastAsia="Calibri"/>
          <w:b/>
          <w:iCs/>
          <w:u w:val="single"/>
        </w:rPr>
        <w:t>carried out as a political project</w:t>
      </w:r>
      <w:r w:rsidRPr="00105F20">
        <w:rPr>
          <w:rFonts w:eastAsia="Calibri"/>
          <w:sz w:val="16"/>
        </w:rPr>
        <w:t xml:space="preserve">.4 </w:t>
      </w:r>
      <w:r w:rsidRPr="00105F20">
        <w:rPr>
          <w:rFonts w:eastAsia="Calibri"/>
          <w:b/>
          <w:iCs/>
          <w:u w:val="single"/>
        </w:rPr>
        <w:t>The political system has been the instrument</w:t>
      </w:r>
      <w:r w:rsidRPr="00105F20">
        <w:rPr>
          <w:rFonts w:eastAsia="Calibri"/>
          <w:u w:val="single"/>
        </w:rPr>
        <w:t xml:space="preserve"> through which neoliberalism has dismantled the achievements of the welfare state, installed competition in ever more domains</w:t>
      </w:r>
      <w:r w:rsidRPr="00105F20">
        <w:rPr>
          <w:rFonts w:eastAsia="Calibri"/>
          <w:sz w:val="16"/>
        </w:rPr>
        <w:t xml:space="preserve">, expanded the finance sector, </w:t>
      </w:r>
      <w:r w:rsidRPr="00105F20">
        <w:rPr>
          <w:rFonts w:eastAsia="Calibri"/>
          <w:u w:val="single"/>
        </w:rPr>
        <w:t>and imposed austerity</w:t>
      </w:r>
      <w:r w:rsidRPr="00105F20">
        <w:rPr>
          <w:rFonts w:eastAsia="Calibri"/>
          <w:sz w:val="16"/>
        </w:rPr>
        <w:t>.</w:t>
      </w:r>
      <w:r>
        <w:rPr>
          <w:rFonts w:eastAsia="Calibri"/>
          <w:sz w:val="16"/>
        </w:rPr>
        <w:t xml:space="preserve"> </w:t>
      </w:r>
      <w:r w:rsidRPr="00105F20">
        <w:rPr>
          <w:rFonts w:eastAsia="Calibri"/>
          <w:b/>
          <w:iCs/>
          <w:u w:val="single"/>
        </w:rPr>
        <w:t>This is the setting</w:t>
      </w:r>
      <w:r w:rsidRPr="00105F20">
        <w:rPr>
          <w:rFonts w:eastAsia="Calibri"/>
          <w:sz w:val="16"/>
        </w:rPr>
        <w:t xml:space="preserve">, then, </w:t>
      </w:r>
      <w:r w:rsidRPr="00105F20">
        <w:rPr>
          <w:rFonts w:eastAsia="Calibri"/>
          <w:u w:val="single"/>
        </w:rPr>
        <w:t>for my appeal to the Left to assemble itself into a party</w:t>
      </w:r>
      <w:r w:rsidRPr="00105F20">
        <w:rPr>
          <w:rFonts w:eastAsia="Calibri"/>
          <w:sz w:val="16"/>
        </w:rPr>
        <w:t xml:space="preserve">. </w:t>
      </w:r>
      <w:r w:rsidRPr="00105F20">
        <w:rPr>
          <w:rFonts w:eastAsia="Calibri"/>
          <w:b/>
          <w:iCs/>
          <w:u w:val="single"/>
        </w:rPr>
        <w:t>Key determinants of our lives occur behind our backs</w:t>
      </w:r>
      <w:r w:rsidRPr="00105F20">
        <w:rPr>
          <w:rFonts w:eastAsia="Calibri"/>
          <w:sz w:val="16"/>
        </w:rPr>
        <w:t xml:space="preserve">—currency valuations, monetary policies, trade agreements, energy concessions, data harvesting. </w:t>
      </w:r>
      <w:r w:rsidRPr="00E061FB">
        <w:rPr>
          <w:rFonts w:eastAsia="Calibri"/>
          <w:highlight w:val="green"/>
          <w:u w:val="single"/>
        </w:rPr>
        <w:t xml:space="preserve">To </w:t>
      </w:r>
      <w:r w:rsidRPr="00E061FB">
        <w:rPr>
          <w:rFonts w:eastAsia="Calibri"/>
          <w:b/>
          <w:iCs/>
          <w:highlight w:val="green"/>
          <w:u w:val="single"/>
        </w:rPr>
        <w:t>insist</w:t>
      </w:r>
      <w:r w:rsidRPr="00E061FB">
        <w:rPr>
          <w:rFonts w:eastAsia="Calibri"/>
          <w:highlight w:val="green"/>
          <w:u w:val="single"/>
        </w:rPr>
        <w:t xml:space="preserve"> on</w:t>
      </w:r>
      <w:r w:rsidRPr="00105F20">
        <w:rPr>
          <w:rFonts w:eastAsia="Calibri"/>
          <w:u w:val="single"/>
        </w:rPr>
        <w:t xml:space="preserve"> </w:t>
      </w:r>
      <w:proofErr w:type="gramStart"/>
      <w:r w:rsidRPr="00105F20">
        <w:rPr>
          <w:rFonts w:eastAsia="Calibri"/>
          <w:u w:val="single"/>
        </w:rPr>
        <w:t xml:space="preserve">a </w:t>
      </w:r>
      <w:r w:rsidRPr="00E061FB">
        <w:rPr>
          <w:rFonts w:eastAsia="Calibri"/>
          <w:highlight w:val="green"/>
          <w:u w:val="single"/>
        </w:rPr>
        <w:t>politics</w:t>
      </w:r>
      <w:proofErr w:type="gramEnd"/>
      <w:r w:rsidRPr="00E061FB">
        <w:rPr>
          <w:rFonts w:eastAsia="Calibri"/>
          <w:highlight w:val="green"/>
          <w:u w:val="single"/>
        </w:rPr>
        <w:t xml:space="preserve"> focused on</w:t>
      </w:r>
      <w:r w:rsidRPr="00105F20">
        <w:rPr>
          <w:rFonts w:eastAsia="Calibri"/>
          <w:u w:val="single"/>
        </w:rPr>
        <w:t xml:space="preserve"> isolating and archiving </w:t>
      </w:r>
      <w:r w:rsidRPr="00E061FB">
        <w:rPr>
          <w:rFonts w:eastAsia="Calibri"/>
          <w:b/>
          <w:iCs/>
          <w:sz w:val="24"/>
          <w:highlight w:val="green"/>
          <w:u w:val="single"/>
        </w:rPr>
        <w:t>singular micropractices</w:t>
      </w:r>
      <w:r w:rsidRPr="00105F20">
        <w:rPr>
          <w:rFonts w:eastAsia="Calibri"/>
          <w:u w:val="single"/>
        </w:rPr>
        <w:t xml:space="preserve"> abstracted from their global capitalist context </w:t>
      </w:r>
      <w:r w:rsidRPr="00105F20">
        <w:rPr>
          <w:rFonts w:eastAsia="Calibri"/>
          <w:b/>
          <w:iCs/>
          <w:sz w:val="24"/>
          <w:u w:val="single"/>
        </w:rPr>
        <w:t>obscures the workings of state and economy</w:t>
      </w:r>
      <w:r w:rsidRPr="00105F20">
        <w:rPr>
          <w:rFonts w:eastAsia="Calibri"/>
          <w:u w:val="single"/>
        </w:rPr>
        <w:t xml:space="preserve"> as a capitalist system, </w:t>
      </w:r>
      <w:r w:rsidRPr="00E061FB">
        <w:rPr>
          <w:rFonts w:eastAsia="Calibri"/>
          <w:b/>
          <w:iCs/>
          <w:sz w:val="24"/>
          <w:highlight w:val="green"/>
          <w:u w:val="single"/>
        </w:rPr>
        <w:t>hinders the identification of this system as the site of</w:t>
      </w:r>
      <w:r w:rsidRPr="00105F20">
        <w:rPr>
          <w:rFonts w:eastAsia="Calibri"/>
          <w:b/>
          <w:iCs/>
          <w:sz w:val="24"/>
          <w:u w:val="single"/>
        </w:rPr>
        <w:t xml:space="preserve"> ongoing </w:t>
      </w:r>
      <w:r w:rsidRPr="00E061FB">
        <w:rPr>
          <w:rFonts w:eastAsia="Calibri"/>
          <w:b/>
          <w:iCs/>
          <w:sz w:val="24"/>
          <w:highlight w:val="green"/>
          <w:u w:val="single"/>
        </w:rPr>
        <w:t>harm</w:t>
      </w:r>
      <w:r w:rsidRPr="00105F20">
        <w:rPr>
          <w:rFonts w:eastAsia="Calibri"/>
          <w:u w:val="single"/>
        </w:rPr>
        <w:t xml:space="preserve"> (exploitation, expropriation, and injustice), </w:t>
      </w:r>
      <w:r w:rsidRPr="00E061FB">
        <w:rPr>
          <w:rFonts w:eastAsia="Calibri"/>
          <w:highlight w:val="green"/>
          <w:u w:val="single"/>
        </w:rPr>
        <w:t xml:space="preserve">and </w:t>
      </w:r>
      <w:r w:rsidRPr="00E061FB">
        <w:rPr>
          <w:rFonts w:eastAsia="Calibri"/>
          <w:b/>
          <w:iCs/>
          <w:sz w:val="24"/>
          <w:highlight w:val="green"/>
          <w:u w:val="single"/>
        </w:rPr>
        <w:t>disperses</w:t>
      </w:r>
      <w:r w:rsidRPr="00105F20">
        <w:rPr>
          <w:rFonts w:eastAsia="Calibri"/>
          <w:b/>
          <w:iCs/>
          <w:sz w:val="24"/>
          <w:u w:val="single"/>
        </w:rPr>
        <w:t xml:space="preserve"> political </w:t>
      </w:r>
      <w:r w:rsidRPr="00E061FB">
        <w:rPr>
          <w:rFonts w:eastAsia="Calibri"/>
          <w:b/>
          <w:iCs/>
          <w:sz w:val="24"/>
          <w:highlight w:val="green"/>
          <w:u w:val="single"/>
        </w:rPr>
        <w:t>energies that could be</w:t>
      </w:r>
      <w:r w:rsidRPr="00105F20">
        <w:rPr>
          <w:rFonts w:eastAsia="Calibri"/>
          <w:b/>
          <w:iCs/>
          <w:sz w:val="24"/>
          <w:u w:val="single"/>
        </w:rPr>
        <w:t xml:space="preserve"> more </w:t>
      </w:r>
      <w:r w:rsidRPr="00E061FB">
        <w:rPr>
          <w:rFonts w:eastAsia="Calibri"/>
          <w:b/>
          <w:iCs/>
          <w:sz w:val="24"/>
          <w:highlight w:val="green"/>
          <w:u w:val="single"/>
        </w:rPr>
        <w:t>effective if concentrated</w:t>
      </w:r>
      <w:r w:rsidRPr="00105F20">
        <w:rPr>
          <w:rFonts w:eastAsia="Calibri"/>
          <w:sz w:val="16"/>
        </w:rPr>
        <w:t xml:space="preserve">. More fundamentally, in treating economic practices as the primary locus of left politics, </w:t>
      </w:r>
      <w:r w:rsidRPr="00105F20">
        <w:rPr>
          <w:rFonts w:eastAsia="Calibri"/>
          <w:u w:val="single"/>
        </w:rPr>
        <w:t xml:space="preserve">such an insistence effaces the gap between politics and economics such that </w:t>
      </w:r>
      <w:r w:rsidRPr="00E061FB">
        <w:rPr>
          <w:rFonts w:eastAsia="Calibri"/>
          <w:b/>
          <w:iCs/>
          <w:highlight w:val="green"/>
          <w:u w:val="single"/>
        </w:rPr>
        <w:t>questions</w:t>
      </w:r>
      <w:r w:rsidRPr="00105F20">
        <w:rPr>
          <w:rFonts w:eastAsia="Calibri"/>
          <w:b/>
          <w:iCs/>
          <w:u w:val="single"/>
        </w:rPr>
        <w:t xml:space="preserve"> </w:t>
      </w:r>
      <w:r w:rsidRPr="00E061FB">
        <w:rPr>
          <w:rFonts w:eastAsia="Calibri"/>
          <w:b/>
          <w:iCs/>
          <w:highlight w:val="green"/>
          <w:u w:val="single"/>
        </w:rPr>
        <w:t>of strategy</w:t>
      </w:r>
      <w:r w:rsidRPr="00105F20">
        <w:rPr>
          <w:rFonts w:eastAsia="Calibri"/>
          <w:b/>
          <w:iCs/>
          <w:u w:val="single"/>
        </w:rPr>
        <w:t>, of how to win</w:t>
      </w:r>
      <w:r w:rsidRPr="00E061FB">
        <w:rPr>
          <w:rFonts w:eastAsia="Calibri"/>
          <w:b/>
          <w:iCs/>
          <w:highlight w:val="green"/>
          <w:u w:val="single"/>
        </w:rPr>
        <w:t>, are displaced</w:t>
      </w:r>
      <w:r w:rsidRPr="00105F20">
        <w:rPr>
          <w:rFonts w:eastAsia="Calibri"/>
          <w:sz w:val="16"/>
        </w:rPr>
        <w:t xml:space="preserve">. Morrow and Brault supply a striking example of this effacement when they ask, “What is communism for, if not to improve our everyday lives?” </w:t>
      </w:r>
      <w:r w:rsidRPr="00105F20">
        <w:rPr>
          <w:rFonts w:eastAsia="Calibri"/>
          <w:u w:val="single"/>
        </w:rPr>
        <w:t>Communism</w:t>
      </w:r>
      <w:r w:rsidRPr="00105F20">
        <w:rPr>
          <w:rFonts w:eastAsia="Calibri"/>
          <w:sz w:val="16"/>
        </w:rPr>
        <w:t xml:space="preserve">, which previous generations rendered as the world-historical struggle of the proletariat, </w:t>
      </w:r>
      <w:r w:rsidRPr="00105F20">
        <w:rPr>
          <w:rFonts w:eastAsia="Calibri"/>
          <w:u w:val="single"/>
        </w:rPr>
        <w:t xml:space="preserve">diminishes into yet another </w:t>
      </w:r>
      <w:r w:rsidRPr="00105F20">
        <w:rPr>
          <w:rFonts w:eastAsia="Calibri"/>
          <w:b/>
          <w:iCs/>
          <w:u w:val="single"/>
        </w:rPr>
        <w:t>option for individual self-improvement</w:t>
      </w:r>
      <w:r w:rsidRPr="00105F20">
        <w:rPr>
          <w:rFonts w:eastAsia="Calibri"/>
          <w:u w:val="single"/>
        </w:rPr>
        <w:t>; the abolition of exploitation, expropriation, and injustice replaced by economic determinations of immediate satisfaction</w:t>
      </w:r>
      <w:r w:rsidRPr="00105F20">
        <w:rPr>
          <w:rFonts w:eastAsia="Calibri"/>
          <w:sz w:val="16"/>
        </w:rPr>
        <w:t xml:space="preserve">. As Ramsey rightly notes, </w:t>
      </w:r>
      <w:proofErr w:type="gramStart"/>
      <w:r w:rsidRPr="00105F20">
        <w:rPr>
          <w:rFonts w:eastAsia="Calibri"/>
          <w:sz w:val="16"/>
        </w:rPr>
        <w:t>Healy similarly</w:t>
      </w:r>
      <w:proofErr w:type="gramEnd"/>
      <w:r w:rsidRPr="00105F20">
        <w:rPr>
          <w:rFonts w:eastAsia="Calibri"/>
          <w:sz w:val="16"/>
        </w:rPr>
        <w:t xml:space="preserve"> substitutes economic alternatives for political antagonism.</w:t>
      </w:r>
      <w:r>
        <w:rPr>
          <w:rFonts w:eastAsia="Calibri"/>
          <w:sz w:val="16"/>
        </w:rPr>
        <w:t xml:space="preserve"> </w:t>
      </w:r>
      <w:r w:rsidRPr="00105F20">
        <w:rPr>
          <w:rFonts w:eastAsia="Calibri"/>
          <w:sz w:val="16"/>
        </w:rPr>
        <w:t>Two ideas voiced in the present discussion impress the urgency of the need for a left party oriented toward communism: racism (Buck 2015) and the Anthropocene (Healy 2015).</w:t>
      </w:r>
      <w:r>
        <w:rPr>
          <w:rFonts w:eastAsia="Calibri"/>
          <w:sz w:val="16"/>
        </w:rPr>
        <w:t xml:space="preserve"> </w:t>
      </w:r>
      <w:r w:rsidRPr="00E061FB">
        <w:rPr>
          <w:rFonts w:eastAsia="Calibri"/>
          <w:highlight w:val="green"/>
          <w:u w:val="single"/>
        </w:rPr>
        <w:t>Given</w:t>
      </w:r>
      <w:r w:rsidRPr="00105F20">
        <w:rPr>
          <w:rFonts w:eastAsia="Calibri"/>
          <w:u w:val="single"/>
        </w:rPr>
        <w:t xml:space="preserve"> anthropogenic </w:t>
      </w:r>
      <w:r w:rsidRPr="00E061FB">
        <w:rPr>
          <w:rFonts w:eastAsia="Calibri"/>
          <w:highlight w:val="green"/>
          <w:u w:val="single"/>
        </w:rPr>
        <w:t>climate change, the stakes of</w:t>
      </w:r>
      <w:r w:rsidRPr="00105F20">
        <w:rPr>
          <w:rFonts w:eastAsia="Calibri"/>
          <w:u w:val="single"/>
        </w:rPr>
        <w:t xml:space="preserve"> contemporary </w:t>
      </w:r>
      <w:r w:rsidRPr="00E061FB">
        <w:rPr>
          <w:rFonts w:eastAsia="Calibri"/>
          <w:highlight w:val="green"/>
          <w:u w:val="single"/>
        </w:rPr>
        <w:t>politics are</w:t>
      </w:r>
      <w:r w:rsidRPr="00105F20">
        <w:rPr>
          <w:rFonts w:eastAsia="Calibri"/>
          <w:sz w:val="16"/>
        </w:rPr>
        <w:t xml:space="preserve"> almost </w:t>
      </w:r>
      <w:r w:rsidRPr="00105F20">
        <w:rPr>
          <w:rFonts w:eastAsia="Calibri"/>
          <w:b/>
          <w:iCs/>
          <w:u w:val="single"/>
        </w:rPr>
        <w:t>unimaginably high</w:t>
      </w:r>
      <w:r w:rsidRPr="00105F20">
        <w:rPr>
          <w:rFonts w:eastAsia="Calibri"/>
          <w:u w:val="single"/>
        </w:rPr>
        <w:t>. They range from</w:t>
      </w:r>
      <w:r w:rsidRPr="00105F20">
        <w:rPr>
          <w:rFonts w:eastAsia="Calibri"/>
          <w:sz w:val="16"/>
        </w:rPr>
        <w:t xml:space="preserve"> the </w:t>
      </w:r>
      <w:r w:rsidRPr="00105F20">
        <w:rPr>
          <w:rFonts w:eastAsia="Calibri"/>
          <w:u w:val="single"/>
        </w:rPr>
        <w:t>continued investment in extractive industries</w:t>
      </w:r>
      <w:r w:rsidRPr="00105F20">
        <w:rPr>
          <w:rFonts w:eastAsia="Calibri"/>
          <w:sz w:val="16"/>
        </w:rPr>
        <w:t xml:space="preserve"> and fossil fuels constitutive of the carbon-combustion complex (see Oreskes and Conway 2014), </w:t>
      </w:r>
      <w:r w:rsidRPr="00105F20">
        <w:rPr>
          <w:rFonts w:eastAsia="Calibri"/>
          <w:u w:val="single"/>
        </w:rPr>
        <w:t>to</w:t>
      </w:r>
      <w:r w:rsidRPr="00105F20">
        <w:rPr>
          <w:rFonts w:eastAsia="Calibri"/>
          <w:sz w:val="16"/>
        </w:rPr>
        <w:t xml:space="preserve"> the dislocations accompanying </w:t>
      </w:r>
      <w:r w:rsidRPr="00105F20">
        <w:rPr>
          <w:rFonts w:eastAsia="Calibri"/>
          <w:u w:val="single"/>
        </w:rPr>
        <w:t xml:space="preserve">mass migration in the wake of floods and droughts to the </w:t>
      </w:r>
      <w:r w:rsidRPr="00105F20">
        <w:rPr>
          <w:rFonts w:eastAsia="Calibri"/>
          <w:b/>
          <w:iCs/>
          <w:u w:val="single"/>
        </w:rPr>
        <w:t>racist response of states</w:t>
      </w:r>
      <w:r w:rsidRPr="00105F20">
        <w:rPr>
          <w:rFonts w:eastAsia="Calibri"/>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105F20">
        <w:rPr>
          <w:rFonts w:eastAsia="Calibri"/>
          <w:b/>
          <w:iCs/>
          <w:sz w:val="24"/>
          <w:u w:val="single"/>
        </w:rPr>
        <w:t xml:space="preserve">all the way to </w:t>
      </w:r>
      <w:r w:rsidRPr="00E061FB">
        <w:rPr>
          <w:rFonts w:eastAsia="Calibri"/>
          <w:b/>
          <w:iCs/>
          <w:sz w:val="24"/>
          <w:highlight w:val="green"/>
          <w:u w:val="single"/>
        </w:rPr>
        <w:t>human extinction</w:t>
      </w:r>
      <w:r w:rsidRPr="00105F20">
        <w:rPr>
          <w:rFonts w:eastAsia="Calibri"/>
          <w:sz w:val="16"/>
        </w:rPr>
        <w:t xml:space="preserve">.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(Helepololei). </w:t>
      </w:r>
      <w:r w:rsidRPr="00105F20">
        <w:rPr>
          <w:rFonts w:eastAsia="Calibri"/>
          <w:u w:val="single"/>
        </w:rPr>
        <w:t>We live in one world, the heating up of which threatens humans and other species.</w:t>
      </w:r>
      <w:r w:rsidRPr="00105F20">
        <w:rPr>
          <w:rFonts w:eastAsia="Calibri"/>
          <w:sz w:val="16"/>
        </w:rPr>
        <w:t xml:space="preserve"> </w:t>
      </w:r>
      <w:r w:rsidRPr="00105F20">
        <w:rPr>
          <w:rFonts w:eastAsia="Calibri"/>
          <w:b/>
          <w:iCs/>
          <w:u w:val="single"/>
        </w:rPr>
        <w:t>Not all communities, economies, or ways of life are compatible</w:t>
      </w:r>
      <w:r w:rsidRPr="00105F20">
        <w:rPr>
          <w:rFonts w:eastAsia="Calibri"/>
          <w:sz w:val="16"/>
        </w:rPr>
        <w:t xml:space="preserve">. Those premised on industries and practices that continue to contribute to planetary warming </w:t>
      </w:r>
      <w:proofErr w:type="gramStart"/>
      <w:r w:rsidRPr="00105F20">
        <w:rPr>
          <w:rFonts w:eastAsia="Calibri"/>
          <w:sz w:val="16"/>
        </w:rPr>
        <w:t>have to</w:t>
      </w:r>
      <w:proofErr w:type="gramEnd"/>
      <w:r w:rsidRPr="00105F20">
        <w:rPr>
          <w:rFonts w:eastAsia="Calibri"/>
          <w:sz w:val="16"/>
        </w:rPr>
        <w:t xml:space="preserve"> change significantly, and soon. </w:t>
      </w:r>
      <w:r w:rsidRPr="00105F20">
        <w:rPr>
          <w:rFonts w:eastAsia="Calibri"/>
          <w:b/>
          <w:iCs/>
          <w:u w:val="single"/>
        </w:rPr>
        <w:t>Forcing that change is the political challenge of our time</w:t>
      </w:r>
      <w:r w:rsidRPr="00105F20">
        <w:rPr>
          <w:rFonts w:eastAsia="Calibri"/>
          <w:sz w:val="16"/>
        </w:rPr>
        <w:t>.</w:t>
      </w:r>
      <w:r>
        <w:rPr>
          <w:rFonts w:eastAsia="Calibri"/>
          <w:sz w:val="16"/>
        </w:rPr>
        <w:t xml:space="preserve"> </w:t>
      </w:r>
      <w:r w:rsidRPr="00E061FB">
        <w:rPr>
          <w:rFonts w:eastAsia="Calibri"/>
          <w:highlight w:val="green"/>
          <w:u w:val="single"/>
        </w:rPr>
        <w:t>Given</w:t>
      </w:r>
      <w:r w:rsidRPr="00105F20">
        <w:rPr>
          <w:rFonts w:eastAsia="Calibri"/>
          <w:u w:val="single"/>
        </w:rPr>
        <w:t xml:space="preserve"> the persistence of </w:t>
      </w:r>
      <w:r w:rsidRPr="00E061FB">
        <w:rPr>
          <w:rFonts w:eastAsia="Calibri"/>
          <w:b/>
          <w:iCs/>
          <w:highlight w:val="green"/>
          <w:u w:val="single"/>
        </w:rPr>
        <w:t>racialized violence</w:t>
      </w:r>
      <w:r w:rsidRPr="00105F20">
        <w:rPr>
          <w:rFonts w:eastAsia="Calibri"/>
          <w:u w:val="single"/>
        </w:rPr>
        <w:t xml:space="preserve"> </w:t>
      </w:r>
      <w:r w:rsidRPr="00E061FB">
        <w:rPr>
          <w:rFonts w:eastAsia="Calibri"/>
          <w:highlight w:val="green"/>
          <w:u w:val="single"/>
        </w:rPr>
        <w:t xml:space="preserve">and </w:t>
      </w:r>
      <w:r w:rsidRPr="00105F20">
        <w:rPr>
          <w:rFonts w:eastAsia="Calibri"/>
          <w:u w:val="single"/>
        </w:rPr>
        <w:t>the operation of the state as an instrument for the maintenance</w:t>
      </w:r>
      <w:r w:rsidRPr="00105F20">
        <w:rPr>
          <w:rFonts w:eastAsia="Calibri"/>
          <w:sz w:val="16"/>
        </w:rPr>
        <w:t xml:space="preserve"> not only of capitalist modes of production but also and concomitantly </w:t>
      </w:r>
      <w:r w:rsidRPr="00105F20">
        <w:rPr>
          <w:rFonts w:eastAsia="Calibri"/>
          <w:u w:val="single"/>
        </w:rPr>
        <w:t xml:space="preserve">of racialized hierarchy, the challenges of </w:t>
      </w:r>
      <w:r w:rsidRPr="00E061FB">
        <w:rPr>
          <w:rFonts w:eastAsia="Calibri"/>
          <w:b/>
          <w:iCs/>
          <w:highlight w:val="green"/>
          <w:u w:val="single"/>
        </w:rPr>
        <w:t xml:space="preserve">organizing politically across issues </w:t>
      </w:r>
      <w:r w:rsidRPr="00105F20">
        <w:rPr>
          <w:rFonts w:eastAsia="Calibri"/>
          <w:b/>
          <w:iCs/>
          <w:u w:val="single"/>
        </w:rPr>
        <w:t>and identities</w:t>
      </w:r>
      <w:r w:rsidRPr="00105F20">
        <w:rPr>
          <w:rFonts w:eastAsia="Calibri"/>
          <w:u w:val="single"/>
        </w:rPr>
        <w:t xml:space="preserve"> </w:t>
      </w:r>
      <w:r w:rsidRPr="00E061FB">
        <w:rPr>
          <w:rFonts w:eastAsia="Calibri"/>
          <w:highlight w:val="green"/>
          <w:u w:val="single"/>
        </w:rPr>
        <w:t>are</w:t>
      </w:r>
      <w:r w:rsidRPr="00105F20">
        <w:rPr>
          <w:rFonts w:eastAsia="Calibri"/>
          <w:u w:val="single"/>
        </w:rPr>
        <w:t xml:space="preserve"> almost insurmountably </w:t>
      </w:r>
      <w:r w:rsidRPr="00E061FB">
        <w:rPr>
          <w:rFonts w:eastAsia="Calibri"/>
          <w:highlight w:val="green"/>
          <w:u w:val="single"/>
        </w:rPr>
        <w:t>daunting</w:t>
      </w:r>
      <w:r w:rsidRPr="00105F20">
        <w:rPr>
          <w:rFonts w:eastAsia="Calibri"/>
          <w:u w:val="single"/>
        </w:rPr>
        <w:t xml:space="preserve">. </w:t>
      </w:r>
      <w:r w:rsidRPr="00E061FB">
        <w:rPr>
          <w:rFonts w:eastAsia="Calibri"/>
          <w:b/>
          <w:iCs/>
          <w:sz w:val="24"/>
          <w:highlight w:val="green"/>
          <w:u w:val="single"/>
        </w:rPr>
        <w:t>No wonder the Left resorts to</w:t>
      </w:r>
      <w:r w:rsidRPr="00105F20">
        <w:rPr>
          <w:rFonts w:eastAsia="Calibri"/>
          <w:b/>
          <w:iCs/>
          <w:sz w:val="24"/>
          <w:u w:val="single"/>
        </w:rPr>
        <w:t xml:space="preserve"> moralism and </w:t>
      </w:r>
      <w:r w:rsidRPr="00E061FB">
        <w:rPr>
          <w:rFonts w:eastAsia="Calibri"/>
          <w:b/>
          <w:iCs/>
          <w:sz w:val="24"/>
          <w:highlight w:val="green"/>
          <w:u w:val="single"/>
        </w:rPr>
        <w:t xml:space="preserve">self-care </w:t>
      </w:r>
      <w:r w:rsidRPr="00105F20">
        <w:rPr>
          <w:rFonts w:eastAsia="Calibri"/>
          <w:b/>
          <w:iCs/>
          <w:sz w:val="24"/>
          <w:u w:val="single"/>
        </w:rPr>
        <w:t>instead</w:t>
      </w:r>
      <w:r w:rsidRPr="00105F20">
        <w:rPr>
          <w:rFonts w:eastAsia="Calibri"/>
          <w:u w:val="single"/>
        </w:rPr>
        <w:t xml:space="preserve">. </w:t>
      </w:r>
      <w:r w:rsidRPr="00E061FB">
        <w:rPr>
          <w:rFonts w:eastAsia="Calibri"/>
          <w:highlight w:val="green"/>
          <w:u w:val="single"/>
        </w:rPr>
        <w:t>It’s</w:t>
      </w:r>
      <w:r w:rsidRPr="00105F20">
        <w:rPr>
          <w:rFonts w:eastAsia="Calibri"/>
          <w:u w:val="single"/>
        </w:rPr>
        <w:t xml:space="preserve"> </w:t>
      </w:r>
      <w:r w:rsidRPr="00E061FB">
        <w:rPr>
          <w:rFonts w:eastAsia="Calibri"/>
          <w:b/>
          <w:iCs/>
          <w:sz w:val="24"/>
          <w:highlight w:val="green"/>
          <w:u w:val="single"/>
        </w:rPr>
        <w:t xml:space="preserve">easier to catalog </w:t>
      </w:r>
      <w:proofErr w:type="gramStart"/>
      <w:r w:rsidRPr="00E061FB">
        <w:rPr>
          <w:rFonts w:eastAsia="Calibri"/>
          <w:b/>
          <w:iCs/>
          <w:sz w:val="24"/>
          <w:highlight w:val="green"/>
          <w:u w:val="single"/>
        </w:rPr>
        <w:t>difference</w:t>
      </w:r>
      <w:proofErr w:type="gramEnd"/>
      <w:r w:rsidRPr="00E061FB">
        <w:rPr>
          <w:rFonts w:eastAsia="Calibri"/>
          <w:b/>
          <w:iCs/>
          <w:sz w:val="24"/>
          <w:highlight w:val="green"/>
          <w:u w:val="single"/>
        </w:rPr>
        <w:t xml:space="preserve"> than</w:t>
      </w:r>
      <w:r w:rsidRPr="00105F20">
        <w:rPr>
          <w:rFonts w:eastAsia="Calibri"/>
          <w:b/>
          <w:iCs/>
          <w:sz w:val="24"/>
          <w:u w:val="single"/>
        </w:rPr>
        <w:t xml:space="preserve"> it is to </w:t>
      </w:r>
      <w:r w:rsidRPr="00E061FB">
        <w:rPr>
          <w:rFonts w:eastAsia="Calibri"/>
          <w:b/>
          <w:iCs/>
          <w:sz w:val="24"/>
          <w:highlight w:val="green"/>
          <w:u w:val="single"/>
        </w:rPr>
        <w:t>build up a Left</w:t>
      </w:r>
      <w:r w:rsidRPr="00105F20">
        <w:rPr>
          <w:rFonts w:eastAsia="Calibri"/>
          <w:b/>
          <w:iCs/>
          <w:sz w:val="24"/>
          <w:u w:val="single"/>
        </w:rPr>
        <w:t xml:space="preserve"> strong enough </w:t>
      </w:r>
      <w:r w:rsidRPr="00E061FB">
        <w:rPr>
          <w:rFonts w:eastAsia="Calibri"/>
          <w:b/>
          <w:iCs/>
          <w:sz w:val="24"/>
          <w:highlight w:val="green"/>
          <w:u w:val="single"/>
        </w:rPr>
        <w:t>to exercise power</w:t>
      </w:r>
      <w:r w:rsidRPr="00105F20">
        <w:rPr>
          <w:rFonts w:eastAsia="Calibri"/>
          <w:sz w:val="16"/>
        </w:rPr>
        <w:t xml:space="preserve">, especially </w:t>
      </w:r>
      <w:r w:rsidRPr="00105F20">
        <w:rPr>
          <w:rFonts w:eastAsia="Calibri"/>
          <w:u w:val="single"/>
        </w:rPr>
        <w:t>given the traversal of state power by transnational corporations</w:t>
      </w:r>
      <w:r w:rsidRPr="00105F20">
        <w:rPr>
          <w:rFonts w:eastAsia="Calibri"/>
          <w:sz w:val="16"/>
        </w:rPr>
        <w:t xml:space="preserve">, trade, and treaties. </w:t>
      </w:r>
      <w:r w:rsidRPr="00E061FB">
        <w:rPr>
          <w:rFonts w:eastAsia="Calibri"/>
          <w:highlight w:val="green"/>
          <w:u w:val="single"/>
        </w:rPr>
        <w:t>It’s</w:t>
      </w:r>
      <w:r w:rsidRPr="00105F20">
        <w:rPr>
          <w:rFonts w:eastAsia="Calibri"/>
          <w:sz w:val="16"/>
        </w:rPr>
        <w:t xml:space="preserve"> also </w:t>
      </w:r>
      <w:r w:rsidRPr="00E061FB">
        <w:rPr>
          <w:rFonts w:eastAsia="Calibri"/>
          <w:b/>
          <w:iCs/>
          <w:highlight w:val="green"/>
          <w:u w:val="single"/>
        </w:rPr>
        <w:t xml:space="preserve">easier to go along with </w:t>
      </w:r>
      <w:r w:rsidRPr="00105F20">
        <w:rPr>
          <w:rFonts w:eastAsia="Calibri"/>
          <w:b/>
          <w:iCs/>
          <w:u w:val="single"/>
        </w:rPr>
        <w:t xml:space="preserve">the dominant ideology of </w:t>
      </w:r>
      <w:r w:rsidRPr="00E061FB">
        <w:rPr>
          <w:rFonts w:eastAsia="Calibri"/>
          <w:b/>
          <w:iCs/>
          <w:highlight w:val="green"/>
          <w:u w:val="single"/>
        </w:rPr>
        <w:t>individualism</w:t>
      </w:r>
      <w:r w:rsidRPr="00105F20">
        <w:rPr>
          <w:rFonts w:eastAsia="Calibri"/>
          <w:u w:val="single"/>
        </w:rPr>
        <w:t xml:space="preserve">, </w:t>
      </w:r>
      <w:r w:rsidRPr="00E061FB">
        <w:rPr>
          <w:rFonts w:eastAsia="Calibri"/>
          <w:highlight w:val="green"/>
          <w:u w:val="single"/>
        </w:rPr>
        <w:t>which</w:t>
      </w:r>
      <w:r w:rsidRPr="00105F20">
        <w:rPr>
          <w:rFonts w:eastAsia="Calibri"/>
          <w:u w:val="single"/>
        </w:rPr>
        <w:t xml:space="preserve"> </w:t>
      </w:r>
      <w:r w:rsidRPr="00E061FB">
        <w:rPr>
          <w:rFonts w:eastAsia="Calibri"/>
          <w:highlight w:val="green"/>
          <w:u w:val="single"/>
        </w:rPr>
        <w:t>enjoins us</w:t>
      </w:r>
      <w:r w:rsidRPr="00105F20">
        <w:rPr>
          <w:rFonts w:eastAsia="Calibri"/>
          <w:u w:val="single"/>
        </w:rPr>
        <w:t xml:space="preserve"> first and foremost </w:t>
      </w:r>
      <w:r w:rsidRPr="00E061FB">
        <w:rPr>
          <w:rFonts w:eastAsia="Calibri"/>
          <w:highlight w:val="green"/>
          <w:u w:val="single"/>
        </w:rPr>
        <w:t>to look after ourselves, than</w:t>
      </w:r>
      <w:r w:rsidRPr="00105F20">
        <w:rPr>
          <w:rFonts w:eastAsia="Calibri"/>
          <w:u w:val="single"/>
        </w:rPr>
        <w:t xml:space="preserve"> it is to </w:t>
      </w:r>
      <w:r w:rsidRPr="00E061FB">
        <w:rPr>
          <w:rFonts w:eastAsia="Calibri"/>
          <w:b/>
          <w:iCs/>
          <w:sz w:val="24"/>
          <w:highlight w:val="green"/>
          <w:u w:val="single"/>
        </w:rPr>
        <w:t>put ourselves aside and focus on</w:t>
      </w:r>
      <w:r w:rsidRPr="00105F20">
        <w:rPr>
          <w:rFonts w:eastAsia="Calibri"/>
          <w:b/>
          <w:iCs/>
          <w:sz w:val="24"/>
          <w:u w:val="single"/>
        </w:rPr>
        <w:t xml:space="preserve"> formulating </w:t>
      </w:r>
      <w:r w:rsidRPr="00E061FB">
        <w:rPr>
          <w:rFonts w:eastAsia="Calibri"/>
          <w:b/>
          <w:iCs/>
          <w:sz w:val="24"/>
          <w:highlight w:val="green"/>
          <w:u w:val="single"/>
        </w:rPr>
        <w:t>a strategy for</w:t>
      </w:r>
      <w:r w:rsidRPr="00105F20">
        <w:rPr>
          <w:rFonts w:eastAsia="Calibri"/>
          <w:b/>
          <w:iCs/>
          <w:sz w:val="24"/>
          <w:u w:val="single"/>
        </w:rPr>
        <w:t xml:space="preserve"> using </w:t>
      </w:r>
      <w:r w:rsidRPr="00E061FB">
        <w:rPr>
          <w:rFonts w:eastAsia="Calibri"/>
          <w:b/>
          <w:iCs/>
          <w:sz w:val="24"/>
          <w:highlight w:val="green"/>
          <w:u w:val="single"/>
        </w:rPr>
        <w:t>collective power</w:t>
      </w:r>
      <w:r w:rsidRPr="00105F20">
        <w:rPr>
          <w:rFonts w:eastAsia="Calibri"/>
          <w:u w:val="single"/>
        </w:rPr>
        <w:t xml:space="preserve"> to occupy, reconfigure, and redirect institutions at multiple levels</w:t>
      </w:r>
      <w:r w:rsidRPr="00105F20">
        <w:rPr>
          <w:rFonts w:eastAsia="Calibri"/>
          <w:sz w:val="16"/>
        </w:rPr>
        <w:t xml:space="preserve">. Here again, </w:t>
      </w:r>
      <w:r w:rsidRPr="00105F20">
        <w:rPr>
          <w:rFonts w:eastAsia="Calibri"/>
          <w:b/>
          <w:iCs/>
          <w:u w:val="single"/>
        </w:rPr>
        <w:t>not every vision of community is compatible with every other</w:t>
      </w:r>
      <w:r w:rsidRPr="00105F20">
        <w:rPr>
          <w:rFonts w:eastAsia="Calibri"/>
          <w:u w:val="single"/>
        </w:rPr>
        <w:t>. Those premised on fantasies of racial, religious, ethnic, or linguistic purity directly oppose those premised on diversity</w:t>
      </w:r>
      <w:r w:rsidRPr="00105F20">
        <w:rPr>
          <w:rFonts w:eastAsia="Calibri"/>
          <w:sz w:val="16"/>
        </w:rPr>
        <w:t>. Those premised on reproducing structures of class hierarchy directly oppose those insisting on equality.</w:t>
      </w:r>
      <w:r>
        <w:rPr>
          <w:rFonts w:eastAsia="Calibri"/>
          <w:sz w:val="16"/>
        </w:rPr>
        <w:t xml:space="preserve"> </w:t>
      </w:r>
      <w:r w:rsidRPr="00105F20">
        <w:rPr>
          <w:rFonts w:eastAsia="Calibri"/>
          <w:u w:val="single"/>
        </w:rPr>
        <w:t>If</w:t>
      </w:r>
      <w:r w:rsidRPr="00105F20">
        <w:rPr>
          <w:rFonts w:eastAsia="Calibri"/>
          <w:sz w:val="16"/>
        </w:rPr>
        <w:t xml:space="preserve"> something like </w:t>
      </w:r>
      <w:r w:rsidRPr="00105F20">
        <w:rPr>
          <w:rFonts w:eastAsia="Calibri"/>
          <w:u w:val="single"/>
        </w:rPr>
        <w:t>a party of the radical Left</w:t>
      </w:r>
      <w:r w:rsidRPr="00105F20">
        <w:rPr>
          <w:rFonts w:eastAsia="Calibri"/>
          <w:sz w:val="16"/>
        </w:rPr>
        <w:t xml:space="preserve"> can stretch beyond Greece and Spain, if it </w:t>
      </w:r>
      <w:r w:rsidRPr="00105F20">
        <w:rPr>
          <w:rFonts w:eastAsia="Calibri"/>
          <w:u w:val="single"/>
        </w:rPr>
        <w:t>can be imagined in North America, it will only be possible as a combination of communism, antiracism, and climate activism</w:t>
      </w:r>
      <w:r w:rsidRPr="00105F20">
        <w:rPr>
          <w:rFonts w:eastAsia="Calibri"/>
          <w:sz w:val="16"/>
        </w:rPr>
        <w:t xml:space="preserve">. I use “red, black, and green” as a heuristic for the coalition of concerns necessary for such a party. I invoke the heuristic here to double down against critics who prefer a thousand alternatives to the party form. </w:t>
      </w:r>
      <w:r w:rsidRPr="00E061FB">
        <w:rPr>
          <w:rFonts w:eastAsia="Calibri"/>
          <w:b/>
          <w:iCs/>
          <w:sz w:val="24"/>
          <w:highlight w:val="green"/>
          <w:u w:val="single"/>
        </w:rPr>
        <w:t>A thousand alternatives</w:t>
      </w:r>
      <w:r w:rsidRPr="00105F20">
        <w:rPr>
          <w:rFonts w:eastAsia="Calibri"/>
          <w:sz w:val="16"/>
        </w:rPr>
        <w:t xml:space="preserve"> (see Healy 2015) </w:t>
      </w:r>
      <w:proofErr w:type="gramStart"/>
      <w:r w:rsidRPr="00E061FB">
        <w:rPr>
          <w:rFonts w:eastAsia="Calibri"/>
          <w:b/>
          <w:iCs/>
          <w:sz w:val="24"/>
          <w:highlight w:val="green"/>
          <w:u w:val="single"/>
        </w:rPr>
        <w:t>is</w:t>
      </w:r>
      <w:proofErr w:type="gramEnd"/>
      <w:r w:rsidRPr="00E061FB">
        <w:rPr>
          <w:rFonts w:eastAsia="Calibri"/>
          <w:b/>
          <w:iCs/>
          <w:sz w:val="24"/>
          <w:highlight w:val="green"/>
          <w:u w:val="single"/>
        </w:rPr>
        <w:t xml:space="preserve"> no alternative</w:t>
      </w:r>
      <w:r w:rsidRPr="00105F20">
        <w:rPr>
          <w:rFonts w:eastAsia="Calibri"/>
          <w:u w:val="single"/>
        </w:rPr>
        <w:t>. It leaves the political system we have</w:t>
      </w:r>
      <w:r w:rsidRPr="00105F20">
        <w:rPr>
          <w:rFonts w:eastAsia="Calibri"/>
          <w:sz w:val="16"/>
        </w:rPr>
        <w:t xml:space="preserve">—the one </w:t>
      </w:r>
      <w:r w:rsidRPr="00105F20">
        <w:rPr>
          <w:rFonts w:eastAsia="Calibri"/>
          <w:u w:val="single"/>
        </w:rPr>
        <w:t>that puts all its force behind the preservation of capitalist class interests—</w:t>
      </w:r>
      <w:r w:rsidRPr="00105F20">
        <w:rPr>
          <w:rFonts w:eastAsia="Calibri"/>
          <w:b/>
          <w:iCs/>
          <w:u w:val="single"/>
        </w:rPr>
        <w:t>intact</w:t>
      </w:r>
      <w:r w:rsidRPr="00105F20">
        <w:rPr>
          <w:rFonts w:eastAsia="Calibri"/>
          <w:sz w:val="16"/>
        </w:rPr>
        <w:t xml:space="preserve">. Some </w:t>
      </w:r>
      <w:r w:rsidRPr="00105F20">
        <w:rPr>
          <w:rFonts w:eastAsia="Calibri"/>
          <w:b/>
          <w:iCs/>
          <w:u w:val="single"/>
        </w:rPr>
        <w:t>ideas need to be chosen, systematized into a program, and defended</w:t>
      </w:r>
      <w:r w:rsidRPr="00105F20">
        <w:rPr>
          <w:rFonts w:eastAsia="Calibri"/>
          <w:sz w:val="16"/>
        </w:rPr>
        <w:t>.</w:t>
      </w:r>
    </w:p>
    <w:p w14:paraId="32BEE784" w14:textId="77777777" w:rsidR="002D59E7" w:rsidRDefault="002D59E7" w:rsidP="002D59E7"/>
    <w:p w14:paraId="60C48FA3" w14:textId="77777777" w:rsidR="002D59E7" w:rsidRPr="00986E2D" w:rsidRDefault="002D59E7" w:rsidP="002D59E7">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6FC75480" w14:textId="77777777" w:rsidR="002D59E7" w:rsidRPr="00F24383" w:rsidRDefault="002D59E7" w:rsidP="002D59E7">
      <w:r w:rsidRPr="00F24383">
        <w:rPr>
          <w:rStyle w:val="Style13ptBold"/>
        </w:rPr>
        <w:t>Kuhn 18</w:t>
      </w:r>
      <w:r>
        <w:t xml:space="preserve">, Austrian-born writer and translator living in Sweden. (Gabriel, 2018, “Don’t Mourn, Organize! Is Communism a Pipe Dream – or a Viable </w:t>
      </w:r>
      <w:proofErr w:type="gramStart"/>
      <w:r>
        <w:t>Future?,</w:t>
      </w:r>
      <w:proofErr w:type="gramEnd"/>
      <w:r>
        <w:t>” https://brooklynrail.org/2018/03/field-notes/Dont-Morn-Organize-Is-Communism-a-Pipe-Dreamor-a-Viable-Future, luna)</w:t>
      </w:r>
    </w:p>
    <w:p w14:paraId="4D01AF1B" w14:textId="77777777" w:rsidR="002D59E7" w:rsidRPr="007E67A3" w:rsidRDefault="002D59E7" w:rsidP="002D59E7">
      <w:pPr>
        <w:rPr>
          <w:sz w:val="16"/>
        </w:rPr>
      </w:pPr>
      <w:r w:rsidRPr="007E67A3">
        <w:rPr>
          <w:sz w:val="16"/>
        </w:rPr>
        <w:t xml:space="preserve">The forms of organization this requires must go further than the affinity group but stop short of the vanguard party. </w:t>
      </w:r>
      <w:r w:rsidRPr="007E67A3">
        <w:rPr>
          <w:rStyle w:val="StyleUnderline"/>
        </w:rPr>
        <w:t xml:space="preserve">Affinity groups do not answer the demand for mass </w:t>
      </w:r>
      <w:proofErr w:type="gramStart"/>
      <w:r w:rsidRPr="007E67A3">
        <w:rPr>
          <w:rStyle w:val="StyleUnderline"/>
        </w:rPr>
        <w:t>organizing</w:t>
      </w:r>
      <w:proofErr w:type="gramEnd"/>
      <w:r w:rsidRPr="007E67A3">
        <w:rPr>
          <w:rStyle w:val="StyleUnderline"/>
        </w:rPr>
        <w:t xml:space="preserve">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E061FB">
        <w:rPr>
          <w:rStyle w:val="StyleUnderline"/>
          <w:highlight w:val="green"/>
        </w:rPr>
        <w:t>Loose connections</w:t>
      </w:r>
      <w:r w:rsidRPr="007E67A3">
        <w:rPr>
          <w:sz w:val="16"/>
        </w:rPr>
        <w:t xml:space="preserve"> might </w:t>
      </w:r>
      <w:r w:rsidRPr="00E061FB">
        <w:rPr>
          <w:rStyle w:val="StyleUnderline"/>
          <w:highlight w:val="green"/>
        </w:rPr>
        <w:t>suit</w:t>
      </w:r>
      <w:r w:rsidRPr="007E67A3">
        <w:rPr>
          <w:sz w:val="16"/>
        </w:rPr>
        <w:t xml:space="preserve"> the needs of </w:t>
      </w:r>
      <w:r w:rsidRPr="00E061FB">
        <w:rPr>
          <w:rStyle w:val="Emphasis"/>
          <w:highlight w:val="green"/>
        </w:rPr>
        <w:t>a</w:t>
      </w:r>
      <w:r w:rsidRPr="007E67A3">
        <w:rPr>
          <w:sz w:val="16"/>
        </w:rPr>
        <w:t xml:space="preserve">n ever more </w:t>
      </w:r>
      <w:r w:rsidRPr="007E67A3">
        <w:rPr>
          <w:rStyle w:val="StyleUnderline"/>
        </w:rPr>
        <w:t xml:space="preserve">flexible </w:t>
      </w:r>
      <w:r w:rsidRPr="00E061FB">
        <w:rPr>
          <w:rStyle w:val="Emphasis"/>
          <w:highlight w:val="green"/>
        </w:rPr>
        <w:t>market economy</w:t>
      </w:r>
      <w:r w:rsidRPr="007E67A3">
        <w:rPr>
          <w:sz w:val="16"/>
        </w:rPr>
        <w:t xml:space="preserve">, </w:t>
      </w:r>
      <w:r w:rsidRPr="00E061FB">
        <w:rPr>
          <w:rStyle w:val="StyleUnderline"/>
          <w:highlight w:val="green"/>
        </w:rPr>
        <w:t xml:space="preserve">but </w:t>
      </w:r>
      <w:proofErr w:type="gramStart"/>
      <w:r w:rsidRPr="00E061FB">
        <w:rPr>
          <w:rStyle w:val="StyleUnderline"/>
          <w:highlight w:val="green"/>
        </w:rPr>
        <w:t>not</w:t>
      </w:r>
      <w:r w:rsidRPr="007E67A3">
        <w:rPr>
          <w:sz w:val="16"/>
        </w:rPr>
        <w:t xml:space="preserve"> of effective </w:t>
      </w:r>
      <w:r w:rsidRPr="00E061FB">
        <w:rPr>
          <w:rStyle w:val="Emphasis"/>
          <w:highlight w:val="green"/>
        </w:rPr>
        <w:t>political organizing</w:t>
      </w:r>
      <w:proofErr w:type="gramEnd"/>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E061FB">
        <w:rPr>
          <w:rStyle w:val="StyleUnderline"/>
          <w:highlight w:val="green"/>
        </w:rPr>
        <w:t xml:space="preserve">you need to </w:t>
      </w:r>
      <w:r w:rsidRPr="00E061FB">
        <w:rPr>
          <w:rStyle w:val="Emphasis"/>
          <w:highlight w:val="green"/>
        </w:rPr>
        <w:t>stay committed</w:t>
      </w:r>
      <w:r w:rsidRPr="007E67A3">
        <w:rPr>
          <w:sz w:val="16"/>
        </w:rPr>
        <w:t xml:space="preserve"> to the projects you initiate. I will try to flesh this out by listing the aspects I consider most important in organizing today.</w:t>
      </w:r>
    </w:p>
    <w:p w14:paraId="54A77B58" w14:textId="77777777" w:rsidR="002D59E7" w:rsidRPr="007E67A3" w:rsidRDefault="002D59E7" w:rsidP="002D59E7">
      <w:pPr>
        <w:rPr>
          <w:sz w:val="16"/>
        </w:rPr>
      </w:pPr>
      <w:r w:rsidRPr="007E67A3">
        <w:rPr>
          <w:sz w:val="16"/>
        </w:rPr>
        <w:t xml:space="preserve">1. We need to leave sectarianism behind. The left is </w:t>
      </w:r>
      <w:proofErr w:type="gramStart"/>
      <w:r w:rsidRPr="007E67A3">
        <w:rPr>
          <w:sz w:val="16"/>
        </w:rPr>
        <w:t>weak</w:t>
      </w:r>
      <w:proofErr w:type="gramEnd"/>
      <w:r w:rsidRPr="007E67A3">
        <w:rPr>
          <w:sz w:val="16"/>
        </w:rPr>
        <w:t xml:space="preserve">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3833C552" w14:textId="77777777" w:rsidR="002D59E7" w:rsidRPr="007E67A3" w:rsidRDefault="002D59E7" w:rsidP="002D59E7">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3525B946" w14:textId="77777777" w:rsidR="002D59E7" w:rsidRPr="007E67A3" w:rsidRDefault="002D59E7" w:rsidP="002D59E7">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E061FB">
        <w:rPr>
          <w:rStyle w:val="Emphasis"/>
          <w:highlight w:val="green"/>
        </w:rPr>
        <w:t>gender</w:t>
      </w:r>
      <w:r w:rsidRPr="007E67A3">
        <w:rPr>
          <w:sz w:val="16"/>
        </w:rPr>
        <w:t xml:space="preserve">, </w:t>
      </w:r>
      <w:r w:rsidRPr="00E061FB">
        <w:rPr>
          <w:rStyle w:val="Emphasis"/>
          <w:highlight w:val="green"/>
        </w:rPr>
        <w:t>race</w:t>
      </w:r>
      <w:r w:rsidRPr="007E67A3">
        <w:rPr>
          <w:sz w:val="16"/>
        </w:rPr>
        <w:t xml:space="preserve">, </w:t>
      </w:r>
      <w:r w:rsidRPr="00E061FB">
        <w:rPr>
          <w:rStyle w:val="StyleUnderline"/>
          <w:highlight w:val="green"/>
        </w:rPr>
        <w:t xml:space="preserve">and </w:t>
      </w:r>
      <w:r w:rsidRPr="00E061FB">
        <w:rPr>
          <w:rStyle w:val="Emphasis"/>
          <w:highlight w:val="green"/>
        </w:rPr>
        <w:t>imperial legacy</w:t>
      </w:r>
      <w:r w:rsidRPr="00E061FB">
        <w:rPr>
          <w:rStyle w:val="StyleUnderline"/>
          <w:highlight w:val="gree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E061FB">
        <w:rPr>
          <w:rStyle w:val="StyleUnderline"/>
          <w:highlight w:val="green"/>
        </w:rPr>
        <w:t>are an integral part of class relations</w:t>
      </w:r>
      <w:r w:rsidRPr="007E67A3">
        <w:rPr>
          <w:sz w:val="16"/>
        </w:rPr>
        <w:t xml:space="preserve">. In fact, </w:t>
      </w:r>
      <w:r w:rsidRPr="00E061FB">
        <w:rPr>
          <w:rStyle w:val="Emphasis"/>
          <w:highlight w:val="green"/>
        </w:rPr>
        <w:t>feminist</w:t>
      </w:r>
      <w:r w:rsidRPr="007E67A3">
        <w:rPr>
          <w:rStyle w:val="StyleUnderline"/>
        </w:rPr>
        <w:t xml:space="preserve">, </w:t>
      </w:r>
      <w:r w:rsidRPr="00E061FB">
        <w:rPr>
          <w:rStyle w:val="Emphasis"/>
          <w:highlight w:val="green"/>
        </w:rPr>
        <w:t>anti-racist</w:t>
      </w:r>
      <w:r w:rsidRPr="007E67A3">
        <w:rPr>
          <w:rStyle w:val="StyleUnderline"/>
        </w:rPr>
        <w:t xml:space="preserve">, </w:t>
      </w:r>
      <w:r w:rsidRPr="00E061FB">
        <w:rPr>
          <w:rStyle w:val="StyleUnderline"/>
          <w:highlight w:val="green"/>
        </w:rPr>
        <w:t xml:space="preserve">and </w:t>
      </w:r>
      <w:r w:rsidRPr="00E061FB">
        <w:rPr>
          <w:rStyle w:val="Emphasis"/>
          <w:highlight w:val="green"/>
        </w:rPr>
        <w:t>anti-colonial struggles</w:t>
      </w:r>
      <w:r w:rsidRPr="00E061FB">
        <w:rPr>
          <w:rStyle w:val="StyleUnderline"/>
          <w:highlight w:val="green"/>
        </w:rPr>
        <w:t xml:space="preserve"> are the base on which</w:t>
      </w:r>
      <w:r w:rsidRPr="007E67A3">
        <w:rPr>
          <w:rStyle w:val="StyleUnderline"/>
        </w:rPr>
        <w:t xml:space="preserve"> effective </w:t>
      </w:r>
      <w:r w:rsidRPr="00E061FB">
        <w:rPr>
          <w:rStyle w:val="StyleUnderline"/>
          <w:highlight w:val="green"/>
        </w:rPr>
        <w:t xml:space="preserve">unified </w:t>
      </w:r>
      <w:r w:rsidRPr="00E061FB">
        <w:rPr>
          <w:rStyle w:val="Emphasis"/>
          <w:highlight w:val="gree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03418E25" w14:textId="77777777" w:rsidR="002D59E7" w:rsidRPr="007E67A3" w:rsidRDefault="002D59E7" w:rsidP="002D59E7">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E061FB">
        <w:rPr>
          <w:rStyle w:val="StyleUnderline"/>
          <w:highlight w:val="green"/>
        </w:rPr>
        <w:t>Radical change is dependent on</w:t>
      </w:r>
      <w:r w:rsidRPr="007E67A3">
        <w:rPr>
          <w:rStyle w:val="StyleUnderline"/>
        </w:rPr>
        <w:t xml:space="preserve"> people </w:t>
      </w:r>
      <w:r w:rsidRPr="00E061FB">
        <w:rPr>
          <w:rStyle w:val="StyleUnderline"/>
          <w:highlight w:val="gree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E061FB">
        <w:rPr>
          <w:rStyle w:val="StyleUnderline"/>
          <w:highlight w:val="green"/>
        </w:rPr>
        <w:t>organization’s</w:t>
      </w:r>
      <w:r w:rsidRPr="007E67A3">
        <w:rPr>
          <w:rStyle w:val="StyleUnderline"/>
        </w:rPr>
        <w:t xml:space="preserve"> </w:t>
      </w:r>
      <w:r w:rsidRPr="007E67A3">
        <w:rPr>
          <w:rStyle w:val="Emphasis"/>
        </w:rPr>
        <w:t xml:space="preserve">efficiency </w:t>
      </w:r>
      <w:r w:rsidRPr="00E061FB">
        <w:rPr>
          <w:rStyle w:val="Emphasis"/>
          <w:highlight w:val="gree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E061FB">
        <w:rPr>
          <w:rStyle w:val="Emphasis"/>
          <w:highlight w:val="green"/>
        </w:rPr>
        <w:t>reliability</w:t>
      </w:r>
      <w:r w:rsidRPr="00E061FB">
        <w:rPr>
          <w:rStyle w:val="StyleUnderline"/>
          <w:highlight w:val="green"/>
        </w:rPr>
        <w:t xml:space="preserve">, and </w:t>
      </w:r>
      <w:r w:rsidRPr="00E061FB">
        <w:rPr>
          <w:rStyle w:val="Emphasis"/>
          <w:highlight w:val="green"/>
        </w:rPr>
        <w:t>accountability</w:t>
      </w:r>
      <w:r w:rsidRPr="007E67A3">
        <w:rPr>
          <w:rStyle w:val="StyleUnderline"/>
        </w:rPr>
        <w:t>.</w:t>
      </w:r>
    </w:p>
    <w:p w14:paraId="04F6E182" w14:textId="77777777" w:rsidR="002D59E7" w:rsidRPr="007E67A3" w:rsidRDefault="002D59E7" w:rsidP="002D59E7">
      <w:pPr>
        <w:rPr>
          <w:rStyle w:val="Emphasis"/>
        </w:rPr>
      </w:pPr>
      <w:r w:rsidRPr="007E67A3">
        <w:rPr>
          <w:rStyle w:val="Emphasis"/>
        </w:rPr>
        <w:t>Making Things Concrete</w:t>
      </w:r>
    </w:p>
    <w:p w14:paraId="0E35F752" w14:textId="77777777" w:rsidR="002D59E7" w:rsidRPr="007E67A3" w:rsidRDefault="002D59E7" w:rsidP="002D59E7">
      <w:pPr>
        <w:rPr>
          <w:sz w:val="16"/>
        </w:rPr>
      </w:pPr>
      <w:r w:rsidRPr="007E67A3">
        <w:rPr>
          <w:sz w:val="16"/>
        </w:rPr>
        <w:t xml:space="preserve">If we want communism to be more than a pipe dream, </w:t>
      </w:r>
      <w:r w:rsidRPr="007E67A3">
        <w:rPr>
          <w:rStyle w:val="StyleUnderline"/>
        </w:rPr>
        <w:t xml:space="preserve">we </w:t>
      </w:r>
      <w:proofErr w:type="gramStart"/>
      <w:r w:rsidRPr="007E67A3">
        <w:rPr>
          <w:rStyle w:val="StyleUnderline"/>
        </w:rPr>
        <w:t>have to</w:t>
      </w:r>
      <w:proofErr w:type="gramEnd"/>
      <w:r w:rsidRPr="007E67A3">
        <w:rPr>
          <w:rStyle w:val="StyleUnderline"/>
        </w:rPr>
        <w:t xml:space="preserve"> be willing to face reality, even if it confuses, challenges, or even frightens us</w:t>
      </w:r>
      <w:r w:rsidRPr="007E67A3">
        <w:rPr>
          <w:sz w:val="16"/>
        </w:rPr>
        <w:t xml:space="preserve">. We cannot ignore struggles that refer to communist ideals, simply because they aren’t the struggles we’d like to see. </w:t>
      </w:r>
      <w:r w:rsidRPr="00E061FB">
        <w:rPr>
          <w:rStyle w:val="StyleUnderline"/>
          <w:highlight w:val="green"/>
        </w:rPr>
        <w:t>If</w:t>
      </w:r>
      <w:r w:rsidRPr="007E67A3">
        <w:rPr>
          <w:sz w:val="16"/>
        </w:rPr>
        <w:t xml:space="preserve"> our enthusiasm for </w:t>
      </w:r>
      <w:r w:rsidRPr="00E061FB">
        <w:rPr>
          <w:rStyle w:val="Emphasis"/>
          <w:highlight w:val="green"/>
        </w:rPr>
        <w:t>communism</w:t>
      </w:r>
      <w:r w:rsidRPr="00E061FB">
        <w:rPr>
          <w:sz w:val="16"/>
          <w:highlight w:val="green"/>
        </w:rPr>
        <w:t xml:space="preserve"> </w:t>
      </w:r>
      <w:r w:rsidRPr="00E061FB">
        <w:rPr>
          <w:rStyle w:val="StyleUnderline"/>
          <w:highlight w:val="green"/>
        </w:rPr>
        <w:t>remains limited to</w:t>
      </w:r>
      <w:r w:rsidRPr="00E061FB">
        <w:rPr>
          <w:sz w:val="16"/>
          <w:highlight w:val="green"/>
        </w:rPr>
        <w:t xml:space="preserve"> </w:t>
      </w:r>
      <w:r w:rsidRPr="00E061FB">
        <w:rPr>
          <w:rStyle w:val="Emphasis"/>
          <w:highlight w:val="green"/>
        </w:rPr>
        <w:t>lecture halls</w:t>
      </w:r>
      <w:r w:rsidRPr="007E67A3">
        <w:rPr>
          <w:sz w:val="16"/>
        </w:rPr>
        <w:t xml:space="preserve"> and conference rooms, </w:t>
      </w:r>
      <w:r w:rsidRPr="00E061FB">
        <w:rPr>
          <w:rStyle w:val="StyleUnderline"/>
          <w:highlight w:val="green"/>
        </w:rPr>
        <w:t>it won’t be anything</w:t>
      </w:r>
      <w:r w:rsidRPr="007E67A3">
        <w:rPr>
          <w:sz w:val="16"/>
        </w:rPr>
        <w:t xml:space="preserve"> the </w:t>
      </w:r>
      <w:r w:rsidRPr="00E061FB">
        <w:rPr>
          <w:rStyle w:val="Emphasis"/>
          <w:highlight w:val="green"/>
        </w:rPr>
        <w:t>powerful</w:t>
      </w:r>
      <w:r w:rsidRPr="007E67A3">
        <w:rPr>
          <w:sz w:val="16"/>
        </w:rPr>
        <w:t xml:space="preserve"> will lose sleep over.</w:t>
      </w:r>
    </w:p>
    <w:p w14:paraId="475DCD03" w14:textId="77777777" w:rsidR="002D59E7" w:rsidRPr="007E67A3" w:rsidRDefault="002D59E7" w:rsidP="002D59E7">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E061FB">
        <w:rPr>
          <w:rStyle w:val="Emphasis"/>
          <w:highlight w:val="green"/>
        </w:rPr>
        <w:t>PKK</w:t>
      </w:r>
      <w:r w:rsidRPr="007E67A3">
        <w:rPr>
          <w:sz w:val="16"/>
        </w:rPr>
        <w:t xml:space="preserve">, have </w:t>
      </w:r>
      <w:r w:rsidRPr="00E061FB">
        <w:rPr>
          <w:rStyle w:val="StyleUnderline"/>
          <w:highlight w:val="green"/>
        </w:rPr>
        <w:t>established</w:t>
      </w:r>
      <w:r w:rsidRPr="007E67A3">
        <w:rPr>
          <w:sz w:val="16"/>
        </w:rPr>
        <w:t xml:space="preserve"> a </w:t>
      </w:r>
      <w:r w:rsidRPr="00E061FB">
        <w:rPr>
          <w:rStyle w:val="StyleUnderline"/>
          <w:highlight w:val="green"/>
        </w:rPr>
        <w:t>direct-democratic council</w:t>
      </w:r>
      <w:r w:rsidRPr="007E67A3">
        <w:rPr>
          <w:sz w:val="16"/>
        </w:rPr>
        <w:t xml:space="preserve"> system,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w:t>
      </w:r>
      <w:proofErr w:type="gramStart"/>
      <w:r w:rsidRPr="007E67A3">
        <w:rPr>
          <w:sz w:val="16"/>
        </w:rPr>
        <w:t>an anarchism</w:t>
      </w:r>
      <w:proofErr w:type="gramEnd"/>
      <w:r w:rsidRPr="007E67A3">
        <w:rPr>
          <w:sz w:val="16"/>
        </w:rPr>
        <w:t xml:space="preserve">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748EBA93" w14:textId="77777777" w:rsidR="002D59E7" w:rsidRPr="007E67A3" w:rsidRDefault="002D59E7" w:rsidP="002D59E7">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E061FB">
        <w:rPr>
          <w:rStyle w:val="StyleUnderline"/>
          <w:highlight w:val="green"/>
        </w:rPr>
        <w:t>change</w:t>
      </w:r>
      <w:r w:rsidRPr="007E67A3">
        <w:rPr>
          <w:sz w:val="16"/>
        </w:rPr>
        <w:t xml:space="preserve"> in Rojava </w:t>
      </w:r>
      <w:r w:rsidRPr="00E061FB">
        <w:rPr>
          <w:rStyle w:val="StyleUnderline"/>
          <w:highlight w:val="green"/>
        </w:rPr>
        <w:t>comes “from below</w:t>
      </w:r>
      <w:r w:rsidRPr="007E67A3">
        <w:rPr>
          <w:sz w:val="16"/>
        </w:rPr>
        <w:t xml:space="preserve">. </w:t>
      </w:r>
      <w:r w:rsidRPr="00E061FB">
        <w:rPr>
          <w:rStyle w:val="StyleUnderline"/>
          <w:highlight w:val="green"/>
        </w:rPr>
        <w:t>It is based on</w:t>
      </w:r>
      <w:r w:rsidRPr="007E67A3">
        <w:rPr>
          <w:rStyle w:val="StyleUnderline"/>
        </w:rPr>
        <w:t xml:space="preserve"> the power of </w:t>
      </w:r>
      <w:r w:rsidRPr="00E061FB">
        <w:rPr>
          <w:rStyle w:val="StyleUnderline"/>
          <w:highlight w:val="green"/>
        </w:rPr>
        <w:t>the people</w:t>
      </w:r>
      <w:r w:rsidRPr="007E67A3">
        <w:rPr>
          <w:sz w:val="16"/>
        </w:rPr>
        <w:t xml:space="preserve">, no doubt. Communes and councils are at the heart of decision-making, that is true. But as essential is the following: </w:t>
      </w:r>
      <w:r w:rsidRPr="00E061FB">
        <w:rPr>
          <w:rStyle w:val="StyleUnderline"/>
          <w:highlight w:val="green"/>
        </w:rPr>
        <w:t xml:space="preserve">None of this would </w:t>
      </w:r>
      <w:proofErr w:type="gramStart"/>
      <w:r w:rsidRPr="00E061FB">
        <w:rPr>
          <w:rStyle w:val="StyleUnderline"/>
          <w:highlight w:val="green"/>
        </w:rPr>
        <w:t>be happening</w:t>
      </w:r>
      <w:proofErr w:type="gramEnd"/>
      <w:r w:rsidRPr="00E061FB">
        <w:rPr>
          <w:rStyle w:val="StyleUnderline"/>
          <w:highlight w:val="green"/>
        </w:rPr>
        <w:t xml:space="preserve">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229890B1" w14:textId="77777777" w:rsidR="002D59E7" w:rsidRPr="007E67A3" w:rsidRDefault="002D59E7" w:rsidP="002D59E7">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51F3905F" w14:textId="77777777" w:rsidR="002D59E7" w:rsidRPr="007E67A3" w:rsidRDefault="002D59E7" w:rsidP="002D59E7">
      <w:pPr>
        <w:ind w:left="720"/>
        <w:rPr>
          <w:sz w:val="16"/>
        </w:rPr>
      </w:pPr>
      <w:r w:rsidRPr="007E67A3">
        <w:rPr>
          <w:sz w:val="16"/>
        </w:rPr>
        <w:t xml:space="preserve">Rojava, an autonomous region in Northern Syrian, the largest </w:t>
      </w:r>
      <w:r w:rsidRPr="00E061FB">
        <w:rPr>
          <w:rStyle w:val="StyleUnderline"/>
          <w:highlight w:val="green"/>
        </w:rPr>
        <w:t>revolutionary territory</w:t>
      </w:r>
      <w:r w:rsidRPr="007E67A3">
        <w:rPr>
          <w:sz w:val="16"/>
        </w:rPr>
        <w:t xml:space="preserve"> of the 21st century, has </w:t>
      </w:r>
      <w:r w:rsidRPr="00E061FB">
        <w:rPr>
          <w:rStyle w:val="StyleUnderline"/>
          <w:highlight w:val="green"/>
        </w:rPr>
        <w:t>projected</w:t>
      </w:r>
      <w:r w:rsidRPr="007E67A3">
        <w:rPr>
          <w:sz w:val="16"/>
        </w:rPr>
        <w:t xml:space="preserve"> anarchist and </w:t>
      </w:r>
      <w:r w:rsidRPr="00E061FB">
        <w:rPr>
          <w:rStyle w:val="StyleUnderline"/>
          <w:highlight w:val="gree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07F65D96" w14:textId="77777777" w:rsidR="002D59E7" w:rsidRPr="007E67A3" w:rsidRDefault="002D59E7" w:rsidP="002D59E7">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11710B80" w14:textId="77777777" w:rsidR="002D59E7" w:rsidRPr="007E67A3" w:rsidRDefault="002D59E7" w:rsidP="002D59E7">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38D2F655" w14:textId="77777777" w:rsidR="002D59E7" w:rsidRPr="007E67A3" w:rsidRDefault="002D59E7" w:rsidP="002D59E7">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1040E3A3" w14:textId="77777777" w:rsidR="002D59E7" w:rsidRPr="007E67A3" w:rsidRDefault="002D59E7" w:rsidP="002D59E7">
      <w:pPr>
        <w:rPr>
          <w:sz w:val="16"/>
        </w:rPr>
      </w:pPr>
      <w:r w:rsidRPr="007E67A3">
        <w:rPr>
          <w:sz w:val="16"/>
        </w:rPr>
        <w:t xml:space="preserve">Unless we want the transition to communism to entail enormous human suffering (which would be utterly absurd), we need to consider the fact that </w:t>
      </w:r>
      <w:r w:rsidRPr="00E061FB">
        <w:rPr>
          <w:rStyle w:val="StyleUnderline"/>
          <w:highlight w:val="green"/>
        </w:rPr>
        <w:t>billions</w:t>
      </w:r>
      <w:r w:rsidRPr="007E67A3">
        <w:rPr>
          <w:sz w:val="16"/>
        </w:rPr>
        <w:t xml:space="preserve"> of people </w:t>
      </w:r>
      <w:r w:rsidRPr="007E67A3">
        <w:rPr>
          <w:rStyle w:val="StyleUnderline"/>
        </w:rPr>
        <w:t xml:space="preserve">will </w:t>
      </w:r>
      <w:r w:rsidRPr="00E061FB">
        <w:rPr>
          <w:rStyle w:val="StyleUnderline"/>
          <w:highlight w:val="green"/>
        </w:rPr>
        <w:t xml:space="preserve">need to be </w:t>
      </w:r>
      <w:r w:rsidRPr="00E061FB">
        <w:rPr>
          <w:rStyle w:val="Emphasis"/>
          <w:highlight w:val="green"/>
        </w:rPr>
        <w:t>fed</w:t>
      </w:r>
      <w:r w:rsidRPr="00E061FB">
        <w:rPr>
          <w:sz w:val="16"/>
          <w:highlight w:val="green"/>
        </w:rPr>
        <w:t xml:space="preserve">, </w:t>
      </w:r>
      <w:r w:rsidRPr="00E061FB">
        <w:rPr>
          <w:rStyle w:val="Emphasis"/>
          <w:highlight w:val="green"/>
        </w:rPr>
        <w:t>sheltered</w:t>
      </w:r>
      <w:r w:rsidRPr="007E67A3">
        <w:rPr>
          <w:sz w:val="16"/>
        </w:rPr>
        <w:t xml:space="preserve">, </w:t>
      </w:r>
      <w:r w:rsidRPr="007E67A3">
        <w:rPr>
          <w:rStyle w:val="Emphasis"/>
        </w:rPr>
        <w:t>nursed</w:t>
      </w:r>
      <w:r w:rsidRPr="007E67A3">
        <w:rPr>
          <w:sz w:val="16"/>
        </w:rPr>
        <w:t xml:space="preserve">, </w:t>
      </w:r>
      <w:r w:rsidRPr="00E061FB">
        <w:rPr>
          <w:rStyle w:val="Emphasis"/>
          <w:highlight w:val="green"/>
        </w:rPr>
        <w:t>provided</w:t>
      </w:r>
      <w:r w:rsidRPr="007E67A3">
        <w:rPr>
          <w:rStyle w:val="StyleUnderline"/>
        </w:rPr>
        <w:t xml:space="preserve"> </w:t>
      </w:r>
      <w:proofErr w:type="gramStart"/>
      <w:r w:rsidRPr="007E67A3">
        <w:rPr>
          <w:rStyle w:val="StyleUnderline"/>
        </w:rPr>
        <w:t>with access to</w:t>
      </w:r>
      <w:proofErr w:type="gramEnd"/>
      <w:r w:rsidRPr="007E67A3">
        <w:rPr>
          <w:rStyle w:val="StyleUnderline"/>
        </w:rPr>
        <w:t xml:space="preserve"> </w:t>
      </w:r>
      <w:r w:rsidRPr="007E67A3">
        <w:rPr>
          <w:rStyle w:val="Emphasis"/>
        </w:rPr>
        <w:t xml:space="preserve">clean </w:t>
      </w:r>
      <w:r w:rsidRPr="00E061FB">
        <w:rPr>
          <w:rStyle w:val="Emphasis"/>
          <w:highlight w:val="green"/>
        </w:rPr>
        <w:t>water</w:t>
      </w:r>
      <w:r w:rsidRPr="007E67A3">
        <w:rPr>
          <w:sz w:val="16"/>
        </w:rPr>
        <w:t xml:space="preserve">, and so forth. </w:t>
      </w:r>
      <w:proofErr w:type="gramStart"/>
      <w:r w:rsidRPr="007E67A3">
        <w:rPr>
          <w:rStyle w:val="StyleUnderline"/>
        </w:rPr>
        <w:t>To produce</w:t>
      </w:r>
      <w:proofErr w:type="gramEnd"/>
      <w:r w:rsidRPr="007E67A3">
        <w:rPr>
          <w:rStyle w:val="StyleUnderline"/>
        </w:rPr>
        <w:t xml:space="preserve"> according to the needs of the people rather than the </w:t>
      </w:r>
      <w:proofErr w:type="gramStart"/>
      <w:r w:rsidRPr="007E67A3">
        <w:rPr>
          <w:rStyle w:val="StyleUnderline"/>
        </w:rPr>
        <w:t>needs</w:t>
      </w:r>
      <w:proofErr w:type="gramEnd"/>
      <w:r w:rsidRPr="007E67A3">
        <w:rPr>
          <w:rStyle w:val="StyleUnderline"/>
        </w:rPr>
        <w:t xml:space="preserve"> of profit </w:t>
      </w:r>
      <w:r w:rsidRPr="00E061FB">
        <w:rPr>
          <w:rStyle w:val="Emphasis"/>
          <w:highlight w:val="green"/>
        </w:rPr>
        <w:t>requires</w:t>
      </w:r>
      <w:r w:rsidRPr="007E67A3">
        <w:rPr>
          <w:rStyle w:val="StyleUnderline"/>
        </w:rPr>
        <w:t xml:space="preserve"> enormous efforts in </w:t>
      </w:r>
      <w:r w:rsidRPr="00E061FB">
        <w:rPr>
          <w:rStyle w:val="Emphasis"/>
          <w:highlight w:val="gree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E061FB">
        <w:rPr>
          <w:rStyle w:val="StyleUnderline"/>
          <w:highlight w:val="green"/>
        </w:rPr>
        <w:t>we must</w:t>
      </w:r>
      <w:r w:rsidRPr="007E67A3">
        <w:rPr>
          <w:rStyle w:val="StyleUnderline"/>
        </w:rPr>
        <w:t xml:space="preserve"> collectively </w:t>
      </w:r>
      <w:r w:rsidRPr="00E061FB">
        <w:rPr>
          <w:rStyle w:val="StyleUnderline"/>
          <w:highlight w:val="green"/>
        </w:rPr>
        <w:t>dispose</w:t>
      </w:r>
      <w:r w:rsidRPr="007E67A3">
        <w:rPr>
          <w:sz w:val="16"/>
        </w:rPr>
        <w:t xml:space="preserve"> of industrial and </w:t>
      </w:r>
      <w:r w:rsidRPr="007E67A3">
        <w:rPr>
          <w:rStyle w:val="StyleUnderline"/>
        </w:rPr>
        <w:t>nuclear waste</w:t>
      </w:r>
      <w:r w:rsidRPr="007E67A3">
        <w:rPr>
          <w:sz w:val="16"/>
        </w:rPr>
        <w:t xml:space="preserve">, </w:t>
      </w:r>
      <w:r w:rsidRPr="00E061FB">
        <w:rPr>
          <w:rStyle w:val="Emphasis"/>
          <w:highlight w:val="green"/>
        </w:rPr>
        <w:t>w</w:t>
      </w:r>
      <w:r w:rsidRPr="007E67A3">
        <w:rPr>
          <w:rStyle w:val="StyleUnderline"/>
        </w:rPr>
        <w:t xml:space="preserve">eapons of </w:t>
      </w:r>
      <w:r w:rsidRPr="00E061FB">
        <w:rPr>
          <w:rStyle w:val="Emphasis"/>
          <w:highlight w:val="green"/>
        </w:rPr>
        <w:t>m</w:t>
      </w:r>
      <w:r w:rsidRPr="007E67A3">
        <w:rPr>
          <w:rStyle w:val="StyleUnderline"/>
        </w:rPr>
        <w:t xml:space="preserve">ass </w:t>
      </w:r>
      <w:r w:rsidRPr="00E061FB">
        <w:rPr>
          <w:rStyle w:val="Emphasis"/>
          <w:highlight w:val="green"/>
        </w:rPr>
        <w:t>d</w:t>
      </w:r>
      <w:r w:rsidRPr="007E67A3">
        <w:rPr>
          <w:rStyle w:val="StyleUnderline"/>
        </w:rPr>
        <w:t>estruction</w:t>
      </w:r>
      <w:r w:rsidRPr="007E67A3">
        <w:rPr>
          <w:sz w:val="16"/>
        </w:rPr>
        <w:t xml:space="preserve">, </w:t>
      </w:r>
      <w:r w:rsidRPr="00E061FB">
        <w:rPr>
          <w:rStyle w:val="StyleUnderline"/>
          <w:highlight w:val="green"/>
        </w:rPr>
        <w:t>and</w:t>
      </w:r>
      <w:r w:rsidRPr="007E67A3">
        <w:rPr>
          <w:sz w:val="16"/>
        </w:rPr>
        <w:t xml:space="preserve"> ticking </w:t>
      </w:r>
      <w:r w:rsidRPr="00E061FB">
        <w:rPr>
          <w:rStyle w:val="Emphasis"/>
          <w:highlight w:val="green"/>
        </w:rPr>
        <w:t>environmental bombs</w:t>
      </w:r>
      <w:r w:rsidRPr="007E67A3">
        <w:rPr>
          <w:sz w:val="16"/>
        </w:rPr>
        <w:t>. None of this is possible without a level of centralization, no matter how visceral the reactions are that the word might provoke in some circles.</w:t>
      </w:r>
    </w:p>
    <w:p w14:paraId="2469A601" w14:textId="77777777" w:rsidR="002D59E7" w:rsidRPr="007E67A3" w:rsidRDefault="002D59E7" w:rsidP="002D59E7">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E061FB">
        <w:rPr>
          <w:rStyle w:val="Emphasis"/>
          <w:highlight w:val="green"/>
        </w:rPr>
        <w:t>democracy requires</w:t>
      </w:r>
      <w:r w:rsidRPr="007E67A3">
        <w:rPr>
          <w:sz w:val="16"/>
        </w:rPr>
        <w:t xml:space="preserve"> </w:t>
      </w:r>
      <w:r w:rsidRPr="007E67A3">
        <w:rPr>
          <w:rStyle w:val="StyleUnderline"/>
        </w:rPr>
        <w:t xml:space="preserve">these </w:t>
      </w:r>
      <w:r w:rsidRPr="00E061FB">
        <w:rPr>
          <w:rStyle w:val="StyleUnderline"/>
          <w:highlight w:val="green"/>
        </w:rPr>
        <w:t>structures</w:t>
      </w:r>
      <w:r w:rsidRPr="007E67A3">
        <w:rPr>
          <w:rStyle w:val="StyleUnderline"/>
        </w:rPr>
        <w:t xml:space="preserve"> to </w:t>
      </w:r>
      <w:r w:rsidRPr="00E061FB">
        <w:rPr>
          <w:rStyle w:val="StyleUnderline"/>
          <w:highlight w:val="green"/>
        </w:rPr>
        <w:t xml:space="preserve">be </w:t>
      </w:r>
      <w:r w:rsidRPr="00E061FB">
        <w:rPr>
          <w:rStyle w:val="Emphasis"/>
          <w:highlight w:val="green"/>
        </w:rPr>
        <w:t>transparent</w:t>
      </w:r>
      <w:r w:rsidRPr="007E67A3">
        <w:rPr>
          <w:sz w:val="16"/>
        </w:rPr>
        <w:t xml:space="preserve">. They need to be bottom-up rather than top-down, and delegates must be directly responsible </w:t>
      </w:r>
      <w:proofErr w:type="gramStart"/>
      <w:r w:rsidRPr="007E67A3">
        <w:rPr>
          <w:sz w:val="16"/>
        </w:rPr>
        <w:t>to</w:t>
      </w:r>
      <w:proofErr w:type="gramEnd"/>
      <w:r w:rsidRPr="007E67A3">
        <w:rPr>
          <w:sz w:val="16"/>
        </w:rPr>
        <w:t xml:space="preserve"> their constituencies. </w:t>
      </w:r>
      <w:r w:rsidRPr="007E67A3">
        <w:rPr>
          <w:rStyle w:val="StyleUnderline"/>
        </w:rPr>
        <w:t xml:space="preserve">The </w:t>
      </w:r>
      <w:r w:rsidRPr="00E061FB">
        <w:rPr>
          <w:rStyle w:val="StyleUnderline"/>
          <w:highlight w:val="green"/>
        </w:rPr>
        <w:t xml:space="preserve">council system is </w:t>
      </w:r>
      <w:r w:rsidRPr="007E67A3">
        <w:rPr>
          <w:rStyle w:val="StyleUnderline"/>
        </w:rPr>
        <w:t xml:space="preserve">the </w:t>
      </w:r>
      <w:r w:rsidRPr="00E061FB">
        <w:rPr>
          <w:rStyle w:val="StyleUnderline"/>
          <w:highlight w:val="green"/>
        </w:rPr>
        <w:t>only</w:t>
      </w:r>
      <w:r w:rsidRPr="007E67A3">
        <w:rPr>
          <w:rStyle w:val="StyleUnderline"/>
        </w:rPr>
        <w:t xml:space="preserve"> administrative </w:t>
      </w:r>
      <w:r w:rsidRPr="00E061FB">
        <w:rPr>
          <w:rStyle w:val="StyleUnderline"/>
          <w:highlight w:val="green"/>
        </w:rPr>
        <w:t>framework to provide that.</w:t>
      </w:r>
    </w:p>
    <w:p w14:paraId="04123A46" w14:textId="77777777" w:rsidR="002D59E7" w:rsidRDefault="002D59E7" w:rsidP="002D59E7">
      <w:pPr>
        <w:rPr>
          <w:sz w:val="16"/>
        </w:rPr>
      </w:pPr>
      <w:r w:rsidRPr="007E67A3">
        <w:rPr>
          <w:rStyle w:val="StyleUnderline"/>
        </w:rPr>
        <w:t xml:space="preserve">Romanticizing </w:t>
      </w:r>
      <w:proofErr w:type="gramStart"/>
      <w:r w:rsidRPr="007E67A3">
        <w:rPr>
          <w:rStyle w:val="StyleUnderline"/>
        </w:rPr>
        <w:t>particular struggles</w:t>
      </w:r>
      <w:proofErr w:type="gramEnd"/>
      <w:r w:rsidRPr="007E67A3">
        <w:rPr>
          <w:rStyle w:val="StyleUnderline"/>
        </w:rPr>
        <w:t xml:space="preserve">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E061FB">
        <w:rPr>
          <w:rStyle w:val="StyleUnderline"/>
          <w:highlight w:val="green"/>
        </w:rPr>
        <w:t>We</w:t>
      </w:r>
      <w:r w:rsidRPr="007E67A3">
        <w:rPr>
          <w:rStyle w:val="StyleUnderline"/>
        </w:rPr>
        <w:t xml:space="preserve"> can only </w:t>
      </w:r>
      <w:r w:rsidRPr="00E061FB">
        <w:rPr>
          <w:rStyle w:val="StyleUnderline"/>
          <w:highlight w:val="green"/>
        </w:rPr>
        <w:t>evolve from critical engagement</w:t>
      </w:r>
      <w:r w:rsidRPr="007E67A3">
        <w:rPr>
          <w:sz w:val="16"/>
        </w:rPr>
        <w:t xml:space="preserve">. But </w:t>
      </w:r>
      <w:r w:rsidRPr="00E061FB">
        <w:rPr>
          <w:rStyle w:val="StyleUnderline"/>
          <w:highlight w:val="green"/>
        </w:rPr>
        <w:t>real-life struggles are our starting point</w:t>
      </w:r>
      <w:r w:rsidRPr="007E67A3">
        <w:rPr>
          <w:sz w:val="16"/>
        </w:rPr>
        <w:t xml:space="preserve">. It makes little sense to demand struggles for communism if we shy away from engaging </w:t>
      </w:r>
      <w:proofErr w:type="gramStart"/>
      <w:r w:rsidRPr="007E67A3">
        <w:rPr>
          <w:sz w:val="16"/>
        </w:rPr>
        <w:t>with</w:t>
      </w:r>
      <w:proofErr w:type="gramEnd"/>
      <w:r w:rsidRPr="007E67A3">
        <w:rPr>
          <w:sz w:val="16"/>
        </w:rPr>
        <w:t xml:space="preserve">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E061FB">
        <w:rPr>
          <w:rStyle w:val="StyleUnderline"/>
          <w:highlight w:val="green"/>
        </w:rPr>
        <w:t xml:space="preserve">This </w:t>
      </w:r>
      <w:r w:rsidRPr="00E061FB">
        <w:rPr>
          <w:rStyle w:val="Emphasis"/>
          <w:highlight w:val="green"/>
        </w:rPr>
        <w:t>informs</w:t>
      </w:r>
      <w:r w:rsidRPr="007E67A3">
        <w:rPr>
          <w:rStyle w:val="StyleUnderline"/>
        </w:rPr>
        <w:t xml:space="preserve"> revolutionary </w:t>
      </w:r>
      <w:r w:rsidRPr="00E061FB">
        <w:rPr>
          <w:rStyle w:val="Emphasis"/>
          <w:highlight w:val="green"/>
        </w:rPr>
        <w:t>theory</w:t>
      </w:r>
      <w:r w:rsidRPr="007E67A3">
        <w:rPr>
          <w:rStyle w:val="Emphasis"/>
        </w:rPr>
        <w:t xml:space="preserve"> and</w:t>
      </w:r>
      <w:r w:rsidRPr="007E67A3">
        <w:rPr>
          <w:rStyle w:val="StyleUnderline"/>
        </w:rPr>
        <w:t xml:space="preserve">, in turn, </w:t>
      </w:r>
      <w:r w:rsidRPr="00E061FB">
        <w:rPr>
          <w:rStyle w:val="Emphasis"/>
          <w:highlight w:val="green"/>
        </w:rPr>
        <w:t>improves</w:t>
      </w:r>
      <w:r w:rsidRPr="007E67A3">
        <w:rPr>
          <w:rStyle w:val="StyleUnderline"/>
        </w:rPr>
        <w:t xml:space="preserve"> revolutionary </w:t>
      </w:r>
      <w:r w:rsidRPr="00E061FB">
        <w:rPr>
          <w:rStyle w:val="Emphasis"/>
          <w:highlight w:val="green"/>
        </w:rPr>
        <w:t>practice</w:t>
      </w:r>
      <w:r w:rsidRPr="007E67A3">
        <w:rPr>
          <w:sz w:val="16"/>
        </w:rPr>
        <w:t>. Most importantly, it is crucial for saving communist struggles from betraying their own principles. Everyone can watch failure unfold. The challenge lies in helping to prevent it.</w:t>
      </w:r>
    </w:p>
    <w:p w14:paraId="4A5254F6" w14:textId="77777777" w:rsidR="002D59E7" w:rsidRPr="00D415D0" w:rsidRDefault="002D59E7" w:rsidP="002D59E7"/>
    <w:p w14:paraId="539250C9" w14:textId="77777777" w:rsidR="002D59E7" w:rsidRDefault="002D59E7" w:rsidP="002D59E7"/>
    <w:p w14:paraId="4FDB4937" w14:textId="447EF5DE" w:rsidR="00F67FB9" w:rsidRDefault="00F67FB9" w:rsidP="00F67FB9">
      <w:pPr>
        <w:pStyle w:val="Heading1"/>
      </w:pPr>
      <w:r>
        <w:t>Case</w:t>
      </w:r>
    </w:p>
    <w:p w14:paraId="67B28548" w14:textId="5D99B540" w:rsidR="00C706F1" w:rsidRDefault="00C706F1" w:rsidP="00C706F1">
      <w:pPr>
        <w:pStyle w:val="Heading3"/>
      </w:pPr>
      <w:r>
        <w:t xml:space="preserve">1nc – presumption </w:t>
      </w:r>
    </w:p>
    <w:p w14:paraId="1A37D68F" w14:textId="5837E93C" w:rsidR="00033EDB" w:rsidRPr="00033EDB" w:rsidRDefault="00033EDB" w:rsidP="00033EDB">
      <w:pPr>
        <w:pStyle w:val="Heading4"/>
      </w:pPr>
      <w:r>
        <w:t xml:space="preserve">1 --- </w:t>
      </w:r>
      <w:bookmarkStart w:id="4" w:name="_Hlk212891749"/>
      <w:r>
        <w:t xml:space="preserve">they didn’t strike </w:t>
      </w:r>
      <w:r w:rsidR="008E47C1">
        <w:t>and are still doing labor</w:t>
      </w:r>
      <w:r>
        <w:t xml:space="preserve">– you went to the meetings of the university about going on strike and decided to publish a paper on it – you didn’t withhold your work </w:t>
      </w:r>
      <w:r w:rsidR="00543ECE">
        <w:t xml:space="preserve">– They haven’t done any organizing for the strike to work no strike fund, didn’t talk to other people – they’re just performance in the university that says it’s also bad </w:t>
      </w:r>
      <w:bookmarkEnd w:id="4"/>
    </w:p>
    <w:p w14:paraId="7B9CAF36" w14:textId="77777777" w:rsidR="00C706F1" w:rsidRPr="00322E26" w:rsidRDefault="00C706F1" w:rsidP="00C706F1">
      <w:pPr>
        <w:pStyle w:val="Heading4"/>
        <w:rPr>
          <w:bCs/>
        </w:rPr>
      </w:pPr>
      <w:r w:rsidRPr="00B5368E">
        <w:rPr>
          <w:bCs/>
        </w:rPr>
        <w:t>1---</w:t>
      </w:r>
      <w:r>
        <w:rPr>
          <w:bCs/>
          <w:u w:val="single"/>
        </w:rPr>
        <w:t>No solvency</w:t>
      </w:r>
      <w:r w:rsidRPr="001E6B20">
        <w:rPr>
          <w:bCs/>
        </w:rPr>
        <w:t xml:space="preserve"> </w:t>
      </w:r>
      <w:proofErr w:type="gramStart"/>
      <w:r w:rsidRPr="001E6B20">
        <w:rPr>
          <w:bCs/>
        </w:rPr>
        <w:t xml:space="preserve">- </w:t>
      </w:r>
      <w:r>
        <w:rPr>
          <w:bCs/>
        </w:rPr>
        <w:t xml:space="preserve"> they’ve</w:t>
      </w:r>
      <w:proofErr w:type="gramEnd"/>
      <w:r>
        <w:rPr>
          <w:bCs/>
        </w:rPr>
        <w:t xml:space="preserve"> already read the aff they don’t need the ballot - aff can’t solve for any of their impact scenarios through a W </w:t>
      </w:r>
      <w:r w:rsidRPr="00322E26">
        <w:rPr>
          <w:bCs/>
        </w:rPr>
        <w:t>- the round </w:t>
      </w:r>
      <w:r w:rsidRPr="00322E26">
        <w:rPr>
          <w:bCs/>
          <w:u w:val="single"/>
        </w:rPr>
        <w:t>won’t spill up </w:t>
      </w:r>
      <w:r w:rsidRPr="00322E26">
        <w:rPr>
          <w:bCs/>
        </w:rPr>
        <w:t>since nobody monitors </w:t>
      </w:r>
      <w:r w:rsidRPr="00322E26">
        <w:rPr>
          <w:bCs/>
          <w:u w:val="single"/>
        </w:rPr>
        <w:t xml:space="preserve">individual rounds </w:t>
      </w:r>
      <w:r w:rsidRPr="004F7512">
        <w:rPr>
          <w:b w:val="0"/>
          <w:u w:val="single"/>
        </w:rPr>
        <w:t>–</w:t>
      </w:r>
      <w:r w:rsidRPr="00322E26">
        <w:rPr>
          <w:bCs/>
          <w:u w:val="single"/>
        </w:rPr>
        <w:t> </w:t>
      </w:r>
    </w:p>
    <w:p w14:paraId="44FAB263" w14:textId="77777777" w:rsidR="00C706F1" w:rsidRPr="004F7512" w:rsidRDefault="00C706F1" w:rsidP="00C706F1">
      <w:pPr>
        <w:pStyle w:val="Heading4"/>
      </w:pPr>
      <w:r>
        <w:t>2---</w:t>
      </w:r>
      <w:r w:rsidRPr="00B5368E">
        <w:rPr>
          <w:u w:val="single"/>
        </w:rPr>
        <w:t>Ballot</w:t>
      </w:r>
      <w:r>
        <w:t xml:space="preserve"> - the ballot cannot actualize their theory </w:t>
      </w:r>
      <w:proofErr w:type="gramStart"/>
      <w:r>
        <w:t>-  competitive</w:t>
      </w:r>
      <w:proofErr w:type="gramEnd"/>
      <w:r>
        <w:t xml:space="preserve"> incentives dilute solvency and permit </w:t>
      </w:r>
      <w:r>
        <w:rPr>
          <w:u w:val="single"/>
        </w:rPr>
        <w:t>affirming</w:t>
      </w:r>
      <w:r>
        <w:t xml:space="preserve"> their scholarship without tying it to a victory - </w:t>
      </w:r>
      <w:r w:rsidRPr="00322E26">
        <w:rPr>
          <w:bCs/>
        </w:rPr>
        <w:t xml:space="preserve">the aff is </w:t>
      </w:r>
      <w:r>
        <w:rPr>
          <w:bCs/>
        </w:rPr>
        <w:t xml:space="preserve">equivalent </w:t>
      </w:r>
      <w:r w:rsidRPr="00322E26">
        <w:rPr>
          <w:bCs/>
        </w:rPr>
        <w:t>to “we read the aff therefore we should win” – it proves their dangerous attachment to the ballot</w:t>
      </w:r>
      <w:r>
        <w:rPr>
          <w:bCs/>
        </w:rPr>
        <w:t xml:space="preserve"> which causes psychological violence –</w:t>
      </w:r>
    </w:p>
    <w:p w14:paraId="609A5EE6" w14:textId="77777777" w:rsidR="00C706F1" w:rsidRDefault="00C706F1" w:rsidP="00C706F1">
      <w:pPr>
        <w:pStyle w:val="Heading4"/>
      </w:pPr>
      <w:r>
        <w:rPr>
          <w:bCs/>
        </w:rPr>
        <w:t>3</w:t>
      </w:r>
      <w:r w:rsidRPr="00322E26">
        <w:rPr>
          <w:bCs/>
        </w:rPr>
        <w:t>---</w:t>
      </w:r>
      <w:r w:rsidRPr="00322E26">
        <w:rPr>
          <w:bCs/>
          <w:u w:val="single"/>
        </w:rPr>
        <w:t>Academia</w:t>
      </w:r>
      <w:r w:rsidRPr="00322E26">
        <w:rPr>
          <w:bCs/>
        </w:rPr>
        <w:t>---</w:t>
      </w:r>
      <w:r>
        <w:rPr>
          <w:bCs/>
        </w:rPr>
        <w:t xml:space="preserve"> no departure from the squo - </w:t>
      </w:r>
      <w:r w:rsidRPr="00322E26">
        <w:rPr>
          <w:bCs/>
        </w:rPr>
        <w:t>scholars have been circulating their arguments outside of debate, and no change has happened. No reason the symbolic affirmation of voting AFF is key</w:t>
      </w:r>
      <w:r>
        <w:t xml:space="preserve"> </w:t>
      </w:r>
    </w:p>
    <w:p w14:paraId="1D377CB7" w14:textId="77777777" w:rsidR="00C706F1" w:rsidRDefault="00C706F1" w:rsidP="00C706F1"/>
    <w:p w14:paraId="7500F6A0" w14:textId="77777777" w:rsidR="000F7301" w:rsidRPr="00955467" w:rsidRDefault="000F7301" w:rsidP="000F7301">
      <w:pPr>
        <w:pStyle w:val="Heading4"/>
      </w:pPr>
      <w:r w:rsidRPr="00FE0CD4">
        <w:t xml:space="preserve">Turn – the 1AC ties </w:t>
      </w:r>
      <w:r>
        <w:t>social change to individual ballots wins</w:t>
      </w:r>
      <w:r w:rsidRPr="00FE0CD4">
        <w:t xml:space="preserve"> – this just re-enacts white </w:t>
      </w:r>
      <w:r>
        <w:t>liberal recognition politics</w:t>
      </w:r>
      <w:r w:rsidRPr="00FE0CD4">
        <w:t xml:space="preserve"> while masking set col</w:t>
      </w:r>
      <w:r>
        <w:t xml:space="preserve"> structures</w:t>
      </w:r>
    </w:p>
    <w:p w14:paraId="41023DA7" w14:textId="77777777" w:rsidR="000F7301" w:rsidRPr="002838AB" w:rsidRDefault="000F7301" w:rsidP="000F7301">
      <w:r>
        <w:t xml:space="preserve">Sandy </w:t>
      </w:r>
      <w:r w:rsidRPr="002838AB">
        <w:rPr>
          <w:rStyle w:val="Style13ptBold"/>
        </w:rPr>
        <w:t>Grande 18</w:t>
      </w:r>
      <w:r>
        <w:t xml:space="preserve">, a professor of education and the director of the Center for the Critical Study of Race and Ethnicity at Connecticut College, 2018, “Dissident Knowledge in Higher Education,” Refusing the University, University of Regina Press, p. </w:t>
      </w:r>
      <w:proofErr w:type="gramStart"/>
      <w:r>
        <w:t>201,  http://www.roadtriptravelogues.com/uploads/1/1/6/9/116921398/dissident_knowledge_in_higher_education.pdf#page=182</w:t>
      </w:r>
      <w:proofErr w:type="gramEnd"/>
    </w:p>
    <w:p w14:paraId="0E040E4E" w14:textId="77777777" w:rsidR="000F7301" w:rsidRPr="00CF7101" w:rsidRDefault="000F7301" w:rsidP="000F7301">
      <w:pPr>
        <w:rPr>
          <w:sz w:val="16"/>
        </w:rPr>
      </w:pPr>
      <w:r w:rsidRPr="00ED1BAE">
        <w:rPr>
          <w:sz w:val="16"/>
          <w:szCs w:val="16"/>
        </w:rPr>
        <w:t>The Settler Academy and the Politics of Recognition</w:t>
      </w:r>
      <w:r>
        <w:rPr>
          <w:sz w:val="16"/>
          <w:szCs w:val="16"/>
        </w:rPr>
        <w:t xml:space="preserve"> </w:t>
      </w:r>
      <w:r w:rsidRPr="00391DBC">
        <w:rPr>
          <w:sz w:val="16"/>
        </w:rPr>
        <w:t xml:space="preserve">Historically, </w:t>
      </w:r>
      <w:r w:rsidRPr="00391DBC">
        <w:rPr>
          <w:rStyle w:val="StyleUnderline"/>
        </w:rPr>
        <w:t>the university functioned as the institutional nexus for the capitalist</w:t>
      </w:r>
      <w:r w:rsidRPr="00391DBC">
        <w:rPr>
          <w:sz w:val="16"/>
        </w:rPr>
        <w:t xml:space="preserve"> and religious </w:t>
      </w:r>
      <w:r w:rsidRPr="00391DBC">
        <w:rPr>
          <w:rStyle w:val="StyleUnderline"/>
        </w:rPr>
        <w:t xml:space="preserve">missions of the </w:t>
      </w:r>
      <w:r w:rsidRPr="00391DBC">
        <w:rPr>
          <w:rStyle w:val="Emphasis"/>
        </w:rPr>
        <w:t>settler state</w:t>
      </w:r>
      <w:r w:rsidRPr="00391DBC">
        <w:rPr>
          <w:rStyle w:val="StyleUnderline"/>
        </w:rPr>
        <w:t>, mirroring its</w:t>
      </w:r>
      <w:r w:rsidRPr="00391DBC">
        <w:rPr>
          <w:sz w:val="16"/>
        </w:rPr>
        <w:t xml:space="preserve"> history of </w:t>
      </w:r>
      <w:r w:rsidRPr="00391DBC">
        <w:rPr>
          <w:rStyle w:val="StyleUnderline"/>
        </w:rPr>
        <w:t>dispossession, enslavement</w:t>
      </w:r>
      <w:r w:rsidRPr="00A63C3D">
        <w:rPr>
          <w:rStyle w:val="StyleUnderline"/>
        </w:rPr>
        <w:t>, exclusion,</w:t>
      </w:r>
      <w:r w:rsidRPr="00A63C3D">
        <w:rPr>
          <w:sz w:val="16"/>
        </w:rPr>
        <w:t xml:space="preserve"> forced </w:t>
      </w:r>
      <w:r w:rsidRPr="00A63C3D">
        <w:rPr>
          <w:rStyle w:val="StyleUnderline"/>
        </w:rPr>
        <w:t>assimilation, and integration.</w:t>
      </w:r>
      <w:r w:rsidRPr="00A63C3D">
        <w:rPr>
          <w:sz w:val="16"/>
        </w:rPr>
        <w:t xml:space="preserve"> As noted by Craig Wilder (2014), author of Ebony and Ivy: Race, Slavery, and the Troubled History of America’s Universities, the academy was both a “beneficiary and defender” of the same social and economic forces that “transformed West and Central Africa through the slave trade and devastated indigenous nations in the Americas” (2–3). He </w:t>
      </w:r>
      <w:proofErr w:type="gramStart"/>
      <w:r w:rsidRPr="00A63C3D">
        <w:rPr>
          <w:sz w:val="16"/>
        </w:rPr>
        <w:t>writes,</w:t>
      </w:r>
      <w:proofErr w:type="gramEnd"/>
      <w:r>
        <w:rPr>
          <w:sz w:val="16"/>
        </w:rPr>
        <w:t xml:space="preserve"> </w:t>
      </w:r>
      <w:r w:rsidRPr="00A63C3D">
        <w:rPr>
          <w:sz w:val="16"/>
        </w:rPr>
        <w:t xml:space="preserve">American colleges were not innocent or passive beneficiaries of conquest and colonial slavery. The European invasion of the Americas and the modern slave trade pulled peoples throughout the Atlantic world into each others’ lives, and colleges were among the colonial institutions that braided their histories and rendered their fates dependent and antagonistic. </w:t>
      </w:r>
      <w:r w:rsidRPr="00391DBC">
        <w:rPr>
          <w:rStyle w:val="StyleUnderline"/>
          <w:highlight w:val="cyan"/>
        </w:rPr>
        <w:t>The academy never stood apart from</w:t>
      </w:r>
      <w:r w:rsidRPr="00ED1BAE">
        <w:rPr>
          <w:sz w:val="16"/>
        </w:rPr>
        <w:t xml:space="preserve"> American </w:t>
      </w:r>
      <w:r w:rsidRPr="00391DBC">
        <w:rPr>
          <w:rStyle w:val="Emphasis"/>
          <w:highlight w:val="cyan"/>
        </w:rPr>
        <w:t>slavery</w:t>
      </w:r>
      <w:r w:rsidRPr="00ED1BAE">
        <w:rPr>
          <w:rStyle w:val="StyleUnderline"/>
        </w:rPr>
        <w:t>—</w:t>
      </w:r>
      <w:r w:rsidRPr="00ED1BAE">
        <w:rPr>
          <w:sz w:val="16"/>
        </w:rPr>
        <w:t>in</w:t>
      </w:r>
      <w:r w:rsidRPr="00A63C3D">
        <w:rPr>
          <w:sz w:val="16"/>
        </w:rPr>
        <w:t xml:space="preserve"> fact </w:t>
      </w:r>
      <w:r w:rsidRPr="00391DBC">
        <w:rPr>
          <w:rStyle w:val="StyleUnderline"/>
          <w:highlight w:val="cyan"/>
        </w:rPr>
        <w:t xml:space="preserve">it stood beside </w:t>
      </w:r>
      <w:r w:rsidRPr="00391DBC">
        <w:rPr>
          <w:rStyle w:val="Emphasis"/>
          <w:highlight w:val="cyan"/>
        </w:rPr>
        <w:t>church</w:t>
      </w:r>
      <w:r w:rsidRPr="00391DBC">
        <w:rPr>
          <w:rStyle w:val="StyleUnderline"/>
          <w:highlight w:val="cyan"/>
        </w:rPr>
        <w:t xml:space="preserve"> and </w:t>
      </w:r>
      <w:r w:rsidRPr="00391DBC">
        <w:rPr>
          <w:rStyle w:val="Emphasis"/>
          <w:highlight w:val="cyan"/>
        </w:rPr>
        <w:t>state</w:t>
      </w:r>
      <w:r w:rsidRPr="00391DBC">
        <w:rPr>
          <w:rStyle w:val="StyleUnderline"/>
          <w:highlight w:val="cyan"/>
        </w:rPr>
        <w:t xml:space="preserve"> as the </w:t>
      </w:r>
      <w:r w:rsidRPr="00391DBC">
        <w:rPr>
          <w:rStyle w:val="Emphasis"/>
          <w:highlight w:val="cyan"/>
        </w:rPr>
        <w:t>third pillar</w:t>
      </w:r>
      <w:r w:rsidRPr="00391DBC">
        <w:rPr>
          <w:rStyle w:val="StyleUnderline"/>
          <w:highlight w:val="cyan"/>
        </w:rPr>
        <w:t xml:space="preserve"> of a civilization built on </w:t>
      </w:r>
      <w:r w:rsidRPr="00391DBC">
        <w:rPr>
          <w:rStyle w:val="Emphasis"/>
          <w:highlight w:val="cyan"/>
        </w:rPr>
        <w:t>bondage</w:t>
      </w:r>
      <w:r w:rsidRPr="00A63C3D">
        <w:rPr>
          <w:sz w:val="16"/>
        </w:rPr>
        <w:t>. (Wilder 2014, 11)</w:t>
      </w:r>
      <w:r>
        <w:rPr>
          <w:sz w:val="16"/>
        </w:rPr>
        <w:t xml:space="preserve"> </w:t>
      </w:r>
      <w:r w:rsidRPr="00A63C3D">
        <w:rPr>
          <w:sz w:val="16"/>
        </w:rPr>
        <w:t xml:space="preserve">Across the text, </w:t>
      </w:r>
      <w:r w:rsidRPr="00A63C3D">
        <w:rPr>
          <w:rStyle w:val="StyleUnderline"/>
        </w:rPr>
        <w:t>Wilder</w:t>
      </w:r>
      <w:r w:rsidRPr="00A63C3D">
        <w:rPr>
          <w:sz w:val="16"/>
        </w:rPr>
        <w:t xml:space="preserve"> similarly </w:t>
      </w:r>
      <w:r w:rsidRPr="00A63C3D">
        <w:rPr>
          <w:rStyle w:val="StyleUnderline"/>
        </w:rPr>
        <w:t>registers</w:t>
      </w:r>
      <w:r w:rsidRPr="00A63C3D">
        <w:rPr>
          <w:sz w:val="16"/>
        </w:rPr>
        <w:t xml:space="preserve"> (albeit unevenly) </w:t>
      </w:r>
      <w:r w:rsidRPr="00A63C3D">
        <w:rPr>
          <w:rStyle w:val="StyleUnderline"/>
        </w:rPr>
        <w:t>how the academy</w:t>
      </w:r>
      <w:r w:rsidRPr="00A63C3D">
        <w:rPr>
          <w:sz w:val="16"/>
        </w:rPr>
        <w:t xml:space="preserve"> also </w:t>
      </w:r>
      <w:r w:rsidRPr="00A63C3D">
        <w:rPr>
          <w:rStyle w:val="StyleUnderline"/>
        </w:rPr>
        <w:t xml:space="preserve">never stood apart from the </w:t>
      </w:r>
      <w:r w:rsidRPr="00A63C3D">
        <w:rPr>
          <w:rStyle w:val="Emphasis"/>
        </w:rPr>
        <w:t>genocide</w:t>
      </w:r>
      <w:r w:rsidRPr="00A63C3D">
        <w:rPr>
          <w:rStyle w:val="StyleUnderline"/>
        </w:rPr>
        <w:t xml:space="preserve"> and </w:t>
      </w:r>
      <w:r w:rsidRPr="00A63C3D">
        <w:rPr>
          <w:rStyle w:val="Emphasis"/>
        </w:rPr>
        <w:t>dispossession</w:t>
      </w:r>
      <w:r w:rsidRPr="00A63C3D">
        <w:rPr>
          <w:rStyle w:val="StyleUnderline"/>
        </w:rPr>
        <w:t xml:space="preserve"> of </w:t>
      </w:r>
      <w:r w:rsidRPr="00A63C3D">
        <w:rPr>
          <w:rStyle w:val="Emphasis"/>
        </w:rPr>
        <w:t>Indigenous peoples</w:t>
      </w:r>
      <w:r w:rsidRPr="00A63C3D">
        <w:rPr>
          <w:rStyle w:val="StyleUnderline"/>
        </w:rPr>
        <w:t>,</w:t>
      </w:r>
      <w:r w:rsidRPr="00A63C3D">
        <w:rPr>
          <w:sz w:val="16"/>
        </w:rPr>
        <w:t xml:space="preserve"> all of </w:t>
      </w:r>
      <w:r w:rsidRPr="00A63C3D">
        <w:rPr>
          <w:rStyle w:val="StyleUnderline"/>
        </w:rPr>
        <w:t>which illuminates the university’s history as a</w:t>
      </w:r>
      <w:r w:rsidRPr="00A63C3D">
        <w:rPr>
          <w:sz w:val="16"/>
        </w:rPr>
        <w:t xml:space="preserve"> long-time </w:t>
      </w:r>
      <w:r w:rsidRPr="00A63C3D">
        <w:rPr>
          <w:rStyle w:val="StyleUnderline"/>
        </w:rPr>
        <w:t>co-conspirator in</w:t>
      </w:r>
      <w:r w:rsidRPr="00A63C3D">
        <w:rPr>
          <w:sz w:val="16"/>
        </w:rPr>
        <w:t xml:space="preserve"> perpetuating </w:t>
      </w:r>
      <w:r w:rsidRPr="00A63C3D">
        <w:rPr>
          <w:rStyle w:val="Emphasis"/>
        </w:rPr>
        <w:t>white supremacy</w:t>
      </w:r>
      <w:r w:rsidRPr="00A63C3D">
        <w:rPr>
          <w:sz w:val="16"/>
        </w:rPr>
        <w:t>.</w:t>
      </w:r>
      <w:r>
        <w:rPr>
          <w:sz w:val="16"/>
        </w:rPr>
        <w:t xml:space="preserve"> </w:t>
      </w:r>
      <w:r w:rsidRPr="00A63C3D">
        <w:rPr>
          <w:sz w:val="16"/>
        </w:rPr>
        <w:t xml:space="preserve">Indeed, it was not until </w:t>
      </w:r>
      <w:r w:rsidRPr="00391DBC">
        <w:rPr>
          <w:sz w:val="16"/>
        </w:rPr>
        <w:t xml:space="preserve">the dawn of the Civil Rights Movement that the underlying justification for institutional exclusion and segregation was broadly questioned as incompatible with the norms of liberal democracy. During this time, </w:t>
      </w:r>
      <w:proofErr w:type="gramStart"/>
      <w:r w:rsidRPr="00391DBC">
        <w:rPr>
          <w:rStyle w:val="StyleUnderline"/>
        </w:rPr>
        <w:t>the university</w:t>
      </w:r>
      <w:proofErr w:type="gramEnd"/>
      <w:r w:rsidRPr="00391DBC">
        <w:rPr>
          <w:rStyle w:val="StyleUnderline"/>
        </w:rPr>
        <w:t xml:space="preserve"> became one of the</w:t>
      </w:r>
      <w:r w:rsidRPr="00391DBC">
        <w:rPr>
          <w:sz w:val="16"/>
        </w:rPr>
        <w:t xml:space="preserve"> primary </w:t>
      </w:r>
      <w:r w:rsidRPr="00391DBC">
        <w:rPr>
          <w:rStyle w:val="StyleUnderline"/>
        </w:rPr>
        <w:t xml:space="preserve">sites of </w:t>
      </w:r>
      <w:r w:rsidRPr="00391DBC">
        <w:rPr>
          <w:rStyle w:val="Emphasis"/>
        </w:rPr>
        <w:t>struggle</w:t>
      </w:r>
      <w:r w:rsidRPr="00391DBC">
        <w:rPr>
          <w:rStyle w:val="StyleUnderline"/>
        </w:rPr>
        <w:t xml:space="preserve"> and </w:t>
      </w:r>
      <w:r w:rsidRPr="00391DBC">
        <w:rPr>
          <w:rStyle w:val="Emphasis"/>
        </w:rPr>
        <w:t>social transformation</w:t>
      </w:r>
      <w:r w:rsidRPr="00391DBC">
        <w:rPr>
          <w:sz w:val="16"/>
        </w:rPr>
        <w:t xml:space="preserve">. In “Black Study, Black Struggle,” </w:t>
      </w:r>
      <w:r w:rsidRPr="00391DBC">
        <w:rPr>
          <w:rStyle w:val="StyleUnderline"/>
        </w:rPr>
        <w:t>Kelley recounts the</w:t>
      </w:r>
      <w:r w:rsidRPr="00391DBC">
        <w:rPr>
          <w:sz w:val="16"/>
        </w:rPr>
        <w:t xml:space="preserve"> rich </w:t>
      </w:r>
      <w:r w:rsidRPr="00391DBC">
        <w:rPr>
          <w:rStyle w:val="StyleUnderline"/>
        </w:rPr>
        <w:t xml:space="preserve">tradition of </w:t>
      </w:r>
      <w:r w:rsidRPr="00391DBC">
        <w:rPr>
          <w:rStyle w:val="Emphasis"/>
        </w:rPr>
        <w:t>Black studies</w:t>
      </w:r>
      <w:r w:rsidRPr="00391DBC">
        <w:rPr>
          <w:rStyle w:val="StyleUnderline"/>
        </w:rPr>
        <w:t xml:space="preserve"> advanced through</w:t>
      </w:r>
      <w:r w:rsidRPr="00391DBC">
        <w:rPr>
          <w:sz w:val="16"/>
        </w:rPr>
        <w:t xml:space="preserve"> the “</w:t>
      </w:r>
      <w:r w:rsidRPr="00391DBC">
        <w:rPr>
          <w:rStyle w:val="Emphasis"/>
        </w:rPr>
        <w:t>mass revolt</w:t>
      </w:r>
      <w:r w:rsidRPr="00391DBC">
        <w:rPr>
          <w:sz w:val="16"/>
        </w:rPr>
        <w:t xml:space="preserve">” </w:t>
      </w:r>
      <w:r w:rsidRPr="00391DBC">
        <w:rPr>
          <w:rStyle w:val="StyleUnderline"/>
        </w:rPr>
        <w:t>of</w:t>
      </w:r>
      <w:r w:rsidRPr="00391DBC">
        <w:rPr>
          <w:sz w:val="16"/>
        </w:rPr>
        <w:t xml:space="preserve"> “</w:t>
      </w:r>
      <w:r w:rsidRPr="00391DBC">
        <w:rPr>
          <w:rStyle w:val="Emphasis"/>
        </w:rPr>
        <w:t>insurgent intellectuals</w:t>
      </w:r>
      <w:r w:rsidRPr="00391DBC">
        <w:rPr>
          <w:sz w:val="16"/>
        </w:rPr>
        <w:t xml:space="preserve">” </w:t>
      </w:r>
      <w:r w:rsidRPr="00391DBC">
        <w:rPr>
          <w:rStyle w:val="StyleUnderline"/>
        </w:rPr>
        <w:t>committed to</w:t>
      </w:r>
      <w:r w:rsidRPr="00391DBC">
        <w:rPr>
          <w:sz w:val="16"/>
        </w:rPr>
        <w:t xml:space="preserve"> the development of “</w:t>
      </w:r>
      <w:r w:rsidRPr="00391DBC">
        <w:rPr>
          <w:rStyle w:val="Emphasis"/>
        </w:rPr>
        <w:t>fugitive spaces</w:t>
      </w:r>
      <w:r w:rsidRPr="00391DBC">
        <w:rPr>
          <w:sz w:val="16"/>
        </w:rPr>
        <w:t xml:space="preserve">” not just </w:t>
      </w:r>
      <w:r w:rsidRPr="00391DBC">
        <w:rPr>
          <w:rStyle w:val="Emphasis"/>
        </w:rPr>
        <w:t>outside</w:t>
      </w:r>
      <w:r w:rsidRPr="00391DBC">
        <w:rPr>
          <w:rStyle w:val="StyleUnderline"/>
        </w:rPr>
        <w:t xml:space="preserve"> but also in </w:t>
      </w:r>
      <w:r w:rsidRPr="00391DBC">
        <w:rPr>
          <w:rStyle w:val="Emphasis"/>
        </w:rPr>
        <w:t>opposition</w:t>
      </w:r>
      <w:r w:rsidRPr="00391DBC">
        <w:rPr>
          <w:rStyle w:val="StyleUnderline"/>
        </w:rPr>
        <w:t xml:space="preserve"> to the</w:t>
      </w:r>
      <w:r w:rsidRPr="00391DBC">
        <w:rPr>
          <w:sz w:val="16"/>
        </w:rPr>
        <w:t xml:space="preserve"> Eurocentric </w:t>
      </w:r>
      <w:r w:rsidRPr="00391DBC">
        <w:rPr>
          <w:rStyle w:val="StyleUnderline"/>
        </w:rPr>
        <w:t>university</w:t>
      </w:r>
      <w:r w:rsidRPr="00391DBC">
        <w:rPr>
          <w:sz w:val="16"/>
        </w:rPr>
        <w:t>. He cites the works of James Baldwin, Ella Baker, Walter</w:t>
      </w:r>
      <w:r w:rsidRPr="00A63C3D">
        <w:rPr>
          <w:sz w:val="16"/>
        </w:rPr>
        <w:t xml:space="preserve"> Rodney, Frantz Fanon, Angela Davis, Barbara Smith, C. L. R James, and Cedric Robinson, among others, as the “sources of social critique” that helped to inspire alternative spaces </w:t>
      </w:r>
      <w:r w:rsidRPr="00A63C3D">
        <w:rPr>
          <w:rStyle w:val="StyleUnderline"/>
        </w:rPr>
        <w:t xml:space="preserve">like the </w:t>
      </w:r>
      <w:r w:rsidRPr="00A63C3D">
        <w:rPr>
          <w:rStyle w:val="Emphasis"/>
        </w:rPr>
        <w:t>Mississippi Freedom Schools</w:t>
      </w:r>
      <w:r w:rsidRPr="00A63C3D">
        <w:rPr>
          <w:sz w:val="16"/>
        </w:rPr>
        <w:t>. The aim was not simply to offer a broader, more inclusive curriculum but rather to design one that examined power along the axes of race and class, developing “trenchant critiques of materialism” that challenged “the myth that the civil rights movement was just about claiming a place in mainstream society” (Kelley 2016). The desire, as articulated by Kelley, was not for “equal opportunity in a burning house” but, rather, “to build a new house.”</w:t>
      </w:r>
      <w:r>
        <w:rPr>
          <w:sz w:val="16"/>
        </w:rPr>
        <w:t xml:space="preserve"> </w:t>
      </w:r>
      <w:r w:rsidRPr="00ED1BAE">
        <w:rPr>
          <w:sz w:val="16"/>
        </w:rPr>
        <w:t xml:space="preserve">But </w:t>
      </w:r>
      <w:r w:rsidRPr="00391DBC">
        <w:rPr>
          <w:rStyle w:val="StyleUnderline"/>
          <w:highlight w:val="cyan"/>
        </w:rPr>
        <w:t>since the settler university can only “</w:t>
      </w:r>
      <w:r w:rsidRPr="00391DBC">
        <w:rPr>
          <w:rStyle w:val="Emphasis"/>
          <w:highlight w:val="cyan"/>
        </w:rPr>
        <w:t>remove</w:t>
      </w:r>
      <w:r w:rsidRPr="00391DBC">
        <w:rPr>
          <w:rStyle w:val="StyleUnderline"/>
          <w:highlight w:val="cyan"/>
        </w:rPr>
        <w:t xml:space="preserve"> to </w:t>
      </w:r>
      <w:r w:rsidRPr="00391DBC">
        <w:rPr>
          <w:rStyle w:val="Emphasis"/>
          <w:highlight w:val="cyan"/>
        </w:rPr>
        <w:t>replace</w:t>
      </w:r>
      <w:r w:rsidRPr="00391DBC">
        <w:rPr>
          <w:rStyle w:val="StyleUnderline"/>
          <w:highlight w:val="cyan"/>
        </w:rPr>
        <w:t>,”</w:t>
      </w:r>
      <w:r w:rsidRPr="00A63C3D">
        <w:rPr>
          <w:rStyle w:val="StyleUnderline"/>
        </w:rPr>
        <w:t xml:space="preserve"> it was not long before the </w:t>
      </w:r>
      <w:r w:rsidRPr="00391DBC">
        <w:rPr>
          <w:rStyle w:val="Emphasis"/>
          <w:highlight w:val="cyan"/>
        </w:rPr>
        <w:t>revolutionary</w:t>
      </w:r>
      <w:r w:rsidRPr="00ED1BAE">
        <w:rPr>
          <w:sz w:val="16"/>
        </w:rPr>
        <w:t xml:space="preserve"> and redistributive </w:t>
      </w:r>
      <w:r w:rsidRPr="00391DBC">
        <w:rPr>
          <w:rStyle w:val="Emphasis"/>
          <w:highlight w:val="cyan"/>
        </w:rPr>
        <w:t>aims</w:t>
      </w:r>
      <w:r w:rsidRPr="00391DBC">
        <w:rPr>
          <w:rStyle w:val="StyleUnderline"/>
          <w:highlight w:val="cyan"/>
        </w:rPr>
        <w:t xml:space="preserve"> of </w:t>
      </w:r>
      <w:r w:rsidRPr="00391DBC">
        <w:rPr>
          <w:rStyle w:val="StyleUnderline"/>
        </w:rPr>
        <w:t xml:space="preserve">Black </w:t>
      </w:r>
      <w:r w:rsidRPr="00391DBC">
        <w:rPr>
          <w:rStyle w:val="StyleUnderline"/>
          <w:highlight w:val="cyan"/>
        </w:rPr>
        <w:t>radicalism were</w:t>
      </w:r>
      <w:r w:rsidRPr="00ED1BAE">
        <w:rPr>
          <w:sz w:val="16"/>
        </w:rPr>
        <w:t xml:space="preserve"> supplanted by and </w:t>
      </w:r>
      <w:r w:rsidRPr="00391DBC">
        <w:rPr>
          <w:rStyle w:val="Emphasis"/>
          <w:highlight w:val="cyan"/>
        </w:rPr>
        <w:t>absorbed</w:t>
      </w:r>
      <w:r w:rsidRPr="00391DBC">
        <w:rPr>
          <w:rStyle w:val="StyleUnderline"/>
          <w:highlight w:val="cyan"/>
        </w:rPr>
        <w:t xml:space="preserve"> within</w:t>
      </w:r>
      <w:r w:rsidRPr="00ED1BAE">
        <w:rPr>
          <w:sz w:val="16"/>
        </w:rPr>
        <w:t xml:space="preserve"> the project of </w:t>
      </w:r>
      <w:r w:rsidRPr="00391DBC">
        <w:rPr>
          <w:rStyle w:val="Emphasis"/>
          <w:highlight w:val="cyan"/>
        </w:rPr>
        <w:t>liberal pluralism</w:t>
      </w:r>
      <w:r w:rsidRPr="00391DBC">
        <w:rPr>
          <w:rStyle w:val="StyleUnderline"/>
          <w:highlight w:val="cyan"/>
        </w:rPr>
        <w:t>, substituting</w:t>
      </w:r>
      <w:r w:rsidRPr="00A63C3D">
        <w:rPr>
          <w:rStyle w:val="StyleUnderline"/>
        </w:rPr>
        <w:t xml:space="preserve"> the </w:t>
      </w:r>
      <w:r w:rsidRPr="00391DBC">
        <w:rPr>
          <w:rStyle w:val="StyleUnderline"/>
          <w:highlight w:val="cyan"/>
        </w:rPr>
        <w:t xml:space="preserve">anti-capitalist critique with a </w:t>
      </w:r>
      <w:r w:rsidRPr="00391DBC">
        <w:rPr>
          <w:rStyle w:val="Emphasis"/>
          <w:highlight w:val="cyan"/>
        </w:rPr>
        <w:t>politics of recognition</w:t>
      </w:r>
      <w:r w:rsidRPr="00ED1BAE">
        <w:rPr>
          <w:sz w:val="16"/>
        </w:rPr>
        <w:t xml:space="preserve"> as inclusion. So that now, </w:t>
      </w:r>
      <w:r w:rsidRPr="00ED1BAE">
        <w:rPr>
          <w:rStyle w:val="StyleUnderline"/>
        </w:rPr>
        <w:t xml:space="preserve">the structures of </w:t>
      </w:r>
      <w:r w:rsidRPr="00391DBC">
        <w:rPr>
          <w:rStyle w:val="Emphasis"/>
          <w:highlight w:val="cyan"/>
        </w:rPr>
        <w:t>settler logics</w:t>
      </w:r>
      <w:r w:rsidRPr="00391DBC">
        <w:rPr>
          <w:rStyle w:val="StyleUnderline"/>
          <w:highlight w:val="cyan"/>
        </w:rPr>
        <w:t xml:space="preserve"> render</w:t>
      </w:r>
      <w:r w:rsidRPr="00ED1BAE">
        <w:rPr>
          <w:sz w:val="16"/>
        </w:rPr>
        <w:t xml:space="preserve"> the </w:t>
      </w:r>
      <w:r w:rsidRPr="00391DBC">
        <w:rPr>
          <w:rStyle w:val="StyleUnderline"/>
          <w:highlight w:val="cyan"/>
        </w:rPr>
        <w:t>demands</w:t>
      </w:r>
      <w:r w:rsidRPr="00ED1BAE">
        <w:rPr>
          <w:sz w:val="16"/>
        </w:rPr>
        <w:t xml:space="preserve"> of #ConcernedStudent1950 virtually </w:t>
      </w:r>
      <w:r w:rsidRPr="00391DBC">
        <w:rPr>
          <w:rStyle w:val="Emphasis"/>
          <w:highlight w:val="cyan"/>
        </w:rPr>
        <w:t>illegible</w:t>
      </w:r>
      <w:r w:rsidRPr="00391DBC">
        <w:rPr>
          <w:rStyle w:val="StyleUnderline"/>
          <w:highlight w:val="cyan"/>
        </w:rPr>
        <w:t>, except as</w:t>
      </w:r>
      <w:r w:rsidRPr="00ED1BAE">
        <w:rPr>
          <w:sz w:val="16"/>
        </w:rPr>
        <w:t xml:space="preserve"> expressed as </w:t>
      </w:r>
      <w:r w:rsidRPr="00ED1BAE">
        <w:rPr>
          <w:rStyle w:val="StyleUnderline"/>
        </w:rPr>
        <w:t xml:space="preserve">the </w:t>
      </w:r>
      <w:r w:rsidRPr="00391DBC">
        <w:rPr>
          <w:rStyle w:val="StyleUnderline"/>
          <w:highlight w:val="cyan"/>
        </w:rPr>
        <w:t>desire for</w:t>
      </w:r>
      <w:r w:rsidRPr="00ED1BAE">
        <w:rPr>
          <w:rStyle w:val="StyleUnderline"/>
        </w:rPr>
        <w:t xml:space="preserve"> more “</w:t>
      </w:r>
      <w:r w:rsidRPr="00391DBC">
        <w:rPr>
          <w:rStyle w:val="Emphasis"/>
          <w:highlight w:val="cyan"/>
        </w:rPr>
        <w:t>intense inclusion</w:t>
      </w:r>
      <w:r w:rsidRPr="00ED1BAE">
        <w:rPr>
          <w:rStyle w:val="StyleUnderline"/>
        </w:rPr>
        <w:t>”</w:t>
      </w:r>
      <w:r w:rsidRPr="00ED1BAE">
        <w:rPr>
          <w:sz w:val="16"/>
        </w:rPr>
        <w:t xml:space="preserve"> (Kelley 2016). As Kelley argues, while </w:t>
      </w:r>
      <w:r w:rsidRPr="00ED1BAE">
        <w:rPr>
          <w:rStyle w:val="StyleUnderline"/>
        </w:rPr>
        <w:t xml:space="preserve">demands for </w:t>
      </w:r>
      <w:r w:rsidRPr="00ED1BAE">
        <w:rPr>
          <w:rStyle w:val="Emphasis"/>
        </w:rPr>
        <w:t>safe spaces</w:t>
      </w:r>
      <w:r w:rsidRPr="00ED1BAE">
        <w:rPr>
          <w:sz w:val="16"/>
        </w:rPr>
        <w:t xml:space="preserve">, greater diversity, mental health counselling, curricular representation, and renamed campus buildings are hardly inconsequential, they also </w:t>
      </w:r>
      <w:r w:rsidRPr="00ED1BAE">
        <w:rPr>
          <w:rStyle w:val="StyleUnderline"/>
        </w:rPr>
        <w:t xml:space="preserve">have the potential to function as </w:t>
      </w:r>
      <w:r w:rsidRPr="00ED1BAE">
        <w:rPr>
          <w:rStyle w:val="Emphasis"/>
        </w:rPr>
        <w:t>inducements</w:t>
      </w:r>
      <w:r w:rsidRPr="00ED1BAE">
        <w:rPr>
          <w:sz w:val="16"/>
        </w:rPr>
        <w:t xml:space="preserve">, a “promise project” waged on a series of (non)promises made to those who remain outside of and excluded by the university (Agathangelou et al. 2008). Thus, </w:t>
      </w:r>
      <w:r w:rsidRPr="00391DBC">
        <w:rPr>
          <w:rStyle w:val="StyleUnderline"/>
          <w:highlight w:val="cyan"/>
        </w:rPr>
        <w:t xml:space="preserve">just as </w:t>
      </w:r>
      <w:r w:rsidRPr="00391DBC">
        <w:rPr>
          <w:rStyle w:val="Emphasis"/>
          <w:highlight w:val="cyan"/>
        </w:rPr>
        <w:t>recognition</w:t>
      </w:r>
      <w:r w:rsidRPr="00ED1BAE">
        <w:rPr>
          <w:sz w:val="16"/>
        </w:rPr>
        <w:t xml:space="preserve">-based </w:t>
      </w:r>
      <w:r w:rsidRPr="00391DBC">
        <w:rPr>
          <w:rStyle w:val="Emphasis"/>
          <w:highlight w:val="cyan"/>
        </w:rPr>
        <w:t>politics</w:t>
      </w:r>
      <w:r w:rsidRPr="00391DBC">
        <w:rPr>
          <w:rStyle w:val="StyleUnderline"/>
          <w:highlight w:val="cyan"/>
        </w:rPr>
        <w:t xml:space="preserve"> impede</w:t>
      </w:r>
      <w:r w:rsidRPr="00ED1BAE">
        <w:rPr>
          <w:rStyle w:val="StyleUnderline"/>
        </w:rPr>
        <w:t xml:space="preserve"> Indigenous struggles for </w:t>
      </w:r>
      <w:r w:rsidRPr="00391DBC">
        <w:rPr>
          <w:rStyle w:val="Emphasis"/>
          <w:highlight w:val="cyan"/>
        </w:rPr>
        <w:t>decolonization</w:t>
      </w:r>
      <w:r w:rsidRPr="00391DBC">
        <w:rPr>
          <w:rStyle w:val="StyleUnderline"/>
          <w:highlight w:val="cyan"/>
        </w:rPr>
        <w:t>, they</w:t>
      </w:r>
      <w:r w:rsidRPr="00ED1BAE">
        <w:rPr>
          <w:sz w:val="16"/>
        </w:rPr>
        <w:t xml:space="preserve"> also </w:t>
      </w:r>
      <w:r w:rsidRPr="00391DBC">
        <w:rPr>
          <w:rStyle w:val="StyleUnderline"/>
          <w:highlight w:val="cyan"/>
        </w:rPr>
        <w:t>constrain</w:t>
      </w:r>
      <w:r w:rsidRPr="00ED1BAE">
        <w:rPr>
          <w:rStyle w:val="StyleUnderline"/>
        </w:rPr>
        <w:t xml:space="preserve"> efforts for a</w:t>
      </w:r>
      <w:r w:rsidRPr="00ED1BAE">
        <w:rPr>
          <w:sz w:val="16"/>
        </w:rPr>
        <w:t xml:space="preserve"> more </w:t>
      </w:r>
      <w:r w:rsidRPr="00391DBC">
        <w:rPr>
          <w:rStyle w:val="StyleUnderline"/>
          <w:highlight w:val="cyan"/>
        </w:rPr>
        <w:t>radical vision</w:t>
      </w:r>
      <w:r w:rsidRPr="00ED1BAE">
        <w:rPr>
          <w:rStyle w:val="StyleUnderline"/>
        </w:rPr>
        <w:t xml:space="preserve"> for </w:t>
      </w:r>
      <w:r w:rsidRPr="00391DBC">
        <w:rPr>
          <w:rStyle w:val="Emphasis"/>
        </w:rPr>
        <w:t>Black study</w:t>
      </w:r>
      <w:r w:rsidRPr="00391DBC">
        <w:rPr>
          <w:rStyle w:val="StyleUnderline"/>
        </w:rPr>
        <w:t xml:space="preserve"> </w:t>
      </w:r>
      <w:r w:rsidRPr="00391DBC">
        <w:rPr>
          <w:rStyle w:val="StyleUnderline"/>
          <w:highlight w:val="cyan"/>
        </w:rPr>
        <w:t xml:space="preserve">and </w:t>
      </w:r>
      <w:r w:rsidRPr="00391DBC">
        <w:rPr>
          <w:rStyle w:val="Emphasis"/>
          <w:highlight w:val="cyan"/>
        </w:rPr>
        <w:t>struggle</w:t>
      </w:r>
      <w:r w:rsidRPr="00ED1BAE">
        <w:rPr>
          <w:rStyle w:val="StyleUnderline"/>
        </w:rPr>
        <w:t xml:space="preserve"> within and against the university</w:t>
      </w:r>
      <w:r w:rsidRPr="00ED1BAE">
        <w:rPr>
          <w:sz w:val="16"/>
        </w:rPr>
        <w:t>. In other words</w:t>
      </w:r>
      <w:r w:rsidRPr="00391DBC">
        <w:rPr>
          <w:sz w:val="16"/>
        </w:rPr>
        <w:t xml:space="preserve">, </w:t>
      </w:r>
      <w:r w:rsidRPr="00391DBC">
        <w:rPr>
          <w:rStyle w:val="StyleUnderline"/>
          <w:highlight w:val="cyan"/>
        </w:rPr>
        <w:t xml:space="preserve">the </w:t>
      </w:r>
      <w:r w:rsidRPr="00391DBC">
        <w:rPr>
          <w:rStyle w:val="Emphasis"/>
          <w:highlight w:val="cyan"/>
        </w:rPr>
        <w:t>settler state</w:t>
      </w:r>
      <w:r w:rsidRPr="00391DBC">
        <w:rPr>
          <w:rStyle w:val="StyleUnderline"/>
          <w:highlight w:val="cyan"/>
        </w:rPr>
        <w:t xml:space="preserve"> has</w:t>
      </w:r>
      <w:r w:rsidRPr="00391DBC">
        <w:rPr>
          <w:sz w:val="16"/>
        </w:rPr>
        <w:t xml:space="preserve"> an array of </w:t>
      </w:r>
      <w:r w:rsidRPr="00391DBC">
        <w:rPr>
          <w:rStyle w:val="StyleUnderline"/>
          <w:highlight w:val="cyan"/>
        </w:rPr>
        <w:t>strategies</w:t>
      </w:r>
      <w:r w:rsidRPr="00391DBC">
        <w:rPr>
          <w:sz w:val="16"/>
        </w:rPr>
        <w:t>—recognition being one of them—</w:t>
      </w:r>
      <w:r w:rsidRPr="00391DBC">
        <w:rPr>
          <w:rStyle w:val="StyleUnderline"/>
        </w:rPr>
        <w:t xml:space="preserve">to </w:t>
      </w:r>
      <w:r w:rsidRPr="00391DBC">
        <w:rPr>
          <w:rStyle w:val="Emphasis"/>
        </w:rPr>
        <w:t>placate</w:t>
      </w:r>
      <w:r w:rsidRPr="00391DBC">
        <w:rPr>
          <w:rStyle w:val="StyleUnderline"/>
        </w:rPr>
        <w:t xml:space="preserve"> </w:t>
      </w:r>
      <w:r w:rsidRPr="00391DBC">
        <w:rPr>
          <w:rStyle w:val="Emphasis"/>
        </w:rPr>
        <w:t>dispossessed people</w:t>
      </w:r>
      <w:r w:rsidRPr="00391DBC">
        <w:rPr>
          <w:rStyle w:val="StyleUnderline"/>
        </w:rPr>
        <w:t xml:space="preserve"> while </w:t>
      </w:r>
      <w:r w:rsidRPr="00391DBC">
        <w:rPr>
          <w:rStyle w:val="StyleUnderline"/>
          <w:highlight w:val="cyan"/>
        </w:rPr>
        <w:t>evading any effort to change the underlying</w:t>
      </w:r>
      <w:r w:rsidRPr="00391DBC">
        <w:rPr>
          <w:sz w:val="16"/>
        </w:rPr>
        <w:t xml:space="preserve"> power </w:t>
      </w:r>
      <w:r w:rsidRPr="00391DBC">
        <w:rPr>
          <w:rStyle w:val="StyleUnderline"/>
          <w:highlight w:val="cyan"/>
        </w:rPr>
        <w:t>structure</w:t>
      </w:r>
      <w:r w:rsidRPr="00391DBC">
        <w:rPr>
          <w:sz w:val="16"/>
        </w:rPr>
        <w:t>.</w:t>
      </w:r>
      <w:r>
        <w:rPr>
          <w:sz w:val="16"/>
        </w:rPr>
        <w:t xml:space="preserve"> </w:t>
      </w:r>
      <w:r w:rsidRPr="00ED1BAE">
        <w:rPr>
          <w:rStyle w:val="StyleUnderline"/>
        </w:rPr>
        <w:t>Within the</w:t>
      </w:r>
      <w:r w:rsidRPr="00ED1BAE">
        <w:rPr>
          <w:sz w:val="16"/>
        </w:rPr>
        <w:t xml:space="preserve"> context of the </w:t>
      </w:r>
      <w:r w:rsidRPr="00ED1BAE">
        <w:rPr>
          <w:rStyle w:val="Emphasis"/>
        </w:rPr>
        <w:t>liberal academy</w:t>
      </w:r>
      <w:r w:rsidRPr="00ED1BAE">
        <w:rPr>
          <w:rStyle w:val="StyleUnderline"/>
        </w:rPr>
        <w:t xml:space="preserve">, discourses of </w:t>
      </w:r>
      <w:r w:rsidRPr="00ED1BAE">
        <w:rPr>
          <w:rStyle w:val="Emphasis"/>
        </w:rPr>
        <w:t>recognition</w:t>
      </w:r>
      <w:r w:rsidRPr="00ED1BAE">
        <w:rPr>
          <w:rStyle w:val="StyleUnderline"/>
        </w:rPr>
        <w:t xml:space="preserve"> garner </w:t>
      </w:r>
      <w:r w:rsidRPr="00ED1BAE">
        <w:rPr>
          <w:sz w:val="16"/>
        </w:rPr>
        <w:t xml:space="preserve">wide </w:t>
      </w:r>
      <w:r w:rsidRPr="00ED1BAE">
        <w:rPr>
          <w:rStyle w:val="StyleUnderline"/>
        </w:rPr>
        <w:t>appeal, as they provide a means for</w:t>
      </w:r>
      <w:r w:rsidRPr="00ED1BAE">
        <w:rPr>
          <w:sz w:val="16"/>
        </w:rPr>
        <w:t xml:space="preserve"> neatly </w:t>
      </w:r>
      <w:r w:rsidRPr="00ED1BAE">
        <w:rPr>
          <w:rStyle w:val="StyleUnderline"/>
        </w:rPr>
        <w:t>bracketing</w:t>
      </w:r>
      <w:r w:rsidRPr="00ED1BAE">
        <w:rPr>
          <w:sz w:val="16"/>
        </w:rPr>
        <w:t xml:space="preserve"> what are </w:t>
      </w:r>
      <w:r w:rsidRPr="00ED1BAE">
        <w:rPr>
          <w:rStyle w:val="Emphasis"/>
        </w:rPr>
        <w:t>fundamentally complex</w:t>
      </w:r>
      <w:r w:rsidRPr="00ED1BAE">
        <w:rPr>
          <w:sz w:val="16"/>
        </w:rPr>
        <w:t xml:space="preserve"> and ongoing sets of </w:t>
      </w:r>
      <w:r w:rsidRPr="00ED1BAE">
        <w:rPr>
          <w:rStyle w:val="Emphasis"/>
        </w:rPr>
        <w:t>power relations</w:t>
      </w:r>
      <w:r w:rsidRPr="00ED1BAE">
        <w:rPr>
          <w:sz w:val="16"/>
        </w:rPr>
        <w:t>. That is, they mark a definitive endpoint to a history of wrongdoing, as well as a means for moving beyond that history (Corntassel and Holder 2008). Consider, for example, the growing wave of colleges and universities seeking to reconcile their involvement in the slave trade. The University of Alabama (in 2004), the University of Virginia (in 2007), and Emory University (in 2011) have all issued formal apologies. The University of North Carolina at Chapel Hill erected a memorial, Washington and Lee removed all its confederate flags, and the College of William and Mary launched an investigation into its history of complicity. After it came to public light that Georgetown University sold 272 enslaved men, women, and children (the youngest was two months old) in 1838 in order to avoid bankruptcy (sale proceeds are estimated at $3.3 million in today’s dollars), university alumni helped launch the “Memory Project,” an initiative dedicated to tracing and locating living descendants of those sold. In 2003, Brown University launched one of the most comprehensive projects that included a commissioned three-year study, an acknowledgement, a memorial, and an endowment for Providence city schools. Still, over ten years later, only 7.3 per cent of Brown’s student body and 4 per cent of its faculty are African American. And no institution to date has offered reparations.</w:t>
      </w:r>
      <w:r>
        <w:rPr>
          <w:sz w:val="16"/>
        </w:rPr>
        <w:t xml:space="preserve"> </w:t>
      </w:r>
      <w:r w:rsidRPr="00ED1BAE">
        <w:rPr>
          <w:sz w:val="16"/>
        </w:rPr>
        <w:t xml:space="preserve">Despite (or because of?) its failure to restructure material conditions, </w:t>
      </w:r>
      <w:r w:rsidRPr="00ED1BAE">
        <w:rPr>
          <w:rStyle w:val="Emphasis"/>
        </w:rPr>
        <w:t>recognition</w:t>
      </w:r>
      <w:r w:rsidRPr="00ED1BAE">
        <w:rPr>
          <w:rStyle w:val="StyleUnderline"/>
        </w:rPr>
        <w:t xml:space="preserve"> continues to serve as the dominant framework for addressing</w:t>
      </w:r>
      <w:r w:rsidRPr="00ED1BAE">
        <w:rPr>
          <w:sz w:val="16"/>
        </w:rPr>
        <w:t xml:space="preserve"> the persistence of </w:t>
      </w:r>
      <w:r w:rsidRPr="00ED1BAE">
        <w:rPr>
          <w:rStyle w:val="Emphasis"/>
        </w:rPr>
        <w:t>structural racism</w:t>
      </w:r>
      <w:r w:rsidRPr="00ED1BAE">
        <w:rPr>
          <w:sz w:val="16"/>
        </w:rPr>
        <w:t xml:space="preserve">. Just as it fails to address the dual structures of settler </w:t>
      </w:r>
      <w:r w:rsidRPr="008F771A">
        <w:rPr>
          <w:sz w:val="16"/>
        </w:rPr>
        <w:t xml:space="preserve">colonialism, </w:t>
      </w:r>
      <w:r w:rsidRPr="008F771A">
        <w:rPr>
          <w:rStyle w:val="StyleUnderline"/>
        </w:rPr>
        <w:t>it fails to address the interplay between the affective economy and material conditions of institutional racism</w:t>
      </w:r>
      <w:r w:rsidRPr="008F771A">
        <w:rPr>
          <w:sz w:val="16"/>
        </w:rPr>
        <w:t xml:space="preserve">. And, thus, as noted by Kelley (2016), </w:t>
      </w:r>
      <w:r w:rsidRPr="008F771A">
        <w:rPr>
          <w:rStyle w:val="StyleUnderline"/>
        </w:rPr>
        <w:t>student activists</w:t>
      </w:r>
      <w:r w:rsidRPr="008F771A">
        <w:rPr>
          <w:sz w:val="16"/>
        </w:rPr>
        <w:t xml:space="preserve"> now </w:t>
      </w:r>
      <w:r w:rsidRPr="008F771A">
        <w:rPr>
          <w:rStyle w:val="StyleUnderline"/>
        </w:rPr>
        <w:t xml:space="preserve">unwittingly participate in </w:t>
      </w:r>
      <w:r w:rsidRPr="008F771A">
        <w:rPr>
          <w:rStyle w:val="Emphasis"/>
        </w:rPr>
        <w:t>their</w:t>
      </w:r>
      <w:r w:rsidRPr="008F771A">
        <w:rPr>
          <w:sz w:val="16"/>
        </w:rPr>
        <w:t xml:space="preserve"> own </w:t>
      </w:r>
      <w:r w:rsidRPr="008F771A">
        <w:rPr>
          <w:rStyle w:val="Emphasis"/>
        </w:rPr>
        <w:t>domination</w:t>
      </w:r>
      <w:r w:rsidRPr="008F771A">
        <w:rPr>
          <w:rStyle w:val="StyleUnderline"/>
        </w:rPr>
        <w:t xml:space="preserve"> by parroting the discourses of </w:t>
      </w:r>
      <w:r w:rsidRPr="008F771A">
        <w:rPr>
          <w:rStyle w:val="Emphasis"/>
        </w:rPr>
        <w:t>recognition</w:t>
      </w:r>
      <w:r w:rsidRPr="008F771A">
        <w:rPr>
          <w:sz w:val="16"/>
        </w:rPr>
        <w:t xml:space="preserve">. Indeed, a thematic analysis of student demands issued across seventy institutions shows that 88 per cent demanded either changes to curricula or diversity training (especially for faculty); 87 per cent demanded more support for students of colour (i.e., multicultural centres, residence halls, financial aid, mental health services); 79 per cent demanded greater faculty diversity; and 24 per cent desired apologies and acknowledgments. </w:t>
      </w:r>
      <w:r w:rsidRPr="008F771A">
        <w:rPr>
          <w:rStyle w:val="StyleUnderline"/>
        </w:rPr>
        <w:t xml:space="preserve">It is not so much the </w:t>
      </w:r>
      <w:r w:rsidRPr="008F771A">
        <w:rPr>
          <w:rStyle w:val="Emphasis"/>
        </w:rPr>
        <w:t>nature</w:t>
      </w:r>
      <w:r w:rsidRPr="008F771A">
        <w:rPr>
          <w:sz w:val="16"/>
        </w:rPr>
        <w:t xml:space="preserve"> </w:t>
      </w:r>
      <w:r w:rsidRPr="008F771A">
        <w:rPr>
          <w:rStyle w:val="StyleUnderline"/>
        </w:rPr>
        <w:t xml:space="preserve">of the </w:t>
      </w:r>
      <w:r w:rsidRPr="008F771A">
        <w:rPr>
          <w:rStyle w:val="Emphasis"/>
        </w:rPr>
        <w:t>demands</w:t>
      </w:r>
      <w:r w:rsidRPr="008F771A">
        <w:rPr>
          <w:sz w:val="16"/>
        </w:rPr>
        <w:t xml:space="preserve"> per se </w:t>
      </w:r>
      <w:r w:rsidRPr="008F771A">
        <w:rPr>
          <w:rStyle w:val="StyleUnderline"/>
        </w:rPr>
        <w:t>that Kelley takes issue with but</w:t>
      </w:r>
      <w:r w:rsidRPr="008F771A">
        <w:rPr>
          <w:sz w:val="16"/>
        </w:rPr>
        <w:t xml:space="preserve"> rather their </w:t>
      </w:r>
      <w:r w:rsidRPr="008F771A">
        <w:rPr>
          <w:rStyle w:val="StyleUnderline"/>
        </w:rPr>
        <w:t>framing through the discourse of</w:t>
      </w:r>
      <w:r w:rsidRPr="008F771A">
        <w:rPr>
          <w:sz w:val="16"/>
        </w:rPr>
        <w:t xml:space="preserve"> personal trauma and the </w:t>
      </w:r>
      <w:r w:rsidRPr="008F771A">
        <w:rPr>
          <w:rStyle w:val="StyleUnderline"/>
        </w:rPr>
        <w:t xml:space="preserve">potential to “slip into” thinking about “ourselves as </w:t>
      </w:r>
      <w:r w:rsidRPr="008F771A">
        <w:rPr>
          <w:rStyle w:val="Emphasis"/>
        </w:rPr>
        <w:t>victims</w:t>
      </w:r>
      <w:r w:rsidRPr="008F771A">
        <w:rPr>
          <w:rStyle w:val="StyleUnderline"/>
        </w:rPr>
        <w:t xml:space="preserve"> and </w:t>
      </w:r>
      <w:r w:rsidRPr="008F771A">
        <w:rPr>
          <w:rStyle w:val="Emphasis"/>
        </w:rPr>
        <w:t>objects</w:t>
      </w:r>
      <w:r w:rsidRPr="008F771A">
        <w:rPr>
          <w:rStyle w:val="StyleUnderline"/>
        </w:rPr>
        <w:t xml:space="preserve"> rather than </w:t>
      </w:r>
      <w:r w:rsidRPr="008F771A">
        <w:rPr>
          <w:rStyle w:val="Emphasis"/>
        </w:rPr>
        <w:t>agents</w:t>
      </w:r>
      <w:r w:rsidRPr="008F771A">
        <w:rPr>
          <w:sz w:val="16"/>
        </w:rPr>
        <w:t>” (Kelley 2016). In some instances (e.g., DePaul University, University of Wisconsin, Madison), faculty have formed coalitions with students, registering their own demands</w:t>
      </w:r>
      <w:r w:rsidRPr="00ED1BAE">
        <w:rPr>
          <w:sz w:val="16"/>
        </w:rPr>
        <w:t xml:space="preserve"> for recognition. Faculty grievances generally respond to recent attacks on tenure, the exploitation of contingent faculty, and increasing violations of academic freedom, which disproportionately impact women and faculty of colour.</w:t>
      </w:r>
      <w:r>
        <w:rPr>
          <w:sz w:val="16"/>
        </w:rPr>
        <w:t xml:space="preserve"> </w:t>
      </w:r>
      <w:r w:rsidRPr="00ED1BAE">
        <w:rPr>
          <w:sz w:val="16"/>
        </w:rPr>
        <w:t xml:space="preserve">One of the most recent and widely celebrated texts to narrate both the struggle and political project of women of colour in the academy is </w:t>
      </w:r>
      <w:r w:rsidRPr="00ED1BAE">
        <w:rPr>
          <w:rStyle w:val="StyleUnderline"/>
        </w:rPr>
        <w:t>Presumed Incompetent</w:t>
      </w:r>
      <w:r w:rsidRPr="00ED1BAE">
        <w:rPr>
          <w:sz w:val="16"/>
        </w:rPr>
        <w:t xml:space="preserve">: The Intersections of Race and Class for Women in Academia (Gutiérrez y Muhs et al. 2012). According to the authors, the central aim of the text is </w:t>
      </w:r>
      <w:r w:rsidRPr="00391DBC">
        <w:rPr>
          <w:sz w:val="16"/>
        </w:rPr>
        <w:t xml:space="preserve">to </w:t>
      </w:r>
      <w:r w:rsidRPr="00391DBC">
        <w:rPr>
          <w:rStyle w:val="StyleUnderline"/>
        </w:rPr>
        <w:t>provide</w:t>
      </w:r>
      <w:r w:rsidRPr="00391DBC">
        <w:rPr>
          <w:sz w:val="16"/>
        </w:rPr>
        <w:t xml:space="preserve"> a space for women to “name their wounds in order to heal them,” and their collective demand is for future generations of women of colour to enjoy “more fulfilling, respectful and dignified experiences” (Gutiérrez y Muhs et al. 2012, xx). The </w:t>
      </w:r>
      <w:r w:rsidRPr="00391DBC">
        <w:rPr>
          <w:rStyle w:val="StyleUnderline"/>
        </w:rPr>
        <w:t>thirty personal narratives</w:t>
      </w:r>
      <w:r w:rsidRPr="00391DBC">
        <w:rPr>
          <w:sz w:val="16"/>
        </w:rPr>
        <w:t xml:space="preserve"> of the contributors </w:t>
      </w:r>
      <w:r w:rsidRPr="00391DBC">
        <w:rPr>
          <w:rStyle w:val="StyleUnderline"/>
        </w:rPr>
        <w:t>each capture the visceral nature of racism and sexism</w:t>
      </w:r>
      <w:r w:rsidRPr="00391DBC">
        <w:rPr>
          <w:sz w:val="16"/>
        </w:rPr>
        <w:t xml:space="preserve"> as played out upon their bodies. </w:t>
      </w:r>
      <w:r w:rsidRPr="00391DBC">
        <w:rPr>
          <w:rStyle w:val="StyleUnderline"/>
        </w:rPr>
        <w:t xml:space="preserve">The importance of putting a </w:t>
      </w:r>
      <w:r w:rsidRPr="00391DBC">
        <w:rPr>
          <w:rStyle w:val="Emphasis"/>
        </w:rPr>
        <w:t>face</w:t>
      </w:r>
      <w:r w:rsidRPr="00391DBC">
        <w:rPr>
          <w:rStyle w:val="StyleUnderline"/>
        </w:rPr>
        <w:t xml:space="preserve"> to what often goes </w:t>
      </w:r>
      <w:r w:rsidRPr="00391DBC">
        <w:rPr>
          <w:rStyle w:val="Emphasis"/>
        </w:rPr>
        <w:t>unnamed</w:t>
      </w:r>
      <w:r w:rsidRPr="00391DBC">
        <w:rPr>
          <w:rStyle w:val="StyleUnderline"/>
        </w:rPr>
        <w:t xml:space="preserve"> and </w:t>
      </w:r>
      <w:r w:rsidRPr="00391DBC">
        <w:rPr>
          <w:rStyle w:val="Emphasis"/>
        </w:rPr>
        <w:t>dismissed</w:t>
      </w:r>
      <w:r w:rsidRPr="00391DBC">
        <w:rPr>
          <w:rStyle w:val="StyleUnderline"/>
        </w:rPr>
        <w:t xml:space="preserve"> cannot be underestimated</w:t>
      </w:r>
      <w:r w:rsidRPr="00391DBC">
        <w:rPr>
          <w:sz w:val="16"/>
        </w:rPr>
        <w:t xml:space="preserve">. The women’s stories underscore the effect of non- and misrecognition as not only dehumanizing but also cumulative; as Kelley (2016) notes, “the trauma is real.” </w:t>
      </w:r>
      <w:r w:rsidRPr="00391DBC">
        <w:rPr>
          <w:rStyle w:val="StyleUnderline"/>
        </w:rPr>
        <w:t xml:space="preserve">While these aims are </w:t>
      </w:r>
      <w:r w:rsidRPr="00391DBC">
        <w:rPr>
          <w:rStyle w:val="Emphasis"/>
        </w:rPr>
        <w:t>indisputable</w:t>
      </w:r>
      <w:r w:rsidRPr="00391DBC">
        <w:rPr>
          <w:sz w:val="16"/>
        </w:rPr>
        <w:t>—everyone deserves respect and dignified experiences at work—</w:t>
      </w:r>
      <w:r w:rsidRPr="00391DBC">
        <w:rPr>
          <w:rStyle w:val="StyleUnderline"/>
        </w:rPr>
        <w:t xml:space="preserve">the </w:t>
      </w:r>
      <w:r w:rsidRPr="00391DBC">
        <w:rPr>
          <w:rStyle w:val="Emphasis"/>
        </w:rPr>
        <w:t>political project</w:t>
      </w:r>
      <w:r w:rsidRPr="00391DBC">
        <w:rPr>
          <w:rStyle w:val="StyleUnderline"/>
        </w:rPr>
        <w:t xml:space="preserve"> seems to </w:t>
      </w:r>
      <w:r w:rsidRPr="00391DBC">
        <w:rPr>
          <w:rStyle w:val="Emphasis"/>
        </w:rPr>
        <w:t>end there</w:t>
      </w:r>
      <w:r w:rsidRPr="00391DBC">
        <w:rPr>
          <w:sz w:val="16"/>
        </w:rPr>
        <w:t>.</w:t>
      </w:r>
      <w:r>
        <w:rPr>
          <w:sz w:val="16"/>
        </w:rPr>
        <w:t xml:space="preserve"> </w:t>
      </w:r>
      <w:r w:rsidRPr="00ED1BAE">
        <w:rPr>
          <w:rStyle w:val="StyleUnderline"/>
        </w:rPr>
        <w:t>Among</w:t>
      </w:r>
      <w:r w:rsidRPr="00ED1BAE">
        <w:rPr>
          <w:sz w:val="16"/>
        </w:rPr>
        <w:t xml:space="preserve"> the one hundred-plus </w:t>
      </w:r>
      <w:r w:rsidRPr="00ED1BAE">
        <w:rPr>
          <w:rStyle w:val="StyleUnderline"/>
        </w:rPr>
        <w:t>recommendations</w:t>
      </w:r>
      <w:r w:rsidRPr="00ED1BAE">
        <w:rPr>
          <w:sz w:val="16"/>
        </w:rPr>
        <w:t xml:space="preserve"> made in the final chapter of Presumed Incompetent, </w:t>
      </w:r>
      <w:r w:rsidRPr="00ED1BAE">
        <w:rPr>
          <w:rStyle w:val="StyleUnderline"/>
        </w:rPr>
        <w:t xml:space="preserve">none call for </w:t>
      </w:r>
      <w:r w:rsidRPr="00ED1BAE">
        <w:rPr>
          <w:rStyle w:val="Emphasis"/>
        </w:rPr>
        <w:t xml:space="preserve">collective action </w:t>
      </w:r>
      <w:r w:rsidRPr="00ED1BAE">
        <w:rPr>
          <w:rStyle w:val="StyleUnderline"/>
        </w:rPr>
        <w:t>against the neoliberal capitalist</w:t>
      </w:r>
      <w:r w:rsidRPr="00ED1BAE">
        <w:rPr>
          <w:sz w:val="16"/>
        </w:rPr>
        <w:t xml:space="preserve"> or </w:t>
      </w:r>
      <w:r w:rsidRPr="00ED1BAE">
        <w:rPr>
          <w:rStyle w:val="StyleUnderline"/>
        </w:rPr>
        <w:t>settler logics that situate women in asymmetric relations of power</w:t>
      </w:r>
      <w:r w:rsidRPr="00ED1BAE">
        <w:rPr>
          <w:sz w:val="16"/>
        </w:rPr>
        <w:t xml:space="preserve"> in the first place. Their main contention is not with the structures and systems of domination that gave rise to the university but rather with women’s inability to fully participate in them (and thus have access to the inducements associated with </w:t>
      </w:r>
      <w:proofErr w:type="gramStart"/>
      <w:r w:rsidRPr="00ED1BAE">
        <w:rPr>
          <w:sz w:val="16"/>
        </w:rPr>
        <w:t>its</w:t>
      </w:r>
      <w:proofErr w:type="gramEnd"/>
      <w:r w:rsidRPr="00ED1BAE">
        <w:rPr>
          <w:sz w:val="16"/>
        </w:rPr>
        <w:t xml:space="preserve"> recognition). This aim is most evident in the following passage:</w:t>
      </w:r>
      <w:r>
        <w:rPr>
          <w:sz w:val="16"/>
        </w:rPr>
        <w:t xml:space="preserve"> </w:t>
      </w:r>
      <w:r w:rsidRPr="00ED1BAE">
        <w:rPr>
          <w:sz w:val="16"/>
          <w:szCs w:val="16"/>
        </w:rPr>
        <w:t xml:space="preserve">The essays in Presumed Incompetent point . . . toward the Third World Feminist recognition that the business of knowledge production, like the production of tea, spices, and bananas, has an imperialist history that it has never shaken. Inventing the postcolonial university is the task of the twenty-first century. We can only hope that this task of decolonizing American academia is completed before the tenure track itself disappears. </w:t>
      </w:r>
      <w:proofErr w:type="gramStart"/>
      <w:r w:rsidRPr="00ED1BAE">
        <w:rPr>
          <w:sz w:val="16"/>
          <w:szCs w:val="16"/>
        </w:rPr>
        <w:t>Otherwise</w:t>
      </w:r>
      <w:proofErr w:type="gramEnd"/>
      <w:r w:rsidRPr="00ED1BAE">
        <w:rPr>
          <w:sz w:val="16"/>
          <w:szCs w:val="16"/>
        </w:rPr>
        <w:t xml:space="preserve"> scholars in the next century may confront another ironic example of women finally rising in a profession just as it loses its prestige and social value. (Gutiérrez y Muhs et al. 2012, xx)</w:t>
      </w:r>
      <w:r>
        <w:rPr>
          <w:sz w:val="16"/>
          <w:szCs w:val="16"/>
        </w:rPr>
        <w:t xml:space="preserve"> </w:t>
      </w:r>
      <w:r w:rsidRPr="00ED1BAE">
        <w:rPr>
          <w:sz w:val="16"/>
        </w:rPr>
        <w:t xml:space="preserve">Ultimately, </w:t>
      </w:r>
      <w:r w:rsidRPr="00391DBC">
        <w:rPr>
          <w:rStyle w:val="StyleUnderline"/>
          <w:highlight w:val="cyan"/>
        </w:rPr>
        <w:t>the demand for</w:t>
      </w:r>
      <w:r w:rsidRPr="00ED1BAE">
        <w:rPr>
          <w:rStyle w:val="StyleUnderline"/>
        </w:rPr>
        <w:t xml:space="preserve"> </w:t>
      </w:r>
      <w:r w:rsidRPr="00ED1BAE">
        <w:rPr>
          <w:rStyle w:val="Emphasis"/>
        </w:rPr>
        <w:t>belonging</w:t>
      </w:r>
      <w:r w:rsidRPr="00ED1BAE">
        <w:rPr>
          <w:rStyle w:val="StyleUnderline"/>
        </w:rPr>
        <w:t xml:space="preserve"> and </w:t>
      </w:r>
      <w:r w:rsidRPr="00391DBC">
        <w:rPr>
          <w:rStyle w:val="Emphasis"/>
          <w:highlight w:val="cyan"/>
        </w:rPr>
        <w:t>inclusion</w:t>
      </w:r>
      <w:r w:rsidRPr="00ED1BAE">
        <w:rPr>
          <w:sz w:val="16"/>
        </w:rPr>
        <w:t>—for presumed competence—</w:t>
      </w:r>
      <w:r w:rsidRPr="00391DBC">
        <w:rPr>
          <w:rStyle w:val="StyleUnderline"/>
          <w:highlight w:val="cyan"/>
        </w:rPr>
        <w:t>is mobilized through</w:t>
      </w:r>
      <w:r w:rsidRPr="00ED1BAE">
        <w:rPr>
          <w:rStyle w:val="StyleUnderline"/>
        </w:rPr>
        <w:t xml:space="preserve"> a </w:t>
      </w:r>
      <w:r w:rsidRPr="00ED1BAE">
        <w:rPr>
          <w:rStyle w:val="Emphasis"/>
        </w:rPr>
        <w:t>politics</w:t>
      </w:r>
      <w:r w:rsidRPr="00ED1BAE">
        <w:rPr>
          <w:rStyle w:val="StyleUnderline"/>
        </w:rPr>
        <w:t xml:space="preserve"> of </w:t>
      </w:r>
      <w:r w:rsidRPr="00391DBC">
        <w:rPr>
          <w:rStyle w:val="Emphasis"/>
          <w:highlight w:val="cyan"/>
        </w:rPr>
        <w:t>recognition</w:t>
      </w:r>
      <w:r w:rsidRPr="00391DBC">
        <w:rPr>
          <w:rStyle w:val="StyleUnderline"/>
          <w:highlight w:val="cyan"/>
        </w:rPr>
        <w:t xml:space="preserve"> that</w:t>
      </w:r>
      <w:r w:rsidRPr="00ED1BAE">
        <w:rPr>
          <w:sz w:val="16"/>
        </w:rPr>
        <w:t xml:space="preserve"> not only </w:t>
      </w:r>
      <w:r w:rsidRPr="00391DBC">
        <w:rPr>
          <w:rStyle w:val="StyleUnderline"/>
          <w:highlight w:val="cyan"/>
        </w:rPr>
        <w:t xml:space="preserve">legitimates the </w:t>
      </w:r>
      <w:r w:rsidRPr="00391DBC">
        <w:rPr>
          <w:rStyle w:val="Emphasis"/>
          <w:highlight w:val="cyan"/>
        </w:rPr>
        <w:t>institution’s power</w:t>
      </w:r>
      <w:r w:rsidRPr="00ED1BAE">
        <w:rPr>
          <w:sz w:val="16"/>
        </w:rPr>
        <w:t xml:space="preserve"> over women of colour </w:t>
      </w:r>
      <w:r w:rsidRPr="00391DBC">
        <w:rPr>
          <w:rStyle w:val="StyleUnderline"/>
          <w:highlight w:val="cyan"/>
        </w:rPr>
        <w:t>but</w:t>
      </w:r>
      <w:r w:rsidRPr="00ED1BAE">
        <w:rPr>
          <w:rStyle w:val="StyleUnderline"/>
        </w:rPr>
        <w:t xml:space="preserve"> also </w:t>
      </w:r>
      <w:r w:rsidRPr="00391DBC">
        <w:rPr>
          <w:rStyle w:val="StyleUnderline"/>
          <w:highlight w:val="cyan"/>
        </w:rPr>
        <w:t xml:space="preserve">mistakes the formation of an </w:t>
      </w:r>
      <w:r w:rsidRPr="00391DBC">
        <w:rPr>
          <w:rStyle w:val="Emphasis"/>
          <w:highlight w:val="cyan"/>
        </w:rPr>
        <w:t>intellectual elite</w:t>
      </w:r>
      <w:r w:rsidRPr="00ED1BAE">
        <w:rPr>
          <w:sz w:val="16"/>
        </w:rPr>
        <w:t xml:space="preserve"> (even if it is an elite of colour) </w:t>
      </w:r>
      <w:r w:rsidRPr="00391DBC">
        <w:rPr>
          <w:rStyle w:val="StyleUnderline"/>
          <w:highlight w:val="cyan"/>
        </w:rPr>
        <w:t>for</w:t>
      </w:r>
      <w:r w:rsidRPr="00ED1BAE">
        <w:rPr>
          <w:rStyle w:val="StyleUnderline"/>
        </w:rPr>
        <w:t xml:space="preserve"> </w:t>
      </w:r>
      <w:r w:rsidRPr="00ED1BAE">
        <w:rPr>
          <w:rStyle w:val="Emphasis"/>
        </w:rPr>
        <w:t xml:space="preserve">radical </w:t>
      </w:r>
      <w:r w:rsidRPr="00391DBC">
        <w:rPr>
          <w:rStyle w:val="Emphasis"/>
          <w:highlight w:val="cyan"/>
        </w:rPr>
        <w:t>social change</w:t>
      </w:r>
      <w:r w:rsidRPr="00ED1BAE">
        <w:rPr>
          <w:sz w:val="16"/>
        </w:rPr>
        <w:t>. And as Robin Kelley (2016) urges</w:t>
      </w:r>
      <w:r w:rsidRPr="00391DBC">
        <w:rPr>
          <w:sz w:val="16"/>
        </w:rPr>
        <w:t>, “</w:t>
      </w:r>
      <w:r w:rsidRPr="00391DBC">
        <w:rPr>
          <w:rStyle w:val="StyleUnderline"/>
        </w:rPr>
        <w:t>The fully racialized</w:t>
      </w:r>
      <w:r w:rsidRPr="00391DBC">
        <w:rPr>
          <w:sz w:val="16"/>
        </w:rPr>
        <w:t xml:space="preserve"> social and epistemological </w:t>
      </w:r>
      <w:r w:rsidRPr="00391DBC">
        <w:rPr>
          <w:rStyle w:val="StyleUnderline"/>
        </w:rPr>
        <w:t xml:space="preserve">architecture upon which the </w:t>
      </w:r>
      <w:r w:rsidRPr="00391DBC">
        <w:rPr>
          <w:rStyle w:val="Emphasis"/>
        </w:rPr>
        <w:t>modern university</w:t>
      </w:r>
      <w:r w:rsidRPr="00391DBC">
        <w:rPr>
          <w:rStyle w:val="StyleUnderline"/>
        </w:rPr>
        <w:t xml:space="preserve"> is built cannot be</w:t>
      </w:r>
      <w:r w:rsidRPr="00391DBC">
        <w:rPr>
          <w:sz w:val="16"/>
        </w:rPr>
        <w:t xml:space="preserve"> radically </w:t>
      </w:r>
      <w:r w:rsidRPr="00391DBC">
        <w:rPr>
          <w:rStyle w:val="StyleUnderline"/>
        </w:rPr>
        <w:t>transformed by</w:t>
      </w:r>
      <w:r w:rsidRPr="00391DBC">
        <w:rPr>
          <w:sz w:val="16"/>
        </w:rPr>
        <w:t xml:space="preserve"> ‘simply’ </w:t>
      </w:r>
      <w:r w:rsidRPr="00391DBC">
        <w:rPr>
          <w:rStyle w:val="StyleUnderline"/>
        </w:rPr>
        <w:t xml:space="preserve">adding </w:t>
      </w:r>
      <w:r w:rsidRPr="00391DBC">
        <w:rPr>
          <w:rStyle w:val="Emphasis"/>
        </w:rPr>
        <w:t>darker faces</w:t>
      </w:r>
      <w:r w:rsidRPr="00391DBC">
        <w:rPr>
          <w:rStyle w:val="StyleUnderline"/>
        </w:rPr>
        <w:t xml:space="preserve">, </w:t>
      </w:r>
      <w:r w:rsidRPr="00391DBC">
        <w:rPr>
          <w:rStyle w:val="Emphasis"/>
        </w:rPr>
        <w:t>safer spaces</w:t>
      </w:r>
      <w:r w:rsidRPr="00391DBC">
        <w:rPr>
          <w:sz w:val="16"/>
        </w:rPr>
        <w:t>, better</w:t>
      </w:r>
      <w:r w:rsidRPr="00ED1BAE">
        <w:rPr>
          <w:sz w:val="16"/>
        </w:rPr>
        <w:t xml:space="preserve"> training, and a curriculum that acknowledges historical and contemporary oppressions.” Indeed, the “promise project” extended by such forms of </w:t>
      </w:r>
      <w:r w:rsidRPr="00391DBC">
        <w:rPr>
          <w:rStyle w:val="Emphasis"/>
          <w:highlight w:val="cyan"/>
        </w:rPr>
        <w:t>recognition</w:t>
      </w:r>
      <w:r w:rsidRPr="00ED1BAE">
        <w:rPr>
          <w:rStyle w:val="StyleUnderline"/>
        </w:rPr>
        <w:t xml:space="preserve"> may only serve to </w:t>
      </w:r>
      <w:r w:rsidRPr="00391DBC">
        <w:rPr>
          <w:rStyle w:val="Emphasis"/>
          <w:highlight w:val="cyan"/>
        </w:rPr>
        <w:t>domesticate</w:t>
      </w:r>
      <w:r w:rsidRPr="00ED1BAE">
        <w:rPr>
          <w:rStyle w:val="StyleUnderline"/>
        </w:rPr>
        <w:t xml:space="preserve"> aspirations of </w:t>
      </w:r>
      <w:r w:rsidRPr="00391DBC">
        <w:rPr>
          <w:rStyle w:val="Emphasis"/>
          <w:highlight w:val="cyan"/>
        </w:rPr>
        <w:t>liberation</w:t>
      </w:r>
      <w:r w:rsidRPr="00ED1BAE">
        <w:rPr>
          <w:sz w:val="16"/>
        </w:rPr>
        <w:t>.</w:t>
      </w:r>
    </w:p>
    <w:p w14:paraId="52D52544" w14:textId="77777777" w:rsidR="00426742" w:rsidRDefault="00426742" w:rsidP="00C706F1"/>
    <w:p w14:paraId="12849FB3" w14:textId="77777777" w:rsidR="00426742" w:rsidRDefault="00426742" w:rsidP="00426742">
      <w:pPr>
        <w:pStyle w:val="Heading3"/>
      </w:pPr>
      <w:r>
        <w:t xml:space="preserve">1nc – topic education </w:t>
      </w:r>
    </w:p>
    <w:p w14:paraId="04EF5246" w14:textId="77777777" w:rsidR="00426742" w:rsidRDefault="00426742" w:rsidP="00426742">
      <w:pPr>
        <w:pStyle w:val="Heading4"/>
      </w:pPr>
      <w:r>
        <w:t xml:space="preserve">Learning and training in our knowledge of labor law is good – builds our analytic skills and helps us search for solutions in social and economic processes – legal approaches include theoretical and practical aspects </w:t>
      </w:r>
    </w:p>
    <w:p w14:paraId="6C33FC67" w14:textId="77777777" w:rsidR="00426742" w:rsidRPr="00664B8B" w:rsidRDefault="00426742" w:rsidP="00426742">
      <w:r>
        <w:rPr>
          <w:rStyle w:val="Style13ptBold"/>
        </w:rPr>
        <w:t xml:space="preserve">Kucher and Mohilevsky, 24 </w:t>
      </w:r>
      <w:r>
        <w:t xml:space="preserve">[Oleksii Kucher and Leonid Mohilevsky, 5-22-2024, Journal of Infrastructure, Policy and Development, “Training and education of specialists in the field of labour law”, </w:t>
      </w:r>
      <w:hyperlink r:id="rId12" w:anchor=":~:text=Those%20engaged%20in%20the%20practice%20of%20labour,to%20apply%20this%20knowledge%20in%20practical%20situations" w:history="1">
        <w:r w:rsidRPr="00F50DF4">
          <w:rPr>
            <w:rStyle w:val="Hyperlink"/>
          </w:rPr>
          <w:t>https://dspace.univd.edu.ua/server/api/core/bitstreams/9f0ecb5a-ef80-4fdf-a33c-69063557cef3/content#:~:text=Those%20engaged%20in%20the%20practice%20of%20labour,to%20apply%20this%20knowledge%20in%20practical%20situations</w:t>
        </w:r>
      </w:hyperlink>
      <w:r>
        <w:t>, accessed on 9-5-2025]</w:t>
      </w:r>
    </w:p>
    <w:p w14:paraId="2166E55E" w14:textId="77777777" w:rsidR="00426742" w:rsidRPr="00E8155E" w:rsidRDefault="00426742" w:rsidP="00426742">
      <w:pPr>
        <w:rPr>
          <w:u w:val="single"/>
        </w:rPr>
      </w:pPr>
      <w:r w:rsidRPr="00E8155E">
        <w:rPr>
          <w:u w:val="single"/>
        </w:rPr>
        <w:t>In a world where dynamic changes in the economy and technology continuously</w:t>
      </w:r>
      <w:r>
        <w:rPr>
          <w:u w:val="single"/>
        </w:rPr>
        <w:t xml:space="preserve"> </w:t>
      </w:r>
      <w:r w:rsidRPr="00E8155E">
        <w:rPr>
          <w:u w:val="single"/>
        </w:rPr>
        <w:t xml:space="preserve">interweave with social and legal norms, </w:t>
      </w:r>
      <w:r w:rsidRPr="00E061FB">
        <w:rPr>
          <w:highlight w:val="green"/>
          <w:u w:val="single"/>
        </w:rPr>
        <w:t>ensuring the education and training</w:t>
      </w:r>
      <w:r w:rsidRPr="00E8155E">
        <w:rPr>
          <w:u w:val="single"/>
        </w:rPr>
        <w:t xml:space="preserve"> of</w:t>
      </w:r>
      <w:r>
        <w:rPr>
          <w:u w:val="single"/>
        </w:rPr>
        <w:t xml:space="preserve"> </w:t>
      </w:r>
      <w:r w:rsidRPr="00E8155E">
        <w:rPr>
          <w:u w:val="single"/>
        </w:rPr>
        <w:t xml:space="preserve">specialists </w:t>
      </w:r>
      <w:r w:rsidRPr="00E061FB">
        <w:rPr>
          <w:highlight w:val="green"/>
          <w:u w:val="single"/>
        </w:rPr>
        <w:t>in</w:t>
      </w:r>
      <w:r w:rsidRPr="00E8155E">
        <w:rPr>
          <w:u w:val="single"/>
        </w:rPr>
        <w:t xml:space="preserve"> the field of </w:t>
      </w:r>
      <w:r w:rsidRPr="00E061FB">
        <w:rPr>
          <w:highlight w:val="green"/>
          <w:u w:val="single"/>
        </w:rPr>
        <w:t xml:space="preserve">labour law plays a pivotal role. Labour law is a fundamental component of the </w:t>
      </w:r>
      <w:r w:rsidRPr="00E8155E">
        <w:rPr>
          <w:u w:val="single"/>
        </w:rPr>
        <w:t xml:space="preserve">modern </w:t>
      </w:r>
      <w:r w:rsidRPr="00E061FB">
        <w:rPr>
          <w:highlight w:val="green"/>
          <w:u w:val="single"/>
        </w:rPr>
        <w:t>legal system</w:t>
      </w:r>
      <w:r w:rsidRPr="00E8155E">
        <w:rPr>
          <w:u w:val="single"/>
        </w:rPr>
        <w:t>, regulating the relationships between</w:t>
      </w:r>
      <w:r>
        <w:rPr>
          <w:u w:val="single"/>
        </w:rPr>
        <w:t xml:space="preserve"> </w:t>
      </w:r>
      <w:r w:rsidRPr="00E8155E">
        <w:rPr>
          <w:u w:val="single"/>
        </w:rPr>
        <w:t xml:space="preserve">employees and employers, </w:t>
      </w:r>
      <w:r w:rsidRPr="00E061FB">
        <w:rPr>
          <w:highlight w:val="green"/>
          <w:u w:val="single"/>
        </w:rPr>
        <w:t>ensuring</w:t>
      </w:r>
      <w:r w:rsidRPr="00E8155E">
        <w:rPr>
          <w:u w:val="single"/>
        </w:rPr>
        <w:t xml:space="preserve"> a balance of interests, and protecting the </w:t>
      </w:r>
      <w:r w:rsidRPr="00E061FB">
        <w:rPr>
          <w:highlight w:val="green"/>
          <w:u w:val="single"/>
        </w:rPr>
        <w:t>rights</w:t>
      </w:r>
      <w:r w:rsidRPr="00E8155E">
        <w:rPr>
          <w:u w:val="single"/>
        </w:rPr>
        <w:t xml:space="preserve"> of</w:t>
      </w:r>
      <w:r>
        <w:rPr>
          <w:u w:val="single"/>
        </w:rPr>
        <w:t xml:space="preserve"> </w:t>
      </w:r>
      <w:r w:rsidRPr="00E8155E">
        <w:rPr>
          <w:u w:val="single"/>
        </w:rPr>
        <w:t>all parties involved.</w:t>
      </w:r>
      <w:r w:rsidRPr="00E8155E">
        <w:rPr>
          <w:sz w:val="16"/>
        </w:rPr>
        <w:t xml:space="preserve"> This article will consider the importance of training specialists in the field of labour law, highlighting the significance of their role in contemporary society and economy. It will also analyse current methods and strategies of learning that help professionals stay </w:t>
      </w:r>
      <w:proofErr w:type="gramStart"/>
      <w:r w:rsidRPr="00E8155E">
        <w:rPr>
          <w:sz w:val="16"/>
        </w:rPr>
        <w:t>update</w:t>
      </w:r>
      <w:proofErr w:type="gramEnd"/>
      <w:r w:rsidRPr="00E8155E">
        <w:rPr>
          <w:sz w:val="16"/>
        </w:rPr>
        <w:t xml:space="preserve"> with the latest changes and requirements in this dynamic area of law. </w:t>
      </w:r>
      <w:r w:rsidRPr="00E8155E">
        <w:rPr>
          <w:u w:val="single"/>
        </w:rPr>
        <w:t>From initial education to ongoing professional development,</w:t>
      </w:r>
      <w:r>
        <w:rPr>
          <w:u w:val="single"/>
        </w:rPr>
        <w:t xml:space="preserve"> </w:t>
      </w:r>
      <w:r w:rsidRPr="00E8155E">
        <w:rPr>
          <w:u w:val="single"/>
        </w:rPr>
        <w:t>training specialists in the field of labour law significantly affects the efficient</w:t>
      </w:r>
      <w:r>
        <w:rPr>
          <w:u w:val="single"/>
        </w:rPr>
        <w:t xml:space="preserve"> </w:t>
      </w:r>
      <w:r w:rsidRPr="00E8155E">
        <w:rPr>
          <w:u w:val="single"/>
        </w:rPr>
        <w:t>functioning of the labour market, ensuring fairness and compliance with legislation.</w:t>
      </w:r>
      <w:r>
        <w:rPr>
          <w:u w:val="single"/>
        </w:rPr>
        <w:t xml:space="preserve"> </w:t>
      </w:r>
      <w:r w:rsidRPr="00E8155E">
        <w:rPr>
          <w:sz w:val="16"/>
        </w:rPr>
        <w:t xml:space="preserve">The study aims to assess the current state of the training and education system of labour law specialists and to introduce pedagogical technology to improve this field’s training. Research </w:t>
      </w:r>
      <w:proofErr w:type="gramStart"/>
      <w:r w:rsidRPr="00E8155E">
        <w:rPr>
          <w:sz w:val="16"/>
        </w:rPr>
        <w:t>objectives: •</w:t>
      </w:r>
      <w:proofErr w:type="gramEnd"/>
      <w:r w:rsidRPr="00E8155E">
        <w:rPr>
          <w:sz w:val="16"/>
        </w:rPr>
        <w:t xml:space="preserve"> To analyse the state of the training and education system of specialists in labour law. • To conduct a pedagogical experiment, including the statement, formative and control stages. • Based on the data obtained, to propose </w:t>
      </w:r>
      <w:proofErr w:type="gramStart"/>
      <w:r w:rsidRPr="00E8155E">
        <w:rPr>
          <w:sz w:val="16"/>
        </w:rPr>
        <w:t>a pedagogical</w:t>
      </w:r>
      <w:proofErr w:type="gramEnd"/>
      <w:r w:rsidRPr="00E8155E">
        <w:rPr>
          <w:sz w:val="16"/>
        </w:rPr>
        <w:t xml:space="preserve"> technology for training and education of specialists in labour law. • To experimentally test the effectiveness of the proposed technology. The novelty of the conducted research lies in a comprehensive analysis of the current state of the system of training and education of specialists in the field of labour law. Furthermore, the work is strengthened by the conducted pedagogical experiment, which includes ascertaining, formative, and control stages with the aim of evaluating the effectiveness of existing methods and introducing innovative pedagogical technology. 2. Literature review A literature analysis on the preparation and training of specialists in labour law allows for an acquaintance with current research, trends, and best practices in this field. The analysis of training programs includes the study of curricula, courses, modules, and materials offered by higher education institutions, academies, and professional development courses (Odilla, 2023). </w:t>
      </w:r>
      <w:r w:rsidRPr="00E8155E">
        <w:rPr>
          <w:u w:val="single"/>
        </w:rPr>
        <w:t>It identifies which aspects of labour law are</w:t>
      </w:r>
      <w:r>
        <w:rPr>
          <w:u w:val="single"/>
        </w:rPr>
        <w:t xml:space="preserve"> </w:t>
      </w:r>
      <w:r w:rsidRPr="00E8155E">
        <w:rPr>
          <w:u w:val="single"/>
        </w:rPr>
        <w:t>essential for education and which teaching methods are utilised (Parker, 2024).</w:t>
      </w:r>
      <w:r>
        <w:rPr>
          <w:u w:val="single"/>
        </w:rPr>
        <w:t xml:space="preserve"> </w:t>
      </w:r>
      <w:r w:rsidRPr="00E8155E">
        <w:rPr>
          <w:u w:val="single"/>
        </w:rPr>
        <w:t>The preparation of specialists in the field of labour law has its peculiarities,</w:t>
      </w:r>
      <w:r>
        <w:rPr>
          <w:u w:val="single"/>
        </w:rPr>
        <w:t xml:space="preserve"> </w:t>
      </w:r>
      <w:r w:rsidRPr="00E8155E">
        <w:rPr>
          <w:sz w:val="16"/>
        </w:rPr>
        <w:t xml:space="preserve">considering the specificity of this legal field and the requirements presented to professionals in the sphere. </w:t>
      </w:r>
      <w:r w:rsidRPr="00E8155E">
        <w:rPr>
          <w:u w:val="single"/>
        </w:rPr>
        <w:t>Since labour law incorporates elements of jurisprudence, economics, sociology, and personnel management, training in this field often includes</w:t>
      </w:r>
      <w:r>
        <w:rPr>
          <w:u w:val="single"/>
        </w:rPr>
        <w:t xml:space="preserve"> </w:t>
      </w:r>
      <w:r w:rsidRPr="00E8155E">
        <w:rPr>
          <w:u w:val="single"/>
        </w:rPr>
        <w:t xml:space="preserve">a variety of disciplines. </w:t>
      </w:r>
      <w:r w:rsidRPr="00E061FB">
        <w:rPr>
          <w:highlight w:val="green"/>
          <w:u w:val="single"/>
        </w:rPr>
        <w:t>Those engaged in</w:t>
      </w:r>
      <w:r w:rsidRPr="00E8155E">
        <w:rPr>
          <w:u w:val="single"/>
        </w:rPr>
        <w:t xml:space="preserve"> the practice of </w:t>
      </w:r>
      <w:r w:rsidRPr="00E061FB">
        <w:rPr>
          <w:highlight w:val="green"/>
          <w:u w:val="single"/>
        </w:rPr>
        <w:t>labour law must possess a profound</w:t>
      </w:r>
      <w:r w:rsidRPr="00E8155E">
        <w:rPr>
          <w:u w:val="single"/>
        </w:rPr>
        <w:t xml:space="preserve"> </w:t>
      </w:r>
      <w:r w:rsidRPr="00E061FB">
        <w:rPr>
          <w:highlight w:val="green"/>
          <w:u w:val="single"/>
        </w:rPr>
        <w:t>understanding of the legislation about labour</w:t>
      </w:r>
      <w:r w:rsidRPr="00E8155E">
        <w:rPr>
          <w:u w:val="single"/>
        </w:rPr>
        <w:t>, encompassing not only the</w:t>
      </w:r>
      <w:r>
        <w:rPr>
          <w:u w:val="single"/>
        </w:rPr>
        <w:t xml:space="preserve"> </w:t>
      </w:r>
      <w:r w:rsidRPr="00E8155E">
        <w:rPr>
          <w:u w:val="single"/>
        </w:rPr>
        <w:t>statutes, regulations, and precedents that constitute the body of law but also the ability</w:t>
      </w:r>
      <w:r>
        <w:rPr>
          <w:u w:val="single"/>
        </w:rPr>
        <w:t xml:space="preserve"> </w:t>
      </w:r>
      <w:r w:rsidRPr="00E8155E">
        <w:rPr>
          <w:u w:val="single"/>
        </w:rPr>
        <w:t>to apply this knowledge in practical situations</w:t>
      </w:r>
      <w:r w:rsidRPr="00E8155E">
        <w:rPr>
          <w:sz w:val="16"/>
        </w:rPr>
        <w:t xml:space="preserve">. It includes drafting employment contracts, resolving disputes between employees and employers, and representing client’s interests in court (Cui, 2022). </w:t>
      </w:r>
      <w:r w:rsidRPr="00E061FB">
        <w:rPr>
          <w:highlight w:val="green"/>
          <w:u w:val="single"/>
        </w:rPr>
        <w:t>The training</w:t>
      </w:r>
      <w:r w:rsidRPr="00E8155E">
        <w:rPr>
          <w:u w:val="single"/>
        </w:rPr>
        <w:t xml:space="preserve"> of specialists </w:t>
      </w:r>
      <w:r w:rsidRPr="00E061FB">
        <w:rPr>
          <w:highlight w:val="green"/>
          <w:u w:val="single"/>
        </w:rPr>
        <w:t>in</w:t>
      </w:r>
      <w:r w:rsidRPr="00E8155E">
        <w:rPr>
          <w:u w:val="single"/>
        </w:rPr>
        <w:t xml:space="preserve"> the field of </w:t>
      </w:r>
      <w:r w:rsidRPr="00E061FB">
        <w:rPr>
          <w:highlight w:val="green"/>
          <w:u w:val="single"/>
        </w:rPr>
        <w:t>labour law</w:t>
      </w:r>
      <w:r w:rsidRPr="00E8155E">
        <w:rPr>
          <w:u w:val="single"/>
        </w:rPr>
        <w:t xml:space="preserve"> also </w:t>
      </w:r>
      <w:r w:rsidRPr="00E061FB">
        <w:rPr>
          <w:highlight w:val="green"/>
          <w:u w:val="single"/>
        </w:rPr>
        <w:t>encompasses</w:t>
      </w:r>
      <w:r w:rsidRPr="00E8155E">
        <w:rPr>
          <w:u w:val="single"/>
        </w:rPr>
        <w:t xml:space="preserve"> the</w:t>
      </w:r>
      <w:r>
        <w:rPr>
          <w:u w:val="single"/>
        </w:rPr>
        <w:t xml:space="preserve"> </w:t>
      </w:r>
      <w:r w:rsidRPr="00E061FB">
        <w:rPr>
          <w:highlight w:val="green"/>
          <w:u w:val="single"/>
        </w:rPr>
        <w:t>development</w:t>
      </w:r>
      <w:r w:rsidRPr="00E8155E">
        <w:rPr>
          <w:u w:val="single"/>
        </w:rPr>
        <w:t xml:space="preserve"> of </w:t>
      </w:r>
      <w:r w:rsidRPr="00E061FB">
        <w:rPr>
          <w:highlight w:val="green"/>
          <w:u w:val="single"/>
        </w:rPr>
        <w:t>analytical skills for the thorough analysis of legal problems and the search for optimal</w:t>
      </w:r>
      <w:r w:rsidRPr="00E8155E">
        <w:rPr>
          <w:u w:val="single"/>
        </w:rPr>
        <w:t xml:space="preserve"> </w:t>
      </w:r>
      <w:r w:rsidRPr="00E061FB">
        <w:rPr>
          <w:highlight w:val="green"/>
          <w:u w:val="single"/>
        </w:rPr>
        <w:t>solutions. Labour law is inextricably linked to social and economic processes in society</w:t>
      </w:r>
      <w:r w:rsidRPr="00E8155E">
        <w:rPr>
          <w:u w:val="single"/>
        </w:rPr>
        <w:t>, which is why professionals in this field must understand these</w:t>
      </w:r>
      <w:r>
        <w:rPr>
          <w:u w:val="single"/>
        </w:rPr>
        <w:t xml:space="preserve"> </w:t>
      </w:r>
      <w:r w:rsidRPr="00E8155E">
        <w:rPr>
          <w:u w:val="single"/>
        </w:rPr>
        <w:t>processes and their impact on employment relations.</w:t>
      </w:r>
      <w:r w:rsidRPr="00E8155E">
        <w:rPr>
          <w:sz w:val="16"/>
        </w:rPr>
        <w:t xml:space="preserve"> An essential aspect of training specialists in labour law is learning ethics and professional responsibility, as they frequently deal with confidential information and can significantly influence people’s lives and careers. </w:t>
      </w:r>
      <w:r w:rsidRPr="00E8155E">
        <w:rPr>
          <w:u w:val="single"/>
        </w:rPr>
        <w:t xml:space="preserve">Considering these considerations, the </w:t>
      </w:r>
      <w:r w:rsidRPr="00E061FB">
        <w:rPr>
          <w:highlight w:val="green"/>
          <w:u w:val="single"/>
        </w:rPr>
        <w:t>training</w:t>
      </w:r>
      <w:r w:rsidRPr="00E8155E">
        <w:rPr>
          <w:u w:val="single"/>
        </w:rPr>
        <w:t xml:space="preserve"> programme for</w:t>
      </w:r>
      <w:r>
        <w:rPr>
          <w:u w:val="single"/>
        </w:rPr>
        <w:t xml:space="preserve"> </w:t>
      </w:r>
      <w:r w:rsidRPr="00E8155E">
        <w:rPr>
          <w:u w:val="single"/>
        </w:rPr>
        <w:t xml:space="preserve">specialists in labour law </w:t>
      </w:r>
      <w:r w:rsidRPr="00E061FB">
        <w:rPr>
          <w:highlight w:val="green"/>
          <w:u w:val="single"/>
        </w:rPr>
        <w:t>should be comprehensive and encompass both theoretical and practical aspects</w:t>
      </w:r>
      <w:r w:rsidRPr="00E8155E">
        <w:rPr>
          <w:u w:val="single"/>
        </w:rPr>
        <w:t xml:space="preserve"> of this field of law (Boyle, 2023).</w:t>
      </w:r>
    </w:p>
    <w:p w14:paraId="037A1AFF" w14:textId="77777777" w:rsidR="00426742" w:rsidRDefault="00426742" w:rsidP="00426742">
      <w:pPr>
        <w:spacing w:line="235" w:lineRule="atLeast"/>
        <w:rPr>
          <w:rFonts w:eastAsia="Times New Roman"/>
          <w:color w:val="000000"/>
        </w:rPr>
      </w:pPr>
    </w:p>
    <w:p w14:paraId="5C3F7F98" w14:textId="77777777" w:rsidR="00426742" w:rsidRDefault="00426742">
      <w:pPr>
        <w:rPr>
          <w:rFonts w:asciiTheme="minorHAnsi" w:hAnsiTheme="minorHAnsi" w:cstheme="minorBidi"/>
        </w:rPr>
      </w:pPr>
    </w:p>
    <w:p w14:paraId="7CB59785" w14:textId="77777777" w:rsidR="00426742" w:rsidRDefault="00426742" w:rsidP="00426742">
      <w:pPr>
        <w:pStyle w:val="Heading4"/>
      </w:pPr>
      <w:r>
        <w:t>The aff’s solvency is a structurelessness method that cedes the tools of organization to neoliberal free-market authoritarianism -- decades of horizontalist movements prove that their strategy is both non-unique and doomed to failure.</w:t>
      </w:r>
    </w:p>
    <w:p w14:paraId="5D82CD60" w14:textId="77777777" w:rsidR="00426742" w:rsidRPr="002F1D08" w:rsidRDefault="00426742" w:rsidP="00426742">
      <w:r w:rsidRPr="005535DF">
        <w:rPr>
          <w:rStyle w:val="Style13ptBold"/>
        </w:rPr>
        <w:t>Bevins and Whalen 23</w:t>
      </w:r>
      <w:r w:rsidRPr="005535DF">
        <w:rPr>
          <w:sz w:val="12"/>
        </w:rPr>
        <w:t xml:space="preserve"> </w:t>
      </w:r>
      <w:r w:rsidRPr="002F1D08">
        <w:t xml:space="preserve">[Vincent Bevins and Eamon Whalen, 10-3-2023, "This book will change how you think about protest forever", Mother Jones, https://www.motherjones.com/politics/2023/10/vincent-bevins-if-we-burn-interview-mass-protest-decade-2010s-change-how-you-view-protest-forever/ Vincent Bevins is an American journalist and writer. From 2011 to 2016, he worked as a foreign correspondent based in Brazil for the Los Angeles Times, after working previously in London for the Financial Times. Eamon Whalen is a writer, reporter and researcher. From 2021-2023 he worked for Mother Jones as a Ben Bagdikian Editorial Fellow, Senior Editorial Fellow, and Senior Writing Fellow where he wrote extensively and fact-checked features in the bi-monthly print </w:t>
      </w:r>
      <w:proofErr w:type="gramStart"/>
      <w:r w:rsidRPr="002F1D08">
        <w:t>magazine./</w:t>
      </w:r>
      <w:proofErr w:type="gramEnd"/>
      <w:r w:rsidRPr="002F1D08">
        <w:t>/Spence]</w:t>
      </w:r>
    </w:p>
    <w:p w14:paraId="7E0DCE70" w14:textId="77777777" w:rsidR="00426742" w:rsidRDefault="00426742" w:rsidP="00426742">
      <w:pPr>
        <w:rPr>
          <w:rStyle w:val="StyleUnderline"/>
        </w:rPr>
      </w:pPr>
      <w:r w:rsidRPr="009D2C8A">
        <w:rPr>
          <w:sz w:val="12"/>
        </w:rPr>
        <w:t xml:space="preserve">In my book’s subtitle it’s called the “mass protest decade,” but you can really call it “the Tahrir decade,” right? What happens is there’s an uprising in Tunisia, which overthrew Zine El Abidine Ben Ali. The world pays attention. That on its own would not be the craziest thing. It’s a relatively small North African country. </w:t>
      </w:r>
      <w:proofErr w:type="gramStart"/>
      <w:r w:rsidRPr="009D2C8A">
        <w:rPr>
          <w:sz w:val="12"/>
        </w:rPr>
        <w:t>There’s</w:t>
      </w:r>
      <w:proofErr w:type="gramEnd"/>
      <w:r w:rsidRPr="009D2C8A">
        <w:rPr>
          <w:sz w:val="12"/>
        </w:rPr>
        <w:t xml:space="preserve"> uprisings. Leaders fall. But then when Hosni Mubarak falls just weeks later, and </w:t>
      </w:r>
      <w:r w:rsidRPr="00A40A90">
        <w:rPr>
          <w:rStyle w:val="StyleUnderline"/>
          <w:highlight w:val="green"/>
        </w:rPr>
        <w:t>the world sees the undeniably inspiring and powerful images</w:t>
      </w:r>
      <w:r w:rsidRPr="009D2C8A">
        <w:rPr>
          <w:sz w:val="12"/>
        </w:rPr>
        <w:t xml:space="preserve">—all types of Egyptians gathering in the square, and camping out overnight, and </w:t>
      </w:r>
      <w:r w:rsidRPr="00DC3432">
        <w:rPr>
          <w:rStyle w:val="StyleUnderline"/>
        </w:rPr>
        <w:t>participating in</w:t>
      </w:r>
      <w:r w:rsidRPr="009D2C8A">
        <w:rPr>
          <w:sz w:val="12"/>
        </w:rPr>
        <w:t xml:space="preserve"> what I call this kind of “</w:t>
      </w:r>
      <w:r w:rsidRPr="00DC3432">
        <w:rPr>
          <w:rStyle w:val="StyleUnderline"/>
        </w:rPr>
        <w:t>prefigurative</w:t>
      </w:r>
      <w:r w:rsidRPr="009D2C8A">
        <w:rPr>
          <w:sz w:val="12"/>
        </w:rPr>
        <w:t xml:space="preserve"> carnival” of </w:t>
      </w:r>
      <w:r w:rsidRPr="00A40A90">
        <w:rPr>
          <w:rStyle w:val="StyleUnderline"/>
          <w:highlight w:val="green"/>
        </w:rPr>
        <w:t>protest</w:t>
      </w:r>
      <w:r w:rsidRPr="009D2C8A">
        <w:rPr>
          <w:sz w:val="12"/>
        </w:rPr>
        <w:t xml:space="preserve">—this really inspires quite a lot of people around the world. And what’s interesting is not only does this model get replicated in countries where the political system is very, very different, and the conditions for changing the political system are wildly different. </w:t>
      </w:r>
      <w:r w:rsidRPr="00FD3FB7">
        <w:rPr>
          <w:rStyle w:val="StyleUnderline"/>
        </w:rPr>
        <w:t xml:space="preserve">It </w:t>
      </w:r>
      <w:r w:rsidRPr="00A40A90">
        <w:rPr>
          <w:rStyle w:val="StyleUnderline"/>
          <w:highlight w:val="green"/>
        </w:rPr>
        <w:t>keeps getting replicated</w:t>
      </w:r>
      <w:r w:rsidRPr="00FD3FB7">
        <w:rPr>
          <w:rStyle w:val="StyleUnderline"/>
        </w:rPr>
        <w:t xml:space="preserve"> after it failed in Egypt.</w:t>
      </w:r>
      <w:r>
        <w:rPr>
          <w:rStyle w:val="StyleUnderline"/>
        </w:rPr>
        <w:t xml:space="preserve"> </w:t>
      </w:r>
      <w:r w:rsidRPr="00927801">
        <w:rPr>
          <w:rStyle w:val="StyleUnderline"/>
        </w:rPr>
        <w:t>Occupy</w:t>
      </w:r>
      <w:r w:rsidRPr="009D2C8A">
        <w:rPr>
          <w:sz w:val="12"/>
        </w:rPr>
        <w:t xml:space="preserve"> Wall Street was called for by Adbusters magazine </w:t>
      </w:r>
      <w:proofErr w:type="gramStart"/>
      <w:r w:rsidRPr="009D2C8A">
        <w:rPr>
          <w:sz w:val="12"/>
        </w:rPr>
        <w:t>as a way to</w:t>
      </w:r>
      <w:proofErr w:type="gramEnd"/>
      <w:r w:rsidRPr="009D2C8A">
        <w:rPr>
          <w:sz w:val="12"/>
        </w:rPr>
        <w:t xml:space="preserve"> bring the Tahrir model to New York. But then in 2014, you get a movement in </w:t>
      </w:r>
      <w:r w:rsidRPr="00927801">
        <w:rPr>
          <w:rStyle w:val="StyleUnderline"/>
        </w:rPr>
        <w:t>Hong Kong</w:t>
      </w:r>
      <w:r w:rsidRPr="009D2C8A">
        <w:rPr>
          <w:sz w:val="12"/>
        </w:rPr>
        <w:t xml:space="preserve"> copying Occupy Wall Street, which was a copy of Egypt, which was a copy of Tunisia. By this point, </w:t>
      </w:r>
      <w:r w:rsidRPr="00927801">
        <w:rPr>
          <w:rStyle w:val="StyleUnderline"/>
        </w:rPr>
        <w:t>Egypt</w:t>
      </w:r>
      <w:r w:rsidRPr="009D2C8A">
        <w:rPr>
          <w:sz w:val="12"/>
        </w:rPr>
        <w:t xml:space="preserve"> has led to a worse dictatorship than the one that was overthrown in 2011, but the power of this sort of bat signal of the Tahrir model continues to shine throughout the rest of the decade.</w:t>
      </w:r>
      <w:r>
        <w:rPr>
          <w:sz w:val="12"/>
        </w:rPr>
        <w:t xml:space="preserve"> </w:t>
      </w:r>
      <w:r w:rsidRPr="009D2C8A">
        <w:rPr>
          <w:sz w:val="12"/>
        </w:rPr>
        <w:t>How did this process play out in Brazil?</w:t>
      </w:r>
      <w:r>
        <w:rPr>
          <w:sz w:val="12"/>
        </w:rPr>
        <w:t xml:space="preserve"> </w:t>
      </w:r>
      <w:r w:rsidRPr="009D2C8A">
        <w:rPr>
          <w:sz w:val="12"/>
        </w:rPr>
        <w:t xml:space="preserve">It was deeply strange. You have Brazil’s first woman president, a former Marxist guerrilla who was elected as a Social Democrat in a landslide, who wanted probably just as much as anybody else in the political system in Brazil to deliver better and cheaper public services. And </w:t>
      </w:r>
      <w:r w:rsidRPr="001C0459">
        <w:rPr>
          <w:rStyle w:val="StyleUnderline"/>
        </w:rPr>
        <w:t>you had a mass protest movement that was started by a group of leftists that wanted cheaper and better public service services being treated like it was the Arab Spring</w:t>
      </w:r>
      <w:r w:rsidRPr="009D2C8A">
        <w:rPr>
          <w:sz w:val="12"/>
        </w:rPr>
        <w:t>. If you treat a movement like it is the Arab Spring, then what you need to do is keep growing more people until you overthrow the government. But in the context of a young democracy in Brazil, that only just emerged from military dictatorship around 25 years earlier, that’s not necessarily the outcome you wanted.</w:t>
      </w:r>
      <w:r>
        <w:rPr>
          <w:sz w:val="12"/>
        </w:rPr>
        <w:t xml:space="preserve"> </w:t>
      </w:r>
      <w:r w:rsidRPr="009D2C8A">
        <w:rPr>
          <w:sz w:val="12"/>
        </w:rPr>
        <w:t xml:space="preserve">It made no sense to apply Arab Spring–style tactics or interpretation to events in a country where there’s a popular social democratic president. And the original organizers of the protests in Brazil were horrified to see it being treated that way. The book is built through interviews with those original organizers and Fernando Haddad, the man who was mayor of São Paulo at the </w:t>
      </w:r>
      <w:proofErr w:type="gramStart"/>
      <w:r w:rsidRPr="009D2C8A">
        <w:rPr>
          <w:sz w:val="12"/>
        </w:rPr>
        <w:t>time, and</w:t>
      </w:r>
      <w:proofErr w:type="gramEnd"/>
      <w:r w:rsidRPr="009D2C8A">
        <w:rPr>
          <w:sz w:val="12"/>
        </w:rPr>
        <w:t xml:space="preserve"> is now the minister of finance in Brazil. The two groups that should be the protagonist and antagonist in this scenario—</w:t>
      </w:r>
      <w:r w:rsidRPr="00A40A90">
        <w:rPr>
          <w:rStyle w:val="StyleUnderline"/>
          <w:highlight w:val="green"/>
        </w:rPr>
        <w:t>the Free Fare Movement (the MPL</w:t>
      </w:r>
      <w:r w:rsidRPr="00F40068">
        <w:rPr>
          <w:rStyle w:val="StyleUnderline"/>
        </w:rPr>
        <w:t>),</w:t>
      </w:r>
      <w:r w:rsidRPr="009D2C8A">
        <w:rPr>
          <w:sz w:val="12"/>
        </w:rPr>
        <w:t xml:space="preserve"> the people </w:t>
      </w:r>
      <w:r w:rsidRPr="00F40068">
        <w:rPr>
          <w:rStyle w:val="StyleUnderline"/>
        </w:rPr>
        <w:t xml:space="preserve">who </w:t>
      </w:r>
      <w:r w:rsidRPr="00A40A90">
        <w:rPr>
          <w:rStyle w:val="StyleUnderline"/>
          <w:highlight w:val="green"/>
        </w:rPr>
        <w:t>started the protest and</w:t>
      </w:r>
      <w:r w:rsidRPr="009D2C8A">
        <w:rPr>
          <w:sz w:val="12"/>
        </w:rPr>
        <w:t xml:space="preserve"> wanted a lower cost of public transportation; and the man in charge of the state who was able to give it to them or not—both </w:t>
      </w:r>
      <w:r w:rsidRPr="00A40A90">
        <w:rPr>
          <w:rStyle w:val="Emphasis"/>
          <w:highlight w:val="green"/>
        </w:rPr>
        <w:t>had no ability to control</w:t>
      </w:r>
      <w:r w:rsidRPr="009E0165">
        <w:rPr>
          <w:rStyle w:val="Emphasis"/>
        </w:rPr>
        <w:t xml:space="preserve"> actually </w:t>
      </w:r>
      <w:r w:rsidRPr="00A40A90">
        <w:rPr>
          <w:rStyle w:val="Emphasis"/>
          <w:highlight w:val="green"/>
        </w:rPr>
        <w:t>what happened next.</w:t>
      </w:r>
      <w:r>
        <w:rPr>
          <w:rStyle w:val="Emphasis"/>
        </w:rPr>
        <w:t xml:space="preserve"> </w:t>
      </w:r>
      <w:r w:rsidRPr="009D2C8A">
        <w:rPr>
          <w:sz w:val="12"/>
        </w:rPr>
        <w:t xml:space="preserve">One of the most memorable parts of your book is when </w:t>
      </w:r>
      <w:r w:rsidRPr="00317344">
        <w:rPr>
          <w:rStyle w:val="StyleUnderline"/>
        </w:rPr>
        <w:t>one of the original organizers</w:t>
      </w:r>
      <w:r w:rsidRPr="009D2C8A">
        <w:rPr>
          <w:sz w:val="12"/>
        </w:rPr>
        <w:t xml:space="preserve"> of the MPL protests, Mayara, </w:t>
      </w:r>
      <w:r w:rsidRPr="00317344">
        <w:rPr>
          <w:rStyle w:val="StyleUnderline"/>
        </w:rPr>
        <w:t>receives a call from an older family member, who tells her that she attended one of Mayara’s protests. But</w:t>
      </w:r>
      <w:r w:rsidRPr="009D2C8A">
        <w:rPr>
          <w:sz w:val="12"/>
        </w:rPr>
        <w:t xml:space="preserve"> it’s </w:t>
      </w:r>
      <w:proofErr w:type="gramStart"/>
      <w:r w:rsidRPr="009D2C8A">
        <w:rPr>
          <w:sz w:val="12"/>
        </w:rPr>
        <w:t>actually not</w:t>
      </w:r>
      <w:proofErr w:type="gramEnd"/>
      <w:r w:rsidRPr="009D2C8A">
        <w:rPr>
          <w:sz w:val="12"/>
        </w:rPr>
        <w:t xml:space="preserve"> her protest, </w:t>
      </w:r>
      <w:r w:rsidRPr="00420323">
        <w:rPr>
          <w:rStyle w:val="StyleUnderline"/>
        </w:rPr>
        <w:t xml:space="preserve">it’s a protest by </w:t>
      </w:r>
      <w:r w:rsidRPr="00A40A90">
        <w:rPr>
          <w:rStyle w:val="StyleUnderline"/>
          <w:highlight w:val="green"/>
        </w:rPr>
        <w:t>a new group</w:t>
      </w:r>
      <w:r w:rsidRPr="00420323">
        <w:rPr>
          <w:rStyle w:val="StyleUnderline"/>
        </w:rPr>
        <w:t xml:space="preserve"> who slyly </w:t>
      </w:r>
      <w:r w:rsidRPr="00A40A90">
        <w:rPr>
          <w:rStyle w:val="StyleUnderline"/>
          <w:highlight w:val="green"/>
        </w:rPr>
        <w:t xml:space="preserve">copied their name. </w:t>
      </w:r>
      <w:r w:rsidRPr="00A40A90">
        <w:rPr>
          <w:rStyle w:val="Emphasis"/>
          <w:highlight w:val="green"/>
        </w:rPr>
        <w:t>Instead of MPL,</w:t>
      </w:r>
      <w:r w:rsidRPr="00A40A90">
        <w:rPr>
          <w:rStyle w:val="StyleUnderline"/>
          <w:highlight w:val="green"/>
        </w:rPr>
        <w:t xml:space="preserve"> they are</w:t>
      </w:r>
      <w:r w:rsidRPr="009D2C8A">
        <w:rPr>
          <w:sz w:val="12"/>
        </w:rPr>
        <w:t xml:space="preserve"> the Movimento Brasil Livre (</w:t>
      </w:r>
      <w:r w:rsidRPr="00A40A90">
        <w:rPr>
          <w:rStyle w:val="Emphasis"/>
          <w:highlight w:val="green"/>
        </w:rPr>
        <w:t>MBL</w:t>
      </w:r>
      <w:r w:rsidRPr="009D2C8A">
        <w:rPr>
          <w:sz w:val="12"/>
        </w:rPr>
        <w:t>). How were the MBL able to co-opt the protests?</w:t>
      </w:r>
      <w:r>
        <w:rPr>
          <w:sz w:val="12"/>
        </w:rPr>
        <w:t xml:space="preserve"> </w:t>
      </w:r>
      <w:r w:rsidRPr="009D2C8A">
        <w:rPr>
          <w:sz w:val="12"/>
        </w:rPr>
        <w:t xml:space="preserve">I ran into </w:t>
      </w:r>
      <w:proofErr w:type="gramStart"/>
      <w:r w:rsidRPr="009D2C8A">
        <w:rPr>
          <w:sz w:val="12"/>
        </w:rPr>
        <w:t>the MBL</w:t>
      </w:r>
      <w:proofErr w:type="gramEnd"/>
      <w:r w:rsidRPr="009D2C8A">
        <w:rPr>
          <w:sz w:val="12"/>
        </w:rPr>
        <w:t xml:space="preserve"> yesterday in the halls of Congress, because they’re all in power. They’re not running the country in the way that they were under Bolsonaro, but those people are congressmen. Whereas the original MPL </w:t>
      </w:r>
      <w:proofErr w:type="gramStart"/>
      <w:r w:rsidRPr="009D2C8A">
        <w:rPr>
          <w:sz w:val="12"/>
        </w:rPr>
        <w:t>have</w:t>
      </w:r>
      <w:proofErr w:type="gramEnd"/>
      <w:r w:rsidRPr="009D2C8A">
        <w:rPr>
          <w:sz w:val="12"/>
        </w:rPr>
        <w:t xml:space="preserve"> gone through trauma and depression and people accusing them of being all kinds of different things or unleashing all kinds of different things (often wildly incorrectly and sometimes fairly). </w:t>
      </w:r>
      <w:r w:rsidRPr="00365DA1">
        <w:rPr>
          <w:rStyle w:val="StyleUnderline"/>
        </w:rPr>
        <w:t xml:space="preserve">The reason that </w:t>
      </w:r>
      <w:r w:rsidRPr="00A40A90">
        <w:rPr>
          <w:rStyle w:val="Emphasis"/>
          <w:highlight w:val="green"/>
        </w:rPr>
        <w:t>the second group</w:t>
      </w:r>
      <w:r w:rsidRPr="00365DA1">
        <w:rPr>
          <w:rStyle w:val="StyleUnderline"/>
        </w:rPr>
        <w:t>, the one that didn’t start anything</w:t>
      </w:r>
      <w:r w:rsidRPr="00A40A90">
        <w:rPr>
          <w:rStyle w:val="Emphasis"/>
          <w:highlight w:val="green"/>
        </w:rPr>
        <w:t xml:space="preserve">, is able </w:t>
      </w:r>
      <w:r w:rsidRPr="00A44EFD">
        <w:rPr>
          <w:rStyle w:val="Emphasis"/>
        </w:rPr>
        <w:t>to lie</w:t>
      </w:r>
      <w:r w:rsidRPr="00A44EFD">
        <w:rPr>
          <w:rStyle w:val="StyleUnderline"/>
        </w:rPr>
        <w:t xml:space="preserve"> and essentially trick people, </w:t>
      </w:r>
      <w:r w:rsidRPr="00A40A90">
        <w:rPr>
          <w:rStyle w:val="Emphasis"/>
          <w:highlight w:val="green"/>
        </w:rPr>
        <w:t>and claim the hardwon support that the MPL had built</w:t>
      </w:r>
      <w:r w:rsidRPr="00365DA1">
        <w:rPr>
          <w:rStyle w:val="StyleUnderline"/>
        </w:rPr>
        <w:t xml:space="preserve"> up </w:t>
      </w:r>
      <w:r w:rsidRPr="00A40A90">
        <w:rPr>
          <w:rStyle w:val="StyleUnderline"/>
          <w:highlight w:val="green"/>
        </w:rPr>
        <w:t>over</w:t>
      </w:r>
      <w:r w:rsidRPr="00365DA1">
        <w:rPr>
          <w:rStyle w:val="StyleUnderline"/>
        </w:rPr>
        <w:t xml:space="preserve"> almost </w:t>
      </w:r>
      <w:r w:rsidRPr="00A40A90">
        <w:rPr>
          <w:rStyle w:val="StyleUnderline"/>
          <w:highlight w:val="green"/>
        </w:rPr>
        <w:t>a decade</w:t>
      </w:r>
      <w:r w:rsidRPr="00365DA1">
        <w:rPr>
          <w:rStyle w:val="StyleUnderline"/>
        </w:rPr>
        <w:t xml:space="preserve">, was </w:t>
      </w:r>
      <w:r w:rsidRPr="00A40A90">
        <w:rPr>
          <w:rStyle w:val="Emphasis"/>
          <w:highlight w:val="green"/>
        </w:rPr>
        <w:t>because the MPL did not believe in leadership</w:t>
      </w:r>
      <w:r w:rsidRPr="00A40A90">
        <w:rPr>
          <w:rStyle w:val="StyleUnderline"/>
          <w:highlight w:val="green"/>
        </w:rPr>
        <w:t>.</w:t>
      </w:r>
      <w:r w:rsidRPr="00365DA1">
        <w:rPr>
          <w:rStyle w:val="StyleUnderline"/>
        </w:rPr>
        <w:t xml:space="preserve"> They believed in </w:t>
      </w:r>
      <w:r w:rsidRPr="00365DA1">
        <w:rPr>
          <w:rStyle w:val="Emphasis"/>
        </w:rPr>
        <w:t>unleashing</w:t>
      </w:r>
      <w:r w:rsidRPr="00365DA1">
        <w:rPr>
          <w:rStyle w:val="StyleUnderline"/>
        </w:rPr>
        <w:t xml:space="preserve"> a popular </w:t>
      </w:r>
      <w:proofErr w:type="gramStart"/>
      <w:r w:rsidRPr="00365DA1">
        <w:rPr>
          <w:rStyle w:val="Emphasis"/>
        </w:rPr>
        <w:t>revolt</w:t>
      </w:r>
      <w:proofErr w:type="gramEnd"/>
      <w:r w:rsidRPr="00365DA1">
        <w:rPr>
          <w:rStyle w:val="StyleUnderline"/>
        </w:rPr>
        <w:t xml:space="preserve"> </w:t>
      </w:r>
      <w:r w:rsidRPr="00365DA1">
        <w:rPr>
          <w:rStyle w:val="Emphasis"/>
        </w:rPr>
        <w:t>but</w:t>
      </w:r>
      <w:r w:rsidRPr="00365DA1">
        <w:rPr>
          <w:rStyle w:val="StyleUnderline"/>
        </w:rPr>
        <w:t xml:space="preserve"> they did </w:t>
      </w:r>
      <w:r w:rsidRPr="00365DA1">
        <w:rPr>
          <w:rStyle w:val="Emphasis"/>
        </w:rPr>
        <w:t>not</w:t>
      </w:r>
      <w:r w:rsidRPr="00365DA1">
        <w:rPr>
          <w:rStyle w:val="StyleUnderline"/>
        </w:rPr>
        <w:t xml:space="preserve"> believe in </w:t>
      </w:r>
      <w:r w:rsidRPr="00365DA1">
        <w:rPr>
          <w:rStyle w:val="Emphasis"/>
        </w:rPr>
        <w:t>leading it.</w:t>
      </w:r>
      <w:r w:rsidRPr="00365DA1">
        <w:rPr>
          <w:rStyle w:val="StyleUnderline"/>
        </w:rPr>
        <w:t xml:space="preserve"> </w:t>
      </w:r>
      <w:r w:rsidRPr="00A40A90">
        <w:rPr>
          <w:rStyle w:val="StyleUnderline"/>
          <w:highlight w:val="green"/>
        </w:rPr>
        <w:t>One</w:t>
      </w:r>
      <w:r w:rsidRPr="00640FAA">
        <w:rPr>
          <w:rStyle w:val="StyleUnderline"/>
        </w:rPr>
        <w:t xml:space="preserve"> of </w:t>
      </w:r>
      <w:r w:rsidRPr="002D628C">
        <w:rPr>
          <w:rStyle w:val="StyleUnderline"/>
        </w:rPr>
        <w:t>the</w:t>
      </w:r>
      <w:r w:rsidRPr="00640FAA">
        <w:rPr>
          <w:rStyle w:val="StyleUnderline"/>
        </w:rPr>
        <w:t xml:space="preserve"> of the </w:t>
      </w:r>
      <w:r w:rsidRPr="00A40A90">
        <w:rPr>
          <w:rStyle w:val="StyleUnderline"/>
          <w:highlight w:val="green"/>
        </w:rPr>
        <w:t>main members</w:t>
      </w:r>
      <w:r w:rsidRPr="00640FAA">
        <w:rPr>
          <w:rStyle w:val="StyleUnderline"/>
        </w:rPr>
        <w:t xml:space="preserve"> MPL </w:t>
      </w:r>
      <w:r w:rsidRPr="00A40A90">
        <w:rPr>
          <w:rStyle w:val="StyleUnderline"/>
          <w:highlight w:val="green"/>
        </w:rPr>
        <w:t>said</w:t>
      </w:r>
      <w:r w:rsidRPr="00A40A90">
        <w:rPr>
          <w:rStyle w:val="Emphasis"/>
          <w:highlight w:val="green"/>
        </w:rPr>
        <w:t>:</w:t>
      </w:r>
      <w:r w:rsidRPr="00A40A90">
        <w:rPr>
          <w:rStyle w:val="StyleUnderline"/>
          <w:highlight w:val="green"/>
        </w:rPr>
        <w:t xml:space="preserve"> We wanted to lose control. But when we </w:t>
      </w:r>
      <w:proofErr w:type="gramStart"/>
      <w:r w:rsidRPr="00A40A90">
        <w:rPr>
          <w:rStyle w:val="StyleUnderline"/>
          <w:highlight w:val="green"/>
        </w:rPr>
        <w:t>actually lost</w:t>
      </w:r>
      <w:proofErr w:type="gramEnd"/>
      <w:r w:rsidRPr="00A40A90">
        <w:rPr>
          <w:rStyle w:val="StyleUnderline"/>
          <w:highlight w:val="green"/>
        </w:rPr>
        <w:t xml:space="preserve"> control, things got</w:t>
      </w:r>
      <w:r w:rsidRPr="002D628C">
        <w:rPr>
          <w:rStyle w:val="StyleUnderline"/>
        </w:rPr>
        <w:t xml:space="preserve"> way </w:t>
      </w:r>
      <w:r w:rsidRPr="00A40A90">
        <w:rPr>
          <w:rStyle w:val="StyleUnderline"/>
          <w:highlight w:val="green"/>
        </w:rPr>
        <w:t xml:space="preserve">more chaotic than we ever expected. </w:t>
      </w:r>
      <w:r w:rsidRPr="002D628C">
        <w:rPr>
          <w:rStyle w:val="StyleUnderline"/>
        </w:rPr>
        <w:t>And we didn’t like it one bit.</w:t>
      </w:r>
      <w:r>
        <w:rPr>
          <w:rStyle w:val="StyleUnderline"/>
        </w:rPr>
        <w:t xml:space="preserve"> </w:t>
      </w:r>
      <w:r w:rsidRPr="002D628C">
        <w:rPr>
          <w:rStyle w:val="StyleUnderline"/>
        </w:rPr>
        <w:t>They believed</w:t>
      </w:r>
      <w:r w:rsidRPr="002D628C">
        <w:rPr>
          <w:sz w:val="12"/>
        </w:rPr>
        <w:t xml:space="preserve">, and I think </w:t>
      </w:r>
      <w:r w:rsidRPr="00A40A90">
        <w:rPr>
          <w:rStyle w:val="StyleUnderline"/>
          <w:highlight w:val="green"/>
        </w:rPr>
        <w:t>a lot of people</w:t>
      </w:r>
      <w:r w:rsidRPr="002D628C">
        <w:rPr>
          <w:sz w:val="12"/>
        </w:rPr>
        <w:t xml:space="preserve"> in my generation </w:t>
      </w:r>
      <w:proofErr w:type="gramStart"/>
      <w:r w:rsidRPr="00A40A90">
        <w:rPr>
          <w:rStyle w:val="StyleUnderline"/>
          <w:highlight w:val="green"/>
        </w:rPr>
        <w:t>believe</w:t>
      </w:r>
      <w:r w:rsidRPr="002D628C">
        <w:rPr>
          <w:sz w:val="12"/>
        </w:rPr>
        <w:t>,</w:t>
      </w:r>
      <w:proofErr w:type="gramEnd"/>
      <w:r w:rsidRPr="002D628C">
        <w:rPr>
          <w:sz w:val="12"/>
        </w:rPr>
        <w:t xml:space="preserve"> that </w:t>
      </w:r>
      <w:r w:rsidRPr="002D628C">
        <w:rPr>
          <w:rStyle w:val="StyleUnderline"/>
        </w:rPr>
        <w:t xml:space="preserve">if you cause a popular revolt, </w:t>
      </w:r>
      <w:r w:rsidRPr="00A40A90">
        <w:rPr>
          <w:rStyle w:val="StyleUnderline"/>
          <w:highlight w:val="green"/>
        </w:rPr>
        <w:t>if you cause an uprising of the people, that would be</w:t>
      </w:r>
      <w:r w:rsidRPr="002D628C">
        <w:rPr>
          <w:rStyle w:val="StyleUnderline"/>
        </w:rPr>
        <w:t xml:space="preserve"> a </w:t>
      </w:r>
      <w:r w:rsidRPr="00A40A90">
        <w:rPr>
          <w:rStyle w:val="StyleUnderline"/>
          <w:highlight w:val="green"/>
        </w:rPr>
        <w:t>good</w:t>
      </w:r>
      <w:r w:rsidRPr="002D628C">
        <w:rPr>
          <w:rStyle w:val="StyleUnderline"/>
        </w:rPr>
        <w:t xml:space="preserve"> thing. How could it be a bad thing? It’s the people. </w:t>
      </w:r>
      <w:r w:rsidRPr="00A40A90">
        <w:rPr>
          <w:rStyle w:val="StyleUnderline"/>
          <w:highlight w:val="green"/>
        </w:rPr>
        <w:t>But</w:t>
      </w:r>
      <w:r w:rsidRPr="002D628C">
        <w:rPr>
          <w:rStyle w:val="StyleUnderline"/>
        </w:rPr>
        <w:t xml:space="preserve"> the people are always a very specific configuration of pe</w:t>
      </w:r>
      <w:r w:rsidRPr="00F026D8">
        <w:rPr>
          <w:rStyle w:val="StyleUnderline"/>
        </w:rPr>
        <w:t>ople.</w:t>
      </w:r>
      <w:r w:rsidRPr="009D2C8A">
        <w:rPr>
          <w:sz w:val="12"/>
        </w:rPr>
        <w:t xml:space="preserve"> And </w:t>
      </w:r>
      <w:r w:rsidRPr="00A40A90">
        <w:rPr>
          <w:rStyle w:val="StyleUnderline"/>
          <w:highlight w:val="green"/>
        </w:rPr>
        <w:t>the people that came were not exactly the ones that they expected.</w:t>
      </w:r>
      <w:r w:rsidRPr="003F05F6">
        <w:rPr>
          <w:rStyle w:val="StyleUnderline"/>
        </w:rPr>
        <w:t xml:space="preserve"> By</w:t>
      </w:r>
      <w:r w:rsidRPr="009D2C8A">
        <w:rPr>
          <w:sz w:val="12"/>
        </w:rPr>
        <w:t xml:space="preserve"> a certain point in </w:t>
      </w:r>
      <w:r w:rsidRPr="003F05F6">
        <w:rPr>
          <w:rStyle w:val="StyleUnderline"/>
        </w:rPr>
        <w:t>June, the left was physically expelled from the streets, even though they had started the protest movement just weeks earlier,</w:t>
      </w:r>
      <w:r w:rsidRPr="009D2C8A">
        <w:rPr>
          <w:sz w:val="12"/>
        </w:rPr>
        <w:t xml:space="preserve"> or really days earlier.</w:t>
      </w:r>
      <w:r>
        <w:rPr>
          <w:sz w:val="12"/>
        </w:rPr>
        <w:t xml:space="preserve"> </w:t>
      </w:r>
      <w:r w:rsidRPr="009D2C8A">
        <w:rPr>
          <w:sz w:val="12"/>
        </w:rPr>
        <w:t>I do believe that if the MPL had believed in doing so they could have presented themselves to the media in the country as representatives of the uprising and leadership positions in Brazilian society were there waiting for them</w:t>
      </w:r>
      <w:r w:rsidRPr="002D628C">
        <w:rPr>
          <w:rStyle w:val="StyleUnderline"/>
        </w:rPr>
        <w:t xml:space="preserve">. They didn’t believe in that </w:t>
      </w:r>
      <w:r w:rsidRPr="00A40A90">
        <w:rPr>
          <w:rStyle w:val="StyleUnderline"/>
          <w:highlight w:val="green"/>
        </w:rPr>
        <w:t>because of their anarcho</w:t>
      </w:r>
      <w:r w:rsidRPr="002D628C">
        <w:rPr>
          <w:rStyle w:val="StyleUnderline"/>
        </w:rPr>
        <w:t xml:space="preserve">-punk, extremely </w:t>
      </w:r>
      <w:r w:rsidRPr="00A40A90">
        <w:rPr>
          <w:rStyle w:val="StyleUnderline"/>
          <w:highlight w:val="green"/>
        </w:rPr>
        <w:t xml:space="preserve">anti-authoritarian ideals. </w:t>
      </w:r>
      <w:r w:rsidRPr="002D628C">
        <w:rPr>
          <w:rStyle w:val="StyleUnderline"/>
        </w:rPr>
        <w:t xml:space="preserve">They went away, and </w:t>
      </w:r>
      <w:r w:rsidRPr="00A40A90">
        <w:rPr>
          <w:rStyle w:val="StyleUnderline"/>
          <w:highlight w:val="green"/>
        </w:rPr>
        <w:t>a group</w:t>
      </w:r>
      <w:r w:rsidRPr="002D628C">
        <w:rPr>
          <w:rStyle w:val="StyleUnderline"/>
        </w:rPr>
        <w:t xml:space="preserve"> that was </w:t>
      </w:r>
      <w:r w:rsidRPr="00A40A90">
        <w:rPr>
          <w:rStyle w:val="StyleUnderline"/>
          <w:highlight w:val="green"/>
        </w:rPr>
        <w:t>much less concerned with</w:t>
      </w:r>
      <w:r w:rsidRPr="002D628C">
        <w:rPr>
          <w:rStyle w:val="StyleUnderline"/>
        </w:rPr>
        <w:t xml:space="preserve"> horizontally organized, anti-hierarchical </w:t>
      </w:r>
      <w:r w:rsidRPr="00A40A90">
        <w:rPr>
          <w:rStyle w:val="StyleUnderline"/>
          <w:highlight w:val="green"/>
        </w:rPr>
        <w:t>leaderless movements stepped in</w:t>
      </w:r>
      <w:r w:rsidRPr="004C6628">
        <w:rPr>
          <w:rStyle w:val="StyleUnderline"/>
        </w:rPr>
        <w:t>. And the MBL were willing to do things that the MPL was not willing to do. They took money. They intentionally cultivated their own image in the media.</w:t>
      </w:r>
      <w:r w:rsidRPr="009D2C8A">
        <w:rPr>
          <w:sz w:val="12"/>
        </w:rPr>
        <w:t xml:space="preserve"> And </w:t>
      </w:r>
      <w:r w:rsidRPr="004C6628">
        <w:rPr>
          <w:rStyle w:val="StyleUnderline"/>
        </w:rPr>
        <w:t>they started acting in very Machiavellian ways to raise money and direct the street movement to the things that they believed in, which were very different—</w:t>
      </w:r>
      <w:r w:rsidRPr="00A40A90">
        <w:rPr>
          <w:rStyle w:val="StyleUnderline"/>
          <w:highlight w:val="green"/>
        </w:rPr>
        <w:t>essentially a neoliberal free market</w:t>
      </w:r>
      <w:r w:rsidRPr="004C6628">
        <w:rPr>
          <w:rStyle w:val="StyleUnderline"/>
        </w:rPr>
        <w:t xml:space="preserve"> ideology that flirted with </w:t>
      </w:r>
      <w:r w:rsidRPr="00A40A90">
        <w:rPr>
          <w:rStyle w:val="StyleUnderline"/>
          <w:highlight w:val="green"/>
        </w:rPr>
        <w:t>authoritarianism</w:t>
      </w:r>
      <w:r w:rsidRPr="004C6628">
        <w:rPr>
          <w:rStyle w:val="StyleUnderline"/>
        </w:rPr>
        <w:t xml:space="preserve"> </w:t>
      </w:r>
      <w:r w:rsidRPr="009D2C8A">
        <w:rPr>
          <w:sz w:val="12"/>
        </w:rPr>
        <w:t>when it was convenient.</w:t>
      </w:r>
      <w:r>
        <w:rPr>
          <w:sz w:val="12"/>
        </w:rPr>
        <w:t xml:space="preserve"> </w:t>
      </w:r>
      <w:r w:rsidRPr="009D2C8A">
        <w:rPr>
          <w:sz w:val="12"/>
        </w:rPr>
        <w:t xml:space="preserve">A year later when Dilma is just barely reelected and things start to go poorly for the country, the MBL act as if their street movement is building on the legacy of the 2013 street movement. </w:t>
      </w:r>
      <w:r w:rsidRPr="009326D4">
        <w:rPr>
          <w:rStyle w:val="StyleUnderline"/>
        </w:rPr>
        <w:t>A similar thing ends up happening in Egypt.</w:t>
      </w:r>
      <w:r>
        <w:rPr>
          <w:rStyle w:val="StyleUnderline"/>
        </w:rPr>
        <w:t xml:space="preserve"> </w:t>
      </w:r>
      <w:r w:rsidRPr="009D2C8A">
        <w:rPr>
          <w:sz w:val="12"/>
        </w:rPr>
        <w:t xml:space="preserve">Exactly. There is a switch. One of the most bone-chilling moments in the book is when </w:t>
      </w:r>
      <w:r w:rsidRPr="008A57E8">
        <w:rPr>
          <w:rStyle w:val="StyleUnderline"/>
        </w:rPr>
        <w:t>a</w:t>
      </w:r>
      <w:r w:rsidRPr="009D2C8A">
        <w:rPr>
          <w:sz w:val="12"/>
        </w:rPr>
        <w:t xml:space="preserve">n Egyptian </w:t>
      </w:r>
      <w:r w:rsidRPr="009326D4">
        <w:rPr>
          <w:rStyle w:val="StyleUnderline"/>
        </w:rPr>
        <w:t>protester realizes that the protest that she is at is not actually the successor to Tahrir Square but a military coup</w:t>
      </w:r>
      <w:r w:rsidRPr="009D2C8A">
        <w:rPr>
          <w:sz w:val="12"/>
        </w:rPr>
        <w:t xml:space="preserve">. And the same thing: </w:t>
      </w:r>
      <w:r w:rsidRPr="008D72F4">
        <w:rPr>
          <w:rStyle w:val="StyleUnderline"/>
        </w:rPr>
        <w:t>The</w:t>
      </w:r>
      <w:r w:rsidRPr="009326D4">
        <w:rPr>
          <w:rStyle w:val="StyleUnderline"/>
        </w:rPr>
        <w:t xml:space="preserve"> street movement that takes over in Brazil eventually led to the election of Jair Bolsonaro.</w:t>
      </w:r>
      <w:r>
        <w:rPr>
          <w:rStyle w:val="StyleUnderline"/>
        </w:rPr>
        <w:t xml:space="preserve"> </w:t>
      </w:r>
      <w:r w:rsidRPr="009D2C8A">
        <w:rPr>
          <w:sz w:val="12"/>
        </w:rPr>
        <w:t xml:space="preserve">I think younger people probably won’t remember this period. There was an unexamined assumption that if something was from the internet it was progressive. Which is sort of the exact opposite of what we think now. If you were to show an image of thousands of people swarming the capital of a country, and you said that it’s because of something that they saw on the internet, you probably would </w:t>
      </w:r>
      <w:proofErr w:type="gramStart"/>
      <w:r w:rsidRPr="009D2C8A">
        <w:rPr>
          <w:sz w:val="12"/>
        </w:rPr>
        <w:t>be scared of</w:t>
      </w:r>
      <w:proofErr w:type="gramEnd"/>
      <w:r w:rsidRPr="009D2C8A">
        <w:rPr>
          <w:sz w:val="12"/>
        </w:rPr>
        <w:t xml:space="preserve"> what </w:t>
      </w:r>
      <w:proofErr w:type="gramStart"/>
      <w:r w:rsidRPr="009D2C8A">
        <w:rPr>
          <w:sz w:val="12"/>
        </w:rPr>
        <w:t>was</w:t>
      </w:r>
      <w:proofErr w:type="gramEnd"/>
      <w:r w:rsidRPr="009D2C8A">
        <w:rPr>
          <w:sz w:val="12"/>
        </w:rPr>
        <w:t xml:space="preserve"> happening now. But ten years ago, if you </w:t>
      </w:r>
      <w:proofErr w:type="gramStart"/>
      <w:r w:rsidRPr="009D2C8A">
        <w:rPr>
          <w:sz w:val="12"/>
        </w:rPr>
        <w:t>said</w:t>
      </w:r>
      <w:proofErr w:type="gramEnd"/>
      <w:r w:rsidRPr="009D2C8A">
        <w:rPr>
          <w:sz w:val="12"/>
        </w:rPr>
        <w:t xml:space="preserve"> “Hey we’re young and from the internet and doing street stuff,” then that automatically was coded as progressive. </w:t>
      </w:r>
      <w:r w:rsidRPr="00874CBC">
        <w:rPr>
          <w:rStyle w:val="Emphasis"/>
        </w:rPr>
        <w:t>That sleight of hand</w:t>
      </w:r>
      <w:r w:rsidRPr="00874CBC">
        <w:rPr>
          <w:rStyle w:val="StyleUnderline"/>
        </w:rPr>
        <w:t xml:space="preserve"> worked for quite a few new movements around the world until we got to the second half of the mass protest decade when it started to beco</w:t>
      </w:r>
      <w:r w:rsidRPr="006E13D1">
        <w:rPr>
          <w:rStyle w:val="StyleUnderline"/>
        </w:rPr>
        <w:t xml:space="preserve">me </w:t>
      </w:r>
      <w:proofErr w:type="gramStart"/>
      <w:r w:rsidRPr="006E13D1">
        <w:rPr>
          <w:rStyle w:val="StyleUnderline"/>
        </w:rPr>
        <w:t>more clear</w:t>
      </w:r>
      <w:proofErr w:type="gramEnd"/>
      <w:r w:rsidRPr="006E13D1">
        <w:rPr>
          <w:rStyle w:val="StyleUnderline"/>
        </w:rPr>
        <w:t>.</w:t>
      </w:r>
      <w:r w:rsidRPr="009D2C8A">
        <w:rPr>
          <w:sz w:val="12"/>
        </w:rPr>
        <w:t xml:space="preserve"> Especially after the election of Donald Trump, liberals in the United States began to think that maybe the internet doesn’t only bring good things.</w:t>
      </w:r>
      <w:r>
        <w:rPr>
          <w:sz w:val="12"/>
        </w:rPr>
        <w:t xml:space="preserve"> </w:t>
      </w:r>
      <w:r w:rsidRPr="009D2C8A">
        <w:rPr>
          <w:sz w:val="12"/>
        </w:rPr>
        <w:t xml:space="preserve">The last section of the book features </w:t>
      </w:r>
      <w:r w:rsidRPr="00A40A90">
        <w:rPr>
          <w:rStyle w:val="StyleUnderline"/>
          <w:highlight w:val="green"/>
        </w:rPr>
        <w:t>many</w:t>
      </w:r>
      <w:r w:rsidRPr="009D2C8A">
        <w:rPr>
          <w:sz w:val="12"/>
        </w:rPr>
        <w:t xml:space="preserve"> of the people </w:t>
      </w:r>
      <w:r w:rsidRPr="00A40A90">
        <w:rPr>
          <w:rStyle w:val="StyleUnderline"/>
          <w:highlight w:val="green"/>
        </w:rPr>
        <w:t>who participated in these protests</w:t>
      </w:r>
      <w:r w:rsidRPr="009D2C8A">
        <w:rPr>
          <w:sz w:val="12"/>
        </w:rPr>
        <w:t xml:space="preserve"> </w:t>
      </w:r>
      <w:r w:rsidRPr="00A40A90">
        <w:rPr>
          <w:rStyle w:val="StyleUnderline"/>
          <w:highlight w:val="green"/>
        </w:rPr>
        <w:t>reflect</w:t>
      </w:r>
      <w:r w:rsidRPr="000E49D1">
        <w:rPr>
          <w:sz w:val="12"/>
        </w:rPr>
        <w:t>ing</w:t>
      </w:r>
      <w:r w:rsidRPr="009D2C8A">
        <w:rPr>
          <w:sz w:val="12"/>
        </w:rPr>
        <w:t xml:space="preserve"> </w:t>
      </w:r>
      <w:r w:rsidRPr="00A40A90">
        <w:rPr>
          <w:rStyle w:val="StyleUnderline"/>
          <w:highlight w:val="green"/>
        </w:rPr>
        <w:t>on them critically.</w:t>
      </w:r>
      <w:r w:rsidRPr="009D2C8A">
        <w:rPr>
          <w:sz w:val="12"/>
        </w:rPr>
        <w:t xml:space="preserve"> And </w:t>
      </w:r>
      <w:r w:rsidRPr="00FB1427">
        <w:rPr>
          <w:rStyle w:val="StyleUnderline"/>
        </w:rPr>
        <w:t xml:space="preserve">there is </w:t>
      </w:r>
      <w:r w:rsidRPr="00A40A90">
        <w:rPr>
          <w:rStyle w:val="StyleUnderline"/>
          <w:highlight w:val="green"/>
        </w:rPr>
        <w:t>a common refrain</w:t>
      </w:r>
      <w:r w:rsidRPr="00FB1427">
        <w:rPr>
          <w:rStyle w:val="StyleUnderline"/>
        </w:rPr>
        <w:t xml:space="preserve"> that </w:t>
      </w:r>
      <w:r w:rsidRPr="00A40A90">
        <w:rPr>
          <w:rStyle w:val="StyleUnderline"/>
          <w:highlight w:val="green"/>
        </w:rPr>
        <w:t xml:space="preserve">keeps </w:t>
      </w:r>
      <w:proofErr w:type="gramStart"/>
      <w:r w:rsidRPr="00A40A90">
        <w:rPr>
          <w:rStyle w:val="StyleUnderline"/>
          <w:highlight w:val="green"/>
        </w:rPr>
        <w:t>coming up</w:t>
      </w:r>
      <w:proofErr w:type="gramEnd"/>
      <w:r w:rsidRPr="00A40A90">
        <w:rPr>
          <w:rStyle w:val="StyleUnderline"/>
          <w:highlight w:val="green"/>
        </w:rPr>
        <w:t xml:space="preserve"> about</w:t>
      </w:r>
      <w:r w:rsidRPr="00FB1427">
        <w:rPr>
          <w:rStyle w:val="StyleUnderline"/>
        </w:rPr>
        <w:t xml:space="preserve"> the downside of </w:t>
      </w:r>
      <w:r w:rsidRPr="00A40A90">
        <w:rPr>
          <w:rStyle w:val="Emphasis"/>
          <w:highlight w:val="green"/>
        </w:rPr>
        <w:t>leaderless protest</w:t>
      </w:r>
      <w:r w:rsidRPr="00FB1427">
        <w:rPr>
          <w:rStyle w:val="StyleUnderline"/>
        </w:rPr>
        <w:t>.</w:t>
      </w:r>
      <w:r>
        <w:rPr>
          <w:rStyle w:val="StyleUnderline"/>
        </w:rPr>
        <w:t xml:space="preserve"> </w:t>
      </w:r>
      <w:r w:rsidRPr="009D2C8A">
        <w:rPr>
          <w:sz w:val="12"/>
        </w:rPr>
        <w:t xml:space="preserve">I don’t think you want to be seduced by coincidence. But </w:t>
      </w:r>
      <w:r w:rsidRPr="00BD5C30">
        <w:rPr>
          <w:rStyle w:val="StyleUnderline"/>
        </w:rPr>
        <w:t>I was really struck by answers that came up in nearly identical wording from people in very different countries</w:t>
      </w:r>
      <w:r w:rsidRPr="009D2C8A">
        <w:rPr>
          <w:sz w:val="12"/>
        </w:rPr>
        <w:t xml:space="preserve"> and </w:t>
      </w:r>
      <w:proofErr w:type="gramStart"/>
      <w:r w:rsidRPr="009D2C8A">
        <w:rPr>
          <w:sz w:val="12"/>
        </w:rPr>
        <w:t>various different</w:t>
      </w:r>
      <w:proofErr w:type="gramEnd"/>
      <w:r w:rsidRPr="009D2C8A">
        <w:rPr>
          <w:sz w:val="12"/>
        </w:rPr>
        <w:t xml:space="preserve"> ends of the political spectrum.</w:t>
      </w:r>
      <w:r>
        <w:rPr>
          <w:sz w:val="12"/>
        </w:rPr>
        <w:t xml:space="preserve"> </w:t>
      </w:r>
      <w:r w:rsidRPr="0059098B">
        <w:rPr>
          <w:rStyle w:val="StyleUnderline"/>
        </w:rPr>
        <w:t>You had people saying the</w:t>
      </w:r>
      <w:r w:rsidRPr="00184E4F">
        <w:rPr>
          <w:rStyle w:val="StyleUnderline"/>
        </w:rPr>
        <w:t xml:space="preserve"> same </w:t>
      </w:r>
      <w:r w:rsidRPr="009D61CE">
        <w:rPr>
          <w:rStyle w:val="StyleUnderline"/>
        </w:rPr>
        <w:t>thing which was</w:t>
      </w:r>
      <w:r w:rsidRPr="009D2C8A">
        <w:rPr>
          <w:sz w:val="12"/>
        </w:rPr>
        <w:t xml:space="preserve"> basically</w:t>
      </w:r>
      <w:r w:rsidRPr="00A40A90">
        <w:rPr>
          <w:rStyle w:val="Emphasis"/>
          <w:highlight w:val="green"/>
        </w:rPr>
        <w:t>:</w:t>
      </w:r>
      <w:r w:rsidRPr="00A40A90">
        <w:rPr>
          <w:rStyle w:val="StyleUnderline"/>
          <w:highlight w:val="green"/>
        </w:rPr>
        <w:t xml:space="preserve"> </w:t>
      </w:r>
      <w:r w:rsidRPr="00A40A90">
        <w:rPr>
          <w:rStyle w:val="Emphasis"/>
          <w:highlight w:val="green"/>
        </w:rPr>
        <w:t>I wish we were more organized.</w:t>
      </w:r>
      <w:r w:rsidRPr="00A40A90">
        <w:rPr>
          <w:rStyle w:val="StyleUnderline"/>
          <w:highlight w:val="green"/>
        </w:rPr>
        <w:t xml:space="preserve"> Decentralization, we thought</w:t>
      </w:r>
      <w:r w:rsidRPr="00A3477F">
        <w:rPr>
          <w:rStyle w:val="StyleUnderline"/>
        </w:rPr>
        <w:t xml:space="preserve"> it </w:t>
      </w:r>
      <w:r w:rsidRPr="00A40A90">
        <w:rPr>
          <w:rStyle w:val="StyleUnderline"/>
          <w:highlight w:val="green"/>
        </w:rPr>
        <w:t xml:space="preserve">was a strength, but it’s a </w:t>
      </w:r>
      <w:r w:rsidRPr="00A40A90">
        <w:rPr>
          <w:rStyle w:val="Emphasis"/>
          <w:highlight w:val="green"/>
        </w:rPr>
        <w:t>weakness</w:t>
      </w:r>
      <w:r w:rsidRPr="00A40A90">
        <w:rPr>
          <w:rStyle w:val="StyleUnderline"/>
          <w:highlight w:val="green"/>
        </w:rPr>
        <w:t xml:space="preserve">. We thought </w:t>
      </w:r>
      <w:r w:rsidRPr="000E49D1">
        <w:rPr>
          <w:rStyle w:val="StyleUnderline"/>
        </w:rPr>
        <w:t xml:space="preserve">that </w:t>
      </w:r>
      <w:r w:rsidRPr="00A40A90">
        <w:rPr>
          <w:rStyle w:val="StyleUnderline"/>
          <w:highlight w:val="green"/>
        </w:rPr>
        <w:t xml:space="preserve">representation and hierarchy were bad, but </w:t>
      </w:r>
      <w:r w:rsidRPr="000E49D1">
        <w:rPr>
          <w:rStyle w:val="StyleUnderline"/>
        </w:rPr>
        <w:t>now</w:t>
      </w:r>
      <w:r w:rsidRPr="00A40A90">
        <w:rPr>
          <w:rStyle w:val="Emphasis"/>
          <w:highlight w:val="green"/>
        </w:rPr>
        <w:t xml:space="preserve"> I wish we would have done more</w:t>
      </w:r>
      <w:r w:rsidRPr="00A3477F">
        <w:rPr>
          <w:rStyle w:val="StyleUnderline"/>
        </w:rPr>
        <w:t xml:space="preserve"> of that. This goes from anarchists who become Leninists to the Hong Kong protester</w:t>
      </w:r>
      <w:r w:rsidRPr="009D2C8A">
        <w:rPr>
          <w:sz w:val="12"/>
        </w:rPr>
        <w:t xml:space="preserve"> Finn Lau, who is not left-wing. (He came to our second interview wearing a pin which indicated deference to the British monarchy.)</w:t>
      </w:r>
      <w:r>
        <w:rPr>
          <w:sz w:val="12"/>
        </w:rPr>
        <w:t xml:space="preserve"> </w:t>
      </w:r>
      <w:proofErr w:type="gramStart"/>
      <w:r w:rsidRPr="009D2C8A">
        <w:rPr>
          <w:sz w:val="12"/>
        </w:rPr>
        <w:t>So</w:t>
      </w:r>
      <w:proofErr w:type="gramEnd"/>
      <w:r w:rsidRPr="009D2C8A">
        <w:rPr>
          <w:sz w:val="12"/>
        </w:rPr>
        <w:t xml:space="preserve"> I try to summarize in the best way possible, the commonalities across those ideological and geographic chasms. Still, not everyone I write about would change their position. Some people say: I have the same ideals now as I did 10 years ago. Still, </w:t>
      </w:r>
      <w:r w:rsidRPr="00A40A90">
        <w:rPr>
          <w:rStyle w:val="StyleUnderline"/>
          <w:highlight w:val="green"/>
        </w:rPr>
        <w:t>no one</w:t>
      </w:r>
      <w:r w:rsidRPr="00B759F3">
        <w:rPr>
          <w:rStyle w:val="StyleUnderline"/>
        </w:rPr>
        <w:t xml:space="preserve"> I spoke with changed their position and </w:t>
      </w:r>
      <w:r w:rsidRPr="00A40A90">
        <w:rPr>
          <w:rStyle w:val="StyleUnderline"/>
          <w:highlight w:val="green"/>
        </w:rPr>
        <w:t>went more in the direction of structurelessness</w:t>
      </w:r>
      <w:r w:rsidRPr="00B759F3">
        <w:rPr>
          <w:rStyle w:val="StyleUnderline"/>
        </w:rPr>
        <w:t xml:space="preserve"> and horizontalism.</w:t>
      </w:r>
      <w:r>
        <w:rPr>
          <w:rStyle w:val="StyleUnderline"/>
        </w:rPr>
        <w:t xml:space="preserve"> </w:t>
      </w:r>
      <w:r w:rsidRPr="009D2C8A">
        <w:rPr>
          <w:sz w:val="12"/>
        </w:rPr>
        <w:t>Chile is where, you write, the most successful version of this kind of mass protest took place. It is where leaders from street movements, like President Gabriel Boric, are now leading the government. What was different?</w:t>
      </w:r>
      <w:r>
        <w:rPr>
          <w:sz w:val="12"/>
        </w:rPr>
        <w:t xml:space="preserve"> </w:t>
      </w:r>
      <w:r w:rsidRPr="009D2C8A">
        <w:rPr>
          <w:sz w:val="12"/>
        </w:rPr>
        <w:t xml:space="preserve">I think you </w:t>
      </w:r>
      <w:proofErr w:type="gramStart"/>
      <w:r w:rsidRPr="009D2C8A">
        <w:rPr>
          <w:sz w:val="12"/>
        </w:rPr>
        <w:t>have to</w:t>
      </w:r>
      <w:proofErr w:type="gramEnd"/>
      <w:r w:rsidRPr="009D2C8A">
        <w:rPr>
          <w:sz w:val="12"/>
        </w:rPr>
        <w:t xml:space="preserve"> call it </w:t>
      </w:r>
      <w:proofErr w:type="gramStart"/>
      <w:r w:rsidRPr="009D2C8A">
        <w:rPr>
          <w:sz w:val="12"/>
        </w:rPr>
        <w:t>a success</w:t>
      </w:r>
      <w:proofErr w:type="gramEnd"/>
      <w:r w:rsidRPr="009D2C8A">
        <w:rPr>
          <w:sz w:val="12"/>
        </w:rPr>
        <w:t xml:space="preserve">. The 2011 generation became the government. Some parts of the Brazilian left now are disappointed with Boric; of course, the Constitution he championed was not passed. It could be the case that Boric fails totally. But, still, if we’re delimiting our frame of analysis to the decade and the consequences of the Estallido Social, the name for the 2019 Chilean protests, I think you </w:t>
      </w:r>
      <w:proofErr w:type="gramStart"/>
      <w:r w:rsidRPr="009D2C8A">
        <w:rPr>
          <w:sz w:val="12"/>
        </w:rPr>
        <w:t>have to</w:t>
      </w:r>
      <w:proofErr w:type="gramEnd"/>
      <w:r w:rsidRPr="009D2C8A">
        <w:rPr>
          <w:sz w:val="12"/>
        </w:rPr>
        <w:t xml:space="preserve"> call it a victory, because the 2011 student protest leaders became the government. It’s the only case that I analyzed closely in the book that you can really call an unambiguous victory.</w:t>
      </w:r>
      <w:r>
        <w:rPr>
          <w:sz w:val="12"/>
        </w:rPr>
        <w:t xml:space="preserve"> </w:t>
      </w:r>
      <w:r w:rsidRPr="009D2C8A">
        <w:rPr>
          <w:sz w:val="12"/>
        </w:rPr>
        <w:t xml:space="preserve">Now why is that possible? There’s this very interesting moment in which Boric himself is “canceled” as one of the Chileans calls it in the book. The elected representatives in the Chilean government got together behind closed doors and imposed a deal onto the streets </w:t>
      </w:r>
      <w:proofErr w:type="gramStart"/>
      <w:r w:rsidRPr="009D2C8A">
        <w:rPr>
          <w:sz w:val="12"/>
        </w:rPr>
        <w:t>as a way to</w:t>
      </w:r>
      <w:proofErr w:type="gramEnd"/>
      <w:r w:rsidRPr="009D2C8A">
        <w:rPr>
          <w:sz w:val="12"/>
        </w:rPr>
        <w:t xml:space="preserve"> resolve the crisis. In the most anarchist understanding of the term, this was an authoritarian act that was imposed from the top down This was the government saying, </w:t>
      </w:r>
      <w:proofErr w:type="gramStart"/>
      <w:r w:rsidRPr="009D2C8A">
        <w:rPr>
          <w:sz w:val="12"/>
        </w:rPr>
        <w:t>This</w:t>
      </w:r>
      <w:proofErr w:type="gramEnd"/>
      <w:r w:rsidRPr="009D2C8A">
        <w:rPr>
          <w:sz w:val="12"/>
        </w:rPr>
        <w:t xml:space="preserve"> is what you’re asking for. The problem, I think, is the streets could </w:t>
      </w:r>
      <w:proofErr w:type="gramStart"/>
      <w:r w:rsidRPr="009D2C8A">
        <w:rPr>
          <w:sz w:val="12"/>
        </w:rPr>
        <w:t>have never</w:t>
      </w:r>
      <w:proofErr w:type="gramEnd"/>
      <w:r w:rsidRPr="009D2C8A">
        <w:rPr>
          <w:sz w:val="12"/>
        </w:rPr>
        <w:t xml:space="preserve"> said anything coherent enough to be implemented by the government. </w:t>
      </w:r>
      <w:proofErr w:type="gramStart"/>
      <w:r w:rsidRPr="009D2C8A">
        <w:rPr>
          <w:sz w:val="12"/>
        </w:rPr>
        <w:t>So</w:t>
      </w:r>
      <w:proofErr w:type="gramEnd"/>
      <w:r w:rsidRPr="009D2C8A">
        <w:rPr>
          <w:sz w:val="12"/>
        </w:rPr>
        <w:t xml:space="preserve"> the street level was lucky enough that there were people in government that understood well enough what was being asked for.</w:t>
      </w:r>
      <w:r>
        <w:rPr>
          <w:sz w:val="12"/>
        </w:rPr>
        <w:t xml:space="preserve"> </w:t>
      </w:r>
      <w:r w:rsidRPr="009D2C8A">
        <w:rPr>
          <w:sz w:val="12"/>
        </w:rPr>
        <w:t>In 2014, you get a movement in Hong Kong copying Occupy Wall Street, which was a copy of Egypt, which was a copy of Tunisia.</w:t>
      </w:r>
      <w:r>
        <w:rPr>
          <w:sz w:val="12"/>
        </w:rPr>
        <w:t xml:space="preserve"> </w:t>
      </w:r>
      <w:r w:rsidRPr="009D2C8A">
        <w:rPr>
          <w:sz w:val="12"/>
        </w:rPr>
        <w:t xml:space="preserve">The characterization of that kind of </w:t>
      </w:r>
      <w:proofErr w:type="gramStart"/>
      <w:r w:rsidRPr="009D2C8A">
        <w:rPr>
          <w:sz w:val="12"/>
        </w:rPr>
        <w:t>an act</w:t>
      </w:r>
      <w:proofErr w:type="gramEnd"/>
      <w:r w:rsidRPr="009D2C8A">
        <w:rPr>
          <w:sz w:val="12"/>
        </w:rPr>
        <w:t xml:space="preserve"> as authoritarian, while it makes sense within the very particular ideological universe, </w:t>
      </w:r>
      <w:proofErr w:type="gramStart"/>
      <w:r w:rsidRPr="009D2C8A">
        <w:rPr>
          <w:sz w:val="12"/>
        </w:rPr>
        <w:t>it’s</w:t>
      </w:r>
      <w:proofErr w:type="gramEnd"/>
      <w:r w:rsidRPr="009D2C8A">
        <w:rPr>
          <w:sz w:val="12"/>
        </w:rPr>
        <w:t xml:space="preserve"> quite strange in normal terms. Because these were </w:t>
      </w:r>
      <w:proofErr w:type="gramStart"/>
      <w:r w:rsidRPr="009D2C8A">
        <w:rPr>
          <w:sz w:val="12"/>
        </w:rPr>
        <w:t>the representatives</w:t>
      </w:r>
      <w:proofErr w:type="gramEnd"/>
      <w:r w:rsidRPr="009D2C8A">
        <w:rPr>
          <w:sz w:val="12"/>
        </w:rPr>
        <w:t>, these people had been elected to deal with problems in society. This is democracy. These were the people who had been already selected in a very carefully elaborated system called voting to respond to the putative interest of the Chilean people, right?</w:t>
      </w:r>
      <w:r>
        <w:rPr>
          <w:sz w:val="12"/>
        </w:rPr>
        <w:t xml:space="preserve"> </w:t>
      </w:r>
      <w:r w:rsidRPr="00CB4571">
        <w:rPr>
          <w:rStyle w:val="StyleUnderline"/>
        </w:rPr>
        <w:t xml:space="preserve">While the most ardent anarchists in the street often were the ones that were there in the beginning or fought the most </w:t>
      </w:r>
      <w:r w:rsidRPr="004D77F7">
        <w:rPr>
          <w:rStyle w:val="StyleUnderline"/>
        </w:rPr>
        <w:t xml:space="preserve">bravely, ultimately </w:t>
      </w:r>
      <w:r w:rsidRPr="00A40A90">
        <w:rPr>
          <w:rStyle w:val="Emphasis"/>
          <w:highlight w:val="green"/>
        </w:rPr>
        <w:t>the solution will be imposed</w:t>
      </w:r>
      <w:r w:rsidRPr="00A40A90">
        <w:rPr>
          <w:rStyle w:val="StyleUnderline"/>
          <w:highlight w:val="green"/>
        </w:rPr>
        <w:t xml:space="preserve"> by somebody</w:t>
      </w:r>
      <w:r w:rsidRPr="00A40A90">
        <w:rPr>
          <w:sz w:val="12"/>
          <w:highlight w:val="green"/>
        </w:rPr>
        <w:t xml:space="preserve">. </w:t>
      </w:r>
      <w:r w:rsidRPr="00B4493F">
        <w:rPr>
          <w:sz w:val="12"/>
        </w:rPr>
        <w:t>A lot</w:t>
      </w:r>
      <w:r w:rsidRPr="009D2C8A">
        <w:rPr>
          <w:sz w:val="12"/>
        </w:rPr>
        <w:t xml:space="preserve"> of people who told me that they were angry </w:t>
      </w:r>
      <w:proofErr w:type="gramStart"/>
      <w:r w:rsidRPr="009D2C8A">
        <w:rPr>
          <w:sz w:val="12"/>
        </w:rPr>
        <w:t>at the moment</w:t>
      </w:r>
      <w:proofErr w:type="gramEnd"/>
      <w:r w:rsidRPr="009D2C8A">
        <w:rPr>
          <w:sz w:val="12"/>
        </w:rPr>
        <w:t xml:space="preserve"> of the deal imposed from the top by the Chilean government with Boric’s signature also told me that six months later they were glad that he had done it. </w:t>
      </w:r>
      <w:r w:rsidRPr="00FC594A">
        <w:rPr>
          <w:rStyle w:val="StyleUnderline"/>
        </w:rPr>
        <w:t xml:space="preserve">There were a lot of other ways that things could have gone other than that. </w:t>
      </w:r>
      <w:r w:rsidRPr="00A40A90">
        <w:rPr>
          <w:rStyle w:val="StyleUnderline"/>
          <w:highlight w:val="green"/>
        </w:rPr>
        <w:t xml:space="preserve">The </w:t>
      </w:r>
      <w:r w:rsidRPr="00A40A90">
        <w:rPr>
          <w:rStyle w:val="Emphasis"/>
          <w:highlight w:val="green"/>
        </w:rPr>
        <w:t xml:space="preserve">pitfall of a movement that cannot represent itself </w:t>
      </w:r>
      <w:r w:rsidRPr="00A40A90">
        <w:rPr>
          <w:rStyle w:val="StyleUnderline"/>
          <w:highlight w:val="green"/>
        </w:rPr>
        <w:t xml:space="preserve">is that </w:t>
      </w:r>
      <w:r w:rsidRPr="00A40A90">
        <w:rPr>
          <w:rStyle w:val="Emphasis"/>
          <w:highlight w:val="green"/>
        </w:rPr>
        <w:t xml:space="preserve">somebody </w:t>
      </w:r>
      <w:r w:rsidRPr="00A40A90">
        <w:rPr>
          <w:rStyle w:val="StyleUnderline"/>
          <w:highlight w:val="green"/>
        </w:rPr>
        <w:t>else</w:t>
      </w:r>
      <w:r w:rsidRPr="00A40A90">
        <w:rPr>
          <w:rStyle w:val="Emphasis"/>
          <w:highlight w:val="green"/>
        </w:rPr>
        <w:t xml:space="preserve"> will represent it for you</w:t>
      </w:r>
      <w:r w:rsidRPr="00A40A90">
        <w:rPr>
          <w:rStyle w:val="StyleUnderline"/>
          <w:highlight w:val="green"/>
        </w:rPr>
        <w:t>.</w:t>
      </w:r>
    </w:p>
    <w:p w14:paraId="72B59479" w14:textId="77777777" w:rsidR="00426742" w:rsidRDefault="00426742" w:rsidP="00426742"/>
    <w:p w14:paraId="412753C4" w14:textId="77777777" w:rsidR="00426742" w:rsidRDefault="00426742">
      <w:pPr>
        <w:rPr>
          <w:rFonts w:asciiTheme="minorHAnsi" w:hAnsiTheme="minorHAnsi" w:cstheme="minorBidi"/>
        </w:rPr>
      </w:pPr>
    </w:p>
    <w:sectPr w:rsidR="004267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A7CBF" w14:textId="77777777" w:rsidR="009D4F27" w:rsidRDefault="009D4F27" w:rsidP="00066D2C">
      <w:pPr>
        <w:spacing w:after="0" w:line="240" w:lineRule="auto"/>
      </w:pPr>
      <w:r>
        <w:separator/>
      </w:r>
    </w:p>
  </w:endnote>
  <w:endnote w:type="continuationSeparator" w:id="0">
    <w:p w14:paraId="5F651D5E" w14:textId="77777777" w:rsidR="009D4F27" w:rsidRDefault="009D4F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9EE11" w14:textId="77777777" w:rsidR="009D4F27" w:rsidRDefault="009D4F27" w:rsidP="00066D2C">
      <w:pPr>
        <w:spacing w:after="0" w:line="240" w:lineRule="auto"/>
      </w:pPr>
      <w:r>
        <w:separator/>
      </w:r>
    </w:p>
  </w:footnote>
  <w:footnote w:type="continuationSeparator" w:id="0">
    <w:p w14:paraId="1F6333E5" w14:textId="77777777" w:rsidR="009D4F27" w:rsidRDefault="009D4F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00554494912"/>
    <w:docVar w:name="VerbatimVersion" w:val="6.0.0"/>
    <w:docVar w:name="WordVersion" w:val="16.0"/>
  </w:docVars>
  <w:rsids>
    <w:rsidRoot w:val="00F67FB9"/>
    <w:rsid w:val="00001C7E"/>
    <w:rsid w:val="0000487C"/>
    <w:rsid w:val="00011FEF"/>
    <w:rsid w:val="00013C8B"/>
    <w:rsid w:val="00023AEF"/>
    <w:rsid w:val="000250CA"/>
    <w:rsid w:val="00032119"/>
    <w:rsid w:val="00033ED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301"/>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9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375"/>
    <w:rsid w:val="003F3920"/>
    <w:rsid w:val="003F4D5F"/>
    <w:rsid w:val="00405AD7"/>
    <w:rsid w:val="004127EF"/>
    <w:rsid w:val="00414EB4"/>
    <w:rsid w:val="004208C6"/>
    <w:rsid w:val="00425531"/>
    <w:rsid w:val="00425A83"/>
    <w:rsid w:val="00426742"/>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EC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72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7C1"/>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F27"/>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6F1"/>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A21"/>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1F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FB9"/>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0D004"/>
  <w15:chartTrackingRefBased/>
  <w15:docId w15:val="{58B4EB0C-F5DE-4089-9857-226B3A57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7FB9"/>
    <w:rPr>
      <w:rFonts w:ascii="Calibri" w:hAnsi="Calibri" w:cs="Calibri"/>
    </w:rPr>
  </w:style>
  <w:style w:type="paragraph" w:styleId="Heading1">
    <w:name w:val="heading 1"/>
    <w:aliases w:val="Pocket"/>
    <w:basedOn w:val="Normal"/>
    <w:next w:val="Normal"/>
    <w:link w:val="Heading1Char"/>
    <w:qFormat/>
    <w:rsid w:val="00F67F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7F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67F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F67F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7FB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7F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FB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F67FB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67FB9"/>
    <w:rPr>
      <w:color w:val="auto"/>
      <w:u w:val="none"/>
    </w:rPr>
  </w:style>
  <w:style w:type="character" w:customStyle="1" w:styleId="Heading1Char">
    <w:name w:val="Heading 1 Char"/>
    <w:aliases w:val="Pocket Char"/>
    <w:basedOn w:val="DefaultParagraphFont"/>
    <w:link w:val="Heading1"/>
    <w:rsid w:val="00F67F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7FB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Heading 3 Char1 Char Char Char,Citation Char Char Char Char Char,Citation Char1 Char Char Char"/>
    <w:basedOn w:val="DefaultParagraphFont"/>
    <w:link w:val="Heading3"/>
    <w:uiPriority w:val="2"/>
    <w:rsid w:val="00F67FB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F67FB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7FB9"/>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B"/>
    <w:basedOn w:val="DefaultParagraphFont"/>
    <w:uiPriority w:val="7"/>
    <w:qFormat/>
    <w:rsid w:val="00F67FB9"/>
    <w:rPr>
      <w:b w:val="0"/>
      <w:sz w:val="22"/>
      <w:u w:val="single"/>
    </w:rPr>
  </w:style>
  <w:style w:type="character" w:styleId="Strong">
    <w:name w:val="Strong"/>
    <w:basedOn w:val="DefaultParagraphFont"/>
    <w:uiPriority w:val="22"/>
    <w:semiHidden/>
    <w:qFormat/>
    <w:rsid w:val="00F67FB9"/>
    <w:rPr>
      <w:b/>
      <w:bCs/>
    </w:rPr>
  </w:style>
  <w:style w:type="character" w:styleId="BookTitle">
    <w:name w:val="Book Title"/>
    <w:basedOn w:val="DefaultParagraphFont"/>
    <w:uiPriority w:val="33"/>
    <w:semiHidden/>
    <w:qFormat/>
    <w:rsid w:val="00F67FB9"/>
    <w:rPr>
      <w:b/>
      <w:bCs/>
      <w:i/>
      <w:iCs/>
      <w:spacing w:val="5"/>
    </w:rPr>
  </w:style>
  <w:style w:type="character" w:customStyle="1" w:styleId="Heading5Char">
    <w:name w:val="Heading 5 Char"/>
    <w:basedOn w:val="DefaultParagraphFont"/>
    <w:link w:val="Heading5"/>
    <w:uiPriority w:val="9"/>
    <w:semiHidden/>
    <w:rsid w:val="00F67F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7FB9"/>
  </w:style>
  <w:style w:type="paragraph" w:styleId="Header">
    <w:name w:val="header"/>
    <w:basedOn w:val="Normal"/>
    <w:link w:val="HeaderChar"/>
    <w:uiPriority w:val="99"/>
    <w:semiHidden/>
    <w:rsid w:val="00F67F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7FB9"/>
    <w:rPr>
      <w:rFonts w:ascii="Calibri" w:hAnsi="Calibri" w:cs="Calibri"/>
    </w:rPr>
  </w:style>
  <w:style w:type="paragraph" w:styleId="Footer">
    <w:name w:val="footer"/>
    <w:basedOn w:val="Normal"/>
    <w:link w:val="FooterChar"/>
    <w:uiPriority w:val="99"/>
    <w:semiHidden/>
    <w:rsid w:val="00F67F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7FB9"/>
    <w:rPr>
      <w:rFonts w:ascii="Calibri" w:hAnsi="Calibri" w:cs="Calibri"/>
    </w:rPr>
  </w:style>
  <w:style w:type="paragraph" w:styleId="BodyText">
    <w:name w:val="Body Text"/>
    <w:basedOn w:val="Normal"/>
    <w:link w:val="BodyTextChar"/>
    <w:uiPriority w:val="99"/>
    <w:semiHidden/>
    <w:unhideWhenUsed/>
    <w:rsid w:val="00F67FB9"/>
    <w:pPr>
      <w:spacing w:after="120"/>
    </w:pPr>
  </w:style>
  <w:style w:type="character" w:customStyle="1" w:styleId="BodyTextChar">
    <w:name w:val="Body Text Char"/>
    <w:basedOn w:val="DefaultParagraphFont"/>
    <w:link w:val="BodyText"/>
    <w:uiPriority w:val="99"/>
    <w:semiHidden/>
    <w:rsid w:val="00F67FB9"/>
    <w:rPr>
      <w:rFonts w:ascii="Calibri" w:hAnsi="Calibri" w:cs="Calibri"/>
    </w:rPr>
  </w:style>
  <w:style w:type="paragraph" w:styleId="NoSpacing">
    <w:name w:val="No Spacing"/>
    <w:aliases w:val="Card Format,Note Level 21,ClearFormatting,Clear,DDI Tag,Tag Title,No Spacing51,No Spacing11211,No Spacing6,No Spacing tnr,Hidden Block Title,No Spacing311,No Spacing8,Dont u,No Spacing1111111,No Spacing23,Tag1,Note Level 2,ca"/>
    <w:link w:val="NoSpacingChar"/>
    <w:uiPriority w:val="99"/>
    <w:unhideWhenUsed/>
    <w:qFormat/>
    <w:rsid w:val="00F67FB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67FB9"/>
    <w:rPr>
      <w:rFonts w:ascii="Calibri" w:hAnsi="Calibri" w:cs="Calibri"/>
    </w:rPr>
  </w:style>
  <w:style w:type="character" w:styleId="Hyperlink">
    <w:name w:val="Hyperlink"/>
    <w:aliases w:val="Card Format Char,Note Level 21 Char,ClearFormatting Char,Clear Char,DDI Tag Char,Tag Title Char,No Spacing51 Char,No Spacing11211 Char,No Spacing6 Char,No Spacing tnr Char,Hidden Block Title Char,No Spacing311 Char,heading 1 (block title),Read"/>
    <w:basedOn w:val="DefaultParagraphFont"/>
    <w:link w:val="Heading411"/>
    <w:uiPriority w:val="99"/>
    <w:unhideWhenUsed/>
    <w:rsid w:val="00F67FB9"/>
    <w:rPr>
      <w:color w:val="0563C1" w:themeColor="hyperlink"/>
      <w:u w:val="single"/>
    </w:rPr>
  </w:style>
  <w:style w:type="character" w:styleId="UnresolvedMention">
    <w:name w:val="Unresolved Mention"/>
    <w:basedOn w:val="DefaultParagraphFont"/>
    <w:uiPriority w:val="99"/>
    <w:semiHidden/>
    <w:unhideWhenUsed/>
    <w:rsid w:val="00F67FB9"/>
    <w:rPr>
      <w:color w:val="605E5C"/>
      <w:shd w:val="clear" w:color="auto" w:fill="E1DFDD"/>
    </w:rPr>
  </w:style>
  <w:style w:type="paragraph" w:customStyle="1" w:styleId="Heading411">
    <w:name w:val="Heading 411"/>
    <w:basedOn w:val="Heading1"/>
    <w:next w:val="NoSpacing"/>
    <w:link w:val="Hyperlink"/>
    <w:autoRedefine/>
    <w:uiPriority w:val="99"/>
    <w:qFormat/>
    <w:rsid w:val="00F67FB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F67FB9"/>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lawyers.com/resources/employment-and-labor/collective-bargaining-understanding-the-basic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space.univd.edu.ua/server/api/core/bitstreams/9f0ecb5a-ef80-4fdf-a33c-69063557cef3/cont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gitalcommons.uri.edu/cgi/viewcontent.cgi?article=1163&amp;context=jfs" TargetMode="External"/><Relationship Id="rId5" Type="http://schemas.openxmlformats.org/officeDocument/2006/relationships/webSettings" Target="webSettings.xml"/><Relationship Id="rId10" Type="http://schemas.openxmlformats.org/officeDocument/2006/relationships/hyperlink" Target="https://www.uvicfa.ca/wp-content/uploads/2020/11/Refusing_the_University.pdf" TargetMode="External"/><Relationship Id="rId4" Type="http://schemas.openxmlformats.org/officeDocument/2006/relationships/settings" Target="settings.xml"/><Relationship Id="rId9" Type="http://schemas.openxmlformats.org/officeDocument/2006/relationships/hyperlink" Target="https://doi.org/10.5749/CES.0601.cornu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21257</Words>
  <Characters>121171</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5</cp:revision>
  <dcterms:created xsi:type="dcterms:W3CDTF">2025-11-01T16:32:00Z</dcterms:created>
  <dcterms:modified xsi:type="dcterms:W3CDTF">2025-11-01T17:59:00Z</dcterms:modified>
</cp:coreProperties>
</file>