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82C0" w14:textId="35C4BB78" w:rsidR="005D388F" w:rsidRDefault="00B506DC" w:rsidP="00B506DC">
      <w:pPr>
        <w:pStyle w:val="Heading1"/>
      </w:pPr>
      <w:r>
        <w:t xml:space="preserve">1NC </w:t>
      </w:r>
    </w:p>
    <w:p w14:paraId="04A55A4B" w14:textId="12CE836F" w:rsidR="00B506DC" w:rsidRDefault="00B506DC" w:rsidP="00B506DC">
      <w:pPr>
        <w:pStyle w:val="Heading2"/>
      </w:pPr>
      <w:r>
        <w:lastRenderedPageBreak/>
        <w:t>Off</w:t>
      </w:r>
    </w:p>
    <w:p w14:paraId="4B5AF775" w14:textId="14AA1CCE" w:rsidR="00B506DC" w:rsidRDefault="00B506DC" w:rsidP="00B506DC">
      <w:pPr>
        <w:pStyle w:val="Heading3"/>
      </w:pPr>
      <w:r>
        <w:lastRenderedPageBreak/>
        <w:t>FW</w:t>
      </w:r>
    </w:p>
    <w:p w14:paraId="2E4D848F" w14:textId="77777777" w:rsidR="00B506DC" w:rsidRDefault="00B506DC" w:rsidP="00B506DC">
      <w:pPr>
        <w:pStyle w:val="Heading4"/>
        <w:spacing w:line="276" w:lineRule="auto"/>
        <w:rPr>
          <w:rFonts w:cs="Calibri"/>
        </w:rPr>
      </w:pPr>
      <w:r>
        <w:rPr>
          <w:rFonts w:cs="Calibri"/>
        </w:rPr>
        <w:t xml:space="preserve">“Resolved” denotes a </w:t>
      </w:r>
      <w:r>
        <w:rPr>
          <w:rFonts w:cs="Calibri"/>
          <w:u w:val="single"/>
        </w:rPr>
        <w:t>legislative instrument</w:t>
      </w:r>
    </w:p>
    <w:p w14:paraId="6EE31FD6" w14:textId="77777777" w:rsidR="00B506DC" w:rsidRDefault="00B506DC" w:rsidP="00B506DC">
      <w:pPr>
        <w:spacing w:line="276" w:lineRule="auto"/>
      </w:pPr>
      <w:r>
        <w:rPr>
          <w:rStyle w:val="Style13ptBold"/>
        </w:rPr>
        <w:t>LGS 16</w:t>
      </w:r>
      <w:r>
        <w:t xml:space="preserve"> [LGS, </w:t>
      </w:r>
      <w:proofErr w:type="spellStart"/>
      <w:proofErr w:type="gramStart"/>
      <w:r>
        <w:t>inc</w:t>
      </w:r>
      <w:proofErr w:type="spellEnd"/>
      <w:r>
        <w:t>.,“</w:t>
      </w:r>
      <w:proofErr w:type="gramEnd"/>
      <w:r>
        <w:t>Front Matter,” 2016, https://www.lafayettebar.org/files/front%20matter2016%20(1).pdf, Date Accessed: 12/29/20, EA]</w:t>
      </w:r>
    </w:p>
    <w:p w14:paraId="1A49564C" w14:textId="77777777" w:rsidR="00B506DC" w:rsidRPr="005A24F6" w:rsidRDefault="00B506DC" w:rsidP="00B506DC">
      <w:pPr>
        <w:spacing w:line="276" w:lineRule="auto"/>
        <w:rPr>
          <w:sz w:val="16"/>
        </w:rPr>
      </w:pPr>
      <w:r>
        <w:rPr>
          <w:rStyle w:val="Emphasis"/>
          <w:highlight w:val="yellow"/>
        </w:rPr>
        <w:t>Resolution</w:t>
      </w:r>
      <w:r>
        <w:rPr>
          <w:rStyle w:val="StyleUnderline"/>
        </w:rPr>
        <w:t xml:space="preserve">. A </w:t>
      </w:r>
      <w:r>
        <w:rPr>
          <w:rStyle w:val="Emphasis"/>
          <w:highlight w:val="yellow"/>
        </w:rPr>
        <w:t>legislative instrument</w:t>
      </w:r>
      <w:r>
        <w:rPr>
          <w:sz w:val="16"/>
        </w:rPr>
        <w:t xml:space="preserve"> that generally is </w:t>
      </w:r>
      <w:r>
        <w:rPr>
          <w:rStyle w:val="StyleUnderline"/>
        </w:rPr>
        <w:t xml:space="preserve">used </w:t>
      </w:r>
      <w:r>
        <w:rPr>
          <w:rStyle w:val="StyleUnderline"/>
          <w:highlight w:val="yellow"/>
        </w:rPr>
        <w:t>for</w:t>
      </w:r>
      <w:r>
        <w:rPr>
          <w:sz w:val="16"/>
        </w:rPr>
        <w:t xml:space="preserve"> making declarations, stating policies, and </w:t>
      </w:r>
      <w:r>
        <w:rPr>
          <w:rStyle w:val="Emphasis"/>
          <w:highlight w:val="yellow"/>
        </w:rPr>
        <w:t>making decisions</w:t>
      </w:r>
      <w:r>
        <w:rPr>
          <w:sz w:val="16"/>
        </w:rPr>
        <w:t xml:space="preserve"> where some other form is not required. A bill includes the constitutionally required enacting clause; </w:t>
      </w:r>
      <w:r>
        <w:rPr>
          <w:rStyle w:val="StyleUnderline"/>
        </w:rPr>
        <w:t xml:space="preserve">a </w:t>
      </w:r>
      <w:r>
        <w:rPr>
          <w:rStyle w:val="StyleUnderline"/>
          <w:highlight w:val="yellow"/>
        </w:rPr>
        <w:t>resolution uses</w:t>
      </w:r>
      <w:r>
        <w:rPr>
          <w:rStyle w:val="StyleUnderline"/>
        </w:rPr>
        <w:t xml:space="preserve"> the term </w:t>
      </w:r>
      <w:r>
        <w:rPr>
          <w:rStyle w:val="Emphasis"/>
        </w:rPr>
        <w:t>“</w:t>
      </w:r>
      <w:r>
        <w:rPr>
          <w:rStyle w:val="Emphasis"/>
          <w:highlight w:val="yellow"/>
        </w:rPr>
        <w:t>resolved</w:t>
      </w:r>
      <w:r>
        <w:rPr>
          <w:rStyle w:val="Emphasis"/>
        </w:rPr>
        <w:t>”.</w:t>
      </w:r>
      <w:r>
        <w:rPr>
          <w:sz w:val="16"/>
        </w:rPr>
        <w:t xml:space="preserve"> Not subject to a time limit for introduction nor to governor’s veto.</w:t>
      </w:r>
    </w:p>
    <w:p w14:paraId="0A805756" w14:textId="77777777" w:rsidR="00B506DC" w:rsidRDefault="00B506DC" w:rsidP="00B506DC">
      <w:pPr>
        <w:pStyle w:val="Heading4"/>
      </w:pPr>
      <w:r w:rsidRPr="00413B29">
        <w:rPr>
          <w:u w:val="single"/>
        </w:rPr>
        <w:t xml:space="preserve"> ‘</w:t>
      </w:r>
      <w:r w:rsidRPr="00BD2CA7">
        <w:rPr>
          <w:u w:val="single"/>
        </w:rPr>
        <w:t>US</w:t>
      </w:r>
      <w:r w:rsidRPr="00413B29">
        <w:rPr>
          <w:u w:val="single"/>
        </w:rPr>
        <w:t>’</w:t>
      </w:r>
      <w:r w:rsidRPr="00BD2CA7">
        <w:t xml:space="preserve"> means </w:t>
      </w:r>
      <w:r>
        <w:t>the government</w:t>
      </w:r>
    </w:p>
    <w:p w14:paraId="78A33AC8" w14:textId="77777777" w:rsidR="00B506DC" w:rsidRDefault="00B506DC" w:rsidP="00B506DC">
      <w:r w:rsidRPr="00BD2CA7">
        <w:rPr>
          <w:rStyle w:val="Style13ptBold"/>
        </w:rPr>
        <w:t>IAEA, 66</w:t>
      </w:r>
      <w:r w:rsidRPr="00BD2CA7">
        <w:t xml:space="preserve"> [International Atomic Energy Agency, "Safeguards Transfer Agreement," 12-15-66, https://www.iaea.org/sites/default/files/publications/documents/infcircs/1966/infcirc91.pdf, accessed 7-2-23]</w:t>
      </w:r>
    </w:p>
    <w:p w14:paraId="291301DE" w14:textId="77777777" w:rsidR="00B506DC" w:rsidRPr="00BD2CA7" w:rsidRDefault="00B506DC" w:rsidP="00B506DC">
      <w:pPr>
        <w:rPr>
          <w:sz w:val="16"/>
        </w:rPr>
      </w:pPr>
      <w:r w:rsidRPr="00BD2CA7">
        <w:rPr>
          <w:sz w:val="16"/>
        </w:rPr>
        <w:t>"</w:t>
      </w:r>
      <w:r w:rsidRPr="00BD2CA7">
        <w:rPr>
          <w:rStyle w:val="StyleUnderline"/>
          <w:highlight w:val="yellow"/>
        </w:rPr>
        <w:t>U</w:t>
      </w:r>
      <w:r w:rsidRPr="00BD2CA7">
        <w:rPr>
          <w:sz w:val="16"/>
        </w:rPr>
        <w:t xml:space="preserve">nited </w:t>
      </w:r>
      <w:r w:rsidRPr="00BD2CA7">
        <w:rPr>
          <w:rStyle w:val="StyleUnderline"/>
          <w:highlight w:val="yellow"/>
        </w:rPr>
        <w:t>S</w:t>
      </w:r>
      <w:r w:rsidRPr="00BD2CA7">
        <w:rPr>
          <w:sz w:val="16"/>
        </w:rPr>
        <w:t xml:space="preserve">tates" </w:t>
      </w:r>
      <w:r w:rsidRPr="00BD2CA7">
        <w:rPr>
          <w:rStyle w:val="StyleUnderline"/>
          <w:highlight w:val="yellow"/>
        </w:rPr>
        <w:t xml:space="preserve">means the </w:t>
      </w:r>
      <w:r w:rsidRPr="00BD2CA7">
        <w:rPr>
          <w:rStyle w:val="Emphasis"/>
          <w:highlight w:val="yellow"/>
        </w:rPr>
        <w:t>Government</w:t>
      </w:r>
      <w:r w:rsidRPr="00BD2CA7">
        <w:rPr>
          <w:rStyle w:val="StyleUnderline"/>
          <w:highlight w:val="yellow"/>
        </w:rPr>
        <w:t xml:space="preserve"> of the U</w:t>
      </w:r>
      <w:r w:rsidRPr="00BD2CA7">
        <w:rPr>
          <w:sz w:val="16"/>
        </w:rPr>
        <w:t xml:space="preserve">nited </w:t>
      </w:r>
      <w:r w:rsidRPr="00BD2CA7">
        <w:rPr>
          <w:rStyle w:val="StyleUnderline"/>
          <w:highlight w:val="yellow"/>
        </w:rPr>
        <w:t>S</w:t>
      </w:r>
      <w:r w:rsidRPr="00BD2CA7">
        <w:rPr>
          <w:sz w:val="16"/>
        </w:rPr>
        <w:t xml:space="preserve">tates of </w:t>
      </w:r>
      <w:r w:rsidRPr="00BD2CA7">
        <w:rPr>
          <w:rStyle w:val="StyleUnderline"/>
          <w:highlight w:val="yellow"/>
        </w:rPr>
        <w:t>A</w:t>
      </w:r>
      <w:r w:rsidRPr="00BD2CA7">
        <w:rPr>
          <w:sz w:val="16"/>
        </w:rPr>
        <w:t>merica.</w:t>
      </w:r>
    </w:p>
    <w:p w14:paraId="593B7B30" w14:textId="77777777" w:rsidR="00B506DC" w:rsidRDefault="00B506DC" w:rsidP="00B506DC">
      <w:pPr>
        <w:pStyle w:val="Heading4"/>
      </w:pPr>
      <w:r>
        <w:t xml:space="preserve">Substantial means material </w:t>
      </w:r>
    </w:p>
    <w:p w14:paraId="59F1BC99" w14:textId="77777777" w:rsidR="00B506DC" w:rsidRDefault="00B506DC" w:rsidP="00B506DC">
      <w:pPr>
        <w:rPr>
          <w:rStyle w:val="Style13ptBold"/>
        </w:rPr>
      </w:pPr>
      <w:r>
        <w:rPr>
          <w:rStyle w:val="Style13ptBold"/>
        </w:rPr>
        <w:t>FindLaw Legal Dictionary</w:t>
      </w:r>
      <w:r w:rsidRPr="00BD4075">
        <w:rPr>
          <w:rStyle w:val="Style13ptBold"/>
        </w:rPr>
        <w:t xml:space="preserve">, </w:t>
      </w:r>
      <w:r>
        <w:rPr>
          <w:rStyle w:val="Style13ptBold"/>
        </w:rPr>
        <w:t xml:space="preserve">ND </w:t>
      </w:r>
    </w:p>
    <w:p w14:paraId="29DD2375" w14:textId="77777777" w:rsidR="00B506DC" w:rsidRPr="004F3962" w:rsidRDefault="00B506DC" w:rsidP="00B506DC">
      <w:r w:rsidRPr="004F3962">
        <w:t xml:space="preserve">[“Substantial,” FindLaw, no </w:t>
      </w:r>
      <w:proofErr w:type="gramStart"/>
      <w:r w:rsidRPr="004F3962">
        <w:t>date ,</w:t>
      </w:r>
      <w:proofErr w:type="gramEnd"/>
      <w:r w:rsidRPr="004F3962">
        <w:t xml:space="preserve"> </w:t>
      </w:r>
      <w:hyperlink r:id="rId8" w:history="1">
        <w:r w:rsidRPr="004F3962">
          <w:rPr>
            <w:rStyle w:val="Hyperlink"/>
          </w:rPr>
          <w:t>https://dictionary.findlaw.com/definition/substantial.html</w:t>
        </w:r>
      </w:hyperlink>
      <w:r w:rsidRPr="004F3962">
        <w:t>, accessed 7-18-2</w:t>
      </w:r>
      <w:r>
        <w:t>02</w:t>
      </w:r>
      <w:r w:rsidRPr="004F3962">
        <w:t xml:space="preserve">5] </w:t>
      </w:r>
    </w:p>
    <w:p w14:paraId="23A60C3C" w14:textId="77777777" w:rsidR="00B506DC" w:rsidRPr="005F7773" w:rsidRDefault="00B506DC" w:rsidP="00B506DC"/>
    <w:p w14:paraId="34300D46" w14:textId="77777777" w:rsidR="00B506DC" w:rsidRPr="004F3962" w:rsidRDefault="00B506DC" w:rsidP="00B506DC">
      <w:pPr>
        <w:rPr>
          <w:rStyle w:val="Emphasis"/>
        </w:rPr>
      </w:pPr>
      <w:r w:rsidRPr="004F3962">
        <w:rPr>
          <w:rStyle w:val="Emphasis"/>
          <w:highlight w:val="yellow"/>
        </w:rPr>
        <w:t>Substantial</w:t>
      </w:r>
    </w:p>
    <w:p w14:paraId="327A081A" w14:textId="77777777" w:rsidR="00B506DC" w:rsidRPr="005F7773" w:rsidRDefault="00B506DC" w:rsidP="00B506DC">
      <w:pPr>
        <w:rPr>
          <w:sz w:val="8"/>
        </w:rPr>
      </w:pPr>
      <w:r w:rsidRPr="005F7773">
        <w:rPr>
          <w:sz w:val="8"/>
        </w:rPr>
        <w:t>substantial adj</w:t>
      </w:r>
    </w:p>
    <w:p w14:paraId="0E95A6D7" w14:textId="77777777" w:rsidR="00B506DC" w:rsidRPr="004F3962" w:rsidRDefault="00B506DC" w:rsidP="00B506DC">
      <w:pPr>
        <w:rPr>
          <w:rStyle w:val="Emphasis"/>
        </w:rPr>
      </w:pPr>
      <w:r w:rsidRPr="004F3962">
        <w:rPr>
          <w:rStyle w:val="Emphasis"/>
          <w:highlight w:val="yellow"/>
        </w:rPr>
        <w:t xml:space="preserve">1 </w:t>
      </w:r>
      <w:proofErr w:type="gramStart"/>
      <w:r w:rsidRPr="004F3962">
        <w:rPr>
          <w:rStyle w:val="Emphasis"/>
          <w:highlight w:val="yellow"/>
        </w:rPr>
        <w:t>a :</w:t>
      </w:r>
      <w:proofErr w:type="gramEnd"/>
      <w:r w:rsidRPr="004F3962">
        <w:rPr>
          <w:rStyle w:val="Emphasis"/>
          <w:highlight w:val="yellow"/>
        </w:rPr>
        <w:t xml:space="preserve"> of or relating to substance</w:t>
      </w:r>
    </w:p>
    <w:p w14:paraId="1E2E2DF8" w14:textId="77777777" w:rsidR="00B506DC" w:rsidRPr="005F7773" w:rsidRDefault="00B506DC" w:rsidP="00B506DC">
      <w:pPr>
        <w:rPr>
          <w:rStyle w:val="StyleUnderline"/>
        </w:rPr>
      </w:pPr>
      <w:proofErr w:type="gramStart"/>
      <w:r w:rsidRPr="005F7773">
        <w:rPr>
          <w:rStyle w:val="StyleUnderline"/>
          <w:highlight w:val="yellow"/>
        </w:rPr>
        <w:t>b :</w:t>
      </w:r>
      <w:proofErr w:type="gramEnd"/>
      <w:r w:rsidRPr="005F7773">
        <w:rPr>
          <w:rStyle w:val="StyleUnderline"/>
          <w:highlight w:val="yellow"/>
        </w:rPr>
        <w:t xml:space="preserve"> not illusory</w:t>
      </w:r>
    </w:p>
    <w:p w14:paraId="6CA64ED8" w14:textId="77777777" w:rsidR="00B506DC" w:rsidRPr="005F7773" w:rsidRDefault="00B506DC" w:rsidP="00B506DC">
      <w:pPr>
        <w:rPr>
          <w:sz w:val="8"/>
        </w:rPr>
      </w:pPr>
      <w:r w:rsidRPr="005F7773">
        <w:rPr>
          <w:sz w:val="8"/>
        </w:rPr>
        <w:t>: having merit [failed to raise a constitutional claim]</w:t>
      </w:r>
    </w:p>
    <w:p w14:paraId="432BA6CF" w14:textId="77777777" w:rsidR="00B506DC" w:rsidRPr="005F7773" w:rsidRDefault="00B506DC" w:rsidP="00B506DC">
      <w:pPr>
        <w:rPr>
          <w:sz w:val="8"/>
        </w:rPr>
      </w:pPr>
      <w:proofErr w:type="gramStart"/>
      <w:r w:rsidRPr="005F7773">
        <w:rPr>
          <w:sz w:val="8"/>
        </w:rPr>
        <w:t>c :</w:t>
      </w:r>
      <w:proofErr w:type="gramEnd"/>
      <w:r w:rsidRPr="005F7773">
        <w:rPr>
          <w:sz w:val="8"/>
        </w:rPr>
        <w:t xml:space="preserve"> having importance or significance</w:t>
      </w:r>
    </w:p>
    <w:p w14:paraId="7CAB3414" w14:textId="77777777" w:rsidR="00B506DC" w:rsidRPr="005F7773" w:rsidRDefault="00B506DC" w:rsidP="00B506DC">
      <w:pPr>
        <w:rPr>
          <w:sz w:val="8"/>
        </w:rPr>
      </w:pPr>
      <w:r w:rsidRPr="005F7773">
        <w:rPr>
          <w:sz w:val="8"/>
        </w:rPr>
        <w:t>:</w:t>
      </w:r>
      <w:r w:rsidRPr="005F7773">
        <w:rPr>
          <w:rStyle w:val="Emphasis"/>
        </w:rPr>
        <w:t xml:space="preserve"> </w:t>
      </w:r>
      <w:r w:rsidRPr="005F7773">
        <w:rPr>
          <w:rStyle w:val="Emphasis"/>
          <w:highlight w:val="yellow"/>
        </w:rPr>
        <w:t>material</w:t>
      </w:r>
      <w:r w:rsidRPr="005F7773">
        <w:rPr>
          <w:sz w:val="8"/>
        </w:rPr>
        <w:t xml:space="preserve"> [a step had not been taken toward commission of the crime "W. R. LaFave and A. W. Scott, Jr."]</w:t>
      </w:r>
    </w:p>
    <w:p w14:paraId="4EF9DE26" w14:textId="77777777" w:rsidR="00B506DC" w:rsidRPr="004F3962" w:rsidRDefault="00B506DC" w:rsidP="00B506DC">
      <w:pPr>
        <w:rPr>
          <w:rStyle w:val="Emphasis"/>
        </w:rPr>
      </w:pPr>
      <w:proofErr w:type="gramStart"/>
      <w:r w:rsidRPr="005F7773">
        <w:rPr>
          <w:sz w:val="8"/>
        </w:rPr>
        <w:t>2 :</w:t>
      </w:r>
      <w:proofErr w:type="gramEnd"/>
      <w:r w:rsidRPr="005F7773">
        <w:rPr>
          <w:sz w:val="8"/>
        </w:rPr>
        <w:t xml:space="preserve"> considerable in quantity</w:t>
      </w:r>
    </w:p>
    <w:p w14:paraId="62CC2D72" w14:textId="77777777" w:rsidR="00B506DC" w:rsidRPr="005F7773" w:rsidRDefault="00B506DC" w:rsidP="00B506DC">
      <w:pPr>
        <w:rPr>
          <w:sz w:val="8"/>
        </w:rPr>
      </w:pPr>
      <w:r w:rsidRPr="005F7773">
        <w:rPr>
          <w:sz w:val="8"/>
        </w:rPr>
        <w:t xml:space="preserve">: significantly great [would be </w:t>
      </w:r>
      <w:proofErr w:type="spellStart"/>
      <w:proofErr w:type="gramStart"/>
      <w:r w:rsidRPr="005F7773">
        <w:rPr>
          <w:sz w:val="8"/>
        </w:rPr>
        <w:t>a</w:t>
      </w:r>
      <w:proofErr w:type="spellEnd"/>
      <w:proofErr w:type="gramEnd"/>
      <w:r w:rsidRPr="005F7773">
        <w:rPr>
          <w:sz w:val="8"/>
        </w:rPr>
        <w:t xml:space="preserve"> abuse of the provisions of this chapter "U.S. Code"] compare de minimis</w:t>
      </w:r>
    </w:p>
    <w:p w14:paraId="4DF85FDB" w14:textId="77777777" w:rsidR="00B506DC" w:rsidRPr="005F7773" w:rsidRDefault="00B506DC" w:rsidP="00B506DC">
      <w:pPr>
        <w:rPr>
          <w:sz w:val="8"/>
        </w:rPr>
      </w:pPr>
      <w:proofErr w:type="spellStart"/>
      <w:r w:rsidRPr="005F7773">
        <w:rPr>
          <w:sz w:val="8"/>
        </w:rPr>
        <w:t>sub·stan·ti·al·i·ty</w:t>
      </w:r>
      <w:proofErr w:type="spellEnd"/>
      <w:r w:rsidRPr="005F7773">
        <w:rPr>
          <w:sz w:val="8"/>
        </w:rPr>
        <w:t xml:space="preserve"> [-stan-</w:t>
      </w:r>
      <w:proofErr w:type="spellStart"/>
      <w:r w:rsidRPr="005F7773">
        <w:rPr>
          <w:sz w:val="8"/>
        </w:rPr>
        <w:t>chē</w:t>
      </w:r>
      <w:proofErr w:type="spellEnd"/>
      <w:r w:rsidRPr="005F7773">
        <w:rPr>
          <w:sz w:val="8"/>
        </w:rPr>
        <w:t>-a-</w:t>
      </w:r>
      <w:proofErr w:type="spellStart"/>
      <w:r w:rsidRPr="005F7773">
        <w:rPr>
          <w:sz w:val="8"/>
        </w:rPr>
        <w:t>lə</w:t>
      </w:r>
      <w:proofErr w:type="spellEnd"/>
      <w:r w:rsidRPr="005F7773">
        <w:rPr>
          <w:sz w:val="8"/>
        </w:rPr>
        <w:t>-</w:t>
      </w:r>
      <w:proofErr w:type="spellStart"/>
      <w:r w:rsidRPr="005F7773">
        <w:rPr>
          <w:sz w:val="8"/>
        </w:rPr>
        <w:t>tē</w:t>
      </w:r>
      <w:proofErr w:type="spellEnd"/>
      <w:r w:rsidRPr="005F7773">
        <w:rPr>
          <w:sz w:val="8"/>
        </w:rPr>
        <w:t>]</w:t>
      </w:r>
    </w:p>
    <w:p w14:paraId="4C822E8C" w14:textId="77777777" w:rsidR="00B506DC" w:rsidRPr="005F7773" w:rsidRDefault="00B506DC" w:rsidP="00B506DC">
      <w:pPr>
        <w:rPr>
          <w:sz w:val="8"/>
        </w:rPr>
      </w:pPr>
      <w:r w:rsidRPr="005F7773">
        <w:rPr>
          <w:sz w:val="8"/>
        </w:rPr>
        <w:t>n</w:t>
      </w:r>
    </w:p>
    <w:p w14:paraId="39409078" w14:textId="77777777" w:rsidR="00B506DC" w:rsidRPr="005F7773" w:rsidRDefault="00B506DC" w:rsidP="00B506DC">
      <w:pPr>
        <w:rPr>
          <w:sz w:val="8"/>
        </w:rPr>
      </w:pPr>
      <w:proofErr w:type="spellStart"/>
      <w:r w:rsidRPr="005F7773">
        <w:rPr>
          <w:sz w:val="8"/>
        </w:rPr>
        <w:t>sub·stan·tial·ly</w:t>
      </w:r>
      <w:proofErr w:type="spellEnd"/>
      <w:r w:rsidRPr="005F7773">
        <w:rPr>
          <w:sz w:val="8"/>
        </w:rPr>
        <w:t xml:space="preserve"> adv</w:t>
      </w:r>
    </w:p>
    <w:p w14:paraId="7CF31CBD" w14:textId="77777777" w:rsidR="00B506DC" w:rsidRPr="00705C76" w:rsidRDefault="00B506DC" w:rsidP="00B506DC">
      <w:pPr>
        <w:pStyle w:val="Heading4"/>
      </w:pPr>
      <w:r w:rsidRPr="00705C76">
        <w:t>Collective bargaining rights are governed by laws, regs, and judicial decisions</w:t>
      </w:r>
    </w:p>
    <w:p w14:paraId="15A27400" w14:textId="77777777" w:rsidR="00B506DC" w:rsidRPr="00705C76" w:rsidRDefault="00B506DC" w:rsidP="00B506DC">
      <w:pPr>
        <w:rPr>
          <w:rStyle w:val="Style13ptBold"/>
        </w:rPr>
      </w:pPr>
      <w:r w:rsidRPr="00705C76">
        <w:rPr>
          <w:rStyle w:val="Style13ptBold"/>
        </w:rPr>
        <w:t xml:space="preserve">LII No Date – </w:t>
      </w:r>
      <w:r w:rsidRPr="00705C76">
        <w:t>LII’s work, through Cornell Law School, brings legal domain expertise together </w:t>
      </w:r>
      <w:proofErr w:type="gramStart"/>
      <w:r w:rsidRPr="00705C76">
        <w:t>and also</w:t>
      </w:r>
      <w:proofErr w:type="gramEnd"/>
      <w:r w:rsidRPr="00705C76">
        <w:t xml:space="preserve"> create original content meant to explain and clarify the law, like Wex, our Supreme Court Bulletin Previews, and the case summaries in our Gender Justice Collection.</w:t>
      </w:r>
    </w:p>
    <w:p w14:paraId="1448E8B6" w14:textId="77777777" w:rsidR="00B506DC" w:rsidRPr="00705C76" w:rsidRDefault="00B506DC" w:rsidP="00B506DC">
      <w:r w:rsidRPr="00705C76">
        <w:t xml:space="preserve">(Legal Information Institute, “collective bargaining,” No Date, Cornell Law School, </w:t>
      </w:r>
      <w:hyperlink r:id="rId9" w:history="1">
        <w:r w:rsidRPr="00705C76">
          <w:rPr>
            <w:rStyle w:val="Hyperlink"/>
          </w:rPr>
          <w:t>https://www.law.cornell.edu/wex/collective_bargaining</w:t>
        </w:r>
      </w:hyperlink>
      <w:r w:rsidRPr="00705C76">
        <w:t>, accessed 07/20/2025)</w:t>
      </w:r>
    </w:p>
    <w:p w14:paraId="4C14573F" w14:textId="77777777" w:rsidR="00B506DC" w:rsidRPr="00705C76" w:rsidRDefault="00B506DC" w:rsidP="00B506DC"/>
    <w:p w14:paraId="4363F084" w14:textId="77777777" w:rsidR="00B506DC" w:rsidRPr="00705C76" w:rsidRDefault="00B506DC" w:rsidP="00B506DC">
      <w:pPr>
        <w:rPr>
          <w:sz w:val="16"/>
        </w:rPr>
      </w:pPr>
      <w:r w:rsidRPr="00705C76">
        <w:rPr>
          <w:rStyle w:val="StyleUnderline"/>
          <w:highlight w:val="yellow"/>
        </w:rPr>
        <w:t>Collective bargaining is the </w:t>
      </w:r>
      <w:hyperlink r:id="rId10" w:anchor=":~:text=(a)%20%22Negotiation%22%20means,who%20thereby%20becomes%20its%20holder." w:history="1">
        <w:r w:rsidRPr="00705C76">
          <w:rPr>
            <w:rStyle w:val="Emphasis"/>
            <w:highlight w:val="yellow"/>
          </w:rPr>
          <w:t>negotiation</w:t>
        </w:r>
      </w:hyperlink>
      <w:r w:rsidRPr="00705C76">
        <w:rPr>
          <w:rStyle w:val="Emphasis"/>
          <w:highlight w:val="yellow"/>
        </w:rPr>
        <w:t> process</w:t>
      </w:r>
      <w:r w:rsidRPr="00705C76">
        <w:rPr>
          <w:rStyle w:val="StyleUnderline"/>
        </w:rPr>
        <w:t xml:space="preserve"> </w:t>
      </w:r>
      <w:r w:rsidRPr="00705C76">
        <w:rPr>
          <w:rStyle w:val="StyleUnderline"/>
          <w:highlight w:val="yellow"/>
        </w:rPr>
        <w:t>between an </w:t>
      </w:r>
      <w:hyperlink r:id="rId11" w:history="1">
        <w:r w:rsidRPr="00705C76">
          <w:rPr>
            <w:rStyle w:val="StyleUnderline"/>
            <w:highlight w:val="yellow"/>
          </w:rPr>
          <w:t>employer</w:t>
        </w:r>
      </w:hyperlink>
      <w:r w:rsidRPr="00705C76">
        <w:rPr>
          <w:rStyle w:val="StyleUnderline"/>
          <w:highlight w:val="yellow"/>
        </w:rPr>
        <w:t> and a </w:t>
      </w:r>
      <w:hyperlink r:id="rId12" w:history="1">
        <w:r w:rsidRPr="00705C76">
          <w:rPr>
            <w:rStyle w:val="StyleUnderline"/>
            <w:highlight w:val="yellow"/>
          </w:rPr>
          <w:t>union</w:t>
        </w:r>
      </w:hyperlink>
      <w:r w:rsidRPr="00705C76">
        <w:rPr>
          <w:sz w:val="16"/>
        </w:rPr>
        <w:t xml:space="preserve"> comprised of workers </w:t>
      </w:r>
      <w:r w:rsidRPr="00705C76">
        <w:rPr>
          <w:rStyle w:val="Emphasis"/>
          <w:highlight w:val="yellow"/>
        </w:rPr>
        <w:t>to create an </w:t>
      </w:r>
      <w:hyperlink r:id="rId13" w:anchor=":~:text=It%20is%20a%20meeting%20of,made%20through%20offer%20and%20acceptance." w:history="1">
        <w:r w:rsidRPr="00705C76">
          <w:rPr>
            <w:rStyle w:val="Emphasis"/>
            <w:highlight w:val="yellow"/>
          </w:rPr>
          <w:t>agreement</w:t>
        </w:r>
      </w:hyperlink>
      <w:r w:rsidRPr="00705C76">
        <w:rPr>
          <w:sz w:val="16"/>
        </w:rPr>
        <w:t> that will govern the </w:t>
      </w:r>
      <w:hyperlink r:id="rId14" w:history="1">
        <w:r w:rsidRPr="00705C76">
          <w:rPr>
            <w:rStyle w:val="Hyperlink"/>
          </w:rPr>
          <w:t>terms</w:t>
        </w:r>
      </w:hyperlink>
      <w:r w:rsidRPr="00705C76">
        <w:rPr>
          <w:sz w:val="16"/>
        </w:rPr>
        <w:t> and </w:t>
      </w:r>
      <w:hyperlink r:id="rId15" w:history="1">
        <w:r w:rsidRPr="00705C76">
          <w:rPr>
            <w:rStyle w:val="Hyperlink"/>
          </w:rPr>
          <w:t>conditions</w:t>
        </w:r>
      </w:hyperlink>
      <w:r w:rsidRPr="00705C76">
        <w:rPr>
          <w:sz w:val="16"/>
        </w:rPr>
        <w:t> of the workers' employment.</w:t>
      </w:r>
    </w:p>
    <w:p w14:paraId="6C0ECF9E" w14:textId="77777777" w:rsidR="00B506DC" w:rsidRDefault="00B506DC" w:rsidP="00B506DC">
      <w:pPr>
        <w:rPr>
          <w:rStyle w:val="Emphasis"/>
        </w:rPr>
      </w:pPr>
      <w:r w:rsidRPr="00705C76">
        <w:rPr>
          <w:sz w:val="16"/>
        </w:rPr>
        <w:t>The result of collective bargaining procedures is a </w:t>
      </w:r>
      <w:hyperlink r:id="rId16" w:anchor=":~:text=Collective%20bargaining%20agreement%20means%20an,a%20contract%20for%20health%20benefits." w:history="1">
        <w:r w:rsidRPr="00705C76">
          <w:rPr>
            <w:rStyle w:val="Hyperlink"/>
          </w:rPr>
          <w:t>collective agreement</w:t>
        </w:r>
      </w:hyperlink>
      <w:r w:rsidRPr="00705C76">
        <w:rPr>
          <w:sz w:val="16"/>
        </w:rPr>
        <w:t xml:space="preserve">.  </w:t>
      </w:r>
      <w:r w:rsidRPr="00705C76">
        <w:rPr>
          <w:rStyle w:val="StyleUnderline"/>
          <w:highlight w:val="yellow"/>
        </w:rPr>
        <w:t>Collective bargaining is governed by </w:t>
      </w:r>
      <w:hyperlink r:id="rId17" w:history="1">
        <w:r w:rsidRPr="00705C76">
          <w:rPr>
            <w:rStyle w:val="Emphasis"/>
            <w:highlight w:val="yellow"/>
          </w:rPr>
          <w:t>federal</w:t>
        </w:r>
      </w:hyperlink>
      <w:r w:rsidRPr="00705C76">
        <w:rPr>
          <w:rStyle w:val="Emphasis"/>
          <w:highlight w:val="yellow"/>
        </w:rPr>
        <w:t> and </w:t>
      </w:r>
      <w:hyperlink r:id="rId18" w:history="1">
        <w:r w:rsidRPr="00705C76">
          <w:rPr>
            <w:rStyle w:val="Emphasis"/>
            <w:highlight w:val="yellow"/>
          </w:rPr>
          <w:t>state</w:t>
        </w:r>
      </w:hyperlink>
      <w:r w:rsidRPr="00705C76">
        <w:rPr>
          <w:rStyle w:val="Emphasis"/>
          <w:highlight w:val="yellow"/>
        </w:rPr>
        <w:t> statutory laws, </w:t>
      </w:r>
      <w:hyperlink r:id="rId19" w:anchor=":~:text=A%20government%20body%20authorized%20to,possible%20in%20a%20legislative%20setting." w:history="1">
        <w:r w:rsidRPr="00705C76">
          <w:rPr>
            <w:rStyle w:val="Emphasis"/>
            <w:highlight w:val="yellow"/>
          </w:rPr>
          <w:t>administrative agency</w:t>
        </w:r>
      </w:hyperlink>
      <w:r w:rsidRPr="00705C76">
        <w:rPr>
          <w:rStyle w:val="Emphasis"/>
          <w:highlight w:val="yellow"/>
        </w:rPr>
        <w:t> </w:t>
      </w:r>
      <w:hyperlink r:id="rId20" w:history="1">
        <w:r w:rsidRPr="00705C76">
          <w:rPr>
            <w:rStyle w:val="Emphasis"/>
            <w:highlight w:val="yellow"/>
          </w:rPr>
          <w:t>regulations</w:t>
        </w:r>
      </w:hyperlink>
      <w:r w:rsidRPr="00705C76">
        <w:rPr>
          <w:rStyle w:val="Emphasis"/>
          <w:highlight w:val="yellow"/>
        </w:rPr>
        <w:t>, and </w:t>
      </w:r>
      <w:hyperlink r:id="rId21" w:history="1">
        <w:r w:rsidRPr="00705C76">
          <w:rPr>
            <w:rStyle w:val="Emphasis"/>
            <w:highlight w:val="yellow"/>
          </w:rPr>
          <w:t>judicial</w:t>
        </w:r>
      </w:hyperlink>
      <w:r w:rsidRPr="00705C76">
        <w:rPr>
          <w:rStyle w:val="Emphasis"/>
          <w:highlight w:val="yellow"/>
        </w:rPr>
        <w:t> decisions.</w:t>
      </w:r>
      <w:r w:rsidRPr="00705C76">
        <w:rPr>
          <w:rStyle w:val="Emphasis"/>
        </w:rPr>
        <w:t> </w:t>
      </w:r>
    </w:p>
    <w:p w14:paraId="28AEF3E3" w14:textId="127ED752" w:rsidR="00B506DC" w:rsidRDefault="00B506DC" w:rsidP="00B506DC">
      <w:pPr>
        <w:pStyle w:val="Heading3"/>
      </w:pPr>
      <w:r>
        <w:lastRenderedPageBreak/>
        <w:t>Disability K</w:t>
      </w:r>
    </w:p>
    <w:p w14:paraId="7CC41018" w14:textId="77777777" w:rsidR="00B506DC" w:rsidRPr="001C6FDE" w:rsidRDefault="00B506DC" w:rsidP="00B506DC">
      <w:pPr>
        <w:pStyle w:val="Heading4"/>
        <w:shd w:val="clear" w:color="auto" w:fill="FFFFFF"/>
        <w:spacing w:before="0" w:line="264" w:lineRule="atLeast"/>
        <w:rPr>
          <w:rFonts w:eastAsia="Times New Roman" w:cs="Times New Roman"/>
        </w:rPr>
      </w:pPr>
      <w:r>
        <w:t xml:space="preserve">The </w:t>
      </w:r>
      <w:proofErr w:type="spellStart"/>
      <w:r>
        <w:t>aff’s</w:t>
      </w:r>
      <w:proofErr w:type="spellEnd"/>
      <w:r>
        <w:t xml:space="preserve"> use of mobility as a metaphor for resistance</w:t>
      </w:r>
      <w:r w:rsidRPr="001C6FDE">
        <w:t xml:space="preserve"> </w:t>
      </w:r>
      <w:r>
        <w:t>relies upon an ableist</w:t>
      </w:r>
      <w:r w:rsidRPr="001C6FDE">
        <w:rPr>
          <w:rFonts w:eastAsia="Times New Roman" w:cs="Times New Roman"/>
          <w:color w:val="000000"/>
        </w:rPr>
        <w:t xml:space="preserve"> understanding of </w:t>
      </w:r>
      <w:r w:rsidRPr="001C6FDE">
        <w:rPr>
          <w:rFonts w:eastAsia="Times New Roman" w:cs="Times New Roman"/>
        </w:rPr>
        <w:t>movement that necessitates mobility to be fully political. This reproduces ableism by conflating non-mobility with dissatisfaction and failure to change politics</w:t>
      </w:r>
    </w:p>
    <w:p w14:paraId="08AA5C1D" w14:textId="77777777" w:rsidR="00B506DC" w:rsidRPr="001C6FDE" w:rsidRDefault="00B506DC" w:rsidP="00B506DC">
      <w:pPr>
        <w:pStyle w:val="NormalWeb"/>
        <w:shd w:val="clear" w:color="auto" w:fill="FFFFFF"/>
        <w:spacing w:before="0" w:beforeAutospacing="0" w:after="150" w:afterAutospacing="0" w:line="300" w:lineRule="atLeast"/>
        <w:rPr>
          <w:rStyle w:val="apple-converted-space"/>
          <w:rFonts w:ascii="Georgia" w:hAnsi="Georgia"/>
          <w:bCs/>
          <w:sz w:val="26"/>
          <w:szCs w:val="26"/>
        </w:rPr>
      </w:pPr>
      <w:r w:rsidRPr="001C6FDE">
        <w:rPr>
          <w:rStyle w:val="Strong"/>
          <w:rFonts w:ascii="Georgia" w:hAnsi="Georgia"/>
          <w:sz w:val="26"/>
          <w:szCs w:val="26"/>
        </w:rPr>
        <w:t>May and Ferri 05</w:t>
      </w:r>
      <w:r w:rsidRPr="001C6FDE">
        <w:rPr>
          <w:rStyle w:val="apple-converted-space"/>
          <w:rFonts w:ascii="Georgia" w:hAnsi="Georgia"/>
          <w:sz w:val="26"/>
          <w:szCs w:val="26"/>
        </w:rPr>
        <w:t> </w:t>
      </w:r>
      <w:r w:rsidRPr="001C6FDE">
        <w:rPr>
          <w:rFonts w:ascii="Georgia" w:hAnsi="Georgia"/>
          <w:bCs/>
          <w:sz w:val="18"/>
          <w:szCs w:val="18"/>
        </w:rPr>
        <w:t>(Vivian M., Associate Professor of Women's and Gender Studies at Syracuse University, and Beth A., associate professor in teaching and leadership programs in Syracuse University. "Fixated on Ability: Questioning Ableist Metaphors in Feminist Theories of Resistance."  Prose Studies. Vol 27, No. 1&amp;2, April-August 2005. pp. 132-133)</w:t>
      </w:r>
      <w:r w:rsidRPr="001C6FDE">
        <w:rPr>
          <w:rStyle w:val="apple-converted-space"/>
          <w:rFonts w:ascii="Georgia" w:hAnsi="Georgia"/>
          <w:bCs/>
          <w:sz w:val="18"/>
          <w:szCs w:val="18"/>
        </w:rPr>
        <w:t> </w:t>
      </w:r>
    </w:p>
    <w:p w14:paraId="0A9C6D86" w14:textId="77777777" w:rsidR="00B506DC" w:rsidRPr="001C6FDE" w:rsidRDefault="00B506DC" w:rsidP="00B506DC">
      <w:pPr>
        <w:rPr>
          <w:rFonts w:eastAsia="Times New Roman" w:cs="Times New Roman"/>
          <w:sz w:val="16"/>
        </w:rPr>
      </w:pPr>
      <w:r w:rsidRPr="001C6FDE">
        <w:rPr>
          <w:rFonts w:eastAsia="Times New Roman" w:cs="Times New Roman"/>
          <w:sz w:val="16"/>
        </w:rPr>
        <w:t>In addition to the use of explicitly ableist metaphors, it is equally important to think about how ableism plays out in more implicit ways. In this vein, we wonder about many of the metaphors of movement being used in contemporary discourse. Consider this query posed to incite innovative action toward a more positive future: “What ... if we were to tap into the lifeforce that confers upon us the right to live and work toward possibility as opposed to remaining paralyzed and dissatisfied...?” (</w:t>
      </w:r>
      <w:proofErr w:type="spellStart"/>
      <w:r w:rsidRPr="001C6FDE">
        <w:rPr>
          <w:rFonts w:eastAsia="Times New Roman" w:cs="Times New Roman"/>
          <w:sz w:val="16"/>
        </w:rPr>
        <w:t>Cervenak</w:t>
      </w:r>
      <w:proofErr w:type="spellEnd"/>
      <w:r w:rsidRPr="001C6FDE">
        <w:rPr>
          <w:rFonts w:eastAsia="Times New Roman" w:cs="Times New Roman"/>
          <w:sz w:val="16"/>
        </w:rPr>
        <w:t xml:space="preserve"> et al. 354). A life of possibility, and even the lifeforce itself, is constructed here in opposition to “paralysis” and dissatisfaction</w:t>
      </w:r>
      <w:r w:rsidRPr="001C6FDE">
        <w:rPr>
          <w:rFonts w:eastAsia="Times New Roman" w:cs="Times New Roman"/>
          <w:b/>
          <w:u w:val="single"/>
        </w:rPr>
        <w:t>: in other words, being moved to act and live in fulfilling ways requires a form of movement that is understood in ableist terms</w:t>
      </w:r>
      <w:r w:rsidRPr="001C6FDE">
        <w:rPr>
          <w:rFonts w:eastAsia="Times New Roman" w:cs="Times New Roman"/>
          <w:sz w:val="16"/>
        </w:rPr>
        <w:t xml:space="preserve">. This example is not unique, however. </w:t>
      </w:r>
      <w:r w:rsidRPr="001C6FDE">
        <w:rPr>
          <w:rFonts w:eastAsia="Times New Roman" w:cs="Times New Roman"/>
          <w:b/>
          <w:highlight w:val="yellow"/>
          <w:u w:val="single"/>
        </w:rPr>
        <w:t>References to roving subjects, boundary crossers, and migrating subjects abound: is the movement invoked to signal freedom conceptualized in ways that account for or include disability</w:t>
      </w:r>
      <w:r w:rsidRPr="001C6FDE">
        <w:rPr>
          <w:rFonts w:eastAsia="Times New Roman" w:cs="Times New Roman"/>
          <w:sz w:val="16"/>
        </w:rPr>
        <w:t xml:space="preserve">? Our suspicion is that </w:t>
      </w:r>
      <w:r w:rsidRPr="001C6FDE">
        <w:rPr>
          <w:rFonts w:eastAsia="Times New Roman" w:cs="Times New Roman"/>
          <w:b/>
          <w:u w:val="single"/>
        </w:rPr>
        <w:t>it is not</w:t>
      </w:r>
      <w:r w:rsidRPr="001C6FDE">
        <w:rPr>
          <w:rFonts w:eastAsia="Times New Roman" w:cs="Times New Roman"/>
          <w:sz w:val="16"/>
        </w:rPr>
        <w:t xml:space="preserve">. Are contemporary theorists imagining rolling down the road to freedom—or </w:t>
      </w:r>
      <w:r w:rsidRPr="001C6FDE">
        <w:rPr>
          <w:rFonts w:eastAsia="Times New Roman" w:cs="Times New Roman"/>
          <w:b/>
          <w:u w:val="single"/>
        </w:rPr>
        <w:t>is there an assumption of marching as the authoritative sign of collective group action</w:t>
      </w:r>
      <w:r w:rsidRPr="001C6FDE">
        <w:rPr>
          <w:rFonts w:eastAsia="Times New Roman" w:cs="Times New Roman"/>
          <w:sz w:val="16"/>
        </w:rPr>
        <w:t xml:space="preserve">? </w:t>
      </w:r>
      <w:r w:rsidRPr="001C6FDE">
        <w:rPr>
          <w:rFonts w:eastAsia="Times New Roman" w:cs="Times New Roman"/>
          <w:b/>
          <w:u w:val="single"/>
        </w:rPr>
        <w:t>What notions of motility are at use in the idea of crossing borders, leaving home, or exile</w:t>
      </w:r>
      <w:r w:rsidRPr="001C6FDE">
        <w:rPr>
          <w:rFonts w:eastAsia="Times New Roman" w:cs="Times New Roman"/>
          <w:sz w:val="16"/>
        </w:rPr>
        <w:t xml:space="preserve">? What of the ideas of unrestrained movement at work in the many references to untethered subjectivities or “figures of hybridity and excess [such as the cyborg]” (Thomson, Integrating 9)? </w:t>
      </w:r>
      <w:r w:rsidRPr="001C6FDE">
        <w:rPr>
          <w:rFonts w:eastAsia="Times New Roman" w:cs="Times New Roman"/>
          <w:b/>
          <w:u w:val="single"/>
        </w:rPr>
        <w:t>Just as whiteness frequently operates as an unstated</w:t>
      </w:r>
      <w:r w:rsidRPr="001C6FDE">
        <w:rPr>
          <w:rFonts w:eastAsia="Times New Roman" w:cs="Times New Roman"/>
          <w:sz w:val="16"/>
        </w:rPr>
        <w:t xml:space="preserve">/unmarked </w:t>
      </w:r>
      <w:r w:rsidRPr="001C6FDE">
        <w:rPr>
          <w:rFonts w:eastAsia="Times New Roman" w:cs="Times New Roman"/>
          <w:b/>
          <w:u w:val="single"/>
        </w:rPr>
        <w:t>racial norm</w:t>
      </w:r>
      <w:r w:rsidRPr="001C6FDE">
        <w:rPr>
          <w:rFonts w:eastAsia="Times New Roman" w:cs="Times New Roman"/>
          <w:sz w:val="16"/>
        </w:rPr>
        <w:t xml:space="preserve"> (in, for example, analogies between homophobia and racism (</w:t>
      </w:r>
      <w:proofErr w:type="spellStart"/>
      <w:r w:rsidRPr="001C6FDE">
        <w:rPr>
          <w:rFonts w:eastAsia="Times New Roman" w:cs="Times New Roman"/>
          <w:sz w:val="16"/>
        </w:rPr>
        <w:t>Carbado</w:t>
      </w:r>
      <w:proofErr w:type="spellEnd"/>
      <w:r w:rsidRPr="001C6FDE">
        <w:rPr>
          <w:rFonts w:eastAsia="Times New Roman" w:cs="Times New Roman"/>
          <w:sz w:val="16"/>
        </w:rPr>
        <w:t xml:space="preserve"> 291)), </w:t>
      </w:r>
      <w:r w:rsidRPr="001C6FDE">
        <w:rPr>
          <w:rFonts w:eastAsia="Times New Roman" w:cs="Times New Roman"/>
          <w:b/>
          <w:u w:val="single"/>
        </w:rPr>
        <w:t>able-</w:t>
      </w:r>
      <w:proofErr w:type="spellStart"/>
      <w:r w:rsidRPr="001C6FDE">
        <w:rPr>
          <w:rFonts w:eastAsia="Times New Roman" w:cs="Times New Roman"/>
          <w:b/>
          <w:u w:val="single"/>
        </w:rPr>
        <w:t>bodiedness</w:t>
      </w:r>
      <w:proofErr w:type="spellEnd"/>
      <w:r w:rsidRPr="001C6FDE">
        <w:rPr>
          <w:rFonts w:eastAsia="Times New Roman" w:cs="Times New Roman"/>
          <w:b/>
          <w:u w:val="single"/>
        </w:rPr>
        <w:t xml:space="preserve"> continues to operate as the unstated</w:t>
      </w:r>
      <w:r w:rsidRPr="001C6FDE">
        <w:rPr>
          <w:rFonts w:eastAsia="Times New Roman" w:cs="Times New Roman"/>
          <w:sz w:val="16"/>
        </w:rPr>
        <w:t xml:space="preserve">/unnoticed </w:t>
      </w:r>
      <w:r w:rsidRPr="001C6FDE">
        <w:rPr>
          <w:rFonts w:eastAsia="Times New Roman" w:cs="Times New Roman"/>
          <w:b/>
          <w:u w:val="single"/>
        </w:rPr>
        <w:t>bodily norm both in analogies to disability and in metaphors for freedom and agency.</w:t>
      </w:r>
      <w:r w:rsidRPr="001C6FDE">
        <w:rPr>
          <w:rFonts w:eastAsia="Times New Roman" w:cs="Times New Roman"/>
          <w:sz w:val="16"/>
        </w:rPr>
        <w:t xml:space="preserve"> </w:t>
      </w:r>
      <w:proofErr w:type="gramStart"/>
      <w:r w:rsidRPr="001C6FDE">
        <w:rPr>
          <w:rFonts w:eastAsia="Times New Roman" w:cs="Times New Roman"/>
          <w:b/>
          <w:u w:val="single"/>
        </w:rPr>
        <w:t>This dynamic obscures</w:t>
      </w:r>
      <w:proofErr w:type="gramEnd"/>
      <w:r w:rsidRPr="001C6FDE">
        <w:rPr>
          <w:rFonts w:eastAsia="Times New Roman" w:cs="Times New Roman"/>
          <w:b/>
          <w:u w:val="single"/>
        </w:rPr>
        <w:t xml:space="preserve"> the fact that able-bodied people are</w:t>
      </w:r>
      <w:r w:rsidRPr="001C6FDE">
        <w:rPr>
          <w:rFonts w:eastAsia="Times New Roman" w:cs="Times New Roman"/>
          <w:sz w:val="16"/>
        </w:rPr>
        <w:t xml:space="preserve">, in fact, </w:t>
      </w:r>
      <w:r w:rsidRPr="001C6FDE">
        <w:rPr>
          <w:rFonts w:eastAsia="Times New Roman" w:cs="Times New Roman"/>
          <w:b/>
          <w:u w:val="single"/>
        </w:rPr>
        <w:t>embodied and that disabled persons are disenabled by systems of power.</w:t>
      </w:r>
      <w:r w:rsidRPr="001C6FDE">
        <w:rPr>
          <w:rFonts w:eastAsia="Times New Roman" w:cs="Times New Roman"/>
          <w:sz w:val="16"/>
        </w:rPr>
        <w:t xml:space="preserve"> Additionally</w:t>
      </w:r>
      <w:r w:rsidRPr="001C6FDE">
        <w:rPr>
          <w:rFonts w:eastAsia="Times New Roman" w:cs="Times New Roman"/>
          <w:b/>
          <w:u w:val="single"/>
        </w:rPr>
        <w:t>, it denies the myriad forms of unearned able-bodied privilege accorded to non-disabled persons</w:t>
      </w:r>
      <w:r w:rsidRPr="001C6FDE">
        <w:rPr>
          <w:rFonts w:eastAsia="Times New Roman" w:cs="Times New Roman"/>
          <w:sz w:val="16"/>
        </w:rPr>
        <w:t xml:space="preserve">. </w:t>
      </w:r>
      <w:r w:rsidRPr="001C6FDE">
        <w:rPr>
          <w:rFonts w:eastAsia="Times New Roman" w:cs="Times New Roman"/>
          <w:b/>
          <w:u w:val="single"/>
        </w:rPr>
        <w:t>The able-bodied</w:t>
      </w:r>
      <w:r w:rsidRPr="001C6FDE">
        <w:rPr>
          <w:rFonts w:eastAsia="Times New Roman" w:cs="Times New Roman"/>
          <w:sz w:val="16"/>
        </w:rPr>
        <w:t xml:space="preserve"> or “</w:t>
      </w:r>
      <w:proofErr w:type="spellStart"/>
      <w:r w:rsidRPr="001C6FDE">
        <w:rPr>
          <w:rFonts w:eastAsia="Times New Roman" w:cs="Times New Roman"/>
          <w:sz w:val="16"/>
        </w:rPr>
        <w:t>ambulist</w:t>
      </w:r>
      <w:proofErr w:type="spellEnd"/>
      <w:r w:rsidRPr="001C6FDE">
        <w:rPr>
          <w:rFonts w:eastAsia="Times New Roman" w:cs="Times New Roman"/>
          <w:sz w:val="16"/>
        </w:rPr>
        <w:t xml:space="preserve">” (Keith) </w:t>
      </w:r>
      <w:r w:rsidRPr="001C6FDE">
        <w:rPr>
          <w:rFonts w:eastAsia="Times New Roman" w:cs="Times New Roman"/>
          <w:b/>
          <w:u w:val="single"/>
        </w:rPr>
        <w:t>notions of mobility and movement used to define and imagine liberation, resistance, and transformation require an unstated, but understood, notion of stasis as their figurative, disabled doppelganger</w:t>
      </w:r>
      <w:r w:rsidRPr="001C6FDE">
        <w:rPr>
          <w:rFonts w:eastAsia="Times New Roman" w:cs="Times New Roman"/>
          <w:sz w:val="16"/>
        </w:rPr>
        <w:t>. Here, we turn again to our own writing to further illustrate our point. In our discussion of the character Nichole in Atom Egoyan’s film adaption of the novel, The Sweet Hereafter, we analyze Nichole’s newfound agency, which rests on her astute uses of ableism to refuse sexual exploitation by her father. Yet in our article, we problematically celebrate the scene at the close of the film when she wheels herself away from the deposition table. Ironically, in analyzing the interdependent nature of ableism and sexism, we privileged autonomy and a narrow notion of motility as signifiers of freedom and agency (May and Ferri, 145</w:t>
      </w:r>
      <w:r w:rsidRPr="001C6FDE">
        <w:rPr>
          <w:rFonts w:eastAsia="Times New Roman" w:cs="Times New Roman"/>
          <w:b/>
          <w:u w:val="single"/>
        </w:rPr>
        <w:t xml:space="preserve">). </w:t>
      </w:r>
      <w:r w:rsidRPr="001C6FDE">
        <w:rPr>
          <w:rFonts w:eastAsia="Times New Roman" w:cs="Times New Roman"/>
          <w:b/>
          <w:highlight w:val="yellow"/>
          <w:u w:val="single"/>
        </w:rPr>
        <w:t>The motility that is imagined</w:t>
      </w:r>
      <w:r w:rsidRPr="001C6FDE">
        <w:rPr>
          <w:rFonts w:eastAsia="Times New Roman" w:cs="Times New Roman"/>
          <w:sz w:val="16"/>
        </w:rPr>
        <w:t xml:space="preserve">, in our example and in many others, </w:t>
      </w:r>
      <w:r w:rsidRPr="001C6FDE">
        <w:rPr>
          <w:rFonts w:eastAsia="Times New Roman" w:cs="Times New Roman"/>
          <w:b/>
          <w:highlight w:val="yellow"/>
          <w:u w:val="single"/>
        </w:rPr>
        <w:t>as signaling freedom, political action or movement, or agency</w:t>
      </w:r>
      <w:r w:rsidRPr="001C6FDE">
        <w:rPr>
          <w:rFonts w:eastAsia="Times New Roman" w:cs="Times New Roman"/>
          <w:b/>
          <w:u w:val="single"/>
        </w:rPr>
        <w:t xml:space="preserve"> </w:t>
      </w:r>
      <w:r w:rsidRPr="001C6FDE">
        <w:rPr>
          <w:rFonts w:eastAsia="Times New Roman" w:cs="Times New Roman"/>
          <w:sz w:val="16"/>
        </w:rPr>
        <w:t xml:space="preserve">often (directly or indirectly) </w:t>
      </w:r>
      <w:r w:rsidRPr="001C6FDE">
        <w:rPr>
          <w:rFonts w:eastAsia="Times New Roman" w:cs="Times New Roman"/>
          <w:b/>
          <w:highlight w:val="yellow"/>
          <w:u w:val="single"/>
        </w:rPr>
        <w:t xml:space="preserve">constructs disability as a state of being that is dependent, </w:t>
      </w:r>
      <w:r w:rsidRPr="001C6FDE">
        <w:rPr>
          <w:rFonts w:eastAsia="Times New Roman" w:cs="Times New Roman"/>
          <w:b/>
          <w:u w:val="single"/>
        </w:rPr>
        <w:t xml:space="preserve">relational, </w:t>
      </w:r>
      <w:r w:rsidRPr="001C6FDE">
        <w:rPr>
          <w:rFonts w:eastAsia="Times New Roman" w:cs="Times New Roman"/>
          <w:b/>
          <w:highlight w:val="yellow"/>
          <w:u w:val="single"/>
        </w:rPr>
        <w:t xml:space="preserve">“stuck,” broken, </w:t>
      </w:r>
      <w:r w:rsidRPr="001C6FDE">
        <w:rPr>
          <w:rFonts w:eastAsia="Times New Roman" w:cs="Times New Roman"/>
          <w:b/>
          <w:u w:val="single"/>
        </w:rPr>
        <w:t>and/</w:t>
      </w:r>
      <w:r w:rsidRPr="001C6FDE">
        <w:rPr>
          <w:rFonts w:eastAsia="Times New Roman" w:cs="Times New Roman"/>
          <w:b/>
          <w:highlight w:val="yellow"/>
          <w:u w:val="single"/>
        </w:rPr>
        <w:t>or in need of a cure— in contrast</w:t>
      </w:r>
      <w:r w:rsidRPr="001C6FDE">
        <w:rPr>
          <w:rFonts w:eastAsia="Times New Roman" w:cs="Times New Roman"/>
          <w:b/>
          <w:u w:val="single"/>
        </w:rPr>
        <w:t xml:space="preserve">, of course, </w:t>
      </w:r>
      <w:r w:rsidRPr="001C6FDE">
        <w:rPr>
          <w:rFonts w:eastAsia="Times New Roman" w:cs="Times New Roman"/>
          <w:b/>
          <w:highlight w:val="yellow"/>
          <w:u w:val="single"/>
        </w:rPr>
        <w:t>to the</w:t>
      </w:r>
      <w:r w:rsidRPr="001C6FDE">
        <w:rPr>
          <w:rFonts w:eastAsia="Times New Roman" w:cs="Times New Roman"/>
          <w:b/>
          <w:u w:val="single"/>
        </w:rPr>
        <w:t xml:space="preserve"> critical or </w:t>
      </w:r>
      <w:r w:rsidRPr="001C6FDE">
        <w:rPr>
          <w:rFonts w:eastAsia="Times New Roman" w:cs="Times New Roman"/>
          <w:b/>
          <w:highlight w:val="yellow"/>
          <w:u w:val="single"/>
        </w:rPr>
        <w:t xml:space="preserve">postmodern subject who seems </w:t>
      </w:r>
      <w:r w:rsidRPr="001C6FDE">
        <w:rPr>
          <w:rFonts w:eastAsia="Times New Roman" w:cs="Times New Roman"/>
          <w:b/>
          <w:u w:val="single"/>
        </w:rPr>
        <w:t>unfettered</w:t>
      </w:r>
      <w:r w:rsidRPr="001C6FDE">
        <w:rPr>
          <w:rFonts w:eastAsia="Times New Roman" w:cs="Times New Roman"/>
          <w:b/>
          <w:highlight w:val="yellow"/>
          <w:u w:val="single"/>
        </w:rPr>
        <w:t>, on the move, independent, and</w:t>
      </w:r>
      <w:r w:rsidRPr="001C6FDE">
        <w:rPr>
          <w:rFonts w:eastAsia="Times New Roman" w:cs="Times New Roman"/>
          <w:b/>
          <w:u w:val="single"/>
        </w:rPr>
        <w:t xml:space="preserve"> </w:t>
      </w:r>
      <w:r w:rsidRPr="001C6FDE">
        <w:rPr>
          <w:rFonts w:eastAsia="Times New Roman" w:cs="Times New Roman"/>
          <w:b/>
          <w:highlight w:val="yellow"/>
          <w:u w:val="single"/>
        </w:rPr>
        <w:t>whole</w:t>
      </w:r>
      <w:r w:rsidRPr="001C6FDE">
        <w:rPr>
          <w:rFonts w:eastAsia="Times New Roman" w:cs="Times New Roman"/>
          <w:sz w:val="16"/>
          <w:highlight w:val="yellow"/>
        </w:rPr>
        <w:t>.</w:t>
      </w:r>
      <w:r w:rsidRPr="001C6FDE">
        <w:rPr>
          <w:rFonts w:eastAsia="Times New Roman" w:cs="Times New Roman"/>
          <w:sz w:val="16"/>
        </w:rPr>
        <w:t xml:space="preserve"> </w:t>
      </w:r>
      <w:r w:rsidRPr="001C6FDE">
        <w:rPr>
          <w:rFonts w:eastAsia="Times New Roman" w:cs="Times New Roman"/>
          <w:b/>
          <w:highlight w:val="yellow"/>
          <w:u w:val="single"/>
        </w:rPr>
        <w:t>Such a framework replicates a troubling figure/ground dichotomy and stymies our ability to rethink diverse modes of motility, movement, agency, freedom, and subjectivity</w:t>
      </w:r>
      <w:r w:rsidRPr="001C6FDE">
        <w:rPr>
          <w:rFonts w:eastAsia="Times New Roman" w:cs="Times New Roman"/>
          <w:b/>
          <w:u w:val="single"/>
        </w:rPr>
        <w:t>.</w:t>
      </w:r>
      <w:r w:rsidRPr="001C6FDE">
        <w:rPr>
          <w:rFonts w:eastAsia="Times New Roman" w:cs="Times New Roman"/>
          <w:sz w:val="16"/>
        </w:rPr>
        <w:t xml:space="preserve"> Our insights here build on Biddy Martin’s critique of theories that imagine queer subjectivity and liberation in opposition to the duped and stuck femme character/body. Martin warns against projecting fixity as a means of imagining liberation (79). She is interested in questioning the binaries of mobility versus stagnation, fluidity versus entrapment, and we think that these concerns are equally relevant to a feminist disability politics. In addition, she worries about the lure of an existence without limit, without bodies, and without psyches and asks if this imagined and seemingly seductive existence is politically, ethically, and socially desirable (70). </w:t>
      </w:r>
      <w:r w:rsidRPr="001C6FDE">
        <w:rPr>
          <w:rFonts w:eastAsia="Times New Roman" w:cs="Times New Roman"/>
          <w:b/>
          <w:u w:val="single"/>
        </w:rPr>
        <w:t xml:space="preserve">We, too, would like to ask if feminist scholars really want to be seduced into a future without bodies or a future that continues to malign the body, or </w:t>
      </w:r>
      <w:proofErr w:type="gramStart"/>
      <w:r w:rsidRPr="001C6FDE">
        <w:rPr>
          <w:rFonts w:eastAsia="Times New Roman" w:cs="Times New Roman"/>
          <w:b/>
          <w:u w:val="single"/>
        </w:rPr>
        <w:t>particular bodies</w:t>
      </w:r>
      <w:proofErr w:type="gramEnd"/>
      <w:r w:rsidRPr="001C6FDE">
        <w:rPr>
          <w:rFonts w:eastAsia="Times New Roman" w:cs="Times New Roman"/>
          <w:b/>
          <w:u w:val="single"/>
        </w:rPr>
        <w:t>, as a “drag” on agency or freedom.</w:t>
      </w:r>
      <w:r w:rsidRPr="001C6FDE">
        <w:rPr>
          <w:rFonts w:eastAsia="Times New Roman" w:cs="Times New Roman"/>
          <w:sz w:val="16"/>
        </w:rPr>
        <w:t xml:space="preserve"> After all, should feminist scholars swallow wholesale “the liberal ideology of autonomy and independence” (Thomson, </w:t>
      </w:r>
      <w:r w:rsidRPr="001C6FDE">
        <w:rPr>
          <w:rFonts w:eastAsia="Times New Roman" w:cs="Times New Roman"/>
          <w:sz w:val="16"/>
        </w:rPr>
        <w:lastRenderedPageBreak/>
        <w:t xml:space="preserve">Extraordinary 26)? As Iris Marion Young states, “normatively privileging independence ... and making it a primary virtue of citizenship, implies judging a huge number of people in liberal societies as less than full citizens.” Moreover, “Holding independence as a norm not only renders dependent people and their </w:t>
      </w:r>
      <w:proofErr w:type="gramStart"/>
      <w:r w:rsidRPr="001C6FDE">
        <w:rPr>
          <w:rFonts w:eastAsia="Times New Roman" w:cs="Times New Roman"/>
          <w:sz w:val="16"/>
        </w:rPr>
        <w:t>caretakers</w:t>
      </w:r>
      <w:proofErr w:type="gramEnd"/>
      <w:r w:rsidRPr="001C6FDE">
        <w:rPr>
          <w:rFonts w:eastAsia="Times New Roman" w:cs="Times New Roman"/>
          <w:sz w:val="16"/>
        </w:rPr>
        <w:t xml:space="preserve"> second-class citizens, but it also tends to make them invisible .... [,] defined outside public social relations, marginalized to a private realm beyond the interaction of free and full citizens with one another” (125). Finally, this set of norms characterizes only certain kinds of relations as dependent and prevents us from starting from holding interdependence as a norm and virtue of citizenship.</w:t>
      </w:r>
    </w:p>
    <w:p w14:paraId="2E226EDE" w14:textId="77777777" w:rsidR="00B506DC" w:rsidRPr="00EF43E4" w:rsidRDefault="00B506DC" w:rsidP="00B506DC">
      <w:pPr>
        <w:keepNext/>
        <w:keepLines/>
        <w:spacing w:before="40" w:after="0"/>
        <w:outlineLvl w:val="3"/>
        <w:rPr>
          <w:rFonts w:eastAsiaTheme="majorEastAsia" w:cstheme="majorBidi"/>
          <w:b/>
          <w:iCs/>
          <w:sz w:val="26"/>
        </w:rPr>
      </w:pPr>
      <w:r w:rsidRPr="00EF43E4">
        <w:rPr>
          <w:rFonts w:eastAsiaTheme="majorEastAsia" w:cstheme="majorBidi"/>
          <w:b/>
          <w:iCs/>
          <w:sz w:val="26"/>
        </w:rPr>
        <w:t>The</w:t>
      </w:r>
      <w:r>
        <w:rPr>
          <w:rFonts w:eastAsiaTheme="majorEastAsia" w:cstheme="majorBidi"/>
          <w:b/>
          <w:iCs/>
          <w:sz w:val="26"/>
        </w:rPr>
        <w:t xml:space="preserve"> </w:t>
      </w:r>
      <w:proofErr w:type="spellStart"/>
      <w:r>
        <w:rPr>
          <w:rFonts w:eastAsiaTheme="majorEastAsia" w:cstheme="majorBidi"/>
          <w:b/>
          <w:iCs/>
          <w:sz w:val="26"/>
        </w:rPr>
        <w:t>aff’s</w:t>
      </w:r>
      <w:proofErr w:type="spellEnd"/>
      <w:r w:rsidRPr="00EF43E4">
        <w:rPr>
          <w:rFonts w:eastAsiaTheme="majorEastAsia" w:cstheme="majorBidi"/>
          <w:b/>
          <w:iCs/>
          <w:sz w:val="26"/>
        </w:rPr>
        <w:t xml:space="preserve"> </w:t>
      </w:r>
      <w:r>
        <w:rPr>
          <w:rFonts w:eastAsiaTheme="majorEastAsia" w:cstheme="majorBidi"/>
          <w:b/>
          <w:iCs/>
          <w:sz w:val="26"/>
        </w:rPr>
        <w:t>resilient focus on self-creation masks larger material structures and fixes</w:t>
      </w:r>
      <w:r w:rsidRPr="00EF43E4">
        <w:rPr>
          <w:rFonts w:eastAsiaTheme="majorEastAsia" w:cstheme="majorBidi"/>
          <w:b/>
          <w:iCs/>
          <w:sz w:val="26"/>
        </w:rPr>
        <w:t xml:space="preserve"> disability </w:t>
      </w:r>
      <w:r>
        <w:rPr>
          <w:rFonts w:eastAsiaTheme="majorEastAsia" w:cstheme="majorBidi"/>
          <w:b/>
          <w:iCs/>
          <w:sz w:val="26"/>
        </w:rPr>
        <w:t>as individual failure.</w:t>
      </w:r>
    </w:p>
    <w:p w14:paraId="7A041589" w14:textId="77777777" w:rsidR="00B506DC" w:rsidRPr="00EF43E4" w:rsidRDefault="00B506DC" w:rsidP="00B506DC">
      <w:pPr>
        <w:rPr>
          <w:b/>
          <w:sz w:val="20"/>
          <w:szCs w:val="20"/>
        </w:rPr>
      </w:pPr>
      <w:proofErr w:type="spellStart"/>
      <w:r w:rsidRPr="00EF43E4">
        <w:rPr>
          <w:b/>
          <w:sz w:val="26"/>
          <w:szCs w:val="26"/>
        </w:rPr>
        <w:t>Shildrick</w:t>
      </w:r>
      <w:proofErr w:type="spellEnd"/>
      <w:r w:rsidRPr="00EF43E4">
        <w:rPr>
          <w:b/>
          <w:sz w:val="26"/>
          <w:szCs w:val="26"/>
        </w:rPr>
        <w:t xml:space="preserve"> 2015</w:t>
      </w:r>
      <w:r w:rsidRPr="007525A4">
        <w:rPr>
          <w:bCs/>
          <w:sz w:val="20"/>
          <w:szCs w:val="20"/>
        </w:rPr>
        <w:t xml:space="preserve"> </w:t>
      </w:r>
      <w:r w:rsidRPr="007525A4">
        <w:rPr>
          <w:bCs/>
          <w:sz w:val="16"/>
          <w:szCs w:val="16"/>
        </w:rPr>
        <w:t>(</w:t>
      </w:r>
      <w:proofErr w:type="spellStart"/>
      <w:r w:rsidRPr="007525A4">
        <w:rPr>
          <w:bCs/>
          <w:sz w:val="16"/>
          <w:szCs w:val="16"/>
        </w:rPr>
        <w:t>Margrit</w:t>
      </w:r>
      <w:proofErr w:type="spellEnd"/>
      <w:r w:rsidRPr="007525A4">
        <w:rPr>
          <w:bCs/>
          <w:sz w:val="16"/>
          <w:szCs w:val="16"/>
        </w:rPr>
        <w:t xml:space="preserve"> </w:t>
      </w:r>
      <w:proofErr w:type="spellStart"/>
      <w:r w:rsidRPr="007525A4">
        <w:rPr>
          <w:bCs/>
          <w:sz w:val="16"/>
          <w:szCs w:val="16"/>
        </w:rPr>
        <w:t>Shildrick</w:t>
      </w:r>
      <w:proofErr w:type="spellEnd"/>
      <w:r w:rsidRPr="007525A4">
        <w:rPr>
          <w:bCs/>
          <w:sz w:val="16"/>
          <w:szCs w:val="16"/>
        </w:rPr>
        <w:t xml:space="preserve"> is Professor of Gender and Knowledge Production at Linköping University, and Adjunct Professor of Critical Disability Studies at York University, Toronto. Her research covers postmodern feminist and cultural theory, bioethics, critical disability studies and body theory. Books include Leaky Bodies and Boundaries: Feminism, (Bio)ethics and Postmodernism (1997), Embodying the Monster: Encounters with the Vulnerable Self (2002) and Dangerous Discourses of Disability, Sexuality and Subjectivity (2009), as well as edited collections and many journal articles. “</w:t>
      </w:r>
      <w:proofErr w:type="gramStart"/>
      <w:r w:rsidRPr="007525A4">
        <w:rPr>
          <w:bCs/>
          <w:sz w:val="16"/>
          <w:szCs w:val="16"/>
        </w:rPr>
        <w:t>living</w:t>
      </w:r>
      <w:proofErr w:type="gramEnd"/>
      <w:r w:rsidRPr="007525A4">
        <w:rPr>
          <w:bCs/>
          <w:sz w:val="16"/>
          <w:szCs w:val="16"/>
        </w:rPr>
        <w:t xml:space="preserve"> on; not getting better” in feminist review 111 2015 edited for ableist language in brackets)</w:t>
      </w:r>
    </w:p>
    <w:p w14:paraId="09BB0F46" w14:textId="77777777" w:rsidR="00B506DC" w:rsidRPr="007525A4" w:rsidRDefault="00B506DC" w:rsidP="00B506DC">
      <w:pPr>
        <w:rPr>
          <w:sz w:val="14"/>
          <w:szCs w:val="24"/>
        </w:rPr>
      </w:pPr>
      <w:r w:rsidRPr="007525A4">
        <w:rPr>
          <w:sz w:val="14"/>
          <w:szCs w:val="24"/>
        </w:rPr>
        <w:t xml:space="preserve">This coextensive link between political and economic utility and debility is further [enhanced] </w:t>
      </w:r>
      <w:proofErr w:type="spellStart"/>
      <w:r w:rsidRPr="007525A4">
        <w:rPr>
          <w:strike/>
          <w:sz w:val="14"/>
          <w:szCs w:val="24"/>
        </w:rPr>
        <w:t>mobilised</w:t>
      </w:r>
      <w:proofErr w:type="spellEnd"/>
      <w:r w:rsidRPr="007525A4">
        <w:rPr>
          <w:sz w:val="14"/>
          <w:szCs w:val="24"/>
        </w:rPr>
        <w:t xml:space="preserve">, then, by the distinctively neo-liberal interface between the always already debilitated individual and the </w:t>
      </w:r>
      <w:proofErr w:type="spellStart"/>
      <w:r w:rsidRPr="007525A4">
        <w:rPr>
          <w:sz w:val="14"/>
          <w:szCs w:val="24"/>
        </w:rPr>
        <w:t>organisation</w:t>
      </w:r>
      <w:proofErr w:type="spellEnd"/>
      <w:r w:rsidRPr="007525A4">
        <w:rPr>
          <w:sz w:val="14"/>
          <w:szCs w:val="24"/>
        </w:rPr>
        <w:t xml:space="preserve"> of capital. Where the stress is relentlessly on the responsibility of each of us to </w:t>
      </w:r>
      <w:proofErr w:type="spellStart"/>
      <w:r w:rsidRPr="007525A4">
        <w:rPr>
          <w:sz w:val="14"/>
          <w:szCs w:val="24"/>
        </w:rPr>
        <w:t>maximise</w:t>
      </w:r>
      <w:proofErr w:type="spellEnd"/>
      <w:r w:rsidRPr="007525A4">
        <w:rPr>
          <w:sz w:val="14"/>
          <w:szCs w:val="24"/>
        </w:rPr>
        <w:t xml:space="preserve"> our own capacities through self-management rather than collective social care (Rose, 1996), the illusion of atomistic sovereign subjectivity reappears—and perhaps it never left us in the global North—as the guarantee that our individual choices will make a difference.</w:t>
      </w:r>
      <w:r w:rsidRPr="007525A4">
        <w:rPr>
          <w:b/>
          <w:szCs w:val="24"/>
          <w:u w:val="single"/>
        </w:rPr>
        <w:t xml:space="preserve"> Indeed</w:t>
      </w:r>
      <w:r w:rsidRPr="007525A4">
        <w:rPr>
          <w:sz w:val="14"/>
          <w:szCs w:val="24"/>
        </w:rPr>
        <w:t xml:space="preserve">, to resist the drive to autonomous choice or </w:t>
      </w:r>
      <w:r w:rsidRPr="007525A4">
        <w:rPr>
          <w:b/>
          <w:szCs w:val="24"/>
          <w:u w:val="single"/>
        </w:rPr>
        <w:t>to fail to exercise it is to fall outside the norms of neo-liberal society, to become socially marginalised</w:t>
      </w:r>
      <w:r w:rsidRPr="007525A4">
        <w:rPr>
          <w:sz w:val="14"/>
          <w:szCs w:val="24"/>
        </w:rPr>
        <w:t xml:space="preserve">.5 </w:t>
      </w:r>
      <w:r w:rsidRPr="007525A4">
        <w:rPr>
          <w:b/>
          <w:szCs w:val="24"/>
          <w:highlight w:val="yellow"/>
          <w:u w:val="single"/>
        </w:rPr>
        <w:t>The promise</w:t>
      </w:r>
      <w:r w:rsidRPr="007525A4">
        <w:rPr>
          <w:b/>
          <w:szCs w:val="24"/>
          <w:u w:val="single"/>
        </w:rPr>
        <w:t xml:space="preserve"> for the generality </w:t>
      </w:r>
      <w:r w:rsidRPr="007525A4">
        <w:rPr>
          <w:b/>
          <w:szCs w:val="24"/>
          <w:highlight w:val="yellow"/>
          <w:u w:val="single"/>
        </w:rPr>
        <w:t xml:space="preserve">is that through personal strategies of </w:t>
      </w:r>
      <w:r w:rsidRPr="007525A4">
        <w:rPr>
          <w:b/>
          <w:szCs w:val="24"/>
          <w:u w:val="single"/>
        </w:rPr>
        <w:t xml:space="preserve">body </w:t>
      </w:r>
      <w:r w:rsidRPr="007525A4">
        <w:rPr>
          <w:b/>
          <w:szCs w:val="24"/>
          <w:highlight w:val="yellow"/>
          <w:u w:val="single"/>
        </w:rPr>
        <w:t xml:space="preserve">management, debility can be </w:t>
      </w:r>
      <w:r w:rsidRPr="007525A4">
        <w:rPr>
          <w:b/>
          <w:szCs w:val="24"/>
          <w:u w:val="single"/>
        </w:rPr>
        <w:t>held at bay</w:t>
      </w:r>
      <w:r w:rsidRPr="007525A4">
        <w:rPr>
          <w:sz w:val="14"/>
          <w:szCs w:val="24"/>
        </w:rPr>
        <w:t>—for disavowal is part of the neo-liberal process—</w:t>
      </w:r>
      <w:r w:rsidRPr="007525A4">
        <w:rPr>
          <w:b/>
          <w:szCs w:val="24"/>
          <w:u w:val="single"/>
        </w:rPr>
        <w:t xml:space="preserve">or even </w:t>
      </w:r>
      <w:r w:rsidRPr="007525A4">
        <w:rPr>
          <w:b/>
          <w:szCs w:val="24"/>
          <w:highlight w:val="yellow"/>
          <w:u w:val="single"/>
        </w:rPr>
        <w:t>overcome</w:t>
      </w:r>
      <w:r w:rsidRPr="007525A4">
        <w:rPr>
          <w:b/>
          <w:szCs w:val="24"/>
          <w:u w:val="single"/>
        </w:rPr>
        <w:t xml:space="preserve">. It is </w:t>
      </w:r>
      <w:r w:rsidRPr="007525A4">
        <w:rPr>
          <w:b/>
          <w:szCs w:val="24"/>
          <w:highlight w:val="yellow"/>
          <w:u w:val="single"/>
        </w:rPr>
        <w:t xml:space="preserve">a promise of </w:t>
      </w:r>
      <w:r w:rsidRPr="007525A4">
        <w:rPr>
          <w:b/>
          <w:szCs w:val="24"/>
          <w:u w:val="single"/>
        </w:rPr>
        <w:t xml:space="preserve">not only living on but </w:t>
      </w:r>
      <w:r w:rsidRPr="007525A4">
        <w:rPr>
          <w:b/>
          <w:szCs w:val="24"/>
          <w:highlight w:val="yellow"/>
          <w:u w:val="single"/>
        </w:rPr>
        <w:t>getting better</w:t>
      </w:r>
      <w:r w:rsidRPr="007525A4">
        <w:rPr>
          <w:sz w:val="14"/>
          <w:szCs w:val="24"/>
        </w:rPr>
        <w:t xml:space="preserve">. It is ironic that in recent </w:t>
      </w:r>
      <w:proofErr w:type="gramStart"/>
      <w:r w:rsidRPr="007525A4">
        <w:rPr>
          <w:sz w:val="14"/>
          <w:szCs w:val="24"/>
        </w:rPr>
        <w:t>years, and</w:t>
      </w:r>
      <w:proofErr w:type="gramEnd"/>
      <w:r w:rsidRPr="007525A4">
        <w:rPr>
          <w:sz w:val="14"/>
          <w:szCs w:val="24"/>
        </w:rPr>
        <w:t xml:space="preserve"> certainly overlapping with the onset of austerity measures in Europe and the United States, </w:t>
      </w:r>
      <w:r w:rsidRPr="007525A4">
        <w:rPr>
          <w:b/>
          <w:szCs w:val="24"/>
          <w:highlight w:val="yellow"/>
          <w:u w:val="single"/>
        </w:rPr>
        <w:t xml:space="preserve">the pursuit of happiness </w:t>
      </w:r>
      <w:r w:rsidRPr="007525A4">
        <w:rPr>
          <w:b/>
          <w:szCs w:val="24"/>
          <w:u w:val="single"/>
        </w:rPr>
        <w:t xml:space="preserve">as a wholly </w:t>
      </w:r>
      <w:proofErr w:type="spellStart"/>
      <w:r w:rsidRPr="007525A4">
        <w:rPr>
          <w:b/>
          <w:szCs w:val="24"/>
          <w:u w:val="single"/>
        </w:rPr>
        <w:t>individualised</w:t>
      </w:r>
      <w:proofErr w:type="spellEnd"/>
      <w:r w:rsidRPr="007525A4">
        <w:rPr>
          <w:b/>
          <w:szCs w:val="24"/>
          <w:u w:val="single"/>
        </w:rPr>
        <w:t xml:space="preserve"> experience </w:t>
      </w:r>
      <w:r w:rsidRPr="007525A4">
        <w:rPr>
          <w:b/>
          <w:szCs w:val="24"/>
          <w:highlight w:val="yellow"/>
          <w:u w:val="single"/>
        </w:rPr>
        <w:t>has become</w:t>
      </w:r>
      <w:r w:rsidRPr="007525A4">
        <w:rPr>
          <w:b/>
          <w:szCs w:val="24"/>
          <w:u w:val="single"/>
        </w:rPr>
        <w:t xml:space="preserve"> such </w:t>
      </w:r>
      <w:r w:rsidRPr="007525A4">
        <w:rPr>
          <w:b/>
          <w:szCs w:val="24"/>
          <w:highlight w:val="yellow"/>
          <w:u w:val="single"/>
        </w:rPr>
        <w:t>a prominent message</w:t>
      </w:r>
      <w:r w:rsidRPr="007525A4">
        <w:rPr>
          <w:sz w:val="14"/>
          <w:szCs w:val="24"/>
        </w:rPr>
        <w:t xml:space="preserve"> (Ahmed, 2010). </w:t>
      </w:r>
      <w:r w:rsidRPr="007525A4">
        <w:rPr>
          <w:b/>
          <w:szCs w:val="24"/>
          <w:highlight w:val="yellow"/>
          <w:u w:val="single"/>
        </w:rPr>
        <w:t>Well-being,</w:t>
      </w:r>
      <w:r w:rsidRPr="007525A4">
        <w:rPr>
          <w:b/>
          <w:szCs w:val="24"/>
          <w:u w:val="single"/>
        </w:rPr>
        <w:t xml:space="preserve"> in the empirical rather than ontological sense, </w:t>
      </w:r>
      <w:r w:rsidRPr="007525A4">
        <w:rPr>
          <w:b/>
          <w:szCs w:val="24"/>
          <w:highlight w:val="yellow"/>
          <w:u w:val="single"/>
        </w:rPr>
        <w:t>has become synonymous with happiness</w:t>
      </w:r>
      <w:r w:rsidRPr="007525A4">
        <w:rPr>
          <w:b/>
          <w:szCs w:val="24"/>
          <w:u w:val="single"/>
        </w:rPr>
        <w:t xml:space="preserve">, </w:t>
      </w:r>
      <w:r w:rsidRPr="007525A4">
        <w:rPr>
          <w:b/>
          <w:szCs w:val="24"/>
          <w:highlight w:val="yellow"/>
          <w:u w:val="single"/>
        </w:rPr>
        <w:t>a goal for the neo-liberal individual to pursue</w:t>
      </w:r>
      <w:r w:rsidRPr="007525A4">
        <w:rPr>
          <w:b/>
          <w:szCs w:val="24"/>
          <w:u w:val="single"/>
        </w:rPr>
        <w:t>, whatever her starting point.</w:t>
      </w:r>
      <w:r w:rsidRPr="007525A4">
        <w:rPr>
          <w:sz w:val="14"/>
          <w:szCs w:val="24"/>
        </w:rPr>
        <w:t xml:space="preserve"> As Kingfisher puts it: </w:t>
      </w:r>
      <w:r w:rsidRPr="007525A4">
        <w:rPr>
          <w:b/>
          <w:szCs w:val="24"/>
          <w:u w:val="single"/>
        </w:rPr>
        <w:t xml:space="preserve">Neoliberalism … claims, in utopic fashion, that </w:t>
      </w:r>
      <w:r w:rsidRPr="007525A4">
        <w:rPr>
          <w:sz w:val="14"/>
          <w:szCs w:val="24"/>
        </w:rPr>
        <w:t xml:space="preserve">if markets are freed from state intervention and </w:t>
      </w:r>
      <w:r w:rsidRPr="007525A4">
        <w:rPr>
          <w:b/>
          <w:szCs w:val="24"/>
          <w:u w:val="single"/>
        </w:rPr>
        <w:t>if individuals are accordingly liberated to be their naturally autonomous and entrepreneurial selves, the result will be a healthy economy producing a properly functioning society comprised of happy, self-fulfilled individuals.</w:t>
      </w:r>
      <w:r w:rsidRPr="007525A4">
        <w:rPr>
          <w:sz w:val="14"/>
          <w:szCs w:val="24"/>
        </w:rPr>
        <w:t xml:space="preserve"> (Kingfisher, 2013, n. </w:t>
      </w:r>
      <w:proofErr w:type="spellStart"/>
      <w:r w:rsidRPr="007525A4">
        <w:rPr>
          <w:sz w:val="14"/>
          <w:szCs w:val="24"/>
        </w:rPr>
        <w:t>pag</w:t>
      </w:r>
      <w:proofErr w:type="spellEnd"/>
      <w:r w:rsidRPr="007525A4">
        <w:rPr>
          <w:sz w:val="14"/>
          <w:szCs w:val="24"/>
        </w:rPr>
        <w:t xml:space="preserve">) </w:t>
      </w:r>
      <w:r w:rsidRPr="007525A4">
        <w:rPr>
          <w:b/>
          <w:szCs w:val="24"/>
          <w:u w:val="single"/>
        </w:rPr>
        <w:t>T</w:t>
      </w:r>
      <w:r w:rsidRPr="007525A4">
        <w:rPr>
          <w:b/>
          <w:szCs w:val="24"/>
          <w:highlight w:val="yellow"/>
          <w:u w:val="single"/>
        </w:rPr>
        <w:t xml:space="preserve">he </w:t>
      </w:r>
      <w:r w:rsidRPr="007525A4">
        <w:rPr>
          <w:b/>
          <w:szCs w:val="24"/>
          <w:u w:val="single"/>
        </w:rPr>
        <w:t xml:space="preserve">productive </w:t>
      </w:r>
      <w:r w:rsidRPr="007525A4">
        <w:rPr>
          <w:b/>
          <w:szCs w:val="24"/>
          <w:highlight w:val="yellow"/>
          <w:u w:val="single"/>
        </w:rPr>
        <w:t xml:space="preserve">ruse is that </w:t>
      </w:r>
      <w:proofErr w:type="gramStart"/>
      <w:r w:rsidRPr="007525A4">
        <w:rPr>
          <w:b/>
          <w:szCs w:val="24"/>
          <w:highlight w:val="yellow"/>
          <w:u w:val="single"/>
        </w:rPr>
        <w:t>as long as</w:t>
      </w:r>
      <w:proofErr w:type="gramEnd"/>
      <w:r w:rsidRPr="007525A4">
        <w:rPr>
          <w:b/>
          <w:szCs w:val="24"/>
          <w:highlight w:val="yellow"/>
          <w:u w:val="single"/>
        </w:rPr>
        <w:t xml:space="preserve"> happiness remains</w:t>
      </w:r>
      <w:r w:rsidRPr="007525A4">
        <w:rPr>
          <w:b/>
          <w:szCs w:val="24"/>
          <w:u w:val="single"/>
        </w:rPr>
        <w:t xml:space="preserve"> a phantasm, </w:t>
      </w:r>
      <w:r w:rsidRPr="007525A4">
        <w:rPr>
          <w:b/>
          <w:szCs w:val="24"/>
          <w:highlight w:val="yellow"/>
          <w:u w:val="single"/>
        </w:rPr>
        <w:t>just out of reach—which in the context of debility</w:t>
      </w:r>
      <w:r w:rsidRPr="007525A4">
        <w:rPr>
          <w:b/>
          <w:szCs w:val="24"/>
          <w:u w:val="single"/>
        </w:rPr>
        <w:t xml:space="preserve"> and slow death </w:t>
      </w:r>
      <w:r w:rsidRPr="007525A4">
        <w:rPr>
          <w:b/>
          <w:szCs w:val="24"/>
          <w:highlight w:val="yellow"/>
          <w:u w:val="single"/>
        </w:rPr>
        <w:t>is</w:t>
      </w:r>
      <w:r w:rsidRPr="007525A4">
        <w:rPr>
          <w:b/>
          <w:szCs w:val="24"/>
          <w:u w:val="single"/>
        </w:rPr>
        <w:t xml:space="preserve"> almost </w:t>
      </w:r>
      <w:r w:rsidRPr="007525A4">
        <w:rPr>
          <w:b/>
          <w:szCs w:val="24"/>
          <w:highlight w:val="yellow"/>
          <w:u w:val="single"/>
        </w:rPr>
        <w:t>inevitable—then the</w:t>
      </w:r>
      <w:r w:rsidRPr="007525A4">
        <w:rPr>
          <w:sz w:val="14"/>
          <w:szCs w:val="24"/>
        </w:rPr>
        <w:t xml:space="preserve"> interminable </w:t>
      </w:r>
      <w:r w:rsidRPr="007525A4">
        <w:rPr>
          <w:b/>
          <w:szCs w:val="24"/>
          <w:highlight w:val="yellow"/>
          <w:u w:val="single"/>
        </w:rPr>
        <w:t xml:space="preserve">quest </w:t>
      </w:r>
      <w:r w:rsidRPr="007525A4">
        <w:rPr>
          <w:b/>
          <w:szCs w:val="24"/>
          <w:u w:val="single"/>
        </w:rPr>
        <w:t xml:space="preserve">for it </w:t>
      </w:r>
      <w:r w:rsidRPr="007525A4">
        <w:rPr>
          <w:b/>
          <w:szCs w:val="24"/>
          <w:highlight w:val="yellow"/>
          <w:u w:val="single"/>
        </w:rPr>
        <w:t>can yield profit</w:t>
      </w:r>
      <w:r w:rsidRPr="007525A4">
        <w:rPr>
          <w:sz w:val="14"/>
          <w:szCs w:val="24"/>
        </w:rPr>
        <w:t xml:space="preserve">. In </w:t>
      </w:r>
      <w:proofErr w:type="gramStart"/>
      <w:r w:rsidRPr="007525A4">
        <w:rPr>
          <w:sz w:val="14"/>
          <w:szCs w:val="24"/>
        </w:rPr>
        <w:t>short</w:t>
      </w:r>
      <w:proofErr w:type="gramEnd"/>
      <w:r w:rsidRPr="007525A4">
        <w:rPr>
          <w:sz w:val="14"/>
          <w:szCs w:val="24"/>
        </w:rPr>
        <w:t xml:space="preserve"> </w:t>
      </w:r>
      <w:r w:rsidRPr="007525A4">
        <w:rPr>
          <w:b/>
          <w:szCs w:val="24"/>
          <w:highlight w:val="yellow"/>
          <w:u w:val="single"/>
        </w:rPr>
        <w:t xml:space="preserve">we become </w:t>
      </w:r>
      <w:proofErr w:type="spellStart"/>
      <w:r w:rsidRPr="007525A4">
        <w:rPr>
          <w:b/>
          <w:szCs w:val="24"/>
          <w:u w:val="single"/>
        </w:rPr>
        <w:t>self-centred</w:t>
      </w:r>
      <w:proofErr w:type="spellEnd"/>
      <w:r w:rsidRPr="007525A4">
        <w:rPr>
          <w:b/>
          <w:szCs w:val="24"/>
          <w:u w:val="single"/>
        </w:rPr>
        <w:t xml:space="preserve"> </w:t>
      </w:r>
      <w:r w:rsidRPr="007525A4">
        <w:rPr>
          <w:b/>
          <w:szCs w:val="24"/>
          <w:highlight w:val="yellow"/>
          <w:u w:val="single"/>
        </w:rPr>
        <w:t>entrepreneurs in search of the good life</w:t>
      </w:r>
      <w:r w:rsidRPr="007525A4">
        <w:rPr>
          <w:b/>
          <w:szCs w:val="24"/>
          <w:u w:val="single"/>
        </w:rPr>
        <w:t>, consumers of all the myriad aids that putatively will enhance or recover our capaciousness</w:t>
      </w:r>
      <w:r w:rsidRPr="007525A4">
        <w:rPr>
          <w:sz w:val="14"/>
          <w:szCs w:val="24"/>
        </w:rPr>
        <w:t xml:space="preserve">. Where </w:t>
      </w:r>
      <w:proofErr w:type="spellStart"/>
      <w:r w:rsidRPr="007525A4">
        <w:rPr>
          <w:sz w:val="14"/>
          <w:szCs w:val="24"/>
        </w:rPr>
        <w:t>Stiker</w:t>
      </w:r>
      <w:proofErr w:type="spellEnd"/>
      <w:r w:rsidRPr="007525A4">
        <w:rPr>
          <w:sz w:val="14"/>
          <w:szCs w:val="24"/>
        </w:rPr>
        <w:t xml:space="preserve"> (1999) has uncovered </w:t>
      </w:r>
      <w:r w:rsidRPr="007525A4">
        <w:rPr>
          <w:b/>
          <w:szCs w:val="24"/>
          <w:u w:val="single"/>
        </w:rPr>
        <w:t xml:space="preserve">the history of </w:t>
      </w:r>
      <w:r w:rsidRPr="007525A4">
        <w:rPr>
          <w:b/>
          <w:szCs w:val="24"/>
          <w:highlight w:val="yellow"/>
          <w:u w:val="single"/>
        </w:rPr>
        <w:t xml:space="preserve">rehabilitation in terms of </w:t>
      </w:r>
      <w:proofErr w:type="spellStart"/>
      <w:r w:rsidRPr="007525A4">
        <w:rPr>
          <w:b/>
          <w:szCs w:val="24"/>
          <w:highlight w:val="yellow"/>
          <w:u w:val="single"/>
        </w:rPr>
        <w:t>maximising</w:t>
      </w:r>
      <w:proofErr w:type="spellEnd"/>
      <w:r w:rsidRPr="007525A4">
        <w:rPr>
          <w:b/>
          <w:szCs w:val="24"/>
          <w:u w:val="single"/>
        </w:rPr>
        <w:t xml:space="preserve"> </w:t>
      </w:r>
      <w:r w:rsidRPr="007525A4">
        <w:rPr>
          <w:b/>
          <w:szCs w:val="24"/>
          <w:highlight w:val="yellow"/>
          <w:u w:val="single"/>
        </w:rPr>
        <w:t>the capacity for productive work</w:t>
      </w:r>
      <w:r w:rsidRPr="007525A4">
        <w:rPr>
          <w:b/>
          <w:szCs w:val="24"/>
          <w:u w:val="single"/>
        </w:rPr>
        <w:t xml:space="preserve">, the neo-liberal twist introduces capacitation as a matter of </w:t>
      </w:r>
      <w:r w:rsidRPr="007525A4">
        <w:rPr>
          <w:b/>
          <w:szCs w:val="24"/>
          <w:highlight w:val="yellow"/>
          <w:u w:val="single"/>
        </w:rPr>
        <w:t>attaining happiness</w:t>
      </w:r>
      <w:r w:rsidRPr="007525A4">
        <w:rPr>
          <w:b/>
          <w:szCs w:val="24"/>
          <w:u w:val="single"/>
        </w:rPr>
        <w:t xml:space="preserve"> and well-being through the acquisition of material goods </w:t>
      </w:r>
      <w:r w:rsidRPr="007525A4">
        <w:rPr>
          <w:sz w:val="14"/>
          <w:szCs w:val="24"/>
        </w:rPr>
        <w:t xml:space="preserve">(Fritsch, 2013).6 </w:t>
      </w:r>
      <w:r w:rsidRPr="007525A4">
        <w:rPr>
          <w:b/>
          <w:szCs w:val="24"/>
          <w:highlight w:val="yellow"/>
          <w:u w:val="single"/>
        </w:rPr>
        <w:t xml:space="preserve">The expectation of getting </w:t>
      </w:r>
      <w:proofErr w:type="gramStart"/>
      <w:r w:rsidRPr="007525A4">
        <w:rPr>
          <w:b/>
          <w:szCs w:val="24"/>
          <w:highlight w:val="yellow"/>
          <w:u w:val="single"/>
        </w:rPr>
        <w:t>better,</w:t>
      </w:r>
      <w:proofErr w:type="gramEnd"/>
      <w:r w:rsidRPr="007525A4">
        <w:rPr>
          <w:b/>
          <w:szCs w:val="24"/>
          <w:highlight w:val="yellow"/>
          <w:u w:val="single"/>
        </w:rPr>
        <w:t xml:space="preserve"> </w:t>
      </w:r>
      <w:r w:rsidRPr="007525A4">
        <w:rPr>
          <w:b/>
          <w:szCs w:val="24"/>
          <w:u w:val="single"/>
        </w:rPr>
        <w:t xml:space="preserve">of achieving the good life, </w:t>
      </w:r>
      <w:r w:rsidRPr="007525A4">
        <w:rPr>
          <w:b/>
          <w:szCs w:val="24"/>
          <w:highlight w:val="yellow"/>
          <w:u w:val="single"/>
        </w:rPr>
        <w:t>of escaping slow death, comes at a literal cost.</w:t>
      </w:r>
      <w:r w:rsidRPr="007525A4">
        <w:rPr>
          <w:sz w:val="14"/>
          <w:szCs w:val="24"/>
        </w:rPr>
        <w:t xml:space="preserve"> </w:t>
      </w:r>
      <w:r w:rsidRPr="007525A4">
        <w:rPr>
          <w:b/>
          <w:szCs w:val="24"/>
          <w:highlight w:val="yellow"/>
          <w:u w:val="single"/>
        </w:rPr>
        <w:t xml:space="preserve">Those unable or unwilling to pay it are </w:t>
      </w:r>
      <w:r w:rsidRPr="007525A4">
        <w:rPr>
          <w:b/>
          <w:szCs w:val="24"/>
          <w:u w:val="single"/>
        </w:rPr>
        <w:t xml:space="preserve">further </w:t>
      </w:r>
      <w:r w:rsidRPr="007525A4">
        <w:rPr>
          <w:b/>
          <w:szCs w:val="24"/>
          <w:highlight w:val="yellow"/>
          <w:u w:val="single"/>
        </w:rPr>
        <w:t xml:space="preserve">marked as failures, lacking in moral </w:t>
      </w:r>
      <w:proofErr w:type="spellStart"/>
      <w:r w:rsidRPr="007525A4">
        <w:rPr>
          <w:b/>
          <w:szCs w:val="24"/>
          <w:highlight w:val="yellow"/>
          <w:u w:val="single"/>
        </w:rPr>
        <w:t>endeavour</w:t>
      </w:r>
      <w:proofErr w:type="spellEnd"/>
      <w:r w:rsidRPr="007525A4">
        <w:rPr>
          <w:b/>
          <w:szCs w:val="24"/>
          <w:u w:val="single"/>
        </w:rPr>
        <w:t xml:space="preserve">, bad citizens, or in the case of </w:t>
      </w:r>
      <w:r w:rsidRPr="007525A4">
        <w:rPr>
          <w:b/>
          <w:szCs w:val="24"/>
          <w:highlight w:val="yellow"/>
          <w:u w:val="single"/>
        </w:rPr>
        <w:t>people who</w:t>
      </w:r>
      <w:r w:rsidRPr="007525A4">
        <w:rPr>
          <w:b/>
          <w:szCs w:val="24"/>
          <w:u w:val="single"/>
        </w:rPr>
        <w:t xml:space="preserve"> necessarily </w:t>
      </w:r>
      <w:r w:rsidRPr="007525A4">
        <w:rPr>
          <w:b/>
          <w:szCs w:val="24"/>
          <w:highlight w:val="yellow"/>
          <w:u w:val="single"/>
        </w:rPr>
        <w:t>rely on</w:t>
      </w:r>
      <w:r w:rsidRPr="007525A4">
        <w:rPr>
          <w:b/>
          <w:szCs w:val="24"/>
          <w:u w:val="single"/>
        </w:rPr>
        <w:t xml:space="preserve"> welfare </w:t>
      </w:r>
      <w:r w:rsidRPr="007525A4">
        <w:rPr>
          <w:b/>
          <w:szCs w:val="24"/>
          <w:highlight w:val="yellow"/>
          <w:u w:val="single"/>
        </w:rPr>
        <w:t>support</w:t>
      </w:r>
      <w:r w:rsidRPr="007525A4">
        <w:rPr>
          <w:b/>
          <w:szCs w:val="24"/>
          <w:u w:val="single"/>
        </w:rPr>
        <w:t>, as scroungers, and here race and class dimensions are always covertly evoked</w:t>
      </w:r>
      <w:r w:rsidRPr="007525A4">
        <w:rPr>
          <w:sz w:val="14"/>
          <w:szCs w:val="24"/>
        </w:rPr>
        <w:t xml:space="preserve">. What can only be called </w:t>
      </w:r>
      <w:r w:rsidRPr="007525A4">
        <w:rPr>
          <w:b/>
          <w:szCs w:val="24"/>
          <w:highlight w:val="yellow"/>
          <w:u w:val="single"/>
        </w:rPr>
        <w:t xml:space="preserve">the </w:t>
      </w:r>
      <w:proofErr w:type="spellStart"/>
      <w:r w:rsidRPr="007525A4">
        <w:rPr>
          <w:b/>
          <w:szCs w:val="24"/>
          <w:highlight w:val="yellow"/>
          <w:u w:val="single"/>
        </w:rPr>
        <w:t>demonisation</w:t>
      </w:r>
      <w:proofErr w:type="spellEnd"/>
      <w:r w:rsidRPr="007525A4">
        <w:rPr>
          <w:b/>
          <w:szCs w:val="24"/>
          <w:highlight w:val="yellow"/>
          <w:u w:val="single"/>
        </w:rPr>
        <w:t xml:space="preserve"> of disabled people who do not show</w:t>
      </w:r>
      <w:r w:rsidRPr="007525A4">
        <w:rPr>
          <w:b/>
          <w:szCs w:val="24"/>
          <w:u w:val="single"/>
        </w:rPr>
        <w:t xml:space="preserve"> exceptional </w:t>
      </w:r>
      <w:r w:rsidRPr="007525A4">
        <w:rPr>
          <w:b/>
          <w:szCs w:val="24"/>
          <w:highlight w:val="yellow"/>
          <w:u w:val="single"/>
        </w:rPr>
        <w:t>self-reliance has become</w:t>
      </w:r>
      <w:r w:rsidRPr="007525A4">
        <w:rPr>
          <w:sz w:val="14"/>
          <w:szCs w:val="24"/>
        </w:rPr>
        <w:t xml:space="preserve">, in the United Kingdom at least, </w:t>
      </w:r>
      <w:r w:rsidRPr="007525A4">
        <w:rPr>
          <w:b/>
          <w:szCs w:val="24"/>
          <w:highlight w:val="yellow"/>
          <w:u w:val="single"/>
        </w:rPr>
        <w:t>widespread</w:t>
      </w:r>
      <w:r w:rsidRPr="007525A4">
        <w:rPr>
          <w:b/>
          <w:szCs w:val="24"/>
          <w:u w:val="single"/>
        </w:rPr>
        <w:t xml:space="preserve"> and</w:t>
      </w:r>
      <w:r w:rsidRPr="007525A4">
        <w:rPr>
          <w:sz w:val="14"/>
          <w:szCs w:val="24"/>
        </w:rPr>
        <w:t xml:space="preserve"> even </w:t>
      </w:r>
      <w:r w:rsidRPr="007525A4">
        <w:rPr>
          <w:b/>
          <w:szCs w:val="24"/>
          <w:u w:val="single"/>
        </w:rPr>
        <w:t>acceptable</w:t>
      </w:r>
      <w:r w:rsidRPr="007525A4">
        <w:rPr>
          <w:sz w:val="14"/>
          <w:szCs w:val="24"/>
        </w:rPr>
        <w:t xml:space="preserve"> (Edwards and Imrie, 2008; Bambra and Smith, 2010). </w:t>
      </w:r>
      <w:r w:rsidRPr="007525A4">
        <w:rPr>
          <w:b/>
          <w:szCs w:val="24"/>
          <w:u w:val="single"/>
        </w:rPr>
        <w:t xml:space="preserve">I am not suggesting that all those </w:t>
      </w:r>
      <w:proofErr w:type="gramStart"/>
      <w:r w:rsidRPr="007525A4">
        <w:rPr>
          <w:sz w:val="14"/>
          <w:szCs w:val="24"/>
        </w:rPr>
        <w:t>more or less willingly</w:t>
      </w:r>
      <w:proofErr w:type="gramEnd"/>
      <w:r w:rsidRPr="007525A4">
        <w:rPr>
          <w:sz w:val="14"/>
          <w:szCs w:val="24"/>
        </w:rPr>
        <w:t xml:space="preserve"> </w:t>
      </w:r>
      <w:r w:rsidRPr="007525A4">
        <w:rPr>
          <w:b/>
          <w:szCs w:val="24"/>
          <w:u w:val="single"/>
        </w:rPr>
        <w:t xml:space="preserve">engaged in the cycle of consumption and debility are simply dupes—indeed many are driven to desperation in full awareness of the callous disregard with which their lives are valued—but that </w:t>
      </w:r>
      <w:r w:rsidRPr="007525A4">
        <w:rPr>
          <w:b/>
          <w:szCs w:val="24"/>
          <w:highlight w:val="yellow"/>
          <w:u w:val="single"/>
        </w:rPr>
        <w:t xml:space="preserve">the </w:t>
      </w:r>
      <w:r w:rsidRPr="007525A4">
        <w:rPr>
          <w:b/>
          <w:szCs w:val="24"/>
          <w:u w:val="single"/>
        </w:rPr>
        <w:t xml:space="preserve">whole </w:t>
      </w:r>
      <w:r w:rsidRPr="007525A4">
        <w:rPr>
          <w:b/>
          <w:szCs w:val="24"/>
          <w:highlight w:val="yellow"/>
          <w:u w:val="single"/>
        </w:rPr>
        <w:t>operation is shrouded in seductive discourses of</w:t>
      </w:r>
      <w:r w:rsidRPr="007525A4">
        <w:rPr>
          <w:b/>
          <w:szCs w:val="24"/>
          <w:u w:val="single"/>
        </w:rPr>
        <w:t xml:space="preserve"> choice, </w:t>
      </w:r>
      <w:r w:rsidRPr="007525A4">
        <w:rPr>
          <w:b/>
          <w:szCs w:val="24"/>
          <w:highlight w:val="yellow"/>
          <w:u w:val="single"/>
        </w:rPr>
        <w:t>freedom, self-reliance</w:t>
      </w:r>
      <w:r w:rsidRPr="007525A4">
        <w:rPr>
          <w:b/>
          <w:szCs w:val="24"/>
          <w:u w:val="single"/>
        </w:rPr>
        <w:t xml:space="preserve">, opportunity and </w:t>
      </w:r>
      <w:r w:rsidRPr="007525A4">
        <w:rPr>
          <w:b/>
          <w:szCs w:val="24"/>
          <w:highlight w:val="yellow"/>
          <w:u w:val="single"/>
        </w:rPr>
        <w:t>fulfilment</w:t>
      </w:r>
      <w:r w:rsidRPr="007525A4">
        <w:rPr>
          <w:sz w:val="14"/>
          <w:szCs w:val="24"/>
        </w:rPr>
        <w:t xml:space="preserve">. </w:t>
      </w:r>
      <w:r w:rsidRPr="007525A4">
        <w:rPr>
          <w:b/>
          <w:szCs w:val="24"/>
          <w:highlight w:val="yellow"/>
          <w:u w:val="single"/>
        </w:rPr>
        <w:t>These</w:t>
      </w:r>
      <w:r w:rsidRPr="007525A4">
        <w:rPr>
          <w:b/>
          <w:szCs w:val="24"/>
          <w:u w:val="single"/>
        </w:rPr>
        <w:t xml:space="preserve"> are powerful </w:t>
      </w:r>
      <w:r w:rsidRPr="007525A4">
        <w:rPr>
          <w:b/>
          <w:szCs w:val="24"/>
          <w:highlight w:val="yellow"/>
          <w:u w:val="single"/>
        </w:rPr>
        <w:t>referents</w:t>
      </w:r>
      <w:r w:rsidRPr="007525A4">
        <w:rPr>
          <w:b/>
          <w:szCs w:val="24"/>
          <w:u w:val="single"/>
        </w:rPr>
        <w:t xml:space="preserve"> whose putative promise encapsulates what every citizen is encouraged to strive for, but they </w:t>
      </w:r>
      <w:r w:rsidRPr="007525A4">
        <w:rPr>
          <w:b/>
          <w:szCs w:val="24"/>
          <w:highlight w:val="yellow"/>
          <w:u w:val="single"/>
        </w:rPr>
        <w:t>have</w:t>
      </w:r>
      <w:r w:rsidRPr="007525A4">
        <w:rPr>
          <w:b/>
          <w:szCs w:val="24"/>
          <w:u w:val="single"/>
        </w:rPr>
        <w:t xml:space="preserve"> perhaps particular </w:t>
      </w:r>
      <w:r w:rsidRPr="007525A4">
        <w:rPr>
          <w:b/>
          <w:szCs w:val="24"/>
          <w:highlight w:val="yellow"/>
          <w:u w:val="single"/>
        </w:rPr>
        <w:t xml:space="preserve">resonance for people with disabilities </w:t>
      </w:r>
      <w:r w:rsidRPr="007525A4">
        <w:rPr>
          <w:b/>
          <w:szCs w:val="24"/>
          <w:u w:val="single"/>
        </w:rPr>
        <w:t xml:space="preserve">who may have experienced a lifelong denial of just such attributes. </w:t>
      </w:r>
      <w:r w:rsidRPr="007525A4">
        <w:rPr>
          <w:sz w:val="14"/>
          <w:szCs w:val="24"/>
        </w:rPr>
        <w:t>As Berlant (2007; 2011) indicates—although concern with disability is not central to her thesis—</w:t>
      </w:r>
      <w:r w:rsidRPr="007525A4">
        <w:rPr>
          <w:b/>
          <w:szCs w:val="24"/>
          <w:u w:val="single"/>
        </w:rPr>
        <w:t xml:space="preserve">this is at heart </w:t>
      </w:r>
      <w:r w:rsidRPr="007525A4">
        <w:rPr>
          <w:b/>
          <w:szCs w:val="24"/>
          <w:highlight w:val="yellow"/>
          <w:u w:val="single"/>
        </w:rPr>
        <w:t xml:space="preserve">a </w:t>
      </w:r>
      <w:r w:rsidRPr="007525A4">
        <w:rPr>
          <w:b/>
          <w:szCs w:val="24"/>
          <w:highlight w:val="yellow"/>
          <w:u w:val="single"/>
        </w:rPr>
        <w:lastRenderedPageBreak/>
        <w:t>cruel optimism that draws on hope but delivers very little</w:t>
      </w:r>
      <w:r w:rsidRPr="007525A4">
        <w:rPr>
          <w:sz w:val="14"/>
          <w:szCs w:val="24"/>
        </w:rPr>
        <w:t xml:space="preserve">. Under neoliberalism, </w:t>
      </w:r>
      <w:r w:rsidRPr="007525A4">
        <w:rPr>
          <w:b/>
          <w:szCs w:val="24"/>
          <w:u w:val="single"/>
        </w:rPr>
        <w:t xml:space="preserve">living on is merged with getting better such that the aspirants of upward mobility are compelled to become consumers regardless of the risk of disappointment and debt. </w:t>
      </w:r>
      <w:r w:rsidRPr="007525A4">
        <w:rPr>
          <w:b/>
          <w:szCs w:val="24"/>
          <w:highlight w:val="yellow"/>
          <w:u w:val="single"/>
        </w:rPr>
        <w:t>Disabled people are enjoined to purchase the latest aids and therapies</w:t>
      </w:r>
      <w:r w:rsidRPr="007525A4">
        <w:rPr>
          <w:b/>
          <w:szCs w:val="24"/>
          <w:u w:val="single"/>
        </w:rPr>
        <w:t>, to employ personal assistants</w:t>
      </w:r>
      <w:r w:rsidRPr="007525A4">
        <w:rPr>
          <w:sz w:val="14"/>
          <w:szCs w:val="24"/>
        </w:rPr>
        <w:t xml:space="preserve">, to liberate their sexuality </w:t>
      </w:r>
      <w:proofErr w:type="gramStart"/>
      <w:r w:rsidRPr="007525A4">
        <w:rPr>
          <w:sz w:val="14"/>
          <w:szCs w:val="24"/>
        </w:rPr>
        <w:t>through the use of</w:t>
      </w:r>
      <w:proofErr w:type="gramEnd"/>
      <w:r w:rsidRPr="007525A4">
        <w:rPr>
          <w:sz w:val="14"/>
          <w:szCs w:val="24"/>
        </w:rPr>
        <w:t xml:space="preserve"> self-help manuals7 —</w:t>
      </w:r>
      <w:r w:rsidRPr="007525A4">
        <w:rPr>
          <w:b/>
          <w:szCs w:val="24"/>
          <w:highlight w:val="yellow"/>
          <w:u w:val="single"/>
        </w:rPr>
        <w:t>to</w:t>
      </w:r>
      <w:r w:rsidRPr="007525A4">
        <w:rPr>
          <w:b/>
          <w:szCs w:val="24"/>
          <w:u w:val="single"/>
        </w:rPr>
        <w:t xml:space="preserve"> join the category of those ‘who </w:t>
      </w:r>
      <w:r w:rsidRPr="007525A4">
        <w:rPr>
          <w:b/>
          <w:szCs w:val="24"/>
          <w:highlight w:val="yellow"/>
          <w:u w:val="single"/>
        </w:rPr>
        <w:t>scrub up nice’</w:t>
      </w:r>
      <w:r w:rsidRPr="007525A4">
        <w:rPr>
          <w:b/>
          <w:szCs w:val="24"/>
          <w:u w:val="single"/>
        </w:rPr>
        <w:t>— by securing an income</w:t>
      </w:r>
      <w:r w:rsidRPr="007525A4">
        <w:rPr>
          <w:sz w:val="14"/>
          <w:szCs w:val="24"/>
        </w:rPr>
        <w:t xml:space="preserve"> through waged work or entrepreneurial activity. As Fritsch (2013, p. 143) notes, ‘</w:t>
      </w:r>
      <w:r w:rsidRPr="007525A4">
        <w:rPr>
          <w:b/>
          <w:szCs w:val="24"/>
          <w:highlight w:val="yellow"/>
          <w:u w:val="single"/>
        </w:rPr>
        <w:t>Neoliberalism</w:t>
      </w:r>
      <w:r w:rsidRPr="007525A4">
        <w:rPr>
          <w:b/>
          <w:szCs w:val="24"/>
          <w:u w:val="single"/>
        </w:rPr>
        <w:t xml:space="preserve"> … orients and </w:t>
      </w:r>
      <w:r w:rsidRPr="007525A4">
        <w:rPr>
          <w:b/>
          <w:szCs w:val="24"/>
          <w:highlight w:val="yellow"/>
          <w:u w:val="single"/>
        </w:rPr>
        <w:t>capacitates those disabled who can afford to be included</w:t>
      </w:r>
      <w:r w:rsidRPr="007525A4">
        <w:rPr>
          <w:b/>
          <w:szCs w:val="24"/>
          <w:u w:val="single"/>
        </w:rPr>
        <w:t xml:space="preserve">. Disability is privatized, individualized, entangled in deregulation, and profoundly affected by austerity </w:t>
      </w:r>
      <w:proofErr w:type="gramStart"/>
      <w:r w:rsidRPr="007525A4">
        <w:rPr>
          <w:b/>
          <w:szCs w:val="24"/>
          <w:u w:val="single"/>
        </w:rPr>
        <w:t>measures’</w:t>
      </w:r>
      <w:proofErr w:type="gramEnd"/>
      <w:r w:rsidRPr="007525A4">
        <w:rPr>
          <w:b/>
          <w:szCs w:val="24"/>
          <w:u w:val="single"/>
        </w:rPr>
        <w:t xml:space="preserve">. </w:t>
      </w:r>
      <w:r w:rsidRPr="007525A4">
        <w:rPr>
          <w:b/>
          <w:szCs w:val="24"/>
          <w:highlight w:val="yellow"/>
          <w:u w:val="single"/>
        </w:rPr>
        <w:t>The</w:t>
      </w:r>
      <w:r w:rsidRPr="007525A4">
        <w:rPr>
          <w:b/>
          <w:szCs w:val="24"/>
          <w:u w:val="single"/>
        </w:rPr>
        <w:t xml:space="preserve"> older </w:t>
      </w:r>
      <w:r w:rsidRPr="007525A4">
        <w:rPr>
          <w:b/>
          <w:szCs w:val="24"/>
          <w:highlight w:val="yellow"/>
          <w:u w:val="single"/>
        </w:rPr>
        <w:t>trope</w:t>
      </w:r>
      <w:r w:rsidRPr="007525A4">
        <w:rPr>
          <w:b/>
          <w:szCs w:val="24"/>
          <w:u w:val="single"/>
        </w:rPr>
        <w:t xml:space="preserve"> of the heroic supercrip is replaced by that </w:t>
      </w:r>
      <w:r w:rsidRPr="007525A4">
        <w:rPr>
          <w:b/>
          <w:szCs w:val="24"/>
          <w:highlight w:val="yellow"/>
          <w:u w:val="single"/>
        </w:rPr>
        <w:t>of the able-disabled</w:t>
      </w:r>
      <w:r w:rsidRPr="007525A4">
        <w:rPr>
          <w:b/>
          <w:szCs w:val="24"/>
          <w:u w:val="single"/>
        </w:rPr>
        <w:t xml:space="preserve"> </w:t>
      </w:r>
      <w:r w:rsidRPr="007525A4">
        <w:rPr>
          <w:b/>
          <w:szCs w:val="24"/>
          <w:highlight w:val="yellow"/>
          <w:u w:val="single"/>
        </w:rPr>
        <w:t>that remains inspirational but appears to exclude no one</w:t>
      </w:r>
      <w:r w:rsidRPr="007525A4">
        <w:rPr>
          <w:b/>
          <w:szCs w:val="24"/>
          <w:u w:val="single"/>
        </w:rPr>
        <w:t xml:space="preserve">. </w:t>
      </w:r>
      <w:r w:rsidRPr="007525A4">
        <w:rPr>
          <w:sz w:val="14"/>
          <w:szCs w:val="24"/>
        </w:rPr>
        <w:t xml:space="preserve">The reach of neo-liberalism is ubiquitous, but as Fritsch indicates there are, nonetheless, divisive limitations around who can </w:t>
      </w:r>
      <w:proofErr w:type="gramStart"/>
      <w:r w:rsidRPr="007525A4">
        <w:rPr>
          <w:sz w:val="14"/>
          <w:szCs w:val="24"/>
        </w:rPr>
        <w:t>actually maintain</w:t>
      </w:r>
      <w:proofErr w:type="gramEnd"/>
      <w:r w:rsidRPr="007525A4">
        <w:rPr>
          <w:sz w:val="14"/>
          <w:szCs w:val="24"/>
        </w:rPr>
        <w:t xml:space="preserve"> even the illusion of getting better. Debility may be the universal default under the conditions of contemporary capitalism, but the slow death to which it assigns individuals and populations is unevenly distributed. The danger for disability scholars is to forget that questions of gender, ethnicity, nationality, age, health and many more are never absent and the elimination of differences in the liberalist imaginary is never accomplished. Some commentators like Mel Chen are hopeful Q8 that disability studies </w:t>
      </w:r>
      <w:proofErr w:type="gramStart"/>
      <w:r w:rsidRPr="007525A4">
        <w:rPr>
          <w:sz w:val="14"/>
          <w:szCs w:val="24"/>
        </w:rPr>
        <w:t>has</w:t>
      </w:r>
      <w:proofErr w:type="gramEnd"/>
      <w:r w:rsidRPr="007525A4">
        <w:rPr>
          <w:sz w:val="14"/>
          <w:szCs w:val="24"/>
        </w:rPr>
        <w:t xml:space="preserve"> expanded its methodologies ‘beyond a historical grounding of the political and cultural specificity of whiteness and identity within the political-geographic West’ (Chen, 2013, p. 95). Nonetheless, vigilance is needed insofar as neo-liberal discourses always </w:t>
      </w:r>
      <w:proofErr w:type="spellStart"/>
      <w:r w:rsidRPr="007525A4">
        <w:rPr>
          <w:sz w:val="14"/>
          <w:szCs w:val="24"/>
        </w:rPr>
        <w:t>individualise</w:t>
      </w:r>
      <w:proofErr w:type="spellEnd"/>
      <w:r w:rsidRPr="007525A4">
        <w:rPr>
          <w:sz w:val="14"/>
          <w:szCs w:val="24"/>
        </w:rPr>
        <w:t xml:space="preserve"> disability rather than enquire into the global systems of inequality that undoubtedly exacerbate the materiality of debility. That is not to say, however, that </w:t>
      </w:r>
      <w:proofErr w:type="spellStart"/>
      <w:r w:rsidRPr="007525A4">
        <w:rPr>
          <w:sz w:val="14"/>
          <w:szCs w:val="24"/>
        </w:rPr>
        <w:t>any body</w:t>
      </w:r>
      <w:proofErr w:type="spellEnd"/>
      <w:r w:rsidRPr="007525A4">
        <w:rPr>
          <w:sz w:val="14"/>
          <w:szCs w:val="24"/>
        </w:rPr>
        <w:t xml:space="preserve">, however much it fails to </w:t>
      </w:r>
      <w:proofErr w:type="spellStart"/>
      <w:r w:rsidRPr="007525A4">
        <w:rPr>
          <w:sz w:val="14"/>
          <w:szCs w:val="24"/>
        </w:rPr>
        <w:t>realise</w:t>
      </w:r>
      <w:proofErr w:type="spellEnd"/>
      <w:r w:rsidRPr="007525A4">
        <w:rPr>
          <w:sz w:val="14"/>
          <w:szCs w:val="24"/>
        </w:rPr>
        <w:t xml:space="preserve"> hope, is wholly beyond the reach of neo-liberal capacitation. In a further twist, Jasbir Puar’s analysis of the profitability of slow death in ‘Prognosis time’ uncovers the added utility of data extraction that is unconcerned with degrees of debility. She writes: If the value of a body is increasingly sought not only in its capacity to labor but in the information that it yields—and if there is no such thing as excess, or excess info, if all information is eventually used or is at least seen as having imminent utility—we might ask whether this is truly a revaluing of otherwise worthless bodies left for dying. … Are all bodies </w:t>
      </w:r>
      <w:proofErr w:type="gramStart"/>
      <w:r w:rsidRPr="007525A4">
        <w:rPr>
          <w:sz w:val="14"/>
          <w:szCs w:val="24"/>
        </w:rPr>
        <w:t>really available</w:t>
      </w:r>
      <w:proofErr w:type="gramEnd"/>
      <w:r w:rsidRPr="007525A4">
        <w:rPr>
          <w:sz w:val="14"/>
          <w:szCs w:val="24"/>
        </w:rPr>
        <w:t xml:space="preserve"> for rehabilitation? (Puar, 2009, p. 164) In short, the living on of some bodies occurs only as the material person is erased </w:t>
      </w:r>
      <w:proofErr w:type="gramStart"/>
      <w:r w:rsidRPr="007525A4">
        <w:rPr>
          <w:b/>
          <w:szCs w:val="24"/>
          <w:u w:val="single"/>
        </w:rPr>
        <w:t>The</w:t>
      </w:r>
      <w:proofErr w:type="gramEnd"/>
      <w:r w:rsidRPr="007525A4">
        <w:rPr>
          <w:b/>
          <w:szCs w:val="24"/>
          <w:u w:val="single"/>
        </w:rPr>
        <w:t xml:space="preserve"> general paradox</w:t>
      </w:r>
      <w:r w:rsidRPr="007525A4">
        <w:rPr>
          <w:sz w:val="14"/>
          <w:szCs w:val="24"/>
        </w:rPr>
        <w:t xml:space="preserve">, then, </w:t>
      </w:r>
      <w:r w:rsidRPr="007525A4">
        <w:rPr>
          <w:b/>
          <w:szCs w:val="24"/>
          <w:u w:val="single"/>
        </w:rPr>
        <w:t xml:space="preserve">is that </w:t>
      </w:r>
      <w:r w:rsidRPr="007525A4">
        <w:rPr>
          <w:b/>
          <w:szCs w:val="24"/>
          <w:highlight w:val="yellow"/>
          <w:u w:val="single"/>
        </w:rPr>
        <w:t>for all the stress on inclusion</w:t>
      </w:r>
      <w:r w:rsidRPr="007525A4">
        <w:rPr>
          <w:b/>
          <w:szCs w:val="24"/>
          <w:u w:val="single"/>
        </w:rPr>
        <w:t xml:space="preserve"> </w:t>
      </w:r>
      <w:r w:rsidRPr="007525A4">
        <w:rPr>
          <w:b/>
          <w:szCs w:val="24"/>
          <w:highlight w:val="yellow"/>
          <w:u w:val="single"/>
        </w:rPr>
        <w:t>and</w:t>
      </w:r>
      <w:r w:rsidRPr="007525A4">
        <w:rPr>
          <w:b/>
          <w:szCs w:val="24"/>
          <w:u w:val="single"/>
        </w:rPr>
        <w:t xml:space="preserve"> the imperative to </w:t>
      </w:r>
      <w:proofErr w:type="spellStart"/>
      <w:r w:rsidRPr="007525A4">
        <w:rPr>
          <w:b/>
          <w:szCs w:val="24"/>
          <w:highlight w:val="yellow"/>
          <w:u w:val="single"/>
        </w:rPr>
        <w:t>self-realisation</w:t>
      </w:r>
      <w:proofErr w:type="spellEnd"/>
      <w:r w:rsidRPr="007525A4">
        <w:rPr>
          <w:b/>
          <w:szCs w:val="24"/>
          <w:highlight w:val="yellow"/>
          <w:u w:val="single"/>
        </w:rPr>
        <w:t xml:space="preserve">, </w:t>
      </w:r>
      <w:r w:rsidRPr="007525A4">
        <w:rPr>
          <w:b/>
          <w:szCs w:val="24"/>
          <w:u w:val="single"/>
        </w:rPr>
        <w:t xml:space="preserve">the actual effect of neoliberal </w:t>
      </w:r>
      <w:r w:rsidRPr="007525A4">
        <w:rPr>
          <w:b/>
          <w:szCs w:val="24"/>
          <w:highlight w:val="yellow"/>
          <w:u w:val="single"/>
        </w:rPr>
        <w:t>measures</w:t>
      </w:r>
      <w:r w:rsidRPr="007525A4">
        <w:rPr>
          <w:b/>
          <w:szCs w:val="24"/>
          <w:u w:val="single"/>
        </w:rPr>
        <w:t xml:space="preserve"> may </w:t>
      </w:r>
      <w:r w:rsidRPr="007525A4">
        <w:rPr>
          <w:b/>
          <w:szCs w:val="24"/>
          <w:highlight w:val="yellow"/>
          <w:u w:val="single"/>
        </w:rPr>
        <w:t xml:space="preserve">have </w:t>
      </w:r>
      <w:r w:rsidRPr="007525A4">
        <w:rPr>
          <w:b/>
          <w:szCs w:val="24"/>
          <w:u w:val="single"/>
        </w:rPr>
        <w:t xml:space="preserve">just </w:t>
      </w:r>
      <w:r w:rsidRPr="007525A4">
        <w:rPr>
          <w:b/>
          <w:szCs w:val="24"/>
          <w:highlight w:val="yellow"/>
          <w:u w:val="single"/>
        </w:rPr>
        <w:t>the opposite effect</w:t>
      </w:r>
      <w:r w:rsidRPr="007525A4">
        <w:rPr>
          <w:sz w:val="14"/>
          <w:szCs w:val="24"/>
        </w:rPr>
        <w:t xml:space="preserve"> in creating new forms of differentiation. I</w:t>
      </w:r>
      <w:r w:rsidRPr="007525A4">
        <w:rPr>
          <w:b/>
          <w:szCs w:val="24"/>
          <w:u w:val="single"/>
        </w:rPr>
        <w:t xml:space="preserve">n the United Kingdom, the </w:t>
      </w:r>
      <w:r w:rsidRPr="007525A4">
        <w:rPr>
          <w:sz w:val="14"/>
          <w:szCs w:val="24"/>
        </w:rPr>
        <w:t xml:space="preserve">cross-party think tank </w:t>
      </w:r>
      <w:r w:rsidRPr="007525A4">
        <w:rPr>
          <w:b/>
          <w:szCs w:val="24"/>
          <w:u w:val="single"/>
        </w:rPr>
        <w:t>Demos lists the effects on disabled people of the</w:t>
      </w:r>
      <w:r w:rsidRPr="007525A4">
        <w:rPr>
          <w:sz w:val="14"/>
          <w:szCs w:val="24"/>
        </w:rPr>
        <w:t xml:space="preserve"> Government’s </w:t>
      </w:r>
      <w:r w:rsidRPr="007525A4">
        <w:rPr>
          <w:b/>
          <w:szCs w:val="24"/>
          <w:u w:val="single"/>
        </w:rPr>
        <w:t xml:space="preserve">austerity </w:t>
      </w:r>
      <w:proofErr w:type="spellStart"/>
      <w:r w:rsidRPr="007525A4">
        <w:rPr>
          <w:b/>
          <w:szCs w:val="24"/>
          <w:u w:val="single"/>
        </w:rPr>
        <w:t>programme</w:t>
      </w:r>
      <w:proofErr w:type="spellEnd"/>
      <w:r w:rsidRPr="007525A4">
        <w:rPr>
          <w:b/>
          <w:szCs w:val="24"/>
          <w:u w:val="single"/>
        </w:rPr>
        <w:t xml:space="preserve"> as including ‘(</w:t>
      </w:r>
      <w:r w:rsidRPr="007525A4">
        <w:rPr>
          <w:b/>
          <w:szCs w:val="24"/>
          <w:highlight w:val="yellow"/>
          <w:u w:val="single"/>
        </w:rPr>
        <w:t>a</w:t>
      </w:r>
      <w:r w:rsidRPr="007525A4">
        <w:rPr>
          <w:b/>
          <w:szCs w:val="24"/>
          <w:u w:val="single"/>
        </w:rPr>
        <w:t>)n ever</w:t>
      </w:r>
      <w:r w:rsidRPr="007525A4">
        <w:rPr>
          <w:b/>
          <w:szCs w:val="24"/>
          <w:highlight w:val="yellow"/>
          <w:u w:val="single"/>
        </w:rPr>
        <w:t>-diminishing level of</w:t>
      </w:r>
      <w:r w:rsidRPr="007525A4">
        <w:rPr>
          <w:b/>
          <w:szCs w:val="24"/>
          <w:u w:val="single"/>
        </w:rPr>
        <w:t xml:space="preserve"> civic and </w:t>
      </w:r>
      <w:r w:rsidRPr="007525A4">
        <w:rPr>
          <w:b/>
          <w:szCs w:val="24"/>
          <w:highlight w:val="yellow"/>
          <w:u w:val="single"/>
        </w:rPr>
        <w:t>social engagement’</w:t>
      </w:r>
      <w:r w:rsidRPr="007525A4">
        <w:rPr>
          <w:b/>
          <w:szCs w:val="24"/>
          <w:u w:val="single"/>
        </w:rPr>
        <w:t xml:space="preserve"> with households ‘</w:t>
      </w:r>
      <w:r w:rsidRPr="007525A4">
        <w:rPr>
          <w:b/>
          <w:szCs w:val="24"/>
          <w:highlight w:val="yellow"/>
          <w:u w:val="single"/>
        </w:rPr>
        <w:t xml:space="preserve">becoming socially </w:t>
      </w:r>
      <w:r w:rsidRPr="007525A4">
        <w:rPr>
          <w:b/>
          <w:szCs w:val="24"/>
          <w:u w:val="single"/>
        </w:rPr>
        <w:t xml:space="preserve">more </w:t>
      </w:r>
      <w:r w:rsidRPr="007525A4">
        <w:rPr>
          <w:b/>
          <w:szCs w:val="24"/>
          <w:highlight w:val="yellow"/>
          <w:u w:val="single"/>
        </w:rPr>
        <w:t>isolated</w:t>
      </w:r>
      <w:r w:rsidRPr="007525A4">
        <w:rPr>
          <w:b/>
          <w:szCs w:val="24"/>
          <w:u w:val="single"/>
        </w:rPr>
        <w:t xml:space="preserve">, and </w:t>
      </w:r>
      <w:r w:rsidRPr="007525A4">
        <w:rPr>
          <w:b/>
          <w:szCs w:val="24"/>
          <w:highlight w:val="yellow"/>
          <w:u w:val="single"/>
        </w:rPr>
        <w:t xml:space="preserve">reducing the </w:t>
      </w:r>
      <w:r w:rsidRPr="007525A4">
        <w:rPr>
          <w:b/>
          <w:szCs w:val="24"/>
          <w:u w:val="single"/>
        </w:rPr>
        <w:t>amount o</w:t>
      </w:r>
      <w:r w:rsidRPr="007525A4">
        <w:rPr>
          <w:b/>
          <w:szCs w:val="24"/>
          <w:highlight w:val="yellow"/>
          <w:u w:val="single"/>
        </w:rPr>
        <w:t>f activities they engage in—from</w:t>
      </w:r>
      <w:r w:rsidRPr="007525A4">
        <w:rPr>
          <w:b/>
          <w:szCs w:val="24"/>
          <w:u w:val="single"/>
        </w:rPr>
        <w:t xml:space="preserve"> essentials such as work and </w:t>
      </w:r>
      <w:r w:rsidRPr="007525A4">
        <w:rPr>
          <w:b/>
          <w:szCs w:val="24"/>
          <w:highlight w:val="yellow"/>
          <w:u w:val="single"/>
        </w:rPr>
        <w:t>medical appointments to “</w:t>
      </w:r>
      <w:r w:rsidRPr="007525A4">
        <w:rPr>
          <w:b/>
          <w:szCs w:val="24"/>
          <w:u w:val="single"/>
        </w:rPr>
        <w:t xml:space="preserve">luxuries” such as </w:t>
      </w:r>
      <w:r w:rsidRPr="007525A4">
        <w:rPr>
          <w:b/>
          <w:szCs w:val="24"/>
          <w:highlight w:val="yellow"/>
          <w:u w:val="single"/>
        </w:rPr>
        <w:t xml:space="preserve">volunteering </w:t>
      </w:r>
      <w:r w:rsidRPr="007525A4">
        <w:rPr>
          <w:b/>
          <w:szCs w:val="24"/>
          <w:u w:val="single"/>
        </w:rPr>
        <w:t xml:space="preserve">and training’ </w:t>
      </w:r>
      <w:r w:rsidRPr="007525A4">
        <w:rPr>
          <w:sz w:val="14"/>
          <w:szCs w:val="24"/>
        </w:rPr>
        <w:t xml:space="preserve">(Wood, 2012, p. 14). </w:t>
      </w:r>
      <w:r w:rsidRPr="007525A4">
        <w:rPr>
          <w:b/>
          <w:szCs w:val="24"/>
          <w:highlight w:val="yellow"/>
          <w:u w:val="single"/>
        </w:rPr>
        <w:t>This</w:t>
      </w:r>
      <w:r w:rsidRPr="007525A4">
        <w:rPr>
          <w:b/>
          <w:szCs w:val="24"/>
          <w:u w:val="single"/>
        </w:rPr>
        <w:t xml:space="preserve"> clearly </w:t>
      </w:r>
      <w:r w:rsidRPr="007525A4">
        <w:rPr>
          <w:b/>
          <w:szCs w:val="24"/>
          <w:highlight w:val="yellow"/>
          <w:u w:val="single"/>
        </w:rPr>
        <w:t>runs counter to the</w:t>
      </w:r>
      <w:r w:rsidRPr="007525A4">
        <w:rPr>
          <w:b/>
          <w:szCs w:val="24"/>
          <w:u w:val="single"/>
        </w:rPr>
        <w:t xml:space="preserve"> Government’s declared </w:t>
      </w:r>
      <w:r w:rsidRPr="007525A4">
        <w:rPr>
          <w:strike/>
          <w:sz w:val="14"/>
          <w:szCs w:val="24"/>
        </w:rPr>
        <w:t>vision</w:t>
      </w:r>
      <w:r w:rsidRPr="007525A4">
        <w:rPr>
          <w:b/>
          <w:szCs w:val="24"/>
          <w:u w:val="single"/>
        </w:rPr>
        <w:t xml:space="preserve"> </w:t>
      </w:r>
      <w:r w:rsidRPr="007525A4">
        <w:rPr>
          <w:b/>
          <w:szCs w:val="24"/>
          <w:highlight w:val="yellow"/>
          <w:u w:val="single"/>
        </w:rPr>
        <w:t xml:space="preserve">[ideal] of </w:t>
      </w:r>
      <w:r w:rsidRPr="007525A4">
        <w:rPr>
          <w:b/>
          <w:szCs w:val="24"/>
          <w:u w:val="single"/>
        </w:rPr>
        <w:t xml:space="preserve">stronger and </w:t>
      </w:r>
      <w:r w:rsidRPr="007525A4">
        <w:rPr>
          <w:b/>
          <w:szCs w:val="24"/>
          <w:highlight w:val="yellow"/>
          <w:u w:val="single"/>
        </w:rPr>
        <w:t>more active communities</w:t>
      </w:r>
      <w:r w:rsidRPr="007525A4">
        <w:rPr>
          <w:b/>
          <w:szCs w:val="24"/>
          <w:u w:val="single"/>
        </w:rPr>
        <w:t>, but not</w:t>
      </w:r>
      <w:r w:rsidRPr="007525A4">
        <w:rPr>
          <w:sz w:val="14"/>
          <w:szCs w:val="24"/>
        </w:rPr>
        <w:t>, I would suggest</w:t>
      </w:r>
      <w:r w:rsidRPr="007525A4">
        <w:rPr>
          <w:b/>
          <w:szCs w:val="24"/>
          <w:u w:val="single"/>
        </w:rPr>
        <w:t xml:space="preserve">, to the </w:t>
      </w:r>
      <w:proofErr w:type="spellStart"/>
      <w:r w:rsidRPr="007525A4">
        <w:rPr>
          <w:b/>
          <w:szCs w:val="24"/>
          <w:u w:val="single"/>
        </w:rPr>
        <w:t>realisation</w:t>
      </w:r>
      <w:proofErr w:type="spellEnd"/>
      <w:r w:rsidRPr="007525A4">
        <w:rPr>
          <w:b/>
          <w:szCs w:val="24"/>
          <w:u w:val="single"/>
        </w:rPr>
        <w:t xml:space="preserve"> of neoliberalism in slow death</w:t>
      </w:r>
      <w:r w:rsidRPr="007525A4">
        <w:rPr>
          <w:sz w:val="14"/>
          <w:szCs w:val="24"/>
        </w:rPr>
        <w:t xml:space="preserve">. Despite the dominant emphasis within disability politics of the last couple of decades in promoting the social model of disability, which has been successful to the extent that it is seen to underpin both the UK Disability Discrimination Act (1995)8 and the US Americans with Disabilities Act (1990),9 </w:t>
      </w:r>
      <w:r w:rsidRPr="007525A4">
        <w:rPr>
          <w:b/>
          <w:szCs w:val="24"/>
          <w:u w:val="single"/>
        </w:rPr>
        <w:t xml:space="preserve">the </w:t>
      </w:r>
      <w:proofErr w:type="spellStart"/>
      <w:r w:rsidRPr="007525A4">
        <w:rPr>
          <w:b/>
          <w:szCs w:val="24"/>
          <w:u w:val="single"/>
        </w:rPr>
        <w:t>individualised</w:t>
      </w:r>
      <w:proofErr w:type="spellEnd"/>
      <w:r w:rsidRPr="007525A4">
        <w:rPr>
          <w:b/>
          <w:szCs w:val="24"/>
          <w:u w:val="single"/>
        </w:rPr>
        <w:t xml:space="preserve"> politics and policies of neo-liberalism are directed not at any radical transformation of the structural exclusions of mainstream ableist society but towards a focus on </w:t>
      </w:r>
      <w:r w:rsidRPr="007525A4">
        <w:rPr>
          <w:b/>
          <w:szCs w:val="24"/>
          <w:highlight w:val="yellow"/>
          <w:u w:val="single"/>
        </w:rPr>
        <w:t>recapacitating the individual</w:t>
      </w:r>
      <w:r w:rsidRPr="007525A4">
        <w:rPr>
          <w:b/>
          <w:szCs w:val="24"/>
          <w:u w:val="single"/>
        </w:rPr>
        <w:t xml:space="preserve">, as though that were ever possible </w:t>
      </w:r>
      <w:r w:rsidRPr="007525A4">
        <w:rPr>
          <w:b/>
          <w:szCs w:val="24"/>
          <w:highlight w:val="yellow"/>
          <w:u w:val="single"/>
        </w:rPr>
        <w:t>without taking the wider socio-political context into account</w:t>
      </w:r>
      <w:r w:rsidRPr="007525A4">
        <w:rPr>
          <w:b/>
          <w:szCs w:val="24"/>
          <w:u w:val="single"/>
        </w:rPr>
        <w:t xml:space="preserve">. </w:t>
      </w:r>
      <w:r w:rsidRPr="007525A4">
        <w:rPr>
          <w:sz w:val="14"/>
          <w:szCs w:val="24"/>
        </w:rPr>
        <w:t xml:space="preserve">In the United Kingdom, for example, </w:t>
      </w:r>
      <w:r w:rsidRPr="007525A4">
        <w:rPr>
          <w:b/>
          <w:szCs w:val="24"/>
          <w:u w:val="single"/>
        </w:rPr>
        <w:t>the push to increase the productivity and financial contribution of disabled people to their own support needs has resulted in a blanket reexamination of every individual’s fitness to work.</w:t>
      </w:r>
      <w:r w:rsidRPr="007525A4">
        <w:rPr>
          <w:sz w:val="14"/>
          <w:szCs w:val="24"/>
        </w:rPr>
        <w:t xml:space="preserve"> For the majority this has taken the form of being subjected to a Work Capability Assessment (WCA), a process that has become notorious for its arbitrary decision making and patent lack of justice. Over three-quarters of those undergoing examination—which seems to be done entirely without medical or social </w:t>
      </w:r>
      <w:proofErr w:type="spellStart"/>
      <w:r w:rsidRPr="007525A4">
        <w:rPr>
          <w:sz w:val="14"/>
          <w:szCs w:val="24"/>
        </w:rPr>
        <w:t>contextualisation</w:t>
      </w:r>
      <w:proofErr w:type="spellEnd"/>
      <w:r w:rsidRPr="007525A4">
        <w:rPr>
          <w:sz w:val="14"/>
          <w:szCs w:val="24"/>
        </w:rPr>
        <w:t xml:space="preserve">—are declared capable of some form of paid employment regardless of the evident severity of their disabling </w:t>
      </w:r>
      <w:proofErr w:type="gramStart"/>
      <w:r w:rsidRPr="007525A4">
        <w:rPr>
          <w:sz w:val="14"/>
          <w:szCs w:val="24"/>
        </w:rPr>
        <w:t>conditions, and</w:t>
      </w:r>
      <w:proofErr w:type="gramEnd"/>
      <w:r w:rsidRPr="007525A4">
        <w:rPr>
          <w:sz w:val="14"/>
          <w:szCs w:val="24"/>
        </w:rPr>
        <w:t xml:space="preserve"> therefore are ineligible for certain benefits. To date, around 50 per cent of those denied such financial supports have appealed, with around 40 per cent of the appeals being upheld, leading to full or partial restoration of the status quo. The effect on the lives of groups already vulnerable to state interventions designed to drive down expenditure in times of austerity is hard to measure, but the popular UK tabloid The Daily Mirror— against the grain of widespread media disaffection with welfare claimants—has been sufficiently concerned to do some research. We’ve used the Freedom of Information Act to discover that, between January and August last year, 1,100 claimants died after they were put in the ‘work-related activity group’. This group—which accounted for 21 per cent of all claimants at the last count—get a lower rate of benefit for one year and are expected to go out and find work. This compares to 5,300 deaths of people who were put in the ‘support group’— which accounts for 22 per cent of claimants—for the most unwell, who get the full, no-strings benefit of up to £99.85 a week. We don’t know how many people died after being found “fit to work”, the third group, as that information was ‘not available’. But we have also found that 1,600 people died before their assessment had been completed. (</w:t>
      </w:r>
      <w:proofErr w:type="spellStart"/>
      <w:r w:rsidRPr="007525A4">
        <w:rPr>
          <w:sz w:val="14"/>
          <w:szCs w:val="24"/>
        </w:rPr>
        <w:t>Sommerlad</w:t>
      </w:r>
      <w:proofErr w:type="spellEnd"/>
      <w:r w:rsidRPr="007525A4">
        <w:rPr>
          <w:sz w:val="14"/>
          <w:szCs w:val="24"/>
        </w:rPr>
        <w:t xml:space="preserve">, 2012)10 Similar figures are echoed by disability activist Cross (2013), who highlights one of the most pernicious outcomes of the WCA in her claim that in 2011 there were at least thirty suicides resulting from punitive assessments. The latest official figures released by the Department of Work and Pensions in late 2014 point to sixty more benefit-related suicides in the subsequent two years (Pring, 2014). Sometimes the death is not so slow. Shocking though such reports might appear, it remains the case that disabled people have borne the brunt not only of cumulative welfare cuts, but also of a marked emergence of negative representations and feelings directed against them. Where the terms shirkers and scroungers were often previously deployed unreflectively against the unemployed, people with disabilities are now at the forefront of angry verbal, and increasingly physical, attacks. In a recent article, Slater (2012) analyses the case of Jody McIntyre, a young disability activist assaulted by the police during a demonstration against cuts in youth education. Alongside many expressions of an unthinking sympathy that is routinely evoked for disabled people as supposedly deserving and in need of special care, many highly hostile comments were posted in response to the YouTube video of McIntyre being dragged from his wheelchair by a police officer. As Slater points out, in neither case was any awareness shown of the wider context of McIntyre’s opposition to </w:t>
      </w:r>
      <w:proofErr w:type="gramStart"/>
      <w:r w:rsidRPr="007525A4">
        <w:rPr>
          <w:sz w:val="14"/>
          <w:szCs w:val="24"/>
        </w:rPr>
        <w:t>particular cuts</w:t>
      </w:r>
      <w:proofErr w:type="gramEnd"/>
      <w:r w:rsidRPr="007525A4">
        <w:rPr>
          <w:sz w:val="14"/>
          <w:szCs w:val="24"/>
        </w:rPr>
        <w:t xml:space="preserve"> in state funding. </w:t>
      </w:r>
      <w:r w:rsidRPr="007525A4">
        <w:rPr>
          <w:b/>
          <w:szCs w:val="24"/>
          <w:highlight w:val="yellow"/>
          <w:u w:val="single"/>
        </w:rPr>
        <w:t xml:space="preserve">In keeping with the neo-liberal </w:t>
      </w:r>
      <w:r w:rsidRPr="007525A4">
        <w:rPr>
          <w:b/>
          <w:szCs w:val="24"/>
          <w:highlight w:val="yellow"/>
          <w:u w:val="single"/>
        </w:rPr>
        <w:lastRenderedPageBreak/>
        <w:t xml:space="preserve">mantra </w:t>
      </w:r>
      <w:r w:rsidRPr="007525A4">
        <w:rPr>
          <w:b/>
          <w:szCs w:val="24"/>
          <w:u w:val="single"/>
        </w:rPr>
        <w:t xml:space="preserve">of the coalition government </w:t>
      </w:r>
      <w:r w:rsidRPr="007525A4">
        <w:rPr>
          <w:b/>
          <w:szCs w:val="24"/>
          <w:highlight w:val="yellow"/>
          <w:u w:val="single"/>
        </w:rPr>
        <w:t>that ‘we are all in this together’, McIntyre’s case was</w:t>
      </w:r>
      <w:r w:rsidRPr="007525A4">
        <w:rPr>
          <w:b/>
          <w:szCs w:val="24"/>
          <w:u w:val="single"/>
        </w:rPr>
        <w:t xml:space="preserve"> thoroughly </w:t>
      </w:r>
      <w:proofErr w:type="spellStart"/>
      <w:r w:rsidRPr="007525A4">
        <w:rPr>
          <w:b/>
          <w:szCs w:val="24"/>
          <w:u w:val="single"/>
        </w:rPr>
        <w:t>depoliticised</w:t>
      </w:r>
      <w:proofErr w:type="spellEnd"/>
      <w:r w:rsidRPr="007525A4">
        <w:rPr>
          <w:b/>
          <w:szCs w:val="24"/>
          <w:u w:val="single"/>
        </w:rPr>
        <w:t xml:space="preserve"> and </w:t>
      </w:r>
      <w:proofErr w:type="spellStart"/>
      <w:r w:rsidRPr="007525A4">
        <w:rPr>
          <w:b/>
          <w:szCs w:val="24"/>
          <w:highlight w:val="yellow"/>
          <w:u w:val="single"/>
        </w:rPr>
        <w:t>individualised</w:t>
      </w:r>
      <w:proofErr w:type="spellEnd"/>
      <w:r w:rsidRPr="007525A4">
        <w:rPr>
          <w:sz w:val="14"/>
          <w:szCs w:val="24"/>
        </w:rPr>
        <w:t xml:space="preserve">. Many of my examples, as with the McIntyre case, relate to the situation of disabled people in the United Kingdom, but I do not want to suggest that the same phenomena are not happening to other groups and in other places (Coulter, 2009; </w:t>
      </w:r>
      <w:proofErr w:type="spellStart"/>
      <w:r w:rsidRPr="007525A4">
        <w:rPr>
          <w:sz w:val="14"/>
          <w:szCs w:val="24"/>
        </w:rPr>
        <w:t>Soldatic</w:t>
      </w:r>
      <w:proofErr w:type="spellEnd"/>
      <w:r w:rsidRPr="007525A4">
        <w:rPr>
          <w:sz w:val="14"/>
          <w:szCs w:val="24"/>
        </w:rPr>
        <w:t xml:space="preserve"> and </w:t>
      </w:r>
      <w:proofErr w:type="spellStart"/>
      <w:r w:rsidRPr="007525A4">
        <w:rPr>
          <w:sz w:val="14"/>
          <w:szCs w:val="24"/>
        </w:rPr>
        <w:t>Meekosha</w:t>
      </w:r>
      <w:proofErr w:type="spellEnd"/>
      <w:r w:rsidRPr="007525A4">
        <w:rPr>
          <w:sz w:val="14"/>
          <w:szCs w:val="24"/>
        </w:rPr>
        <w:t xml:space="preserve">, 2012). Moreover, whether the proximate marker of difference is poverty, </w:t>
      </w:r>
      <w:proofErr w:type="spellStart"/>
      <w:r w:rsidRPr="007525A4">
        <w:rPr>
          <w:sz w:val="14"/>
          <w:szCs w:val="24"/>
        </w:rPr>
        <w:t>illhealth</w:t>
      </w:r>
      <w:proofErr w:type="spellEnd"/>
      <w:r w:rsidRPr="007525A4">
        <w:rPr>
          <w:sz w:val="14"/>
          <w:szCs w:val="24"/>
        </w:rPr>
        <w:t xml:space="preserve">, race, ageing, immigrant status or unemployment, there is a broad consensus that the negative effect on women is over-determined,11 though few politicians have been </w:t>
      </w:r>
      <w:proofErr w:type="gramStart"/>
      <w:r w:rsidRPr="007525A4">
        <w:rPr>
          <w:sz w:val="14"/>
          <w:szCs w:val="24"/>
        </w:rPr>
        <w:t>brave</w:t>
      </w:r>
      <w:proofErr w:type="gramEnd"/>
      <w:r w:rsidRPr="007525A4">
        <w:rPr>
          <w:sz w:val="14"/>
          <w:szCs w:val="24"/>
        </w:rPr>
        <w:t xml:space="preserve"> enough to point out the patent discrimination involved. The same mechanism that enables verbal abuse is, then, also productive of what is widely referred to as hate crime, although that term is not </w:t>
      </w:r>
      <w:proofErr w:type="spellStart"/>
      <w:r w:rsidRPr="007525A4">
        <w:rPr>
          <w:sz w:val="14"/>
          <w:szCs w:val="24"/>
        </w:rPr>
        <w:t>recognised</w:t>
      </w:r>
      <w:proofErr w:type="spellEnd"/>
      <w:r w:rsidRPr="007525A4">
        <w:rPr>
          <w:sz w:val="14"/>
          <w:szCs w:val="24"/>
        </w:rPr>
        <w:t xml:space="preserve"> as such in law in the context of disability. Nonetheless, it is a clearly growing phenomenon, albeit one that elicits surprisingly little commentary outside of academia and the disability community (Briant et al., 2013). The urgent issue is to understand why a heightened antipathy directed against specific groups has emerged in such a manner. Could it be that debility as a worldwide experience can only be endured or disregarded as such if it is firmly associated with existing and devalued embodied differences? My argument is that the growing incidence of such confrontational events is strongly related to a subconscious, but highly motivating, awareness in the global North that, particularly after the economic crisis of 2008, everyone is living through a period of heightened precarity. The analysis I have developed elsewhere of the operation of abjection in relation to embodied vulnerability (</w:t>
      </w:r>
      <w:proofErr w:type="spellStart"/>
      <w:r w:rsidRPr="007525A4">
        <w:rPr>
          <w:sz w:val="14"/>
          <w:szCs w:val="24"/>
        </w:rPr>
        <w:t>Shildrick</w:t>
      </w:r>
      <w:proofErr w:type="spellEnd"/>
      <w:r w:rsidRPr="007525A4">
        <w:rPr>
          <w:sz w:val="14"/>
          <w:szCs w:val="24"/>
        </w:rPr>
        <w:t xml:space="preserve">, 2002, 2009) indicates how </w:t>
      </w:r>
      <w:r w:rsidRPr="007525A4">
        <w:rPr>
          <w:b/>
          <w:szCs w:val="24"/>
          <w:highlight w:val="yellow"/>
          <w:u w:val="single"/>
        </w:rPr>
        <w:t xml:space="preserve">the </w:t>
      </w:r>
      <w:r w:rsidRPr="007525A4">
        <w:rPr>
          <w:b/>
          <w:szCs w:val="24"/>
          <w:u w:val="single"/>
        </w:rPr>
        <w:t xml:space="preserve">relatively </w:t>
      </w:r>
      <w:r w:rsidRPr="007525A4">
        <w:rPr>
          <w:b/>
          <w:szCs w:val="24"/>
          <w:highlight w:val="yellow"/>
          <w:u w:val="single"/>
        </w:rPr>
        <w:t>hopeful mainstream</w:t>
      </w:r>
      <w:r w:rsidRPr="007525A4">
        <w:rPr>
          <w:b/>
          <w:szCs w:val="24"/>
          <w:u w:val="single"/>
        </w:rPr>
        <w:t xml:space="preserve"> may </w:t>
      </w:r>
      <w:r w:rsidRPr="007525A4">
        <w:rPr>
          <w:b/>
          <w:szCs w:val="24"/>
          <w:highlight w:val="yellow"/>
          <w:u w:val="single"/>
        </w:rPr>
        <w:t>feed on the anxiety occasioned by</w:t>
      </w:r>
      <w:r w:rsidRPr="007525A4">
        <w:rPr>
          <w:b/>
          <w:szCs w:val="24"/>
          <w:u w:val="single"/>
        </w:rPr>
        <w:t xml:space="preserve"> widespread economic </w:t>
      </w:r>
      <w:r w:rsidRPr="007525A4">
        <w:rPr>
          <w:b/>
          <w:szCs w:val="24"/>
          <w:highlight w:val="yellow"/>
          <w:u w:val="single"/>
        </w:rPr>
        <w:t>insecurity to create</w:t>
      </w:r>
      <w:r w:rsidRPr="007525A4">
        <w:rPr>
          <w:b/>
          <w:szCs w:val="24"/>
          <w:u w:val="single"/>
        </w:rPr>
        <w:t xml:space="preserve"> the perfect storm of </w:t>
      </w:r>
      <w:r w:rsidRPr="007525A4">
        <w:rPr>
          <w:b/>
          <w:szCs w:val="24"/>
          <w:highlight w:val="yellow"/>
          <w:u w:val="single"/>
        </w:rPr>
        <w:t>antagonism towards people with disabilities</w:t>
      </w:r>
      <w:r w:rsidRPr="007525A4">
        <w:rPr>
          <w:sz w:val="14"/>
          <w:szCs w:val="24"/>
          <w:highlight w:val="yellow"/>
        </w:rPr>
        <w:t>.</w:t>
      </w:r>
      <w:r w:rsidRPr="007525A4">
        <w:rPr>
          <w:sz w:val="14"/>
          <w:szCs w:val="24"/>
        </w:rPr>
        <w:t xml:space="preserve"> </w:t>
      </w:r>
      <w:r w:rsidRPr="007525A4">
        <w:rPr>
          <w:b/>
          <w:szCs w:val="24"/>
          <w:u w:val="single"/>
        </w:rPr>
        <w:t xml:space="preserve">The contemporary moment of socio-political shock in the face of imposed austerities and </w:t>
      </w:r>
      <w:r w:rsidRPr="007525A4">
        <w:rPr>
          <w:b/>
          <w:szCs w:val="24"/>
          <w:highlight w:val="yellow"/>
          <w:u w:val="single"/>
        </w:rPr>
        <w:t>a generation that knows it is not getting better</w:t>
      </w:r>
      <w:r w:rsidRPr="007525A4">
        <w:rPr>
          <w:b/>
          <w:szCs w:val="24"/>
          <w:u w:val="single"/>
        </w:rPr>
        <w:t xml:space="preserve">, that implicitly understands debility as the new norm, </w:t>
      </w:r>
      <w:r w:rsidRPr="007525A4">
        <w:rPr>
          <w:b/>
          <w:szCs w:val="24"/>
          <w:highlight w:val="yellow"/>
          <w:u w:val="single"/>
        </w:rPr>
        <w:t>demands</w:t>
      </w:r>
      <w:r w:rsidRPr="007525A4">
        <w:rPr>
          <w:b/>
          <w:szCs w:val="24"/>
          <w:u w:val="single"/>
        </w:rPr>
        <w:t xml:space="preserve"> its </w:t>
      </w:r>
      <w:r w:rsidRPr="007525A4">
        <w:rPr>
          <w:b/>
          <w:szCs w:val="24"/>
          <w:highlight w:val="yellow"/>
          <w:u w:val="single"/>
        </w:rPr>
        <w:t>scapegoats</w:t>
      </w:r>
      <w:r w:rsidRPr="007525A4">
        <w:rPr>
          <w:b/>
          <w:szCs w:val="24"/>
          <w:u w:val="single"/>
        </w:rPr>
        <w:t xml:space="preserve">. What is emerging, </w:t>
      </w:r>
      <w:r w:rsidRPr="007525A4">
        <w:rPr>
          <w:sz w:val="14"/>
          <w:szCs w:val="24"/>
        </w:rPr>
        <w:t xml:space="preserve">I think, </w:t>
      </w:r>
      <w:r w:rsidRPr="007525A4">
        <w:rPr>
          <w:b/>
          <w:szCs w:val="24"/>
          <w:u w:val="single"/>
        </w:rPr>
        <w:t xml:space="preserve">is a new psycho-political imaginary in which entrenched intolerance of visible differences finds new expression in </w:t>
      </w:r>
      <w:proofErr w:type="spellStart"/>
      <w:r w:rsidRPr="007525A4">
        <w:rPr>
          <w:b/>
          <w:szCs w:val="24"/>
          <w:u w:val="single"/>
        </w:rPr>
        <w:t>demonising</w:t>
      </w:r>
      <w:proofErr w:type="spellEnd"/>
      <w:r w:rsidRPr="007525A4">
        <w:rPr>
          <w:b/>
          <w:szCs w:val="24"/>
          <w:u w:val="single"/>
        </w:rPr>
        <w:t xml:space="preserve"> those who</w:t>
      </w:r>
      <w:r w:rsidRPr="007525A4">
        <w:rPr>
          <w:sz w:val="14"/>
          <w:szCs w:val="24"/>
        </w:rPr>
        <w:t>—</w:t>
      </w:r>
      <w:r w:rsidRPr="007525A4">
        <w:rPr>
          <w:b/>
          <w:szCs w:val="24"/>
          <w:u w:val="single"/>
        </w:rPr>
        <w:t>by a brutal sleight of hand that obfuscates the actual powerlessness of such groupings—can be held responsible for both financial and existential uncertainty</w:t>
      </w:r>
      <w:r w:rsidRPr="007525A4">
        <w:rPr>
          <w:sz w:val="14"/>
          <w:szCs w:val="24"/>
        </w:rPr>
        <w:t xml:space="preserve">. </w:t>
      </w:r>
      <w:r w:rsidRPr="007525A4">
        <w:rPr>
          <w:b/>
          <w:szCs w:val="24"/>
          <w:u w:val="single"/>
        </w:rPr>
        <w:t xml:space="preserve">The disavowal of </w:t>
      </w:r>
      <w:proofErr w:type="spellStart"/>
      <w:r w:rsidRPr="007525A4">
        <w:rPr>
          <w:b/>
          <w:szCs w:val="24"/>
          <w:u w:val="single"/>
        </w:rPr>
        <w:t>self-centred</w:t>
      </w:r>
      <w:proofErr w:type="spellEnd"/>
      <w:r w:rsidRPr="007525A4">
        <w:rPr>
          <w:b/>
          <w:szCs w:val="24"/>
          <w:u w:val="single"/>
        </w:rPr>
        <w:t xml:space="preserve"> anxiety in the move to resentment and mistrust of others surely fulfils the </w:t>
      </w:r>
      <w:proofErr w:type="spellStart"/>
      <w:r w:rsidRPr="007525A4">
        <w:rPr>
          <w:b/>
          <w:szCs w:val="24"/>
          <w:u w:val="single"/>
        </w:rPr>
        <w:t>Kristevan</w:t>
      </w:r>
      <w:proofErr w:type="spellEnd"/>
      <w:r w:rsidRPr="007525A4">
        <w:rPr>
          <w:b/>
          <w:szCs w:val="24"/>
          <w:u w:val="single"/>
        </w:rPr>
        <w:t xml:space="preserve"> understanding of abjection as a process that appears to offer provisional relief but arrives at no resolution</w:t>
      </w:r>
      <w:r w:rsidRPr="007525A4">
        <w:rPr>
          <w:sz w:val="14"/>
          <w:szCs w:val="24"/>
        </w:rPr>
        <w:t xml:space="preserve">. </w:t>
      </w:r>
      <w:r w:rsidRPr="007525A4">
        <w:rPr>
          <w:b/>
          <w:szCs w:val="24"/>
          <w:u w:val="single"/>
        </w:rPr>
        <w:t>If an external threat can be identified—</w:t>
      </w:r>
      <w:r w:rsidRPr="007525A4">
        <w:rPr>
          <w:b/>
          <w:szCs w:val="24"/>
          <w:highlight w:val="yellow"/>
          <w:u w:val="single"/>
        </w:rPr>
        <w:t>the irrational image</w:t>
      </w:r>
      <w:r w:rsidRPr="007525A4">
        <w:rPr>
          <w:sz w:val="14"/>
          <w:szCs w:val="24"/>
          <w:highlight w:val="yellow"/>
        </w:rPr>
        <w:t>,</w:t>
      </w:r>
      <w:r w:rsidRPr="007525A4">
        <w:rPr>
          <w:sz w:val="14"/>
          <w:szCs w:val="24"/>
        </w:rPr>
        <w:t xml:space="preserve"> say, </w:t>
      </w:r>
      <w:r w:rsidRPr="007525A4">
        <w:rPr>
          <w:b/>
          <w:szCs w:val="24"/>
          <w:highlight w:val="yellow"/>
          <w:u w:val="single"/>
        </w:rPr>
        <w:t xml:space="preserve">of disabled people </w:t>
      </w:r>
      <w:proofErr w:type="spellStart"/>
      <w:r w:rsidRPr="007525A4">
        <w:rPr>
          <w:b/>
          <w:szCs w:val="24"/>
          <w:highlight w:val="yellow"/>
          <w:u w:val="single"/>
        </w:rPr>
        <w:t>wilfully</w:t>
      </w:r>
      <w:proofErr w:type="spellEnd"/>
      <w:r w:rsidRPr="007525A4">
        <w:rPr>
          <w:b/>
          <w:szCs w:val="24"/>
          <w:highlight w:val="yellow"/>
          <w:u w:val="single"/>
        </w:rPr>
        <w:t xml:space="preserve"> using impairments to gain access to scarce resources</w:t>
      </w:r>
      <w:r w:rsidRPr="007525A4">
        <w:rPr>
          <w:b/>
          <w:szCs w:val="24"/>
          <w:u w:val="single"/>
        </w:rPr>
        <w:t xml:space="preserve">—then the potential dread of one’s own powerlessness in the face of debility might be averted. </w:t>
      </w:r>
      <w:r w:rsidRPr="007525A4">
        <w:rPr>
          <w:b/>
          <w:szCs w:val="24"/>
          <w:highlight w:val="yellow"/>
          <w:u w:val="single"/>
        </w:rPr>
        <w:t>If only they could be</w:t>
      </w:r>
      <w:r w:rsidRPr="007525A4">
        <w:rPr>
          <w:b/>
          <w:szCs w:val="24"/>
          <w:u w:val="single"/>
        </w:rPr>
        <w:t xml:space="preserve"> mastered and </w:t>
      </w:r>
      <w:r w:rsidRPr="007525A4">
        <w:rPr>
          <w:b/>
          <w:szCs w:val="24"/>
          <w:highlight w:val="yellow"/>
          <w:u w:val="single"/>
        </w:rPr>
        <w:t>put in their place</w:t>
      </w:r>
      <w:r w:rsidRPr="007525A4">
        <w:rPr>
          <w:b/>
          <w:szCs w:val="24"/>
          <w:u w:val="single"/>
        </w:rPr>
        <w:t xml:space="preserve">, then </w:t>
      </w:r>
      <w:r w:rsidRPr="007525A4">
        <w:rPr>
          <w:b/>
          <w:szCs w:val="24"/>
          <w:highlight w:val="yellow"/>
          <w:u w:val="single"/>
        </w:rPr>
        <w:t>all would be well</w:t>
      </w:r>
      <w:r w:rsidRPr="007525A4">
        <w:rPr>
          <w:sz w:val="14"/>
          <w:szCs w:val="24"/>
        </w:rPr>
        <w:t>.</w:t>
      </w:r>
      <w:r w:rsidRPr="007525A4">
        <w:rPr>
          <w:b/>
          <w:szCs w:val="24"/>
          <w:u w:val="single"/>
        </w:rPr>
        <w:t xml:space="preserve">12 The imposition of rigid distinctions between states of deserving and undeserving need has long been a tactic of exploitative capitalism, but it gains traction in the contemporary scene, rather than invokes revolt, precisely because </w:t>
      </w:r>
      <w:r w:rsidRPr="007525A4">
        <w:rPr>
          <w:b/>
          <w:szCs w:val="24"/>
          <w:highlight w:val="yellow"/>
          <w:u w:val="single"/>
        </w:rPr>
        <w:t>it plays into widely shared</w:t>
      </w:r>
      <w:r w:rsidRPr="007525A4">
        <w:rPr>
          <w:b/>
          <w:szCs w:val="24"/>
          <w:u w:val="single"/>
        </w:rPr>
        <w:t xml:space="preserve">, but disavowed, </w:t>
      </w:r>
      <w:r w:rsidRPr="007525A4">
        <w:rPr>
          <w:b/>
          <w:szCs w:val="24"/>
          <w:highlight w:val="yellow"/>
          <w:u w:val="single"/>
        </w:rPr>
        <w:t>fears</w:t>
      </w:r>
      <w:r w:rsidRPr="007525A4">
        <w:rPr>
          <w:b/>
          <w:szCs w:val="24"/>
          <w:u w:val="single"/>
        </w:rPr>
        <w:t xml:space="preserve"> and anxieties </w:t>
      </w:r>
      <w:r w:rsidRPr="007525A4">
        <w:rPr>
          <w:b/>
          <w:szCs w:val="24"/>
          <w:highlight w:val="yellow"/>
          <w:u w:val="single"/>
        </w:rPr>
        <w:t>that living on does not equate with getting better</w:t>
      </w:r>
      <w:r w:rsidRPr="007525A4">
        <w:rPr>
          <w:b/>
          <w:szCs w:val="24"/>
          <w:u w:val="single"/>
        </w:rPr>
        <w:t xml:space="preserve">. </w:t>
      </w:r>
      <w:r w:rsidRPr="007525A4">
        <w:rPr>
          <w:sz w:val="14"/>
          <w:szCs w:val="24"/>
        </w:rPr>
        <w:t>And it is important to remember that, though it operates at the psychic level, the process of abjection that I describe is not simply a matter of a personal fantasy response to the failure to secure the good life, but the outcome of a highly political structural shift in how late capitalism functions. People with disabilities have good reason to abhor the assumption of a special frailty deserving of paternalistic care, but the return to prior modes of representation that evoke fear and avoidance (</w:t>
      </w:r>
      <w:proofErr w:type="spellStart"/>
      <w:r w:rsidRPr="007525A4">
        <w:rPr>
          <w:sz w:val="14"/>
          <w:szCs w:val="24"/>
        </w:rPr>
        <w:t>Shildrick</w:t>
      </w:r>
      <w:proofErr w:type="spellEnd"/>
      <w:r w:rsidRPr="007525A4">
        <w:rPr>
          <w:sz w:val="14"/>
          <w:szCs w:val="24"/>
        </w:rPr>
        <w:t>, 2002, 2009) may be even more damaging. The difference between the present and the past, however, is the operation of a very different driver of antipathy: that of putative competition. While neo-liberalism imposes debility on us all, the logic of communality is, nevertheless, suspended.</w:t>
      </w:r>
    </w:p>
    <w:p w14:paraId="6845B67C" w14:textId="77777777" w:rsidR="00B506DC" w:rsidRPr="00D73266" w:rsidRDefault="00B506DC" w:rsidP="00B506DC">
      <w:pPr>
        <w:pStyle w:val="Heading4"/>
      </w:pPr>
      <w:r w:rsidRPr="00D73266">
        <w:t>The impact is internalized ableism and psychological violence</w:t>
      </w:r>
      <w:r w:rsidRPr="00D73266">
        <w:rPr>
          <w:rFonts w:eastAsia="Times New Roman" w:cs="Times New Roman"/>
          <w:sz w:val="21"/>
          <w:szCs w:val="21"/>
        </w:rPr>
        <w:br/>
      </w:r>
      <w:r w:rsidRPr="00D73266">
        <w:rPr>
          <w:rFonts w:eastAsia="Times New Roman" w:cs="Times New Roman"/>
          <w:shd w:val="clear" w:color="auto" w:fill="FFFFFF"/>
        </w:rPr>
        <w:t xml:space="preserve">Campbell 2008 </w:t>
      </w:r>
      <w:r w:rsidRPr="00C44450">
        <w:rPr>
          <w:rFonts w:eastAsia="Times New Roman" w:cs="Times New Roman"/>
          <w:b w:val="0"/>
          <w:bCs/>
          <w:sz w:val="18"/>
          <w:szCs w:val="18"/>
          <w:shd w:val="clear" w:color="auto" w:fill="FFFFFF"/>
        </w:rPr>
        <w:t>(Fiona Kumari Campbell, disability author and professor at Griffith University, “Exploring internalized ableism using critical race theory” Disability and Society, Vol. 23, No. 2, March 2008, 151–162 some words are edited within [])</w:t>
      </w:r>
      <w:r w:rsidRPr="00D73266">
        <w:rPr>
          <w:rFonts w:eastAsia="Times New Roman" w:cs="Times New Roman"/>
          <w:sz w:val="18"/>
          <w:szCs w:val="18"/>
          <w:shd w:val="clear" w:color="auto" w:fill="FFFFFF"/>
        </w:rPr>
        <w:br/>
      </w:r>
    </w:p>
    <w:p w14:paraId="5576ACE1" w14:textId="77777777" w:rsidR="00B506DC" w:rsidRPr="00D73266" w:rsidRDefault="00B506DC" w:rsidP="00B506DC">
      <w:pPr>
        <w:shd w:val="clear" w:color="auto" w:fill="FFFFFF"/>
        <w:spacing w:after="150" w:line="300" w:lineRule="atLeast"/>
        <w:rPr>
          <w:rFonts w:eastAsia="Times New Roman" w:cs="Times New Roman"/>
          <w:b/>
          <w:u w:val="single"/>
        </w:rPr>
      </w:pPr>
      <w:r w:rsidRPr="00D73266">
        <w:rPr>
          <w:rFonts w:eastAsia="Times New Roman" w:cs="Times New Roman"/>
          <w:b/>
          <w:u w:val="single"/>
        </w:rPr>
        <w:t xml:space="preserve">Foucault’s (1976; 1980) </w:t>
      </w:r>
      <w:proofErr w:type="spellStart"/>
      <w:r w:rsidRPr="00D73266">
        <w:rPr>
          <w:rFonts w:eastAsia="Times New Roman" w:cs="Times New Roman"/>
          <w:b/>
          <w:u w:val="single"/>
        </w:rPr>
        <w:t>theorisation</w:t>
      </w:r>
      <w:proofErr w:type="spellEnd"/>
      <w:r w:rsidRPr="00D73266">
        <w:rPr>
          <w:rFonts w:eastAsia="Times New Roman" w:cs="Times New Roman"/>
          <w:b/>
          <w:u w:val="single"/>
        </w:rPr>
        <w:t xml:space="preserve"> of power as productive may provide some offerings from which to build a conversation about </w:t>
      </w:r>
      <w:proofErr w:type="spellStart"/>
      <w:r w:rsidRPr="00D73266">
        <w:rPr>
          <w:rFonts w:eastAsia="Times New Roman" w:cs="Times New Roman"/>
          <w:b/>
          <w:u w:val="single"/>
        </w:rPr>
        <w:t>internalised</w:t>
      </w:r>
      <w:proofErr w:type="spellEnd"/>
      <w:r w:rsidRPr="00D73266">
        <w:rPr>
          <w:rFonts w:eastAsia="Times New Roman" w:cs="Times New Roman"/>
          <w:b/>
          <w:u w:val="single"/>
        </w:rPr>
        <w:t xml:space="preserve"> ableism</w:t>
      </w:r>
      <w:r w:rsidRPr="00D73266">
        <w:rPr>
          <w:rFonts w:eastAsia="Times New Roman" w:cs="Times New Roman"/>
          <w:sz w:val="14"/>
        </w:rPr>
        <w:t xml:space="preserve">. I am not so much interested in the ‘external’ effects of that power, but for the moment wish to concentrate on what Judith Butler aptly refers to as </w:t>
      </w:r>
      <w:r w:rsidRPr="00D73266">
        <w:rPr>
          <w:rFonts w:eastAsia="Times New Roman" w:cs="Times New Roman"/>
          <w:b/>
          <w:highlight w:val="yellow"/>
          <w:u w:val="single"/>
        </w:rPr>
        <w:t>the ‘psychic life’ of power</w:t>
      </w:r>
      <w:r w:rsidRPr="00D73266">
        <w:rPr>
          <w:rFonts w:eastAsia="Times New Roman" w:cs="Times New Roman"/>
          <w:b/>
          <w:u w:val="single"/>
        </w:rPr>
        <w:t>.</w:t>
      </w:r>
      <w:r w:rsidRPr="00D73266">
        <w:rPr>
          <w:rFonts w:eastAsia="Times New Roman" w:cs="Times New Roman"/>
          <w:sz w:val="14"/>
        </w:rPr>
        <w:t xml:space="preserve"> She describes this dimension: … an account of subjection, it seems, must be traced in the turns of psychic life. More specifically, </w:t>
      </w:r>
      <w:r w:rsidRPr="00D73266">
        <w:rPr>
          <w:rFonts w:eastAsia="Times New Roman" w:cs="Times New Roman"/>
          <w:b/>
          <w:u w:val="single"/>
        </w:rPr>
        <w:t xml:space="preserve">it </w:t>
      </w:r>
      <w:r w:rsidRPr="00D73266">
        <w:rPr>
          <w:rFonts w:eastAsia="Times New Roman" w:cs="Times New Roman"/>
          <w:b/>
          <w:highlight w:val="yellow"/>
          <w:u w:val="single"/>
        </w:rPr>
        <w:t>must be traced in the peculiar turning of a subject against itself</w:t>
      </w:r>
      <w:r w:rsidRPr="00D73266">
        <w:rPr>
          <w:rFonts w:eastAsia="Times New Roman" w:cs="Times New Roman"/>
          <w:b/>
          <w:u w:val="single"/>
        </w:rPr>
        <w:t xml:space="preserve"> that takes place in acts of self-reproach, conscience, and melancholia that work in tandem with processes of social regulation </w:t>
      </w:r>
      <w:r w:rsidRPr="00D73266">
        <w:rPr>
          <w:rFonts w:eastAsia="Times New Roman" w:cs="Times New Roman"/>
          <w:sz w:val="14"/>
        </w:rPr>
        <w:t xml:space="preserve">(Butler, 1997b, p.19). In other words, </w:t>
      </w:r>
      <w:r w:rsidRPr="00D73266">
        <w:rPr>
          <w:rFonts w:eastAsia="Times New Roman" w:cs="Times New Roman"/>
          <w:b/>
          <w:highlight w:val="yellow"/>
          <w:u w:val="single"/>
        </w:rPr>
        <w:t>the</w:t>
      </w:r>
      <w:r w:rsidRPr="00D73266">
        <w:rPr>
          <w:rFonts w:eastAsia="Times New Roman" w:cs="Times New Roman"/>
          <w:b/>
          <w:u w:val="single"/>
        </w:rPr>
        <w:t xml:space="preserve"> </w:t>
      </w:r>
      <w:r w:rsidRPr="00D73266">
        <w:rPr>
          <w:rFonts w:eastAsia="Times New Roman" w:cs="Times New Roman"/>
          <w:b/>
          <w:highlight w:val="yellow"/>
          <w:u w:val="single"/>
        </w:rPr>
        <w:t>processes of subject formation cannot be separated from the subject</w:t>
      </w:r>
      <w:r w:rsidRPr="00D73266">
        <w:rPr>
          <w:rFonts w:eastAsia="Times New Roman" w:cs="Times New Roman"/>
          <w:sz w:val="14"/>
        </w:rPr>
        <w:t xml:space="preserve"> him/</w:t>
      </w:r>
      <w:r w:rsidRPr="00D73266">
        <w:rPr>
          <w:rFonts w:eastAsia="Times New Roman" w:cs="Times New Roman"/>
          <w:b/>
          <w:u w:val="single"/>
        </w:rPr>
        <w:t xml:space="preserve">herself </w:t>
      </w:r>
      <w:r w:rsidRPr="00D73266">
        <w:rPr>
          <w:rFonts w:eastAsia="Times New Roman" w:cs="Times New Roman"/>
          <w:b/>
          <w:highlight w:val="yellow"/>
          <w:u w:val="single"/>
        </w:rPr>
        <w:t xml:space="preserve">who is brought into being though those very </w:t>
      </w:r>
      <w:proofErr w:type="spellStart"/>
      <w:r w:rsidRPr="00D73266">
        <w:rPr>
          <w:rFonts w:eastAsia="Times New Roman" w:cs="Times New Roman"/>
          <w:b/>
          <w:highlight w:val="yellow"/>
          <w:u w:val="single"/>
        </w:rPr>
        <w:t>subjectifying</w:t>
      </w:r>
      <w:proofErr w:type="spellEnd"/>
      <w:r w:rsidRPr="00D73266">
        <w:rPr>
          <w:rFonts w:eastAsia="Times New Roman" w:cs="Times New Roman"/>
          <w:b/>
          <w:highlight w:val="yellow"/>
          <w:u w:val="single"/>
        </w:rPr>
        <w:t xml:space="preserve"> processes</w:t>
      </w:r>
      <w:r w:rsidRPr="00D73266">
        <w:rPr>
          <w:rFonts w:eastAsia="Times New Roman" w:cs="Times New Roman"/>
          <w:sz w:val="14"/>
        </w:rPr>
        <w:t xml:space="preserve">. </w:t>
      </w:r>
      <w:r w:rsidRPr="00D73266">
        <w:rPr>
          <w:rFonts w:eastAsia="Times New Roman" w:cs="Times New Roman"/>
          <w:b/>
          <w:u w:val="single"/>
        </w:rPr>
        <w:t>The consequences of taking into oneself negative subjectivities not only regulate and continually form identity (the disabled citizen) but can transcend and surpass the strictures of ableist authorizations.</w:t>
      </w:r>
      <w:r w:rsidRPr="00D73266">
        <w:rPr>
          <w:rFonts w:eastAsia="Times New Roman" w:cs="Times New Roman"/>
          <w:sz w:val="14"/>
        </w:rPr>
        <w:t xml:space="preserve"> Judith </w:t>
      </w:r>
      <w:r w:rsidRPr="00D73266">
        <w:rPr>
          <w:rFonts w:eastAsia="Times New Roman" w:cs="Times New Roman"/>
          <w:b/>
          <w:u w:val="single"/>
        </w:rPr>
        <w:t>Butler describes this process of the “carrying of a mnemic trace</w:t>
      </w:r>
      <w:r w:rsidRPr="00D73266">
        <w:rPr>
          <w:rFonts w:eastAsia="Times New Roman" w:cs="Times New Roman"/>
          <w:sz w:val="14"/>
        </w:rPr>
        <w:t xml:space="preserve">”: One need only consider the way in which </w:t>
      </w:r>
      <w:r w:rsidRPr="00D73266">
        <w:rPr>
          <w:rFonts w:eastAsia="Times New Roman" w:cs="Times New Roman"/>
          <w:b/>
          <w:highlight w:val="yellow"/>
          <w:u w:val="single"/>
        </w:rPr>
        <w:t xml:space="preserve">the history of having been called an injurious name is embodied, how </w:t>
      </w:r>
      <w:r w:rsidRPr="00D73266">
        <w:rPr>
          <w:rFonts w:eastAsia="Times New Roman" w:cs="Times New Roman"/>
          <w:b/>
          <w:highlight w:val="yellow"/>
          <w:u w:val="single"/>
        </w:rPr>
        <w:lastRenderedPageBreak/>
        <w:t xml:space="preserve">the words enter the limbs, craft the gesture, </w:t>
      </w:r>
      <w:r w:rsidRPr="00C44450">
        <w:rPr>
          <w:rFonts w:eastAsia="Times New Roman" w:cs="Times New Roman"/>
          <w:b/>
          <w:u w:val="single"/>
        </w:rPr>
        <w:t xml:space="preserve">bend the spine …how </w:t>
      </w:r>
      <w:r w:rsidRPr="00D73266">
        <w:rPr>
          <w:rFonts w:eastAsia="Times New Roman" w:cs="Times New Roman"/>
          <w:b/>
          <w:highlight w:val="yellow"/>
          <w:u w:val="single"/>
        </w:rPr>
        <w:t>these slurs accumulate over time, dissimulating their history, taking on the semblance of the natural, configuring and restricting</w:t>
      </w:r>
      <w:r w:rsidRPr="00D73266">
        <w:rPr>
          <w:rFonts w:eastAsia="Times New Roman" w:cs="Times New Roman"/>
          <w:sz w:val="14"/>
        </w:rPr>
        <w:t xml:space="preserve"> the doxa that counts as “</w:t>
      </w:r>
      <w:r w:rsidRPr="00D73266">
        <w:rPr>
          <w:rFonts w:eastAsia="Times New Roman" w:cs="Times New Roman"/>
          <w:b/>
          <w:highlight w:val="yellow"/>
          <w:u w:val="single"/>
        </w:rPr>
        <w:t>reality</w:t>
      </w:r>
      <w:r w:rsidRPr="00D73266">
        <w:rPr>
          <w:rFonts w:eastAsia="Times New Roman" w:cs="Times New Roman"/>
          <w:sz w:val="14"/>
        </w:rPr>
        <w:t xml:space="preserve">”. (Butler, 1997b, p. 159) The work of Williams and Williams-Morris (2000) links racism experienced by African Americans to the effects of hurtful words and negative cultural symbols on mental health, especially when </w:t>
      </w:r>
      <w:r w:rsidRPr="00D73266">
        <w:rPr>
          <w:rFonts w:eastAsia="Times New Roman" w:cs="Times New Roman"/>
          <w:b/>
          <w:u w:val="single"/>
        </w:rPr>
        <w:t xml:space="preserve">marginalized groups embrace negative societal beliefs about themselves. </w:t>
      </w:r>
      <w:r w:rsidRPr="00D73266">
        <w:rPr>
          <w:rFonts w:eastAsia="Times New Roman" w:cs="Times New Roman"/>
          <w:sz w:val="14"/>
        </w:rPr>
        <w:t xml:space="preserve">They cite an international study by Fischer et al (1996) which inter alia links poor academic performance with poor social status. Although using different disciplinary language </w:t>
      </w:r>
      <w:proofErr w:type="spellStart"/>
      <w:r w:rsidRPr="00D73266">
        <w:rPr>
          <w:rFonts w:eastAsia="Times New Roman" w:cs="Times New Roman"/>
          <w:sz w:val="14"/>
        </w:rPr>
        <w:t>Wolfensberger</w:t>
      </w:r>
      <w:proofErr w:type="spellEnd"/>
      <w:r w:rsidRPr="00D73266">
        <w:rPr>
          <w:rFonts w:eastAsia="Times New Roman" w:cs="Times New Roman"/>
          <w:sz w:val="14"/>
        </w:rPr>
        <w:t xml:space="preserve"> (1972) in his seven core themes of SRV, identified role circularity as a significant obstacle to be overcome by disabled people wanting socially valued roles. </w:t>
      </w:r>
      <w:r w:rsidRPr="00D73266">
        <w:rPr>
          <w:rFonts w:eastAsia="Times New Roman" w:cs="Times New Roman"/>
          <w:b/>
          <w:u w:val="single"/>
        </w:rPr>
        <w:t>Philosopher</w:t>
      </w:r>
      <w:r w:rsidRPr="00D73266">
        <w:rPr>
          <w:rFonts w:eastAsia="Times New Roman" w:cs="Times New Roman"/>
          <w:sz w:val="14"/>
        </w:rPr>
        <w:t xml:space="preserve"> </w:t>
      </w:r>
      <w:r w:rsidRPr="00D73266">
        <w:rPr>
          <w:rFonts w:eastAsia="Times New Roman" w:cs="Times New Roman"/>
          <w:b/>
          <w:u w:val="single"/>
        </w:rPr>
        <w:t xml:space="preserve">Linda </w:t>
      </w:r>
      <w:r w:rsidRPr="00D73266">
        <w:rPr>
          <w:rFonts w:eastAsia="Times New Roman" w:cs="Times New Roman"/>
          <w:b/>
          <w:highlight w:val="yellow"/>
          <w:u w:val="single"/>
        </w:rPr>
        <w:t>Purdy contends</w:t>
      </w:r>
      <w:r w:rsidRPr="00D73266">
        <w:rPr>
          <w:rFonts w:eastAsia="Times New Roman" w:cs="Times New Roman"/>
          <w:sz w:val="14"/>
        </w:rPr>
        <w:t xml:space="preserve"> it is important to resist conflating disability with the disabled person. She writes </w:t>
      </w:r>
      <w:r w:rsidRPr="00D73266">
        <w:rPr>
          <w:rFonts w:eastAsia="Times New Roman" w:cs="Times New Roman"/>
          <w:b/>
          <w:u w:val="single"/>
        </w:rPr>
        <w:t>My disability is not me</w:t>
      </w:r>
      <w:r w:rsidRPr="00D73266">
        <w:rPr>
          <w:rFonts w:eastAsia="Times New Roman" w:cs="Times New Roman"/>
          <w:sz w:val="14"/>
        </w:rPr>
        <w:t xml:space="preserve">, no matter how much it may affect my choices. With this point firmly in mind, </w:t>
      </w:r>
      <w:r w:rsidRPr="00D73266">
        <w:rPr>
          <w:rFonts w:eastAsia="Times New Roman" w:cs="Times New Roman"/>
          <w:b/>
          <w:highlight w:val="yellow"/>
          <w:u w:val="single"/>
        </w:rPr>
        <w:t xml:space="preserve">it should be possible mentally to separate my existences from </w:t>
      </w:r>
      <w:r w:rsidRPr="00C44450">
        <w:rPr>
          <w:rFonts w:eastAsia="Times New Roman" w:cs="Times New Roman"/>
          <w:b/>
          <w:u w:val="single"/>
        </w:rPr>
        <w:t xml:space="preserve">the existence of </w:t>
      </w:r>
      <w:r w:rsidRPr="00D73266">
        <w:rPr>
          <w:rFonts w:eastAsia="Times New Roman" w:cs="Times New Roman"/>
          <w:b/>
          <w:highlight w:val="yellow"/>
          <w:u w:val="single"/>
        </w:rPr>
        <w:t>my disability</w:t>
      </w:r>
      <w:r w:rsidRPr="00D73266">
        <w:rPr>
          <w:rFonts w:eastAsia="Times New Roman" w:cs="Times New Roman"/>
          <w:sz w:val="14"/>
        </w:rPr>
        <w:t xml:space="preserve">. (Purdy, 1996, p. 68). The problem with </w:t>
      </w:r>
      <w:r w:rsidRPr="00D73266">
        <w:rPr>
          <w:rFonts w:eastAsia="Times New Roman" w:cs="Times New Roman"/>
          <w:b/>
          <w:u w:val="single"/>
        </w:rPr>
        <w:t>Purdy’s conclusion</w:t>
      </w:r>
      <w:r w:rsidRPr="00D73266">
        <w:rPr>
          <w:rFonts w:eastAsia="Times New Roman" w:cs="Times New Roman"/>
          <w:sz w:val="14"/>
        </w:rPr>
        <w:t xml:space="preserve"> is that it is psychically untenable, not only because it </w:t>
      </w:r>
      <w:r w:rsidRPr="00D73266">
        <w:rPr>
          <w:rFonts w:eastAsia="Times New Roman" w:cs="Times New Roman"/>
          <w:b/>
          <w:u w:val="single"/>
        </w:rPr>
        <w:t xml:space="preserve">is </w:t>
      </w:r>
      <w:r w:rsidRPr="00D73266">
        <w:rPr>
          <w:rFonts w:eastAsia="Times New Roman" w:cs="Times New Roman"/>
          <w:b/>
          <w:highlight w:val="yellow"/>
          <w:u w:val="single"/>
        </w:rPr>
        <w:t xml:space="preserve">posited around a type of Cartesian dualism that </w:t>
      </w:r>
      <w:r w:rsidRPr="00C44450">
        <w:rPr>
          <w:rFonts w:eastAsia="Times New Roman" w:cs="Times New Roman"/>
          <w:b/>
          <w:u w:val="single"/>
        </w:rPr>
        <w:t xml:space="preserve">simply </w:t>
      </w:r>
      <w:r w:rsidRPr="00D73266">
        <w:rPr>
          <w:rFonts w:eastAsia="Times New Roman" w:cs="Times New Roman"/>
          <w:b/>
          <w:highlight w:val="yellow"/>
          <w:u w:val="single"/>
        </w:rPr>
        <w:t>separates being-ness from embodiment</w:t>
      </w:r>
      <w:r w:rsidRPr="00D73266">
        <w:rPr>
          <w:rFonts w:eastAsia="Times New Roman" w:cs="Times New Roman"/>
          <w:sz w:val="14"/>
          <w:highlight w:val="yellow"/>
        </w:rPr>
        <w:t xml:space="preserve">, </w:t>
      </w:r>
      <w:r w:rsidRPr="00D73266">
        <w:rPr>
          <w:rFonts w:eastAsia="Times New Roman" w:cs="Times New Roman"/>
          <w:b/>
          <w:highlight w:val="yellow"/>
          <w:u w:val="single"/>
        </w:rPr>
        <w:t>but also</w:t>
      </w:r>
      <w:r w:rsidRPr="00D73266">
        <w:rPr>
          <w:rFonts w:eastAsia="Times New Roman" w:cs="Times New Roman"/>
          <w:b/>
          <w:u w:val="single"/>
        </w:rPr>
        <w:t xml:space="preserve"> because this kind of reasoning </w:t>
      </w:r>
      <w:r w:rsidRPr="00D73266">
        <w:rPr>
          <w:rFonts w:eastAsia="Times New Roman" w:cs="Times New Roman"/>
          <w:b/>
          <w:highlight w:val="yellow"/>
          <w:u w:val="single"/>
        </w:rPr>
        <w:t>disregards the dynamics of subjectivity formation</w:t>
      </w:r>
      <w:r w:rsidRPr="00D73266">
        <w:rPr>
          <w:rFonts w:eastAsia="Times New Roman" w:cs="Times New Roman"/>
          <w:sz w:val="14"/>
        </w:rPr>
        <w:t xml:space="preserve"> to which Butler (1997a; 1997b) has referred. </w:t>
      </w:r>
      <w:r w:rsidRPr="00C44450">
        <w:rPr>
          <w:rFonts w:eastAsia="Times New Roman" w:cs="Times New Roman"/>
          <w:b/>
          <w:u w:val="single"/>
        </w:rPr>
        <w:t xml:space="preserve">Whilst the ‘outputs’ of subjectivity are variable </w:t>
      </w:r>
      <w:r w:rsidRPr="00D73266">
        <w:rPr>
          <w:rFonts w:eastAsia="Times New Roman" w:cs="Times New Roman"/>
          <w:b/>
          <w:highlight w:val="yellow"/>
          <w:u w:val="single"/>
        </w:rPr>
        <w:t>the experience of impairment within an ableist context can and does effect formation of self</w:t>
      </w:r>
      <w:r w:rsidRPr="00D73266">
        <w:rPr>
          <w:rFonts w:eastAsia="Times New Roman" w:cs="Times New Roman"/>
          <w:b/>
          <w:u w:val="single"/>
        </w:rPr>
        <w:t xml:space="preserve"> – in other words ‘disability is me’, but that ‘me’ does not need to be enfleshed with negative ontologies of subjectivity</w:t>
      </w:r>
      <w:r w:rsidRPr="00D73266">
        <w:rPr>
          <w:rFonts w:eastAsia="Times New Roman" w:cs="Times New Roman"/>
          <w:sz w:val="14"/>
        </w:rPr>
        <w:t>.</w:t>
      </w:r>
      <w:r w:rsidRPr="00D73266">
        <w:rPr>
          <w:rFonts w:eastAsia="Times New Roman" w:cs="Times New Roman"/>
          <w:b/>
          <w:u w:val="single"/>
        </w:rPr>
        <w:t xml:space="preserve"> Purdy’s </w:t>
      </w:r>
      <w:r w:rsidRPr="00C44450">
        <w:rPr>
          <w:rFonts w:eastAsia="Times New Roman" w:cs="Times New Roman"/>
          <w:bCs/>
        </w:rPr>
        <w:t xml:space="preserve">bodily </w:t>
      </w:r>
      <w:r w:rsidRPr="00D73266">
        <w:rPr>
          <w:rFonts w:eastAsia="Times New Roman" w:cs="Times New Roman"/>
          <w:b/>
          <w:highlight w:val="yellow"/>
          <w:u w:val="single"/>
        </w:rPr>
        <w:t>detachment appears locked into a</w:t>
      </w:r>
      <w:r w:rsidRPr="00D73266">
        <w:rPr>
          <w:rFonts w:eastAsia="Times New Roman" w:cs="Times New Roman"/>
          <w:b/>
          <w:u w:val="single"/>
        </w:rPr>
        <w:t xml:space="preserve"> loop that is filled with </w:t>
      </w:r>
      <w:proofErr w:type="spellStart"/>
      <w:r w:rsidRPr="00D73266">
        <w:rPr>
          <w:rFonts w:eastAsia="Times New Roman" w:cs="Times New Roman"/>
          <w:b/>
          <w:u w:val="single"/>
        </w:rPr>
        <w:t>internalised</w:t>
      </w:r>
      <w:proofErr w:type="spellEnd"/>
      <w:r w:rsidRPr="00D73266">
        <w:rPr>
          <w:rFonts w:eastAsia="Times New Roman" w:cs="Times New Roman"/>
          <w:b/>
          <w:u w:val="single"/>
        </w:rPr>
        <w:t xml:space="preserve"> ableism, a </w:t>
      </w:r>
      <w:r w:rsidRPr="00D73266">
        <w:rPr>
          <w:rFonts w:eastAsia="Times New Roman" w:cs="Times New Roman"/>
          <w:b/>
          <w:highlight w:val="yellow"/>
          <w:u w:val="single"/>
        </w:rPr>
        <w:t xml:space="preserve">state with negative views of impairment, </w:t>
      </w:r>
      <w:r w:rsidRPr="00D73266">
        <w:rPr>
          <w:rFonts w:eastAsia="Times New Roman" w:cs="Times New Roman"/>
          <w:b/>
          <w:u w:val="single"/>
        </w:rPr>
        <w:t xml:space="preserve">from which the only escape is </w:t>
      </w:r>
      <w:r w:rsidRPr="00C44450">
        <w:rPr>
          <w:rFonts w:eastAsia="Times New Roman" w:cs="Times New Roman"/>
          <w:b/>
        </w:rPr>
        <w:t>disembodiment</w:t>
      </w:r>
      <w:r w:rsidRPr="00D73266">
        <w:rPr>
          <w:rFonts w:eastAsia="Times New Roman" w:cs="Times New Roman"/>
          <w:b/>
          <w:u w:val="single"/>
        </w:rPr>
        <w:t>; the penalty of denial is a flight</w:t>
      </w:r>
      <w:r w:rsidRPr="00D73266">
        <w:rPr>
          <w:rFonts w:eastAsia="Times New Roman" w:cs="Times New Roman"/>
          <w:sz w:val="14"/>
        </w:rPr>
        <w:t xml:space="preserve"> 12 </w:t>
      </w:r>
      <w:r w:rsidRPr="00D73266">
        <w:rPr>
          <w:rFonts w:eastAsia="Times New Roman" w:cs="Times New Roman"/>
          <w:b/>
          <w:u w:val="single"/>
        </w:rPr>
        <w:t>from her</w:t>
      </w:r>
      <w:r w:rsidRPr="00C44450">
        <w:rPr>
          <w:rFonts w:eastAsia="Times New Roman" w:cs="Times New Roman"/>
          <w:b/>
        </w:rPr>
        <w:t xml:space="preserve"> </w:t>
      </w:r>
      <w:r w:rsidRPr="00C44450">
        <w:rPr>
          <w:rFonts w:eastAsia="Times New Roman" w:cs="Times New Roman"/>
          <w:b/>
          <w:u w:val="single"/>
        </w:rPr>
        <w:t>body</w:t>
      </w:r>
      <w:r w:rsidRPr="00C44450">
        <w:rPr>
          <w:rFonts w:eastAsia="Times New Roman" w:cs="Times New Roman"/>
          <w:b/>
        </w:rPr>
        <w:t>.</w:t>
      </w:r>
      <w:r w:rsidRPr="00C44450">
        <w:rPr>
          <w:rFonts w:eastAsia="Times New Roman" w:cs="Times New Roman"/>
          <w:sz w:val="14"/>
        </w:rPr>
        <w:t xml:space="preserve"> </w:t>
      </w:r>
      <w:r w:rsidRPr="00D73266">
        <w:rPr>
          <w:rFonts w:eastAsia="Times New Roman" w:cs="Times New Roman"/>
          <w:b/>
          <w:u w:val="single"/>
        </w:rPr>
        <w:t>This finds agreement in the reasoning of</w:t>
      </w:r>
      <w:r w:rsidRPr="00D73266">
        <w:rPr>
          <w:rFonts w:eastAsia="Times New Roman" w:cs="Times New Roman"/>
          <w:sz w:val="14"/>
        </w:rPr>
        <w:t xml:space="preserve"> Jean </w:t>
      </w:r>
      <w:r w:rsidRPr="00D73266">
        <w:rPr>
          <w:rFonts w:eastAsia="Times New Roman" w:cs="Times New Roman"/>
          <w:b/>
          <w:u w:val="single"/>
        </w:rPr>
        <w:t>Baudrillard</w:t>
      </w:r>
      <w:r w:rsidRPr="00D73266">
        <w:rPr>
          <w:rFonts w:eastAsia="Times New Roman" w:cs="Times New Roman"/>
          <w:sz w:val="14"/>
        </w:rPr>
        <w:t xml:space="preserve"> (1983) </w:t>
      </w:r>
      <w:r w:rsidRPr="00D73266">
        <w:rPr>
          <w:rFonts w:eastAsia="Times New Roman" w:cs="Times New Roman"/>
          <w:b/>
          <w:u w:val="single"/>
        </w:rPr>
        <w:t xml:space="preserve">who posits that </w:t>
      </w:r>
      <w:r w:rsidRPr="00C44450">
        <w:rPr>
          <w:rFonts w:eastAsia="Times New Roman" w:cs="Times New Roman"/>
          <w:b/>
          <w:u w:val="single"/>
        </w:rPr>
        <w:t xml:space="preserve">it is the simulation, </w:t>
      </w:r>
      <w:r w:rsidRPr="00D73266">
        <w:rPr>
          <w:rFonts w:eastAsia="Times New Roman" w:cs="Times New Roman"/>
          <w:b/>
          <w:u w:val="single"/>
        </w:rPr>
        <w:t>the appearance (</w:t>
      </w:r>
      <w:r w:rsidRPr="00D73266">
        <w:rPr>
          <w:rFonts w:eastAsia="Times New Roman" w:cs="Times New Roman"/>
          <w:sz w:val="14"/>
        </w:rPr>
        <w:t xml:space="preserve">representation) </w:t>
      </w:r>
      <w:r w:rsidRPr="00C44450">
        <w:rPr>
          <w:rFonts w:eastAsia="Times New Roman" w:cs="Times New Roman"/>
          <w:b/>
          <w:u w:val="single"/>
        </w:rPr>
        <w:t xml:space="preserve">that matters. </w:t>
      </w:r>
      <w:r w:rsidRPr="00D73266">
        <w:rPr>
          <w:rFonts w:eastAsia="Times New Roman" w:cs="Times New Roman"/>
          <w:b/>
          <w:highlight w:val="yellow"/>
          <w:u w:val="single"/>
        </w:rPr>
        <w:t>The subject simulates what it is to be ‘disabled’</w:t>
      </w:r>
      <w:r w:rsidRPr="00D73266">
        <w:rPr>
          <w:rFonts w:eastAsia="Times New Roman" w:cs="Times New Roman"/>
          <w:b/>
          <w:u w:val="single"/>
        </w:rPr>
        <w:t xml:space="preserve"> and by inference ‘abled’ </w:t>
      </w:r>
      <w:r w:rsidRPr="00D73266">
        <w:rPr>
          <w:rFonts w:eastAsia="Times New Roman" w:cs="Times New Roman"/>
          <w:b/>
          <w:highlight w:val="yellow"/>
          <w:u w:val="single"/>
        </w:rPr>
        <w:t xml:space="preserve">and whilst morphing ableist imperatives, </w:t>
      </w:r>
      <w:r w:rsidRPr="00D73266">
        <w:rPr>
          <w:rFonts w:eastAsia="Times New Roman" w:cs="Times New Roman"/>
          <w:b/>
          <w:u w:val="single"/>
        </w:rPr>
        <w:t xml:space="preserve">in effect </w:t>
      </w:r>
      <w:r w:rsidRPr="00D73266">
        <w:rPr>
          <w:rFonts w:eastAsia="Times New Roman" w:cs="Times New Roman"/>
          <w:b/>
          <w:highlight w:val="yellow"/>
          <w:u w:val="single"/>
        </w:rPr>
        <w:t>performs a new hyper reality of be-</w:t>
      </w:r>
      <w:proofErr w:type="spellStart"/>
      <w:r w:rsidRPr="00D73266">
        <w:rPr>
          <w:rFonts w:eastAsia="Times New Roman" w:cs="Times New Roman"/>
          <w:b/>
          <w:highlight w:val="yellow"/>
          <w:u w:val="single"/>
        </w:rPr>
        <w:t>ing</w:t>
      </w:r>
      <w:proofErr w:type="spellEnd"/>
      <w:r w:rsidRPr="00D73266">
        <w:rPr>
          <w:rFonts w:eastAsia="Times New Roman" w:cs="Times New Roman"/>
          <w:b/>
          <w:highlight w:val="yellow"/>
          <w:u w:val="single"/>
        </w:rPr>
        <w:t xml:space="preserve"> disabled</w:t>
      </w:r>
      <w:r w:rsidRPr="00D73266">
        <w:rPr>
          <w:rFonts w:eastAsia="Times New Roman" w:cs="Times New Roman"/>
          <w:b/>
          <w:u w:val="single"/>
        </w:rPr>
        <w:t xml:space="preserve">. </w:t>
      </w:r>
      <w:r w:rsidRPr="00D73266">
        <w:rPr>
          <w:rFonts w:eastAsia="Times New Roman" w:cs="Times New Roman"/>
          <w:b/>
          <w:highlight w:val="yellow"/>
          <w:u w:val="single"/>
        </w:rPr>
        <w:t>By unwittingly performing ableism disabled people become complicit in their own demise – reinforcing impairment as an outlaw ontology.</w:t>
      </w:r>
    </w:p>
    <w:p w14:paraId="44D31AEA" w14:textId="77777777" w:rsidR="00B506DC" w:rsidRPr="00D73266" w:rsidRDefault="00B506DC" w:rsidP="00B506DC"/>
    <w:p w14:paraId="71BC616A" w14:textId="77777777" w:rsidR="00B506DC" w:rsidRPr="00D73266" w:rsidRDefault="00B506DC" w:rsidP="00B506DC">
      <w:pPr>
        <w:pStyle w:val="Heading4"/>
        <w:shd w:val="clear" w:color="auto" w:fill="FFFFFF"/>
        <w:spacing w:before="0" w:line="264" w:lineRule="atLeast"/>
        <w:rPr>
          <w:rFonts w:eastAsia="Times New Roman" w:cs="Times New Roman"/>
        </w:rPr>
      </w:pPr>
      <w:r w:rsidRPr="00D73266">
        <w:rPr>
          <w:rFonts w:eastAsia="Times New Roman" w:cs="Times New Roman"/>
        </w:rPr>
        <w:t xml:space="preserve">The alternative is a radical </w:t>
      </w:r>
      <w:r>
        <w:rPr>
          <w:rFonts w:eastAsia="Times New Roman" w:cs="Times New Roman"/>
        </w:rPr>
        <w:t>failure</w:t>
      </w:r>
      <w:r w:rsidRPr="00D73266">
        <w:rPr>
          <w:rFonts w:eastAsia="Times New Roman" w:cs="Times New Roman"/>
        </w:rPr>
        <w:t xml:space="preserve"> in opposition to the affirmatives </w:t>
      </w:r>
      <w:proofErr w:type="spellStart"/>
      <w:r>
        <w:rPr>
          <w:rFonts w:eastAsia="Times New Roman" w:cs="Times New Roman"/>
        </w:rPr>
        <w:t>affect</w:t>
      </w:r>
      <w:proofErr w:type="spellEnd"/>
      <w:r>
        <w:rPr>
          <w:rFonts w:eastAsia="Times New Roman" w:cs="Times New Roman"/>
        </w:rPr>
        <w:t xml:space="preserve"> of resilience</w:t>
      </w:r>
      <w:r w:rsidRPr="00D73266">
        <w:rPr>
          <w:rFonts w:eastAsia="Times New Roman" w:cs="Times New Roman"/>
        </w:rPr>
        <w:t xml:space="preserve"> which is key to survival </w:t>
      </w:r>
    </w:p>
    <w:p w14:paraId="62F21A9D" w14:textId="77777777" w:rsidR="00B506DC" w:rsidRPr="00F03471" w:rsidRDefault="00B506DC" w:rsidP="00B506DC">
      <w:pPr>
        <w:rPr>
          <w:rStyle w:val="Style13ptBold"/>
          <w:sz w:val="16"/>
        </w:rPr>
      </w:pPr>
      <w:proofErr w:type="spellStart"/>
      <w:r w:rsidRPr="00EF63A6">
        <w:rPr>
          <w:rStyle w:val="Style13ptBold"/>
        </w:rPr>
        <w:t>Kolarova</w:t>
      </w:r>
      <w:proofErr w:type="spellEnd"/>
      <w:r w:rsidRPr="00EF63A6">
        <w:rPr>
          <w:rStyle w:val="Style13ptBold"/>
        </w:rPr>
        <w:t xml:space="preserve"> 14</w:t>
      </w:r>
      <w:r w:rsidRPr="00F03471">
        <w:rPr>
          <w:rStyle w:val="Style13ptBold"/>
          <w:sz w:val="16"/>
        </w:rPr>
        <w:t> </w:t>
      </w:r>
      <w:r w:rsidRPr="00F03471">
        <w:rPr>
          <w:rStyle w:val="Style13ptBold"/>
          <w:b w:val="0"/>
          <w:bCs w:val="0"/>
          <w:sz w:val="16"/>
        </w:rPr>
        <w:t xml:space="preserve">(Katerina </w:t>
      </w:r>
      <w:proofErr w:type="spellStart"/>
      <w:r w:rsidRPr="00F03471">
        <w:rPr>
          <w:rStyle w:val="Style13ptBold"/>
          <w:b w:val="0"/>
          <w:bCs w:val="0"/>
          <w:sz w:val="16"/>
        </w:rPr>
        <w:t>Kolorova</w:t>
      </w:r>
      <w:proofErr w:type="spellEnd"/>
      <w:r w:rsidRPr="00F03471">
        <w:rPr>
          <w:rStyle w:val="Style13ptBold"/>
          <w:b w:val="0"/>
          <w:bCs w:val="0"/>
          <w:sz w:val="16"/>
        </w:rPr>
        <w:t xml:space="preserve">, Charles University, </w:t>
      </w:r>
      <w:proofErr w:type="spellStart"/>
      <w:r w:rsidRPr="00F03471">
        <w:rPr>
          <w:rStyle w:val="Style13ptBold"/>
          <w:b w:val="0"/>
          <w:bCs w:val="0"/>
          <w:sz w:val="16"/>
        </w:rPr>
        <w:t>Prauge</w:t>
      </w:r>
      <w:proofErr w:type="spellEnd"/>
      <w:r w:rsidRPr="00F03471">
        <w:rPr>
          <w:rStyle w:val="Style13ptBold"/>
          <w:b w:val="0"/>
          <w:bCs w:val="0"/>
          <w:sz w:val="16"/>
        </w:rPr>
        <w:t xml:space="preserve">, "The Inarticulate Post-Socialist Crip </w:t>
      </w:r>
      <w:proofErr w:type="gramStart"/>
      <w:r w:rsidRPr="00F03471">
        <w:rPr>
          <w:rStyle w:val="Style13ptBold"/>
          <w:b w:val="0"/>
          <w:bCs w:val="0"/>
          <w:sz w:val="16"/>
        </w:rPr>
        <w:t>On</w:t>
      </w:r>
      <w:proofErr w:type="gramEnd"/>
      <w:r w:rsidRPr="00F03471">
        <w:rPr>
          <w:rStyle w:val="Style13ptBold"/>
          <w:b w:val="0"/>
          <w:bCs w:val="0"/>
          <w:sz w:val="16"/>
        </w:rPr>
        <w:t xml:space="preserve"> the Cruel Optimism of Neoliberal Transformations in the Czech Republic" Journal of Literary &amp; Cultural Disability Studies Volume 8, Issue 3, 2014 some words are edited in [])</w:t>
      </w:r>
    </w:p>
    <w:p w14:paraId="7CF3E3A8" w14:textId="77777777" w:rsidR="00B506DC" w:rsidRPr="00F03471" w:rsidRDefault="00B506DC" w:rsidP="00B506DC">
      <w:pPr>
        <w:rPr>
          <w:rFonts w:cs="Arial"/>
          <w:sz w:val="16"/>
          <w:szCs w:val="24"/>
        </w:rPr>
      </w:pPr>
      <w:r w:rsidRPr="001C6FDE">
        <w:rPr>
          <w:b/>
          <w:szCs w:val="24"/>
          <w:u w:val="single"/>
        </w:rPr>
        <w:t>Imagining Crip Failures</w:t>
      </w:r>
      <w:r w:rsidRPr="00F03471">
        <w:rPr>
          <w:sz w:val="16"/>
          <w:szCs w:val="24"/>
        </w:rPr>
        <w:t xml:space="preserve">, Crip Horizons </w:t>
      </w:r>
      <w:r w:rsidRPr="001C6FDE">
        <w:rPr>
          <w:rFonts w:cs="Arial"/>
          <w:b/>
          <w:szCs w:val="24"/>
          <w:highlight w:val="yellow"/>
          <w:u w:val="single"/>
        </w:rPr>
        <w:t>The aspiration</w:t>
      </w:r>
      <w:r w:rsidRPr="00F03471">
        <w:rPr>
          <w:rFonts w:cs="Arial"/>
          <w:sz w:val="16"/>
          <w:szCs w:val="24"/>
        </w:rPr>
        <w:t xml:space="preserve"> of post-socialism </w:t>
      </w:r>
      <w:r w:rsidRPr="001C6FDE">
        <w:rPr>
          <w:rFonts w:cs="Arial"/>
          <w:b/>
          <w:szCs w:val="24"/>
          <w:highlight w:val="yellow"/>
          <w:u w:val="single"/>
        </w:rPr>
        <w:t xml:space="preserve">was progress, moral emancipation, and </w:t>
      </w:r>
      <w:r w:rsidRPr="001C6FDE">
        <w:rPr>
          <w:rFonts w:cs="Arial"/>
          <w:b/>
          <w:szCs w:val="24"/>
          <w:u w:val="single"/>
        </w:rPr>
        <w:t xml:space="preserve">eventual </w:t>
      </w:r>
      <w:r w:rsidRPr="001C6FDE">
        <w:rPr>
          <w:rFonts w:cs="Arial"/>
          <w:b/>
          <w:szCs w:val="24"/>
          <w:highlight w:val="yellow"/>
          <w:u w:val="single"/>
        </w:rPr>
        <w:t>happiness</w:t>
      </w:r>
      <w:r w:rsidRPr="00F03471">
        <w:rPr>
          <w:rFonts w:cs="Arial"/>
          <w:sz w:val="16"/>
          <w:szCs w:val="24"/>
        </w:rPr>
        <w:t xml:space="preserve">. I recall </w:t>
      </w:r>
      <w:r w:rsidRPr="001C6FDE">
        <w:rPr>
          <w:rFonts w:cs="Arial"/>
          <w:b/>
          <w:szCs w:val="24"/>
          <w:u w:val="single"/>
        </w:rPr>
        <w:t>the quotation</w:t>
      </w:r>
      <w:r w:rsidRPr="00F03471">
        <w:rPr>
          <w:rFonts w:cs="Arial"/>
          <w:sz w:val="16"/>
          <w:szCs w:val="24"/>
        </w:rPr>
        <w:t xml:space="preserve"> above </w:t>
      </w:r>
      <w:r w:rsidRPr="001C6FDE">
        <w:rPr>
          <w:rFonts w:cs="Arial"/>
          <w:b/>
          <w:szCs w:val="24"/>
          <w:highlight w:val="yellow"/>
          <w:u w:val="single"/>
        </w:rPr>
        <w:t>that attempted to articulate</w:t>
      </w:r>
      <w:r w:rsidRPr="001C6FDE">
        <w:rPr>
          <w:rFonts w:cs="Arial"/>
          <w:b/>
          <w:szCs w:val="24"/>
          <w:u w:val="single"/>
        </w:rPr>
        <w:t xml:space="preserve"> </w:t>
      </w:r>
      <w:r w:rsidRPr="00F03471">
        <w:rPr>
          <w:rFonts w:cs="Arial"/>
          <w:sz w:val="16"/>
          <w:szCs w:val="24"/>
        </w:rPr>
        <w:t xml:space="preserve">the vision of </w:t>
      </w:r>
      <w:r w:rsidRPr="001C6FDE">
        <w:rPr>
          <w:rFonts w:cs="Arial"/>
          <w:b/>
          <w:szCs w:val="24"/>
          <w:highlight w:val="yellow"/>
          <w:u w:val="single"/>
        </w:rPr>
        <w:t>the optimistic future as a moment when “every citizen</w:t>
      </w:r>
      <w:r w:rsidRPr="00F03471">
        <w:rPr>
          <w:rFonts w:cs="Arial"/>
          <w:sz w:val="16"/>
          <w:szCs w:val="24"/>
        </w:rPr>
        <w:t xml:space="preserve"> of this country </w:t>
      </w:r>
      <w:proofErr w:type="spellStart"/>
      <w:r w:rsidRPr="001C6FDE">
        <w:rPr>
          <w:rFonts w:cs="Arial"/>
          <w:b/>
          <w:szCs w:val="24"/>
          <w:highlight w:val="yellow"/>
          <w:u w:val="single"/>
        </w:rPr>
        <w:t>fe</w:t>
      </w:r>
      <w:proofErr w:type="spellEnd"/>
      <w:r w:rsidRPr="001C6FDE">
        <w:rPr>
          <w:rFonts w:cs="Arial"/>
          <w:b/>
          <w:szCs w:val="24"/>
          <w:highlight w:val="yellow"/>
          <w:u w:val="single"/>
        </w:rPr>
        <w:t>[</w:t>
      </w:r>
      <w:proofErr w:type="spellStart"/>
      <w:r w:rsidRPr="001C6FDE">
        <w:rPr>
          <w:rFonts w:cs="Arial"/>
          <w:b/>
          <w:szCs w:val="24"/>
          <w:highlight w:val="yellow"/>
          <w:u w:val="single"/>
        </w:rPr>
        <w:t>els</w:t>
      </w:r>
      <w:proofErr w:type="spellEnd"/>
      <w:r w:rsidRPr="001C6FDE">
        <w:rPr>
          <w:rFonts w:cs="Arial"/>
          <w:b/>
          <w:szCs w:val="24"/>
          <w:highlight w:val="yellow"/>
          <w:u w:val="single"/>
        </w:rPr>
        <w:t>]</w:t>
      </w:r>
      <w:r w:rsidRPr="001C6FDE">
        <w:rPr>
          <w:rFonts w:cs="Arial"/>
          <w:b/>
          <w:szCs w:val="24"/>
          <w:u w:val="single"/>
        </w:rPr>
        <w:t xml:space="preserve"> content and </w:t>
      </w:r>
      <w:r w:rsidRPr="001C6FDE">
        <w:rPr>
          <w:rFonts w:cs="Arial"/>
          <w:b/>
          <w:szCs w:val="24"/>
          <w:highlight w:val="yellow"/>
          <w:u w:val="single"/>
        </w:rPr>
        <w:t>happy</w:t>
      </w:r>
      <w:r w:rsidRPr="00F03471">
        <w:rPr>
          <w:rFonts w:cs="Arial"/>
          <w:sz w:val="16"/>
          <w:szCs w:val="24"/>
        </w:rPr>
        <w:t>” (</w:t>
      </w:r>
      <w:bookmarkStart w:id="0" w:name="b30-text"/>
      <w:proofErr w:type="spellStart"/>
      <w:r w:rsidRPr="00F03471">
        <w:rPr>
          <w:rFonts w:cs="Arial"/>
          <w:sz w:val="16"/>
          <w:szCs w:val="24"/>
        </w:rPr>
        <w:t>Váchalová</w:t>
      </w:r>
      <w:proofErr w:type="spellEnd"/>
      <w:r w:rsidRPr="00F03471">
        <w:rPr>
          <w:rFonts w:cs="Arial"/>
          <w:sz w:val="16"/>
          <w:szCs w:val="24"/>
        </w:rPr>
        <w:t>, 2</w:t>
      </w:r>
      <w:bookmarkEnd w:id="0"/>
      <w:r w:rsidRPr="00F03471">
        <w:rPr>
          <w:rFonts w:cs="Arial"/>
          <w:sz w:val="16"/>
          <w:szCs w:val="24"/>
        </w:rPr>
        <w:t xml:space="preserve">). </w:t>
      </w:r>
      <w:r w:rsidRPr="001C6FDE">
        <w:rPr>
          <w:rFonts w:cs="Arial"/>
          <w:b/>
          <w:szCs w:val="24"/>
          <w:u w:val="single"/>
        </w:rPr>
        <w:t>Yet</w:t>
      </w:r>
      <w:r w:rsidRPr="00F03471">
        <w:rPr>
          <w:rFonts w:cs="Arial"/>
          <w:sz w:val="16"/>
          <w:szCs w:val="24"/>
        </w:rPr>
        <w:t xml:space="preserve">, as Sara Ahmed cautions, </w:t>
      </w:r>
      <w:r w:rsidRPr="001C6FDE">
        <w:rPr>
          <w:rFonts w:cs="Arial"/>
          <w:b/>
          <w:szCs w:val="24"/>
          <w:highlight w:val="yellow"/>
          <w:u w:val="single"/>
        </w:rPr>
        <w:t>happiness is a troubled notion</w:t>
      </w:r>
      <w:r w:rsidRPr="00F03471">
        <w:rPr>
          <w:rFonts w:cs="Arial"/>
          <w:sz w:val="16"/>
          <w:szCs w:val="24"/>
        </w:rPr>
        <w:t>. She asks, “</w:t>
      </w:r>
      <w:r w:rsidRPr="001C6FDE">
        <w:rPr>
          <w:rFonts w:cs="Arial"/>
          <w:b/>
          <w:szCs w:val="24"/>
          <w:u w:val="single"/>
        </w:rPr>
        <w:t>What are we consenting to, when we consent to happiness?</w:t>
      </w:r>
      <w:r w:rsidRPr="00F03471">
        <w:rPr>
          <w:rFonts w:cs="Arial"/>
          <w:sz w:val="16"/>
          <w:szCs w:val="24"/>
        </w:rPr>
        <w:t xml:space="preserve">” and offers us a troubling answer: “perhaps </w:t>
      </w:r>
      <w:r w:rsidRPr="001C6FDE">
        <w:rPr>
          <w:rFonts w:cs="Arial"/>
          <w:b/>
          <w:szCs w:val="24"/>
          <w:u w:val="single"/>
        </w:rPr>
        <w:t>the consensus that happiness is the consensus</w:t>
      </w:r>
      <w:r w:rsidRPr="00F03471">
        <w:rPr>
          <w:rFonts w:cs="Arial"/>
          <w:sz w:val="16"/>
          <w:szCs w:val="24"/>
        </w:rPr>
        <w:t>” (</w:t>
      </w:r>
      <w:bookmarkStart w:id="1" w:name="b2-text"/>
      <w:r w:rsidRPr="00F03471">
        <w:rPr>
          <w:rStyle w:val="Emphasis"/>
          <w:rFonts w:cs="Arial"/>
          <w:b w:val="0"/>
          <w:sz w:val="16"/>
          <w:szCs w:val="24"/>
          <w:u w:val="none"/>
        </w:rPr>
        <w:t>Promise</w:t>
      </w:r>
      <w:r w:rsidRPr="00F03471">
        <w:rPr>
          <w:rFonts w:cs="Arial"/>
          <w:sz w:val="16"/>
          <w:szCs w:val="24"/>
        </w:rPr>
        <w:t>, 1</w:t>
      </w:r>
      <w:bookmarkEnd w:id="1"/>
      <w:r w:rsidRPr="00F03471">
        <w:rPr>
          <w:rFonts w:cs="Arial"/>
          <w:sz w:val="16"/>
          <w:szCs w:val="24"/>
        </w:rPr>
        <w:t xml:space="preserve">). Ahmed’s questioning of happiness as the normative horizon of our orientation resonates with the key issues that I address; </w:t>
      </w:r>
      <w:r w:rsidRPr="001C6FDE">
        <w:rPr>
          <w:rFonts w:cs="Arial"/>
          <w:b/>
          <w:szCs w:val="24"/>
          <w:highlight w:val="yellow"/>
          <w:u w:val="single"/>
        </w:rPr>
        <w:t>the promise of happiness is</w:t>
      </w:r>
      <w:r w:rsidRPr="001C6FDE">
        <w:rPr>
          <w:rFonts w:cs="Arial"/>
          <w:b/>
          <w:szCs w:val="24"/>
          <w:u w:val="single"/>
        </w:rPr>
        <w:t xml:space="preserve"> a</w:t>
      </w:r>
      <w:r w:rsidRPr="00F03471">
        <w:rPr>
          <w:rFonts w:cs="Arial"/>
          <w:sz w:val="16"/>
          <w:szCs w:val="24"/>
        </w:rPr>
        <w:t xml:space="preserve"> twin of “</w:t>
      </w:r>
      <w:r w:rsidRPr="001C6FDE">
        <w:rPr>
          <w:rFonts w:cs="Arial"/>
          <w:b/>
          <w:szCs w:val="24"/>
          <w:highlight w:val="yellow"/>
          <w:u w:val="single"/>
        </w:rPr>
        <w:t>cruel optimism</w:t>
      </w:r>
      <w:r w:rsidRPr="00F03471">
        <w:rPr>
          <w:rFonts w:cs="Arial"/>
          <w:sz w:val="16"/>
          <w:szCs w:val="24"/>
        </w:rPr>
        <w:t>.” Most acutely, Ahmed’s critical discussion focuses on revealing how (</w:t>
      </w:r>
      <w:r w:rsidRPr="001C6FDE">
        <w:rPr>
          <w:rFonts w:cs="Arial"/>
          <w:b/>
          <w:szCs w:val="24"/>
          <w:u w:val="single"/>
        </w:rPr>
        <w:t>the</w:t>
      </w:r>
      <w:r w:rsidRPr="00F03471">
        <w:rPr>
          <w:rFonts w:cs="Arial"/>
          <w:sz w:val="16"/>
          <w:szCs w:val="24"/>
        </w:rPr>
        <w:t xml:space="preserve"> vision of and </w:t>
      </w:r>
      <w:r w:rsidRPr="001C6FDE">
        <w:rPr>
          <w:rFonts w:cs="Arial"/>
          <w:b/>
          <w:szCs w:val="24"/>
          <w:u w:val="single"/>
        </w:rPr>
        <w:t>desire for</w:t>
      </w:r>
      <w:r w:rsidRPr="00F03471">
        <w:rPr>
          <w:rFonts w:cs="Arial"/>
          <w:sz w:val="16"/>
          <w:szCs w:val="24"/>
        </w:rPr>
        <w:t xml:space="preserve">) </w:t>
      </w:r>
      <w:r w:rsidRPr="001C6FDE">
        <w:rPr>
          <w:rFonts w:cs="Arial"/>
          <w:b/>
          <w:szCs w:val="24"/>
          <w:u w:val="single"/>
        </w:rPr>
        <w:t xml:space="preserve">happiness participates in </w:t>
      </w:r>
      <w:r w:rsidRPr="001C6FDE">
        <w:rPr>
          <w:rFonts w:cs="Arial"/>
          <w:b/>
          <w:szCs w:val="24"/>
          <w:highlight w:val="yellow"/>
          <w:u w:val="single"/>
        </w:rPr>
        <w:t xml:space="preserve">establishing structures </w:t>
      </w:r>
      <w:r w:rsidRPr="001C6FDE">
        <w:rPr>
          <w:rFonts w:cs="Arial"/>
          <w:b/>
          <w:szCs w:val="24"/>
          <w:u w:val="single"/>
        </w:rPr>
        <w:t xml:space="preserve">of consensus, which are in fact structures of </w:t>
      </w:r>
      <w:r w:rsidRPr="001C6FDE">
        <w:rPr>
          <w:rFonts w:cs="Arial"/>
          <w:b/>
          <w:szCs w:val="24"/>
          <w:highlight w:val="yellow"/>
          <w:u w:val="single"/>
        </w:rPr>
        <w:t>dominance</w:t>
      </w:r>
      <w:r w:rsidRPr="00F03471">
        <w:rPr>
          <w:rFonts w:cs="Arial"/>
          <w:sz w:val="16"/>
          <w:szCs w:val="24"/>
        </w:rPr>
        <w:t xml:space="preserve">. </w:t>
      </w:r>
      <w:r w:rsidRPr="001C6FDE">
        <w:rPr>
          <w:rFonts w:cs="Arial"/>
          <w:b/>
          <w:szCs w:val="24"/>
          <w:u w:val="single"/>
        </w:rPr>
        <w:t xml:space="preserve">With </w:t>
      </w:r>
      <w:r w:rsidRPr="001C6FDE">
        <w:rPr>
          <w:rFonts w:cs="Arial"/>
          <w:b/>
          <w:szCs w:val="24"/>
          <w:highlight w:val="yellow"/>
          <w:u w:val="single"/>
        </w:rPr>
        <w:t>(falsely) positive energy, recuperative logic said, “you should be happy</w:t>
      </w:r>
      <w:r w:rsidRPr="001C6FDE">
        <w:rPr>
          <w:rFonts w:cs="Arial"/>
          <w:b/>
          <w:szCs w:val="24"/>
          <w:u w:val="single"/>
        </w:rPr>
        <w:t xml:space="preserve"> communism is over”; </w:t>
      </w:r>
      <w:r w:rsidRPr="001C6FDE">
        <w:rPr>
          <w:rFonts w:cs="Arial"/>
          <w:b/>
          <w:szCs w:val="24"/>
          <w:highlight w:val="yellow"/>
          <w:u w:val="single"/>
        </w:rPr>
        <w:t>the promise of happiness was used to justify the oppression of “the disabled” through ideologies of ableism constitutive to liberal individualism</w:t>
      </w:r>
      <w:r w:rsidRPr="001C6FDE">
        <w:rPr>
          <w:rFonts w:cs="Arial"/>
          <w:b/>
          <w:szCs w:val="24"/>
          <w:u w:val="single"/>
        </w:rPr>
        <w:t xml:space="preserve"> and liberal humanism.</w:t>
      </w:r>
      <w:r w:rsidRPr="001C6FDE">
        <w:rPr>
          <w:b/>
          <w:szCs w:val="24"/>
          <w:u w:val="single"/>
        </w:rPr>
        <w:t xml:space="preserve"> </w:t>
      </w:r>
      <w:r w:rsidRPr="001C6FDE">
        <w:rPr>
          <w:rFonts w:cs="Arial"/>
          <w:b/>
          <w:szCs w:val="24"/>
          <w:highlight w:val="yellow"/>
          <w:u w:val="single"/>
        </w:rPr>
        <w:t>The impossibility of</w:t>
      </w:r>
      <w:r w:rsidRPr="00F03471">
        <w:rPr>
          <w:rFonts w:cs="Arial"/>
          <w:sz w:val="16"/>
          <w:szCs w:val="24"/>
        </w:rPr>
        <w:t xml:space="preserve"> seeing and </w:t>
      </w:r>
      <w:r w:rsidRPr="001C6FDE">
        <w:rPr>
          <w:rFonts w:cs="Arial"/>
          <w:b/>
          <w:szCs w:val="24"/>
          <w:highlight w:val="yellow"/>
          <w:u w:val="single"/>
        </w:rPr>
        <w:t xml:space="preserve">envisioning </w:t>
      </w:r>
      <w:r w:rsidRPr="00F03471">
        <w:rPr>
          <w:rFonts w:cs="Arial"/>
          <w:b/>
          <w:strike/>
          <w:sz w:val="16"/>
          <w:szCs w:val="24"/>
        </w:rPr>
        <w:t>crip(</w:t>
      </w:r>
      <w:proofErr w:type="spellStart"/>
      <w:r w:rsidRPr="00F03471">
        <w:rPr>
          <w:rFonts w:cs="Arial"/>
          <w:b/>
          <w:strike/>
          <w:sz w:val="16"/>
          <w:szCs w:val="24"/>
        </w:rPr>
        <w:t>topias</w:t>
      </w:r>
      <w:proofErr w:type="spellEnd"/>
      <w:r w:rsidRPr="00F03471">
        <w:rPr>
          <w:rFonts w:cs="Arial"/>
          <w:b/>
          <w:strike/>
          <w:sz w:val="16"/>
          <w:szCs w:val="24"/>
        </w:rPr>
        <w:t>)</w:t>
      </w:r>
      <w:r w:rsidRPr="001C6FDE">
        <w:rPr>
          <w:rFonts w:cs="Arial"/>
          <w:b/>
          <w:szCs w:val="24"/>
          <w:u w:val="single"/>
        </w:rPr>
        <w:t xml:space="preserve"> [</w:t>
      </w:r>
      <w:r w:rsidRPr="001C6FDE">
        <w:rPr>
          <w:rFonts w:cs="Arial"/>
          <w:b/>
          <w:szCs w:val="24"/>
          <w:highlight w:val="yellow"/>
          <w:u w:val="single"/>
        </w:rPr>
        <w:t>utopias</w:t>
      </w:r>
      <w:r w:rsidRPr="001C6FDE">
        <w:rPr>
          <w:rFonts w:cs="Arial"/>
          <w:b/>
          <w:szCs w:val="24"/>
          <w:u w:val="single"/>
        </w:rPr>
        <w:t xml:space="preserve">] in the situation of </w:t>
      </w:r>
      <w:r w:rsidRPr="00F03471">
        <w:rPr>
          <w:rFonts w:cs="Arial"/>
          <w:sz w:val="16"/>
          <w:szCs w:val="24"/>
        </w:rPr>
        <w:t>(post-)</w:t>
      </w:r>
      <w:r w:rsidRPr="001C6FDE">
        <w:rPr>
          <w:rFonts w:cs="Arial"/>
          <w:b/>
          <w:szCs w:val="24"/>
          <w:u w:val="single"/>
        </w:rPr>
        <w:t xml:space="preserve">shameful identity </w:t>
      </w:r>
      <w:r w:rsidRPr="001C6FDE">
        <w:rPr>
          <w:rFonts w:cs="Arial"/>
          <w:b/>
          <w:szCs w:val="24"/>
          <w:highlight w:val="yellow"/>
          <w:u w:val="single"/>
        </w:rPr>
        <w:t>illustrates</w:t>
      </w:r>
      <w:r w:rsidRPr="001C6FDE">
        <w:rPr>
          <w:rFonts w:cs="Arial"/>
          <w:b/>
          <w:szCs w:val="24"/>
          <w:u w:val="single"/>
        </w:rPr>
        <w:t xml:space="preserve"> not only the harmful </w:t>
      </w:r>
      <w:r w:rsidRPr="00F03471">
        <w:rPr>
          <w:rFonts w:cs="Arial"/>
          <w:sz w:val="16"/>
          <w:szCs w:val="24"/>
        </w:rPr>
        <w:t>and utterly disabling</w:t>
      </w:r>
      <w:r w:rsidRPr="00F03471">
        <w:rPr>
          <w:rStyle w:val="apple-converted-space"/>
          <w:rFonts w:cs="Arial"/>
          <w:sz w:val="16"/>
          <w:szCs w:val="24"/>
        </w:rPr>
        <w:t> </w:t>
      </w:r>
      <w:r w:rsidRPr="00F03471">
        <w:rPr>
          <w:rStyle w:val="Strong"/>
          <w:rFonts w:cs="Arial"/>
          <w:sz w:val="16"/>
          <w:szCs w:val="24"/>
        </w:rPr>
        <w:t>[End Page 270]</w:t>
      </w:r>
      <w:r w:rsidRPr="00F03471">
        <w:rPr>
          <w:rStyle w:val="apple-converted-space"/>
          <w:rFonts w:cs="Arial"/>
          <w:b/>
          <w:bCs/>
          <w:sz w:val="16"/>
          <w:szCs w:val="24"/>
        </w:rPr>
        <w:t> </w:t>
      </w:r>
      <w:r w:rsidRPr="001C6FDE">
        <w:rPr>
          <w:rFonts w:cs="Arial"/>
          <w:b/>
          <w:szCs w:val="24"/>
          <w:u w:val="single"/>
        </w:rPr>
        <w:t>work of</w:t>
      </w:r>
      <w:r w:rsidRPr="00F03471">
        <w:rPr>
          <w:rFonts w:cs="Arial"/>
          <w:sz w:val="16"/>
          <w:szCs w:val="24"/>
        </w:rPr>
        <w:t xml:space="preserve"> certain </w:t>
      </w:r>
      <w:r w:rsidRPr="001C6FDE">
        <w:rPr>
          <w:rFonts w:cs="Arial"/>
          <w:b/>
          <w:szCs w:val="24"/>
          <w:u w:val="single"/>
        </w:rPr>
        <w:t>affective attachments</w:t>
      </w:r>
      <w:r w:rsidRPr="00F03471">
        <w:rPr>
          <w:rFonts w:cs="Arial"/>
          <w:sz w:val="16"/>
          <w:szCs w:val="24"/>
        </w:rPr>
        <w:t xml:space="preserve">, </w:t>
      </w:r>
      <w:r w:rsidRPr="001C6FDE">
        <w:rPr>
          <w:rFonts w:cs="Arial"/>
          <w:b/>
          <w:szCs w:val="24"/>
          <w:u w:val="single"/>
        </w:rPr>
        <w:t>it also</w:t>
      </w:r>
      <w:r w:rsidRPr="00F03471">
        <w:rPr>
          <w:rFonts w:cs="Arial"/>
          <w:sz w:val="16"/>
          <w:szCs w:val="24"/>
        </w:rPr>
        <w:t xml:space="preserve"> and just as vividly </w:t>
      </w:r>
      <w:r w:rsidRPr="001C6FDE">
        <w:rPr>
          <w:rFonts w:cs="Arial"/>
          <w:b/>
          <w:szCs w:val="24"/>
          <w:u w:val="single"/>
        </w:rPr>
        <w:t xml:space="preserve">illustrates </w:t>
      </w:r>
      <w:r w:rsidRPr="001C6FDE">
        <w:rPr>
          <w:rFonts w:cs="Arial"/>
          <w:b/>
          <w:szCs w:val="24"/>
          <w:highlight w:val="yellow"/>
          <w:u w:val="single"/>
        </w:rPr>
        <w:t>the</w:t>
      </w:r>
      <w:r w:rsidRPr="001C6FDE">
        <w:rPr>
          <w:rFonts w:cs="Arial"/>
          <w:b/>
          <w:szCs w:val="24"/>
          <w:u w:val="single"/>
        </w:rPr>
        <w:t xml:space="preserve"> equally </w:t>
      </w:r>
      <w:r w:rsidRPr="001C6FDE">
        <w:rPr>
          <w:rFonts w:cs="Arial"/>
          <w:b/>
          <w:szCs w:val="24"/>
          <w:highlight w:val="yellow"/>
          <w:u w:val="single"/>
        </w:rPr>
        <w:t>harmful impacts</w:t>
      </w:r>
      <w:r w:rsidRPr="001C6FDE">
        <w:rPr>
          <w:rFonts w:cs="Arial"/>
          <w:b/>
          <w:szCs w:val="24"/>
          <w:u w:val="single"/>
        </w:rPr>
        <w:t xml:space="preserve">/effects </w:t>
      </w:r>
      <w:r w:rsidRPr="001C6FDE">
        <w:rPr>
          <w:rFonts w:cs="Arial"/>
          <w:b/>
          <w:szCs w:val="24"/>
          <w:highlight w:val="yellow"/>
          <w:u w:val="single"/>
        </w:rPr>
        <w:t xml:space="preserve">of attachments </w:t>
      </w:r>
      <w:r w:rsidRPr="001C6FDE">
        <w:rPr>
          <w:rFonts w:cs="Arial"/>
          <w:b/>
          <w:szCs w:val="24"/>
          <w:u w:val="single"/>
        </w:rPr>
        <w:t>to affects</w:t>
      </w:r>
      <w:r w:rsidRPr="00F03471">
        <w:rPr>
          <w:rFonts w:cs="Arial"/>
          <w:sz w:val="16"/>
          <w:szCs w:val="24"/>
        </w:rPr>
        <w:t xml:space="preserve">, </w:t>
      </w:r>
      <w:proofErr w:type="gramStart"/>
      <w:r w:rsidRPr="00F03471">
        <w:rPr>
          <w:rFonts w:cs="Arial"/>
          <w:sz w:val="16"/>
          <w:szCs w:val="24"/>
        </w:rPr>
        <w:t>in particular attachments</w:t>
      </w:r>
      <w:proofErr w:type="gramEnd"/>
      <w:r w:rsidRPr="00F03471">
        <w:rPr>
          <w:rFonts w:cs="Arial"/>
          <w:sz w:val="16"/>
          <w:szCs w:val="24"/>
        </w:rPr>
        <w:t xml:space="preserve"> to </w:t>
      </w:r>
      <w:proofErr w:type="spellStart"/>
      <w:r w:rsidRPr="00F03471">
        <w:rPr>
          <w:rFonts w:cs="Arial"/>
          <w:sz w:val="16"/>
          <w:szCs w:val="24"/>
        </w:rPr>
        <w:t>affects</w:t>
      </w:r>
      <w:proofErr w:type="spellEnd"/>
      <w:r w:rsidRPr="00F03471">
        <w:rPr>
          <w:rFonts w:cs="Arial"/>
          <w:sz w:val="16"/>
          <w:szCs w:val="24"/>
        </w:rPr>
        <w:t xml:space="preserve"> </w:t>
      </w:r>
      <w:r w:rsidRPr="001C6FDE">
        <w:rPr>
          <w:rFonts w:cs="Arial"/>
          <w:b/>
          <w:szCs w:val="24"/>
          <w:u w:val="single"/>
        </w:rPr>
        <w:t xml:space="preserve">of </w:t>
      </w:r>
      <w:r w:rsidRPr="001C6FDE">
        <w:rPr>
          <w:rFonts w:cs="Arial"/>
          <w:b/>
          <w:szCs w:val="24"/>
          <w:highlight w:val="yellow"/>
          <w:u w:val="single"/>
        </w:rPr>
        <w:t>positivity</w:t>
      </w:r>
      <w:r w:rsidRPr="00F03471">
        <w:rPr>
          <w:rFonts w:cs="Arial"/>
          <w:sz w:val="16"/>
          <w:szCs w:val="24"/>
        </w:rPr>
        <w:t xml:space="preserve">, affects seemingly necessary to foster self-embracing identity and subjectivity. </w:t>
      </w:r>
      <w:r w:rsidRPr="001C6FDE">
        <w:rPr>
          <w:rFonts w:cs="Arial"/>
          <w:b/>
          <w:szCs w:val="24"/>
          <w:u w:val="single"/>
        </w:rPr>
        <w:t xml:space="preserve">In other words, </w:t>
      </w:r>
      <w:r w:rsidRPr="001C6FDE">
        <w:rPr>
          <w:rFonts w:cs="Arial"/>
          <w:b/>
          <w:szCs w:val="24"/>
          <w:highlight w:val="yellow"/>
          <w:u w:val="single"/>
        </w:rPr>
        <w:lastRenderedPageBreak/>
        <w:t>the</w:t>
      </w:r>
      <w:r w:rsidRPr="001C6FDE">
        <w:rPr>
          <w:rFonts w:cs="Arial"/>
          <w:b/>
          <w:szCs w:val="24"/>
          <w:u w:val="single"/>
        </w:rPr>
        <w:t xml:space="preserve"> post-socialist </w:t>
      </w:r>
      <w:r w:rsidRPr="001C6FDE">
        <w:rPr>
          <w:rFonts w:cs="Arial"/>
          <w:b/>
          <w:strike/>
          <w:szCs w:val="24"/>
          <w:u w:val="single"/>
        </w:rPr>
        <w:t>crip</w:t>
      </w:r>
      <w:r w:rsidRPr="001C6FDE">
        <w:rPr>
          <w:rFonts w:cs="Arial"/>
          <w:b/>
          <w:szCs w:val="24"/>
          <w:u w:val="single"/>
        </w:rPr>
        <w:t xml:space="preserve"> </w:t>
      </w:r>
      <w:r w:rsidRPr="001C6FDE">
        <w:rPr>
          <w:rFonts w:cs="Arial"/>
          <w:b/>
          <w:szCs w:val="24"/>
          <w:highlight w:val="yellow"/>
          <w:u w:val="single"/>
        </w:rPr>
        <w:t>[disability] challenges</w:t>
      </w:r>
      <w:r w:rsidRPr="001C6FDE">
        <w:rPr>
          <w:rFonts w:cs="Arial"/>
          <w:b/>
          <w:szCs w:val="24"/>
          <w:u w:val="single"/>
        </w:rPr>
        <w:t xml:space="preserve"> Western-developed </w:t>
      </w:r>
      <w:r w:rsidRPr="001C6FDE">
        <w:rPr>
          <w:rFonts w:cs="Arial"/>
          <w:b/>
          <w:szCs w:val="24"/>
          <w:highlight w:val="yellow"/>
          <w:u w:val="single"/>
        </w:rPr>
        <w:t>theories of (disabled) identity</w:t>
      </w:r>
      <w:r w:rsidRPr="001C6FDE">
        <w:rPr>
          <w:rFonts w:cs="Arial"/>
          <w:b/>
          <w:szCs w:val="24"/>
          <w:u w:val="single"/>
        </w:rPr>
        <w:t xml:space="preserve"> </w:t>
      </w:r>
      <w:r w:rsidRPr="001C6FDE">
        <w:rPr>
          <w:rFonts w:cs="Arial"/>
          <w:b/>
          <w:szCs w:val="24"/>
          <w:highlight w:val="yellow"/>
          <w:u w:val="single"/>
        </w:rPr>
        <w:t xml:space="preserve">that argue that positive </w:t>
      </w:r>
      <w:proofErr w:type="spellStart"/>
      <w:r w:rsidRPr="001C6FDE">
        <w:rPr>
          <w:rFonts w:cs="Arial"/>
          <w:b/>
          <w:szCs w:val="24"/>
          <w:highlight w:val="yellow"/>
          <w:u w:val="single"/>
        </w:rPr>
        <w:t>affects</w:t>
      </w:r>
      <w:proofErr w:type="spellEnd"/>
      <w:r w:rsidRPr="001C6FDE">
        <w:rPr>
          <w:rFonts w:cs="Arial"/>
          <w:b/>
          <w:szCs w:val="24"/>
          <w:highlight w:val="yellow"/>
          <w:u w:val="single"/>
        </w:rPr>
        <w:t xml:space="preserve"> are necessary to foster</w:t>
      </w:r>
      <w:r w:rsidRPr="001C6FDE">
        <w:rPr>
          <w:rFonts w:cs="Arial"/>
          <w:b/>
          <w:szCs w:val="24"/>
          <w:u w:val="single"/>
        </w:rPr>
        <w:t xml:space="preserve"> self-embracing and </w:t>
      </w:r>
      <w:r w:rsidRPr="001C6FDE">
        <w:rPr>
          <w:rFonts w:cs="Arial"/>
          <w:b/>
          <w:szCs w:val="24"/>
          <w:highlight w:val="yellow"/>
          <w:u w:val="single"/>
        </w:rPr>
        <w:t>affirmative understandings of disability</w:t>
      </w:r>
      <w:r w:rsidRPr="001C6FDE">
        <w:rPr>
          <w:rFonts w:cs="Arial"/>
          <w:b/>
          <w:szCs w:val="24"/>
          <w:u w:val="single"/>
        </w:rPr>
        <w:t xml:space="preserve"> and disabled subjectivity</w:t>
      </w:r>
      <w:r w:rsidRPr="00F03471">
        <w:rPr>
          <w:rFonts w:cs="Arial"/>
          <w:sz w:val="16"/>
          <w:szCs w:val="24"/>
        </w:rPr>
        <w:t xml:space="preserve">. </w:t>
      </w:r>
      <w:r w:rsidRPr="001C6FDE">
        <w:rPr>
          <w:rFonts w:cs="Arial"/>
          <w:b/>
          <w:szCs w:val="24"/>
          <w:highlight w:val="yellow"/>
          <w:u w:val="single"/>
        </w:rPr>
        <w:t>The symbolic violence embedded in recuperative positivity offers us the opportunity to think about</w:t>
      </w:r>
      <w:r w:rsidRPr="001C6FDE">
        <w:rPr>
          <w:rFonts w:cs="Arial"/>
          <w:b/>
          <w:szCs w:val="24"/>
          <w:u w:val="single"/>
        </w:rPr>
        <w:t xml:space="preserve"> </w:t>
      </w:r>
      <w:r w:rsidRPr="00F03471">
        <w:rPr>
          <w:rFonts w:cs="Arial"/>
          <w:sz w:val="16"/>
          <w:szCs w:val="24"/>
        </w:rPr>
        <w:t xml:space="preserve">crip failure and </w:t>
      </w:r>
      <w:r w:rsidRPr="00F03471">
        <w:rPr>
          <w:rFonts w:cs="Arial"/>
          <w:bCs/>
          <w:strike/>
          <w:sz w:val="16"/>
          <w:szCs w:val="24"/>
        </w:rPr>
        <w:t>crip</w:t>
      </w:r>
      <w:r w:rsidRPr="001C6FDE">
        <w:rPr>
          <w:rFonts w:cs="Arial"/>
          <w:b/>
          <w:szCs w:val="24"/>
          <w:u w:val="single"/>
        </w:rPr>
        <w:t xml:space="preserve"> </w:t>
      </w:r>
      <w:r w:rsidRPr="001C6FDE">
        <w:rPr>
          <w:rFonts w:cs="Arial"/>
          <w:b/>
          <w:szCs w:val="24"/>
          <w:highlight w:val="yellow"/>
          <w:u w:val="single"/>
        </w:rPr>
        <w:t>[disabled] negativity</w:t>
      </w:r>
      <w:r w:rsidRPr="00F03471">
        <w:rPr>
          <w:rFonts w:cs="Arial"/>
          <w:sz w:val="16"/>
          <w:szCs w:val="24"/>
        </w:rPr>
        <w:t xml:space="preserve">. </w:t>
      </w:r>
      <w:r w:rsidRPr="001C6FDE">
        <w:rPr>
          <w:rFonts w:cs="Arial"/>
          <w:b/>
          <w:szCs w:val="24"/>
          <w:u w:val="single"/>
        </w:rPr>
        <w:t xml:space="preserve">The violence also points toward conditions that </w:t>
      </w:r>
      <w:r w:rsidRPr="001C6FDE">
        <w:rPr>
          <w:rFonts w:cs="Arial"/>
          <w:b/>
          <w:szCs w:val="24"/>
          <w:highlight w:val="yellow"/>
          <w:u w:val="single"/>
        </w:rPr>
        <w:t>(could) make</w:t>
      </w:r>
      <w:r w:rsidRPr="001C6FDE">
        <w:rPr>
          <w:rFonts w:cs="Arial"/>
          <w:b/>
          <w:szCs w:val="24"/>
          <w:u w:val="single"/>
        </w:rPr>
        <w:t xml:space="preserve"> (some forms of) </w:t>
      </w:r>
      <w:r w:rsidRPr="001C6FDE">
        <w:rPr>
          <w:rFonts w:cs="Arial"/>
          <w:b/>
          <w:szCs w:val="24"/>
          <w:highlight w:val="yellow"/>
          <w:u w:val="single"/>
        </w:rPr>
        <w:t xml:space="preserve">failure useful for </w:t>
      </w:r>
      <w:proofErr w:type="spellStart"/>
      <w:r w:rsidRPr="001C6FDE">
        <w:rPr>
          <w:rFonts w:cs="Arial"/>
          <w:b/>
          <w:strike/>
          <w:szCs w:val="24"/>
          <w:u w:val="single"/>
        </w:rPr>
        <w:t>cripistemologies</w:t>
      </w:r>
      <w:proofErr w:type="spellEnd"/>
      <w:r w:rsidRPr="001C6FDE">
        <w:rPr>
          <w:rFonts w:cs="Arial"/>
          <w:b/>
          <w:szCs w:val="24"/>
          <w:u w:val="single"/>
        </w:rPr>
        <w:t xml:space="preserve"> [</w:t>
      </w:r>
      <w:r w:rsidRPr="001C6FDE">
        <w:rPr>
          <w:rFonts w:cs="Arial"/>
          <w:b/>
          <w:szCs w:val="24"/>
          <w:highlight w:val="yellow"/>
          <w:u w:val="single"/>
        </w:rPr>
        <w:t>epistemologies</w:t>
      </w:r>
      <w:r w:rsidRPr="001C6FDE">
        <w:rPr>
          <w:rFonts w:cs="Arial"/>
          <w:b/>
          <w:szCs w:val="24"/>
          <w:u w:val="single"/>
        </w:rPr>
        <w:t xml:space="preserve">] and that (could) map </w:t>
      </w:r>
      <w:r w:rsidRPr="00F03471">
        <w:rPr>
          <w:rFonts w:cs="Arial"/>
          <w:b/>
          <w:strike/>
          <w:sz w:val="16"/>
          <w:szCs w:val="24"/>
        </w:rPr>
        <w:t>crip</w:t>
      </w:r>
      <w:r w:rsidRPr="001C6FDE">
        <w:rPr>
          <w:rFonts w:cs="Arial"/>
          <w:b/>
          <w:szCs w:val="24"/>
          <w:u w:val="single"/>
        </w:rPr>
        <w:t xml:space="preserve"> horizons</w:t>
      </w:r>
      <w:r w:rsidRPr="00F03471">
        <w:rPr>
          <w:rFonts w:cs="Arial"/>
          <w:sz w:val="16"/>
          <w:szCs w:val="24"/>
        </w:rPr>
        <w:t>.</w:t>
      </w:r>
      <w:r w:rsidRPr="00F03471">
        <w:rPr>
          <w:sz w:val="16"/>
          <w:szCs w:val="24"/>
        </w:rPr>
        <w:t xml:space="preserve"> </w:t>
      </w:r>
      <w:proofErr w:type="spellStart"/>
      <w:r w:rsidRPr="00F03471">
        <w:rPr>
          <w:rFonts w:cs="Arial"/>
          <w:bCs/>
          <w:strike/>
          <w:sz w:val="16"/>
          <w:szCs w:val="24"/>
        </w:rPr>
        <w:t>Cripness</w:t>
      </w:r>
      <w:proofErr w:type="spellEnd"/>
      <w:r w:rsidRPr="001C6FDE">
        <w:rPr>
          <w:rFonts w:cs="Arial"/>
          <w:b/>
          <w:szCs w:val="24"/>
          <w:u w:val="single"/>
        </w:rPr>
        <w:t xml:space="preserve"> </w:t>
      </w:r>
      <w:r w:rsidRPr="001C6FDE">
        <w:rPr>
          <w:rFonts w:cs="Arial"/>
          <w:b/>
          <w:szCs w:val="24"/>
          <w:highlight w:val="yellow"/>
          <w:u w:val="single"/>
        </w:rPr>
        <w:t>[Disability]</w:t>
      </w:r>
      <w:r w:rsidRPr="001C6FDE">
        <w:rPr>
          <w:rStyle w:val="apple-converted-space"/>
          <w:rFonts w:cs="Arial"/>
          <w:b/>
          <w:szCs w:val="24"/>
          <w:highlight w:val="yellow"/>
          <w:u w:val="single"/>
        </w:rPr>
        <w:t> </w:t>
      </w:r>
      <w:r w:rsidRPr="001C6FDE">
        <w:rPr>
          <w:b/>
          <w:bCs/>
          <w:highlight w:val="yellow"/>
          <w:u w:val="single"/>
        </w:rPr>
        <w:t>is</w:t>
      </w:r>
      <w:r w:rsidRPr="001C6FDE">
        <w:rPr>
          <w:rStyle w:val="apple-converted-space"/>
          <w:rFonts w:cs="Arial"/>
          <w:szCs w:val="24"/>
          <w:highlight w:val="yellow"/>
          <w:u w:val="single"/>
        </w:rPr>
        <w:t> </w:t>
      </w:r>
      <w:r w:rsidRPr="001C6FDE">
        <w:rPr>
          <w:rFonts w:cs="Arial"/>
          <w:b/>
          <w:szCs w:val="24"/>
          <w:u w:val="single"/>
        </w:rPr>
        <w:t xml:space="preserve">already </w:t>
      </w:r>
      <w:r w:rsidRPr="001C6FDE">
        <w:rPr>
          <w:rFonts w:cs="Arial"/>
          <w:b/>
          <w:szCs w:val="24"/>
          <w:highlight w:val="yellow"/>
          <w:u w:val="single"/>
        </w:rPr>
        <w:t>rich with failure</w:t>
      </w:r>
      <w:r w:rsidRPr="001C6FDE">
        <w:rPr>
          <w:rFonts w:cs="Arial"/>
          <w:b/>
          <w:szCs w:val="24"/>
          <w:u w:val="single"/>
        </w:rPr>
        <w:t xml:space="preserve">; </w:t>
      </w:r>
      <w:proofErr w:type="spellStart"/>
      <w:r w:rsidRPr="00F03471">
        <w:rPr>
          <w:rFonts w:cs="Arial"/>
          <w:bCs/>
          <w:sz w:val="16"/>
          <w:szCs w:val="24"/>
        </w:rPr>
        <w:t>cripness</w:t>
      </w:r>
      <w:proofErr w:type="spellEnd"/>
      <w:r w:rsidRPr="001C6FDE">
        <w:rPr>
          <w:rFonts w:cs="Arial"/>
          <w:b/>
          <w:szCs w:val="24"/>
          <w:u w:val="single"/>
        </w:rPr>
        <w:t xml:space="preserve"> </w:t>
      </w:r>
      <w:r w:rsidRPr="001C6FDE">
        <w:rPr>
          <w:rFonts w:cs="Arial"/>
          <w:b/>
          <w:szCs w:val="24"/>
          <w:highlight w:val="yellow"/>
          <w:u w:val="single"/>
        </w:rPr>
        <w:t>[disability]</w:t>
      </w:r>
      <w:r w:rsidRPr="001C6FDE">
        <w:rPr>
          <w:rStyle w:val="apple-converted-space"/>
          <w:rFonts w:cs="Arial"/>
          <w:b/>
          <w:szCs w:val="24"/>
          <w:highlight w:val="yellow"/>
          <w:u w:val="single"/>
        </w:rPr>
        <w:t> </w:t>
      </w:r>
      <w:r w:rsidRPr="001C6FDE">
        <w:rPr>
          <w:b/>
          <w:bCs/>
          <w:highlight w:val="yellow"/>
          <w:u w:val="single"/>
        </w:rPr>
        <w:t>is</w:t>
      </w:r>
      <w:r w:rsidRPr="001C6FDE">
        <w:rPr>
          <w:rStyle w:val="apple-converted-space"/>
          <w:rFonts w:cs="Arial"/>
          <w:szCs w:val="24"/>
          <w:highlight w:val="yellow"/>
          <w:u w:val="single"/>
        </w:rPr>
        <w:t> </w:t>
      </w:r>
      <w:r w:rsidRPr="001C6FDE">
        <w:rPr>
          <w:rFonts w:cs="Arial"/>
          <w:b/>
          <w:szCs w:val="24"/>
          <w:highlight w:val="yellow"/>
          <w:u w:val="single"/>
        </w:rPr>
        <w:t>infused with negativity</w:t>
      </w:r>
      <w:r w:rsidRPr="001C6FDE">
        <w:rPr>
          <w:rFonts w:cs="Arial"/>
          <w:b/>
          <w:szCs w:val="24"/>
          <w:u w:val="single"/>
        </w:rPr>
        <w:t xml:space="preserve"> that sustains. </w:t>
      </w:r>
      <w:r w:rsidRPr="00F03471">
        <w:rPr>
          <w:rFonts w:cs="Arial"/>
          <w:sz w:val="16"/>
          <w:szCs w:val="24"/>
        </w:rPr>
        <w:t xml:space="preserve">The </w:t>
      </w:r>
      <w:r w:rsidRPr="00F03471">
        <w:rPr>
          <w:rFonts w:cs="Arial"/>
          <w:bCs/>
          <w:strike/>
          <w:sz w:val="16"/>
          <w:szCs w:val="24"/>
        </w:rPr>
        <w:t>crip</w:t>
      </w:r>
      <w:r w:rsidRPr="001C6FDE">
        <w:rPr>
          <w:rFonts w:cs="Arial"/>
          <w:b/>
          <w:szCs w:val="24"/>
          <w:u w:val="single"/>
        </w:rPr>
        <w:t xml:space="preserve"> </w:t>
      </w:r>
      <w:r w:rsidRPr="001C6FDE">
        <w:rPr>
          <w:rFonts w:cs="Arial"/>
          <w:b/>
          <w:szCs w:val="24"/>
          <w:highlight w:val="yellow"/>
          <w:u w:val="single"/>
        </w:rPr>
        <w:t>negativity</w:t>
      </w:r>
      <w:r w:rsidRPr="00F03471">
        <w:rPr>
          <w:rFonts w:cs="Arial"/>
          <w:sz w:val="16"/>
          <w:szCs w:val="24"/>
        </w:rPr>
        <w:t xml:space="preserve"> I plead for </w:t>
      </w:r>
      <w:r w:rsidRPr="001C6FDE">
        <w:rPr>
          <w:rFonts w:cs="Arial"/>
          <w:b/>
          <w:szCs w:val="24"/>
          <w:highlight w:val="yellow"/>
          <w:u w:val="single"/>
        </w:rPr>
        <w:t>is a critical strategy rupturing ideologies of cure, rehabilitation, and overcoming</w:t>
      </w:r>
      <w:r w:rsidRPr="001C6FDE">
        <w:rPr>
          <w:rFonts w:cs="Arial"/>
          <w:b/>
          <w:szCs w:val="24"/>
          <w:u w:val="single"/>
        </w:rPr>
        <w:t xml:space="preserve">, ideologies </w:t>
      </w:r>
      <w:r w:rsidRPr="001C6FDE">
        <w:rPr>
          <w:rFonts w:cs="Arial"/>
          <w:b/>
          <w:szCs w:val="24"/>
          <w:highlight w:val="yellow"/>
          <w:u w:val="single"/>
        </w:rPr>
        <w:t>that inflict</w:t>
      </w:r>
      <w:r w:rsidRPr="001C6FDE">
        <w:rPr>
          <w:rFonts w:cs="Arial"/>
          <w:b/>
          <w:szCs w:val="24"/>
          <w:u w:val="single"/>
        </w:rPr>
        <w:t xml:space="preserve"> </w:t>
      </w:r>
      <w:r w:rsidRPr="00F03471">
        <w:rPr>
          <w:rFonts w:cs="Arial"/>
          <w:sz w:val="16"/>
          <w:szCs w:val="24"/>
        </w:rPr>
        <w:t xml:space="preserve">hurt and </w:t>
      </w:r>
      <w:r w:rsidRPr="001C6FDE">
        <w:rPr>
          <w:rFonts w:cs="Arial"/>
          <w:b/>
          <w:szCs w:val="24"/>
          <w:highlight w:val="yellow"/>
          <w:u w:val="single"/>
        </w:rPr>
        <w:t>violence</w:t>
      </w:r>
      <w:r w:rsidRPr="00F03471">
        <w:rPr>
          <w:rFonts w:cs="Arial"/>
          <w:sz w:val="16"/>
          <w:szCs w:val="24"/>
        </w:rPr>
        <w:t xml:space="preserve"> (</w:t>
      </w:r>
      <w:proofErr w:type="gramStart"/>
      <w:r w:rsidRPr="00F03471">
        <w:rPr>
          <w:rFonts w:cs="Arial"/>
          <w:sz w:val="16"/>
          <w:szCs w:val="24"/>
        </w:rPr>
        <w:t>not only)</w:t>
      </w:r>
      <w:proofErr w:type="gramEnd"/>
      <w:r w:rsidRPr="00F03471">
        <w:rPr>
          <w:rFonts w:cs="Arial"/>
          <w:sz w:val="16"/>
          <w:szCs w:val="24"/>
        </w:rPr>
        <w:t xml:space="preserve"> on crips. I wish to initiate a discussion about crip negativity as a political practice working toward (if never reaching) crip utopian horizons. Still, the post-socialist crip opens other and new questions about what crip failure would mean if it were to foster and sustain life, </w:t>
      </w:r>
      <w:r w:rsidRPr="001C6FDE">
        <w:rPr>
          <w:rFonts w:cs="Arial"/>
          <w:b/>
          <w:szCs w:val="24"/>
          <w:u w:val="single"/>
        </w:rPr>
        <w:t xml:space="preserve">what forms of </w:t>
      </w:r>
      <w:r w:rsidRPr="00F03471">
        <w:rPr>
          <w:rFonts w:cs="Arial"/>
          <w:bCs/>
          <w:strike/>
          <w:sz w:val="16"/>
          <w:szCs w:val="24"/>
        </w:rPr>
        <w:t>crip</w:t>
      </w:r>
      <w:r w:rsidRPr="001C6FDE">
        <w:rPr>
          <w:rFonts w:cs="Arial"/>
          <w:b/>
          <w:szCs w:val="24"/>
          <w:u w:val="single"/>
        </w:rPr>
        <w:t xml:space="preserve"> </w:t>
      </w:r>
      <w:r w:rsidRPr="001C6FDE">
        <w:rPr>
          <w:rFonts w:cs="Arial"/>
          <w:b/>
          <w:szCs w:val="24"/>
          <w:highlight w:val="yellow"/>
          <w:u w:val="single"/>
        </w:rPr>
        <w:t xml:space="preserve">[disabled] </w:t>
      </w:r>
      <w:r w:rsidRPr="001C6FDE">
        <w:rPr>
          <w:rFonts w:cs="Arial"/>
          <w:b/>
          <w:szCs w:val="24"/>
          <w:u w:val="single"/>
        </w:rPr>
        <w:t xml:space="preserve">negative </w:t>
      </w:r>
      <w:r w:rsidRPr="001C6FDE">
        <w:rPr>
          <w:rFonts w:cs="Arial"/>
          <w:b/>
          <w:szCs w:val="24"/>
          <w:highlight w:val="yellow"/>
          <w:u w:val="single"/>
        </w:rPr>
        <w:t>energies would</w:t>
      </w:r>
      <w:r w:rsidRPr="00F03471">
        <w:rPr>
          <w:rFonts w:cs="Arial"/>
          <w:sz w:val="16"/>
          <w:szCs w:val="24"/>
        </w:rPr>
        <w:t xml:space="preserve"> allow for crip utopias and </w:t>
      </w:r>
      <w:r w:rsidRPr="001C6FDE">
        <w:rPr>
          <w:rFonts w:cs="Arial"/>
          <w:b/>
          <w:szCs w:val="24"/>
          <w:highlight w:val="yellow"/>
          <w:u w:val="single"/>
        </w:rPr>
        <w:t xml:space="preserve">make possible the desire for </w:t>
      </w:r>
      <w:r w:rsidRPr="001C6FDE">
        <w:rPr>
          <w:rFonts w:cs="Arial"/>
          <w:b/>
          <w:strike/>
          <w:szCs w:val="24"/>
          <w:u w:val="single"/>
        </w:rPr>
        <w:t>crip</w:t>
      </w:r>
      <w:r w:rsidRPr="001C6FDE">
        <w:rPr>
          <w:rFonts w:cs="Arial"/>
          <w:b/>
          <w:szCs w:val="24"/>
          <w:u w:val="single"/>
        </w:rPr>
        <w:t xml:space="preserve"> </w:t>
      </w:r>
      <w:r w:rsidRPr="001C6FDE">
        <w:rPr>
          <w:rFonts w:cs="Arial"/>
          <w:b/>
          <w:szCs w:val="24"/>
          <w:highlight w:val="yellow"/>
          <w:u w:val="single"/>
        </w:rPr>
        <w:t>survival</w:t>
      </w:r>
      <w:r w:rsidRPr="001C6FDE">
        <w:rPr>
          <w:rFonts w:cs="Arial"/>
          <w:b/>
          <w:szCs w:val="24"/>
          <w:u w:val="single"/>
        </w:rPr>
        <w:t>.</w:t>
      </w:r>
      <w:r w:rsidRPr="00F03471">
        <w:rPr>
          <w:sz w:val="16"/>
          <w:szCs w:val="24"/>
        </w:rPr>
        <w:t xml:space="preserve"> </w:t>
      </w:r>
      <w:r w:rsidRPr="00F03471">
        <w:rPr>
          <w:rFonts w:cs="Arial"/>
          <w:sz w:val="16"/>
          <w:szCs w:val="24"/>
        </w:rPr>
        <w:t xml:space="preserve">J. Jack Halberstam’s theory of failure elucidates how </w:t>
      </w:r>
      <w:r w:rsidRPr="001C6FDE">
        <w:rPr>
          <w:rFonts w:cs="Arial"/>
          <w:b/>
          <w:szCs w:val="24"/>
          <w:highlight w:val="yellow"/>
          <w:u w:val="single"/>
        </w:rPr>
        <w:t xml:space="preserve">the compulsory </w:t>
      </w:r>
      <w:r w:rsidRPr="001C6FDE">
        <w:rPr>
          <w:rFonts w:cs="Arial"/>
          <w:b/>
          <w:szCs w:val="24"/>
          <w:u w:val="single"/>
        </w:rPr>
        <w:t xml:space="preserve">positive </w:t>
      </w:r>
      <w:r w:rsidRPr="001C6FDE">
        <w:rPr>
          <w:rFonts w:cs="Arial"/>
          <w:b/>
          <w:szCs w:val="24"/>
          <w:highlight w:val="yellow"/>
          <w:u w:val="single"/>
        </w:rPr>
        <w:t>nature of optimism</w:t>
      </w:r>
      <w:r w:rsidRPr="001C6FDE">
        <w:rPr>
          <w:rFonts w:cs="Arial"/>
          <w:b/>
          <w:szCs w:val="24"/>
          <w:u w:val="single"/>
        </w:rPr>
        <w:t xml:space="preserve">, </w:t>
      </w:r>
      <w:r w:rsidRPr="001C6FDE">
        <w:rPr>
          <w:rFonts w:cs="Arial"/>
          <w:b/>
          <w:szCs w:val="24"/>
          <w:highlight w:val="yellow"/>
          <w:u w:val="single"/>
        </w:rPr>
        <w:t>hope</w:t>
      </w:r>
      <w:r w:rsidRPr="001C6FDE">
        <w:rPr>
          <w:rFonts w:cs="Arial"/>
          <w:b/>
          <w:szCs w:val="24"/>
          <w:u w:val="single"/>
        </w:rPr>
        <w:t xml:space="preserve">, pride, </w:t>
      </w:r>
      <w:r w:rsidRPr="001C6FDE">
        <w:rPr>
          <w:rFonts w:cs="Arial"/>
          <w:b/>
          <w:szCs w:val="24"/>
          <w:highlight w:val="yellow"/>
          <w:u w:val="single"/>
        </w:rPr>
        <w:t>and success precludes the realization that failure can be a form of</w:t>
      </w:r>
      <w:r w:rsidRPr="001C6FDE">
        <w:rPr>
          <w:rFonts w:cs="Arial"/>
          <w:b/>
          <w:szCs w:val="24"/>
          <w:u w:val="single"/>
        </w:rPr>
        <w:t xml:space="preserve"> sustenance and strategy of </w:t>
      </w:r>
      <w:r w:rsidRPr="00F03471">
        <w:rPr>
          <w:rFonts w:cs="Arial"/>
          <w:sz w:val="16"/>
          <w:szCs w:val="24"/>
        </w:rPr>
        <w:t>critique/</w:t>
      </w:r>
      <w:r w:rsidRPr="001C6FDE">
        <w:rPr>
          <w:rFonts w:cs="Arial"/>
          <w:b/>
          <w:szCs w:val="24"/>
          <w:highlight w:val="yellow"/>
          <w:u w:val="single"/>
        </w:rPr>
        <w:t>survival</w:t>
      </w:r>
      <w:r w:rsidRPr="00F03471">
        <w:rPr>
          <w:rFonts w:cs="Arial"/>
          <w:sz w:val="16"/>
          <w:szCs w:val="24"/>
        </w:rPr>
        <w:t xml:space="preserve">. </w:t>
      </w:r>
      <w:r w:rsidRPr="001C6FDE">
        <w:rPr>
          <w:rFonts w:cs="Arial"/>
          <w:b/>
          <w:szCs w:val="24"/>
          <w:u w:val="single"/>
        </w:rPr>
        <w:t>In</w:t>
      </w:r>
      <w:r w:rsidRPr="001C6FDE">
        <w:rPr>
          <w:rFonts w:cs="Arial"/>
          <w:b/>
          <w:szCs w:val="24"/>
          <w:highlight w:val="yellow"/>
          <w:u w:val="single"/>
        </w:rPr>
        <w:t xml:space="preserve"> failing </w:t>
      </w:r>
      <w:r w:rsidRPr="001C6FDE">
        <w:rPr>
          <w:rFonts w:cs="Arial"/>
          <w:b/>
          <w:szCs w:val="24"/>
          <w:u w:val="single"/>
        </w:rPr>
        <w:t>the</w:t>
      </w:r>
      <w:r w:rsidRPr="001C6FDE">
        <w:rPr>
          <w:rFonts w:cs="Arial"/>
          <w:b/>
          <w:szCs w:val="24"/>
          <w:highlight w:val="yellow"/>
          <w:u w:val="single"/>
        </w:rPr>
        <w:t xml:space="preserve"> normative prescriptions</w:t>
      </w:r>
      <w:r w:rsidRPr="00F03471">
        <w:rPr>
          <w:rFonts w:cs="Arial"/>
          <w:sz w:val="16"/>
          <w:szCs w:val="24"/>
        </w:rPr>
        <w:t xml:space="preserve"> of compulsory heterosexuality (and able-</w:t>
      </w:r>
      <w:proofErr w:type="spellStart"/>
      <w:r w:rsidRPr="00F03471">
        <w:rPr>
          <w:rFonts w:cs="Arial"/>
          <w:sz w:val="16"/>
          <w:szCs w:val="24"/>
        </w:rPr>
        <w:t>bodiedness</w:t>
      </w:r>
      <w:proofErr w:type="spellEnd"/>
      <w:r w:rsidRPr="00F03471">
        <w:rPr>
          <w:rFonts w:cs="Arial"/>
          <w:sz w:val="16"/>
          <w:szCs w:val="24"/>
        </w:rPr>
        <w:t xml:space="preserve">), </w:t>
      </w:r>
      <w:r w:rsidRPr="001C6FDE">
        <w:rPr>
          <w:rFonts w:cs="Arial"/>
          <w:b/>
          <w:szCs w:val="24"/>
          <w:u w:val="single"/>
        </w:rPr>
        <w:t>failure “</w:t>
      </w:r>
      <w:r w:rsidRPr="001C6FDE">
        <w:rPr>
          <w:rFonts w:cs="Arial"/>
          <w:b/>
          <w:szCs w:val="24"/>
          <w:highlight w:val="yellow"/>
          <w:u w:val="single"/>
        </w:rPr>
        <w:t>imagines other goals for life</w:t>
      </w:r>
      <w:r w:rsidRPr="001C6FDE">
        <w:rPr>
          <w:rFonts w:cs="Arial"/>
          <w:b/>
          <w:szCs w:val="24"/>
          <w:u w:val="single"/>
        </w:rPr>
        <w:t xml:space="preserve">, for love, for art, </w:t>
      </w:r>
      <w:r w:rsidRPr="001C6FDE">
        <w:rPr>
          <w:rFonts w:cs="Arial"/>
          <w:b/>
          <w:szCs w:val="24"/>
          <w:highlight w:val="yellow"/>
          <w:u w:val="single"/>
        </w:rPr>
        <w:t>and for being</w:t>
      </w:r>
      <w:r w:rsidRPr="00F03471">
        <w:rPr>
          <w:rFonts w:cs="Arial"/>
          <w:sz w:val="16"/>
          <w:szCs w:val="24"/>
        </w:rPr>
        <w:t xml:space="preserve">” (88). Coming back to the image of the women failing/surviving with AIDS at the post-socialist Odessa hospice, </w:t>
      </w:r>
      <w:r w:rsidRPr="001C6FDE">
        <w:rPr>
          <w:rFonts w:cs="Arial"/>
          <w:b/>
          <w:szCs w:val="24"/>
          <w:u w:val="single"/>
        </w:rPr>
        <w:t xml:space="preserve">failure also </w:t>
      </w:r>
      <w:r w:rsidRPr="001C6FDE">
        <w:rPr>
          <w:rFonts w:cs="Arial"/>
          <w:b/>
          <w:szCs w:val="24"/>
          <w:highlight w:val="yellow"/>
          <w:u w:val="single"/>
        </w:rPr>
        <w:t xml:space="preserve">imagines signs of </w:t>
      </w:r>
      <w:r w:rsidRPr="001C6FDE">
        <w:rPr>
          <w:rFonts w:cs="Arial"/>
          <w:b/>
          <w:strike/>
          <w:szCs w:val="24"/>
          <w:u w:val="single"/>
        </w:rPr>
        <w:t>crip</w:t>
      </w:r>
      <w:r w:rsidRPr="001C6FDE">
        <w:rPr>
          <w:rFonts w:cs="Arial"/>
          <w:b/>
          <w:szCs w:val="24"/>
          <w:u w:val="single"/>
        </w:rPr>
        <w:t xml:space="preserve"> </w:t>
      </w:r>
      <w:r w:rsidRPr="001C6FDE">
        <w:rPr>
          <w:rFonts w:cs="Arial"/>
          <w:b/>
          <w:szCs w:val="24"/>
          <w:highlight w:val="yellow"/>
          <w:u w:val="single"/>
        </w:rPr>
        <w:t>solidarity</w:t>
      </w:r>
      <w:r w:rsidRPr="001C6FDE">
        <w:rPr>
          <w:rFonts w:cs="Arial"/>
          <w:b/>
          <w:szCs w:val="24"/>
          <w:u w:val="single"/>
        </w:rPr>
        <w:t xml:space="preserve"> and sustenance </w:t>
      </w:r>
      <w:r w:rsidRPr="001C6FDE">
        <w:rPr>
          <w:rFonts w:cs="Arial"/>
          <w:b/>
          <w:szCs w:val="24"/>
          <w:highlight w:val="yellow"/>
          <w:u w:val="single"/>
        </w:rPr>
        <w:t xml:space="preserve">where </w:t>
      </w:r>
      <w:r w:rsidRPr="001C6FDE">
        <w:rPr>
          <w:rFonts w:cs="Arial"/>
          <w:b/>
          <w:szCs w:val="24"/>
          <w:u w:val="single"/>
        </w:rPr>
        <w:t xml:space="preserve">the visions of </w:t>
      </w:r>
      <w:r w:rsidRPr="001C6FDE">
        <w:rPr>
          <w:rFonts w:cs="Arial"/>
          <w:b/>
          <w:szCs w:val="24"/>
          <w:highlight w:val="yellow"/>
          <w:u w:val="single"/>
        </w:rPr>
        <w:t>an optimistic future create spaces of abandonment for subjects who will never be offered a fantasy of the “good life</w:t>
      </w:r>
      <w:r w:rsidRPr="00F03471">
        <w:rPr>
          <w:rFonts w:cs="Arial"/>
          <w:sz w:val="16"/>
          <w:szCs w:val="24"/>
        </w:rPr>
        <w:t>.”</w:t>
      </w:r>
      <w:r w:rsidRPr="00F03471">
        <w:rPr>
          <w:sz w:val="16"/>
          <w:szCs w:val="24"/>
        </w:rPr>
        <w:t xml:space="preserve"> </w:t>
      </w:r>
      <w:r w:rsidRPr="00F03471">
        <w:rPr>
          <w:rFonts w:cs="Arial"/>
          <w:sz w:val="16"/>
          <w:szCs w:val="24"/>
        </w:rPr>
        <w:t xml:space="preserve">Despite its lack of substantial attention to </w:t>
      </w:r>
      <w:proofErr w:type="spellStart"/>
      <w:r w:rsidRPr="00F03471">
        <w:rPr>
          <w:rFonts w:cs="Arial"/>
          <w:sz w:val="16"/>
          <w:szCs w:val="24"/>
        </w:rPr>
        <w:t>cripness</w:t>
      </w:r>
      <w:proofErr w:type="spellEnd"/>
      <w:r w:rsidRPr="00F03471">
        <w:rPr>
          <w:rFonts w:cs="Arial"/>
          <w:sz w:val="16"/>
          <w:szCs w:val="24"/>
        </w:rPr>
        <w:t xml:space="preserve"> that would surpass the level of </w:t>
      </w:r>
      <w:proofErr w:type="spellStart"/>
      <w:r w:rsidRPr="00F03471">
        <w:rPr>
          <w:rFonts w:cs="Arial"/>
          <w:sz w:val="16"/>
          <w:szCs w:val="24"/>
        </w:rPr>
        <w:t>metaphorics</w:t>
      </w:r>
      <w:proofErr w:type="spellEnd"/>
      <w:r w:rsidRPr="00F03471">
        <w:rPr>
          <w:rFonts w:cs="Arial"/>
          <w:sz w:val="16"/>
          <w:szCs w:val="24"/>
        </w:rPr>
        <w:t>,</w:t>
      </w:r>
      <w:r w:rsidRPr="00F03471">
        <w:rPr>
          <w:rStyle w:val="apple-converted-space"/>
          <w:rFonts w:cs="Arial"/>
          <w:sz w:val="16"/>
          <w:szCs w:val="24"/>
        </w:rPr>
        <w:t> </w:t>
      </w:r>
      <w:r w:rsidRPr="00F03471">
        <w:rPr>
          <w:rStyle w:val="Emphasis"/>
          <w:rFonts w:cs="Arial"/>
          <w:b w:val="0"/>
          <w:sz w:val="16"/>
          <w:szCs w:val="24"/>
          <w:u w:val="none"/>
        </w:rPr>
        <w:t>The Queer Art of Failure</w:t>
      </w:r>
      <w:r w:rsidRPr="00F03471">
        <w:rPr>
          <w:rStyle w:val="apple-converted-space"/>
          <w:rFonts w:cs="Arial"/>
          <w:b/>
          <w:sz w:val="16"/>
          <w:szCs w:val="24"/>
        </w:rPr>
        <w:t> </w:t>
      </w:r>
      <w:r w:rsidRPr="00F03471">
        <w:rPr>
          <w:rFonts w:cs="Arial"/>
          <w:sz w:val="16"/>
          <w:szCs w:val="24"/>
        </w:rPr>
        <w:t>does offer some lines along which to think also about</w:t>
      </w:r>
      <w:r w:rsidRPr="00F03471">
        <w:rPr>
          <w:rStyle w:val="apple-converted-space"/>
          <w:rFonts w:cs="Arial"/>
          <w:sz w:val="16"/>
          <w:szCs w:val="24"/>
        </w:rPr>
        <w:t> </w:t>
      </w:r>
      <w:r w:rsidRPr="00F03471">
        <w:rPr>
          <w:rStyle w:val="Emphasis"/>
          <w:rFonts w:cs="Arial"/>
          <w:b w:val="0"/>
          <w:sz w:val="16"/>
          <w:szCs w:val="24"/>
          <w:u w:val="none"/>
        </w:rPr>
        <w:t>crip</w:t>
      </w:r>
      <w:r w:rsidRPr="00F03471">
        <w:rPr>
          <w:rStyle w:val="apple-converted-space"/>
          <w:rFonts w:cs="Arial"/>
          <w:b/>
          <w:sz w:val="16"/>
          <w:szCs w:val="24"/>
        </w:rPr>
        <w:t> </w:t>
      </w:r>
      <w:r w:rsidRPr="00F03471">
        <w:rPr>
          <w:rFonts w:cs="Arial"/>
          <w:sz w:val="16"/>
          <w:szCs w:val="24"/>
        </w:rPr>
        <w:t xml:space="preserve">failures. The most helpful to the current analysis of post-socialist affects would seem to be Halberstam’s discussion of the failure to remember. </w:t>
      </w:r>
      <w:r w:rsidRPr="001C6FDE">
        <w:rPr>
          <w:rFonts w:cs="Arial"/>
          <w:b/>
          <w:szCs w:val="24"/>
          <w:u w:val="single"/>
        </w:rPr>
        <w:t>Forgetting, losing, and looping between past and future are the techniques of resistance to normative temporalities.</w:t>
      </w:r>
      <w:r w:rsidRPr="001C6FDE">
        <w:rPr>
          <w:b/>
          <w:szCs w:val="24"/>
          <w:u w:val="single"/>
        </w:rPr>
        <w:t xml:space="preserve"> </w:t>
      </w:r>
      <w:r w:rsidRPr="001C6FDE">
        <w:rPr>
          <w:rFonts w:cs="Arial"/>
          <w:b/>
          <w:szCs w:val="24"/>
          <w:u w:val="single"/>
        </w:rPr>
        <w:t>Such failures at temporalities of progressive and curative futurity</w:t>
      </w:r>
      <w:r w:rsidRPr="00F03471">
        <w:rPr>
          <w:rFonts w:cs="Arial"/>
          <w:sz w:val="16"/>
          <w:szCs w:val="24"/>
        </w:rPr>
        <w:t xml:space="preserve">, I argue, </w:t>
      </w:r>
      <w:r w:rsidRPr="001C6FDE">
        <w:rPr>
          <w:rFonts w:cs="Arial"/>
          <w:b/>
          <w:szCs w:val="24"/>
          <w:u w:val="single"/>
        </w:rPr>
        <w:t>could offer forms of sustenance</w:t>
      </w:r>
      <w:r w:rsidRPr="00F03471">
        <w:rPr>
          <w:rFonts w:cs="Arial"/>
          <w:sz w:val="16"/>
          <w:szCs w:val="24"/>
        </w:rPr>
        <w:t xml:space="preserve"> (for the post-socialist crip). </w:t>
      </w:r>
      <w:r w:rsidRPr="001C6FDE">
        <w:rPr>
          <w:rFonts w:cs="Arial"/>
          <w:b/>
          <w:szCs w:val="24"/>
          <w:u w:val="single"/>
        </w:rPr>
        <w:t xml:space="preserve">The failure to remember would produce a rupture in the dominant narratives of shame </w:t>
      </w:r>
      <w:r w:rsidRPr="00F03471">
        <w:rPr>
          <w:rFonts w:cs="Arial"/>
          <w:sz w:val="16"/>
          <w:szCs w:val="24"/>
        </w:rPr>
        <w:t>(of a</w:t>
      </w:r>
      <w:r w:rsidRPr="00F03471">
        <w:rPr>
          <w:rStyle w:val="apple-converted-space"/>
          <w:rFonts w:cs="Arial"/>
          <w:sz w:val="16"/>
          <w:szCs w:val="24"/>
        </w:rPr>
        <w:t> </w:t>
      </w:r>
      <w:r w:rsidRPr="00F03471">
        <w:rPr>
          <w:rStyle w:val="Strong"/>
          <w:rFonts w:cs="Arial"/>
          <w:sz w:val="16"/>
          <w:szCs w:val="24"/>
        </w:rPr>
        <w:t>[End Page 271]</w:t>
      </w:r>
      <w:r w:rsidRPr="00F03471">
        <w:rPr>
          <w:rStyle w:val="apple-converted-space"/>
          <w:rFonts w:cs="Arial"/>
          <w:b/>
          <w:bCs/>
          <w:sz w:val="16"/>
          <w:szCs w:val="24"/>
        </w:rPr>
        <w:t> </w:t>
      </w:r>
      <w:r w:rsidRPr="00F03471">
        <w:rPr>
          <w:rFonts w:cs="Arial"/>
          <w:sz w:val="16"/>
          <w:szCs w:val="24"/>
        </w:rPr>
        <w:t xml:space="preserve">failed socialism) </w:t>
      </w:r>
      <w:r w:rsidRPr="001C6FDE">
        <w:rPr>
          <w:rFonts w:cs="Arial"/>
          <w:b/>
          <w:szCs w:val="24"/>
          <w:u w:val="single"/>
        </w:rPr>
        <w:t>and the futurity of “getting better</w:t>
      </w:r>
      <w:r w:rsidRPr="00F03471">
        <w:rPr>
          <w:rFonts w:cs="Arial"/>
          <w:sz w:val="16"/>
          <w:szCs w:val="24"/>
        </w:rPr>
        <w:t xml:space="preserve">.” It would forget visions of pride based on overcoming the failed socialist crip, and it would loosen/lose the compulsory vision of optimism of (neoliberal) humanism. It would forget the ideologies that we have seen hurt and violate crips and our futures. </w:t>
      </w:r>
      <w:proofErr w:type="spellStart"/>
      <w:r w:rsidRPr="00F03471">
        <w:rPr>
          <w:rFonts w:cs="Arial"/>
          <w:bCs/>
          <w:strike/>
          <w:sz w:val="16"/>
          <w:szCs w:val="24"/>
        </w:rPr>
        <w:t>Cripping</w:t>
      </w:r>
      <w:proofErr w:type="spellEnd"/>
      <w:r w:rsidRPr="001C6FDE">
        <w:rPr>
          <w:rFonts w:cs="Arial"/>
          <w:b/>
          <w:szCs w:val="24"/>
          <w:u w:val="single"/>
        </w:rPr>
        <w:t xml:space="preserve"> [</w:t>
      </w:r>
      <w:r w:rsidRPr="001C6FDE">
        <w:rPr>
          <w:rFonts w:cs="Arial"/>
          <w:b/>
          <w:szCs w:val="24"/>
          <w:highlight w:val="yellow"/>
          <w:u w:val="single"/>
        </w:rPr>
        <w:t>Disabling</w:t>
      </w:r>
      <w:r w:rsidRPr="001C6FDE">
        <w:rPr>
          <w:rFonts w:cs="Arial"/>
          <w:b/>
          <w:szCs w:val="24"/>
          <w:u w:val="single"/>
        </w:rPr>
        <w:t>]</w:t>
      </w:r>
      <w:r w:rsidRPr="00F03471">
        <w:rPr>
          <w:rFonts w:cs="Arial"/>
          <w:sz w:val="16"/>
          <w:szCs w:val="24"/>
        </w:rPr>
        <w:t xml:space="preserve">, disjointing, </w:t>
      </w:r>
      <w:r w:rsidRPr="001C6FDE">
        <w:rPr>
          <w:rFonts w:cs="Arial"/>
          <w:b/>
          <w:szCs w:val="24"/>
          <w:highlight w:val="yellow"/>
          <w:u w:val="single"/>
        </w:rPr>
        <w:t>the normative forms of</w:t>
      </w:r>
      <w:r w:rsidRPr="001C6FDE">
        <w:rPr>
          <w:rFonts w:cs="Arial"/>
          <w:b/>
          <w:szCs w:val="24"/>
          <w:u w:val="single"/>
        </w:rPr>
        <w:t xml:space="preserve"> (linear) </w:t>
      </w:r>
      <w:r w:rsidRPr="001C6FDE">
        <w:rPr>
          <w:rFonts w:cs="Arial"/>
          <w:b/>
          <w:szCs w:val="24"/>
          <w:highlight w:val="yellow"/>
          <w:u w:val="single"/>
        </w:rPr>
        <w:t>knowing</w:t>
      </w:r>
      <w:r w:rsidRPr="001C6FDE">
        <w:rPr>
          <w:rFonts w:cs="Arial"/>
          <w:b/>
          <w:szCs w:val="24"/>
          <w:u w:val="single"/>
        </w:rPr>
        <w:t xml:space="preserve"> about the past-present-future, </w:t>
      </w:r>
      <w:r w:rsidRPr="001C6FDE">
        <w:rPr>
          <w:rFonts w:cs="Arial"/>
          <w:b/>
          <w:szCs w:val="24"/>
          <w:highlight w:val="yellow"/>
          <w:u w:val="single"/>
        </w:rPr>
        <w:t xml:space="preserve">could </w:t>
      </w:r>
      <w:proofErr w:type="gramStart"/>
      <w:r w:rsidRPr="001C6FDE">
        <w:rPr>
          <w:rFonts w:cs="Arial"/>
          <w:b/>
          <w:szCs w:val="24"/>
          <w:highlight w:val="yellow"/>
          <w:u w:val="single"/>
        </w:rPr>
        <w:t>offer resistance to</w:t>
      </w:r>
      <w:proofErr w:type="gramEnd"/>
      <w:r w:rsidRPr="001C6FDE">
        <w:rPr>
          <w:rFonts w:cs="Arial"/>
          <w:b/>
          <w:szCs w:val="24"/>
          <w:highlight w:val="yellow"/>
          <w:u w:val="single"/>
        </w:rPr>
        <w:t xml:space="preserve"> the cruel hope</w:t>
      </w:r>
      <w:r w:rsidRPr="001C6FDE">
        <w:rPr>
          <w:rFonts w:cs="Arial"/>
          <w:b/>
          <w:szCs w:val="24"/>
          <w:u w:val="single"/>
        </w:rPr>
        <w:t xml:space="preserve"> </w:t>
      </w:r>
      <w:r w:rsidRPr="001C6FDE">
        <w:rPr>
          <w:rFonts w:cs="Arial"/>
          <w:b/>
          <w:szCs w:val="24"/>
          <w:highlight w:val="yellow"/>
          <w:u w:val="single"/>
        </w:rPr>
        <w:t>that directs our desires into</w:t>
      </w:r>
      <w:r w:rsidRPr="00F03471">
        <w:rPr>
          <w:rFonts w:cs="Arial"/>
          <w:sz w:val="16"/>
          <w:szCs w:val="24"/>
          <w:highlight w:val="yellow"/>
        </w:rPr>
        <w:t xml:space="preserve"> (</w:t>
      </w:r>
      <w:r w:rsidRPr="001C6FDE">
        <w:rPr>
          <w:rFonts w:cs="Arial"/>
          <w:b/>
          <w:szCs w:val="24"/>
          <w:highlight w:val="yellow"/>
          <w:u w:val="single"/>
        </w:rPr>
        <w:t>an evacuated) future</w:t>
      </w:r>
      <w:r w:rsidRPr="00F03471">
        <w:rPr>
          <w:rFonts w:cs="Arial"/>
          <w:sz w:val="16"/>
          <w:szCs w:val="24"/>
        </w:rPr>
        <w:t xml:space="preserve"> while foreclosing the negotiation of difficult yet important relationships, past and present.</w:t>
      </w:r>
    </w:p>
    <w:p w14:paraId="3B4FE2C8" w14:textId="00C1DB34" w:rsidR="00B506DC" w:rsidRDefault="00B506DC" w:rsidP="00B506DC">
      <w:pPr>
        <w:pStyle w:val="Heading3"/>
      </w:pPr>
      <w:r>
        <w:lastRenderedPageBreak/>
        <w:t>Case</w:t>
      </w:r>
    </w:p>
    <w:p w14:paraId="072199DD" w14:textId="77777777" w:rsidR="00B506DC" w:rsidRDefault="00B506DC" w:rsidP="00B506DC">
      <w:pPr>
        <w:pStyle w:val="Heading4"/>
      </w:pPr>
      <w:r>
        <w:t>Unions create more equity</w:t>
      </w:r>
    </w:p>
    <w:p w14:paraId="2F1876CC" w14:textId="77777777" w:rsidR="00B506DC" w:rsidRDefault="00B506DC" w:rsidP="00B506DC">
      <w:pPr>
        <w:rPr>
          <w:rStyle w:val="Style13ptBold"/>
        </w:rPr>
      </w:pPr>
      <w:r w:rsidRPr="001E7303">
        <w:rPr>
          <w:rStyle w:val="Style13ptBold"/>
        </w:rPr>
        <w:t>Banerjee et a. 2021</w:t>
      </w:r>
    </w:p>
    <w:p w14:paraId="58923CD6" w14:textId="77777777" w:rsidR="00B506DC" w:rsidRPr="009805AB" w:rsidRDefault="00B506DC" w:rsidP="00B506DC">
      <w:pPr>
        <w:rPr>
          <w:sz w:val="16"/>
        </w:rPr>
      </w:pPr>
      <w:r w:rsidRPr="009805AB">
        <w:rPr>
          <w:sz w:val="16"/>
        </w:rPr>
        <w:t xml:space="preserve">Asha Banerjee, </w:t>
      </w:r>
      <w:proofErr w:type="spellStart"/>
      <w:r w:rsidRPr="009805AB">
        <w:rPr>
          <w:sz w:val="16"/>
        </w:rPr>
        <w:t>Marget</w:t>
      </w:r>
      <w:proofErr w:type="spellEnd"/>
      <w:r w:rsidRPr="009805AB">
        <w:rPr>
          <w:sz w:val="16"/>
        </w:rPr>
        <w:t xml:space="preserve"> </w:t>
      </w:r>
      <w:proofErr w:type="spellStart"/>
      <w:r w:rsidRPr="009805AB">
        <w:rPr>
          <w:sz w:val="16"/>
        </w:rPr>
        <w:t>Poydock</w:t>
      </w:r>
      <w:proofErr w:type="spellEnd"/>
      <w:r w:rsidRPr="009805AB">
        <w:rPr>
          <w:sz w:val="16"/>
        </w:rPr>
        <w:t xml:space="preserve">, Celine McNicholas, </w:t>
      </w:r>
      <w:proofErr w:type="spellStart"/>
      <w:r w:rsidRPr="009805AB">
        <w:rPr>
          <w:sz w:val="16"/>
        </w:rPr>
        <w:t>Ihna</w:t>
      </w:r>
      <w:proofErr w:type="spellEnd"/>
      <w:r w:rsidRPr="009805AB">
        <w:rPr>
          <w:sz w:val="16"/>
        </w:rPr>
        <w:t xml:space="preserve"> </w:t>
      </w:r>
      <w:proofErr w:type="spellStart"/>
      <w:r w:rsidRPr="009805AB">
        <w:rPr>
          <w:sz w:val="16"/>
        </w:rPr>
        <w:t>Mangundayao</w:t>
      </w:r>
      <w:proofErr w:type="spellEnd"/>
      <w:r w:rsidRPr="009805AB">
        <w:rPr>
          <w:sz w:val="16"/>
        </w:rPr>
        <w:t>, &amp; Ali Sait. December 15</w:t>
      </w:r>
      <w:proofErr w:type="gramStart"/>
      <w:r w:rsidRPr="009805AB">
        <w:rPr>
          <w:sz w:val="16"/>
        </w:rPr>
        <w:t xml:space="preserve"> 2021</w:t>
      </w:r>
      <w:proofErr w:type="gramEnd"/>
      <w:r w:rsidRPr="009805AB">
        <w:rPr>
          <w:sz w:val="16"/>
        </w:rPr>
        <w:t xml:space="preserve">. Economic Policy Institute. “Unions are not only good for workers, </w:t>
      </w:r>
      <w:proofErr w:type="gramStart"/>
      <w:r w:rsidRPr="009805AB">
        <w:rPr>
          <w:sz w:val="16"/>
        </w:rPr>
        <w:t>they’re</w:t>
      </w:r>
      <w:proofErr w:type="gramEnd"/>
      <w:r w:rsidRPr="009805AB">
        <w:rPr>
          <w:sz w:val="16"/>
        </w:rPr>
        <w:t xml:space="preserve"> good for communities and for democracy. [Banerjee was a policy analyst at the Center for Law and Social Policy (CLASP), focusing on the impact of austerity policies on communities of color, an equitable economic recovery for workers in low-wage industries, and student debt cancellation as a tool for racial and economic justice. Education Master of Philosophy (MPhil), Economic and Social History, University of Oxford B.A., Economics and History, Columbia University Latest </w:t>
      </w:r>
      <w:proofErr w:type="spellStart"/>
      <w:r w:rsidRPr="009805AB">
        <w:rPr>
          <w:sz w:val="16"/>
        </w:rPr>
        <w:t>Poydock</w:t>
      </w:r>
      <w:proofErr w:type="spellEnd"/>
      <w:r w:rsidRPr="009805AB">
        <w:rPr>
          <w:sz w:val="16"/>
        </w:rPr>
        <w:t xml:space="preserve"> was EPI’s communications assistant where she provided support for the media relations, publications, and web departments. Education B.S., Political Communication, Emerson College McNicholas - Education J.D., Villanova University School of Law B.A., Mount Holyoke College </w:t>
      </w:r>
      <w:proofErr w:type="spellStart"/>
      <w:r w:rsidRPr="009805AB">
        <w:rPr>
          <w:sz w:val="16"/>
        </w:rPr>
        <w:t>Mangundayao</w:t>
      </w:r>
      <w:proofErr w:type="spellEnd"/>
      <w:r w:rsidRPr="009805AB">
        <w:rPr>
          <w:sz w:val="16"/>
        </w:rPr>
        <w:t xml:space="preserve"> - Education Bachelor of Liberal Arts, Government, Harvard University Extension School (in progress) Sait – Policy intern]</w:t>
      </w:r>
      <w:r>
        <w:rPr>
          <w:sz w:val="16"/>
        </w:rPr>
        <w:t xml:space="preserve"> </w:t>
      </w:r>
      <w:hyperlink r:id="rId22" w:history="1">
        <w:r w:rsidRPr="009203CD">
          <w:rPr>
            <w:rStyle w:val="Hyperlink"/>
            <w:sz w:val="16"/>
          </w:rPr>
          <w:t>https://www.epi.org/publication/unions-and-well-being/</w:t>
        </w:r>
      </w:hyperlink>
      <w:r>
        <w:rPr>
          <w:sz w:val="16"/>
        </w:rPr>
        <w:t xml:space="preserve"> </w:t>
      </w:r>
    </w:p>
    <w:p w14:paraId="7D34B794" w14:textId="77777777" w:rsidR="00B506DC" w:rsidRPr="001E7303" w:rsidRDefault="00B506DC" w:rsidP="00B506DC">
      <w:r w:rsidRPr="001E7303">
        <w:t xml:space="preserve">We know that </w:t>
      </w:r>
      <w:r w:rsidRPr="001E7303">
        <w:rPr>
          <w:rStyle w:val="StyleUnderline"/>
          <w:highlight w:val="yellow"/>
        </w:rPr>
        <w:t>unions promote</w:t>
      </w:r>
      <w:r w:rsidRPr="001E7303">
        <w:rPr>
          <w:rStyle w:val="StyleUnderline"/>
        </w:rPr>
        <w:t xml:space="preserve"> economic </w:t>
      </w:r>
      <w:r w:rsidRPr="001E7303">
        <w:rPr>
          <w:rStyle w:val="StyleUnderline"/>
          <w:highlight w:val="yellow"/>
        </w:rPr>
        <w:t>equality and build worker power</w:t>
      </w:r>
      <w:r w:rsidRPr="001E7303">
        <w:rPr>
          <w:rStyle w:val="StyleUnderline"/>
        </w:rPr>
        <w:t>, helping workers to win increases in pay, better benefits, and safer working conditions</w:t>
      </w:r>
      <w:r w:rsidRPr="001E7303">
        <w:t>.</w:t>
      </w:r>
    </w:p>
    <w:p w14:paraId="6A73A0CC" w14:textId="77777777" w:rsidR="00B506DC" w:rsidRPr="001E7303" w:rsidRDefault="00B506DC" w:rsidP="00B506DC">
      <w:pPr>
        <w:rPr>
          <w:rStyle w:val="StyleUnderline"/>
        </w:rPr>
      </w:pPr>
      <w:r w:rsidRPr="001E7303">
        <w:t xml:space="preserve">But that’s not all unions do. </w:t>
      </w:r>
      <w:r w:rsidRPr="001E7303">
        <w:rPr>
          <w:rStyle w:val="StyleUnderline"/>
          <w:highlight w:val="yellow"/>
        </w:rPr>
        <w:t>Unions</w:t>
      </w:r>
      <w:r w:rsidRPr="001E7303">
        <w:rPr>
          <w:rStyle w:val="StyleUnderline"/>
        </w:rPr>
        <w:t xml:space="preserve"> also </w:t>
      </w:r>
      <w:r w:rsidRPr="001E7303">
        <w:rPr>
          <w:rStyle w:val="StyleUnderline"/>
          <w:highlight w:val="yellow"/>
        </w:rPr>
        <w:t>have powerful effects on workers’ lives</w:t>
      </w:r>
      <w:r w:rsidRPr="001E7303">
        <w:rPr>
          <w:rStyle w:val="StyleUnderline"/>
        </w:rPr>
        <w:t xml:space="preserve"> outside of work.</w:t>
      </w:r>
    </w:p>
    <w:p w14:paraId="70ECB1DC" w14:textId="77777777" w:rsidR="00B506DC" w:rsidRPr="001E7303" w:rsidRDefault="00B506DC" w:rsidP="00B506DC">
      <w:pPr>
        <w:rPr>
          <w:rStyle w:val="StyleUnderline"/>
        </w:rPr>
      </w:pPr>
      <w:r w:rsidRPr="001E7303">
        <w:t xml:space="preserve">In this report, we document the correlation between </w:t>
      </w:r>
      <w:r w:rsidRPr="001E7303">
        <w:rPr>
          <w:rStyle w:val="StyleUnderline"/>
          <w:highlight w:val="yellow"/>
        </w:rPr>
        <w:t>higher levels of unionization</w:t>
      </w:r>
      <w:r w:rsidRPr="001E7303">
        <w:rPr>
          <w:rStyle w:val="StyleUnderline"/>
        </w:rPr>
        <w:t xml:space="preserve"> in states and a range of economic, personal, and democratic well-being measures.</w:t>
      </w:r>
      <w:r w:rsidRPr="001E7303">
        <w:t xml:space="preserve"> In the same way unions give workers a voice at work, with a direct impact on wages and working conditions, the data suggest that </w:t>
      </w:r>
      <w:r w:rsidRPr="001E7303">
        <w:rPr>
          <w:rStyle w:val="StyleUnderline"/>
          <w:highlight w:val="yellow"/>
        </w:rPr>
        <w:t>unions</w:t>
      </w:r>
      <w:r w:rsidRPr="001E7303">
        <w:rPr>
          <w:rStyle w:val="StyleUnderline"/>
        </w:rPr>
        <w:t xml:space="preserve"> also </w:t>
      </w:r>
      <w:r w:rsidRPr="001E7303">
        <w:rPr>
          <w:rStyle w:val="StyleUnderline"/>
          <w:highlight w:val="yellow"/>
        </w:rPr>
        <w:t>give workers a voice in shaping their communities</w:t>
      </w:r>
      <w:r w:rsidRPr="001E7303">
        <w:rPr>
          <w:rStyle w:val="StyleUnderline"/>
        </w:rPr>
        <w:t xml:space="preserve">. Where workers have this power, states </w:t>
      </w:r>
      <w:r w:rsidRPr="001E7303">
        <w:rPr>
          <w:rStyle w:val="StyleUnderline"/>
          <w:highlight w:val="yellow"/>
        </w:rPr>
        <w:t>have more equitable economic structures, social structures, and democracies.</w:t>
      </w:r>
    </w:p>
    <w:p w14:paraId="43703983" w14:textId="77777777" w:rsidR="00B506DC" w:rsidRDefault="00B506DC" w:rsidP="00B506DC"/>
    <w:p w14:paraId="435B2258" w14:textId="77777777" w:rsidR="00B506DC" w:rsidRDefault="00B506DC" w:rsidP="00B506DC">
      <w:pPr>
        <w:pStyle w:val="Heading4"/>
      </w:pPr>
      <w:r>
        <w:t xml:space="preserve">Unions benefit communities </w:t>
      </w:r>
    </w:p>
    <w:p w14:paraId="1A4155F3" w14:textId="77777777" w:rsidR="00B506DC" w:rsidRDefault="00B506DC" w:rsidP="00B506DC">
      <w:pPr>
        <w:rPr>
          <w:rStyle w:val="Style13ptBold"/>
        </w:rPr>
      </w:pPr>
      <w:r w:rsidRPr="008C26F8">
        <w:rPr>
          <w:rStyle w:val="Style13ptBold"/>
        </w:rPr>
        <w:t>McNicholas et al. 2025</w:t>
      </w:r>
    </w:p>
    <w:p w14:paraId="578B05CC" w14:textId="77777777" w:rsidR="00B506DC" w:rsidRPr="008C26F8" w:rsidRDefault="00B506DC" w:rsidP="00B506DC">
      <w:pPr>
        <w:rPr>
          <w:sz w:val="16"/>
        </w:rPr>
      </w:pPr>
      <w:r w:rsidRPr="008C26F8">
        <w:rPr>
          <w:sz w:val="16"/>
        </w:rPr>
        <w:t xml:space="preserve">Celine McNicholas, Margaret </w:t>
      </w:r>
      <w:proofErr w:type="spellStart"/>
      <w:r w:rsidRPr="008C26F8">
        <w:rPr>
          <w:sz w:val="16"/>
        </w:rPr>
        <w:t>Poydock</w:t>
      </w:r>
      <w:proofErr w:type="spellEnd"/>
      <w:r w:rsidRPr="008C26F8">
        <w:rPr>
          <w:sz w:val="16"/>
        </w:rPr>
        <w:t xml:space="preserve">, Heidi </w:t>
      </w:r>
      <w:proofErr w:type="spellStart"/>
      <w:r w:rsidRPr="008C26F8">
        <w:rPr>
          <w:sz w:val="16"/>
        </w:rPr>
        <w:t>Shierholz</w:t>
      </w:r>
      <w:proofErr w:type="spellEnd"/>
      <w:r w:rsidRPr="008C26F8">
        <w:rPr>
          <w:sz w:val="16"/>
        </w:rPr>
        <w:t xml:space="preserve">, &amp; Hilary </w:t>
      </w:r>
      <w:proofErr w:type="spellStart"/>
      <w:r w:rsidRPr="008C26F8">
        <w:rPr>
          <w:sz w:val="16"/>
        </w:rPr>
        <w:t>Wething</w:t>
      </w:r>
      <w:proofErr w:type="spellEnd"/>
      <w:r w:rsidRPr="008C26F8">
        <w:rPr>
          <w:sz w:val="16"/>
        </w:rPr>
        <w:t>. August 20, 2025. “Unions aren’t just good for workers—they also benefit communities and democracy” Economic Policy Institute. [</w:t>
      </w:r>
      <w:proofErr w:type="spellStart"/>
      <w:r w:rsidRPr="009805AB">
        <w:rPr>
          <w:sz w:val="16"/>
        </w:rPr>
        <w:t>Poydock</w:t>
      </w:r>
      <w:proofErr w:type="spellEnd"/>
      <w:r w:rsidRPr="009805AB">
        <w:rPr>
          <w:sz w:val="16"/>
        </w:rPr>
        <w:t xml:space="preserve"> was EPI’s communications assistant where she provided support for the media relations, publications, and web departments.</w:t>
      </w:r>
      <w:r w:rsidRPr="008C26F8">
        <w:rPr>
          <w:sz w:val="16"/>
        </w:rPr>
        <w:t xml:space="preserve"> </w:t>
      </w:r>
      <w:r w:rsidRPr="009805AB">
        <w:rPr>
          <w:sz w:val="16"/>
        </w:rPr>
        <w:t>Education</w:t>
      </w:r>
      <w:r w:rsidRPr="008C26F8">
        <w:rPr>
          <w:sz w:val="16"/>
        </w:rPr>
        <w:t xml:space="preserve"> </w:t>
      </w:r>
      <w:r w:rsidRPr="009805AB">
        <w:rPr>
          <w:sz w:val="16"/>
        </w:rPr>
        <w:t>B.S., Political Communication, Emerson College</w:t>
      </w:r>
      <w:r w:rsidRPr="008C26F8">
        <w:rPr>
          <w:sz w:val="16"/>
        </w:rPr>
        <w:t xml:space="preserve"> McNicholas - Education J.D., Villanova University School of Law B.A., Mount Holyoke College </w:t>
      </w:r>
      <w:proofErr w:type="spellStart"/>
      <w:r w:rsidRPr="008C26F8">
        <w:rPr>
          <w:sz w:val="16"/>
        </w:rPr>
        <w:t>Shierholz</w:t>
      </w:r>
      <w:proofErr w:type="spellEnd"/>
      <w:r w:rsidRPr="008C26F8">
        <w:rPr>
          <w:sz w:val="16"/>
        </w:rPr>
        <w:t xml:space="preserve"> - Ph.D., Economics, University of Michigan; M.A., Economics, University of Michigan; M.S., Statistics, Iowa State University, B.A., Mathematics, Grinnell College </w:t>
      </w:r>
      <w:proofErr w:type="spellStart"/>
      <w:r w:rsidRPr="008C26F8">
        <w:rPr>
          <w:sz w:val="16"/>
        </w:rPr>
        <w:t>Wething</w:t>
      </w:r>
      <w:proofErr w:type="spellEnd"/>
      <w:r w:rsidRPr="008C26F8">
        <w:rPr>
          <w:sz w:val="16"/>
        </w:rPr>
        <w:t xml:space="preserve"> - She holds a Ph.D. in public policy and management, with concentrations in demography and economics, from the Daniel J. Evans School of Public Policy and Governance at the University of Washington. </w:t>
      </w:r>
      <w:proofErr w:type="spellStart"/>
      <w:r w:rsidRPr="008C26F8">
        <w:rPr>
          <w:sz w:val="16"/>
        </w:rPr>
        <w:t>Wething</w:t>
      </w:r>
      <w:proofErr w:type="spellEnd"/>
      <w:r w:rsidRPr="008C26F8">
        <w:rPr>
          <w:sz w:val="16"/>
        </w:rPr>
        <w:t xml:space="preserve"> has undergraduate degrees in mathematics and economics from Creighton University.] https://www.epi.org/publication/unions-arent-just-good-for-workers-they-also-benefit-communities-and-democracy/ </w:t>
      </w:r>
    </w:p>
    <w:p w14:paraId="0B6A37A2" w14:textId="77777777" w:rsidR="00B506DC" w:rsidRPr="006602B5" w:rsidRDefault="00B506DC" w:rsidP="00B506DC">
      <w:pPr>
        <w:rPr>
          <w:sz w:val="16"/>
        </w:rPr>
      </w:pPr>
      <w:r w:rsidRPr="006602B5">
        <w:rPr>
          <w:sz w:val="16"/>
        </w:rPr>
        <w:t xml:space="preserve">Why </w:t>
      </w:r>
      <w:proofErr w:type="gramStart"/>
      <w:r w:rsidRPr="006602B5">
        <w:rPr>
          <w:sz w:val="16"/>
        </w:rPr>
        <w:t>this matters</w:t>
      </w:r>
      <w:proofErr w:type="gramEnd"/>
    </w:p>
    <w:p w14:paraId="04E4F123" w14:textId="77777777" w:rsidR="00B506DC" w:rsidRPr="006602B5" w:rsidRDefault="00B506DC" w:rsidP="00B506DC">
      <w:pPr>
        <w:rPr>
          <w:sz w:val="16"/>
        </w:rPr>
      </w:pPr>
      <w:r w:rsidRPr="008C26F8">
        <w:rPr>
          <w:rStyle w:val="StyleUnderline"/>
          <w:highlight w:val="yellow"/>
        </w:rPr>
        <w:t>Unions</w:t>
      </w:r>
      <w:r w:rsidRPr="008C26F8">
        <w:rPr>
          <w:rStyle w:val="StyleUnderline"/>
        </w:rPr>
        <w:t xml:space="preserve"> don’t just improve workers’ paychecks</w:t>
      </w:r>
      <w:r w:rsidRPr="006602B5">
        <w:rPr>
          <w:sz w:val="16"/>
        </w:rPr>
        <w:t xml:space="preserve">—they </w:t>
      </w:r>
      <w:r w:rsidRPr="008C26F8">
        <w:rPr>
          <w:rStyle w:val="StyleUnderline"/>
          <w:highlight w:val="yellow"/>
        </w:rPr>
        <w:t>shape the social and political fabric of the communities they operate</w:t>
      </w:r>
      <w:r w:rsidRPr="008C26F8">
        <w:rPr>
          <w:rStyle w:val="StyleUnderline"/>
        </w:rPr>
        <w:t xml:space="preserve"> in, </w:t>
      </w:r>
      <w:r w:rsidRPr="008C26F8">
        <w:rPr>
          <w:rStyle w:val="StyleUnderline"/>
          <w:highlight w:val="yellow"/>
        </w:rPr>
        <w:t>lifting standards for union and nonunion workers</w:t>
      </w:r>
      <w:r w:rsidRPr="008C26F8">
        <w:rPr>
          <w:rStyle w:val="StyleUnderline"/>
        </w:rPr>
        <w:t xml:space="preserve"> alike.</w:t>
      </w:r>
      <w:r w:rsidRPr="006602B5">
        <w:rPr>
          <w:sz w:val="16"/>
        </w:rPr>
        <w:t> </w:t>
      </w:r>
    </w:p>
    <w:p w14:paraId="5E03706E" w14:textId="77777777" w:rsidR="00B506DC" w:rsidRPr="006602B5" w:rsidRDefault="00B506DC" w:rsidP="00B506DC">
      <w:pPr>
        <w:rPr>
          <w:sz w:val="16"/>
        </w:rPr>
      </w:pPr>
      <w:r w:rsidRPr="006602B5">
        <w:rPr>
          <w:sz w:val="16"/>
        </w:rPr>
        <w:t>What policymakers can do</w:t>
      </w:r>
    </w:p>
    <w:p w14:paraId="44FD05F3" w14:textId="77777777" w:rsidR="00B506DC" w:rsidRPr="006602B5" w:rsidRDefault="00B506DC" w:rsidP="00B506DC">
      <w:pPr>
        <w:rPr>
          <w:sz w:val="16"/>
        </w:rPr>
      </w:pPr>
      <w:r w:rsidRPr="006602B5">
        <w:rPr>
          <w:sz w:val="16"/>
        </w:rPr>
        <w:t xml:space="preserve">Policymakers </w:t>
      </w:r>
      <w:r w:rsidRPr="008C26F8">
        <w:rPr>
          <w:rStyle w:val="StyleUnderline"/>
          <w:highlight w:val="yellow"/>
        </w:rPr>
        <w:t>must enact reforms that restore a meaningful right to organize and collectively bargain</w:t>
      </w:r>
      <w:r w:rsidRPr="006602B5">
        <w:rPr>
          <w:sz w:val="16"/>
        </w:rPr>
        <w:t xml:space="preserve">. They could begin by </w:t>
      </w:r>
      <w:r w:rsidRPr="008C26F8">
        <w:rPr>
          <w:rStyle w:val="StyleUnderline"/>
        </w:rPr>
        <w:t>passing much needed labor law reform</w:t>
      </w:r>
      <w:r w:rsidRPr="006602B5">
        <w:rPr>
          <w:sz w:val="16"/>
        </w:rPr>
        <w:t>—including the Protecting the Right to Organize and the Public Service Freedom to Negotiate Acts.</w:t>
      </w:r>
    </w:p>
    <w:p w14:paraId="39DA1AE3" w14:textId="77777777" w:rsidR="00B506DC" w:rsidRDefault="00B506DC" w:rsidP="00B506DC">
      <w:pPr>
        <w:rPr>
          <w:rStyle w:val="Style13ptBold"/>
        </w:rPr>
      </w:pPr>
    </w:p>
    <w:p w14:paraId="7F46479C" w14:textId="77777777" w:rsidR="00B506DC" w:rsidRDefault="00B506DC" w:rsidP="00B506DC">
      <w:pPr>
        <w:pStyle w:val="Heading4"/>
      </w:pPr>
      <w:r>
        <w:t>Unions decrease racial and gender pay gaps</w:t>
      </w:r>
    </w:p>
    <w:p w14:paraId="46362102" w14:textId="77777777" w:rsidR="00B506DC" w:rsidRDefault="00B506DC" w:rsidP="00B506DC">
      <w:pPr>
        <w:rPr>
          <w:rStyle w:val="Style13ptBold"/>
        </w:rPr>
      </w:pPr>
      <w:r w:rsidRPr="008C26F8">
        <w:rPr>
          <w:rStyle w:val="Style13ptBold"/>
        </w:rPr>
        <w:t>McNicholas et al. 2025</w:t>
      </w:r>
    </w:p>
    <w:p w14:paraId="259D34CD" w14:textId="77777777" w:rsidR="00B506DC" w:rsidRPr="008C26F8" w:rsidRDefault="00B506DC" w:rsidP="00B506DC">
      <w:pPr>
        <w:rPr>
          <w:sz w:val="16"/>
        </w:rPr>
      </w:pPr>
      <w:r w:rsidRPr="008C26F8">
        <w:rPr>
          <w:sz w:val="16"/>
        </w:rPr>
        <w:lastRenderedPageBreak/>
        <w:t xml:space="preserve">Celine McNicholas, Margaret </w:t>
      </w:r>
      <w:proofErr w:type="spellStart"/>
      <w:r w:rsidRPr="008C26F8">
        <w:rPr>
          <w:sz w:val="16"/>
        </w:rPr>
        <w:t>Poydock</w:t>
      </w:r>
      <w:proofErr w:type="spellEnd"/>
      <w:r w:rsidRPr="008C26F8">
        <w:rPr>
          <w:sz w:val="16"/>
        </w:rPr>
        <w:t xml:space="preserve">, Heidi </w:t>
      </w:r>
      <w:proofErr w:type="spellStart"/>
      <w:r w:rsidRPr="008C26F8">
        <w:rPr>
          <w:sz w:val="16"/>
        </w:rPr>
        <w:t>Shierholz</w:t>
      </w:r>
      <w:proofErr w:type="spellEnd"/>
      <w:r w:rsidRPr="008C26F8">
        <w:rPr>
          <w:sz w:val="16"/>
        </w:rPr>
        <w:t xml:space="preserve">, &amp; Hilary </w:t>
      </w:r>
      <w:proofErr w:type="spellStart"/>
      <w:r w:rsidRPr="008C26F8">
        <w:rPr>
          <w:sz w:val="16"/>
        </w:rPr>
        <w:t>Wething</w:t>
      </w:r>
      <w:proofErr w:type="spellEnd"/>
      <w:r w:rsidRPr="008C26F8">
        <w:rPr>
          <w:sz w:val="16"/>
        </w:rPr>
        <w:t>. August 20, 2025. “Unions aren’t just good for workers—they also benefit communities and democracy” Economic Policy Institute. [</w:t>
      </w:r>
      <w:proofErr w:type="spellStart"/>
      <w:r w:rsidRPr="009805AB">
        <w:rPr>
          <w:sz w:val="16"/>
        </w:rPr>
        <w:t>Poydock</w:t>
      </w:r>
      <w:proofErr w:type="spellEnd"/>
      <w:r w:rsidRPr="009805AB">
        <w:rPr>
          <w:sz w:val="16"/>
        </w:rPr>
        <w:t xml:space="preserve"> was EPI’s communications assistant where she provided support for the media relations, publications, and web departments.</w:t>
      </w:r>
      <w:r w:rsidRPr="008C26F8">
        <w:rPr>
          <w:sz w:val="16"/>
        </w:rPr>
        <w:t xml:space="preserve"> </w:t>
      </w:r>
      <w:r w:rsidRPr="009805AB">
        <w:rPr>
          <w:sz w:val="16"/>
        </w:rPr>
        <w:t>Education</w:t>
      </w:r>
      <w:r w:rsidRPr="008C26F8">
        <w:rPr>
          <w:sz w:val="16"/>
        </w:rPr>
        <w:t xml:space="preserve"> </w:t>
      </w:r>
      <w:r w:rsidRPr="009805AB">
        <w:rPr>
          <w:sz w:val="16"/>
        </w:rPr>
        <w:t>B.S., Political Communication, Emerson College</w:t>
      </w:r>
      <w:r w:rsidRPr="008C26F8">
        <w:rPr>
          <w:sz w:val="16"/>
        </w:rPr>
        <w:t xml:space="preserve"> McNicholas - Education J.D., Villanova University School of Law B.A., Mount Holyoke College </w:t>
      </w:r>
      <w:proofErr w:type="spellStart"/>
      <w:r w:rsidRPr="008C26F8">
        <w:rPr>
          <w:sz w:val="16"/>
        </w:rPr>
        <w:t>Shierholz</w:t>
      </w:r>
      <w:proofErr w:type="spellEnd"/>
      <w:r w:rsidRPr="008C26F8">
        <w:rPr>
          <w:sz w:val="16"/>
        </w:rPr>
        <w:t xml:space="preserve"> - Ph.D., Economics, University of Michigan; M.A., Economics, University of Michigan; M.S., Statistics, Iowa State University, B.A., Mathematics, Grinnell College </w:t>
      </w:r>
      <w:proofErr w:type="spellStart"/>
      <w:r w:rsidRPr="008C26F8">
        <w:rPr>
          <w:sz w:val="16"/>
        </w:rPr>
        <w:t>Wething</w:t>
      </w:r>
      <w:proofErr w:type="spellEnd"/>
      <w:r w:rsidRPr="008C26F8">
        <w:rPr>
          <w:sz w:val="16"/>
        </w:rPr>
        <w:t xml:space="preserve"> - She holds a Ph.D. in public policy and management, with concentrations in demography and economics, from the Daniel J. Evans School of Public Policy and Governance at the University of Washington. </w:t>
      </w:r>
      <w:proofErr w:type="spellStart"/>
      <w:r w:rsidRPr="008C26F8">
        <w:rPr>
          <w:sz w:val="16"/>
        </w:rPr>
        <w:t>Wething</w:t>
      </w:r>
      <w:proofErr w:type="spellEnd"/>
      <w:r w:rsidRPr="008C26F8">
        <w:rPr>
          <w:sz w:val="16"/>
        </w:rPr>
        <w:t xml:space="preserve"> has undergraduate degrees in mathematics and economics from Creighton University.] https://www.epi.org/publication/unions-arent-just-good-for-workers-they-also-benefit-communities-and-democracy/ </w:t>
      </w:r>
    </w:p>
    <w:p w14:paraId="1AFF659B" w14:textId="77777777" w:rsidR="00B506DC" w:rsidRPr="0047375D" w:rsidRDefault="00B506DC" w:rsidP="00B506DC">
      <w:pPr>
        <w:rPr>
          <w:sz w:val="16"/>
        </w:rPr>
      </w:pPr>
      <w:r w:rsidRPr="002F4558">
        <w:rPr>
          <w:rStyle w:val="StyleUnderline"/>
          <w:highlight w:val="yellow"/>
        </w:rPr>
        <w:t xml:space="preserve">Unions have </w:t>
      </w:r>
      <w:r w:rsidRPr="002F4558">
        <w:rPr>
          <w:rStyle w:val="StyleUnderline"/>
        </w:rPr>
        <w:t>historically</w:t>
      </w:r>
      <w:r w:rsidRPr="002F4558">
        <w:rPr>
          <w:rStyle w:val="StyleUnderline"/>
          <w:highlight w:val="yellow"/>
        </w:rPr>
        <w:t xml:space="preserve"> reduced wage gaps between Black and white workers</w:t>
      </w:r>
      <w:r w:rsidRPr="0047375D">
        <w:rPr>
          <w:sz w:val="16"/>
        </w:rPr>
        <w:t xml:space="preserve"> (Farber et al. 2021). For much of the post-WWII period, Black workers were more likely to be in unions and received a larger wage premium for union membership. Today, </w:t>
      </w:r>
      <w:r w:rsidRPr="002F4558">
        <w:rPr>
          <w:rStyle w:val="StyleUnderline"/>
          <w:highlight w:val="yellow"/>
        </w:rPr>
        <w:t>Black workers</w:t>
      </w:r>
      <w:r w:rsidRPr="0047375D">
        <w:rPr>
          <w:rStyle w:val="StyleUnderline"/>
        </w:rPr>
        <w:t xml:space="preserve"> represented by a union are </w:t>
      </w:r>
      <w:r w:rsidRPr="002F4558">
        <w:rPr>
          <w:rStyle w:val="StyleUnderline"/>
          <w:highlight w:val="yellow"/>
        </w:rPr>
        <w:t>paid 12.6% more than their nonunionized Black peers</w:t>
      </w:r>
      <w:r w:rsidRPr="0047375D">
        <w:rPr>
          <w:sz w:val="16"/>
        </w:rPr>
        <w:t>, and Hispanic workers represented by a union are paid 16.4% more than their nonunionized Hispanic peers (EPI 2025b).</w:t>
      </w:r>
    </w:p>
    <w:p w14:paraId="52E9A993" w14:textId="77777777" w:rsidR="00B506DC" w:rsidRPr="0047375D" w:rsidRDefault="00B506DC" w:rsidP="00B506DC">
      <w:pPr>
        <w:rPr>
          <w:sz w:val="16"/>
        </w:rPr>
      </w:pPr>
      <w:r w:rsidRPr="0047375D">
        <w:rPr>
          <w:sz w:val="16"/>
        </w:rPr>
        <w:t>Higher wages for women </w:t>
      </w:r>
    </w:p>
    <w:p w14:paraId="691B4411" w14:textId="77777777" w:rsidR="00B506DC" w:rsidRPr="0047375D" w:rsidRDefault="00B506DC" w:rsidP="00B506DC">
      <w:pPr>
        <w:rPr>
          <w:rStyle w:val="StyleUnderline"/>
        </w:rPr>
      </w:pPr>
      <w:r w:rsidRPr="0047375D">
        <w:rPr>
          <w:sz w:val="16"/>
        </w:rPr>
        <w:t xml:space="preserve">On average, </w:t>
      </w:r>
      <w:r w:rsidRPr="0047375D">
        <w:rPr>
          <w:rStyle w:val="StyleUnderline"/>
        </w:rPr>
        <w:t xml:space="preserve">the </w:t>
      </w:r>
      <w:r w:rsidRPr="0047375D">
        <w:rPr>
          <w:rStyle w:val="StyleUnderline"/>
          <w:highlight w:val="yellow"/>
        </w:rPr>
        <w:t>wages of women represented by a union are 9.8% higher than those of nonunionized women</w:t>
      </w:r>
      <w:r w:rsidRPr="0047375D">
        <w:rPr>
          <w:sz w:val="16"/>
        </w:rPr>
        <w:t xml:space="preserve"> with comparable characteristics (EPI 2025c). Further, there is suggestive evidence that within workplaces, </w:t>
      </w:r>
      <w:r w:rsidRPr="0047375D">
        <w:rPr>
          <w:rStyle w:val="StyleUnderline"/>
          <w:highlight w:val="yellow"/>
        </w:rPr>
        <w:t>union bargaining reduces gender wage gaps</w:t>
      </w:r>
      <w:r w:rsidRPr="0047375D">
        <w:rPr>
          <w:sz w:val="16"/>
          <w:highlight w:val="yellow"/>
        </w:rPr>
        <w:t>.</w:t>
      </w:r>
      <w:r w:rsidRPr="0047375D">
        <w:rPr>
          <w:sz w:val="16"/>
        </w:rPr>
        <w:t xml:space="preserve"> For example, Biasi and Sarsons (2020) show that the </w:t>
      </w:r>
      <w:r w:rsidRPr="0047375D">
        <w:rPr>
          <w:rStyle w:val="StyleUnderline"/>
        </w:rPr>
        <w:t>expiration of teacher collective bargaining agreements led to an increase in the wage gap between men and women with similar credentials</w:t>
      </w:r>
      <w:r w:rsidRPr="0047375D">
        <w:rPr>
          <w:sz w:val="16"/>
        </w:rPr>
        <w:t xml:space="preserve">, implying that </w:t>
      </w:r>
      <w:r w:rsidRPr="0047375D">
        <w:rPr>
          <w:rStyle w:val="StyleUnderline"/>
        </w:rPr>
        <w:t xml:space="preserve">the </w:t>
      </w:r>
      <w:r w:rsidRPr="0047375D">
        <w:rPr>
          <w:rStyle w:val="StyleUnderline"/>
          <w:highlight w:val="yellow"/>
        </w:rPr>
        <w:t>terms of the c</w:t>
      </w:r>
      <w:r w:rsidRPr="0047375D">
        <w:rPr>
          <w:rStyle w:val="StyleUnderline"/>
        </w:rPr>
        <w:t xml:space="preserve">ollective </w:t>
      </w:r>
      <w:r w:rsidRPr="0047375D">
        <w:rPr>
          <w:rStyle w:val="StyleUnderline"/>
          <w:highlight w:val="yellow"/>
        </w:rPr>
        <w:t>b</w:t>
      </w:r>
      <w:r w:rsidRPr="0047375D">
        <w:rPr>
          <w:rStyle w:val="StyleUnderline"/>
        </w:rPr>
        <w:t xml:space="preserve">argaining </w:t>
      </w:r>
      <w:r w:rsidRPr="0047375D">
        <w:rPr>
          <w:rStyle w:val="StyleUnderline"/>
          <w:highlight w:val="yellow"/>
        </w:rPr>
        <w:t>a</w:t>
      </w:r>
      <w:r w:rsidRPr="0047375D">
        <w:rPr>
          <w:rStyle w:val="StyleUnderline"/>
        </w:rPr>
        <w:t xml:space="preserve">greement had previously </w:t>
      </w:r>
      <w:r w:rsidRPr="0047375D">
        <w:rPr>
          <w:rStyle w:val="StyleUnderline"/>
          <w:highlight w:val="yellow"/>
        </w:rPr>
        <w:t>helped to minimize</w:t>
      </w:r>
      <w:r w:rsidRPr="0047375D">
        <w:rPr>
          <w:rStyle w:val="StyleUnderline"/>
        </w:rPr>
        <w:t xml:space="preserve"> such </w:t>
      </w:r>
      <w:r w:rsidRPr="0047375D">
        <w:rPr>
          <w:rStyle w:val="StyleUnderline"/>
          <w:highlight w:val="yellow"/>
        </w:rPr>
        <w:t>wage gaps</w:t>
      </w:r>
      <w:r w:rsidRPr="0047375D">
        <w:rPr>
          <w:rStyle w:val="StyleUnderline"/>
        </w:rPr>
        <w:t>.</w:t>
      </w:r>
    </w:p>
    <w:p w14:paraId="560F2DF2" w14:textId="77777777" w:rsidR="00B506DC" w:rsidRPr="003A37B1" w:rsidRDefault="00B506DC" w:rsidP="00B506DC">
      <w:pPr>
        <w:pStyle w:val="Heading4"/>
      </w:pPr>
      <w:r w:rsidRPr="003A37B1">
        <w:t xml:space="preserve">Unions </w:t>
      </w:r>
      <w:r>
        <w:t>improve health</w:t>
      </w:r>
    </w:p>
    <w:p w14:paraId="1F627ABA" w14:textId="77777777" w:rsidR="00B506DC" w:rsidRDefault="00B506DC" w:rsidP="00B506DC">
      <w:pPr>
        <w:rPr>
          <w:rStyle w:val="Style13ptBold"/>
        </w:rPr>
      </w:pPr>
      <w:r w:rsidRPr="008C26F8">
        <w:rPr>
          <w:rStyle w:val="Style13ptBold"/>
        </w:rPr>
        <w:t>McNicholas et al. 2025</w:t>
      </w:r>
    </w:p>
    <w:p w14:paraId="200AF4EF" w14:textId="77777777" w:rsidR="00B506DC" w:rsidRPr="008C26F8" w:rsidRDefault="00B506DC" w:rsidP="00B506DC">
      <w:pPr>
        <w:rPr>
          <w:sz w:val="16"/>
        </w:rPr>
      </w:pPr>
      <w:r w:rsidRPr="008C26F8">
        <w:rPr>
          <w:sz w:val="16"/>
        </w:rPr>
        <w:t xml:space="preserve">Celine McNicholas, Margaret </w:t>
      </w:r>
      <w:proofErr w:type="spellStart"/>
      <w:r w:rsidRPr="008C26F8">
        <w:rPr>
          <w:sz w:val="16"/>
        </w:rPr>
        <w:t>Poydock</w:t>
      </w:r>
      <w:proofErr w:type="spellEnd"/>
      <w:r w:rsidRPr="008C26F8">
        <w:rPr>
          <w:sz w:val="16"/>
        </w:rPr>
        <w:t xml:space="preserve">, Heidi </w:t>
      </w:r>
      <w:proofErr w:type="spellStart"/>
      <w:r w:rsidRPr="008C26F8">
        <w:rPr>
          <w:sz w:val="16"/>
        </w:rPr>
        <w:t>Shierholz</w:t>
      </w:r>
      <w:proofErr w:type="spellEnd"/>
      <w:r w:rsidRPr="008C26F8">
        <w:rPr>
          <w:sz w:val="16"/>
        </w:rPr>
        <w:t xml:space="preserve">, &amp; Hilary </w:t>
      </w:r>
      <w:proofErr w:type="spellStart"/>
      <w:r w:rsidRPr="008C26F8">
        <w:rPr>
          <w:sz w:val="16"/>
        </w:rPr>
        <w:t>Wething</w:t>
      </w:r>
      <w:proofErr w:type="spellEnd"/>
      <w:r w:rsidRPr="008C26F8">
        <w:rPr>
          <w:sz w:val="16"/>
        </w:rPr>
        <w:t>. August 20, 2025. “Unions aren’t just good for workers—they also benefit communities and democracy” Economic Policy Institute. [</w:t>
      </w:r>
      <w:proofErr w:type="spellStart"/>
      <w:r w:rsidRPr="009805AB">
        <w:rPr>
          <w:sz w:val="16"/>
        </w:rPr>
        <w:t>Poydock</w:t>
      </w:r>
      <w:proofErr w:type="spellEnd"/>
      <w:r w:rsidRPr="009805AB">
        <w:rPr>
          <w:sz w:val="16"/>
        </w:rPr>
        <w:t xml:space="preserve"> was EPI’s communications assistant where she provided support for the media relations, publications, and web departments.</w:t>
      </w:r>
      <w:r w:rsidRPr="008C26F8">
        <w:rPr>
          <w:sz w:val="16"/>
        </w:rPr>
        <w:t xml:space="preserve"> </w:t>
      </w:r>
      <w:r w:rsidRPr="009805AB">
        <w:rPr>
          <w:sz w:val="16"/>
        </w:rPr>
        <w:t>Education</w:t>
      </w:r>
      <w:r w:rsidRPr="008C26F8">
        <w:rPr>
          <w:sz w:val="16"/>
        </w:rPr>
        <w:t xml:space="preserve"> </w:t>
      </w:r>
      <w:r w:rsidRPr="009805AB">
        <w:rPr>
          <w:sz w:val="16"/>
        </w:rPr>
        <w:t>B.S., Political Communication, Emerson College</w:t>
      </w:r>
      <w:r w:rsidRPr="008C26F8">
        <w:rPr>
          <w:sz w:val="16"/>
        </w:rPr>
        <w:t xml:space="preserve"> McNicholas - Education J.D., Villanova University School of Law B.A., Mount Holyoke College </w:t>
      </w:r>
      <w:proofErr w:type="spellStart"/>
      <w:r w:rsidRPr="008C26F8">
        <w:rPr>
          <w:sz w:val="16"/>
        </w:rPr>
        <w:t>Shierholz</w:t>
      </w:r>
      <w:proofErr w:type="spellEnd"/>
      <w:r w:rsidRPr="008C26F8">
        <w:rPr>
          <w:sz w:val="16"/>
        </w:rPr>
        <w:t xml:space="preserve"> - Ph.D., Economics, University of Michigan; M.A., Economics, University of Michigan; M.S., Statistics, Iowa State University, B.A., Mathematics, Grinnell College </w:t>
      </w:r>
      <w:proofErr w:type="spellStart"/>
      <w:r w:rsidRPr="008C26F8">
        <w:rPr>
          <w:sz w:val="16"/>
        </w:rPr>
        <w:t>Wething</w:t>
      </w:r>
      <w:proofErr w:type="spellEnd"/>
      <w:r w:rsidRPr="008C26F8">
        <w:rPr>
          <w:sz w:val="16"/>
        </w:rPr>
        <w:t xml:space="preserve"> - She holds a Ph.D. in public policy and management, with concentrations in demography and economics, from the Daniel J. Evans School of Public Policy and Governance at the University of Washington. </w:t>
      </w:r>
      <w:proofErr w:type="spellStart"/>
      <w:r w:rsidRPr="008C26F8">
        <w:rPr>
          <w:sz w:val="16"/>
        </w:rPr>
        <w:t>Wething</w:t>
      </w:r>
      <w:proofErr w:type="spellEnd"/>
      <w:r w:rsidRPr="008C26F8">
        <w:rPr>
          <w:sz w:val="16"/>
        </w:rPr>
        <w:t xml:space="preserve"> has undergraduate degrees in mathematics and economics from Creighton University.] https://www.epi.org/publication/unions-arent-just-good-for-workers-they-also-benefit-communities-and-democracy/ </w:t>
      </w:r>
    </w:p>
    <w:p w14:paraId="5F63339D" w14:textId="77777777" w:rsidR="00B506DC" w:rsidRDefault="00B506DC" w:rsidP="00B506DC">
      <w:r w:rsidRPr="003F1C28">
        <w:rPr>
          <w:rStyle w:val="StyleUnderline"/>
          <w:highlight w:val="yellow"/>
        </w:rPr>
        <w:t>Unions</w:t>
      </w:r>
      <w:r w:rsidRPr="003F1C28">
        <w:rPr>
          <w:rStyle w:val="StyleUnderline"/>
        </w:rPr>
        <w:t xml:space="preserve"> also </w:t>
      </w:r>
      <w:r w:rsidRPr="003F1C28">
        <w:rPr>
          <w:rStyle w:val="StyleUnderline"/>
          <w:highlight w:val="yellow"/>
        </w:rPr>
        <w:t>improve the health and safety of workplaces</w:t>
      </w:r>
      <w:r w:rsidRPr="003F1C28">
        <w:t xml:space="preserve"> by providing health insurance and paid sick time, requiring safety equipment, </w:t>
      </w:r>
      <w:r w:rsidRPr="003F1C28">
        <w:rPr>
          <w:rStyle w:val="StyleUnderline"/>
          <w:highlight w:val="yellow"/>
        </w:rPr>
        <w:t>and empower</w:t>
      </w:r>
      <w:r w:rsidRPr="003F1C28">
        <w:rPr>
          <w:rStyle w:val="StyleUnderline"/>
        </w:rPr>
        <w:t xml:space="preserve">ing </w:t>
      </w:r>
      <w:r w:rsidRPr="003F1C28">
        <w:rPr>
          <w:rStyle w:val="StyleUnderline"/>
          <w:highlight w:val="yellow"/>
        </w:rPr>
        <w:t>workers</w:t>
      </w:r>
      <w:r w:rsidRPr="003F1C28">
        <w:rPr>
          <w:rStyle w:val="StyleUnderline"/>
        </w:rPr>
        <w:t xml:space="preserve"> to report unsafe conditions without fear of retaliation</w:t>
      </w:r>
      <w:r w:rsidRPr="003F1C28">
        <w:t xml:space="preserve"> (</w:t>
      </w:r>
      <w:proofErr w:type="spellStart"/>
      <w:r w:rsidRPr="003F1C28">
        <w:t>Zoorob</w:t>
      </w:r>
      <w:proofErr w:type="spellEnd"/>
      <w:r w:rsidRPr="003F1C28">
        <w:t xml:space="preserve"> 2018; Amick et al. 2015). So-called right-to-work (RTW) </w:t>
      </w:r>
      <w:r w:rsidRPr="003F1C28">
        <w:rPr>
          <w:rStyle w:val="StyleUnderline"/>
        </w:rPr>
        <w:t>legislation that weakens unions</w:t>
      </w:r>
      <w:r w:rsidRPr="003F1C28">
        <w:t xml:space="preserve"> has been associated with a roughly </w:t>
      </w:r>
      <w:r w:rsidRPr="003F1C28">
        <w:rPr>
          <w:rStyle w:val="StyleUnderline"/>
        </w:rPr>
        <w:t>14% increase in the rate of occupational fatalities</w:t>
      </w:r>
      <w:r w:rsidRPr="003F1C28">
        <w:t xml:space="preserve"> (</w:t>
      </w:r>
      <w:proofErr w:type="spellStart"/>
      <w:r w:rsidRPr="003F1C28">
        <w:t>Zoorob</w:t>
      </w:r>
      <w:proofErr w:type="spellEnd"/>
      <w:r w:rsidRPr="003F1C28">
        <w:t xml:space="preserve"> 2018). </w:t>
      </w:r>
      <w:r w:rsidRPr="003F1C28">
        <w:rPr>
          <w:rStyle w:val="StyleUnderline"/>
          <w:highlight w:val="yellow"/>
        </w:rPr>
        <w:t>Higher unionization rates</w:t>
      </w:r>
      <w:r w:rsidRPr="003F1C28">
        <w:rPr>
          <w:rStyle w:val="StyleUnderline"/>
        </w:rPr>
        <w:t xml:space="preserve"> and collective bargaining coverage are also </w:t>
      </w:r>
      <w:r w:rsidRPr="003F1C28">
        <w:rPr>
          <w:rStyle w:val="StyleUnderline"/>
          <w:highlight w:val="yellow"/>
        </w:rPr>
        <w:t>associated with better health outcomes</w:t>
      </w:r>
      <w:r w:rsidRPr="003F1C28">
        <w:t xml:space="preserve"> (Muller and Raphael 2023).</w:t>
      </w:r>
    </w:p>
    <w:p w14:paraId="7BBFF01D" w14:textId="77777777" w:rsidR="00B506DC" w:rsidRDefault="00B506DC" w:rsidP="00B506DC">
      <w:pPr>
        <w:pStyle w:val="Heading4"/>
      </w:pPr>
      <w:r>
        <w:t>Unions increase personal well-being</w:t>
      </w:r>
    </w:p>
    <w:p w14:paraId="0D6B7FD3" w14:textId="77777777" w:rsidR="00B506DC" w:rsidRDefault="00B506DC" w:rsidP="00B506DC">
      <w:pPr>
        <w:rPr>
          <w:rStyle w:val="Style13ptBold"/>
        </w:rPr>
      </w:pPr>
      <w:r w:rsidRPr="008C26F8">
        <w:rPr>
          <w:rStyle w:val="Style13ptBold"/>
        </w:rPr>
        <w:t>McNicholas et al. 2025</w:t>
      </w:r>
    </w:p>
    <w:p w14:paraId="70137BB8" w14:textId="77777777" w:rsidR="00B506DC" w:rsidRPr="003A37B1" w:rsidRDefault="00B506DC" w:rsidP="00B506DC">
      <w:pPr>
        <w:rPr>
          <w:sz w:val="16"/>
        </w:rPr>
      </w:pPr>
      <w:r w:rsidRPr="008C26F8">
        <w:rPr>
          <w:sz w:val="16"/>
        </w:rPr>
        <w:t xml:space="preserve">Celine McNicholas, Margaret </w:t>
      </w:r>
      <w:proofErr w:type="spellStart"/>
      <w:r w:rsidRPr="008C26F8">
        <w:rPr>
          <w:sz w:val="16"/>
        </w:rPr>
        <w:t>Poydock</w:t>
      </w:r>
      <w:proofErr w:type="spellEnd"/>
      <w:r w:rsidRPr="008C26F8">
        <w:rPr>
          <w:sz w:val="16"/>
        </w:rPr>
        <w:t xml:space="preserve">, Heidi </w:t>
      </w:r>
      <w:proofErr w:type="spellStart"/>
      <w:r w:rsidRPr="008C26F8">
        <w:rPr>
          <w:sz w:val="16"/>
        </w:rPr>
        <w:t>Shierholz</w:t>
      </w:r>
      <w:proofErr w:type="spellEnd"/>
      <w:r w:rsidRPr="008C26F8">
        <w:rPr>
          <w:sz w:val="16"/>
        </w:rPr>
        <w:t xml:space="preserve">, &amp; Hilary </w:t>
      </w:r>
      <w:proofErr w:type="spellStart"/>
      <w:r w:rsidRPr="008C26F8">
        <w:rPr>
          <w:sz w:val="16"/>
        </w:rPr>
        <w:t>Wething</w:t>
      </w:r>
      <w:proofErr w:type="spellEnd"/>
      <w:r w:rsidRPr="008C26F8">
        <w:rPr>
          <w:sz w:val="16"/>
        </w:rPr>
        <w:t>. August 20, 2025. “Unions aren’t just good for workers—they also benefit communities and democracy” Economic Policy Institute. [</w:t>
      </w:r>
      <w:proofErr w:type="spellStart"/>
      <w:r w:rsidRPr="009805AB">
        <w:rPr>
          <w:sz w:val="16"/>
        </w:rPr>
        <w:t>Poydock</w:t>
      </w:r>
      <w:proofErr w:type="spellEnd"/>
      <w:r w:rsidRPr="009805AB">
        <w:rPr>
          <w:sz w:val="16"/>
        </w:rPr>
        <w:t xml:space="preserve"> was EPI’s communications assistant where she provided support for the media relations, publications, and web departments.</w:t>
      </w:r>
      <w:r w:rsidRPr="008C26F8">
        <w:rPr>
          <w:sz w:val="16"/>
        </w:rPr>
        <w:t xml:space="preserve"> </w:t>
      </w:r>
      <w:r w:rsidRPr="009805AB">
        <w:rPr>
          <w:sz w:val="16"/>
        </w:rPr>
        <w:t>Education</w:t>
      </w:r>
      <w:r w:rsidRPr="008C26F8">
        <w:rPr>
          <w:sz w:val="16"/>
        </w:rPr>
        <w:t xml:space="preserve"> </w:t>
      </w:r>
      <w:r w:rsidRPr="009805AB">
        <w:rPr>
          <w:sz w:val="16"/>
        </w:rPr>
        <w:t>B.S., Political Communication, Emerson College</w:t>
      </w:r>
      <w:r w:rsidRPr="008C26F8">
        <w:rPr>
          <w:sz w:val="16"/>
        </w:rPr>
        <w:t xml:space="preserve"> McNicholas - Education J.D., Villanova University School of Law B.A., Mount Holyoke College </w:t>
      </w:r>
      <w:proofErr w:type="spellStart"/>
      <w:r w:rsidRPr="008C26F8">
        <w:rPr>
          <w:sz w:val="16"/>
        </w:rPr>
        <w:t>Shierholz</w:t>
      </w:r>
      <w:proofErr w:type="spellEnd"/>
      <w:r w:rsidRPr="008C26F8">
        <w:rPr>
          <w:sz w:val="16"/>
        </w:rPr>
        <w:t xml:space="preserve"> - Ph.D., Economics, University of Michigan; M.A., Economics, University of Michigan; M.S., Statistics, Iowa State University, B.A., Mathematics, Grinnell College </w:t>
      </w:r>
      <w:proofErr w:type="spellStart"/>
      <w:r w:rsidRPr="008C26F8">
        <w:rPr>
          <w:sz w:val="16"/>
        </w:rPr>
        <w:t>Wething</w:t>
      </w:r>
      <w:proofErr w:type="spellEnd"/>
      <w:r w:rsidRPr="008C26F8">
        <w:rPr>
          <w:sz w:val="16"/>
        </w:rPr>
        <w:t xml:space="preserve"> - She holds a Ph.D. in public policy and management, with concentrations in demography and economics, from the Daniel J. Evans School of Public Policy and Governance at the University of Washington. </w:t>
      </w:r>
      <w:proofErr w:type="spellStart"/>
      <w:r w:rsidRPr="008C26F8">
        <w:rPr>
          <w:sz w:val="16"/>
        </w:rPr>
        <w:t>Wething</w:t>
      </w:r>
      <w:proofErr w:type="spellEnd"/>
      <w:r w:rsidRPr="008C26F8">
        <w:rPr>
          <w:sz w:val="16"/>
        </w:rPr>
        <w:t xml:space="preserve"> has undergraduate degrees in mathematics and economics from Creighton University.] https://www.epi.org/publication/unions-arent-just-good-for-workers-they-also-benefit-communities-and-democracy/ </w:t>
      </w:r>
    </w:p>
    <w:p w14:paraId="367E3948" w14:textId="77777777" w:rsidR="00B506DC" w:rsidRPr="00BA1868" w:rsidRDefault="00B506DC" w:rsidP="00B506DC">
      <w:r w:rsidRPr="00BA1868">
        <w:t>Personal health and well-being</w:t>
      </w:r>
    </w:p>
    <w:p w14:paraId="2368472A" w14:textId="77777777" w:rsidR="00B506DC" w:rsidRPr="004A0B19" w:rsidRDefault="00B506DC" w:rsidP="00B506DC">
      <w:pPr>
        <w:rPr>
          <w:u w:val="single"/>
        </w:rPr>
      </w:pPr>
      <w:r w:rsidRPr="00BA1868">
        <w:lastRenderedPageBreak/>
        <w:t xml:space="preserve">The second category of well-being we examine is personal well-being, which we define as </w:t>
      </w:r>
      <w:r w:rsidRPr="00BA1868">
        <w:rPr>
          <w:rStyle w:val="StyleUnderline"/>
        </w:rPr>
        <w:t>an individual’s</w:t>
      </w:r>
      <w:r w:rsidRPr="00BA1868">
        <w:t xml:space="preserve"> physical and mental </w:t>
      </w:r>
      <w:r w:rsidRPr="00BA1868">
        <w:rPr>
          <w:rStyle w:val="StyleUnderline"/>
        </w:rPr>
        <w:t>health.</w:t>
      </w:r>
      <w:r w:rsidRPr="00BA1868">
        <w:t xml:space="preserve"> Within the category of personal well-being, we look at four indicators: </w:t>
      </w:r>
      <w:r w:rsidRPr="00BA1868">
        <w:rPr>
          <w:rStyle w:val="StyleUnderline"/>
          <w:highlight w:val="yellow"/>
        </w:rPr>
        <w:t>health care coverage, Medicaid expansion, access to paid family and sick leave, and education</w:t>
      </w:r>
      <w:r w:rsidRPr="00BA1868">
        <w:t xml:space="preserve">. As we demonstrate below, </w:t>
      </w:r>
      <w:r w:rsidRPr="00BA1868">
        <w:rPr>
          <w:rStyle w:val="StyleUnderline"/>
          <w:highlight w:val="yellow"/>
        </w:rPr>
        <w:t xml:space="preserve">states with higher union density are more likely to have higher levels of </w:t>
      </w:r>
      <w:proofErr w:type="gramStart"/>
      <w:r w:rsidRPr="00BA1868">
        <w:rPr>
          <w:rStyle w:val="StyleUnderline"/>
          <w:highlight w:val="yellow"/>
        </w:rPr>
        <w:t>all of</w:t>
      </w:r>
      <w:proofErr w:type="gramEnd"/>
      <w:r w:rsidRPr="00BA1868">
        <w:rPr>
          <w:rStyle w:val="StyleUnderline"/>
          <w:highlight w:val="yellow"/>
        </w:rPr>
        <w:t xml:space="preserve"> these personal well-being metrics.</w:t>
      </w:r>
    </w:p>
    <w:p w14:paraId="727EDF16" w14:textId="77777777" w:rsidR="00B506DC" w:rsidRDefault="00B506DC" w:rsidP="00B506DC">
      <w:pPr>
        <w:pStyle w:val="Heading4"/>
      </w:pPr>
      <w:r>
        <w:t>Unions allow for better communities</w:t>
      </w:r>
    </w:p>
    <w:p w14:paraId="08413E1D" w14:textId="77777777" w:rsidR="00B506DC" w:rsidRDefault="00B506DC" w:rsidP="00B506DC">
      <w:pPr>
        <w:rPr>
          <w:rStyle w:val="Style13ptBold"/>
        </w:rPr>
      </w:pPr>
      <w:r w:rsidRPr="008C26F8">
        <w:rPr>
          <w:rStyle w:val="Style13ptBold"/>
        </w:rPr>
        <w:t>McNicholas et al. 2025</w:t>
      </w:r>
    </w:p>
    <w:p w14:paraId="49F8A066" w14:textId="77777777" w:rsidR="00B506DC" w:rsidRPr="003A37B1" w:rsidRDefault="00B506DC" w:rsidP="00B506DC">
      <w:pPr>
        <w:rPr>
          <w:sz w:val="16"/>
        </w:rPr>
      </w:pPr>
      <w:r w:rsidRPr="008C26F8">
        <w:rPr>
          <w:sz w:val="16"/>
        </w:rPr>
        <w:t xml:space="preserve">Celine McNicholas, Margaret </w:t>
      </w:r>
      <w:proofErr w:type="spellStart"/>
      <w:r w:rsidRPr="008C26F8">
        <w:rPr>
          <w:sz w:val="16"/>
        </w:rPr>
        <w:t>Poydock</w:t>
      </w:r>
      <w:proofErr w:type="spellEnd"/>
      <w:r w:rsidRPr="008C26F8">
        <w:rPr>
          <w:sz w:val="16"/>
        </w:rPr>
        <w:t xml:space="preserve">, Heidi </w:t>
      </w:r>
      <w:proofErr w:type="spellStart"/>
      <w:r w:rsidRPr="008C26F8">
        <w:rPr>
          <w:sz w:val="16"/>
        </w:rPr>
        <w:t>Shierholz</w:t>
      </w:r>
      <w:proofErr w:type="spellEnd"/>
      <w:r w:rsidRPr="008C26F8">
        <w:rPr>
          <w:sz w:val="16"/>
        </w:rPr>
        <w:t xml:space="preserve">, &amp; Hilary </w:t>
      </w:r>
      <w:proofErr w:type="spellStart"/>
      <w:r w:rsidRPr="008C26F8">
        <w:rPr>
          <w:sz w:val="16"/>
        </w:rPr>
        <w:t>Wething</w:t>
      </w:r>
      <w:proofErr w:type="spellEnd"/>
      <w:r w:rsidRPr="008C26F8">
        <w:rPr>
          <w:sz w:val="16"/>
        </w:rPr>
        <w:t>. August 20, 2025. “Unions aren’t just good for workers—they also benefit communities and democracy” Economic Policy Institute. [</w:t>
      </w:r>
      <w:proofErr w:type="spellStart"/>
      <w:r w:rsidRPr="009805AB">
        <w:rPr>
          <w:sz w:val="16"/>
        </w:rPr>
        <w:t>Poydock</w:t>
      </w:r>
      <w:proofErr w:type="spellEnd"/>
      <w:r w:rsidRPr="009805AB">
        <w:rPr>
          <w:sz w:val="16"/>
        </w:rPr>
        <w:t xml:space="preserve"> was EPI’s communications assistant where she provided support for the media relations, publications, and web departments.</w:t>
      </w:r>
      <w:r w:rsidRPr="008C26F8">
        <w:rPr>
          <w:sz w:val="16"/>
        </w:rPr>
        <w:t xml:space="preserve"> </w:t>
      </w:r>
      <w:r w:rsidRPr="009805AB">
        <w:rPr>
          <w:sz w:val="16"/>
        </w:rPr>
        <w:t>Education</w:t>
      </w:r>
      <w:r w:rsidRPr="008C26F8">
        <w:rPr>
          <w:sz w:val="16"/>
        </w:rPr>
        <w:t xml:space="preserve"> </w:t>
      </w:r>
      <w:r w:rsidRPr="009805AB">
        <w:rPr>
          <w:sz w:val="16"/>
        </w:rPr>
        <w:t>B.S., Political Communication, Emerson College</w:t>
      </w:r>
      <w:r w:rsidRPr="008C26F8">
        <w:rPr>
          <w:sz w:val="16"/>
        </w:rPr>
        <w:t xml:space="preserve"> McNicholas - Education J.D., Villanova University School of Law B.A., Mount Holyoke College </w:t>
      </w:r>
      <w:proofErr w:type="spellStart"/>
      <w:r w:rsidRPr="008C26F8">
        <w:rPr>
          <w:sz w:val="16"/>
        </w:rPr>
        <w:t>Shierholz</w:t>
      </w:r>
      <w:proofErr w:type="spellEnd"/>
      <w:r w:rsidRPr="008C26F8">
        <w:rPr>
          <w:sz w:val="16"/>
        </w:rPr>
        <w:t xml:space="preserve"> - Ph.D., Economics, University of Michigan; M.A., Economics, University of Michigan; M.S., Statistics, Iowa State University, B.A., Mathematics, Grinnell College </w:t>
      </w:r>
      <w:proofErr w:type="spellStart"/>
      <w:r w:rsidRPr="008C26F8">
        <w:rPr>
          <w:sz w:val="16"/>
        </w:rPr>
        <w:t>Wething</w:t>
      </w:r>
      <w:proofErr w:type="spellEnd"/>
      <w:r w:rsidRPr="008C26F8">
        <w:rPr>
          <w:sz w:val="16"/>
        </w:rPr>
        <w:t xml:space="preserve"> - She holds a Ph.D. in public policy and management, with concentrations in demography and economics, from the Daniel J. Evans School of Public Policy and Governance at the University of Washington. </w:t>
      </w:r>
      <w:proofErr w:type="spellStart"/>
      <w:r w:rsidRPr="008C26F8">
        <w:rPr>
          <w:sz w:val="16"/>
        </w:rPr>
        <w:t>Wething</w:t>
      </w:r>
      <w:proofErr w:type="spellEnd"/>
      <w:r w:rsidRPr="008C26F8">
        <w:rPr>
          <w:sz w:val="16"/>
        </w:rPr>
        <w:t xml:space="preserve"> has undergraduate degrees in mathematics and economics from Creighton University.] https://www.epi.org/publication/unions-arent-just-good-for-workers-they-also-benefit-communities-and-democracy/ </w:t>
      </w:r>
    </w:p>
    <w:p w14:paraId="622E35EE" w14:textId="77777777" w:rsidR="00B506DC" w:rsidRDefault="00B506DC" w:rsidP="00B506DC">
      <w:pPr>
        <w:rPr>
          <w:sz w:val="16"/>
        </w:rPr>
      </w:pPr>
      <w:r w:rsidRPr="00645CA6">
        <w:rPr>
          <w:sz w:val="16"/>
        </w:rPr>
        <w:t>Beyond wages, benefits, and safety, recent scholarship shows the indirect</w:t>
      </w:r>
      <w:r w:rsidRPr="00847895">
        <w:rPr>
          <w:rStyle w:val="StyleUnderline"/>
        </w:rPr>
        <w:t xml:space="preserve"> </w:t>
      </w:r>
      <w:r w:rsidRPr="00633113">
        <w:rPr>
          <w:rStyle w:val="StyleUnderline"/>
          <w:highlight w:val="yellow"/>
        </w:rPr>
        <w:t>effect unions have on people’s political</w:t>
      </w:r>
      <w:r w:rsidRPr="00847895">
        <w:rPr>
          <w:rStyle w:val="StyleUnderline"/>
        </w:rPr>
        <w:t xml:space="preserve"> and personal </w:t>
      </w:r>
      <w:r w:rsidRPr="00633113">
        <w:rPr>
          <w:rStyle w:val="StyleUnderline"/>
          <w:highlight w:val="yellow"/>
        </w:rPr>
        <w:t>attitudes and on the broader community</w:t>
      </w:r>
      <w:r w:rsidRPr="00847895">
        <w:rPr>
          <w:rStyle w:val="StyleUnderline"/>
        </w:rPr>
        <w:t xml:space="preserve"> and </w:t>
      </w:r>
      <w:proofErr w:type="gramStart"/>
      <w:r w:rsidRPr="00847895">
        <w:rPr>
          <w:rStyle w:val="StyleUnderline"/>
        </w:rPr>
        <w:t>economy as a whole</w:t>
      </w:r>
      <w:proofErr w:type="gramEnd"/>
      <w:r w:rsidRPr="00847895">
        <w:rPr>
          <w:rStyle w:val="StyleUnderline"/>
        </w:rPr>
        <w:t xml:space="preserve">. </w:t>
      </w:r>
      <w:proofErr w:type="spellStart"/>
      <w:r w:rsidRPr="00645CA6">
        <w:rPr>
          <w:sz w:val="16"/>
        </w:rPr>
        <w:t>Frymer</w:t>
      </w:r>
      <w:proofErr w:type="spellEnd"/>
      <w:r w:rsidRPr="00645CA6">
        <w:rPr>
          <w:sz w:val="16"/>
        </w:rPr>
        <w:t xml:space="preserve"> and Grumbach (2021) find that </w:t>
      </w:r>
      <w:r w:rsidRPr="00633113">
        <w:rPr>
          <w:rStyle w:val="StyleUnderline"/>
          <w:highlight w:val="yellow"/>
        </w:rPr>
        <w:t>union membership reduces white racial resentment</w:t>
      </w:r>
      <w:r w:rsidRPr="00847895">
        <w:rPr>
          <w:rStyle w:val="StyleUnderline"/>
        </w:rPr>
        <w:t>.</w:t>
      </w:r>
      <w:r w:rsidRPr="00645CA6">
        <w:rPr>
          <w:sz w:val="16"/>
        </w:rPr>
        <w:t xml:space="preserve"> Feigenbaum, Hertel-Fernandez, and Williamson (2019) analyze the relationship between unions and political advocacy, specifically on policies related to worker empowerment and economic justice. They find that </w:t>
      </w:r>
      <w:r w:rsidRPr="00633113">
        <w:rPr>
          <w:rStyle w:val="StyleUnderline"/>
          <w:highlight w:val="yellow"/>
        </w:rPr>
        <w:t>weakening unions</w:t>
      </w:r>
      <w:r w:rsidRPr="00645CA6">
        <w:rPr>
          <w:sz w:val="16"/>
        </w:rPr>
        <w:t xml:space="preserve"> (through the enactment of RTW laws) </w:t>
      </w:r>
      <w:r w:rsidRPr="00633113">
        <w:rPr>
          <w:rStyle w:val="StyleUnderline"/>
          <w:highlight w:val="yellow"/>
        </w:rPr>
        <w:t>has significant long-term political and economic effects</w:t>
      </w:r>
      <w:r w:rsidRPr="00847895">
        <w:rPr>
          <w:rStyle w:val="StyleUnderline"/>
        </w:rPr>
        <w:t>, such as lower voter turnout, lower organized labor contributions, less voter mobilization, fewer working-class candidates serving in state legislatures and Congress, and less pro-worker state policy.</w:t>
      </w:r>
      <w:r w:rsidRPr="00645CA6">
        <w:rPr>
          <w:sz w:val="16"/>
        </w:rPr>
        <w:t xml:space="preserve"> These political </w:t>
      </w:r>
      <w:r w:rsidRPr="00633113">
        <w:rPr>
          <w:rStyle w:val="StyleUnderline"/>
          <w:highlight w:val="yellow"/>
        </w:rPr>
        <w:t>consequences undoubtedly affect</w:t>
      </w:r>
      <w:r w:rsidRPr="00645CA6">
        <w:rPr>
          <w:rStyle w:val="StyleUnderline"/>
        </w:rPr>
        <w:t xml:space="preserve"> not only the </w:t>
      </w:r>
      <w:r w:rsidRPr="00633113">
        <w:rPr>
          <w:rStyle w:val="StyleUnderline"/>
          <w:highlight w:val="yellow"/>
        </w:rPr>
        <w:t>communities in which they take place</w:t>
      </w:r>
      <w:r w:rsidRPr="00645CA6">
        <w:rPr>
          <w:sz w:val="16"/>
        </w:rPr>
        <w:t>, but also the broader economy, as the chosen candidates enact economic policies. Unions are also shown to increase civic engagement. Dean, McCallum, and Grumbach (2023) found that county-level union density was associated with greater access to ballot drop boxes—a highly secure way to increase access to voting—during the 2022 midterm elections.</w:t>
      </w:r>
    </w:p>
    <w:p w14:paraId="21D7D33D" w14:textId="77777777" w:rsidR="00B506DC" w:rsidRDefault="00B506DC" w:rsidP="00B506DC">
      <w:pPr>
        <w:rPr>
          <w:sz w:val="16"/>
        </w:rPr>
      </w:pPr>
    </w:p>
    <w:p w14:paraId="6FCF9496" w14:textId="77777777" w:rsidR="00B506DC" w:rsidRDefault="00B506DC" w:rsidP="00B506DC">
      <w:pPr>
        <w:pStyle w:val="Heading4"/>
      </w:pPr>
      <w:r>
        <w:t>Unions increase well-being</w:t>
      </w:r>
    </w:p>
    <w:p w14:paraId="09843EFF" w14:textId="77777777" w:rsidR="00B506DC" w:rsidRDefault="00B506DC" w:rsidP="00B506DC">
      <w:pPr>
        <w:rPr>
          <w:rStyle w:val="Style13ptBold"/>
        </w:rPr>
      </w:pPr>
      <w:r w:rsidRPr="008C26F8">
        <w:rPr>
          <w:rStyle w:val="Style13ptBold"/>
        </w:rPr>
        <w:t>McNicholas et al. 2025</w:t>
      </w:r>
    </w:p>
    <w:p w14:paraId="317183E5" w14:textId="77777777" w:rsidR="00B506DC" w:rsidRDefault="00B506DC" w:rsidP="00B506DC">
      <w:pPr>
        <w:rPr>
          <w:sz w:val="16"/>
        </w:rPr>
      </w:pPr>
      <w:r w:rsidRPr="008C26F8">
        <w:rPr>
          <w:sz w:val="16"/>
        </w:rPr>
        <w:t xml:space="preserve">Celine McNicholas, Margaret </w:t>
      </w:r>
      <w:proofErr w:type="spellStart"/>
      <w:r w:rsidRPr="008C26F8">
        <w:rPr>
          <w:sz w:val="16"/>
        </w:rPr>
        <w:t>Poydock</w:t>
      </w:r>
      <w:proofErr w:type="spellEnd"/>
      <w:r w:rsidRPr="008C26F8">
        <w:rPr>
          <w:sz w:val="16"/>
        </w:rPr>
        <w:t xml:space="preserve">, Heidi </w:t>
      </w:r>
      <w:proofErr w:type="spellStart"/>
      <w:r w:rsidRPr="008C26F8">
        <w:rPr>
          <w:sz w:val="16"/>
        </w:rPr>
        <w:t>Shierholz</w:t>
      </w:r>
      <w:proofErr w:type="spellEnd"/>
      <w:r w:rsidRPr="008C26F8">
        <w:rPr>
          <w:sz w:val="16"/>
        </w:rPr>
        <w:t xml:space="preserve">, &amp; Hilary </w:t>
      </w:r>
      <w:proofErr w:type="spellStart"/>
      <w:r w:rsidRPr="008C26F8">
        <w:rPr>
          <w:sz w:val="16"/>
        </w:rPr>
        <w:t>Wething</w:t>
      </w:r>
      <w:proofErr w:type="spellEnd"/>
      <w:r w:rsidRPr="008C26F8">
        <w:rPr>
          <w:sz w:val="16"/>
        </w:rPr>
        <w:t>. August 20, 2025. “Unions aren’t just good for workers—they also benefit communities and democracy” Economic Policy Institute. [</w:t>
      </w:r>
      <w:proofErr w:type="spellStart"/>
      <w:r w:rsidRPr="009805AB">
        <w:rPr>
          <w:sz w:val="16"/>
        </w:rPr>
        <w:t>Poydock</w:t>
      </w:r>
      <w:proofErr w:type="spellEnd"/>
      <w:r w:rsidRPr="009805AB">
        <w:rPr>
          <w:sz w:val="16"/>
        </w:rPr>
        <w:t xml:space="preserve"> was EPI’s communications assistant where she provided support for the media relations, publications, and web departments.</w:t>
      </w:r>
      <w:r w:rsidRPr="008C26F8">
        <w:rPr>
          <w:sz w:val="16"/>
        </w:rPr>
        <w:t xml:space="preserve"> </w:t>
      </w:r>
      <w:r w:rsidRPr="009805AB">
        <w:rPr>
          <w:sz w:val="16"/>
        </w:rPr>
        <w:t>Education</w:t>
      </w:r>
      <w:r w:rsidRPr="008C26F8">
        <w:rPr>
          <w:sz w:val="16"/>
        </w:rPr>
        <w:t xml:space="preserve"> </w:t>
      </w:r>
      <w:r w:rsidRPr="009805AB">
        <w:rPr>
          <w:sz w:val="16"/>
        </w:rPr>
        <w:t>B.S., Political Communication, Emerson College</w:t>
      </w:r>
      <w:r w:rsidRPr="008C26F8">
        <w:rPr>
          <w:sz w:val="16"/>
        </w:rPr>
        <w:t xml:space="preserve"> McNicholas - Education J.D., Villanova University School of Law B.A., Mount Holyoke College </w:t>
      </w:r>
      <w:proofErr w:type="spellStart"/>
      <w:r w:rsidRPr="008C26F8">
        <w:rPr>
          <w:sz w:val="16"/>
        </w:rPr>
        <w:t>Shierholz</w:t>
      </w:r>
      <w:proofErr w:type="spellEnd"/>
      <w:r w:rsidRPr="008C26F8">
        <w:rPr>
          <w:sz w:val="16"/>
        </w:rPr>
        <w:t xml:space="preserve"> - Ph.D., Economics, University of Michigan; M.A., Economics, University of Michigan; M.S., Statistics, Iowa State University, B.A., Mathematics, Grinnell College </w:t>
      </w:r>
      <w:proofErr w:type="spellStart"/>
      <w:r w:rsidRPr="008C26F8">
        <w:rPr>
          <w:sz w:val="16"/>
        </w:rPr>
        <w:t>Wething</w:t>
      </w:r>
      <w:proofErr w:type="spellEnd"/>
      <w:r w:rsidRPr="008C26F8">
        <w:rPr>
          <w:sz w:val="16"/>
        </w:rPr>
        <w:t xml:space="preserve"> - She holds a Ph.D. in public policy and management, with concentrations in demography and economics, from the Daniel J. Evans School of Public Policy and Governance at the University of Washington. </w:t>
      </w:r>
      <w:proofErr w:type="spellStart"/>
      <w:r w:rsidRPr="008C26F8">
        <w:rPr>
          <w:sz w:val="16"/>
        </w:rPr>
        <w:t>Wething</w:t>
      </w:r>
      <w:proofErr w:type="spellEnd"/>
      <w:r w:rsidRPr="008C26F8">
        <w:rPr>
          <w:sz w:val="16"/>
        </w:rPr>
        <w:t xml:space="preserve"> has undergraduate degrees in mathematics and economics from Creighton University.] https://www.epi.org/publication/unions-arent-just-good-for-workers-they-also-benefit-communities-and-democracy/ </w:t>
      </w:r>
    </w:p>
    <w:p w14:paraId="6ADDB810" w14:textId="77777777" w:rsidR="00B506DC" w:rsidRDefault="00B506DC" w:rsidP="00B506DC">
      <w:r w:rsidRPr="00F83889">
        <w:t xml:space="preserve">The right to vote is a core tenet of our democracy, won and enshrined after years of sustained protest and activism. Yet </w:t>
      </w:r>
      <w:r w:rsidRPr="00F83889">
        <w:rPr>
          <w:rStyle w:val="StyleUnderline"/>
          <w:highlight w:val="yellow"/>
        </w:rPr>
        <w:t>many states continue to take actions that disproportionately disenfranchise people of color</w:t>
      </w:r>
      <w:r w:rsidRPr="00F83889">
        <w:rPr>
          <w:rStyle w:val="StyleUnderline"/>
        </w:rPr>
        <w:t xml:space="preserve"> </w:t>
      </w:r>
      <w:r w:rsidRPr="00F83889">
        <w:t xml:space="preserve">(Johnson and Feldman 2020). The </w:t>
      </w:r>
      <w:r w:rsidRPr="00F83889">
        <w:rPr>
          <w:rStyle w:val="StyleUnderline"/>
          <w:highlight w:val="yellow"/>
        </w:rPr>
        <w:t>number of voter suppression laws enacted across the country is high and rising</w:t>
      </w:r>
      <w:r w:rsidRPr="00F83889">
        <w:t>, and the voting rights of all citizens—</w:t>
      </w:r>
      <w:r w:rsidRPr="00F83889">
        <w:rPr>
          <w:rStyle w:val="StyleUnderline"/>
          <w:highlight w:val="yellow"/>
        </w:rPr>
        <w:t>especially the voting rights of people of color</w:t>
      </w:r>
      <w:r w:rsidRPr="00F83889">
        <w:t xml:space="preserve">—are under attack. States have passed restrictions on when and where early voting can take place, when and how people can register to vote, who can vote by mail, and what types of identification are required to vote, among other forms of voter suppression. These </w:t>
      </w:r>
      <w:r w:rsidRPr="00F83889">
        <w:rPr>
          <w:rStyle w:val="StyleUnderline"/>
          <w:highlight w:val="yellow"/>
        </w:rPr>
        <w:t xml:space="preserve">barriers to voting have disproportionately </w:t>
      </w:r>
      <w:r w:rsidRPr="00F83889">
        <w:rPr>
          <w:rStyle w:val="StyleUnderline"/>
          <w:highlight w:val="yellow"/>
        </w:rPr>
        <w:lastRenderedPageBreak/>
        <w:t>impacted racial minorities,</w:t>
      </w:r>
      <w:r w:rsidRPr="00F83889">
        <w:t xml:space="preserve"> poor people, and young and old voters, all of whom are less likely to have the accepted voter ID (Brennan Center n.d.).</w:t>
      </w:r>
    </w:p>
    <w:p w14:paraId="56EB2FC7" w14:textId="77777777" w:rsidR="00B506DC" w:rsidRDefault="00B506DC" w:rsidP="00B506DC">
      <w:r>
        <w:t>[Figures omitted]</w:t>
      </w:r>
    </w:p>
    <w:p w14:paraId="70917B13" w14:textId="00A0DF38" w:rsidR="00B506DC" w:rsidRPr="00B506DC" w:rsidRDefault="00B506DC" w:rsidP="00B506DC">
      <w:r w:rsidRPr="00F83889">
        <w:t xml:space="preserve">These results are consistent with other evidence that </w:t>
      </w:r>
      <w:r w:rsidRPr="00F83889">
        <w:rPr>
          <w:rStyle w:val="StyleUnderline"/>
          <w:highlight w:val="yellow"/>
        </w:rPr>
        <w:t>highlights union efforts to defend voting rights. Unions have long been at the forefront of efforts to defend voting rights</w:t>
      </w:r>
      <w:r w:rsidRPr="00F83889">
        <w:t>—</w:t>
      </w:r>
      <w:r w:rsidRPr="00F83889">
        <w:rPr>
          <w:rStyle w:val="StyleUnderline"/>
          <w:highlight w:val="yellow"/>
        </w:rPr>
        <w:t>mobilizing members to oppose voter suppression laws, educating communities about their rights, and turning out to vote in the face of rising barriers.</w:t>
      </w:r>
      <w:r w:rsidRPr="00F83889">
        <w:t xml:space="preserve"> In an era of intensifying attacks on democratic participation, this is even more important (Eisen et al. 2019; Bondy 2025).</w:t>
      </w:r>
    </w:p>
    <w:sectPr w:rsidR="00B506DC" w:rsidRPr="00B506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EFCA3" w14:textId="77777777" w:rsidR="002E236A" w:rsidRDefault="002E236A" w:rsidP="00066D2C">
      <w:pPr>
        <w:spacing w:after="0" w:line="240" w:lineRule="auto"/>
      </w:pPr>
      <w:r>
        <w:separator/>
      </w:r>
    </w:p>
  </w:endnote>
  <w:endnote w:type="continuationSeparator" w:id="0">
    <w:p w14:paraId="75A9DE6E" w14:textId="77777777" w:rsidR="002E236A" w:rsidRDefault="002E23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04B3B" w14:textId="77777777" w:rsidR="002E236A" w:rsidRDefault="002E236A" w:rsidP="00066D2C">
      <w:pPr>
        <w:spacing w:after="0" w:line="240" w:lineRule="auto"/>
      </w:pPr>
      <w:r>
        <w:separator/>
      </w:r>
    </w:p>
  </w:footnote>
  <w:footnote w:type="continuationSeparator" w:id="0">
    <w:p w14:paraId="1F6F167F" w14:textId="77777777" w:rsidR="002E236A" w:rsidRDefault="002E23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506D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36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66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6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6EA1EC"/>
  <w15:chartTrackingRefBased/>
  <w15:docId w15:val="{B1FA5534-4C09-8A42-BFF3-C2422CCD0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06DC"/>
    <w:rPr>
      <w:rFonts w:ascii="Calibri" w:hAnsi="Calibri" w:cs="Calibri"/>
    </w:rPr>
  </w:style>
  <w:style w:type="paragraph" w:styleId="Heading1">
    <w:name w:val="heading 1"/>
    <w:aliases w:val="Pocket"/>
    <w:basedOn w:val="Normal"/>
    <w:next w:val="Normal"/>
    <w:link w:val="Heading1Char"/>
    <w:qFormat/>
    <w:rsid w:val="00B506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06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506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B506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06D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506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06DC"/>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Style1,B"/>
    <w:basedOn w:val="DefaultParagraphFont"/>
    <w:link w:val="textbold"/>
    <w:uiPriority w:val="8"/>
    <w:qFormat/>
    <w:rsid w:val="00B506D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506DC"/>
    <w:rPr>
      <w:color w:val="auto"/>
      <w:u w:val="none"/>
    </w:rPr>
  </w:style>
  <w:style w:type="character" w:customStyle="1" w:styleId="Heading1Char">
    <w:name w:val="Heading 1 Char"/>
    <w:aliases w:val="Pocket Char"/>
    <w:basedOn w:val="DefaultParagraphFont"/>
    <w:link w:val="Heading1"/>
    <w:rsid w:val="00B506D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06D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506D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B506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B506DC"/>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B506DC"/>
    <w:rPr>
      <w:b w:val="0"/>
      <w:sz w:val="22"/>
      <w:u w:val="single"/>
    </w:rPr>
  </w:style>
  <w:style w:type="character" w:styleId="Strong">
    <w:name w:val="Strong"/>
    <w:basedOn w:val="DefaultParagraphFont"/>
    <w:uiPriority w:val="22"/>
    <w:qFormat/>
    <w:rsid w:val="00B506DC"/>
    <w:rPr>
      <w:b/>
      <w:bCs/>
    </w:rPr>
  </w:style>
  <w:style w:type="character" w:styleId="BookTitle">
    <w:name w:val="Book Title"/>
    <w:basedOn w:val="DefaultParagraphFont"/>
    <w:uiPriority w:val="33"/>
    <w:semiHidden/>
    <w:qFormat/>
    <w:rsid w:val="00B506DC"/>
    <w:rPr>
      <w:b/>
      <w:bCs/>
      <w:i/>
      <w:iCs/>
      <w:spacing w:val="5"/>
    </w:rPr>
  </w:style>
  <w:style w:type="character" w:customStyle="1" w:styleId="Heading5Char">
    <w:name w:val="Heading 5 Char"/>
    <w:basedOn w:val="DefaultParagraphFont"/>
    <w:link w:val="Heading5"/>
    <w:uiPriority w:val="9"/>
    <w:semiHidden/>
    <w:rsid w:val="00B506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06DC"/>
  </w:style>
  <w:style w:type="paragraph" w:styleId="Header">
    <w:name w:val="header"/>
    <w:basedOn w:val="Normal"/>
    <w:link w:val="HeaderChar"/>
    <w:uiPriority w:val="99"/>
    <w:semiHidden/>
    <w:rsid w:val="00B506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06DC"/>
    <w:rPr>
      <w:rFonts w:ascii="Calibri" w:hAnsi="Calibri" w:cs="Calibri"/>
    </w:rPr>
  </w:style>
  <w:style w:type="paragraph" w:styleId="Footer">
    <w:name w:val="footer"/>
    <w:basedOn w:val="Normal"/>
    <w:link w:val="FooterChar"/>
    <w:uiPriority w:val="99"/>
    <w:semiHidden/>
    <w:rsid w:val="00B506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06DC"/>
    <w:rPr>
      <w:rFonts w:ascii="Calibri" w:hAnsi="Calibri" w:cs="Calibri"/>
    </w:rPr>
  </w:style>
  <w:style w:type="paragraph" w:styleId="BodyText">
    <w:name w:val="Body Text"/>
    <w:basedOn w:val="Normal"/>
    <w:link w:val="BodyTextChar"/>
    <w:uiPriority w:val="99"/>
    <w:semiHidden/>
    <w:unhideWhenUsed/>
    <w:rsid w:val="00B506DC"/>
    <w:pPr>
      <w:spacing w:after="120"/>
    </w:pPr>
  </w:style>
  <w:style w:type="character" w:customStyle="1" w:styleId="BodyTextChar">
    <w:name w:val="Body Text Char"/>
    <w:basedOn w:val="DefaultParagraphFont"/>
    <w:link w:val="BodyText"/>
    <w:uiPriority w:val="99"/>
    <w:semiHidden/>
    <w:rsid w:val="00B506DC"/>
    <w:rPr>
      <w:rFonts w:ascii="Calibri" w:hAnsi="Calibri" w:cs="Calibri"/>
    </w:rPr>
  </w:style>
  <w:style w:type="paragraph" w:styleId="NoSpacing">
    <w:name w:val="No Spacing"/>
    <w:link w:val="NoSpacingChar"/>
    <w:uiPriority w:val="99"/>
    <w:semiHidden/>
    <w:unhideWhenUsed/>
    <w:qFormat/>
    <w:rsid w:val="00B506D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506DC"/>
    <w:rPr>
      <w:rFonts w:ascii="Calibri" w:hAnsi="Calibri" w:cs="Calibri"/>
    </w:rPr>
  </w:style>
  <w:style w:type="character" w:styleId="Hyperlink">
    <w:name w:val="Hyperlink"/>
    <w:aliases w:val="Card Format Char,Tag and Ci Char,DDI Tag Char,Tag Title Char,Tag1 Char,No Spacing6 Char,No Spacing tnr Char,ClearFormatting Char,Hidden Block Title Char,No Spacing311 Char,No Spacing51 Char,No Spacing8 Char,Dont u Char"/>
    <w:basedOn w:val="DefaultParagraphFont"/>
    <w:uiPriority w:val="99"/>
    <w:unhideWhenUsed/>
    <w:rsid w:val="00B506DC"/>
    <w:rPr>
      <w:color w:val="0563C1" w:themeColor="hyperlink"/>
      <w:u w:val="single"/>
    </w:rPr>
  </w:style>
  <w:style w:type="character" w:styleId="UnresolvedMention">
    <w:name w:val="Unresolved Mention"/>
    <w:basedOn w:val="DefaultParagraphFont"/>
    <w:uiPriority w:val="99"/>
    <w:semiHidden/>
    <w:unhideWhenUsed/>
    <w:rsid w:val="00B506DC"/>
    <w:rPr>
      <w:color w:val="605E5C"/>
      <w:shd w:val="clear" w:color="auto" w:fill="E1DFDD"/>
    </w:rPr>
  </w:style>
  <w:style w:type="paragraph" w:customStyle="1" w:styleId="textbold">
    <w:name w:val="text bold"/>
    <w:basedOn w:val="Normal"/>
    <w:link w:val="Emphasis"/>
    <w:uiPriority w:val="8"/>
    <w:qFormat/>
    <w:rsid w:val="00B506DC"/>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apple-converted-space">
    <w:name w:val="apple-converted-space"/>
    <w:basedOn w:val="DefaultParagraphFont"/>
    <w:rsid w:val="00B506D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B506DC"/>
    <w:pPr>
      <w:spacing w:before="100" w:beforeAutospacing="1" w:after="100" w:afterAutospacing="1" w:line="240" w:lineRule="auto"/>
    </w:pPr>
    <w:rPr>
      <w:rFonts w:ascii="Times" w:hAnsi="Times" w:cs="Times New Roman"/>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B506DC"/>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findlaw.com/definition/substantial.html" TargetMode="External"/><Relationship Id="rId13" Type="http://schemas.openxmlformats.org/officeDocument/2006/relationships/hyperlink" Target="https://www.law.cornell.edu/wex/agreement" TargetMode="External"/><Relationship Id="rId18" Type="http://schemas.openxmlformats.org/officeDocument/2006/relationships/hyperlink" Target="https://www.law.cornell.edu/wex/state" TargetMode="External"/><Relationship Id="rId3" Type="http://schemas.openxmlformats.org/officeDocument/2006/relationships/styles" Target="styles.xml"/><Relationship Id="rId21" Type="http://schemas.openxmlformats.org/officeDocument/2006/relationships/hyperlink" Target="https://www.law.cornell.edu/wex/judicial" TargetMode="External"/><Relationship Id="rId7" Type="http://schemas.openxmlformats.org/officeDocument/2006/relationships/endnotes" Target="endnotes.xml"/><Relationship Id="rId12" Type="http://schemas.openxmlformats.org/officeDocument/2006/relationships/hyperlink" Target="https://www.law.cornell.edu/wex/labor_union" TargetMode="External"/><Relationship Id="rId17" Type="http://schemas.openxmlformats.org/officeDocument/2006/relationships/hyperlink" Target="https://www.law.cornell.edu/wex/federal" TargetMode="External"/><Relationship Id="rId2" Type="http://schemas.openxmlformats.org/officeDocument/2006/relationships/numbering" Target="numbering.xml"/><Relationship Id="rId16" Type="http://schemas.openxmlformats.org/officeDocument/2006/relationships/hyperlink" Target="https://www.law.cornell.edu/cfr/text/42/417.150" TargetMode="External"/><Relationship Id="rId20" Type="http://schemas.openxmlformats.org/officeDocument/2006/relationships/hyperlink" Target="https://www.law.cornell.edu/wex/regul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w.cornell.edu/wex/employer"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law.cornell.edu/wex/condition" TargetMode="External"/><Relationship Id="rId23" Type="http://schemas.openxmlformats.org/officeDocument/2006/relationships/fontTable" Target="fontTable.xml"/><Relationship Id="rId10" Type="http://schemas.openxmlformats.org/officeDocument/2006/relationships/hyperlink" Target="https://www.law.cornell.edu/ucc/3/3-201" TargetMode="External"/><Relationship Id="rId19" Type="http://schemas.openxmlformats.org/officeDocument/2006/relationships/hyperlink" Target="https://www.law.cornell.edu/wex/administrative_agency" TargetMode="External"/><Relationship Id="rId4" Type="http://schemas.openxmlformats.org/officeDocument/2006/relationships/settings" Target="settings.xml"/><Relationship Id="rId9" Type="http://schemas.openxmlformats.org/officeDocument/2006/relationships/hyperlink" Target="https://www.law.cornell.edu/wex/collective_bargaining" TargetMode="External"/><Relationship Id="rId14" Type="http://schemas.openxmlformats.org/officeDocument/2006/relationships/hyperlink" Target="https://www.law.cornell.edu/wex/term" TargetMode="External"/><Relationship Id="rId22" Type="http://schemas.openxmlformats.org/officeDocument/2006/relationships/hyperlink" Target="https://www.epi.org/publication/unions-and-well-be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14</Pages>
  <Words>8384</Words>
  <Characters>40750</Characters>
  <Application>Microsoft Office Word</Application>
  <DocSecurity>0</DocSecurity>
  <Lines>565</Lines>
  <Paragraphs>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2025-11-03T20:04:00Z</dcterms:created>
  <dcterms:modified xsi:type="dcterms:W3CDTF">2025-11-03T20:08:00Z</dcterms:modified>
</cp:coreProperties>
</file>