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EC5FF" w14:textId="77777777" w:rsidR="001A172C" w:rsidRDefault="001A172C" w:rsidP="001A172C">
      <w:pPr>
        <w:pStyle w:val="Heading2"/>
      </w:pPr>
      <w:bookmarkStart w:id="0" w:name="Level_1_3"/>
      <w:r>
        <w:t>1nc---DA</w:t>
      </w:r>
    </w:p>
    <w:p w14:paraId="131E8B4D" w14:textId="77777777" w:rsidR="001A172C" w:rsidRDefault="001A172C" w:rsidP="001A172C">
      <w:pPr>
        <w:pStyle w:val="Heading4"/>
      </w:pPr>
      <w:r>
        <w:t xml:space="preserve">The GOP will </w:t>
      </w:r>
      <w:r w:rsidRPr="008C1AD7">
        <w:rPr>
          <w:u w:val="single"/>
        </w:rPr>
        <w:t>nuke the filibuster</w:t>
      </w:r>
      <w:r>
        <w:t xml:space="preserve"> to </w:t>
      </w:r>
      <w:r w:rsidRPr="008C1AD7">
        <w:rPr>
          <w:u w:val="single"/>
        </w:rPr>
        <w:t>end the shutdown</w:t>
      </w:r>
      <w:r>
        <w:t xml:space="preserve"> now.</w:t>
      </w:r>
    </w:p>
    <w:p w14:paraId="15D2BD47" w14:textId="77777777" w:rsidR="001A172C" w:rsidRDefault="001A172C" w:rsidP="001A172C">
      <w:r>
        <w:t xml:space="preserve">Nancy </w:t>
      </w:r>
      <w:r w:rsidRPr="006E61D1">
        <w:rPr>
          <w:rStyle w:val="Style13ptBold"/>
        </w:rPr>
        <w:t>Jacobson 10/26</w:t>
      </w:r>
      <w:r>
        <w:t xml:space="preserve">/25, founder and CEO of No Labels, former finance director of the 1992 Presidential Inaugural Committee, later served as finance chair of the Democratic National Committee (DNC) and the Democratic Leadership Council, “Republicans may go nuclear to end the shutdown”, </w:t>
      </w:r>
      <w:r w:rsidRPr="006E61D1">
        <w:t>https://thehill.com/opinion/congress-blog/5572540-senate-republicans-nuclear-option/</w:t>
      </w:r>
    </w:p>
    <w:p w14:paraId="50B3F807" w14:textId="77777777" w:rsidR="001A172C" w:rsidRPr="008C1AD7" w:rsidRDefault="001A172C" w:rsidP="001A172C">
      <w:pPr>
        <w:rPr>
          <w:rStyle w:val="Emphasis"/>
        </w:rPr>
      </w:pPr>
      <w:r w:rsidRPr="008C1AD7">
        <w:rPr>
          <w:sz w:val="16"/>
        </w:rPr>
        <w:t xml:space="preserve">Something wicked this way comes. </w:t>
      </w:r>
      <w:r w:rsidRPr="00742A63">
        <w:rPr>
          <w:rStyle w:val="StyleUnderline"/>
          <w:highlight w:val="yellow"/>
        </w:rPr>
        <w:t>What was once</w:t>
      </w:r>
      <w:r w:rsidRPr="008C1AD7">
        <w:rPr>
          <w:sz w:val="16"/>
        </w:rPr>
        <w:t xml:space="preserve"> a </w:t>
      </w:r>
      <w:r w:rsidRPr="00742A63">
        <w:rPr>
          <w:rStyle w:val="Emphasis"/>
          <w:highlight w:val="yellow"/>
        </w:rPr>
        <w:t>far-fetched</w:t>
      </w:r>
      <w:r w:rsidRPr="008C1AD7">
        <w:rPr>
          <w:sz w:val="16"/>
        </w:rPr>
        <w:t xml:space="preserve"> fear </w:t>
      </w:r>
      <w:r w:rsidRPr="00742A63">
        <w:rPr>
          <w:rStyle w:val="StyleUnderline"/>
          <w:highlight w:val="yellow"/>
        </w:rPr>
        <w:t>is now looking</w:t>
      </w:r>
      <w:r w:rsidRPr="008C1AD7">
        <w:rPr>
          <w:rStyle w:val="StyleUnderline"/>
        </w:rPr>
        <w:t xml:space="preserve"> </w:t>
      </w:r>
      <w:r w:rsidRPr="008C1AD7">
        <w:rPr>
          <w:rStyle w:val="Emphasis"/>
        </w:rPr>
        <w:t>increasingly plausible</w:t>
      </w:r>
      <w:r w:rsidRPr="008C1AD7">
        <w:rPr>
          <w:sz w:val="16"/>
        </w:rPr>
        <w:t xml:space="preserve">, </w:t>
      </w:r>
      <w:r w:rsidRPr="008C1AD7">
        <w:rPr>
          <w:rStyle w:val="StyleUnderline"/>
        </w:rPr>
        <w:t>even</w:t>
      </w:r>
      <w:r w:rsidRPr="008C1AD7">
        <w:rPr>
          <w:sz w:val="16"/>
        </w:rPr>
        <w:t xml:space="preserve"> </w:t>
      </w:r>
      <w:r w:rsidRPr="00742A63">
        <w:rPr>
          <w:rStyle w:val="Emphasis"/>
          <w:sz w:val="28"/>
          <w:szCs w:val="28"/>
          <w:highlight w:val="yellow"/>
        </w:rPr>
        <w:t>likely</w:t>
      </w:r>
      <w:r w:rsidRPr="008C1AD7">
        <w:rPr>
          <w:sz w:val="16"/>
        </w:rPr>
        <w:t xml:space="preserve">: </w:t>
      </w:r>
      <w:r w:rsidRPr="008C1AD7">
        <w:rPr>
          <w:rStyle w:val="StyleUnderline"/>
        </w:rPr>
        <w:t xml:space="preserve">That </w:t>
      </w:r>
      <w:r w:rsidRPr="00742A63">
        <w:rPr>
          <w:rStyle w:val="StyleUnderline"/>
          <w:highlight w:val="yellow"/>
        </w:rPr>
        <w:t xml:space="preserve">Senate Republicans will </w:t>
      </w:r>
      <w:r w:rsidRPr="00742A63">
        <w:rPr>
          <w:rStyle w:val="Emphasis"/>
          <w:highlight w:val="yellow"/>
        </w:rPr>
        <w:t>blow up the filibuster</w:t>
      </w:r>
      <w:r w:rsidRPr="00742A63">
        <w:rPr>
          <w:sz w:val="16"/>
          <w:highlight w:val="yellow"/>
        </w:rPr>
        <w:t xml:space="preserve"> </w:t>
      </w:r>
      <w:r w:rsidRPr="00742A63">
        <w:rPr>
          <w:rStyle w:val="StyleUnderline"/>
          <w:highlight w:val="yellow"/>
        </w:rPr>
        <w:t>to</w:t>
      </w:r>
      <w:r w:rsidRPr="00742A63">
        <w:rPr>
          <w:sz w:val="16"/>
          <w:highlight w:val="yellow"/>
        </w:rPr>
        <w:t xml:space="preserve"> </w:t>
      </w:r>
      <w:r w:rsidRPr="00742A63">
        <w:rPr>
          <w:rStyle w:val="Emphasis"/>
          <w:highlight w:val="yellow"/>
        </w:rPr>
        <w:t>end the</w:t>
      </w:r>
      <w:r w:rsidRPr="008C1AD7">
        <w:rPr>
          <w:rStyle w:val="Emphasis"/>
        </w:rPr>
        <w:t xml:space="preserve"> government </w:t>
      </w:r>
      <w:r w:rsidRPr="00742A63">
        <w:rPr>
          <w:rStyle w:val="Emphasis"/>
          <w:highlight w:val="yellow"/>
        </w:rPr>
        <w:t>shutdown</w:t>
      </w:r>
      <w:r w:rsidRPr="008C1AD7">
        <w:rPr>
          <w:rStyle w:val="Emphasis"/>
        </w:rPr>
        <w:t>.</w:t>
      </w:r>
    </w:p>
    <w:p w14:paraId="233EF6F7" w14:textId="77777777" w:rsidR="001A172C" w:rsidRPr="008C1AD7" w:rsidRDefault="001A172C" w:rsidP="001A172C">
      <w:pPr>
        <w:rPr>
          <w:sz w:val="16"/>
        </w:rPr>
      </w:pPr>
      <w:r w:rsidRPr="008C1AD7">
        <w:rPr>
          <w:sz w:val="16"/>
        </w:rPr>
        <w:t>This would be the ultimate nuclear option, toppling the last major hurdle to single party rule in Washington.</w:t>
      </w:r>
    </w:p>
    <w:p w14:paraId="41953414" w14:textId="77777777" w:rsidR="001A172C" w:rsidRPr="008C1AD7" w:rsidRDefault="001A172C" w:rsidP="001A172C">
      <w:pPr>
        <w:rPr>
          <w:sz w:val="16"/>
        </w:rPr>
      </w:pPr>
      <w:r w:rsidRPr="008C1AD7">
        <w:rPr>
          <w:sz w:val="16"/>
        </w:rPr>
        <w:t>By removing the 60-vote threshold for most Senate votes, the current Republican majority — and any future Senate majority of either party — would be empowered to ram its agenda through without so much as consulting the other party.</w:t>
      </w:r>
    </w:p>
    <w:p w14:paraId="13FBAEA6" w14:textId="77777777" w:rsidR="001A172C" w:rsidRPr="008C1AD7" w:rsidRDefault="001A172C" w:rsidP="001A172C">
      <w:pPr>
        <w:rPr>
          <w:rStyle w:val="StyleUnderline"/>
        </w:rPr>
      </w:pPr>
      <w:r w:rsidRPr="008C1AD7">
        <w:rPr>
          <w:sz w:val="16"/>
        </w:rPr>
        <w:t xml:space="preserve">Despite the dangers, </w:t>
      </w:r>
      <w:r w:rsidRPr="008C1AD7">
        <w:rPr>
          <w:rStyle w:val="StyleUnderline"/>
        </w:rPr>
        <w:t xml:space="preserve">Republicans are </w:t>
      </w:r>
      <w:r w:rsidRPr="008C1AD7">
        <w:rPr>
          <w:rStyle w:val="Emphasis"/>
        </w:rPr>
        <w:t>openly entertaining it</w:t>
      </w:r>
      <w:r w:rsidRPr="008C1AD7">
        <w:rPr>
          <w:rStyle w:val="StyleUnderline"/>
        </w:rPr>
        <w:t>.</w:t>
      </w:r>
      <w:r w:rsidRPr="008C1AD7">
        <w:rPr>
          <w:sz w:val="16"/>
        </w:rPr>
        <w:t xml:space="preserve"> Sen. Josh </w:t>
      </w:r>
      <w:r w:rsidRPr="008C1AD7">
        <w:rPr>
          <w:rStyle w:val="StyleUnderline"/>
        </w:rPr>
        <w:t>Hawley</w:t>
      </w:r>
      <w:r w:rsidRPr="008C1AD7">
        <w:rPr>
          <w:sz w:val="16"/>
        </w:rPr>
        <w:t xml:space="preserve"> (R-Mo.) </w:t>
      </w:r>
      <w:r w:rsidRPr="008C1AD7">
        <w:rPr>
          <w:rStyle w:val="StyleUnderline"/>
        </w:rPr>
        <w:t>said last week that he is “not willing to see children in my state go hungry … over some Senate procedure.”</w:t>
      </w:r>
      <w:r w:rsidRPr="008C1AD7">
        <w:rPr>
          <w:sz w:val="16"/>
        </w:rPr>
        <w:t xml:space="preserve"> And Sen. </w:t>
      </w:r>
      <w:r w:rsidRPr="008C1AD7">
        <w:rPr>
          <w:rStyle w:val="StyleUnderline"/>
        </w:rPr>
        <w:t>Rick Scott</w:t>
      </w:r>
      <w:r w:rsidRPr="008C1AD7">
        <w:rPr>
          <w:sz w:val="16"/>
        </w:rPr>
        <w:t xml:space="preserve"> (R-Fla.) </w:t>
      </w:r>
      <w:r w:rsidRPr="008C1AD7">
        <w:rPr>
          <w:rStyle w:val="StyleUnderline"/>
        </w:rPr>
        <w:t>said of ending the filibuster, “If we can’t get anything done, that’s what [Democrats] are gonna force.”</w:t>
      </w:r>
    </w:p>
    <w:p w14:paraId="3967BF71" w14:textId="77777777" w:rsidR="001A172C" w:rsidRPr="008003C7" w:rsidRDefault="001A172C" w:rsidP="001A172C">
      <w:pPr>
        <w:rPr>
          <w:sz w:val="16"/>
          <w:szCs w:val="16"/>
        </w:rPr>
      </w:pPr>
      <w:r w:rsidRPr="008C1AD7">
        <w:rPr>
          <w:sz w:val="16"/>
        </w:rPr>
        <w:t xml:space="preserve">There are three reasons </w:t>
      </w:r>
      <w:r w:rsidRPr="008C1AD7">
        <w:rPr>
          <w:rStyle w:val="StyleUnderline"/>
        </w:rPr>
        <w:t xml:space="preserve">this scenario is </w:t>
      </w:r>
      <w:r w:rsidRPr="008C1AD7">
        <w:rPr>
          <w:rStyle w:val="Emphasis"/>
        </w:rPr>
        <w:t>becoming more likely</w:t>
      </w:r>
      <w:r w:rsidRPr="008C1AD7">
        <w:rPr>
          <w:sz w:val="16"/>
        </w:rPr>
        <w:t xml:space="preserve">. First, </w:t>
      </w:r>
      <w:r w:rsidRPr="00742A63">
        <w:rPr>
          <w:rStyle w:val="Emphasis"/>
          <w:highlight w:val="yellow"/>
        </w:rPr>
        <w:t>Democrats</w:t>
      </w:r>
      <w:r w:rsidRPr="00742A63">
        <w:rPr>
          <w:rStyle w:val="StyleUnderline"/>
          <w:highlight w:val="yellow"/>
        </w:rPr>
        <w:t xml:space="preserve"> have </w:t>
      </w:r>
      <w:r w:rsidRPr="00742A63">
        <w:rPr>
          <w:rStyle w:val="Emphasis"/>
          <w:highlight w:val="yellow"/>
        </w:rPr>
        <w:t>no leverage</w:t>
      </w:r>
      <w:r w:rsidRPr="008C1AD7">
        <w:rPr>
          <w:sz w:val="16"/>
        </w:rPr>
        <w:t xml:space="preserve">. </w:t>
      </w:r>
      <w:r w:rsidRPr="008C1AD7">
        <w:rPr>
          <w:rStyle w:val="StyleUnderline"/>
        </w:rPr>
        <w:t>In any negotiatio</w:t>
      </w:r>
      <w:r w:rsidRPr="008003C7">
        <w:rPr>
          <w:rStyle w:val="StyleUnderline"/>
        </w:rPr>
        <w:t>n, leverage only exists when the other side wants something</w:t>
      </w:r>
      <w:r w:rsidRPr="008003C7">
        <w:rPr>
          <w:sz w:val="16"/>
        </w:rPr>
        <w:t xml:space="preserve">, and President </w:t>
      </w:r>
      <w:r w:rsidRPr="008003C7">
        <w:rPr>
          <w:sz w:val="16"/>
          <w:szCs w:val="16"/>
        </w:rPr>
        <w:t>Trump doesn’t place a high value on reopening the government. To him, the shutdown is an opportunity to act unilaterally, fire government workers, and save money. That’s why he has said he won’t even negotiate until Democrats pass a continuing resolution to end the shutdown.</w:t>
      </w:r>
    </w:p>
    <w:p w14:paraId="5C28212C" w14:textId="77777777" w:rsidR="001A172C" w:rsidRPr="008C1AD7" w:rsidRDefault="001A172C" w:rsidP="001A172C">
      <w:pPr>
        <w:rPr>
          <w:rStyle w:val="Emphasis"/>
        </w:rPr>
      </w:pPr>
      <w:r w:rsidRPr="008C1AD7">
        <w:rPr>
          <w:sz w:val="16"/>
        </w:rPr>
        <w:t xml:space="preserve">Second, </w:t>
      </w:r>
      <w:r w:rsidRPr="008C1AD7">
        <w:rPr>
          <w:rStyle w:val="Emphasis"/>
        </w:rPr>
        <w:t xml:space="preserve">Democratic </w:t>
      </w:r>
      <w:r w:rsidRPr="00742A63">
        <w:rPr>
          <w:rStyle w:val="Emphasis"/>
          <w:highlight w:val="yellow"/>
        </w:rPr>
        <w:t>leaders</w:t>
      </w:r>
      <w:r w:rsidRPr="00742A63">
        <w:rPr>
          <w:rStyle w:val="StyleUnderline"/>
          <w:highlight w:val="yellow"/>
        </w:rPr>
        <w:t xml:space="preserve"> view </w:t>
      </w:r>
      <w:r w:rsidRPr="00742A63">
        <w:rPr>
          <w:rStyle w:val="Emphasis"/>
          <w:highlight w:val="yellow"/>
        </w:rPr>
        <w:t>backing down</w:t>
      </w:r>
      <w:r w:rsidRPr="00742A63">
        <w:rPr>
          <w:rStyle w:val="StyleUnderline"/>
          <w:highlight w:val="yellow"/>
        </w:rPr>
        <w:t xml:space="preserve"> as</w:t>
      </w:r>
      <w:r w:rsidRPr="008C1AD7">
        <w:rPr>
          <w:rStyle w:val="StyleUnderline"/>
        </w:rPr>
        <w:t xml:space="preserve"> </w:t>
      </w:r>
      <w:r w:rsidRPr="008C1AD7">
        <w:rPr>
          <w:rStyle w:val="Emphasis"/>
        </w:rPr>
        <w:t xml:space="preserve">politically </w:t>
      </w:r>
      <w:r w:rsidRPr="00742A63">
        <w:rPr>
          <w:rStyle w:val="Emphasis"/>
          <w:highlight w:val="yellow"/>
        </w:rPr>
        <w:t>impossible</w:t>
      </w:r>
      <w:r w:rsidRPr="008C1AD7">
        <w:rPr>
          <w:sz w:val="16"/>
        </w:rPr>
        <w:t xml:space="preserve">. </w:t>
      </w:r>
      <w:r w:rsidRPr="008C1AD7">
        <w:rPr>
          <w:rStyle w:val="StyleUnderline"/>
        </w:rPr>
        <w:t xml:space="preserve">The far left already sees them as incapable of standing up to Trump, and </w:t>
      </w:r>
      <w:r w:rsidRPr="00742A63">
        <w:rPr>
          <w:rStyle w:val="StyleUnderline"/>
          <w:highlight w:val="yellow"/>
        </w:rPr>
        <w:t xml:space="preserve">they cannot </w:t>
      </w:r>
      <w:r w:rsidRPr="00742A63">
        <w:rPr>
          <w:rStyle w:val="Emphasis"/>
          <w:highlight w:val="yellow"/>
        </w:rPr>
        <w:t>bear</w:t>
      </w:r>
      <w:r w:rsidRPr="008C1AD7">
        <w:rPr>
          <w:rStyle w:val="Emphasis"/>
        </w:rPr>
        <w:t xml:space="preserve"> the </w:t>
      </w:r>
      <w:r w:rsidRPr="00742A63">
        <w:rPr>
          <w:rStyle w:val="Emphasis"/>
          <w:highlight w:val="yellow"/>
        </w:rPr>
        <w:t>perception</w:t>
      </w:r>
      <w:r w:rsidRPr="00742A63">
        <w:rPr>
          <w:rStyle w:val="StyleUnderline"/>
          <w:highlight w:val="yellow"/>
        </w:rPr>
        <w:t xml:space="preserve"> of </w:t>
      </w:r>
      <w:r w:rsidRPr="00742A63">
        <w:rPr>
          <w:rStyle w:val="Emphasis"/>
          <w:highlight w:val="yellow"/>
        </w:rPr>
        <w:t>losing</w:t>
      </w:r>
      <w:r w:rsidRPr="008C1AD7">
        <w:rPr>
          <w:rStyle w:val="StyleUnderline"/>
        </w:rPr>
        <w:t xml:space="preserve"> this standoff right as midterm season kicks off</w:t>
      </w:r>
      <w:r w:rsidRPr="008C1AD7">
        <w:rPr>
          <w:sz w:val="16"/>
        </w:rPr>
        <w:t xml:space="preserve">. This is why Senate Minority Leader Chuck </w:t>
      </w:r>
      <w:r w:rsidRPr="00742A63">
        <w:rPr>
          <w:rStyle w:val="StyleUnderline"/>
          <w:highlight w:val="yellow"/>
        </w:rPr>
        <w:t>Schumer</w:t>
      </w:r>
      <w:r w:rsidRPr="008C1AD7">
        <w:rPr>
          <w:sz w:val="16"/>
        </w:rPr>
        <w:t xml:space="preserve"> (D-N.Y.) </w:t>
      </w:r>
      <w:r w:rsidRPr="008C1AD7">
        <w:rPr>
          <w:rStyle w:val="StyleUnderline"/>
        </w:rPr>
        <w:t>has broken with longstanding practice by refusing to accept a clean continuing resolution</w:t>
      </w:r>
      <w:r w:rsidRPr="008C1AD7">
        <w:rPr>
          <w:sz w:val="16"/>
        </w:rPr>
        <w:t xml:space="preserve">, potentially </w:t>
      </w:r>
      <w:r w:rsidRPr="00742A63">
        <w:rPr>
          <w:rStyle w:val="Emphasis"/>
          <w:highlight w:val="yellow"/>
        </w:rPr>
        <w:t>creating</w:t>
      </w:r>
      <w:r w:rsidRPr="008C1AD7">
        <w:rPr>
          <w:rStyle w:val="StyleUnderline"/>
        </w:rPr>
        <w:t xml:space="preserve"> the very </w:t>
      </w:r>
      <w:r w:rsidRPr="00742A63">
        <w:rPr>
          <w:rStyle w:val="Emphasis"/>
          <w:highlight w:val="yellow"/>
        </w:rPr>
        <w:t>conditions</w:t>
      </w:r>
      <w:r w:rsidRPr="00742A63">
        <w:rPr>
          <w:rStyle w:val="StyleUnderline"/>
          <w:highlight w:val="yellow"/>
        </w:rPr>
        <w:t xml:space="preserve"> that bring about</w:t>
      </w:r>
      <w:r w:rsidRPr="008C1AD7">
        <w:rPr>
          <w:sz w:val="16"/>
        </w:rPr>
        <w:t xml:space="preserve"> his worst nightmare: </w:t>
      </w:r>
      <w:r w:rsidRPr="00742A63">
        <w:rPr>
          <w:rStyle w:val="Emphasis"/>
          <w:highlight w:val="yellow"/>
        </w:rPr>
        <w:t>Republicans ending the shutdown on their terms.</w:t>
      </w:r>
      <w:r w:rsidRPr="008C1AD7">
        <w:rPr>
          <w:rStyle w:val="Emphasis"/>
        </w:rPr>
        <w:t xml:space="preserve"> </w:t>
      </w:r>
    </w:p>
    <w:p w14:paraId="0A8D8DFF" w14:textId="77777777" w:rsidR="001A172C" w:rsidRPr="008C1AD7" w:rsidRDefault="001A172C" w:rsidP="001A172C">
      <w:pPr>
        <w:rPr>
          <w:sz w:val="16"/>
        </w:rPr>
      </w:pPr>
      <w:r w:rsidRPr="008C1AD7">
        <w:rPr>
          <w:sz w:val="16"/>
        </w:rPr>
        <w:t>Third, the real-world impacts of the shutdown are about to get worse. State and local programs like food assistance and public health clinics will begin to shutter. The broader economy will suffer. And with the issue of Affordable Care Act subsidies unresolved, millions will see higher premiums or disrupted coverage just as open enrollment begins.</w:t>
      </w:r>
    </w:p>
    <w:p w14:paraId="738D3086" w14:textId="77777777" w:rsidR="001A172C" w:rsidRPr="008C1AD7" w:rsidRDefault="001A172C" w:rsidP="001A172C">
      <w:pPr>
        <w:rPr>
          <w:rStyle w:val="StyleUnderline"/>
        </w:rPr>
      </w:pPr>
      <w:r w:rsidRPr="008C1AD7">
        <w:rPr>
          <w:sz w:val="16"/>
        </w:rPr>
        <w:t xml:space="preserve">As this happens, </w:t>
      </w:r>
      <w:r w:rsidRPr="008C1AD7">
        <w:rPr>
          <w:rStyle w:val="StyleUnderline"/>
        </w:rPr>
        <w:t xml:space="preserve">public </w:t>
      </w:r>
      <w:r w:rsidRPr="00742A63">
        <w:rPr>
          <w:rStyle w:val="Emphasis"/>
          <w:highlight w:val="yellow"/>
        </w:rPr>
        <w:t>pressure</w:t>
      </w:r>
      <w:r w:rsidRPr="00742A63">
        <w:rPr>
          <w:sz w:val="16"/>
          <w:highlight w:val="yellow"/>
        </w:rPr>
        <w:t xml:space="preserve"> </w:t>
      </w:r>
      <w:r w:rsidRPr="00742A63">
        <w:rPr>
          <w:rStyle w:val="StyleUnderline"/>
          <w:highlight w:val="yellow"/>
        </w:rPr>
        <w:t xml:space="preserve">on the Senate will </w:t>
      </w:r>
      <w:r w:rsidRPr="00742A63">
        <w:rPr>
          <w:rStyle w:val="Emphasis"/>
          <w:highlight w:val="yellow"/>
        </w:rPr>
        <w:t>escalate</w:t>
      </w:r>
      <w:r w:rsidRPr="008C1AD7">
        <w:rPr>
          <w:sz w:val="16"/>
        </w:rPr>
        <w:t xml:space="preserve">, </w:t>
      </w:r>
      <w:r w:rsidRPr="008C1AD7">
        <w:rPr>
          <w:rStyle w:val="StyleUnderline"/>
        </w:rPr>
        <w:t xml:space="preserve">and </w:t>
      </w:r>
      <w:r w:rsidRPr="00742A63">
        <w:rPr>
          <w:rStyle w:val="StyleUnderline"/>
          <w:highlight w:val="yellow"/>
        </w:rPr>
        <w:t xml:space="preserve">the </w:t>
      </w:r>
      <w:r w:rsidRPr="00742A63">
        <w:rPr>
          <w:rStyle w:val="Emphasis"/>
          <w:highlight w:val="yellow"/>
        </w:rPr>
        <w:t>nuclear option</w:t>
      </w:r>
      <w:r w:rsidRPr="00742A63">
        <w:rPr>
          <w:rStyle w:val="StyleUnderline"/>
          <w:highlight w:val="yellow"/>
        </w:rPr>
        <w:t xml:space="preserve"> may feel</w:t>
      </w:r>
      <w:r w:rsidRPr="008C1AD7">
        <w:rPr>
          <w:rStyle w:val="StyleUnderline"/>
        </w:rPr>
        <w:t xml:space="preserve"> like </w:t>
      </w:r>
      <w:r w:rsidRPr="00742A63">
        <w:rPr>
          <w:rStyle w:val="StyleUnderline"/>
          <w:highlight w:val="yellow"/>
        </w:rPr>
        <w:t xml:space="preserve">the </w:t>
      </w:r>
      <w:r w:rsidRPr="00742A63">
        <w:rPr>
          <w:rStyle w:val="Emphasis"/>
          <w:highlight w:val="yellow"/>
        </w:rPr>
        <w:t>path of least resistance</w:t>
      </w:r>
      <w:r w:rsidRPr="008C1AD7">
        <w:rPr>
          <w:sz w:val="16"/>
        </w:rPr>
        <w:t xml:space="preserve"> </w:t>
      </w:r>
      <w:r w:rsidRPr="008C1AD7">
        <w:rPr>
          <w:rStyle w:val="StyleUnderline"/>
        </w:rPr>
        <w:t xml:space="preserve">for Republican leaders. </w:t>
      </w:r>
    </w:p>
    <w:p w14:paraId="0A8B6A10" w14:textId="77777777" w:rsidR="001A172C" w:rsidRPr="008C1AD7" w:rsidRDefault="001A172C" w:rsidP="001A172C">
      <w:pPr>
        <w:rPr>
          <w:rStyle w:val="Emphasis"/>
        </w:rPr>
      </w:pPr>
      <w:r w:rsidRPr="008C1AD7">
        <w:rPr>
          <w:sz w:val="16"/>
        </w:rPr>
        <w:t xml:space="preserve">For his part, Senate Majority Leader John </w:t>
      </w:r>
      <w:r w:rsidRPr="008C1AD7">
        <w:rPr>
          <w:rStyle w:val="StyleUnderline"/>
        </w:rPr>
        <w:t>Thune</w:t>
      </w:r>
      <w:r w:rsidRPr="008C1AD7">
        <w:rPr>
          <w:sz w:val="16"/>
        </w:rPr>
        <w:t xml:space="preserve"> (R-S.D.) </w:t>
      </w:r>
      <w:r w:rsidRPr="008C1AD7">
        <w:rPr>
          <w:rStyle w:val="StyleUnderline"/>
        </w:rPr>
        <w:t>vowed back in January that he would preserve the filibuster during his tenure</w:t>
      </w:r>
      <w:r w:rsidRPr="008C1AD7">
        <w:rPr>
          <w:sz w:val="16"/>
        </w:rPr>
        <w:t xml:space="preserve">. </w:t>
      </w:r>
      <w:r w:rsidRPr="008C1AD7">
        <w:rPr>
          <w:rStyle w:val="Emphasis"/>
        </w:rPr>
        <w:t>But notably</w:t>
      </w:r>
      <w:r w:rsidRPr="008C1AD7">
        <w:rPr>
          <w:sz w:val="16"/>
        </w:rPr>
        <w:t xml:space="preserve">, </w:t>
      </w:r>
      <w:r w:rsidRPr="008C1AD7">
        <w:rPr>
          <w:rStyle w:val="StyleUnderline"/>
        </w:rPr>
        <w:t xml:space="preserve">he has </w:t>
      </w:r>
      <w:r w:rsidRPr="008C1AD7">
        <w:rPr>
          <w:rStyle w:val="Emphasis"/>
        </w:rPr>
        <w:t>yet to reiterate</w:t>
      </w:r>
      <w:r w:rsidRPr="008C1AD7">
        <w:rPr>
          <w:rStyle w:val="StyleUnderline"/>
        </w:rPr>
        <w:t xml:space="preserve"> that pledge during the </w:t>
      </w:r>
      <w:r w:rsidRPr="008C1AD7">
        <w:rPr>
          <w:rStyle w:val="Emphasis"/>
        </w:rPr>
        <w:t>shutdown</w:t>
      </w:r>
      <w:r w:rsidRPr="008C1AD7">
        <w:rPr>
          <w:rStyle w:val="StyleUnderline"/>
        </w:rPr>
        <w:t xml:space="preserve">. </w:t>
      </w:r>
      <w:r w:rsidRPr="00742A63">
        <w:rPr>
          <w:rStyle w:val="StyleUnderline"/>
          <w:highlight w:val="yellow"/>
        </w:rPr>
        <w:t>Trump</w:t>
      </w:r>
      <w:r w:rsidRPr="008C1AD7">
        <w:rPr>
          <w:sz w:val="16"/>
        </w:rPr>
        <w:t xml:space="preserve"> has also stayed mum so far, but we know he </w:t>
      </w:r>
      <w:r w:rsidRPr="00742A63">
        <w:rPr>
          <w:rStyle w:val="Emphasis"/>
          <w:highlight w:val="yellow"/>
        </w:rPr>
        <w:t>pressed</w:t>
      </w:r>
      <w:r w:rsidRPr="00742A63">
        <w:rPr>
          <w:rStyle w:val="StyleUnderline"/>
          <w:highlight w:val="yellow"/>
        </w:rPr>
        <w:t xml:space="preserve"> Republicans to </w:t>
      </w:r>
      <w:r w:rsidRPr="00742A63">
        <w:rPr>
          <w:rStyle w:val="Emphasis"/>
          <w:highlight w:val="yellow"/>
        </w:rPr>
        <w:t>drop the filibuster</w:t>
      </w:r>
      <w:r w:rsidRPr="008C1AD7">
        <w:rPr>
          <w:rStyle w:val="StyleUnderline"/>
        </w:rPr>
        <w:t xml:space="preserve"> during his first term and that Senate Republicans have braced for him to make the same demand again. </w:t>
      </w:r>
      <w:r w:rsidRPr="00742A63">
        <w:rPr>
          <w:rStyle w:val="Emphasis"/>
          <w:highlight w:val="yellow"/>
        </w:rPr>
        <w:t>He may soon have his excuse.</w:t>
      </w:r>
    </w:p>
    <w:p w14:paraId="21709226" w14:textId="77777777" w:rsidR="001A172C" w:rsidRDefault="001A172C" w:rsidP="001A172C"/>
    <w:p w14:paraId="76A38754" w14:textId="77777777" w:rsidR="001A172C" w:rsidRDefault="001A172C" w:rsidP="001A172C">
      <w:pPr>
        <w:pStyle w:val="Heading4"/>
      </w:pPr>
      <w:r>
        <w:t xml:space="preserve">The AFF’s </w:t>
      </w:r>
      <w:r w:rsidRPr="008C1AD7">
        <w:rPr>
          <w:u w:val="single"/>
        </w:rPr>
        <w:t>fiat</w:t>
      </w:r>
      <w:r>
        <w:t xml:space="preserve"> requires </w:t>
      </w:r>
      <w:r w:rsidRPr="008C1AD7">
        <w:rPr>
          <w:u w:val="single"/>
        </w:rPr>
        <w:t>re-opening</w:t>
      </w:r>
      <w:r>
        <w:t xml:space="preserve"> the government---</w:t>
      </w:r>
      <w:r w:rsidRPr="008C1AD7">
        <w:rPr>
          <w:u w:val="single"/>
        </w:rPr>
        <w:t>labor law</w:t>
      </w:r>
      <w:r>
        <w:t xml:space="preserve"> can’t be </w:t>
      </w:r>
      <w:r w:rsidRPr="008C1AD7">
        <w:rPr>
          <w:u w:val="single"/>
        </w:rPr>
        <w:t>enforced</w:t>
      </w:r>
      <w:r>
        <w:t xml:space="preserve"> during a </w:t>
      </w:r>
      <w:r w:rsidRPr="008C1AD7">
        <w:rPr>
          <w:u w:val="single"/>
        </w:rPr>
        <w:t>shutdown</w:t>
      </w:r>
      <w:r>
        <w:t>.</w:t>
      </w:r>
    </w:p>
    <w:p w14:paraId="7A8BA550" w14:textId="77777777" w:rsidR="001A172C" w:rsidRPr="008C1AD7" w:rsidRDefault="001A172C" w:rsidP="001A172C">
      <w:r>
        <w:t xml:space="preserve">Margaret </w:t>
      </w:r>
      <w:r w:rsidRPr="008C1AD7">
        <w:rPr>
          <w:rStyle w:val="Style13ptBold"/>
        </w:rPr>
        <w:t>Poydock 10/24</w:t>
      </w:r>
      <w:r>
        <w:t>/25, senior policy analyst at the Economic Policy Institute, “Under the government shutdown, NLRB cases are on hold and the future of the agency remains uncertain”, https://www.epi.org/blog/under-the-government-shutdown-nlrb-cases-are-on-hold-and-the-future-of-the-agency-remains-uncertain/</w:t>
      </w:r>
    </w:p>
    <w:p w14:paraId="5A51DB62" w14:textId="77777777" w:rsidR="001A172C" w:rsidRPr="008C1AD7" w:rsidRDefault="001A172C" w:rsidP="001A172C">
      <w:pPr>
        <w:rPr>
          <w:sz w:val="16"/>
        </w:rPr>
      </w:pPr>
      <w:r w:rsidRPr="008C1AD7">
        <w:rPr>
          <w:rStyle w:val="StyleUnderline"/>
          <w:highlight w:val="yellow"/>
        </w:rPr>
        <w:t>As the</w:t>
      </w:r>
      <w:r w:rsidRPr="008C1AD7">
        <w:rPr>
          <w:rStyle w:val="StyleUnderline"/>
        </w:rPr>
        <w:t xml:space="preserve"> </w:t>
      </w:r>
      <w:r w:rsidRPr="008C1AD7">
        <w:rPr>
          <w:sz w:val="16"/>
        </w:rPr>
        <w:t xml:space="preserve">government </w:t>
      </w:r>
      <w:r w:rsidRPr="008C1AD7">
        <w:rPr>
          <w:rStyle w:val="StyleUnderline"/>
          <w:highlight w:val="yellow"/>
        </w:rPr>
        <w:t>shutdown nears</w:t>
      </w:r>
      <w:r w:rsidRPr="008C1AD7">
        <w:rPr>
          <w:rStyle w:val="StyleUnderline"/>
        </w:rPr>
        <w:t xml:space="preserve"> the end of </w:t>
      </w:r>
      <w:r w:rsidRPr="008C1AD7">
        <w:rPr>
          <w:rStyle w:val="StyleUnderline"/>
          <w:highlight w:val="yellow"/>
        </w:rPr>
        <w:t>its third</w:t>
      </w:r>
      <w:r w:rsidRPr="008C1AD7">
        <w:rPr>
          <w:rStyle w:val="StyleUnderline"/>
        </w:rPr>
        <w:t xml:space="preserve"> full </w:t>
      </w:r>
      <w:r w:rsidRPr="008C1AD7">
        <w:rPr>
          <w:rStyle w:val="StyleUnderline"/>
          <w:highlight w:val="yellow"/>
        </w:rPr>
        <w:t>week</w:t>
      </w:r>
      <w:r w:rsidRPr="008C1AD7">
        <w:rPr>
          <w:sz w:val="16"/>
        </w:rPr>
        <w:t xml:space="preserve">, nearly a quarter of the federal workforce is furloughed. That means that more than 600,000 workers are not performing important federal service jobs—and are not receiving a paycheck. Still, while some federal agencies are working in limited capacity, many </w:t>
      </w:r>
      <w:r w:rsidRPr="008C1AD7">
        <w:rPr>
          <w:rStyle w:val="Emphasis"/>
          <w:highlight w:val="yellow"/>
        </w:rPr>
        <w:t>worker protection agencies</w:t>
      </w:r>
      <w:r w:rsidRPr="008C1AD7">
        <w:rPr>
          <w:sz w:val="16"/>
          <w:highlight w:val="yellow"/>
        </w:rPr>
        <w:t xml:space="preserve"> </w:t>
      </w:r>
      <w:r w:rsidRPr="008C1AD7">
        <w:rPr>
          <w:rStyle w:val="StyleUnderline"/>
          <w:highlight w:val="yellow"/>
        </w:rPr>
        <w:t>have</w:t>
      </w:r>
      <w:r w:rsidRPr="008C1AD7">
        <w:rPr>
          <w:sz w:val="16"/>
          <w:highlight w:val="yellow"/>
        </w:rPr>
        <w:t xml:space="preserve"> </w:t>
      </w:r>
      <w:r w:rsidRPr="008C1AD7">
        <w:rPr>
          <w:rStyle w:val="Emphasis"/>
          <w:sz w:val="24"/>
          <w:szCs w:val="24"/>
          <w:highlight w:val="yellow"/>
        </w:rPr>
        <w:t>ceased</w:t>
      </w:r>
      <w:r w:rsidRPr="008C1AD7">
        <w:rPr>
          <w:sz w:val="16"/>
        </w:rPr>
        <w:t xml:space="preserve"> the </w:t>
      </w:r>
      <w:r w:rsidRPr="008C1AD7">
        <w:rPr>
          <w:rStyle w:val="Emphasis"/>
          <w:sz w:val="24"/>
          <w:szCs w:val="24"/>
          <w:highlight w:val="yellow"/>
        </w:rPr>
        <w:t>enforcement of</w:t>
      </w:r>
      <w:r w:rsidRPr="008C1AD7">
        <w:rPr>
          <w:rStyle w:val="Emphasis"/>
          <w:sz w:val="24"/>
          <w:szCs w:val="24"/>
        </w:rPr>
        <w:t xml:space="preserve"> our nation’s </w:t>
      </w:r>
      <w:r w:rsidRPr="008C1AD7">
        <w:rPr>
          <w:rStyle w:val="Emphasis"/>
          <w:sz w:val="24"/>
          <w:szCs w:val="24"/>
          <w:highlight w:val="yellow"/>
        </w:rPr>
        <w:t>labor laws</w:t>
      </w:r>
      <w:r w:rsidRPr="008C1AD7">
        <w:rPr>
          <w:sz w:val="16"/>
        </w:rPr>
        <w:t xml:space="preserve">. For example, </w:t>
      </w:r>
      <w:r w:rsidRPr="008C1AD7">
        <w:rPr>
          <w:rStyle w:val="StyleUnderline"/>
          <w:highlight w:val="yellow"/>
        </w:rPr>
        <w:t>the</w:t>
      </w:r>
      <w:r w:rsidRPr="008C1AD7">
        <w:rPr>
          <w:rStyle w:val="StyleUnderline"/>
        </w:rPr>
        <w:t xml:space="preserve"> National Labor Relations Board (</w:t>
      </w:r>
      <w:r w:rsidRPr="008C1AD7">
        <w:rPr>
          <w:rStyle w:val="StyleUnderline"/>
          <w:highlight w:val="yellow"/>
        </w:rPr>
        <w:t>NLRB</w:t>
      </w:r>
      <w:r w:rsidRPr="008C1AD7">
        <w:rPr>
          <w:rStyle w:val="StyleUnderline"/>
        </w:rPr>
        <w:t>) has </w:t>
      </w:r>
      <w:r w:rsidRPr="008C1AD7">
        <w:rPr>
          <w:rStyle w:val="Emphasis"/>
          <w:highlight w:val="yellow"/>
        </w:rPr>
        <w:t>ceased</w:t>
      </w:r>
      <w:r w:rsidRPr="008C1AD7">
        <w:rPr>
          <w:sz w:val="16"/>
        </w:rPr>
        <w:t xml:space="preserve"> almost all </w:t>
      </w:r>
      <w:r w:rsidRPr="008C1AD7">
        <w:rPr>
          <w:rStyle w:val="Emphasis"/>
          <w:highlight w:val="yellow"/>
        </w:rPr>
        <w:t>case handling</w:t>
      </w:r>
      <w:r w:rsidRPr="008C1AD7">
        <w:rPr>
          <w:sz w:val="16"/>
        </w:rPr>
        <w:t xml:space="preserve">, </w:t>
      </w:r>
      <w:r w:rsidRPr="008C1AD7">
        <w:rPr>
          <w:rStyle w:val="StyleUnderline"/>
        </w:rPr>
        <w:t>including conducting routine union elections and investigating unfair labor practice charges</w:t>
      </w:r>
      <w:r w:rsidRPr="008C1AD7">
        <w:rPr>
          <w:sz w:val="16"/>
        </w:rPr>
        <w:t xml:space="preserve">. This means </w:t>
      </w:r>
      <w:r w:rsidRPr="008C1AD7">
        <w:rPr>
          <w:rStyle w:val="Emphasis"/>
          <w:highlight w:val="yellow"/>
        </w:rPr>
        <w:t>workers’ ability</w:t>
      </w:r>
      <w:r w:rsidRPr="008C1AD7">
        <w:rPr>
          <w:rStyle w:val="StyleUnderline"/>
          <w:highlight w:val="yellow"/>
        </w:rPr>
        <w:t xml:space="preserve"> to </w:t>
      </w:r>
      <w:r w:rsidRPr="008C1AD7">
        <w:rPr>
          <w:rStyle w:val="Emphasis"/>
          <w:sz w:val="28"/>
          <w:szCs w:val="28"/>
          <w:highlight w:val="yellow"/>
        </w:rPr>
        <w:t>exercise their right</w:t>
      </w:r>
      <w:r w:rsidRPr="008C1AD7">
        <w:rPr>
          <w:rStyle w:val="StyleUnderline"/>
          <w:sz w:val="28"/>
          <w:szCs w:val="28"/>
          <w:highlight w:val="yellow"/>
        </w:rPr>
        <w:t xml:space="preserve"> </w:t>
      </w:r>
      <w:r w:rsidRPr="008C1AD7">
        <w:rPr>
          <w:rStyle w:val="StyleUnderline"/>
          <w:highlight w:val="yellow"/>
        </w:rPr>
        <w:t>to form unions</w:t>
      </w:r>
      <w:r w:rsidRPr="008C1AD7">
        <w:rPr>
          <w:rStyle w:val="StyleUnderline"/>
        </w:rPr>
        <w:t xml:space="preserve"> or hold their employers accountable for violating the National Labor Relations Act (</w:t>
      </w:r>
      <w:r w:rsidRPr="008C1AD7">
        <w:rPr>
          <w:rStyle w:val="Emphasis"/>
        </w:rPr>
        <w:t>NLRA</w:t>
      </w:r>
      <w:r w:rsidRPr="008C1AD7">
        <w:rPr>
          <w:rStyle w:val="StyleUnderline"/>
        </w:rPr>
        <w:t>)</w:t>
      </w:r>
      <w:r w:rsidRPr="008C1AD7">
        <w:rPr>
          <w:sz w:val="16"/>
        </w:rPr>
        <w:t xml:space="preserve"> </w:t>
      </w:r>
      <w:r w:rsidRPr="008C1AD7">
        <w:rPr>
          <w:rStyle w:val="StyleUnderline"/>
          <w:highlight w:val="yellow"/>
        </w:rPr>
        <w:t xml:space="preserve">are </w:t>
      </w:r>
      <w:r w:rsidRPr="008C1AD7">
        <w:rPr>
          <w:rStyle w:val="Emphasis"/>
          <w:highlight w:val="yellow"/>
        </w:rPr>
        <w:t>on hold</w:t>
      </w:r>
      <w:r w:rsidRPr="008C1AD7">
        <w:rPr>
          <w:rStyle w:val="StyleUnderline"/>
        </w:rPr>
        <w:t xml:space="preserve"> indefinitely</w:t>
      </w:r>
      <w:r w:rsidRPr="008C1AD7">
        <w:rPr>
          <w:sz w:val="16"/>
        </w:rPr>
        <w:t xml:space="preserve"> </w:t>
      </w:r>
      <w:r w:rsidRPr="008C1AD7">
        <w:rPr>
          <w:rStyle w:val="Emphasis"/>
          <w:sz w:val="24"/>
          <w:szCs w:val="24"/>
          <w:highlight w:val="yellow"/>
        </w:rPr>
        <w:t>until the government reopens</w:t>
      </w:r>
      <w:r w:rsidRPr="008C1AD7">
        <w:rPr>
          <w:sz w:val="16"/>
        </w:rPr>
        <w:t>. However, even after the government reopens, workers’ rights will still be under attack due to pre-shutdown actions of the Trump administration.</w:t>
      </w:r>
    </w:p>
    <w:p w14:paraId="115A190B" w14:textId="77777777" w:rsidR="001A172C" w:rsidRPr="00B653CF" w:rsidRDefault="001A172C" w:rsidP="001A172C">
      <w:pPr>
        <w:rPr>
          <w:sz w:val="16"/>
        </w:rPr>
      </w:pPr>
      <w:r w:rsidRPr="008C1AD7">
        <w:rPr>
          <w:rStyle w:val="StyleUnderline"/>
          <w:highlight w:val="yellow"/>
        </w:rPr>
        <w:t xml:space="preserve">The NLRB is the </w:t>
      </w:r>
      <w:r w:rsidRPr="008C1AD7">
        <w:rPr>
          <w:rStyle w:val="Emphasis"/>
          <w:sz w:val="24"/>
          <w:szCs w:val="24"/>
          <w:highlight w:val="yellow"/>
        </w:rPr>
        <w:t>sole agency responsible</w:t>
      </w:r>
      <w:r w:rsidRPr="008C1AD7">
        <w:rPr>
          <w:sz w:val="16"/>
          <w:szCs w:val="24"/>
        </w:rPr>
        <w:t xml:space="preserve"> </w:t>
      </w:r>
      <w:r w:rsidRPr="008C1AD7">
        <w:rPr>
          <w:rStyle w:val="StyleUnderline"/>
        </w:rPr>
        <w:t xml:space="preserve">for interpreting and </w:t>
      </w:r>
      <w:r w:rsidRPr="008C1AD7">
        <w:rPr>
          <w:rStyle w:val="Emphasis"/>
        </w:rPr>
        <w:t>enforcing the NLRA</w:t>
      </w:r>
      <w:r w:rsidRPr="008C1AD7">
        <w:rPr>
          <w:rStyle w:val="StyleUnderline"/>
        </w:rPr>
        <w:t xml:space="preserve"> for</w:t>
      </w:r>
      <w:r w:rsidRPr="008C1AD7">
        <w:rPr>
          <w:sz w:val="16"/>
        </w:rPr>
        <w:t xml:space="preserve"> more than 100 million </w:t>
      </w:r>
      <w:r w:rsidRPr="008C1AD7">
        <w:rPr>
          <w:rStyle w:val="StyleUnderline"/>
        </w:rPr>
        <w:t>private-sector workers.</w:t>
      </w:r>
      <w:r w:rsidRPr="008C1AD7">
        <w:rPr>
          <w:sz w:val="16"/>
        </w:rPr>
        <w:t xml:space="preserve"> However, Trump has attacked the agency’s independence, illegally firing Board Member Gwynne Wilcox because he did not like her decisions “disfavoring the interests of employers.” Further, Trump issued Executive Order (EO) 14215 giving himself and the attorney general the authority to issue interpretations of the law that place independent agencies like the NLRB under their control. Congress designed the Board to function as an independent quasi-judicial agency, with board members deciding cases based on the law and evidence. The NLRB’s independence is essential and supported by its legislative history and decades of jurisprudence.</w:t>
      </w:r>
    </w:p>
    <w:p w14:paraId="487F77B0" w14:textId="77777777" w:rsidR="001A172C" w:rsidRDefault="001A172C" w:rsidP="001A172C"/>
    <w:p w14:paraId="5D1F79B8" w14:textId="77777777" w:rsidR="001A172C" w:rsidRPr="003D7D73" w:rsidRDefault="001A172C" w:rsidP="001A172C">
      <w:pPr>
        <w:pStyle w:val="Heading4"/>
      </w:pPr>
      <w:r>
        <w:t xml:space="preserve">The filibuster prevents </w:t>
      </w:r>
      <w:r w:rsidRPr="003D7D73">
        <w:rPr>
          <w:u w:val="single"/>
        </w:rPr>
        <w:t>climate action</w:t>
      </w:r>
      <w:r>
        <w:t>.</w:t>
      </w:r>
    </w:p>
    <w:p w14:paraId="1B8D7F6F" w14:textId="77777777" w:rsidR="001A172C" w:rsidRPr="00E7129D" w:rsidRDefault="001A172C" w:rsidP="001A172C">
      <w:r>
        <w:t xml:space="preserve">Denise </w:t>
      </w:r>
      <w:r w:rsidRPr="00E7129D">
        <w:rPr>
          <w:rStyle w:val="Style13ptBold"/>
        </w:rPr>
        <w:t>Perez 24</w:t>
      </w:r>
      <w:r>
        <w:t>, Staff Writer at FSV &amp; Florida Flambeau, Research Assistant at Florida State University, “From civil rights to climate change: How the filibuster blocks crucial legislation”, https://www.fsunews.com/story/opinion/2024/11/14/how-the-filibuster-blocks-crucial-legislation/76127680007/</w:t>
      </w:r>
    </w:p>
    <w:p w14:paraId="1E5E74E8" w14:textId="77777777" w:rsidR="001A172C" w:rsidRPr="00E7129D" w:rsidRDefault="001A172C" w:rsidP="001A172C">
      <w:pPr>
        <w:rPr>
          <w:rStyle w:val="StyleUnderline"/>
        </w:rPr>
      </w:pPr>
      <w:r w:rsidRPr="00E7129D">
        <w:rPr>
          <w:rStyle w:val="StyleUnderline"/>
          <w:highlight w:val="yellow"/>
        </w:rPr>
        <w:t>A</w:t>
      </w:r>
      <w:r w:rsidRPr="00E7129D">
        <w:rPr>
          <w:sz w:val="16"/>
        </w:rPr>
        <w:t xml:space="preserve">nother </w:t>
      </w:r>
      <w:r w:rsidRPr="00E7129D">
        <w:rPr>
          <w:rStyle w:val="Emphasis"/>
          <w:highlight w:val="yellow"/>
        </w:rPr>
        <w:t>critical area</w:t>
      </w:r>
      <w:r w:rsidRPr="00E7129D">
        <w:rPr>
          <w:sz w:val="16"/>
          <w:highlight w:val="yellow"/>
        </w:rPr>
        <w:t xml:space="preserve"> </w:t>
      </w:r>
      <w:r w:rsidRPr="00E7129D">
        <w:rPr>
          <w:rStyle w:val="StyleUnderline"/>
          <w:highlight w:val="yellow"/>
        </w:rPr>
        <w:t>where the filibuster</w:t>
      </w:r>
      <w:r w:rsidRPr="00E7129D">
        <w:rPr>
          <w:rStyle w:val="StyleUnderline"/>
        </w:rPr>
        <w:t xml:space="preserve"> has </w:t>
      </w:r>
      <w:r w:rsidRPr="00E7129D">
        <w:rPr>
          <w:rStyle w:val="Emphasis"/>
          <w:highlight w:val="yellow"/>
        </w:rPr>
        <w:t>prevented</w:t>
      </w:r>
      <w:r w:rsidRPr="00E7129D">
        <w:rPr>
          <w:rStyle w:val="Emphasis"/>
        </w:rPr>
        <w:t xml:space="preserve"> legislative </w:t>
      </w:r>
      <w:r w:rsidRPr="00E7129D">
        <w:rPr>
          <w:rStyle w:val="Emphasis"/>
          <w:highlight w:val="yellow"/>
        </w:rPr>
        <w:t>progress</w:t>
      </w:r>
      <w:r w:rsidRPr="00E7129D">
        <w:rPr>
          <w:sz w:val="16"/>
          <w:highlight w:val="yellow"/>
        </w:rPr>
        <w:t xml:space="preserve"> </w:t>
      </w:r>
      <w:r w:rsidRPr="00E7129D">
        <w:rPr>
          <w:rStyle w:val="StyleUnderline"/>
          <w:highlight w:val="yellow"/>
        </w:rPr>
        <w:t>is</w:t>
      </w:r>
      <w:r w:rsidRPr="00E7129D">
        <w:rPr>
          <w:sz w:val="16"/>
          <w:highlight w:val="yellow"/>
        </w:rPr>
        <w:t xml:space="preserve"> </w:t>
      </w:r>
      <w:r w:rsidRPr="00E7129D">
        <w:rPr>
          <w:rStyle w:val="Emphasis"/>
          <w:highlight w:val="yellow"/>
        </w:rPr>
        <w:t>climate action</w:t>
      </w:r>
      <w:r w:rsidRPr="00E7129D">
        <w:rPr>
          <w:sz w:val="16"/>
          <w:highlight w:val="yellow"/>
        </w:rPr>
        <w:t xml:space="preserve">. </w:t>
      </w:r>
      <w:r w:rsidRPr="00E7129D">
        <w:rPr>
          <w:rStyle w:val="StyleUnderline"/>
          <w:highlight w:val="yellow"/>
        </w:rPr>
        <w:t xml:space="preserve">As </w:t>
      </w:r>
      <w:r w:rsidRPr="00E7129D">
        <w:rPr>
          <w:rStyle w:val="Emphasis"/>
          <w:highlight w:val="yellow"/>
        </w:rPr>
        <w:t>extreme weather</w:t>
      </w:r>
      <w:r w:rsidRPr="00E7129D">
        <w:rPr>
          <w:rStyle w:val="StyleUnderline"/>
        </w:rPr>
        <w:t xml:space="preserve"> occurrences </w:t>
      </w:r>
      <w:r w:rsidRPr="00E7129D">
        <w:rPr>
          <w:rStyle w:val="Emphasis"/>
          <w:highlight w:val="yellow"/>
        </w:rPr>
        <w:t>increase</w:t>
      </w:r>
      <w:r w:rsidRPr="00E7129D">
        <w:rPr>
          <w:sz w:val="16"/>
        </w:rPr>
        <w:t xml:space="preserve">, </w:t>
      </w:r>
      <w:r w:rsidRPr="00E7129D">
        <w:rPr>
          <w:rStyle w:val="Emphasis"/>
        </w:rPr>
        <w:t>sea levels rise</w:t>
      </w:r>
      <w:r w:rsidRPr="00E7129D">
        <w:rPr>
          <w:sz w:val="16"/>
        </w:rPr>
        <w:t xml:space="preserve"> </w:t>
      </w:r>
      <w:r w:rsidRPr="00E7129D">
        <w:rPr>
          <w:rStyle w:val="StyleUnderline"/>
          <w:highlight w:val="yellow"/>
        </w:rPr>
        <w:t>and</w:t>
      </w:r>
      <w:r w:rsidRPr="00E7129D">
        <w:rPr>
          <w:sz w:val="16"/>
        </w:rPr>
        <w:t xml:space="preserve"> </w:t>
      </w:r>
      <w:r w:rsidRPr="00E7129D">
        <w:rPr>
          <w:rStyle w:val="Emphasis"/>
        </w:rPr>
        <w:t xml:space="preserve">environmental </w:t>
      </w:r>
      <w:r w:rsidRPr="00E7129D">
        <w:rPr>
          <w:rStyle w:val="Emphasis"/>
          <w:highlight w:val="yellow"/>
        </w:rPr>
        <w:t>effects worsen</w:t>
      </w:r>
      <w:r w:rsidRPr="00E7129D">
        <w:rPr>
          <w:sz w:val="16"/>
        </w:rPr>
        <w:t xml:space="preserve">, </w:t>
      </w:r>
      <w:r w:rsidRPr="00E7129D">
        <w:rPr>
          <w:rStyle w:val="StyleUnderline"/>
        </w:rPr>
        <w:t xml:space="preserve">the </w:t>
      </w:r>
      <w:r w:rsidRPr="00E7129D">
        <w:rPr>
          <w:rStyle w:val="Emphasis"/>
          <w:sz w:val="24"/>
          <w:szCs w:val="24"/>
          <w:highlight w:val="yellow"/>
        </w:rPr>
        <w:t>demand for</w:t>
      </w:r>
      <w:r w:rsidRPr="00E7129D">
        <w:rPr>
          <w:rStyle w:val="Emphasis"/>
          <w:sz w:val="24"/>
          <w:szCs w:val="24"/>
        </w:rPr>
        <w:t xml:space="preserve"> solid </w:t>
      </w:r>
      <w:r w:rsidRPr="00E7129D">
        <w:rPr>
          <w:rStyle w:val="Emphasis"/>
          <w:sz w:val="24"/>
          <w:szCs w:val="24"/>
          <w:highlight w:val="yellow"/>
        </w:rPr>
        <w:t>climate laws</w:t>
      </w:r>
      <w:r w:rsidRPr="00E7129D">
        <w:rPr>
          <w:sz w:val="16"/>
          <w:szCs w:val="24"/>
          <w:highlight w:val="yellow"/>
        </w:rPr>
        <w:t xml:space="preserve"> </w:t>
      </w:r>
      <w:r w:rsidRPr="00E7129D">
        <w:rPr>
          <w:rStyle w:val="StyleUnderline"/>
          <w:highlight w:val="yellow"/>
        </w:rPr>
        <w:t>is becoming</w:t>
      </w:r>
      <w:r w:rsidRPr="00E7129D">
        <w:rPr>
          <w:rStyle w:val="StyleUnderline"/>
        </w:rPr>
        <w:t xml:space="preserve"> </w:t>
      </w:r>
      <w:r w:rsidRPr="00E7129D">
        <w:rPr>
          <w:rStyle w:val="Emphasis"/>
        </w:rPr>
        <w:t xml:space="preserve">increasingly </w:t>
      </w:r>
      <w:r w:rsidRPr="00E7129D">
        <w:rPr>
          <w:rStyle w:val="Emphasis"/>
          <w:highlight w:val="yellow"/>
        </w:rPr>
        <w:t>necessary</w:t>
      </w:r>
      <w:r w:rsidRPr="00E7129D">
        <w:rPr>
          <w:sz w:val="16"/>
        </w:rPr>
        <w:t xml:space="preserve">. </w:t>
      </w:r>
      <w:r w:rsidRPr="00E7129D">
        <w:rPr>
          <w:rStyle w:val="StyleUnderline"/>
        </w:rPr>
        <w:t xml:space="preserve">Despite this, the majority of climate-related </w:t>
      </w:r>
      <w:r w:rsidRPr="00E7129D">
        <w:rPr>
          <w:rStyle w:val="StyleUnderline"/>
          <w:highlight w:val="yellow"/>
        </w:rPr>
        <w:t>legislation faces</w:t>
      </w:r>
      <w:r w:rsidRPr="00E7129D">
        <w:rPr>
          <w:rStyle w:val="StyleUnderline"/>
        </w:rPr>
        <w:t xml:space="preserve"> a </w:t>
      </w:r>
      <w:r w:rsidRPr="00E7129D">
        <w:rPr>
          <w:rStyle w:val="Emphasis"/>
          <w:highlight w:val="yellow"/>
        </w:rPr>
        <w:t>struggle</w:t>
      </w:r>
      <w:r w:rsidRPr="00E7129D">
        <w:rPr>
          <w:rStyle w:val="Emphasis"/>
        </w:rPr>
        <w:t xml:space="preserve"> in the Senate</w:t>
      </w:r>
      <w:r w:rsidRPr="00E7129D">
        <w:rPr>
          <w:sz w:val="16"/>
        </w:rPr>
        <w:t xml:space="preserve">, </w:t>
      </w:r>
      <w:r w:rsidRPr="00E7129D">
        <w:rPr>
          <w:rStyle w:val="StyleUnderline"/>
        </w:rPr>
        <w:t xml:space="preserve">where the need for </w:t>
      </w:r>
      <w:r w:rsidRPr="00E7129D">
        <w:rPr>
          <w:rStyle w:val="Emphasis"/>
          <w:highlight w:val="yellow"/>
        </w:rPr>
        <w:t>60 votes</w:t>
      </w:r>
      <w:r w:rsidRPr="00E7129D">
        <w:rPr>
          <w:rStyle w:val="StyleUnderline"/>
          <w:highlight w:val="yellow"/>
        </w:rPr>
        <w:t xml:space="preserve"> presents a significant </w:t>
      </w:r>
      <w:r w:rsidRPr="00E7129D">
        <w:rPr>
          <w:rStyle w:val="Emphasis"/>
          <w:highlight w:val="yellow"/>
        </w:rPr>
        <w:t>obstacle</w:t>
      </w:r>
      <w:r w:rsidRPr="00E7129D">
        <w:rPr>
          <w:rStyle w:val="StyleUnderline"/>
          <w:highlight w:val="yellow"/>
        </w:rPr>
        <w:t>.</w:t>
      </w:r>
    </w:p>
    <w:p w14:paraId="28B7A8DF" w14:textId="77777777" w:rsidR="001A172C" w:rsidRPr="00E7129D" w:rsidRDefault="001A172C" w:rsidP="001A172C">
      <w:pPr>
        <w:rPr>
          <w:sz w:val="16"/>
        </w:rPr>
      </w:pPr>
      <w:r w:rsidRPr="00E7129D">
        <w:rPr>
          <w:rStyle w:val="StyleUnderline"/>
          <w:highlight w:val="yellow"/>
        </w:rPr>
        <w:t>The outcome is</w:t>
      </w:r>
      <w:r w:rsidRPr="00E7129D">
        <w:rPr>
          <w:rStyle w:val="StyleUnderline"/>
        </w:rPr>
        <w:t xml:space="preserve"> a </w:t>
      </w:r>
      <w:r w:rsidRPr="00E7129D">
        <w:rPr>
          <w:rStyle w:val="StyleUnderline"/>
          <w:highlight w:val="yellow"/>
        </w:rPr>
        <w:t>Congress</w:t>
      </w:r>
      <w:r w:rsidRPr="00E7129D">
        <w:rPr>
          <w:rStyle w:val="StyleUnderline"/>
        </w:rPr>
        <w:t xml:space="preserve"> frequently </w:t>
      </w:r>
      <w:r w:rsidRPr="00E7129D">
        <w:rPr>
          <w:rStyle w:val="Emphasis"/>
          <w:highlight w:val="yellow"/>
        </w:rPr>
        <w:t>incapable of enacting crucial</w:t>
      </w:r>
      <w:r w:rsidRPr="00E7129D">
        <w:rPr>
          <w:rStyle w:val="Emphasis"/>
        </w:rPr>
        <w:t xml:space="preserve"> environmental </w:t>
      </w:r>
      <w:r w:rsidRPr="00E7129D">
        <w:rPr>
          <w:rStyle w:val="Emphasis"/>
          <w:highlight w:val="yellow"/>
        </w:rPr>
        <w:t>laws</w:t>
      </w:r>
      <w:r w:rsidRPr="00E7129D">
        <w:rPr>
          <w:sz w:val="16"/>
          <w:highlight w:val="yellow"/>
        </w:rPr>
        <w:t xml:space="preserve">, </w:t>
      </w:r>
      <w:r w:rsidRPr="00E7129D">
        <w:rPr>
          <w:rStyle w:val="StyleUnderline"/>
          <w:highlight w:val="yellow"/>
        </w:rPr>
        <w:t>resulting in</w:t>
      </w:r>
      <w:r w:rsidRPr="00E7129D">
        <w:rPr>
          <w:rStyle w:val="StyleUnderline"/>
        </w:rPr>
        <w:t xml:space="preserve"> younger generations confronting the </w:t>
      </w:r>
      <w:r w:rsidRPr="00E7129D">
        <w:rPr>
          <w:rStyle w:val="Emphasis"/>
        </w:rPr>
        <w:t>failures</w:t>
      </w:r>
      <w:r w:rsidRPr="00E7129D">
        <w:rPr>
          <w:rStyle w:val="StyleUnderline"/>
        </w:rPr>
        <w:t xml:space="preserve"> that come from</w:t>
      </w:r>
      <w:r w:rsidRPr="00E7129D">
        <w:rPr>
          <w:sz w:val="16"/>
        </w:rPr>
        <w:t xml:space="preserve"> </w:t>
      </w:r>
      <w:r w:rsidRPr="00E7129D">
        <w:rPr>
          <w:rStyle w:val="Emphasis"/>
          <w:highlight w:val="yellow"/>
        </w:rPr>
        <w:t>climate inaction.</w:t>
      </w:r>
    </w:p>
    <w:p w14:paraId="28D63C85" w14:textId="77777777" w:rsidR="001A172C" w:rsidRPr="00E7129D" w:rsidRDefault="001A172C" w:rsidP="001A172C"/>
    <w:p w14:paraId="3DDC7510" w14:textId="77777777" w:rsidR="001A172C" w:rsidRPr="00895290" w:rsidRDefault="001A172C" w:rsidP="001A172C">
      <w:pPr>
        <w:pStyle w:val="Heading4"/>
      </w:pPr>
      <w:r>
        <w:t>Extinction.</w:t>
      </w:r>
    </w:p>
    <w:p w14:paraId="4D83A9DF" w14:textId="77777777" w:rsidR="001A172C" w:rsidRDefault="001A172C" w:rsidP="001A172C">
      <w:r>
        <w:t xml:space="preserve">Dr. Sean </w:t>
      </w:r>
      <w:r w:rsidRPr="007C117B">
        <w:rPr>
          <w:rStyle w:val="Style13ptBold"/>
        </w:rPr>
        <w:t>ÓhÉigeartaigh 25</w:t>
      </w:r>
      <w:r>
        <w:t>, PhD, Associate Director (Research Strategy), Future of Intelligence, Leverhulme Centre for the Future of Intelligence, "Extinction of the Human Species: What Could Cause It and How Likely Is It to Occur?" Cambridge Prisms: Extinction, Vol. 3, pg. 1-8, 02/19/2025, CUP.</w:t>
      </w:r>
    </w:p>
    <w:p w14:paraId="4F18BFA7" w14:textId="77777777" w:rsidR="001A172C" w:rsidRPr="00DD39C1" w:rsidRDefault="001A172C" w:rsidP="001A172C">
      <w:pPr>
        <w:rPr>
          <w:sz w:val="16"/>
        </w:rPr>
      </w:pPr>
      <w:r w:rsidRPr="00DD39C1">
        <w:rPr>
          <w:rStyle w:val="StyleUnderline"/>
        </w:rPr>
        <w:t>Anthropogenic activity</w:t>
      </w:r>
      <w:r w:rsidRPr="00DD39C1">
        <w:rPr>
          <w:sz w:val="16"/>
        </w:rPr>
        <w:t xml:space="preserve"> is </w:t>
      </w:r>
      <w:r w:rsidRPr="00DD39C1">
        <w:rPr>
          <w:rStyle w:val="StyleUnderline"/>
        </w:rPr>
        <w:t>leading to an</w:t>
      </w:r>
      <w:r w:rsidRPr="00DD39C1">
        <w:rPr>
          <w:sz w:val="16"/>
        </w:rPr>
        <w:t xml:space="preserve"> </w:t>
      </w:r>
      <w:r w:rsidRPr="00742A63">
        <w:rPr>
          <w:rStyle w:val="Emphasis"/>
          <w:highlight w:val="yellow"/>
        </w:rPr>
        <w:t>unprecedented acceleration</w:t>
      </w:r>
      <w:r w:rsidRPr="00742A63">
        <w:rPr>
          <w:sz w:val="16"/>
          <w:highlight w:val="yellow"/>
        </w:rPr>
        <w:t xml:space="preserve"> </w:t>
      </w:r>
      <w:r w:rsidRPr="00742A63">
        <w:rPr>
          <w:rStyle w:val="StyleUnderline"/>
          <w:highlight w:val="yellow"/>
        </w:rPr>
        <w:t>of</w:t>
      </w:r>
      <w:r w:rsidRPr="00742A63">
        <w:rPr>
          <w:sz w:val="16"/>
          <w:highlight w:val="yellow"/>
        </w:rPr>
        <w:t xml:space="preserve"> </w:t>
      </w:r>
      <w:r w:rsidRPr="00742A63">
        <w:rPr>
          <w:rStyle w:val="Emphasis"/>
          <w:highlight w:val="yellow"/>
        </w:rPr>
        <w:t>global temp</w:t>
      </w:r>
      <w:r w:rsidRPr="00DD39C1">
        <w:rPr>
          <w:sz w:val="16"/>
        </w:rPr>
        <w:t xml:space="preserve">erature. </w:t>
      </w:r>
      <w:r w:rsidRPr="00DD39C1">
        <w:rPr>
          <w:rStyle w:val="StyleUnderline"/>
        </w:rPr>
        <w:t>Scenarios</w:t>
      </w:r>
      <w:r w:rsidRPr="00DD39C1">
        <w:rPr>
          <w:sz w:val="16"/>
        </w:rPr>
        <w:t xml:space="preserve"> involving greater temperature rise </w:t>
      </w:r>
      <w:r w:rsidRPr="00DD39C1">
        <w:rPr>
          <w:rStyle w:val="StyleUnderline"/>
        </w:rPr>
        <w:t xml:space="preserve">are predicted to </w:t>
      </w:r>
      <w:r w:rsidRPr="00742A63">
        <w:rPr>
          <w:rStyle w:val="StyleUnderline"/>
          <w:highlight w:val="yellow"/>
        </w:rPr>
        <w:t>result in</w:t>
      </w:r>
      <w:r w:rsidRPr="00DD39C1">
        <w:rPr>
          <w:rStyle w:val="StyleUnderline"/>
        </w:rPr>
        <w:t xml:space="preserve"> increasingly severe</w:t>
      </w:r>
      <w:r w:rsidRPr="00DD39C1">
        <w:rPr>
          <w:sz w:val="16"/>
        </w:rPr>
        <w:t xml:space="preserve"> </w:t>
      </w:r>
      <w:r w:rsidRPr="00DD39C1">
        <w:rPr>
          <w:rStyle w:val="Emphasis"/>
        </w:rPr>
        <w:t>droughts</w:t>
      </w:r>
      <w:r w:rsidRPr="00DD39C1">
        <w:rPr>
          <w:sz w:val="16"/>
        </w:rPr>
        <w:t xml:space="preserve">, </w:t>
      </w:r>
      <w:r w:rsidRPr="00742A63">
        <w:rPr>
          <w:rStyle w:val="Emphasis"/>
          <w:highlight w:val="yellow"/>
        </w:rPr>
        <w:t>flooding</w:t>
      </w:r>
      <w:r w:rsidRPr="00742A63">
        <w:rPr>
          <w:sz w:val="16"/>
          <w:highlight w:val="yellow"/>
        </w:rPr>
        <w:t xml:space="preserve">, </w:t>
      </w:r>
      <w:r w:rsidRPr="00742A63">
        <w:rPr>
          <w:rStyle w:val="Emphasis"/>
          <w:highlight w:val="yellow"/>
        </w:rPr>
        <w:t>heatwaves</w:t>
      </w:r>
      <w:r w:rsidRPr="00742A63">
        <w:rPr>
          <w:sz w:val="16"/>
          <w:highlight w:val="yellow"/>
        </w:rPr>
        <w:t xml:space="preserve">, </w:t>
      </w:r>
      <w:r w:rsidRPr="00742A63">
        <w:rPr>
          <w:rStyle w:val="Emphasis"/>
          <w:highlight w:val="yellow"/>
        </w:rPr>
        <w:t>famines</w:t>
      </w:r>
      <w:r w:rsidRPr="00F83F50">
        <w:rPr>
          <w:sz w:val="16"/>
        </w:rPr>
        <w:t xml:space="preserve">, </w:t>
      </w:r>
      <w:r w:rsidRPr="00F83F50">
        <w:rPr>
          <w:rStyle w:val="Emphasis"/>
        </w:rPr>
        <w:t>disease</w:t>
      </w:r>
      <w:r w:rsidRPr="00DD39C1">
        <w:rPr>
          <w:rStyle w:val="Emphasis"/>
        </w:rPr>
        <w:t xml:space="preserve"> spread</w:t>
      </w:r>
      <w:r w:rsidRPr="00DD39C1">
        <w:rPr>
          <w:sz w:val="16"/>
        </w:rPr>
        <w:t xml:space="preserve"> </w:t>
      </w:r>
      <w:r w:rsidRPr="00742A63">
        <w:rPr>
          <w:rStyle w:val="StyleUnderline"/>
          <w:highlight w:val="yellow"/>
        </w:rPr>
        <w:t>and</w:t>
      </w:r>
      <w:r w:rsidRPr="00742A63">
        <w:rPr>
          <w:sz w:val="16"/>
          <w:highlight w:val="yellow"/>
        </w:rPr>
        <w:t xml:space="preserve"> </w:t>
      </w:r>
      <w:r w:rsidRPr="00742A63">
        <w:rPr>
          <w:rStyle w:val="Emphasis"/>
          <w:highlight w:val="yellow"/>
        </w:rPr>
        <w:t>loss of biod</w:t>
      </w:r>
      <w:r w:rsidRPr="00DD39C1">
        <w:rPr>
          <w:sz w:val="16"/>
        </w:rPr>
        <w:t xml:space="preserve">iversity, </w:t>
      </w:r>
      <w:r w:rsidRPr="00DD39C1">
        <w:rPr>
          <w:rStyle w:val="StyleUnderline"/>
        </w:rPr>
        <w:t>with</w:t>
      </w:r>
      <w:r w:rsidRPr="00DD39C1">
        <w:rPr>
          <w:sz w:val="16"/>
        </w:rPr>
        <w:t xml:space="preserve"> major </w:t>
      </w:r>
      <w:r w:rsidRPr="00DD39C1">
        <w:rPr>
          <w:rStyle w:val="Emphasis"/>
        </w:rPr>
        <w:t>global</w:t>
      </w:r>
      <w:r w:rsidRPr="00DD39C1">
        <w:rPr>
          <w:sz w:val="16"/>
        </w:rPr>
        <w:t xml:space="preserve"> human mortality </w:t>
      </w:r>
      <w:r w:rsidRPr="00DD39C1">
        <w:rPr>
          <w:rStyle w:val="StyleUnderline"/>
        </w:rPr>
        <w:t>implications</w:t>
      </w:r>
      <w:r w:rsidRPr="00DD39C1">
        <w:rPr>
          <w:sz w:val="16"/>
        </w:rPr>
        <w:t xml:space="preserve"> (Lee et al., 2023). The </w:t>
      </w:r>
      <w:r w:rsidRPr="00DD39C1">
        <w:rPr>
          <w:rStyle w:val="StyleUnderline"/>
        </w:rPr>
        <w:t>likelihood of</w:t>
      </w:r>
      <w:r w:rsidRPr="00DD39C1">
        <w:rPr>
          <w:sz w:val="16"/>
        </w:rPr>
        <w:t xml:space="preserve"> </w:t>
      </w:r>
      <w:r w:rsidRPr="00DD39C1">
        <w:rPr>
          <w:rStyle w:val="Emphasis"/>
        </w:rPr>
        <w:t>catastrophic outcomes</w:t>
      </w:r>
      <w:r w:rsidRPr="00DD39C1">
        <w:rPr>
          <w:sz w:val="16"/>
        </w:rPr>
        <w:t xml:space="preserve"> </w:t>
      </w:r>
      <w:r w:rsidRPr="00DD39C1">
        <w:rPr>
          <w:rStyle w:val="StyleUnderline"/>
        </w:rPr>
        <w:t>depends</w:t>
      </w:r>
      <w:r w:rsidRPr="00DD39C1">
        <w:rPr>
          <w:sz w:val="16"/>
        </w:rPr>
        <w:t xml:space="preserve"> in part </w:t>
      </w:r>
      <w:r w:rsidRPr="00DD39C1">
        <w:rPr>
          <w:rStyle w:val="StyleUnderline"/>
        </w:rPr>
        <w:t>on the</w:t>
      </w:r>
      <w:r w:rsidRPr="00DD39C1">
        <w:rPr>
          <w:sz w:val="16"/>
        </w:rPr>
        <w:t xml:space="preserve"> </w:t>
      </w:r>
      <w:r w:rsidRPr="00DD39C1">
        <w:rPr>
          <w:rStyle w:val="Emphasis"/>
        </w:rPr>
        <w:t>rate</w:t>
      </w:r>
      <w:r w:rsidRPr="00DD39C1">
        <w:rPr>
          <w:sz w:val="16"/>
        </w:rPr>
        <w:t xml:space="preserve"> </w:t>
      </w:r>
      <w:r w:rsidRPr="00DD39C1">
        <w:rPr>
          <w:rStyle w:val="StyleUnderline"/>
        </w:rPr>
        <w:t>at which global CO2 emission reduction targets are met</w:t>
      </w:r>
      <w:r w:rsidRPr="00DD39C1">
        <w:rPr>
          <w:sz w:val="16"/>
        </w:rPr>
        <w:t xml:space="preserve"> and on the Earth’s climate sensitivity. The sixth assessment report of the Intergovernmental Panel on Climate Change (IPCC) narrows the “likely” range of climate sensitivity to 2.5–4 °C, meaning an expected temperature rise in this range for a doubling of CO2 levels compared to pre-industrial levels (Lee et al., 2023). This suggested a reduction of the likelihood of the global catastrophic scenarios that would be associated with greater temperature rises. However, </w:t>
      </w:r>
      <w:r w:rsidRPr="00DD39C1">
        <w:rPr>
          <w:rStyle w:val="StyleUnderline"/>
        </w:rPr>
        <w:t>there remains</w:t>
      </w:r>
      <w:r w:rsidRPr="00DD39C1">
        <w:rPr>
          <w:sz w:val="16"/>
        </w:rPr>
        <w:t xml:space="preserve"> substantial </w:t>
      </w:r>
      <w:r w:rsidRPr="00DD39C1">
        <w:rPr>
          <w:rStyle w:val="Emphasis"/>
        </w:rPr>
        <w:t>uncertainty</w:t>
      </w:r>
      <w:r w:rsidRPr="00DD39C1">
        <w:rPr>
          <w:sz w:val="16"/>
        </w:rPr>
        <w:t xml:space="preserve"> </w:t>
      </w:r>
      <w:r w:rsidRPr="00DD39C1">
        <w:rPr>
          <w:rStyle w:val="StyleUnderline"/>
        </w:rPr>
        <w:t>around many aspects of</w:t>
      </w:r>
      <w:r w:rsidRPr="00DD39C1">
        <w:rPr>
          <w:sz w:val="16"/>
        </w:rPr>
        <w:t xml:space="preserve"> </w:t>
      </w:r>
      <w:r w:rsidRPr="00DD39C1">
        <w:rPr>
          <w:rStyle w:val="Emphasis"/>
        </w:rPr>
        <w:t>climate sensitivity</w:t>
      </w:r>
      <w:r w:rsidRPr="00DD39C1">
        <w:rPr>
          <w:sz w:val="16"/>
        </w:rPr>
        <w:t xml:space="preserve">, </w:t>
      </w:r>
      <w:r w:rsidRPr="00DD39C1">
        <w:rPr>
          <w:rStyle w:val="StyleUnderline"/>
        </w:rPr>
        <w:t>including the impact of</w:t>
      </w:r>
      <w:r w:rsidRPr="00DD39C1">
        <w:rPr>
          <w:sz w:val="16"/>
        </w:rPr>
        <w:t xml:space="preserve"> </w:t>
      </w:r>
      <w:r w:rsidRPr="00742A63">
        <w:rPr>
          <w:rStyle w:val="Emphasis"/>
          <w:highlight w:val="yellow"/>
        </w:rPr>
        <w:t>positive feedback</w:t>
      </w:r>
      <w:r w:rsidRPr="00DD39C1">
        <w:rPr>
          <w:rStyle w:val="Emphasis"/>
        </w:rPr>
        <w:t xml:space="preserve"> loops</w:t>
      </w:r>
      <w:r w:rsidRPr="00DD39C1">
        <w:rPr>
          <w:sz w:val="16"/>
        </w:rPr>
        <w:t xml:space="preserve"> </w:t>
      </w:r>
      <w:r w:rsidRPr="00742A63">
        <w:rPr>
          <w:rStyle w:val="StyleUnderline"/>
          <w:highlight w:val="yellow"/>
        </w:rPr>
        <w:t>such as</w:t>
      </w:r>
      <w:r w:rsidRPr="00DD39C1">
        <w:rPr>
          <w:sz w:val="16"/>
        </w:rPr>
        <w:t xml:space="preserve"> possible </w:t>
      </w:r>
      <w:r w:rsidRPr="00742A63">
        <w:rPr>
          <w:rStyle w:val="Emphasis"/>
          <w:highlight w:val="yellow"/>
        </w:rPr>
        <w:t>methane release</w:t>
      </w:r>
      <w:r w:rsidRPr="00DD39C1">
        <w:rPr>
          <w:sz w:val="16"/>
        </w:rPr>
        <w:t xml:space="preserve"> </w:t>
      </w:r>
      <w:r w:rsidRPr="00DD39C1">
        <w:rPr>
          <w:rStyle w:val="StyleUnderline"/>
        </w:rPr>
        <w:t xml:space="preserve">from thawing permafrost </w:t>
      </w:r>
      <w:r w:rsidRPr="00742A63">
        <w:rPr>
          <w:rStyle w:val="StyleUnderline"/>
          <w:highlight w:val="yellow"/>
        </w:rPr>
        <w:t>and</w:t>
      </w:r>
      <w:r w:rsidRPr="00DD39C1">
        <w:rPr>
          <w:rStyle w:val="StyleUnderline"/>
        </w:rPr>
        <w:t xml:space="preserve"> the potential for</w:t>
      </w:r>
      <w:r w:rsidRPr="00DD39C1">
        <w:rPr>
          <w:sz w:val="16"/>
        </w:rPr>
        <w:t xml:space="preserve"> </w:t>
      </w:r>
      <w:r w:rsidRPr="00742A63">
        <w:rPr>
          <w:rStyle w:val="Emphasis"/>
          <w:highlight w:val="yellow"/>
        </w:rPr>
        <w:t>tipping points</w:t>
      </w:r>
      <w:r w:rsidRPr="00DD39C1">
        <w:rPr>
          <w:sz w:val="16"/>
        </w:rPr>
        <w:t xml:space="preserve"> </w:t>
      </w:r>
      <w:r w:rsidRPr="00DD39C1">
        <w:rPr>
          <w:rStyle w:val="StyleUnderline"/>
        </w:rPr>
        <w:t xml:space="preserve">to be passed </w:t>
      </w:r>
      <w:r w:rsidRPr="00742A63">
        <w:rPr>
          <w:rStyle w:val="StyleUnderline"/>
          <w:highlight w:val="yellow"/>
        </w:rPr>
        <w:t>result</w:t>
      </w:r>
      <w:r w:rsidRPr="00DD39C1">
        <w:rPr>
          <w:rStyle w:val="StyleUnderline"/>
        </w:rPr>
        <w:t xml:space="preserve">ing </w:t>
      </w:r>
      <w:r w:rsidRPr="00742A63">
        <w:rPr>
          <w:rStyle w:val="StyleUnderline"/>
          <w:highlight w:val="yellow"/>
        </w:rPr>
        <w:t>in</w:t>
      </w:r>
      <w:r w:rsidRPr="00DD39C1">
        <w:rPr>
          <w:rStyle w:val="StyleUnderline"/>
        </w:rPr>
        <w:t xml:space="preserve"> a</w:t>
      </w:r>
      <w:r w:rsidRPr="00DD39C1">
        <w:rPr>
          <w:sz w:val="16"/>
        </w:rPr>
        <w:t xml:space="preserve"> </w:t>
      </w:r>
      <w:r w:rsidRPr="00742A63">
        <w:rPr>
          <w:rStyle w:val="Emphasis"/>
          <w:highlight w:val="yellow"/>
        </w:rPr>
        <w:t>self-perpetuating change</w:t>
      </w:r>
      <w:r w:rsidRPr="00DD39C1">
        <w:rPr>
          <w:sz w:val="16"/>
        </w:rPr>
        <w:t xml:space="preserve"> </w:t>
      </w:r>
      <w:r w:rsidRPr="00DD39C1">
        <w:rPr>
          <w:rStyle w:val="StyleUnderline"/>
        </w:rPr>
        <w:t>in the Earth’s system</w:t>
      </w:r>
      <w:r w:rsidRPr="00DD39C1">
        <w:rPr>
          <w:sz w:val="16"/>
        </w:rPr>
        <w:t xml:space="preserve"> (Armstrong McKay et al., 2022).</w:t>
      </w:r>
    </w:p>
    <w:p w14:paraId="037D5C3D" w14:textId="77777777" w:rsidR="001A172C" w:rsidRDefault="001A172C" w:rsidP="001A172C">
      <w:r w:rsidRPr="00DD39C1">
        <w:rPr>
          <w:sz w:val="16"/>
        </w:rPr>
        <w:t xml:space="preserve">Some extreme possibilities associated with high temperature and CO2 emission scenarios have yet to be ruled out; for example, a </w:t>
      </w:r>
      <w:r w:rsidRPr="00742A63">
        <w:rPr>
          <w:rStyle w:val="StyleUnderline"/>
          <w:highlight w:val="yellow"/>
        </w:rPr>
        <w:t>recent model predicted</w:t>
      </w:r>
      <w:r w:rsidRPr="00DD39C1">
        <w:rPr>
          <w:sz w:val="16"/>
        </w:rPr>
        <w:t xml:space="preserve"> </w:t>
      </w:r>
      <w:r w:rsidRPr="00DD39C1">
        <w:rPr>
          <w:rStyle w:val="Emphasis"/>
        </w:rPr>
        <w:t>stratocumulus cloud break-up</w:t>
      </w:r>
      <w:r w:rsidRPr="00DD39C1">
        <w:rPr>
          <w:sz w:val="16"/>
        </w:rPr>
        <w:t xml:space="preserve"> in 1300 ppm scenarios </w:t>
      </w:r>
      <w:r w:rsidRPr="00DD39C1">
        <w:rPr>
          <w:rStyle w:val="StyleUnderline"/>
        </w:rPr>
        <w:t>leading to an</w:t>
      </w:r>
      <w:r w:rsidRPr="00DD39C1">
        <w:rPr>
          <w:sz w:val="16"/>
        </w:rPr>
        <w:t xml:space="preserve"> </w:t>
      </w:r>
      <w:r w:rsidRPr="00DD39C1">
        <w:rPr>
          <w:rStyle w:val="Emphasis"/>
        </w:rPr>
        <w:t xml:space="preserve">additional </w:t>
      </w:r>
      <w:r w:rsidRPr="00742A63">
        <w:rPr>
          <w:rStyle w:val="Emphasis"/>
          <w:highlight w:val="yellow"/>
        </w:rPr>
        <w:t>8 °C rise</w:t>
      </w:r>
      <w:r w:rsidRPr="00DD39C1">
        <w:rPr>
          <w:sz w:val="16"/>
        </w:rPr>
        <w:t xml:space="preserve">, although the authors note substantial uncertainties remain (Schneider et al., 2019). The </w:t>
      </w:r>
      <w:r w:rsidRPr="00DD39C1">
        <w:rPr>
          <w:rStyle w:val="StyleUnderline"/>
        </w:rPr>
        <w:t xml:space="preserve">potential for climate change to </w:t>
      </w:r>
      <w:r w:rsidRPr="00742A63">
        <w:rPr>
          <w:rStyle w:val="StyleUnderline"/>
          <w:highlight w:val="yellow"/>
        </w:rPr>
        <w:t>bring about</w:t>
      </w:r>
      <w:r w:rsidRPr="00DD39C1">
        <w:rPr>
          <w:sz w:val="16"/>
        </w:rPr>
        <w:t xml:space="preserve"> outcomes as severe as </w:t>
      </w:r>
      <w:r w:rsidRPr="00DD39C1">
        <w:rPr>
          <w:rStyle w:val="Emphasis"/>
        </w:rPr>
        <w:t xml:space="preserve">human </w:t>
      </w:r>
      <w:r w:rsidRPr="00742A63">
        <w:rPr>
          <w:rStyle w:val="Emphasis"/>
          <w:highlight w:val="yellow"/>
        </w:rPr>
        <w:t>extinction</w:t>
      </w:r>
      <w:r w:rsidRPr="00DD39C1">
        <w:rPr>
          <w:sz w:val="16"/>
        </w:rPr>
        <w:t xml:space="preserve"> </w:t>
      </w:r>
      <w:r w:rsidRPr="00DD39C1">
        <w:rPr>
          <w:rStyle w:val="StyleUnderline"/>
        </w:rPr>
        <w:t>or</w:t>
      </w:r>
      <w:r w:rsidRPr="00DD39C1">
        <w:rPr>
          <w:sz w:val="16"/>
        </w:rPr>
        <w:t xml:space="preserve"> </w:t>
      </w:r>
      <w:r w:rsidRPr="00DD39C1">
        <w:rPr>
          <w:rStyle w:val="Emphasis"/>
        </w:rPr>
        <w:t>civilisational collapse</w:t>
      </w:r>
      <w:r w:rsidRPr="00DD39C1">
        <w:rPr>
          <w:sz w:val="16"/>
        </w:rPr>
        <w:t xml:space="preserve"> remains the subject of academic debate. Ord (2020) and MacAskill (2022)5 conclude that the direct risk of human extinction from climate change appears very low. Kemp et al. (2022) argue that potential worst-case outcomes for climate change, including global catastrophe or human extinction, remain “dangerously unexplored,” highlighting that </w:t>
      </w:r>
      <w:r w:rsidRPr="00DD39C1">
        <w:rPr>
          <w:rStyle w:val="StyleUnderline"/>
        </w:rPr>
        <w:t>in addition to</w:t>
      </w:r>
      <w:r w:rsidRPr="00DD39C1">
        <w:rPr>
          <w:sz w:val="16"/>
        </w:rPr>
        <w:t xml:space="preserve"> </w:t>
      </w:r>
      <w:r w:rsidRPr="00DD39C1">
        <w:rPr>
          <w:rStyle w:val="Emphasis"/>
        </w:rPr>
        <w:t>direct</w:t>
      </w:r>
      <w:r w:rsidRPr="00DD39C1">
        <w:rPr>
          <w:sz w:val="16"/>
        </w:rPr>
        <w:t xml:space="preserve"> </w:t>
      </w:r>
      <w:r w:rsidRPr="00DD39C1">
        <w:rPr>
          <w:rStyle w:val="StyleUnderline"/>
        </w:rPr>
        <w:t>impacts, climate change</w:t>
      </w:r>
      <w:r w:rsidRPr="00DD39C1">
        <w:rPr>
          <w:sz w:val="16"/>
        </w:rPr>
        <w:t xml:space="preserve"> may </w:t>
      </w:r>
      <w:r w:rsidRPr="00DD39C1">
        <w:rPr>
          <w:rStyle w:val="Emphasis"/>
        </w:rPr>
        <w:t>exacerbate</w:t>
      </w:r>
      <w:r w:rsidRPr="00DD39C1">
        <w:rPr>
          <w:sz w:val="16"/>
        </w:rPr>
        <w:t xml:space="preserve"> </w:t>
      </w:r>
      <w:r w:rsidRPr="00DD39C1">
        <w:rPr>
          <w:rStyle w:val="StyleUnderline"/>
        </w:rPr>
        <w:t>other global threats</w:t>
      </w:r>
      <w:r w:rsidRPr="00DD39C1">
        <w:rPr>
          <w:sz w:val="16"/>
        </w:rPr>
        <w:t>.</w:t>
      </w:r>
    </w:p>
    <w:p w14:paraId="7B483938" w14:textId="77777777" w:rsidR="001A172C" w:rsidRPr="002B3F06" w:rsidRDefault="001A172C" w:rsidP="001A172C">
      <w:pPr>
        <w:rPr>
          <w:sz w:val="16"/>
        </w:rPr>
      </w:pPr>
    </w:p>
    <w:p w14:paraId="1CC807DE" w14:textId="77777777" w:rsidR="001A172C" w:rsidRPr="002B3F06" w:rsidRDefault="001A172C" w:rsidP="001A172C">
      <w:pPr>
        <w:rPr>
          <w:sz w:val="16"/>
        </w:rPr>
      </w:pPr>
    </w:p>
    <w:p w14:paraId="40E28021" w14:textId="77777777" w:rsidR="001A172C" w:rsidRPr="005D388F" w:rsidRDefault="001A172C" w:rsidP="001A172C"/>
    <w:p w14:paraId="4C5A3978" w14:textId="77777777" w:rsidR="001A172C" w:rsidRDefault="001A172C" w:rsidP="001A172C">
      <w:pPr>
        <w:pStyle w:val="Heading2"/>
      </w:pPr>
      <w:r>
        <w:t>1NC---K</w:t>
      </w:r>
    </w:p>
    <w:p w14:paraId="3C5B955F" w14:textId="77777777" w:rsidR="001A172C" w:rsidRPr="00C35C5C" w:rsidRDefault="001A172C" w:rsidP="001A172C">
      <w:pPr>
        <w:pStyle w:val="Heading4"/>
      </w:pPr>
      <w:r>
        <w:t xml:space="preserve">Disability is the </w:t>
      </w:r>
      <w:r>
        <w:rPr>
          <w:u w:val="single"/>
        </w:rPr>
        <w:t>master trope</w:t>
      </w:r>
      <w:r>
        <w:t xml:space="preserve"> for </w:t>
      </w:r>
      <w:r>
        <w:rPr>
          <w:u w:val="single"/>
        </w:rPr>
        <w:t>inhumanity</w:t>
      </w:r>
      <w:r>
        <w:t xml:space="preserve">. Pathological </w:t>
      </w:r>
      <w:r>
        <w:rPr>
          <w:u w:val="single"/>
        </w:rPr>
        <w:t>line-drawing</w:t>
      </w:r>
      <w:r>
        <w:t xml:space="preserve"> make ableism an </w:t>
      </w:r>
      <w:r>
        <w:rPr>
          <w:u w:val="single"/>
        </w:rPr>
        <w:t>ontological</w:t>
      </w:r>
      <w:r>
        <w:t xml:space="preserve"> logic of elimination, manifesting in </w:t>
      </w:r>
      <w:r>
        <w:rPr>
          <w:u w:val="single"/>
        </w:rPr>
        <w:t>symbolic</w:t>
      </w:r>
      <w:r>
        <w:t xml:space="preserve"> violence---that’s </w:t>
      </w:r>
      <w:r>
        <w:rPr>
          <w:u w:val="single"/>
        </w:rPr>
        <w:t>especially true</w:t>
      </w:r>
      <w:r>
        <w:t xml:space="preserve"> in academic spaces like </w:t>
      </w:r>
      <w:r>
        <w:rPr>
          <w:u w:val="single"/>
        </w:rPr>
        <w:t>debate</w:t>
      </w:r>
      <w:r>
        <w:t>.</w:t>
      </w:r>
    </w:p>
    <w:p w14:paraId="207E431E" w14:textId="77777777" w:rsidR="001A172C" w:rsidRPr="00B52B93" w:rsidRDefault="001A172C" w:rsidP="001A172C">
      <w:r w:rsidRPr="003F1080">
        <w:t>Anthony</w:t>
      </w:r>
      <w:r>
        <w:rPr>
          <w:rStyle w:val="Style13ptBold"/>
        </w:rPr>
        <w:t xml:space="preserve"> </w:t>
      </w:r>
      <w:r w:rsidRPr="00370D6E">
        <w:rPr>
          <w:rStyle w:val="Style13ptBold"/>
        </w:rPr>
        <w:t>Maher</w:t>
      </w:r>
      <w:r>
        <w:rPr>
          <w:rStyle w:val="Style13ptBold"/>
        </w:rPr>
        <w:t xml:space="preserve"> and </w:t>
      </w:r>
      <w:r w:rsidRPr="003F1080">
        <w:t>Justin</w:t>
      </w:r>
      <w:r>
        <w:rPr>
          <w:rStyle w:val="Style13ptBold"/>
        </w:rPr>
        <w:t xml:space="preserve"> Haegele</w:t>
      </w:r>
      <w:r w:rsidRPr="00370D6E">
        <w:rPr>
          <w:rStyle w:val="Style13ptBold"/>
        </w:rPr>
        <w:t xml:space="preserve"> 24</w:t>
      </w:r>
      <w:r w:rsidRPr="003F1080">
        <w:t>,</w:t>
      </w:r>
      <w:r>
        <w:t xml:space="preserve"> </w:t>
      </w:r>
      <w:r w:rsidRPr="00B52B93">
        <w:t>Director of Research and Professor of Special Educational Needs, Disability and Inclusion in the Carnegie School of Education</w:t>
      </w:r>
      <w:r>
        <w:t xml:space="preserve">; </w:t>
      </w:r>
      <w:r w:rsidRPr="00B52B93">
        <w:t>professor and the director of the Center for Movement, Health and Disability in the Department of Human Movement Sciences at Old Dominion University</w:t>
      </w:r>
      <w:r>
        <w:t>, 3/31/24, “</w:t>
      </w:r>
      <w:r w:rsidRPr="00D94F0F">
        <w:t>Beyond spatial materiality, towards inter- and intra-subjectivity: conceptualizing exclusion in education as internalized ableism and psycho-emotional disablement</w:t>
      </w:r>
      <w:r>
        <w:t>,” British Journal of Sociology of Education, pp. 531-546, https://www.tandfonline.com/doi/full/10.1080/01425692.2024.2334272</w:t>
      </w:r>
    </w:p>
    <w:p w14:paraId="26E19511" w14:textId="77777777" w:rsidR="001A172C" w:rsidRPr="00CA0CB1" w:rsidRDefault="001A172C" w:rsidP="001A172C">
      <w:pPr>
        <w:rPr>
          <w:sz w:val="16"/>
        </w:rPr>
      </w:pPr>
      <w:r w:rsidRPr="00CA0CB1">
        <w:rPr>
          <w:sz w:val="16"/>
        </w:rPr>
        <w:t>Ableism in education and its internalization as experiences of exclusion</w:t>
      </w:r>
    </w:p>
    <w:p w14:paraId="3720655F" w14:textId="77777777" w:rsidR="001A172C" w:rsidRPr="00CA0CB1" w:rsidRDefault="001A172C" w:rsidP="001A172C">
      <w:pPr>
        <w:rPr>
          <w:sz w:val="16"/>
        </w:rPr>
      </w:pPr>
      <w:r w:rsidRPr="00CA0CB1">
        <w:rPr>
          <w:sz w:val="16"/>
        </w:rPr>
        <w:t xml:space="preserve">We are not the first and hopefully will not be the last to explore the ways and extent to which ableism permeates the culture of education. For instance, ableism has been explored empirically in education policy and initiatives (Timberlake Citation2020), teacher education (Broderick and Lalvani Citation2017), medical education (Jain Citation2020), social work education (Kattari et al. Citation2020), art education (Penketh Citation2017) and physical education (Maher, van Rossum, and Morley Citation2023). Our conceptualization of ableism is situated in critical disability studies scholarship and influenced by the work of Fiona Kumari Campbell. According to Campbell (Citation2001, Citation2019), </w:t>
      </w:r>
      <w:r w:rsidRPr="007371EC">
        <w:rPr>
          <w:rStyle w:val="AAAUNDERLINEKEYBOARD"/>
          <w:highlight w:val="yellow"/>
        </w:rPr>
        <w:t xml:space="preserve">ableism </w:t>
      </w:r>
      <w:r w:rsidRPr="007371EC">
        <w:rPr>
          <w:rStyle w:val="Emphasis"/>
          <w:highlight w:val="yellow"/>
        </w:rPr>
        <w:t>permeates</w:t>
      </w:r>
      <w:r w:rsidRPr="007371EC">
        <w:rPr>
          <w:rStyle w:val="AAAUNDERLINEKEYBOARD"/>
          <w:highlight w:val="yellow"/>
        </w:rPr>
        <w:t xml:space="preserve"> </w:t>
      </w:r>
      <w:r w:rsidRPr="00601A8B">
        <w:rPr>
          <w:rStyle w:val="AAAUNDERLINEKEYBOARD"/>
        </w:rPr>
        <w:t>all</w:t>
      </w:r>
      <w:r w:rsidRPr="00341BCC">
        <w:rPr>
          <w:rStyle w:val="AAAUNDERLINEKEYBOARD"/>
        </w:rPr>
        <w:t xml:space="preserve"> cultural </w:t>
      </w:r>
      <w:r w:rsidRPr="007371EC">
        <w:rPr>
          <w:rStyle w:val="AAAUNDERLINEKEYBOARD"/>
          <w:highlight w:val="yellow"/>
        </w:rPr>
        <w:t>formations</w:t>
      </w:r>
      <w:r w:rsidRPr="00CA0CB1">
        <w:rPr>
          <w:sz w:val="16"/>
        </w:rPr>
        <w:t xml:space="preserve">, </w:t>
      </w:r>
      <w:r w:rsidRPr="00341BCC">
        <w:rPr>
          <w:rStyle w:val="AAAUNDERLINEKEYBOARD"/>
        </w:rPr>
        <w:t>including education</w:t>
      </w:r>
      <w:r w:rsidRPr="00CA0CB1">
        <w:rPr>
          <w:sz w:val="16"/>
        </w:rPr>
        <w:t xml:space="preserve">, in that it is </w:t>
      </w:r>
      <w:r w:rsidRPr="007371EC">
        <w:rPr>
          <w:rStyle w:val="Emphasis"/>
          <w:highlight w:val="yellow"/>
        </w:rPr>
        <w:t>inextricably</w:t>
      </w:r>
      <w:r w:rsidRPr="007371EC">
        <w:rPr>
          <w:rStyle w:val="AAAUNDERLINEKEYBOARD"/>
          <w:highlight w:val="yellow"/>
        </w:rPr>
        <w:t xml:space="preserve"> bound to</w:t>
      </w:r>
      <w:r w:rsidRPr="00341BCC">
        <w:rPr>
          <w:rStyle w:val="AAAUNDERLINEKEYBOARD"/>
        </w:rPr>
        <w:t xml:space="preserve"> the </w:t>
      </w:r>
      <w:r w:rsidRPr="007371EC">
        <w:rPr>
          <w:rStyle w:val="AAAUNDERLINEKEYBOARD"/>
          <w:highlight w:val="yellow"/>
        </w:rPr>
        <w:t>heg</w:t>
      </w:r>
      <w:r w:rsidRPr="00601A8B">
        <w:rPr>
          <w:rStyle w:val="AAAUNDERLINEKEYBOARD"/>
        </w:rPr>
        <w:t>emonic</w:t>
      </w:r>
      <w:r w:rsidRPr="00341BCC">
        <w:rPr>
          <w:rStyle w:val="AAAUNDERLINEKEYBOARD"/>
        </w:rPr>
        <w:t xml:space="preserve"> ideologies</w:t>
      </w:r>
      <w:r w:rsidRPr="00CA0CB1">
        <w:rPr>
          <w:sz w:val="16"/>
        </w:rPr>
        <w:t xml:space="preserve">, </w:t>
      </w:r>
      <w:r w:rsidRPr="00341BCC">
        <w:rPr>
          <w:rStyle w:val="AAAUNDERLINEKEYBOARD"/>
        </w:rPr>
        <w:t>values</w:t>
      </w:r>
      <w:r w:rsidRPr="00CA0CB1">
        <w:rPr>
          <w:sz w:val="16"/>
        </w:rPr>
        <w:t xml:space="preserve">, </w:t>
      </w:r>
      <w:r w:rsidRPr="00341BCC">
        <w:rPr>
          <w:rStyle w:val="AAAUNDERLINEKEYBOARD"/>
        </w:rPr>
        <w:t>logics</w:t>
      </w:r>
      <w:r w:rsidRPr="00CA0CB1">
        <w:rPr>
          <w:sz w:val="16"/>
        </w:rPr>
        <w:t xml:space="preserve">, traditions, </w:t>
      </w:r>
      <w:r w:rsidRPr="007371EC">
        <w:rPr>
          <w:rStyle w:val="Emphasis"/>
          <w:highlight w:val="yellow"/>
        </w:rPr>
        <w:t>practices</w:t>
      </w:r>
      <w:r w:rsidRPr="00CA0CB1">
        <w:rPr>
          <w:sz w:val="16"/>
        </w:rPr>
        <w:t xml:space="preserve">, interactions </w:t>
      </w:r>
      <w:r w:rsidRPr="00341BCC">
        <w:rPr>
          <w:rStyle w:val="AAAUNDERLINEKEYBOARD"/>
        </w:rPr>
        <w:t xml:space="preserve">and forms of representation </w:t>
      </w:r>
      <w:r w:rsidRPr="00601A8B">
        <w:rPr>
          <w:rStyle w:val="AAAUNDERLINEKEYBOARD"/>
        </w:rPr>
        <w:t>that</w:t>
      </w:r>
      <w:r w:rsidRPr="00341BCC">
        <w:rPr>
          <w:rStyle w:val="AAAUNDERLINEKEYBOARD"/>
        </w:rPr>
        <w:t xml:space="preserve"> </w:t>
      </w:r>
      <w:r w:rsidRPr="007371EC">
        <w:rPr>
          <w:rStyle w:val="AAAUNDERLINEKEYBOARD"/>
          <w:highlight w:val="yellow"/>
        </w:rPr>
        <w:t xml:space="preserve">produce </w:t>
      </w:r>
      <w:r w:rsidRPr="00601A8B">
        <w:rPr>
          <w:rStyle w:val="AAAUNDERLINEKEYBOARD"/>
        </w:rPr>
        <w:t>a</w:t>
      </w:r>
      <w:r w:rsidRPr="00341BCC">
        <w:rPr>
          <w:rStyle w:val="AAAUNDERLINEKEYBOARD"/>
        </w:rPr>
        <w:t xml:space="preserve"> particular</w:t>
      </w:r>
      <w:r w:rsidRPr="00CA0CB1">
        <w:rPr>
          <w:sz w:val="16"/>
        </w:rPr>
        <w:t xml:space="preserve"> kind of </w:t>
      </w:r>
      <w:r w:rsidRPr="007371EC">
        <w:rPr>
          <w:rStyle w:val="Emphasis"/>
          <w:highlight w:val="yellow"/>
        </w:rPr>
        <w:t>mind-body-self</w:t>
      </w:r>
      <w:r w:rsidRPr="007371EC">
        <w:rPr>
          <w:rStyle w:val="AAAUNDERLINEKEYBOARD"/>
          <w:highlight w:val="yellow"/>
        </w:rPr>
        <w:t xml:space="preserve"> that is</w:t>
      </w:r>
      <w:r w:rsidRPr="00341BCC">
        <w:rPr>
          <w:rStyle w:val="AAAUNDERLINEKEYBOARD"/>
        </w:rPr>
        <w:t xml:space="preserve"> projected</w:t>
      </w:r>
      <w:r w:rsidRPr="00CA0CB1">
        <w:rPr>
          <w:sz w:val="16"/>
        </w:rPr>
        <w:t xml:space="preserve">, </w:t>
      </w:r>
      <w:r w:rsidRPr="00341BCC">
        <w:rPr>
          <w:rStyle w:val="AAAUNDERLINEKEYBOARD"/>
        </w:rPr>
        <w:t>promoted</w:t>
      </w:r>
      <w:r w:rsidRPr="00CA0CB1">
        <w:rPr>
          <w:sz w:val="16"/>
        </w:rPr>
        <w:t xml:space="preserve">, </w:t>
      </w:r>
      <w:r w:rsidRPr="00341BCC">
        <w:rPr>
          <w:rStyle w:val="AAAUNDERLINEKEYBOARD"/>
        </w:rPr>
        <w:t xml:space="preserve">and </w:t>
      </w:r>
      <w:r w:rsidRPr="007371EC">
        <w:rPr>
          <w:rStyle w:val="Emphasis"/>
          <w:highlight w:val="yellow"/>
        </w:rPr>
        <w:t>celebrated</w:t>
      </w:r>
      <w:r w:rsidRPr="00CA0CB1">
        <w:rPr>
          <w:sz w:val="16"/>
        </w:rPr>
        <w:t xml:space="preserve"> as perfect, species typical, </w:t>
      </w:r>
      <w:r w:rsidRPr="00341BCC">
        <w:rPr>
          <w:rStyle w:val="AAAUNDERLINEKEYBOARD"/>
        </w:rPr>
        <w:t>and</w:t>
      </w:r>
      <w:r w:rsidRPr="00CA0CB1">
        <w:rPr>
          <w:sz w:val="16"/>
        </w:rPr>
        <w:t xml:space="preserve"> therefore </w:t>
      </w:r>
      <w:r w:rsidRPr="00341BCC">
        <w:rPr>
          <w:rStyle w:val="AAAUNDERLINEKEYBOARD"/>
        </w:rPr>
        <w:t xml:space="preserve">essential to being considered fully </w:t>
      </w:r>
      <w:r w:rsidRPr="00FD1906">
        <w:rPr>
          <w:rStyle w:val="Emphasis"/>
        </w:rPr>
        <w:t>human</w:t>
      </w:r>
      <w:r w:rsidRPr="00CA0CB1">
        <w:rPr>
          <w:sz w:val="16"/>
        </w:rPr>
        <w:t>. Those individuals and groups that do not conform to this conception of ‘</w:t>
      </w:r>
      <w:r w:rsidRPr="007371EC">
        <w:rPr>
          <w:rStyle w:val="AAAUNDERLINEKEYBOARD"/>
          <w:highlight w:val="yellow"/>
        </w:rPr>
        <w:t>the human</w:t>
      </w:r>
      <w:r w:rsidRPr="00CA0CB1">
        <w:rPr>
          <w:sz w:val="16"/>
        </w:rPr>
        <w:t xml:space="preserve">’, which according to posthuman feminist Rosi Braidotti (Citation2013) </w:t>
      </w:r>
      <w:r w:rsidRPr="008A361F">
        <w:rPr>
          <w:rStyle w:val="AAAUNDERLINEKEYBOARD"/>
        </w:rPr>
        <w:t xml:space="preserve">is </w:t>
      </w:r>
      <w:r w:rsidRPr="007371EC">
        <w:rPr>
          <w:rStyle w:val="AAAUNDERLINEKEYBOARD"/>
          <w:highlight w:val="yellow"/>
        </w:rPr>
        <w:t xml:space="preserve">tied to </w:t>
      </w:r>
      <w:r w:rsidRPr="007371EC">
        <w:rPr>
          <w:rStyle w:val="Emphasis"/>
          <w:highlight w:val="yellow"/>
        </w:rPr>
        <w:t>Enlightenment</w:t>
      </w:r>
      <w:r w:rsidRPr="00CA0CB1">
        <w:rPr>
          <w:sz w:val="16"/>
        </w:rPr>
        <w:t xml:space="preserve"> period </w:t>
      </w:r>
      <w:r w:rsidRPr="007371EC">
        <w:rPr>
          <w:rStyle w:val="StyleUnderline"/>
          <w:highlight w:val="yellow"/>
        </w:rPr>
        <w:t>ideals</w:t>
      </w:r>
      <w:r w:rsidRPr="00CA0CB1">
        <w:rPr>
          <w:sz w:val="16"/>
        </w:rPr>
        <w:t xml:space="preserve"> best represented via Di Vinci’s </w:t>
      </w:r>
      <w:r w:rsidRPr="008A361F">
        <w:rPr>
          <w:rStyle w:val="AAAUNDERLINEKEYBOARD"/>
        </w:rPr>
        <w:t>white</w:t>
      </w:r>
      <w:r w:rsidRPr="00CA0CB1">
        <w:rPr>
          <w:sz w:val="16"/>
        </w:rPr>
        <w:t xml:space="preserve">, western European, </w:t>
      </w:r>
      <w:r w:rsidRPr="008A361F">
        <w:rPr>
          <w:rStyle w:val="AAAUNDERLINEKEYBOARD"/>
        </w:rPr>
        <w:t>nondisabled</w:t>
      </w:r>
      <w:r w:rsidRPr="00CA0CB1">
        <w:rPr>
          <w:sz w:val="16"/>
        </w:rPr>
        <w:t xml:space="preserve"> Vitruvian </w:t>
      </w:r>
      <w:r w:rsidRPr="008A361F">
        <w:rPr>
          <w:rStyle w:val="AAAUNDERLINEKEYBOARD"/>
        </w:rPr>
        <w:t>Man</w:t>
      </w:r>
      <w:r w:rsidRPr="00CA0CB1">
        <w:rPr>
          <w:sz w:val="16"/>
        </w:rPr>
        <w:t xml:space="preserve">, are </w:t>
      </w:r>
      <w:r w:rsidRPr="008A361F">
        <w:rPr>
          <w:rStyle w:val="AAAUNDERLINEKEYBOARD"/>
        </w:rPr>
        <w:t>cast as sub-</w:t>
      </w:r>
      <w:r w:rsidRPr="00CA0CB1">
        <w:rPr>
          <w:sz w:val="16"/>
        </w:rPr>
        <w:t xml:space="preserve"> or less than-</w:t>
      </w:r>
      <w:r w:rsidRPr="008A361F">
        <w:rPr>
          <w:rStyle w:val="AAAUNDERLINEKEYBOARD"/>
        </w:rPr>
        <w:t>human</w:t>
      </w:r>
      <w:r w:rsidRPr="00CA0CB1">
        <w:rPr>
          <w:sz w:val="16"/>
        </w:rPr>
        <w:t xml:space="preserve">. As such, </w:t>
      </w:r>
      <w:r w:rsidRPr="007371EC">
        <w:rPr>
          <w:rStyle w:val="AAAUNDERLINEKEYBOARD"/>
          <w:highlight w:val="yellow"/>
        </w:rPr>
        <w:t>disability</w:t>
      </w:r>
      <w:r w:rsidRPr="008A361F">
        <w:rPr>
          <w:rStyle w:val="AAAUNDERLINEKEYBOARD"/>
        </w:rPr>
        <w:t xml:space="preserve"> is</w:t>
      </w:r>
      <w:r w:rsidRPr="00CA0CB1">
        <w:rPr>
          <w:sz w:val="16"/>
        </w:rPr>
        <w:t xml:space="preserve"> cast as ‘</w:t>
      </w:r>
      <w:r w:rsidRPr="007371EC">
        <w:rPr>
          <w:rStyle w:val="AAAUNDERLINEKEYBOARD"/>
          <w:highlight w:val="yellow"/>
        </w:rPr>
        <w:t>a diminished state of being human</w:t>
      </w:r>
      <w:r w:rsidRPr="002270AC">
        <w:rPr>
          <w:sz w:val="16"/>
        </w:rPr>
        <w:t>’</w:t>
      </w:r>
      <w:r w:rsidRPr="00CA0CB1">
        <w:rPr>
          <w:sz w:val="16"/>
        </w:rPr>
        <w:t xml:space="preserve"> (Campbell Citation2001, 44) because </w:t>
      </w:r>
      <w:r w:rsidRPr="00891374">
        <w:rPr>
          <w:rStyle w:val="AAAUNDERLINEKEYBOARD"/>
        </w:rPr>
        <w:t>disabled people</w:t>
      </w:r>
      <w:r w:rsidRPr="00CA0CB1">
        <w:rPr>
          <w:sz w:val="16"/>
        </w:rPr>
        <w:t xml:space="preserve">, especially those </w:t>
      </w:r>
      <w:r w:rsidRPr="00891374">
        <w:rPr>
          <w:rStyle w:val="AAAUNDERLINEKEYBOARD"/>
        </w:rPr>
        <w:t xml:space="preserve">that inhabit </w:t>
      </w:r>
      <w:r w:rsidRPr="00FD1906">
        <w:rPr>
          <w:rStyle w:val="Emphasis"/>
        </w:rPr>
        <w:t>mainstream</w:t>
      </w:r>
      <w:r w:rsidRPr="00891374">
        <w:rPr>
          <w:rStyle w:val="AAAUNDERLINEKEYBOARD"/>
        </w:rPr>
        <w:t xml:space="preserve"> education spaces</w:t>
      </w:r>
      <w:r w:rsidRPr="00CA0CB1">
        <w:rPr>
          <w:sz w:val="16"/>
        </w:rPr>
        <w:t xml:space="preserve">, </w:t>
      </w:r>
      <w:r w:rsidRPr="00891374">
        <w:rPr>
          <w:rStyle w:val="AAAUNDERLINEKEYBOARD"/>
        </w:rPr>
        <w:t>threaten normative</w:t>
      </w:r>
      <w:r w:rsidRPr="00CA0CB1">
        <w:rPr>
          <w:sz w:val="16"/>
        </w:rPr>
        <w:t xml:space="preserve"> and ableist </w:t>
      </w:r>
      <w:r w:rsidRPr="00FD1906">
        <w:rPr>
          <w:rStyle w:val="Emphasis"/>
        </w:rPr>
        <w:t>percepts</w:t>
      </w:r>
      <w:r w:rsidRPr="00891374">
        <w:rPr>
          <w:rStyle w:val="AAAUNDERLINEKEYBOARD"/>
        </w:rPr>
        <w:t xml:space="preserve"> of how the mind-body-self should</w:t>
      </w:r>
      <w:r w:rsidRPr="00CA0CB1">
        <w:rPr>
          <w:sz w:val="16"/>
        </w:rPr>
        <w:t xml:space="preserve"> think, look, move, be and </w:t>
      </w:r>
      <w:r w:rsidRPr="00891374">
        <w:rPr>
          <w:rStyle w:val="AAAUNDERLINEKEYBOARD"/>
        </w:rPr>
        <w:t>become</w:t>
      </w:r>
      <w:r w:rsidRPr="00CA0CB1">
        <w:rPr>
          <w:sz w:val="16"/>
        </w:rPr>
        <w:t xml:space="preserve">. It follows then that </w:t>
      </w:r>
      <w:r w:rsidRPr="00891374">
        <w:rPr>
          <w:rStyle w:val="AAAUNDERLINEKEYBOARD"/>
        </w:rPr>
        <w:t xml:space="preserve">ableism is an intersubjective mode of </w:t>
      </w:r>
      <w:r w:rsidRPr="00FD1906">
        <w:rPr>
          <w:rStyle w:val="Emphasis"/>
        </w:rPr>
        <w:t>symbolic</w:t>
      </w:r>
      <w:r w:rsidRPr="00891374">
        <w:rPr>
          <w:rStyle w:val="AAAUNDERLINEKEYBOARD"/>
        </w:rPr>
        <w:t xml:space="preserve"> power and domination</w:t>
      </w:r>
      <w:r w:rsidRPr="00CA0CB1">
        <w:rPr>
          <w:sz w:val="16"/>
        </w:rPr>
        <w:t xml:space="preserve"> (Bourdieu Citation1991) that permeates all social relations and interactions in the cultural fields of education, producing processes and systems of entitlement for nondisabled students, and oppression, marginalization, and exclusion for disabled students because they do not conform to normative expectations. According to Goodley et al. (Citation2019):</w:t>
      </w:r>
    </w:p>
    <w:p w14:paraId="70DDD031" w14:textId="77777777" w:rsidR="001A172C" w:rsidRPr="00CA0CB1" w:rsidRDefault="001A172C" w:rsidP="001A172C">
      <w:pPr>
        <w:ind w:left="720"/>
        <w:rPr>
          <w:sz w:val="16"/>
        </w:rPr>
      </w:pPr>
      <w:r w:rsidRPr="007371EC">
        <w:rPr>
          <w:rStyle w:val="AAAUNDERLINEKEYBOARD"/>
          <w:highlight w:val="yellow"/>
        </w:rPr>
        <w:t>Schools</w:t>
      </w:r>
      <w:r w:rsidRPr="00CA0CB1">
        <w:rPr>
          <w:sz w:val="16"/>
        </w:rPr>
        <w:t xml:space="preserve"> [and education generally] </w:t>
      </w:r>
      <w:r w:rsidRPr="00433018">
        <w:rPr>
          <w:rStyle w:val="AAAUNDERLINEKEYBOARD"/>
        </w:rPr>
        <w:t xml:space="preserve">are </w:t>
      </w:r>
      <w:r w:rsidRPr="007371EC">
        <w:rPr>
          <w:rStyle w:val="AAAUNDERLINEKEYBOARD"/>
          <w:highlight w:val="yellow"/>
        </w:rPr>
        <w:t>built upon</w:t>
      </w:r>
      <w:r w:rsidRPr="00CA0CB1">
        <w:rPr>
          <w:sz w:val="16"/>
        </w:rPr>
        <w:t xml:space="preserve"> highly </w:t>
      </w:r>
      <w:r w:rsidRPr="00433018">
        <w:rPr>
          <w:rStyle w:val="AAAUNDERLINEKEYBOARD"/>
        </w:rPr>
        <w:t xml:space="preserve">regulated </w:t>
      </w:r>
      <w:r w:rsidRPr="00FD1906">
        <w:rPr>
          <w:rStyle w:val="Emphasis"/>
        </w:rPr>
        <w:t>principles</w:t>
      </w:r>
      <w:r w:rsidRPr="00433018">
        <w:rPr>
          <w:rStyle w:val="AAAUNDERLINEKEYBOARD"/>
        </w:rPr>
        <w:t xml:space="preserve"> and </w:t>
      </w:r>
      <w:r w:rsidRPr="007371EC">
        <w:rPr>
          <w:rStyle w:val="AAAUNDERLINEKEYBOARD"/>
          <w:highlight w:val="yellow"/>
        </w:rPr>
        <w:t xml:space="preserve">policy </w:t>
      </w:r>
      <w:r w:rsidRPr="007371EC">
        <w:rPr>
          <w:rStyle w:val="Emphasis"/>
          <w:highlight w:val="yellow"/>
        </w:rPr>
        <w:t>discourses</w:t>
      </w:r>
      <w:r w:rsidRPr="007371EC">
        <w:rPr>
          <w:rStyle w:val="AAAUNDERLINEKEYBOARD"/>
          <w:highlight w:val="yellow"/>
        </w:rPr>
        <w:t xml:space="preserve"> of</w:t>
      </w:r>
      <w:r w:rsidRPr="00CA0CB1">
        <w:rPr>
          <w:sz w:val="16"/>
        </w:rPr>
        <w:t xml:space="preserve"> individual </w:t>
      </w:r>
      <w:r w:rsidRPr="007371EC">
        <w:rPr>
          <w:rStyle w:val="Emphasis"/>
          <w:highlight w:val="yellow"/>
        </w:rPr>
        <w:t>achievement</w:t>
      </w:r>
      <w:r w:rsidRPr="007371EC">
        <w:rPr>
          <w:rStyle w:val="AAAUNDERLINEKEYBOARD"/>
          <w:highlight w:val="yellow"/>
        </w:rPr>
        <w:t xml:space="preserve"> and progression</w:t>
      </w:r>
      <w:r w:rsidRPr="00CA0CB1">
        <w:rPr>
          <w:sz w:val="16"/>
        </w:rPr>
        <w:t xml:space="preserve">. They are inherently </w:t>
      </w:r>
      <w:r w:rsidRPr="00433018">
        <w:rPr>
          <w:rStyle w:val="AAAUNDERLINEKEYBOARD"/>
        </w:rPr>
        <w:t>individualistic and reward</w:t>
      </w:r>
      <w:r w:rsidRPr="00CA0CB1">
        <w:rPr>
          <w:sz w:val="16"/>
        </w:rPr>
        <w:t xml:space="preserve"> the </w:t>
      </w:r>
      <w:r w:rsidRPr="00433018">
        <w:rPr>
          <w:rStyle w:val="AAAUNDERLINEKEYBOARD"/>
        </w:rPr>
        <w:t>entrepreneurial achievements</w:t>
      </w:r>
      <w:r w:rsidRPr="00CA0CB1">
        <w:rPr>
          <w:sz w:val="16"/>
        </w:rPr>
        <w:t xml:space="preserve"> of self-governing learners. </w:t>
      </w:r>
      <w:r w:rsidRPr="00433018">
        <w:rPr>
          <w:rStyle w:val="AAAUNDERLINEKEYBOARD"/>
        </w:rPr>
        <w:t>The school is a</w:t>
      </w:r>
      <w:r w:rsidRPr="00CA0CB1">
        <w:rPr>
          <w:sz w:val="16"/>
        </w:rPr>
        <w:t xml:space="preserve"> literal and metaphorical </w:t>
      </w:r>
      <w:r w:rsidRPr="007371EC">
        <w:rPr>
          <w:rStyle w:val="Emphasis"/>
          <w:highlight w:val="yellow"/>
        </w:rPr>
        <w:t>ableist</w:t>
      </w:r>
      <w:r w:rsidRPr="00FD1906">
        <w:rPr>
          <w:rStyle w:val="Emphasis"/>
        </w:rPr>
        <w:t xml:space="preserve"> </w:t>
      </w:r>
      <w:r w:rsidRPr="007371EC">
        <w:rPr>
          <w:rStyle w:val="Emphasis"/>
          <w:highlight w:val="yellow"/>
        </w:rPr>
        <w:t>playground</w:t>
      </w:r>
      <w:r w:rsidRPr="00CA0CB1">
        <w:rPr>
          <w:sz w:val="16"/>
        </w:rPr>
        <w:t xml:space="preserve"> (p. 987).</w:t>
      </w:r>
    </w:p>
    <w:p w14:paraId="0888CA1C" w14:textId="77777777" w:rsidR="001A172C" w:rsidRPr="00CA0CB1" w:rsidRDefault="001A172C" w:rsidP="001A172C">
      <w:pPr>
        <w:rPr>
          <w:sz w:val="16"/>
        </w:rPr>
      </w:pPr>
      <w:r w:rsidRPr="00CA0CB1">
        <w:rPr>
          <w:sz w:val="16"/>
        </w:rPr>
        <w:t xml:space="preserve">As such, ableist educational systems, and </w:t>
      </w:r>
      <w:r w:rsidRPr="007371EC">
        <w:rPr>
          <w:rStyle w:val="Emphasis"/>
          <w:highlight w:val="yellow"/>
        </w:rPr>
        <w:t>hegemonic</w:t>
      </w:r>
      <w:r w:rsidRPr="007371EC">
        <w:rPr>
          <w:rStyle w:val="AAAUNDERLINEKEYBOARD"/>
          <w:highlight w:val="yellow"/>
        </w:rPr>
        <w:t xml:space="preserve"> logics relating to policy construction</w:t>
      </w:r>
      <w:r w:rsidRPr="00433018">
        <w:rPr>
          <w:rStyle w:val="AAAUNDERLINEKEYBOARD"/>
        </w:rPr>
        <w:t xml:space="preserve"> and</w:t>
      </w:r>
      <w:r w:rsidRPr="00CA0CB1">
        <w:rPr>
          <w:sz w:val="16"/>
        </w:rPr>
        <w:t xml:space="preserve"> enactment, </w:t>
      </w:r>
      <w:r w:rsidRPr="00433018">
        <w:rPr>
          <w:rStyle w:val="AAAUNDERLINEKEYBOARD"/>
        </w:rPr>
        <w:t>curriculum</w:t>
      </w:r>
      <w:r w:rsidRPr="00CA0CB1">
        <w:rPr>
          <w:sz w:val="16"/>
        </w:rPr>
        <w:t xml:space="preserve">, </w:t>
      </w:r>
      <w:r w:rsidRPr="00433018">
        <w:rPr>
          <w:rStyle w:val="AAAUNDERLINEKEYBOARD"/>
        </w:rPr>
        <w:t>pedagogy</w:t>
      </w:r>
      <w:r w:rsidRPr="00CA0CB1">
        <w:rPr>
          <w:sz w:val="16"/>
        </w:rPr>
        <w:t xml:space="preserve">, and assessment, </w:t>
      </w:r>
      <w:r w:rsidRPr="007371EC">
        <w:rPr>
          <w:rStyle w:val="AAAUNDERLINEKEYBOARD"/>
          <w:highlight w:val="yellow"/>
        </w:rPr>
        <w:t>act as</w:t>
      </w:r>
      <w:r w:rsidRPr="00CA0CB1">
        <w:rPr>
          <w:sz w:val="16"/>
        </w:rPr>
        <w:t xml:space="preserve"> what Antonio Gramsci called </w:t>
      </w:r>
      <w:r w:rsidRPr="00433018">
        <w:rPr>
          <w:rStyle w:val="AAAUNDERLINEKEYBOARD"/>
        </w:rPr>
        <w:t>mechanisms of cultural (</w:t>
      </w:r>
      <w:r w:rsidRPr="00FD1906">
        <w:rPr>
          <w:rStyle w:val="Emphasis"/>
        </w:rPr>
        <w:t>re)production</w:t>
      </w:r>
      <w:r w:rsidRPr="00CA0CB1">
        <w:rPr>
          <w:sz w:val="16"/>
        </w:rPr>
        <w:t xml:space="preserve"> (Hoare and Nowell-Smith Citation1971) </w:t>
      </w:r>
      <w:r w:rsidRPr="00433018">
        <w:rPr>
          <w:rStyle w:val="AAAUNDERLINEKEYBOARD"/>
        </w:rPr>
        <w:t>by contributing towards</w:t>
      </w:r>
      <w:r w:rsidRPr="00CA0CB1">
        <w:rPr>
          <w:sz w:val="16"/>
        </w:rPr>
        <w:t xml:space="preserve"> creating </w:t>
      </w:r>
      <w:r w:rsidRPr="007371EC">
        <w:rPr>
          <w:rStyle w:val="Emphasis"/>
          <w:highlight w:val="yellow"/>
        </w:rPr>
        <w:t>hierarchized</w:t>
      </w:r>
      <w:r w:rsidRPr="007371EC">
        <w:rPr>
          <w:rStyle w:val="AAAUNDERLINEKEYBOARD"/>
          <w:highlight w:val="yellow"/>
        </w:rPr>
        <w:t xml:space="preserve"> notions</w:t>
      </w:r>
      <w:r w:rsidRPr="00433018">
        <w:rPr>
          <w:rStyle w:val="AAAUNDERLINEKEYBOARD"/>
        </w:rPr>
        <w:t xml:space="preserve"> of the mind-body-self</w:t>
      </w:r>
      <w:r w:rsidRPr="00CA0CB1">
        <w:rPr>
          <w:sz w:val="16"/>
        </w:rPr>
        <w:t xml:space="preserve"> through the ‘differentiation, ranking, negation, notification, and prioritization of sentient life’ (Campbell Citation2019, 287–288). We see this most starkly through the Neoliberal performative culture of schools that is perpetuated through high stakes testing, league tables, state-orchestrated inspections (such as Ofsted in the UK), curriculum, and teacher education (see Apple Citation2017; Ball Citation2016). Such </w:t>
      </w:r>
      <w:r w:rsidRPr="00433018">
        <w:rPr>
          <w:rStyle w:val="AAAUNDERLINEKEYBOARD"/>
        </w:rPr>
        <w:t xml:space="preserve">Neoliberal performative cultures shape </w:t>
      </w:r>
      <w:r w:rsidRPr="00FD1906">
        <w:rPr>
          <w:rStyle w:val="Emphasis"/>
        </w:rPr>
        <w:t>perceptions</w:t>
      </w:r>
      <w:r w:rsidRPr="00433018">
        <w:rPr>
          <w:rStyle w:val="AAAUNDERLINEKEYBOARD"/>
        </w:rPr>
        <w:t xml:space="preserve"> of cognition</w:t>
      </w:r>
      <w:r w:rsidRPr="00CA0CB1">
        <w:rPr>
          <w:sz w:val="16"/>
        </w:rPr>
        <w:t xml:space="preserve"> and corporeality </w:t>
      </w:r>
      <w:r w:rsidRPr="00433018">
        <w:rPr>
          <w:rStyle w:val="AAAUNDERLINEKEYBOARD"/>
        </w:rPr>
        <w:t xml:space="preserve">and thus the construction of </w:t>
      </w:r>
      <w:r w:rsidRPr="00FD1906">
        <w:rPr>
          <w:rStyle w:val="Emphasis"/>
        </w:rPr>
        <w:t>legitimate</w:t>
      </w:r>
      <w:r w:rsidRPr="00433018">
        <w:rPr>
          <w:rStyle w:val="AAAUNDERLINEKEYBOARD"/>
        </w:rPr>
        <w:t xml:space="preserve"> forms of ability-related capital</w:t>
      </w:r>
      <w:r w:rsidRPr="00CA0CB1">
        <w:rPr>
          <w:sz w:val="16"/>
        </w:rPr>
        <w:t xml:space="preserve">. Students who are positioned and perceived as possessing such capital are privileged over others. Too often, </w:t>
      </w:r>
      <w:r w:rsidRPr="007371EC">
        <w:rPr>
          <w:rStyle w:val="AAAUNDERLINEKEYBOARD"/>
          <w:highlight w:val="yellow"/>
        </w:rPr>
        <w:t>hegemonic beliefs</w:t>
      </w:r>
      <w:r w:rsidRPr="00CA0CB1">
        <w:rPr>
          <w:sz w:val="16"/>
        </w:rPr>
        <w:t xml:space="preserve"> about capital </w:t>
      </w:r>
      <w:r w:rsidRPr="00433018">
        <w:rPr>
          <w:rStyle w:val="AAAUNDERLINEKEYBOARD"/>
        </w:rPr>
        <w:t xml:space="preserve">are </w:t>
      </w:r>
      <w:r w:rsidRPr="00601A8B">
        <w:rPr>
          <w:rStyle w:val="AAAUNDERLINEKEYBOARD"/>
        </w:rPr>
        <w:t>based on normative perceptions of how the</w:t>
      </w:r>
      <w:r w:rsidRPr="00601A8B">
        <w:rPr>
          <w:sz w:val="16"/>
        </w:rPr>
        <w:t xml:space="preserve"> (able) </w:t>
      </w:r>
      <w:r w:rsidRPr="00601A8B">
        <w:rPr>
          <w:rStyle w:val="AAAUNDERLINEKEYBOARD"/>
        </w:rPr>
        <w:t>mind-body-self should think</w:t>
      </w:r>
      <w:r w:rsidRPr="00601A8B">
        <w:rPr>
          <w:sz w:val="16"/>
        </w:rPr>
        <w:t xml:space="preserve">, </w:t>
      </w:r>
      <w:r w:rsidRPr="00601A8B">
        <w:rPr>
          <w:rStyle w:val="AAAUNDERLINEKEYBOARD"/>
        </w:rPr>
        <w:t>look</w:t>
      </w:r>
      <w:r w:rsidRPr="00601A8B">
        <w:rPr>
          <w:sz w:val="16"/>
        </w:rPr>
        <w:t xml:space="preserve">, </w:t>
      </w:r>
      <w:r w:rsidRPr="00601A8B">
        <w:rPr>
          <w:rStyle w:val="AAAUNDERLINEKEYBOARD"/>
        </w:rPr>
        <w:t>and</w:t>
      </w:r>
      <w:r w:rsidRPr="00433018">
        <w:rPr>
          <w:rStyle w:val="AAAUNDERLINEKEYBOARD"/>
        </w:rPr>
        <w:t xml:space="preserve"> move</w:t>
      </w:r>
      <w:r w:rsidRPr="00CA0CB1">
        <w:rPr>
          <w:sz w:val="16"/>
        </w:rPr>
        <w:t xml:space="preserve">, thus </w:t>
      </w:r>
      <w:r w:rsidRPr="007371EC">
        <w:rPr>
          <w:rStyle w:val="AAAUNDERLINEKEYBOARD"/>
          <w:highlight w:val="yellow"/>
        </w:rPr>
        <w:t>result</w:t>
      </w:r>
      <w:r w:rsidRPr="00601A8B">
        <w:rPr>
          <w:rStyle w:val="AAAUNDERLINEKEYBOARD"/>
        </w:rPr>
        <w:t xml:space="preserve">ing </w:t>
      </w:r>
      <w:r w:rsidRPr="007371EC">
        <w:rPr>
          <w:rStyle w:val="AAAUNDERLINEKEYBOARD"/>
          <w:highlight w:val="yellow"/>
        </w:rPr>
        <w:t>in</w:t>
      </w:r>
      <w:r w:rsidRPr="00CA0CB1">
        <w:rPr>
          <w:sz w:val="16"/>
        </w:rPr>
        <w:t xml:space="preserve"> many </w:t>
      </w:r>
      <w:r w:rsidRPr="00433018">
        <w:rPr>
          <w:rStyle w:val="AAAUNDERLINEKEYBOARD"/>
        </w:rPr>
        <w:t>disabled students</w:t>
      </w:r>
      <w:r w:rsidRPr="00CA0CB1">
        <w:rPr>
          <w:sz w:val="16"/>
        </w:rPr>
        <w:t xml:space="preserve"> and some with special educational needs </w:t>
      </w:r>
      <w:r w:rsidRPr="00433018">
        <w:rPr>
          <w:rStyle w:val="AAAUNDERLINEKEYBOARD"/>
        </w:rPr>
        <w:t>experiencing</w:t>
      </w:r>
      <w:r w:rsidRPr="00CA0CB1">
        <w:rPr>
          <w:sz w:val="16"/>
        </w:rPr>
        <w:t xml:space="preserve"> what Bourdieu (Citation1991) considered </w:t>
      </w:r>
      <w:r w:rsidRPr="007371EC">
        <w:rPr>
          <w:rStyle w:val="Emphasis"/>
          <w:highlight w:val="yellow"/>
        </w:rPr>
        <w:t>symbolic violence</w:t>
      </w:r>
      <w:r w:rsidRPr="00433018">
        <w:rPr>
          <w:rStyle w:val="AAAUNDERLINEKEYBOARD"/>
        </w:rPr>
        <w:t xml:space="preserve"> because</w:t>
      </w:r>
      <w:r w:rsidRPr="00CA0CB1">
        <w:rPr>
          <w:sz w:val="16"/>
        </w:rPr>
        <w:t xml:space="preserve">, according to empirical research conducted by Goodley et al. (Citation2019), Lynch, Simon, and Maher (Citation2023) and Maher, van Rossum, and Morley (Citation2023), </w:t>
      </w:r>
      <w:r w:rsidRPr="00433018">
        <w:rPr>
          <w:rStyle w:val="AAAUNDERLINEKEYBOARD"/>
        </w:rPr>
        <w:t xml:space="preserve">their </w:t>
      </w:r>
      <w:r w:rsidRPr="00FD1906">
        <w:rPr>
          <w:rStyle w:val="Emphasis"/>
        </w:rPr>
        <w:t>cognitive</w:t>
      </w:r>
      <w:r w:rsidRPr="00433018">
        <w:rPr>
          <w:rStyle w:val="AAAUNDERLINEKEYBOARD"/>
        </w:rPr>
        <w:t xml:space="preserve"> and corporeal abilities are</w:t>
      </w:r>
      <w:r w:rsidRPr="00CA0CB1">
        <w:rPr>
          <w:sz w:val="16"/>
        </w:rPr>
        <w:t xml:space="preserve"> judged negatively and thus </w:t>
      </w:r>
      <w:r w:rsidRPr="00FD1906">
        <w:rPr>
          <w:rStyle w:val="Emphasis"/>
        </w:rPr>
        <w:t>subordinated</w:t>
      </w:r>
      <w:r w:rsidRPr="00CA0CB1">
        <w:rPr>
          <w:sz w:val="16"/>
        </w:rPr>
        <w:t xml:space="preserve"> through an able-mind/body gaze. In this regard, the able-mind/body gaze infiltrates associated practices that work to police and regulate nonnormative mind-body-selves by, empirical research by Maher, van Rossum, and Morley (Citation2023) suggests, using normative tools for assessing learning, learner progress and learner achievement as a way of reinforcing ableist normalcy.</w:t>
      </w:r>
    </w:p>
    <w:p w14:paraId="02BE53A4" w14:textId="77777777" w:rsidR="001A172C" w:rsidRPr="00CA0CB1" w:rsidRDefault="001A172C" w:rsidP="001A172C">
      <w:pPr>
        <w:rPr>
          <w:sz w:val="16"/>
        </w:rPr>
      </w:pPr>
      <w:r w:rsidRPr="00CA0CB1">
        <w:rPr>
          <w:sz w:val="16"/>
        </w:rPr>
        <w:t xml:space="preserve">According to Wolbring (Citation2008), </w:t>
      </w:r>
      <w:r w:rsidRPr="007371EC">
        <w:rPr>
          <w:rStyle w:val="AAAUNDERLINEKEYBOARD"/>
          <w:highlight w:val="yellow"/>
        </w:rPr>
        <w:t>ableism</w:t>
      </w:r>
      <w:r w:rsidRPr="00BE1310">
        <w:rPr>
          <w:rStyle w:val="AAAUNDERLINEKEYBOARD"/>
        </w:rPr>
        <w:t xml:space="preserve"> is</w:t>
      </w:r>
      <w:r w:rsidRPr="00CA0CB1">
        <w:rPr>
          <w:sz w:val="16"/>
        </w:rPr>
        <w:t xml:space="preserve"> so </w:t>
      </w:r>
      <w:r w:rsidRPr="00FD1906">
        <w:rPr>
          <w:rStyle w:val="Emphasis"/>
        </w:rPr>
        <w:t>pervasive</w:t>
      </w:r>
      <w:r w:rsidRPr="00CA0CB1">
        <w:rPr>
          <w:sz w:val="16"/>
        </w:rPr>
        <w:t xml:space="preserve"> that it </w:t>
      </w:r>
      <w:r w:rsidRPr="007371EC">
        <w:rPr>
          <w:rStyle w:val="AAAUNDERLINEKEYBOARD"/>
          <w:highlight w:val="yellow"/>
        </w:rPr>
        <w:t xml:space="preserve">manifests as </w:t>
      </w:r>
      <w:r w:rsidRPr="007371EC">
        <w:rPr>
          <w:rStyle w:val="Emphasis"/>
          <w:highlight w:val="yellow"/>
        </w:rPr>
        <w:t>common-sense</w:t>
      </w:r>
      <w:r w:rsidRPr="00BE1310">
        <w:rPr>
          <w:rStyle w:val="AAAUNDERLINEKEYBOARD"/>
        </w:rPr>
        <w:t xml:space="preserve"> cultural ideologies and discourses</w:t>
      </w:r>
      <w:r w:rsidRPr="00CA0CB1">
        <w:rPr>
          <w:sz w:val="16"/>
        </w:rPr>
        <w:t xml:space="preserve"> underpinning taken-for-granted logics and thus is considered ‘the natural’ or ‘common sense’ way of being (in schools). So much so, in fact, that </w:t>
      </w:r>
      <w:r w:rsidRPr="00BE1310">
        <w:rPr>
          <w:rStyle w:val="AAAUNDERLINEKEYBOARD"/>
        </w:rPr>
        <w:t xml:space="preserve">ableism becomes </w:t>
      </w:r>
      <w:r w:rsidRPr="00FD1906">
        <w:rPr>
          <w:rStyle w:val="Emphasis"/>
        </w:rPr>
        <w:t>internalized</w:t>
      </w:r>
      <w:r w:rsidRPr="00CA0CB1">
        <w:rPr>
          <w:sz w:val="16"/>
        </w:rPr>
        <w:t xml:space="preserve">; that is, </w:t>
      </w:r>
      <w:r w:rsidRPr="00BE1310">
        <w:rPr>
          <w:rStyle w:val="AAAUNDERLINEKEYBOARD"/>
        </w:rPr>
        <w:t xml:space="preserve">it </w:t>
      </w:r>
      <w:r w:rsidRPr="007371EC">
        <w:rPr>
          <w:rStyle w:val="AAAUNDERLINEKEYBOARD"/>
          <w:highlight w:val="yellow"/>
        </w:rPr>
        <w:t>shapes the</w:t>
      </w:r>
      <w:r w:rsidRPr="00BE1310">
        <w:rPr>
          <w:rStyle w:val="AAAUNDERLINEKEYBOARD"/>
        </w:rPr>
        <w:t xml:space="preserve"> individual and </w:t>
      </w:r>
      <w:r w:rsidRPr="007371EC">
        <w:rPr>
          <w:rStyle w:val="AAAUNDERLINEKEYBOARD"/>
          <w:highlight w:val="yellow"/>
        </w:rPr>
        <w:t>collective</w:t>
      </w:r>
      <w:r w:rsidRPr="00BE1310">
        <w:rPr>
          <w:rStyle w:val="AAAUNDERLINEKEYBOARD"/>
        </w:rPr>
        <w:t xml:space="preserve"> </w:t>
      </w:r>
      <w:r w:rsidRPr="007371EC">
        <w:rPr>
          <w:rStyle w:val="Emphasis"/>
          <w:highlight w:val="yellow"/>
        </w:rPr>
        <w:t>habitus</w:t>
      </w:r>
      <w:r w:rsidRPr="00CA0CB1">
        <w:rPr>
          <w:sz w:val="16"/>
        </w:rPr>
        <w:t xml:space="preserve"> or personality structure (Elias Citation1978). It can be said, therefore, that </w:t>
      </w:r>
      <w:r w:rsidRPr="00BE1310">
        <w:rPr>
          <w:rStyle w:val="AAAUNDERLINEKEYBOARD"/>
        </w:rPr>
        <w:t>ableism is structural</w:t>
      </w:r>
      <w:r w:rsidRPr="00CA0CB1">
        <w:rPr>
          <w:sz w:val="16"/>
        </w:rPr>
        <w:t xml:space="preserve">, </w:t>
      </w:r>
      <w:r w:rsidRPr="00BE1310">
        <w:rPr>
          <w:rStyle w:val="AAAUNDERLINEKEYBOARD"/>
        </w:rPr>
        <w:t>cultural</w:t>
      </w:r>
      <w:r w:rsidRPr="00CA0CB1">
        <w:rPr>
          <w:sz w:val="16"/>
        </w:rPr>
        <w:t xml:space="preserve">, </w:t>
      </w:r>
      <w:r w:rsidRPr="00BE1310">
        <w:rPr>
          <w:rStyle w:val="AAAUNDERLINEKEYBOARD"/>
        </w:rPr>
        <w:t>intersubjective, intrasubjective</w:t>
      </w:r>
      <w:r w:rsidRPr="00CA0CB1">
        <w:rPr>
          <w:sz w:val="16"/>
        </w:rPr>
        <w:t xml:space="preserve">, </w:t>
      </w:r>
      <w:r w:rsidRPr="00BE1310">
        <w:rPr>
          <w:rStyle w:val="AAAUNDERLINEKEYBOARD"/>
        </w:rPr>
        <w:t xml:space="preserve">and </w:t>
      </w:r>
      <w:r w:rsidRPr="00FD1906">
        <w:rPr>
          <w:rStyle w:val="Emphasis"/>
        </w:rPr>
        <w:t>psycho-emotional</w:t>
      </w:r>
      <w:r w:rsidRPr="00BE1310">
        <w:rPr>
          <w:rStyle w:val="AAAUNDERLINEKEYBOARD"/>
        </w:rPr>
        <w:t xml:space="preserve"> in nature</w:t>
      </w:r>
      <w:r w:rsidRPr="00CA0CB1">
        <w:rPr>
          <w:sz w:val="16"/>
        </w:rPr>
        <w:t xml:space="preserve"> (Reeve Citation2020). Disabled young people are not immune to the internalization of ableist modes of thinking, doing and being, which act as a form of exclusion because they can </w:t>
      </w:r>
      <w:r w:rsidRPr="007371EC">
        <w:rPr>
          <w:rStyle w:val="AAAUNDERLINEKEYBOARD"/>
          <w:highlight w:val="yellow"/>
        </w:rPr>
        <w:t>lead to</w:t>
      </w:r>
      <w:r w:rsidRPr="00BE1310">
        <w:rPr>
          <w:rStyle w:val="AAAUNDERLINEKEYBOARD"/>
        </w:rPr>
        <w:t xml:space="preserve"> </w:t>
      </w:r>
      <w:r w:rsidRPr="007371EC">
        <w:rPr>
          <w:rStyle w:val="AAAUNDERLINEKEYBOARD"/>
          <w:highlight w:val="yellow"/>
        </w:rPr>
        <w:t xml:space="preserve">psycho-emotional </w:t>
      </w:r>
      <w:r w:rsidRPr="007371EC">
        <w:rPr>
          <w:rStyle w:val="Emphasis"/>
          <w:highlight w:val="yellow"/>
        </w:rPr>
        <w:t>disablement</w:t>
      </w:r>
      <w:r w:rsidRPr="00CA0CB1">
        <w:rPr>
          <w:sz w:val="16"/>
        </w:rPr>
        <w:t xml:space="preserve"> by </w:t>
      </w:r>
      <w:r w:rsidRPr="007371EC">
        <w:rPr>
          <w:rStyle w:val="AAAUNDERLINEKEYBOARD"/>
          <w:highlight w:val="yellow"/>
        </w:rPr>
        <w:t>impacting</w:t>
      </w:r>
      <w:r w:rsidRPr="00BE1310">
        <w:rPr>
          <w:rStyle w:val="AAAUNDERLINEKEYBOARD"/>
        </w:rPr>
        <w:t xml:space="preserve"> negatively on their </w:t>
      </w:r>
      <w:r w:rsidRPr="00FD1906">
        <w:rPr>
          <w:rStyle w:val="Emphasis"/>
        </w:rPr>
        <w:t>self-esteem</w:t>
      </w:r>
      <w:r w:rsidRPr="00CA0CB1">
        <w:rPr>
          <w:sz w:val="16"/>
        </w:rPr>
        <w:t xml:space="preserve">, </w:t>
      </w:r>
      <w:r w:rsidRPr="00BE1310">
        <w:rPr>
          <w:rStyle w:val="AAAUNDERLINEKEYBOARD"/>
        </w:rPr>
        <w:t>self-confidence</w:t>
      </w:r>
      <w:r w:rsidRPr="00CA0CB1">
        <w:rPr>
          <w:sz w:val="16"/>
        </w:rPr>
        <w:t xml:space="preserve">, </w:t>
      </w:r>
      <w:r w:rsidRPr="00BE1310">
        <w:rPr>
          <w:rStyle w:val="AAAUNDERLINEKEYBOARD"/>
        </w:rPr>
        <w:t>mental health</w:t>
      </w:r>
      <w:r w:rsidRPr="00CA0CB1">
        <w:rPr>
          <w:sz w:val="16"/>
        </w:rPr>
        <w:t xml:space="preserve">, </w:t>
      </w:r>
      <w:r w:rsidRPr="00BE1310">
        <w:rPr>
          <w:rStyle w:val="AAAUNDERLINEKEYBOARD"/>
        </w:rPr>
        <w:t>and</w:t>
      </w:r>
      <w:r w:rsidRPr="00CA0CB1">
        <w:rPr>
          <w:sz w:val="16"/>
        </w:rPr>
        <w:t xml:space="preserve"> general </w:t>
      </w:r>
      <w:r w:rsidRPr="007371EC">
        <w:rPr>
          <w:rStyle w:val="Emphasis"/>
          <w:highlight w:val="yellow"/>
        </w:rPr>
        <w:t>well-being</w:t>
      </w:r>
      <w:r w:rsidRPr="00BE1310">
        <w:rPr>
          <w:rStyle w:val="AAAUNDERLINEKEYBOARD"/>
        </w:rPr>
        <w:t xml:space="preserve"> because they attempt</w:t>
      </w:r>
      <w:r w:rsidRPr="00CA0CB1">
        <w:rPr>
          <w:sz w:val="16"/>
        </w:rPr>
        <w:t xml:space="preserve">, and often fail, </w:t>
      </w:r>
      <w:r w:rsidRPr="00BE1310">
        <w:rPr>
          <w:rStyle w:val="AAAUNDERLINEKEYBOARD"/>
        </w:rPr>
        <w:t>to hold themselves to</w:t>
      </w:r>
      <w:r w:rsidRPr="00CA0CB1">
        <w:rPr>
          <w:sz w:val="16"/>
        </w:rPr>
        <w:t xml:space="preserve"> often </w:t>
      </w:r>
      <w:r w:rsidRPr="00FD1906">
        <w:rPr>
          <w:rStyle w:val="Emphasis"/>
        </w:rPr>
        <w:t>unrealistic</w:t>
      </w:r>
      <w:r w:rsidRPr="00BE1310">
        <w:rPr>
          <w:rStyle w:val="AAAUNDERLINEKEYBOARD"/>
        </w:rPr>
        <w:t xml:space="preserve"> ableist thresholds</w:t>
      </w:r>
      <w:r w:rsidRPr="00CA0CB1">
        <w:rPr>
          <w:sz w:val="16"/>
        </w:rPr>
        <w:t xml:space="preserve"> (Reeve Citation2020). Hence, it is crucial that ableism-critical perspectives are utilized to disrupt, dislodge, and transform hegemonic ideologies, discourses, and practices that subordinate the nonnormative mind-body-self because of the negative consequences it can have for their sense of self and personhood. We hope that this article, which centers the lived, embodied experiences of disabled students to conceptualize exclusion as inter- and intra-subjective experiences of internalized ableism and psycho-emotional disablement, contributes in some small way to that cause.</w:t>
      </w:r>
    </w:p>
    <w:p w14:paraId="5A9B6848" w14:textId="77777777" w:rsidR="001A172C" w:rsidRPr="00CA0CB1" w:rsidRDefault="001A172C" w:rsidP="001A172C">
      <w:pPr>
        <w:rPr>
          <w:sz w:val="16"/>
        </w:rPr>
      </w:pPr>
      <w:r w:rsidRPr="00CA0CB1">
        <w:rPr>
          <w:sz w:val="16"/>
        </w:rPr>
        <w:t>Exclusion as internalized ableism and psycho-emotional disablement</w:t>
      </w:r>
    </w:p>
    <w:p w14:paraId="16FC8AB9" w14:textId="77777777" w:rsidR="001A172C" w:rsidRPr="00C851E3" w:rsidRDefault="001A172C" w:rsidP="001A172C">
      <w:pPr>
        <w:rPr>
          <w:sz w:val="16"/>
        </w:rPr>
      </w:pPr>
      <w:r w:rsidRPr="00686555">
        <w:rPr>
          <w:sz w:val="16"/>
        </w:rPr>
        <w:t xml:space="preserve">Much of the work done by sociologists and disability scholars has been anchored to a social understanding of disability and thus focused on challenging spatial forms of exclusion to improve the material and social conditions of disabled people, especially in relation to access, opportunities and participation in education, employment, and housing (Oliver Citation2013). Far </w:t>
      </w:r>
      <w:r w:rsidRPr="00686555">
        <w:rPr>
          <w:rStyle w:val="AAAUNDERLINEKEYBOARD"/>
        </w:rPr>
        <w:t>less attention</w:t>
      </w:r>
      <w:r w:rsidRPr="00686555">
        <w:rPr>
          <w:sz w:val="16"/>
        </w:rPr>
        <w:t xml:space="preserve"> has been </w:t>
      </w:r>
      <w:r w:rsidRPr="00686555">
        <w:rPr>
          <w:rStyle w:val="AAAUNDERLINEKEYBOARD"/>
        </w:rPr>
        <w:t>given</w:t>
      </w:r>
      <w:r w:rsidRPr="00686555">
        <w:rPr>
          <w:sz w:val="16"/>
        </w:rPr>
        <w:t xml:space="preserve">, however, </w:t>
      </w:r>
      <w:r w:rsidRPr="00686555">
        <w:rPr>
          <w:rStyle w:val="AAAUNDERLINEKEYBOARD"/>
        </w:rPr>
        <w:t xml:space="preserve">to exploring </w:t>
      </w:r>
      <w:r w:rsidRPr="00686555">
        <w:rPr>
          <w:rStyle w:val="Emphasis"/>
        </w:rPr>
        <w:t>exclusion</w:t>
      </w:r>
      <w:r w:rsidRPr="00686555">
        <w:rPr>
          <w:rStyle w:val="AAAUNDERLINEKEYBOARD"/>
        </w:rPr>
        <w:t xml:space="preserve"> as inter- and intra-subjective experiences that impacts</w:t>
      </w:r>
      <w:r w:rsidRPr="00686555">
        <w:rPr>
          <w:sz w:val="16"/>
        </w:rPr>
        <w:t xml:space="preserve"> the psycho-emotional </w:t>
      </w:r>
      <w:r w:rsidRPr="00686555">
        <w:rPr>
          <w:rStyle w:val="AAAUNDERLINEKEYBOARD"/>
        </w:rPr>
        <w:t>wellbeing</w:t>
      </w:r>
      <w:r w:rsidRPr="00686555">
        <w:rPr>
          <w:sz w:val="16"/>
        </w:rPr>
        <w:t xml:space="preserve"> of disabled people, </w:t>
      </w:r>
      <w:r w:rsidRPr="00686555">
        <w:rPr>
          <w:rStyle w:val="AAAUNDERLINEKEYBOARD"/>
        </w:rPr>
        <w:t>especially disabled students</w:t>
      </w:r>
      <w:r w:rsidRPr="00686555">
        <w:rPr>
          <w:sz w:val="16"/>
        </w:rPr>
        <w:t xml:space="preserve">. For many disability and disabled scholars, this neglect is </w:t>
      </w:r>
      <w:r w:rsidRPr="00686555">
        <w:rPr>
          <w:rStyle w:val="AAAUNDERLINEKEYBOARD"/>
        </w:rPr>
        <w:t xml:space="preserve">tied to a reluctance to </w:t>
      </w:r>
      <w:r w:rsidRPr="00686555">
        <w:rPr>
          <w:rStyle w:val="Emphasis"/>
        </w:rPr>
        <w:t>personalize</w:t>
      </w:r>
      <w:r w:rsidRPr="00686555">
        <w:rPr>
          <w:rStyle w:val="AAAUNDERLINEKEYBOARD"/>
        </w:rPr>
        <w:t xml:space="preserve"> disability for fear of stoking the</w:t>
      </w:r>
      <w:r w:rsidRPr="00686555">
        <w:rPr>
          <w:sz w:val="16"/>
        </w:rPr>
        <w:t xml:space="preserve"> individual, medical, </w:t>
      </w:r>
      <w:r w:rsidRPr="00686555">
        <w:rPr>
          <w:rStyle w:val="Emphasis"/>
        </w:rPr>
        <w:t>pathological</w:t>
      </w:r>
      <w:r w:rsidRPr="00686555">
        <w:rPr>
          <w:sz w:val="16"/>
        </w:rPr>
        <w:t xml:space="preserve">, deficit and tragedy </w:t>
      </w:r>
      <w:r w:rsidRPr="00686555">
        <w:rPr>
          <w:rStyle w:val="AAAUNDERLINEKEYBOARD"/>
        </w:rPr>
        <w:t>discursive fires</w:t>
      </w:r>
      <w:r w:rsidRPr="00686555">
        <w:rPr>
          <w:sz w:val="16"/>
        </w:rPr>
        <w:t xml:space="preserve"> that have been (and still are) bound to disability (Shakespeare Citation1994). Nonetheless, rather than thinking about </w:t>
      </w:r>
      <w:r w:rsidRPr="00686555">
        <w:rPr>
          <w:rStyle w:val="AAAUNDERLINEKEYBOARD"/>
        </w:rPr>
        <w:t>disability</w:t>
      </w:r>
      <w:r w:rsidRPr="00686555">
        <w:rPr>
          <w:sz w:val="16"/>
        </w:rPr>
        <w:t xml:space="preserve"> as being external to the individual and collective, our thinking aligns with that of Shakespeare (Citation1994) and Braidotti (Citation2013) who contest that the (disabled)mind-body-self is a bio-psycho-social-cultural-political entity that is neither inherently good or bad, but instead </w:t>
      </w:r>
      <w:r w:rsidRPr="00686555">
        <w:rPr>
          <w:rStyle w:val="AAAUNDERLINEKEYBOARD"/>
        </w:rPr>
        <w:t xml:space="preserve">exists and has meanings </w:t>
      </w:r>
      <w:r w:rsidRPr="00686555">
        <w:rPr>
          <w:rStyle w:val="Emphasis"/>
        </w:rPr>
        <w:t>ascribed</w:t>
      </w:r>
      <w:r w:rsidRPr="00686555">
        <w:rPr>
          <w:rStyle w:val="AAAUNDERLINEKEYBOARD"/>
        </w:rPr>
        <w:t xml:space="preserve"> to it in the</w:t>
      </w:r>
      <w:r w:rsidRPr="00686555">
        <w:rPr>
          <w:sz w:val="16"/>
        </w:rPr>
        <w:t xml:space="preserve"> different </w:t>
      </w:r>
      <w:r w:rsidRPr="00686555">
        <w:rPr>
          <w:rStyle w:val="AAAUNDERLINEKEYBOARD"/>
        </w:rPr>
        <w:t xml:space="preserve">material and social spaces that it </w:t>
      </w:r>
      <w:r w:rsidRPr="00686555">
        <w:rPr>
          <w:rStyle w:val="Emphasis"/>
        </w:rPr>
        <w:t>inhabits</w:t>
      </w:r>
      <w:r w:rsidRPr="00686555">
        <w:rPr>
          <w:sz w:val="16"/>
        </w:rPr>
        <w:t>. It is for these reasons that we explore how the structural forces that shape material and social spaces, whether that be segregated, integrated, or mainstream, influence how disability and exclusion are lived, embodied, and felt.</w:t>
      </w:r>
    </w:p>
    <w:p w14:paraId="71628949" w14:textId="77777777" w:rsidR="001A172C" w:rsidRPr="00653EE6" w:rsidRDefault="001A172C" w:rsidP="001A172C">
      <w:pPr>
        <w:rPr>
          <w:sz w:val="16"/>
        </w:rPr>
      </w:pPr>
      <w:r w:rsidRPr="00653EE6">
        <w:rPr>
          <w:sz w:val="16"/>
        </w:rPr>
        <w:t>For us, the first component of exclusion as an inter- and intra-subjective experience is the lived, felt, and embodied experience of psycho-emotional disablement. Our conceptualization of psycho-emotional disablement is inspired by, but not anchored to, the work of Carol Thomas (Citation2001, Citation1999) and Donna Reeve (Citation2020, Citation2004, Citation2002). The genesis of psycho-emotional disablement as a tool to think with, make sense of and construct meaning about inter- and intra-subjectivities of disability is tied to Thomas’ (re)wording of the Union of the Physically Impaired Against Segregation’s (UPIAS, 1978) definition of disability. Thomas developed the UPIAS’s definition to include a focus on the impact of disablism on psycho-emotional wellbeing:</w:t>
      </w:r>
    </w:p>
    <w:p w14:paraId="6C39AA8E" w14:textId="77777777" w:rsidR="001A172C" w:rsidRPr="00653EE6" w:rsidRDefault="001A172C" w:rsidP="001A172C">
      <w:pPr>
        <w:rPr>
          <w:sz w:val="16"/>
        </w:rPr>
      </w:pPr>
      <w:r w:rsidRPr="00653EE6">
        <w:rPr>
          <w:sz w:val="16"/>
        </w:rPr>
        <w:t>Disablism is a form of social oppression involving the social imposition of restrictions of activity on people with impairments and the socially engendered undermining of their psycho-emotional well-being (2007, 73).</w:t>
      </w:r>
    </w:p>
    <w:p w14:paraId="7B50FF4C" w14:textId="77777777" w:rsidR="001A172C" w:rsidRPr="00F6515F" w:rsidRDefault="001A172C" w:rsidP="001A172C">
      <w:pPr>
        <w:rPr>
          <w:sz w:val="16"/>
        </w:rPr>
      </w:pPr>
      <w:r w:rsidRPr="00F6515F">
        <w:rPr>
          <w:sz w:val="16"/>
        </w:rPr>
        <w:t xml:space="preserve">According to Reeve (Citation2020), </w:t>
      </w:r>
      <w:r w:rsidRPr="007371EC">
        <w:rPr>
          <w:rStyle w:val="AAAUNDERLINEKEYBOARD"/>
          <w:highlight w:val="yellow"/>
        </w:rPr>
        <w:t xml:space="preserve">psycho-emotional </w:t>
      </w:r>
      <w:r w:rsidRPr="007371EC">
        <w:rPr>
          <w:rStyle w:val="Emphasis"/>
          <w:highlight w:val="yellow"/>
        </w:rPr>
        <w:t>disablement</w:t>
      </w:r>
      <w:r w:rsidRPr="007371EC">
        <w:rPr>
          <w:rStyle w:val="AAAUNDERLINEKEYBOARD"/>
          <w:highlight w:val="yellow"/>
        </w:rPr>
        <w:t xml:space="preserve"> is</w:t>
      </w:r>
      <w:r w:rsidRPr="00F6515F">
        <w:rPr>
          <w:sz w:val="16"/>
        </w:rPr>
        <w:t xml:space="preserve"> both </w:t>
      </w:r>
      <w:r w:rsidRPr="007371EC">
        <w:rPr>
          <w:rStyle w:val="AAAUNDERLINEKEYBOARD"/>
          <w:highlight w:val="yellow"/>
        </w:rPr>
        <w:t xml:space="preserve">structural and </w:t>
      </w:r>
      <w:r w:rsidRPr="007371EC">
        <w:rPr>
          <w:rStyle w:val="Emphasis"/>
          <w:highlight w:val="yellow"/>
        </w:rPr>
        <w:t>interactional</w:t>
      </w:r>
      <w:r w:rsidRPr="001D706E">
        <w:rPr>
          <w:rStyle w:val="AAAUNDERLINEKEYBOARD"/>
        </w:rPr>
        <w:t xml:space="preserve"> in nature</w:t>
      </w:r>
      <w:r w:rsidRPr="00F6515F">
        <w:rPr>
          <w:sz w:val="16"/>
        </w:rPr>
        <w:t xml:space="preserve">, thus meaning it can be experienced indirectly or directly. For instance, the natural and built contours of a school can restrict access to material and social spaces if lifts, ramps, or electronic doors are not installed or in good working condition. Moreover, government, local council and school funding models may limit the services and provision that teachers are able to use, regardless of integrated or segregated space or place, to meet the needs and abilities of some disabled students. For example, a lack of learning assistant support, or even limited access to colour overlays or low vision aids because of financial pressures, can impact detrimentally on disabled students’ experiences of school and thus their psycho-emotional wellbeing. Finally, but by no means lastly, school curriculums and assessment arrangements may be normatively standardized and thus not appropriate to meet the needs and abilities of some disabled students. All these </w:t>
      </w:r>
      <w:r w:rsidRPr="001D706E">
        <w:rPr>
          <w:rStyle w:val="AAAUNDERLINEKEYBOARD"/>
        </w:rPr>
        <w:t>structural issues</w:t>
      </w:r>
      <w:r w:rsidRPr="00F6515F">
        <w:rPr>
          <w:sz w:val="16"/>
        </w:rPr>
        <w:t xml:space="preserve">, which are </w:t>
      </w:r>
      <w:r w:rsidRPr="007371EC">
        <w:rPr>
          <w:rStyle w:val="AAAUNDERLINEKEYBOARD"/>
          <w:highlight w:val="yellow"/>
        </w:rPr>
        <w:t>shaped by those with</w:t>
      </w:r>
      <w:r w:rsidRPr="001D706E">
        <w:rPr>
          <w:rStyle w:val="AAAUNDERLINEKEYBOARD"/>
        </w:rPr>
        <w:t xml:space="preserve"> their </w:t>
      </w:r>
      <w:r w:rsidRPr="007371EC">
        <w:rPr>
          <w:rStyle w:val="AAAUNDERLINEKEYBOARD"/>
          <w:highlight w:val="yellow"/>
        </w:rPr>
        <w:t xml:space="preserve">hands on the </w:t>
      </w:r>
      <w:r w:rsidRPr="007371EC">
        <w:rPr>
          <w:rStyle w:val="Emphasis"/>
          <w:highlight w:val="yellow"/>
        </w:rPr>
        <w:t>levers of power</w:t>
      </w:r>
      <w:r w:rsidRPr="001D706E">
        <w:rPr>
          <w:rStyle w:val="AAAUNDERLINEKEYBOARD"/>
        </w:rPr>
        <w:t xml:space="preserve"> in government</w:t>
      </w:r>
      <w:r w:rsidRPr="00F6515F">
        <w:rPr>
          <w:sz w:val="16"/>
        </w:rPr>
        <w:t xml:space="preserve"> and education, </w:t>
      </w:r>
      <w:r w:rsidRPr="007371EC">
        <w:rPr>
          <w:rStyle w:val="Emphasis"/>
          <w:highlight w:val="yellow"/>
        </w:rPr>
        <w:t>none</w:t>
      </w:r>
      <w:r w:rsidRPr="007371EC">
        <w:rPr>
          <w:rStyle w:val="StyleUnderline"/>
          <w:highlight w:val="yellow"/>
        </w:rPr>
        <w:t xml:space="preserve"> of whom</w:t>
      </w:r>
      <w:r w:rsidRPr="00004577">
        <w:rPr>
          <w:rStyle w:val="StyleUnderline"/>
        </w:rPr>
        <w:t xml:space="preserve"> </w:t>
      </w:r>
      <w:r w:rsidRPr="007371EC">
        <w:rPr>
          <w:rStyle w:val="Emphasis"/>
          <w:highlight w:val="yellow"/>
        </w:rPr>
        <w:t>disabled</w:t>
      </w:r>
      <w:r w:rsidRPr="007371EC">
        <w:rPr>
          <w:rStyle w:val="StyleUnderline"/>
          <w:highlight w:val="yellow"/>
        </w:rPr>
        <w:t xml:space="preserve"> children</w:t>
      </w:r>
      <w:r w:rsidRPr="00F6515F">
        <w:rPr>
          <w:sz w:val="16"/>
        </w:rPr>
        <w:t xml:space="preserve"> will </w:t>
      </w:r>
      <w:r w:rsidRPr="007371EC">
        <w:rPr>
          <w:rStyle w:val="StyleUnderline"/>
          <w:highlight w:val="yellow"/>
        </w:rPr>
        <w:t xml:space="preserve">have </w:t>
      </w:r>
      <w:r w:rsidRPr="007371EC">
        <w:rPr>
          <w:rStyle w:val="Emphasis"/>
          <w:highlight w:val="yellow"/>
        </w:rPr>
        <w:t>met</w:t>
      </w:r>
      <w:r w:rsidRPr="00F6515F">
        <w:rPr>
          <w:sz w:val="16"/>
        </w:rPr>
        <w:t xml:space="preserve"> or even know, </w:t>
      </w:r>
      <w:r w:rsidRPr="001D706E">
        <w:rPr>
          <w:rStyle w:val="AAAUNDERLINEKEYBOARD"/>
        </w:rPr>
        <w:t>work to disable some disabled students</w:t>
      </w:r>
      <w:r w:rsidRPr="00F6515F">
        <w:rPr>
          <w:sz w:val="16"/>
        </w:rPr>
        <w:t xml:space="preserve">, </w:t>
      </w:r>
      <w:r w:rsidRPr="001D706E">
        <w:rPr>
          <w:rStyle w:val="AAAUNDERLINEKEYBOARD"/>
        </w:rPr>
        <w:t>elicit</w:t>
      </w:r>
      <w:r w:rsidRPr="00F6515F">
        <w:rPr>
          <w:sz w:val="16"/>
        </w:rPr>
        <w:t xml:space="preserve"> or support feelings of </w:t>
      </w:r>
      <w:r w:rsidRPr="001D706E">
        <w:rPr>
          <w:rStyle w:val="AAAUNDERLINEKEYBOARD"/>
        </w:rPr>
        <w:t xml:space="preserve">exclusion, and impact negatively on their psycho-emotional </w:t>
      </w:r>
      <w:r w:rsidRPr="002E14EA">
        <w:rPr>
          <w:rStyle w:val="Emphasis"/>
        </w:rPr>
        <w:t>wellbeing</w:t>
      </w:r>
      <w:r w:rsidRPr="00F6515F">
        <w:rPr>
          <w:sz w:val="16"/>
        </w:rPr>
        <w:t xml:space="preserve"> (Reeve Citation2020). Indeed, inaccessible material and social spaces, limited specialized services and resources, and poorly designed curriculum and assessments are </w:t>
      </w:r>
      <w:r w:rsidRPr="007371EC">
        <w:rPr>
          <w:rStyle w:val="AAAUNDERLINEKEYBOARD"/>
          <w:highlight w:val="yellow"/>
        </w:rPr>
        <w:t>forms of symbolic violence</w:t>
      </w:r>
      <w:r w:rsidRPr="00F6515F">
        <w:rPr>
          <w:sz w:val="16"/>
        </w:rPr>
        <w:t xml:space="preserve"> (Bourdieu Citation1991) </w:t>
      </w:r>
      <w:r w:rsidRPr="001D706E">
        <w:rPr>
          <w:rStyle w:val="AAAUNDERLINEKEYBOARD"/>
        </w:rPr>
        <w:t xml:space="preserve">that are </w:t>
      </w:r>
      <w:r w:rsidRPr="002E14EA">
        <w:rPr>
          <w:rStyle w:val="Emphasis"/>
        </w:rPr>
        <w:t>exercised</w:t>
      </w:r>
      <w:r w:rsidRPr="001D706E">
        <w:rPr>
          <w:rStyle w:val="AAAUNDERLINEKEYBOARD"/>
        </w:rPr>
        <w:t xml:space="preserve"> upon disabled students</w:t>
      </w:r>
      <w:r w:rsidRPr="00F6515F">
        <w:rPr>
          <w:sz w:val="16"/>
        </w:rPr>
        <w:t xml:space="preserve">, making them feel that they are out of place, part of an undesirable and unwanted minority, and more of a burden than an asset (Haegele and Maher Citation2022; Reeve Citation2020). It is here where our conceptualization of exclusion extends beyond materiality, and thinks more so about the feelings, subjectivities, and psycho-emotional wellbeing experienced by disabled people. In other words, </w:t>
      </w:r>
      <w:r w:rsidRPr="007371EC">
        <w:rPr>
          <w:rStyle w:val="AAAUNDERLINEKEYBOARD"/>
          <w:highlight w:val="yellow"/>
        </w:rPr>
        <w:t>structural</w:t>
      </w:r>
      <w:r w:rsidRPr="001D706E">
        <w:rPr>
          <w:rStyle w:val="AAAUNDERLINEKEYBOARD"/>
        </w:rPr>
        <w:t xml:space="preserve"> forms of </w:t>
      </w:r>
      <w:r w:rsidRPr="007371EC">
        <w:rPr>
          <w:rStyle w:val="Emphasis"/>
          <w:highlight w:val="yellow"/>
        </w:rPr>
        <w:t>oppression</w:t>
      </w:r>
      <w:r w:rsidRPr="00F6515F">
        <w:rPr>
          <w:sz w:val="16"/>
        </w:rPr>
        <w:t xml:space="preserve"> can </w:t>
      </w:r>
      <w:r w:rsidRPr="007371EC">
        <w:rPr>
          <w:rStyle w:val="AAAUNDERLINEKEYBOARD"/>
          <w:highlight w:val="yellow"/>
        </w:rPr>
        <w:t>impact</w:t>
      </w:r>
      <w:r w:rsidRPr="001D706E">
        <w:rPr>
          <w:rStyle w:val="AAAUNDERLINEKEYBOARD"/>
        </w:rPr>
        <w:t xml:space="preserve"> negatively</w:t>
      </w:r>
      <w:r w:rsidRPr="00F6515F">
        <w:rPr>
          <w:sz w:val="16"/>
        </w:rPr>
        <w:t xml:space="preserve"> on </w:t>
      </w:r>
      <w:r w:rsidRPr="007371EC">
        <w:rPr>
          <w:rStyle w:val="AAAUNDERLINEKEYBOARD"/>
          <w:highlight w:val="yellow"/>
        </w:rPr>
        <w:t>the ways</w:t>
      </w:r>
      <w:r w:rsidRPr="00F6515F">
        <w:rPr>
          <w:sz w:val="16"/>
        </w:rPr>
        <w:t xml:space="preserve"> and extent to which </w:t>
      </w:r>
      <w:r w:rsidRPr="007371EC">
        <w:rPr>
          <w:rStyle w:val="AAAUNDERLINEKEYBOARD"/>
          <w:highlight w:val="yellow"/>
        </w:rPr>
        <w:t xml:space="preserve">disabled students feel that they </w:t>
      </w:r>
      <w:r w:rsidRPr="00601A8B">
        <w:rPr>
          <w:rStyle w:val="Emphasis"/>
        </w:rPr>
        <w:t>belong</w:t>
      </w:r>
      <w:r w:rsidRPr="00601A8B">
        <w:rPr>
          <w:sz w:val="16"/>
        </w:rPr>
        <w:t>,</w:t>
      </w:r>
      <w:r w:rsidRPr="00F6515F">
        <w:rPr>
          <w:sz w:val="16"/>
        </w:rPr>
        <w:t xml:space="preserve"> </w:t>
      </w:r>
      <w:r w:rsidRPr="007371EC">
        <w:rPr>
          <w:rStyle w:val="AAAUNDERLINEKEYBOARD"/>
          <w:highlight w:val="yellow"/>
        </w:rPr>
        <w:t xml:space="preserve">are accepted </w:t>
      </w:r>
      <w:r w:rsidRPr="00601A8B">
        <w:rPr>
          <w:rStyle w:val="AAAUNDERLINEKEYBOARD"/>
        </w:rPr>
        <w:t xml:space="preserve">and are </w:t>
      </w:r>
      <w:r w:rsidRPr="00601A8B">
        <w:rPr>
          <w:rStyle w:val="Emphasis"/>
        </w:rPr>
        <w:t>valued</w:t>
      </w:r>
      <w:r w:rsidRPr="001D706E">
        <w:rPr>
          <w:rStyle w:val="AAAUNDERLINEKEYBOARD"/>
        </w:rPr>
        <w:t xml:space="preserve"> in the</w:t>
      </w:r>
      <w:r w:rsidRPr="00F6515F">
        <w:rPr>
          <w:sz w:val="16"/>
        </w:rPr>
        <w:t xml:space="preserve"> material and social </w:t>
      </w:r>
      <w:r w:rsidRPr="001D706E">
        <w:rPr>
          <w:rStyle w:val="AAAUNDERLINEKEYBOARD"/>
        </w:rPr>
        <w:t xml:space="preserve">spaces that their </w:t>
      </w:r>
      <w:r w:rsidRPr="002E14EA">
        <w:rPr>
          <w:rStyle w:val="Emphasis"/>
        </w:rPr>
        <w:t>mind-body-selves</w:t>
      </w:r>
      <w:r w:rsidRPr="001D706E">
        <w:rPr>
          <w:rStyle w:val="AAAUNDERLINEKEYBOARD"/>
        </w:rPr>
        <w:t xml:space="preserve"> inhabit</w:t>
      </w:r>
      <w:r w:rsidRPr="00F6515F">
        <w:rPr>
          <w:sz w:val="16"/>
        </w:rPr>
        <w:t xml:space="preserve"> (Haegele and Maher Citation2022).</w:t>
      </w:r>
    </w:p>
    <w:p w14:paraId="6D5EEE3C" w14:textId="77777777" w:rsidR="001A172C" w:rsidRPr="002B2BCC" w:rsidRDefault="001A172C" w:rsidP="001A172C">
      <w:pPr>
        <w:rPr>
          <w:sz w:val="16"/>
        </w:rPr>
      </w:pPr>
      <w:r w:rsidRPr="002B2BCC">
        <w:rPr>
          <w:sz w:val="16"/>
        </w:rPr>
        <w:t xml:space="preserve">Together with indirect, structural forms of oppression, we conceptualize exclusion as direct, interactional, and thus intersubjective forms of psycho-emotional disablement. We tie this to Shakespeare’s (Citation1994) and Hughes’ (Citation2007) work on the ‘disavowal of disability’. For Shakespeare (Citation1994), </w:t>
      </w:r>
      <w:r w:rsidRPr="002E14EA">
        <w:rPr>
          <w:rStyle w:val="Emphasis"/>
        </w:rPr>
        <w:t>disavowal</w:t>
      </w:r>
      <w:r w:rsidRPr="002B2BCC">
        <w:rPr>
          <w:rStyle w:val="StyleUnderline"/>
        </w:rPr>
        <w:t xml:space="preserve"> of disability is the </w:t>
      </w:r>
      <w:r w:rsidRPr="007371EC">
        <w:rPr>
          <w:rStyle w:val="StyleUnderline"/>
          <w:highlight w:val="yellow"/>
        </w:rPr>
        <w:t xml:space="preserve">projection of unwanted fears about </w:t>
      </w:r>
      <w:r w:rsidRPr="007371EC">
        <w:rPr>
          <w:rStyle w:val="Emphasis"/>
          <w:highlight w:val="yellow"/>
        </w:rPr>
        <w:t>mortality</w:t>
      </w:r>
      <w:r w:rsidRPr="002B2BCC">
        <w:rPr>
          <w:sz w:val="16"/>
        </w:rPr>
        <w:t xml:space="preserve">, </w:t>
      </w:r>
      <w:r w:rsidRPr="002B2BCC">
        <w:rPr>
          <w:rStyle w:val="StyleUnderline"/>
        </w:rPr>
        <w:t xml:space="preserve">dying and </w:t>
      </w:r>
      <w:r w:rsidRPr="002E14EA">
        <w:rPr>
          <w:rStyle w:val="Emphasis"/>
        </w:rPr>
        <w:t>physicality</w:t>
      </w:r>
      <w:r w:rsidRPr="002B2BCC">
        <w:rPr>
          <w:rStyle w:val="StyleUnderline"/>
        </w:rPr>
        <w:t xml:space="preserve"> </w:t>
      </w:r>
      <w:r w:rsidRPr="007371EC">
        <w:rPr>
          <w:rStyle w:val="StyleUnderline"/>
          <w:highlight w:val="yellow"/>
        </w:rPr>
        <w:t>onto disabled people</w:t>
      </w:r>
      <w:r w:rsidRPr="002B2BCC">
        <w:rPr>
          <w:rStyle w:val="StyleUnderline"/>
        </w:rPr>
        <w:t xml:space="preserve"> and is</w:t>
      </w:r>
      <w:r w:rsidRPr="002B2BCC">
        <w:rPr>
          <w:sz w:val="16"/>
        </w:rPr>
        <w:t xml:space="preserve"> thus </w:t>
      </w:r>
      <w:r w:rsidRPr="002E14EA">
        <w:rPr>
          <w:rStyle w:val="Emphasis"/>
        </w:rPr>
        <w:t>inextricably</w:t>
      </w:r>
      <w:r w:rsidRPr="002B2BCC">
        <w:rPr>
          <w:rStyle w:val="StyleUnderline"/>
        </w:rPr>
        <w:t xml:space="preserve"> tied to</w:t>
      </w:r>
      <w:r w:rsidRPr="002B2BCC">
        <w:rPr>
          <w:sz w:val="16"/>
        </w:rPr>
        <w:t xml:space="preserve"> what Shildrick (Citation2020) calls the psycho-emotional framework of </w:t>
      </w:r>
      <w:r w:rsidRPr="002B2BCC">
        <w:rPr>
          <w:rStyle w:val="StyleUnderline"/>
        </w:rPr>
        <w:t>ableism</w:t>
      </w:r>
      <w:r w:rsidRPr="002B2BCC">
        <w:rPr>
          <w:sz w:val="16"/>
        </w:rPr>
        <w:t xml:space="preserve">. For us, it is a clear indicator of the </w:t>
      </w:r>
      <w:r w:rsidRPr="002B2BCC">
        <w:rPr>
          <w:rStyle w:val="StyleUnderline"/>
        </w:rPr>
        <w:t>ableism</w:t>
      </w:r>
      <w:r w:rsidRPr="002B2BCC">
        <w:rPr>
          <w:sz w:val="16"/>
        </w:rPr>
        <w:t xml:space="preserve"> that </w:t>
      </w:r>
      <w:r w:rsidRPr="002B2BCC">
        <w:rPr>
          <w:rStyle w:val="StyleUnderline"/>
        </w:rPr>
        <w:t>saturates</w:t>
      </w:r>
      <w:r w:rsidRPr="002B2BCC">
        <w:rPr>
          <w:sz w:val="16"/>
        </w:rPr>
        <w:t xml:space="preserve"> the culture of schools and thus the </w:t>
      </w:r>
      <w:r w:rsidRPr="002B2BCC">
        <w:rPr>
          <w:rStyle w:val="StyleUnderline"/>
        </w:rPr>
        <w:t xml:space="preserve">interactions that shape the </w:t>
      </w:r>
      <w:r w:rsidRPr="002E14EA">
        <w:rPr>
          <w:rStyle w:val="Emphasis"/>
        </w:rPr>
        <w:t>material</w:t>
      </w:r>
      <w:r w:rsidRPr="002B2BCC">
        <w:rPr>
          <w:rStyle w:val="StyleUnderline"/>
        </w:rPr>
        <w:t xml:space="preserve"> and social spaces</w:t>
      </w:r>
      <w:r w:rsidRPr="002B2BCC">
        <w:rPr>
          <w:sz w:val="16"/>
        </w:rPr>
        <w:t xml:space="preserve"> </w:t>
      </w:r>
      <w:r w:rsidRPr="002B2BCC">
        <w:rPr>
          <w:rStyle w:val="StyleUnderline"/>
        </w:rPr>
        <w:t>within them</w:t>
      </w:r>
      <w:r w:rsidRPr="002B2BCC">
        <w:rPr>
          <w:sz w:val="16"/>
        </w:rPr>
        <w:t xml:space="preserve"> (Campbell Citation2019; Goodley et al. Citation2019). The </w:t>
      </w:r>
      <w:r w:rsidRPr="002B2BCC">
        <w:rPr>
          <w:rStyle w:val="StyleUnderline"/>
        </w:rPr>
        <w:t>disavowal of disability manifests in</w:t>
      </w:r>
      <w:r w:rsidRPr="002B2BCC">
        <w:rPr>
          <w:sz w:val="16"/>
        </w:rPr>
        <w:t xml:space="preserve"> the everyday micro-interactions – what Campbell (Citation2001) calls the </w:t>
      </w:r>
      <w:r w:rsidRPr="002E14EA">
        <w:rPr>
          <w:rStyle w:val="Emphasis"/>
        </w:rPr>
        <w:t>microaggressions</w:t>
      </w:r>
      <w:r w:rsidRPr="002B2BCC">
        <w:rPr>
          <w:sz w:val="16"/>
        </w:rPr>
        <w:t xml:space="preserve"> – that disabled students have with all of those who are part of their relational networks in schools, such as teachers, support staff and same aged-peers. </w:t>
      </w:r>
      <w:r w:rsidRPr="002B2BCC">
        <w:rPr>
          <w:rStyle w:val="StyleUnderline"/>
        </w:rPr>
        <w:t>Being stared at</w:t>
      </w:r>
      <w:r w:rsidRPr="002B2BCC">
        <w:rPr>
          <w:sz w:val="16"/>
        </w:rPr>
        <w:t xml:space="preserve">, </w:t>
      </w:r>
      <w:r w:rsidRPr="002B2BCC">
        <w:rPr>
          <w:rStyle w:val="StyleUnderline"/>
        </w:rPr>
        <w:t>laughed at</w:t>
      </w:r>
      <w:r w:rsidRPr="002B2BCC">
        <w:rPr>
          <w:sz w:val="16"/>
        </w:rPr>
        <w:t xml:space="preserve">, talked about, </w:t>
      </w:r>
      <w:r w:rsidRPr="002B2BCC">
        <w:rPr>
          <w:rStyle w:val="StyleUnderline"/>
        </w:rPr>
        <w:t>and</w:t>
      </w:r>
      <w:r w:rsidRPr="002B2BCC">
        <w:rPr>
          <w:sz w:val="16"/>
        </w:rPr>
        <w:t xml:space="preserve"> even not </w:t>
      </w:r>
      <w:r w:rsidRPr="002B2BCC">
        <w:rPr>
          <w:rStyle w:val="StyleUnderline"/>
        </w:rPr>
        <w:t>talked to are</w:t>
      </w:r>
      <w:r w:rsidRPr="002B2BCC">
        <w:rPr>
          <w:sz w:val="16"/>
        </w:rPr>
        <w:t xml:space="preserve"> all examples of the everyday </w:t>
      </w:r>
      <w:r w:rsidRPr="002B2BCC">
        <w:rPr>
          <w:rStyle w:val="StyleUnderline"/>
        </w:rPr>
        <w:t>symbolic violence</w:t>
      </w:r>
      <w:r w:rsidRPr="002B2BCC">
        <w:rPr>
          <w:sz w:val="16"/>
        </w:rPr>
        <w:t xml:space="preserve"> (Bourdieu Citation1991) experienced by disabled students that can lead to feelings of exclusion and (ontological) invalidation. It is perhaps (un)surprising to know that disabled students are much more likely to experience bullying, both physical and symbolic, when compared to their nondisabled same-aged peers (Jessup et al. Citation2018; Ktenidis Citation2022). Such bullying is indicative of the symbolic power (Bourdieu Citation1991) that can result in marginalization and ostracization and, accordingly, mean that feelings of belonging, acceptance, and values are difficult to come by (Haegele and Maher, Citation2022; Slee, Citation2019). In fact, </w:t>
      </w:r>
      <w:r w:rsidRPr="002B2BCC">
        <w:rPr>
          <w:rStyle w:val="StyleUnderline"/>
        </w:rPr>
        <w:t xml:space="preserve">inter- and intra-subjective feelings of </w:t>
      </w:r>
      <w:r w:rsidRPr="007371EC">
        <w:rPr>
          <w:rStyle w:val="Emphasis"/>
          <w:highlight w:val="yellow"/>
        </w:rPr>
        <w:t>marginalization</w:t>
      </w:r>
      <w:r w:rsidRPr="002B2BCC">
        <w:rPr>
          <w:rStyle w:val="StyleUnderline"/>
        </w:rPr>
        <w:t xml:space="preserve"> have been </w:t>
      </w:r>
      <w:r w:rsidRPr="007371EC">
        <w:rPr>
          <w:rStyle w:val="StyleUnderline"/>
          <w:highlight w:val="yellow"/>
        </w:rPr>
        <w:t>identified</w:t>
      </w:r>
      <w:r w:rsidRPr="002B2BCC">
        <w:rPr>
          <w:sz w:val="16"/>
        </w:rPr>
        <w:t xml:space="preserve"> through empirical research </w:t>
      </w:r>
      <w:r w:rsidRPr="007371EC">
        <w:rPr>
          <w:rStyle w:val="StyleUnderline"/>
          <w:highlight w:val="yellow"/>
        </w:rPr>
        <w:t>as a threat to</w:t>
      </w:r>
      <w:r w:rsidRPr="002B2BCC">
        <w:rPr>
          <w:rStyle w:val="StyleUnderline"/>
        </w:rPr>
        <w:t xml:space="preserve"> fundamental </w:t>
      </w:r>
      <w:r w:rsidRPr="007371EC">
        <w:rPr>
          <w:rStyle w:val="Emphasis"/>
          <w:highlight w:val="yellow"/>
        </w:rPr>
        <w:t>psychological</w:t>
      </w:r>
      <w:r w:rsidRPr="007371EC">
        <w:rPr>
          <w:rStyle w:val="StyleUnderline"/>
          <w:highlight w:val="yellow"/>
        </w:rPr>
        <w:t xml:space="preserve"> needs of </w:t>
      </w:r>
      <w:r w:rsidRPr="007371EC">
        <w:rPr>
          <w:rStyle w:val="Emphasis"/>
          <w:highlight w:val="yellow"/>
        </w:rPr>
        <w:t>belonging</w:t>
      </w:r>
      <w:r w:rsidRPr="007371EC">
        <w:rPr>
          <w:rStyle w:val="StyleUnderline"/>
          <w:highlight w:val="yellow"/>
        </w:rPr>
        <w:t xml:space="preserve"> and </w:t>
      </w:r>
      <w:r w:rsidRPr="007371EC">
        <w:rPr>
          <w:rStyle w:val="Emphasis"/>
          <w:highlight w:val="yellow"/>
        </w:rPr>
        <w:t>self-esteem</w:t>
      </w:r>
      <w:r w:rsidRPr="002B2BCC">
        <w:rPr>
          <w:rStyle w:val="StyleUnderline"/>
        </w:rPr>
        <w:t xml:space="preserve"> for youth</w:t>
      </w:r>
      <w:r w:rsidRPr="002B2BCC">
        <w:rPr>
          <w:sz w:val="16"/>
        </w:rPr>
        <w:t xml:space="preserve"> (Crouch et al. Citation2014) to a stronger degree than forms of physical bullying (Benton, 2011). Marginalization and ostracization can, according to empirical research conducted by Eisenberger and Lieberman (Citation2004) and Kawamoto, Ura, and Nittono (Citation2015), be </w:t>
      </w:r>
      <w:r w:rsidRPr="002B2BCC">
        <w:rPr>
          <w:rStyle w:val="StyleUnderline"/>
        </w:rPr>
        <w:t>intersubjectively experienced as</w:t>
      </w:r>
      <w:r w:rsidRPr="002B2BCC">
        <w:rPr>
          <w:sz w:val="16"/>
        </w:rPr>
        <w:t xml:space="preserve"> </w:t>
      </w:r>
      <w:r w:rsidRPr="002E14EA">
        <w:rPr>
          <w:rStyle w:val="Emphasis"/>
        </w:rPr>
        <w:t>social pain</w:t>
      </w:r>
      <w:r w:rsidRPr="002B2BCC">
        <w:rPr>
          <w:sz w:val="16"/>
        </w:rPr>
        <w:t xml:space="preserve">. Defined as a distressing experience arising from the </w:t>
      </w:r>
      <w:r w:rsidRPr="007371EC">
        <w:rPr>
          <w:rStyle w:val="Emphasis"/>
          <w:highlight w:val="yellow"/>
        </w:rPr>
        <w:t>perception</w:t>
      </w:r>
      <w:r w:rsidRPr="007371EC">
        <w:rPr>
          <w:rStyle w:val="StyleUnderline"/>
          <w:highlight w:val="yellow"/>
        </w:rPr>
        <w:t xml:space="preserve"> of</w:t>
      </w:r>
      <w:r w:rsidRPr="002B2BCC">
        <w:rPr>
          <w:sz w:val="16"/>
        </w:rPr>
        <w:t xml:space="preserve"> actual or potential </w:t>
      </w:r>
      <w:r w:rsidRPr="007371EC">
        <w:rPr>
          <w:rStyle w:val="StyleUnderline"/>
          <w:highlight w:val="yellow"/>
        </w:rPr>
        <w:t xml:space="preserve">psychological </w:t>
      </w:r>
      <w:r w:rsidRPr="007371EC">
        <w:rPr>
          <w:rStyle w:val="Emphasis"/>
          <w:highlight w:val="yellow"/>
        </w:rPr>
        <w:t>distance</w:t>
      </w:r>
      <w:r w:rsidRPr="002B2BCC">
        <w:rPr>
          <w:sz w:val="16"/>
        </w:rPr>
        <w:t xml:space="preserve"> from social groups or close others (Eisenberger and Cole Citation2012), social pain is </w:t>
      </w:r>
      <w:r w:rsidRPr="00601A8B">
        <w:rPr>
          <w:rStyle w:val="StyleUnderline"/>
        </w:rPr>
        <w:t>inextricably tied to group power dynamics and social interactions</w:t>
      </w:r>
      <w:r w:rsidRPr="00601A8B">
        <w:rPr>
          <w:sz w:val="16"/>
        </w:rPr>
        <w:t xml:space="preserve"> and relationships and has been </w:t>
      </w:r>
      <w:r w:rsidRPr="00601A8B">
        <w:rPr>
          <w:rStyle w:val="StyleUnderline"/>
        </w:rPr>
        <w:t>shown</w:t>
      </w:r>
      <w:r w:rsidRPr="00601A8B">
        <w:rPr>
          <w:sz w:val="16"/>
        </w:rPr>
        <w:t xml:space="preserve"> through research </w:t>
      </w:r>
      <w:r w:rsidRPr="00601A8B">
        <w:rPr>
          <w:rStyle w:val="StyleUnderline"/>
        </w:rPr>
        <w:t xml:space="preserve">to share </w:t>
      </w:r>
      <w:r w:rsidRPr="00601A8B">
        <w:rPr>
          <w:rStyle w:val="Emphasis"/>
        </w:rPr>
        <w:t>neural</w:t>
      </w:r>
      <w:r w:rsidRPr="00601A8B">
        <w:rPr>
          <w:rStyle w:val="StyleUnderline"/>
        </w:rPr>
        <w:t xml:space="preserve"> similarities with </w:t>
      </w:r>
      <w:r w:rsidRPr="00601A8B">
        <w:rPr>
          <w:rStyle w:val="Emphasis"/>
        </w:rPr>
        <w:t>physical pain</w:t>
      </w:r>
      <w:r w:rsidRPr="00601A8B">
        <w:rPr>
          <w:sz w:val="16"/>
        </w:rPr>
        <w:t xml:space="preserve"> (Eisenberger and Lieberman Citation2004). Over time, microaggressions and experiences of social</w:t>
      </w:r>
      <w:r w:rsidRPr="002B2BCC">
        <w:rPr>
          <w:sz w:val="16"/>
        </w:rPr>
        <w:t xml:space="preserve"> pain </w:t>
      </w:r>
      <w:r w:rsidRPr="002B2BCC">
        <w:rPr>
          <w:rStyle w:val="StyleUnderline"/>
        </w:rPr>
        <w:t>build as a critical</w:t>
      </w:r>
      <w:r w:rsidRPr="002B2BCC">
        <w:rPr>
          <w:sz w:val="16"/>
        </w:rPr>
        <w:t xml:space="preserve"> </w:t>
      </w:r>
      <w:r w:rsidRPr="002B2BCC">
        <w:rPr>
          <w:rStyle w:val="StyleUnderline"/>
        </w:rPr>
        <w:t>mass to impact negatively</w:t>
      </w:r>
      <w:r w:rsidRPr="002B2BCC">
        <w:rPr>
          <w:sz w:val="16"/>
        </w:rPr>
        <w:t xml:space="preserve"> on the </w:t>
      </w:r>
      <w:r w:rsidRPr="002B2BCC">
        <w:rPr>
          <w:rStyle w:val="StyleUnderline"/>
        </w:rPr>
        <w:t xml:space="preserve">psycho-emotional </w:t>
      </w:r>
      <w:r w:rsidRPr="002E14EA">
        <w:rPr>
          <w:rStyle w:val="Emphasis"/>
        </w:rPr>
        <w:t>wellbeing</w:t>
      </w:r>
      <w:r w:rsidRPr="002B2BCC">
        <w:rPr>
          <w:sz w:val="16"/>
        </w:rPr>
        <w:t xml:space="preserve"> of disabled students (Reeve Citation2020). The negative effects of social pain on mental health and well-being are well-established in empirical research, where social pain has been </w:t>
      </w:r>
      <w:r w:rsidRPr="007371EC">
        <w:rPr>
          <w:rStyle w:val="StyleUnderline"/>
          <w:highlight w:val="yellow"/>
        </w:rPr>
        <w:t>linked to</w:t>
      </w:r>
      <w:r w:rsidRPr="002B2BCC">
        <w:rPr>
          <w:sz w:val="16"/>
        </w:rPr>
        <w:t xml:space="preserve"> a range of deleterious psychological health indices, such as </w:t>
      </w:r>
      <w:r w:rsidRPr="007371EC">
        <w:rPr>
          <w:rStyle w:val="Emphasis"/>
          <w:highlight w:val="yellow"/>
        </w:rPr>
        <w:t>depression</w:t>
      </w:r>
      <w:r w:rsidRPr="002B2BCC">
        <w:rPr>
          <w:sz w:val="16"/>
        </w:rPr>
        <w:t xml:space="preserve">, </w:t>
      </w:r>
      <w:r w:rsidRPr="007371EC">
        <w:rPr>
          <w:rStyle w:val="StyleUnderline"/>
          <w:highlight w:val="yellow"/>
        </w:rPr>
        <w:t>anxiety</w:t>
      </w:r>
      <w:r w:rsidRPr="002B2BCC">
        <w:rPr>
          <w:sz w:val="16"/>
        </w:rPr>
        <w:t xml:space="preserve">, </w:t>
      </w:r>
      <w:r w:rsidRPr="007371EC">
        <w:rPr>
          <w:rStyle w:val="StyleUnderline"/>
          <w:highlight w:val="yellow"/>
        </w:rPr>
        <w:t>and reduced</w:t>
      </w:r>
      <w:r w:rsidRPr="002B2BCC">
        <w:rPr>
          <w:rStyle w:val="StyleUnderline"/>
        </w:rPr>
        <w:t xml:space="preserve"> </w:t>
      </w:r>
      <w:r w:rsidRPr="007371EC">
        <w:rPr>
          <w:rStyle w:val="Emphasis"/>
          <w:highlight w:val="yellow"/>
        </w:rPr>
        <w:t>life satisfaction</w:t>
      </w:r>
      <w:r w:rsidRPr="002B2BCC">
        <w:rPr>
          <w:sz w:val="16"/>
        </w:rPr>
        <w:t xml:space="preserve"> (e.g. Liu and Alloy Citation2010).</w:t>
      </w:r>
    </w:p>
    <w:p w14:paraId="6DE655BA" w14:textId="77777777" w:rsidR="001A172C" w:rsidRPr="000C63D9" w:rsidRDefault="001A172C" w:rsidP="001A172C"/>
    <w:p w14:paraId="3873A9FF" w14:textId="77777777" w:rsidR="001A172C" w:rsidRDefault="001A172C" w:rsidP="001A172C">
      <w:pPr>
        <w:pStyle w:val="Heading4"/>
      </w:pPr>
      <w:r>
        <w:t xml:space="preserve">Fluency pre-figures the materiality of </w:t>
      </w:r>
      <w:r w:rsidRPr="004C1AD4">
        <w:rPr>
          <w:u w:val="single"/>
        </w:rPr>
        <w:t>fiat</w:t>
      </w:r>
      <w:r w:rsidRPr="004C1AD4">
        <w:t xml:space="preserve"> </w:t>
      </w:r>
      <w:r>
        <w:t>and the “</w:t>
      </w:r>
      <w:r w:rsidRPr="004C1AD4">
        <w:rPr>
          <w:u w:val="single"/>
        </w:rPr>
        <w:t>common ground</w:t>
      </w:r>
      <w:r>
        <w:t xml:space="preserve">” of their framework argument – only voting neg can </w:t>
      </w:r>
      <w:r w:rsidRPr="004C1AD4">
        <w:rPr>
          <w:u w:val="single"/>
        </w:rPr>
        <w:t>disrupt fluency</w:t>
      </w:r>
      <w:r>
        <w:t xml:space="preserve">. </w:t>
      </w:r>
    </w:p>
    <w:p w14:paraId="484D64FE" w14:textId="77777777" w:rsidR="001A172C" w:rsidRDefault="001A172C" w:rsidP="001A172C">
      <w:r w:rsidRPr="003F1080">
        <w:t>Joshua</w:t>
      </w:r>
      <w:r>
        <w:rPr>
          <w:b/>
          <w:bCs/>
          <w:sz w:val="26"/>
          <w:szCs w:val="26"/>
        </w:rPr>
        <w:t xml:space="preserve"> </w:t>
      </w:r>
      <w:r w:rsidRPr="00F10771">
        <w:rPr>
          <w:b/>
          <w:bCs/>
          <w:sz w:val="26"/>
          <w:szCs w:val="26"/>
        </w:rPr>
        <w:t>Pierre 17</w:t>
      </w:r>
      <w:r w:rsidRPr="003F1080">
        <w:t>,</w:t>
      </w:r>
      <w:r>
        <w:t xml:space="preserve"> </w:t>
      </w:r>
      <w:r w:rsidRPr="00F10771">
        <w:t>Canada Research Chair (Tier 2) in Critical Disability Studies and Assistant Professor of Political Science at the University of Alberta</w:t>
      </w:r>
      <w:r>
        <w:t>, 2017,</w:t>
      </w:r>
      <w:r w:rsidRPr="00F10771">
        <w:t xml:space="preserve"> </w:t>
      </w:r>
      <w:r>
        <w:t>“</w:t>
      </w:r>
      <w:r w:rsidRPr="00F10771">
        <w:t>Becoming Dysfluent: Fluency as Biopolitics and Hegemony</w:t>
      </w:r>
      <w:r>
        <w:t xml:space="preserve">”, </w:t>
      </w:r>
      <w:r w:rsidRPr="00F10771">
        <w:t>Journal of Literary &amp; Cultural Disability Studies, Vol</w:t>
      </w:r>
      <w:r>
        <w:t>.</w:t>
      </w:r>
      <w:r w:rsidRPr="00F10771">
        <w:t xml:space="preserve"> 11, Issue 3, p. 339-356</w:t>
      </w:r>
      <w:r>
        <w:t xml:space="preserve">, </w:t>
      </w:r>
      <w:r w:rsidRPr="00F10771">
        <w:t>https://muse.jhu.edu/article/667796/pdf</w:t>
      </w:r>
    </w:p>
    <w:p w14:paraId="5C283771" w14:textId="77777777" w:rsidR="001A172C" w:rsidRDefault="001A172C" w:rsidP="001A172C">
      <w:pPr>
        <w:rPr>
          <w:sz w:val="14"/>
        </w:rPr>
      </w:pPr>
      <w:r w:rsidRPr="007C1E06">
        <w:rPr>
          <w:sz w:val="14"/>
        </w:rPr>
        <w:t xml:space="preserve">Given that compulsory able-bodiedness emanates from everywhere and nowhere, it is perhaps more fruitful to parse this consensus through the mode by which compulsory able-bodiedness circulates and is translated across different ideas, practices, and institutions rather than isolating the specific sites where this consensus, this hegemony, is produced. For McRuer, </w:t>
      </w:r>
      <w:r w:rsidRPr="00312C8A">
        <w:rPr>
          <w:rStyle w:val="StyleUnderline"/>
        </w:rPr>
        <w:t xml:space="preserve">“the </w:t>
      </w:r>
      <w:r w:rsidRPr="00507DE5">
        <w:rPr>
          <w:rStyle w:val="StyleUnderline"/>
          <w:highlight w:val="yellow"/>
        </w:rPr>
        <w:t>experience of</w:t>
      </w:r>
      <w:r w:rsidRPr="00312C8A">
        <w:rPr>
          <w:rStyle w:val="StyleUnderline"/>
        </w:rPr>
        <w:t xml:space="preserve"> the </w:t>
      </w:r>
      <w:r w:rsidRPr="00507DE5">
        <w:rPr>
          <w:rStyle w:val="StyleUnderline"/>
          <w:highlight w:val="yellow"/>
        </w:rPr>
        <w:t>able-bodied need for</w:t>
      </w:r>
      <w:r w:rsidRPr="00312C8A">
        <w:rPr>
          <w:rStyle w:val="StyleUnderline"/>
        </w:rPr>
        <w:t xml:space="preserve"> an </w:t>
      </w:r>
      <w:r w:rsidRPr="00507DE5">
        <w:rPr>
          <w:rStyle w:val="StyleUnderline"/>
          <w:highlight w:val="yellow"/>
        </w:rPr>
        <w:t>agreed-on common ground</w:t>
      </w:r>
      <w:r w:rsidRPr="00312C8A">
        <w:rPr>
          <w:rStyle w:val="StyleUnderline"/>
        </w:rPr>
        <w:t xml:space="preserve">” </w:t>
      </w:r>
      <w:r w:rsidRPr="002C4020">
        <w:rPr>
          <w:rStyle w:val="StyleUnderline"/>
          <w:highlight w:val="yellow"/>
        </w:rPr>
        <w:t>is</w:t>
      </w:r>
      <w:r w:rsidRPr="00312C8A">
        <w:rPr>
          <w:rStyle w:val="StyleUnderline"/>
        </w:rPr>
        <w:t xml:space="preserve"> a </w:t>
      </w:r>
      <w:r w:rsidRPr="00601A8B">
        <w:rPr>
          <w:rStyle w:val="StyleUnderline"/>
        </w:rPr>
        <w:t xml:space="preserve">common </w:t>
      </w:r>
      <w:r w:rsidRPr="002C4020">
        <w:rPr>
          <w:rStyle w:val="StyleUnderline"/>
          <w:highlight w:val="yellow"/>
        </w:rPr>
        <w:t>experience that</w:t>
      </w:r>
      <w:r w:rsidRPr="00312C8A">
        <w:rPr>
          <w:rStyle w:val="StyleUnderline"/>
        </w:rPr>
        <w:t xml:space="preserve"> “</w:t>
      </w:r>
      <w:r w:rsidRPr="002C4020">
        <w:rPr>
          <w:rStyle w:val="StyleUnderline"/>
          <w:highlight w:val="yellow"/>
        </w:rPr>
        <w:t>links</w:t>
      </w:r>
      <w:r w:rsidRPr="00312C8A">
        <w:rPr>
          <w:rStyle w:val="StyleUnderline"/>
        </w:rPr>
        <w:t xml:space="preserve"> all </w:t>
      </w:r>
      <w:r w:rsidRPr="002C4020">
        <w:rPr>
          <w:rStyle w:val="StyleUnderline"/>
          <w:highlight w:val="yellow"/>
        </w:rPr>
        <w:t>people with disabilities under</w:t>
      </w:r>
      <w:r w:rsidRPr="00312C8A">
        <w:rPr>
          <w:rStyle w:val="StyleUnderline"/>
        </w:rPr>
        <w:t xml:space="preserve"> a system of </w:t>
      </w:r>
      <w:r w:rsidRPr="00777BD0">
        <w:rPr>
          <w:rStyle w:val="Emphasis"/>
          <w:highlight w:val="yellow"/>
        </w:rPr>
        <w:t>compulsory able-bodiedness</w:t>
      </w:r>
      <w:r w:rsidRPr="007C1E06">
        <w:rPr>
          <w:sz w:val="14"/>
        </w:rPr>
        <w:t>” (8), and I suggest that this “common ground” of disability oppression is a how as much as a where or a what. That is, a common ground is never just found, but must be cleared away and maintained with effort through time. “</w:t>
      </w:r>
      <w:r w:rsidRPr="00777BD0">
        <w:rPr>
          <w:rStyle w:val="Emphasis"/>
          <w:highlight w:val="yellow"/>
        </w:rPr>
        <w:t>Fluency</w:t>
      </w:r>
      <w:r w:rsidRPr="007C1E06">
        <w:rPr>
          <w:sz w:val="14"/>
        </w:rPr>
        <w:t>” can</w:t>
      </w:r>
      <w:r w:rsidRPr="00601A8B">
        <w:rPr>
          <w:rStyle w:val="StyleUnderline"/>
        </w:rPr>
        <w:t xml:space="preserve"> </w:t>
      </w:r>
      <w:r w:rsidRPr="007C1E06">
        <w:rPr>
          <w:sz w:val="14"/>
        </w:rPr>
        <w:t xml:space="preserve">accordingly </w:t>
      </w:r>
      <w:r w:rsidRPr="00601A8B">
        <w:rPr>
          <w:sz w:val="14"/>
        </w:rPr>
        <w:t xml:space="preserve">be understood as </w:t>
      </w:r>
      <w:r w:rsidRPr="00601A8B">
        <w:rPr>
          <w:rStyle w:val="StyleUnderline"/>
        </w:rPr>
        <w:t>a technology operating at</w:t>
      </w:r>
      <w:r w:rsidRPr="007C7D35">
        <w:rPr>
          <w:rStyle w:val="StyleUnderline"/>
        </w:rPr>
        <w:t xml:space="preserve"> the intersection of biopower and hegemony </w:t>
      </w:r>
      <w:r w:rsidRPr="00601A8B">
        <w:rPr>
          <w:rStyle w:val="StyleUnderline"/>
        </w:rPr>
        <w:t xml:space="preserve">that </w:t>
      </w:r>
      <w:r w:rsidRPr="007371EC">
        <w:rPr>
          <w:rStyle w:val="StyleUnderline"/>
          <w:highlight w:val="yellow"/>
        </w:rPr>
        <w:t>smooths over</w:t>
      </w:r>
      <w:r w:rsidRPr="007C1E06">
        <w:rPr>
          <w:sz w:val="14"/>
        </w:rPr>
        <w:t xml:space="preserve"> and straightens discontinuous </w:t>
      </w:r>
      <w:r w:rsidRPr="007371EC">
        <w:rPr>
          <w:rStyle w:val="StyleUnderline"/>
          <w:highlight w:val="yellow"/>
        </w:rPr>
        <w:t>semiotics</w:t>
      </w:r>
      <w:r w:rsidRPr="002C4020">
        <w:rPr>
          <w:rStyle w:val="StyleUnderline"/>
        </w:rPr>
        <w:t xml:space="preserve">, </w:t>
      </w:r>
      <w:r w:rsidRPr="007C1E06">
        <w:rPr>
          <w:sz w:val="14"/>
        </w:rPr>
        <w:t xml:space="preserve">temporalities, and materialities </w:t>
      </w:r>
      <w:r w:rsidRPr="00601A8B">
        <w:rPr>
          <w:rStyle w:val="StyleUnderline"/>
        </w:rPr>
        <w:t xml:space="preserve">to </w:t>
      </w:r>
      <w:r w:rsidRPr="007371EC">
        <w:rPr>
          <w:rStyle w:val="StyleUnderline"/>
          <w:highlight w:val="yellow"/>
        </w:rPr>
        <w:t xml:space="preserve">eliminate </w:t>
      </w:r>
      <w:r w:rsidRPr="002C4020">
        <w:rPr>
          <w:rStyle w:val="StyleUnderline"/>
          <w:highlight w:val="yellow"/>
        </w:rPr>
        <w:t>frictions within</w:t>
      </w:r>
      <w:r w:rsidRPr="002C4020">
        <w:rPr>
          <w:rStyle w:val="StyleUnderline"/>
        </w:rPr>
        <w:t xml:space="preserve"> productive</w:t>
      </w:r>
      <w:r w:rsidRPr="007C1E06">
        <w:rPr>
          <w:sz w:val="14"/>
        </w:rPr>
        <w:t xml:space="preserve">, </w:t>
      </w:r>
      <w:r w:rsidRPr="007371EC">
        <w:rPr>
          <w:rStyle w:val="StyleUnderline"/>
          <w:highlight w:val="yellow"/>
        </w:rPr>
        <w:t xml:space="preserve">biopolitical systems </w:t>
      </w:r>
      <w:r w:rsidRPr="007C7D35">
        <w:rPr>
          <w:rStyle w:val="StyleUnderline"/>
        </w:rPr>
        <w:t>and thus secure social order within the material realm</w:t>
      </w:r>
      <w:r w:rsidRPr="007C1E06">
        <w:rPr>
          <w:sz w:val="14"/>
        </w:rPr>
        <w:t xml:space="preserve">. An attention to fluency moves beyond the orthodox focus on ideology as the essential vehicle of hegemony to locate, alongside Jon Beasley-Murray’s notion of “posthegemony,” the production of consensus and the security of social order not within the realm of representation but the governance of bodies and life itself. Fluency attempts to regulate and collapse not merely the time between encounters, but the embodied time of encounter and access and judgment. </w:t>
      </w:r>
      <w:r w:rsidRPr="007371EC">
        <w:rPr>
          <w:rStyle w:val="StyleUnderline"/>
          <w:highlight w:val="yellow"/>
        </w:rPr>
        <w:t xml:space="preserve">Fluency </w:t>
      </w:r>
      <w:r w:rsidRPr="002C4020">
        <w:rPr>
          <w:rStyle w:val="StyleUnderline"/>
        </w:rPr>
        <w:t xml:space="preserve">attempts to </w:t>
      </w:r>
      <w:r w:rsidRPr="00601A8B">
        <w:rPr>
          <w:rStyle w:val="StyleUnderline"/>
        </w:rPr>
        <w:t>cover over political spaces</w:t>
      </w:r>
      <w:r w:rsidRPr="00601A8B">
        <w:rPr>
          <w:sz w:val="14"/>
        </w:rPr>
        <w:t>—</w:t>
      </w:r>
      <w:r w:rsidRPr="00601A8B">
        <w:rPr>
          <w:rStyle w:val="StyleUnderline"/>
        </w:rPr>
        <w:t xml:space="preserve">to </w:t>
      </w:r>
      <w:r w:rsidRPr="00601A8B">
        <w:rPr>
          <w:sz w:val="14"/>
        </w:rPr>
        <w:t>mitigate</w:t>
      </w:r>
      <w:r w:rsidRPr="007C1E06">
        <w:rPr>
          <w:sz w:val="14"/>
        </w:rPr>
        <w:t xml:space="preserve"> (when it cannot </w:t>
      </w:r>
      <w:r w:rsidRPr="00777BD0">
        <w:rPr>
          <w:rStyle w:val="Emphasis"/>
          <w:highlight w:val="yellow"/>
        </w:rPr>
        <w:t>eliminate</w:t>
      </w:r>
      <w:r w:rsidRPr="00777BD0">
        <w:rPr>
          <w:rStyle w:val="StyleUnderline"/>
        </w:rPr>
        <w:t xml:space="preserve">) </w:t>
      </w:r>
      <w:r w:rsidRPr="002C4020">
        <w:rPr>
          <w:rStyle w:val="StyleUnderline"/>
        </w:rPr>
        <w:t xml:space="preserve">interruption and </w:t>
      </w:r>
      <w:r w:rsidRPr="007371EC">
        <w:rPr>
          <w:rStyle w:val="StyleUnderline"/>
          <w:highlight w:val="yellow"/>
        </w:rPr>
        <w:t>disruption</w:t>
      </w:r>
      <w:r w:rsidRPr="007C1E06">
        <w:rPr>
          <w:sz w:val="14"/>
        </w:rPr>
        <w:t>—</w:t>
      </w:r>
      <w:r w:rsidRPr="002C4020">
        <w:rPr>
          <w:rStyle w:val="StyleUnderline"/>
        </w:rPr>
        <w:t xml:space="preserve">thus </w:t>
      </w:r>
      <w:r w:rsidRPr="007371EC">
        <w:rPr>
          <w:rStyle w:val="StyleUnderline"/>
          <w:highlight w:val="yellow"/>
        </w:rPr>
        <w:t>facilitating</w:t>
      </w:r>
      <w:r w:rsidRPr="007C1E06">
        <w:rPr>
          <w:sz w:val="14"/>
        </w:rPr>
        <w:t xml:space="preserve"> in one move </w:t>
      </w:r>
      <w:r w:rsidRPr="002C4020">
        <w:rPr>
          <w:rStyle w:val="StyleUnderline"/>
        </w:rPr>
        <w:t xml:space="preserve">the </w:t>
      </w:r>
      <w:r w:rsidRPr="007371EC">
        <w:rPr>
          <w:rStyle w:val="StyleUnderline"/>
          <w:highlight w:val="yellow"/>
        </w:rPr>
        <w:t xml:space="preserve">rationalization </w:t>
      </w:r>
      <w:r w:rsidRPr="002C4020">
        <w:rPr>
          <w:rStyle w:val="StyleUnderline"/>
        </w:rPr>
        <w:t xml:space="preserve">and naturalization </w:t>
      </w:r>
      <w:r w:rsidRPr="007371EC">
        <w:rPr>
          <w:rStyle w:val="StyleUnderline"/>
          <w:highlight w:val="yellow"/>
        </w:rPr>
        <w:t>of embodied difference</w:t>
      </w:r>
      <w:r w:rsidRPr="007C1E06">
        <w:rPr>
          <w:sz w:val="14"/>
        </w:rPr>
        <w:t xml:space="preserve"> that seems to emanate from everywhere and nowhere, </w:t>
      </w:r>
      <w:r w:rsidRPr="00A92F40">
        <w:rPr>
          <w:rStyle w:val="StyleUnderline"/>
        </w:rPr>
        <w:t>as if everyone agrees</w:t>
      </w:r>
      <w:r w:rsidRPr="007C1E06">
        <w:rPr>
          <w:sz w:val="14"/>
        </w:rPr>
        <w:t xml:space="preserve">.  </w:t>
      </w:r>
    </w:p>
    <w:p w14:paraId="0DE3DBB8" w14:textId="77777777" w:rsidR="001A172C" w:rsidRDefault="001A172C" w:rsidP="001A172C">
      <w:pPr>
        <w:rPr>
          <w:sz w:val="14"/>
          <w:szCs w:val="16"/>
        </w:rPr>
      </w:pPr>
      <w:r w:rsidRPr="007C1E06">
        <w:rPr>
          <w:sz w:val="14"/>
          <w:szCs w:val="16"/>
        </w:rPr>
        <w:t xml:space="preserve">But whatever else it may be, </w:t>
      </w:r>
      <w:r w:rsidRPr="00A92F40">
        <w:rPr>
          <w:rStyle w:val="StyleUnderline"/>
        </w:rPr>
        <w:t>fluency is first a process enacted and lived within the material and corporeal</w:t>
      </w:r>
      <w:r w:rsidRPr="007C1E06">
        <w:rPr>
          <w:sz w:val="14"/>
          <w:szCs w:val="16"/>
        </w:rPr>
        <w:t xml:space="preserve">. Here I start from the semiotic and expand outwards. The vast array of rhythms, semiotic modes, tempos, dictions, and (racialized or disabled) accents that constitute practices of aural “communication” have become the objective domain of the biomedicalizing industry of Speech-Language Pathology. Barry Guitar, in his well-used textbook on speech impediments, offers an exemplary definition of fluency: “simply as the effortless flow of speech” (13). Yet there is hardly anything simple about this definition, which is offered amid caveats and backtracking. Guitar readily admits (12) that fluency is difficult to pin down and that researchers within Speech-Language Pathology often focus on what it is not—namely, dysfluency. There are a few characteristics: </w:t>
      </w:r>
      <w:r w:rsidRPr="00777BD0">
        <w:rPr>
          <w:rStyle w:val="StyleUnderline"/>
          <w:highlight w:val="yellow"/>
        </w:rPr>
        <w:t xml:space="preserve">Fluent speech </w:t>
      </w:r>
      <w:r w:rsidRPr="00777BD0">
        <w:rPr>
          <w:rStyle w:val="StyleUnderline"/>
        </w:rPr>
        <w:t xml:space="preserve">is </w:t>
      </w:r>
      <w:r w:rsidRPr="00601A8B">
        <w:rPr>
          <w:rStyle w:val="StyleUnderline"/>
        </w:rPr>
        <w:t>marked by a lack of hesitation</w:t>
      </w:r>
      <w:r w:rsidRPr="007C1E06">
        <w:rPr>
          <w:sz w:val="14"/>
          <w:szCs w:val="16"/>
        </w:rPr>
        <w:t xml:space="preserve">, and Speech-Language Pathology is forced to make (dubious and highly arbitrary) distinctions between “normal” and “abnormal” hesitations (Goldman-Eisler) since breaks and hesitations crop up in all speech. Fluent speech is marked by rhythmical (read: thoroughly normalized) patterning. Fluent speech is similarly marked by the lack of “extra sounds” interjected into culturally dominant phonetic patterns. </w:t>
      </w:r>
      <w:r w:rsidRPr="00AD1D57">
        <w:rPr>
          <w:rStyle w:val="StyleUnderline"/>
        </w:rPr>
        <w:t xml:space="preserve">Fluency is </w:t>
      </w:r>
      <w:r w:rsidRPr="00777BD0">
        <w:rPr>
          <w:rStyle w:val="StyleUnderline"/>
          <w:highlight w:val="yellow"/>
        </w:rPr>
        <w:t>defined by</w:t>
      </w:r>
      <w:r w:rsidRPr="00777BD0">
        <w:rPr>
          <w:rStyle w:val="StyleUnderline"/>
        </w:rPr>
        <w:t xml:space="preserve"> the overall </w:t>
      </w:r>
      <w:r w:rsidRPr="00777BD0">
        <w:rPr>
          <w:rStyle w:val="StyleUnderline"/>
          <w:highlight w:val="yellow"/>
        </w:rPr>
        <w:t>rate of speech</w:t>
      </w:r>
      <w:r w:rsidRPr="00777BD0">
        <w:rPr>
          <w:rStyle w:val="StyleUnderline"/>
        </w:rPr>
        <w:t xml:space="preserve">, which </w:t>
      </w:r>
      <w:r w:rsidRPr="00777BD0">
        <w:rPr>
          <w:rStyle w:val="StyleUnderline"/>
          <w:highlight w:val="yellow"/>
        </w:rPr>
        <w:t>includes</w:t>
      </w:r>
      <w:r w:rsidRPr="00777BD0">
        <w:rPr>
          <w:rStyle w:val="StyleUnderline"/>
        </w:rPr>
        <w:t xml:space="preserve"> not just the rate of vocal </w:t>
      </w:r>
      <w:r w:rsidRPr="00777BD0">
        <w:rPr>
          <w:rStyle w:val="Emphasis"/>
          <w:highlight w:val="yellow"/>
        </w:rPr>
        <w:t>flow</w:t>
      </w:r>
      <w:r w:rsidRPr="00777BD0">
        <w:rPr>
          <w:rStyle w:val="StyleUnderline"/>
        </w:rPr>
        <w:t xml:space="preserve"> but </w:t>
      </w:r>
      <w:r w:rsidRPr="00777BD0">
        <w:rPr>
          <w:rStyle w:val="Emphasis"/>
          <w:highlight w:val="yellow"/>
        </w:rPr>
        <w:t>of information</w:t>
      </w:r>
      <w:r w:rsidRPr="00777BD0">
        <w:rPr>
          <w:rStyle w:val="StyleUnderline"/>
        </w:rPr>
        <w:t xml:space="preserve"> flow</w:t>
      </w:r>
      <w:r w:rsidRPr="007C1E06">
        <w:rPr>
          <w:sz w:val="14"/>
          <w:szCs w:val="16"/>
        </w:rPr>
        <w:t xml:space="preserve"> (Starkweather). And lastly, fluency is often defined by a lack of “effort” on the part of the speaker; a conceit of mastery over language that highlights the twinned meaning of “fluency.”</w:t>
      </w:r>
    </w:p>
    <w:p w14:paraId="7970EA5F" w14:textId="77777777" w:rsidR="001A172C" w:rsidRDefault="001A172C" w:rsidP="001A172C">
      <w:pPr>
        <w:rPr>
          <w:sz w:val="14"/>
        </w:rPr>
      </w:pPr>
      <w:r w:rsidRPr="00AD1D57">
        <w:rPr>
          <w:rStyle w:val="StyleUnderline"/>
        </w:rPr>
        <w:t xml:space="preserve">Transposing this definition into a critical </w:t>
      </w:r>
      <w:r w:rsidRPr="002241F9">
        <w:rPr>
          <w:rStyle w:val="StyleUnderline"/>
        </w:rPr>
        <w:t>register, the “effortless flow of speech” can be read as a coordinated</w:t>
      </w:r>
      <w:r w:rsidRPr="007C1E06">
        <w:rPr>
          <w:sz w:val="14"/>
        </w:rPr>
        <w:t>—yet often strained—</w:t>
      </w:r>
      <w:r w:rsidRPr="002241F9">
        <w:rPr>
          <w:rStyle w:val="StyleUnderline"/>
        </w:rPr>
        <w:t xml:space="preserve">performance of bending the energies </w:t>
      </w:r>
      <w:r w:rsidRPr="007C1E06">
        <w:rPr>
          <w:sz w:val="14"/>
        </w:rPr>
        <w:t xml:space="preserve">and capacities </w:t>
      </w:r>
      <w:r w:rsidRPr="00777BD0">
        <w:rPr>
          <w:rStyle w:val="StyleUnderline"/>
        </w:rPr>
        <w:t>of</w:t>
      </w:r>
      <w:r w:rsidRPr="002241F9">
        <w:rPr>
          <w:rStyle w:val="StyleUnderline"/>
        </w:rPr>
        <w:t xml:space="preserve"> bodies toward </w:t>
      </w:r>
      <w:r w:rsidRPr="00777BD0">
        <w:rPr>
          <w:rStyle w:val="StyleUnderline"/>
        </w:rPr>
        <w:t>stable</w:t>
      </w:r>
      <w:r w:rsidRPr="007C1E06">
        <w:rPr>
          <w:sz w:val="14"/>
        </w:rPr>
        <w:t xml:space="preserve"> and univocal</w:t>
      </w:r>
      <w:r w:rsidRPr="002241F9">
        <w:rPr>
          <w:rStyle w:val="StyleUnderline"/>
        </w:rPr>
        <w:t xml:space="preserve"> futures</w:t>
      </w:r>
      <w:r w:rsidRPr="007C1E06">
        <w:rPr>
          <w:sz w:val="14"/>
        </w:rPr>
        <w:t>. Autistics are compelled to restrict stimming, to sit on their hands</w:t>
      </w:r>
      <w:r w:rsidRPr="007C1E06">
        <w:rPr>
          <w:sz w:val="14"/>
          <w:szCs w:val="16"/>
        </w:rPr>
        <w:t xml:space="preserve"> (to have “quiet hands,” Bascom), </w:t>
      </w:r>
      <w:r w:rsidRPr="007C1E06">
        <w:rPr>
          <w:sz w:val="14"/>
        </w:rPr>
        <w:t xml:space="preserve">and thereby reroute bodily capacities to the smooth performance of so-called intelligible communication. </w:t>
      </w:r>
      <w:r w:rsidRPr="002241F9">
        <w:rPr>
          <w:rStyle w:val="StyleUnderline"/>
        </w:rPr>
        <w:t>Dyslexic bodies that process information piecemeal and slowly are forced out of social time</w:t>
      </w:r>
      <w:r w:rsidRPr="007C1E06">
        <w:rPr>
          <w:sz w:val="14"/>
          <w:szCs w:val="16"/>
        </w:rPr>
        <w:t xml:space="preserve"> (Cosenza 7). As Zach Richter has argued, the facial tics and erratic gestures of dysfluent speakers are likewise never communicative inflections, but are made abject and cast out of the communicative realm altogether by what I am here calling technologies of fluency. </w:t>
      </w:r>
      <w:r w:rsidRPr="00312C8A">
        <w:rPr>
          <w:rStyle w:val="StyleUnderline"/>
        </w:rPr>
        <w:t xml:space="preserve">Tics of loud cursing and grunting from a public speaker with Tourette’s are imagined as an interruption to </w:t>
      </w:r>
      <w:r w:rsidRPr="00A92F40">
        <w:rPr>
          <w:rStyle w:val="StyleUnderline"/>
        </w:rPr>
        <w:t>communication.</w:t>
      </w:r>
      <w:r w:rsidRPr="007C1E06">
        <w:rPr>
          <w:sz w:val="14"/>
          <w:szCs w:val="16"/>
        </w:rPr>
        <w:t xml:space="preserve"> Dysfluencies are erased from closed captions and courtroom transcripts.</w:t>
      </w:r>
      <w:r w:rsidRPr="007C1E06">
        <w:rPr>
          <w:sz w:val="14"/>
        </w:rPr>
        <w:t xml:space="preserve"> </w:t>
      </w:r>
      <w:r w:rsidRPr="00A92F40">
        <w:rPr>
          <w:rStyle w:val="StyleUnderline"/>
        </w:rPr>
        <w:t>What is</w:t>
      </w:r>
      <w:r w:rsidRPr="007C1E06">
        <w:rPr>
          <w:sz w:val="14"/>
        </w:rPr>
        <w:t xml:space="preserve"> thus </w:t>
      </w:r>
      <w:r w:rsidRPr="00A92F40">
        <w:rPr>
          <w:rStyle w:val="StyleUnderline"/>
        </w:rPr>
        <w:t>left is a univocal and fluid semiotic operation that instrumentalizes our relations with others</w:t>
      </w:r>
      <w:r w:rsidRPr="007C1E06">
        <w:rPr>
          <w:sz w:val="14"/>
        </w:rPr>
        <w:t>. Or more precisely, if fluency is a type of Foucauldian technology, then the function of this biopolitical strategy is to regulate and focus the communicative event toward specific, technical ends through the logic of optimization and closure.</w:t>
      </w:r>
    </w:p>
    <w:p w14:paraId="7BDC381E" w14:textId="77777777" w:rsidR="001A172C" w:rsidRDefault="001A172C" w:rsidP="001A172C">
      <w:pPr>
        <w:rPr>
          <w:sz w:val="14"/>
        </w:rPr>
      </w:pPr>
      <w:r w:rsidRPr="00A92F40">
        <w:rPr>
          <w:sz w:val="24"/>
          <w:u w:val="single"/>
        </w:rPr>
        <w:t>Considered</w:t>
      </w:r>
      <w:r w:rsidRPr="009D120E">
        <w:rPr>
          <w:sz w:val="24"/>
          <w:u w:val="single"/>
        </w:rPr>
        <w:t xml:space="preserve"> in terms of optimization, </w:t>
      </w:r>
      <w:r w:rsidRPr="00777BD0">
        <w:rPr>
          <w:rStyle w:val="StyleUnderline"/>
        </w:rPr>
        <w:t xml:space="preserve">the function of fluency is quite familiar: </w:t>
      </w:r>
      <w:r w:rsidRPr="00777BD0">
        <w:rPr>
          <w:rStyle w:val="StyleUnderline"/>
          <w:highlight w:val="yellow"/>
        </w:rPr>
        <w:t>tech</w:t>
      </w:r>
      <w:r w:rsidRPr="00777BD0">
        <w:rPr>
          <w:rStyle w:val="StyleUnderline"/>
        </w:rPr>
        <w:t xml:space="preserve">nologies </w:t>
      </w:r>
      <w:r w:rsidRPr="00777BD0">
        <w:rPr>
          <w:rStyle w:val="StyleUnderline"/>
          <w:highlight w:val="yellow"/>
        </w:rPr>
        <w:t xml:space="preserve">of normalizing </w:t>
      </w:r>
      <w:r w:rsidRPr="00777BD0">
        <w:rPr>
          <w:rStyle w:val="StyleUnderline"/>
        </w:rPr>
        <w:t xml:space="preserve">embodied </w:t>
      </w:r>
      <w:r w:rsidRPr="00777BD0">
        <w:rPr>
          <w:rStyle w:val="StyleUnderline"/>
          <w:highlight w:val="yellow"/>
        </w:rPr>
        <w:t xml:space="preserve">difference rely upon </w:t>
      </w:r>
      <w:r w:rsidRPr="007C1E06">
        <w:rPr>
          <w:sz w:val="14"/>
        </w:rPr>
        <w:t xml:space="preserve">manageable </w:t>
      </w:r>
      <w:r w:rsidRPr="00777BD0">
        <w:rPr>
          <w:rStyle w:val="StyleUnderline"/>
          <w:highlight w:val="yellow"/>
        </w:rPr>
        <w:t>or “</w:t>
      </w:r>
      <w:r w:rsidRPr="00777BD0">
        <w:rPr>
          <w:rStyle w:val="Emphasis"/>
          <w:highlight w:val="yellow"/>
        </w:rPr>
        <w:t>docile</w:t>
      </w:r>
      <w:r w:rsidRPr="00777BD0">
        <w:rPr>
          <w:rStyle w:val="StyleUnderline"/>
          <w:highlight w:val="yellow"/>
        </w:rPr>
        <w:t>” communication</w:t>
      </w:r>
      <w:r w:rsidRPr="00777BD0">
        <w:rPr>
          <w:rStyle w:val="StyleUnderline"/>
        </w:rPr>
        <w:t xml:space="preserve"> channels and semiotic protocols</w:t>
      </w:r>
      <w:r w:rsidRPr="007C1E06">
        <w:rPr>
          <w:sz w:val="14"/>
        </w:rPr>
        <w:t xml:space="preserve"> (Foucault, “The Subject and Power,” 135</w:t>
      </w:r>
      <w:r w:rsidRPr="007C1E06">
        <w:rPr>
          <w:b/>
          <w:bCs/>
          <w:sz w:val="14"/>
        </w:rPr>
        <w:t xml:space="preserve">). </w:t>
      </w:r>
      <w:r w:rsidRPr="00777BD0">
        <w:rPr>
          <w:rStyle w:val="StyleUnderline"/>
          <w:highlight w:val="yellow"/>
        </w:rPr>
        <w:t xml:space="preserve">Speech is </w:t>
      </w:r>
      <w:r w:rsidRPr="00777BD0">
        <w:rPr>
          <w:rStyle w:val="StyleUnderline"/>
        </w:rPr>
        <w:t xml:space="preserve">now </w:t>
      </w:r>
      <w:r w:rsidRPr="00777BD0">
        <w:rPr>
          <w:rStyle w:val="Emphasis"/>
          <w:highlight w:val="yellow"/>
        </w:rPr>
        <w:t>human capital</w:t>
      </w:r>
      <w:r w:rsidRPr="007C1E06">
        <w:rPr>
          <w:sz w:val="14"/>
        </w:rPr>
        <w:t xml:space="preserve"> (a flattened capacity that produces future return) and it is hardly surprising that technologies of fluency have come to play a central role in the productive machinery of semiocapitalism. </w:t>
      </w:r>
      <w:r w:rsidRPr="00777BD0">
        <w:rPr>
          <w:rStyle w:val="StyleUnderline"/>
        </w:rPr>
        <w:t xml:space="preserve">This </w:t>
      </w:r>
      <w:r w:rsidRPr="00777BD0">
        <w:rPr>
          <w:rStyle w:val="StyleUnderline"/>
          <w:highlight w:val="yellow"/>
        </w:rPr>
        <w:t>system requires</w:t>
      </w:r>
      <w:r w:rsidRPr="00777BD0">
        <w:rPr>
          <w:rStyle w:val="StyleUnderline"/>
        </w:rPr>
        <w:t xml:space="preserve"> not only </w:t>
      </w:r>
      <w:r w:rsidRPr="00777BD0">
        <w:rPr>
          <w:rStyle w:val="StyleUnderline"/>
          <w:highlight w:val="yellow"/>
        </w:rPr>
        <w:t>vast</w:t>
      </w:r>
      <w:r w:rsidRPr="00777BD0">
        <w:rPr>
          <w:rStyle w:val="StyleUnderline"/>
        </w:rPr>
        <w:t xml:space="preserve"> quantities of </w:t>
      </w:r>
      <w:r w:rsidRPr="00777BD0">
        <w:rPr>
          <w:rStyle w:val="StyleUnderline"/>
          <w:highlight w:val="yellow"/>
        </w:rPr>
        <w:t>info</w:t>
      </w:r>
      <w:r w:rsidRPr="00777BD0">
        <w:rPr>
          <w:rStyle w:val="StyleUnderline"/>
        </w:rPr>
        <w:t xml:space="preserve">rmation, but the </w:t>
      </w:r>
      <w:r w:rsidRPr="00777BD0">
        <w:rPr>
          <w:rStyle w:val="StyleUnderline"/>
          <w:highlight w:val="yellow"/>
        </w:rPr>
        <w:t xml:space="preserve">ability to </w:t>
      </w:r>
      <w:r w:rsidRPr="00777BD0">
        <w:rPr>
          <w:rStyle w:val="Emphasis"/>
          <w:highlight w:val="yellow"/>
        </w:rPr>
        <w:t>move it around quickly</w:t>
      </w:r>
      <w:r w:rsidRPr="00777BD0">
        <w:rPr>
          <w:rStyle w:val="StyleUnderline"/>
        </w:rPr>
        <w:t xml:space="preserve"> and effortlessly</w:t>
      </w:r>
      <w:r w:rsidRPr="007C1E06">
        <w:rPr>
          <w:sz w:val="14"/>
          <w:szCs w:val="16"/>
        </w:rPr>
        <w:t xml:space="preserve">. </w:t>
      </w:r>
      <w:r w:rsidRPr="00312C8A">
        <w:rPr>
          <w:rStyle w:val="StyleUnderline"/>
        </w:rPr>
        <w:t xml:space="preserve">Fluency is not a “repressive” but a </w:t>
      </w:r>
      <w:r w:rsidRPr="00312C8A">
        <w:rPr>
          <w:rStyle w:val="Emphasis"/>
        </w:rPr>
        <w:t>productive force</w:t>
      </w:r>
      <w:r w:rsidRPr="007C1E06">
        <w:rPr>
          <w:sz w:val="14"/>
          <w:szCs w:val="16"/>
        </w:rPr>
        <w:t xml:space="preserve"> (Foucault, Discipline and Punish), one that impels modern subjects to be loquacious, to increase their information flow (see, for example, Starkweather above), and to maximize their communicative inputs and outputs. </w:t>
      </w:r>
      <w:r w:rsidRPr="00312C8A">
        <w:rPr>
          <w:rStyle w:val="StyleUnderline"/>
        </w:rPr>
        <w:t>These transformations have created new forms of disability oppression</w:t>
      </w:r>
      <w:r w:rsidRPr="007C1E06">
        <w:rPr>
          <w:sz w:val="14"/>
          <w:szCs w:val="16"/>
        </w:rPr>
        <w:t xml:space="preserve">. Many disabled people who could not work under industrialized capitalist conditions have benefitted from the fact that communication has become immanent to the production process (see Mitchell and Snyder, “Disability as Multitude,” 189) yet such changes, while empowering for some, shift the socioeconomic terrain in threatening ways for others. Call centers, for example, are a mainstay of immaterial labor yet effectively exclude people with communication disabilities from employment across the </w:t>
      </w:r>
      <w:r w:rsidRPr="007C1E06">
        <w:rPr>
          <w:sz w:val="14"/>
        </w:rPr>
        <w:t xml:space="preserve">board. </w:t>
      </w:r>
      <w:r w:rsidRPr="007C1E06">
        <w:rPr>
          <w:rStyle w:val="StyleUnderline"/>
        </w:rPr>
        <w:t>The ability to regulate informational and affective flow has become a baseline for postindustrial labor.</w:t>
      </w:r>
      <w:r w:rsidRPr="007C1E06">
        <w:rPr>
          <w:sz w:val="14"/>
        </w:rPr>
        <w:t xml:space="preserve"> Clare Butler argues that </w:t>
      </w:r>
      <w:r w:rsidRPr="007C1E06">
        <w:rPr>
          <w:b/>
          <w:bCs/>
          <w:sz w:val="14"/>
        </w:rPr>
        <w:t>“</w:t>
      </w:r>
      <w:r w:rsidRPr="007C1E06">
        <w:rPr>
          <w:rStyle w:val="StyleUnderline"/>
        </w:rPr>
        <w:t>Being a skilled verbal communicator is</w:t>
      </w:r>
      <w:r w:rsidRPr="007C1E06">
        <w:rPr>
          <w:b/>
          <w:bCs/>
          <w:sz w:val="24"/>
          <w:u w:val="single"/>
        </w:rPr>
        <w:t xml:space="preserve"> </w:t>
      </w:r>
      <w:r w:rsidRPr="007C1E06">
        <w:rPr>
          <w:sz w:val="24"/>
          <w:u w:val="single"/>
        </w:rPr>
        <w:t>[now]</w:t>
      </w:r>
      <w:r w:rsidRPr="007C1E06">
        <w:rPr>
          <w:b/>
          <w:bCs/>
          <w:sz w:val="24"/>
          <w:u w:val="single"/>
        </w:rPr>
        <w:t xml:space="preserve"> </w:t>
      </w:r>
      <w:r w:rsidRPr="007C1E06">
        <w:rPr>
          <w:rStyle w:val="StyleUnderline"/>
        </w:rPr>
        <w:t>treated as a</w:t>
      </w:r>
      <w:r w:rsidRPr="007C1E06">
        <w:rPr>
          <w:b/>
          <w:bCs/>
          <w:sz w:val="24"/>
          <w:u w:val="single"/>
        </w:rPr>
        <w:t xml:space="preserve"> </w:t>
      </w:r>
      <w:r w:rsidRPr="007C1E06">
        <w:rPr>
          <w:sz w:val="24"/>
          <w:u w:val="single"/>
        </w:rPr>
        <w:t>justifiable</w:t>
      </w:r>
      <w:r w:rsidRPr="007C1E06">
        <w:rPr>
          <w:b/>
          <w:bCs/>
          <w:sz w:val="24"/>
          <w:u w:val="single"/>
        </w:rPr>
        <w:t xml:space="preserve"> </w:t>
      </w:r>
      <w:r w:rsidRPr="007C1E06">
        <w:rPr>
          <w:rStyle w:val="StyleUnderline"/>
        </w:rPr>
        <w:t>requirement in the workplace</w:t>
      </w:r>
      <w:r w:rsidRPr="007C1E06">
        <w:rPr>
          <w:sz w:val="24"/>
          <w:u w:val="single"/>
        </w:rPr>
        <w:t>”</w:t>
      </w:r>
      <w:r w:rsidRPr="007C1E06">
        <w:rPr>
          <w:sz w:val="14"/>
        </w:rPr>
        <w:t xml:space="preserve"> (720), such that the imperatives to “sound right” and possess “excellent communication skills” marginalize dysfluent laborers in postindustrial economies. The </w:t>
      </w:r>
    </w:p>
    <w:p w14:paraId="4A61CF9C" w14:textId="77777777" w:rsidR="001A172C" w:rsidRPr="007C1E06" w:rsidRDefault="001A172C" w:rsidP="001A172C">
      <w:pPr>
        <w:rPr>
          <w:sz w:val="14"/>
        </w:rPr>
      </w:pPr>
      <w:r w:rsidRPr="007C1E06">
        <w:rPr>
          <w:sz w:val="14"/>
        </w:rPr>
        <w:t xml:space="preserve">notion of “closure”, however, is likely less familiar than “optimization” and deserves some explication.2 I take my cue from Bonnie Honig and Wendy Brown’s respective readings of Arendt and Foucault to argue that closure is the impulse (or conatus) toward stability, clarity, intelligibility, and thus a finality in the political realm. Whereas the optimization of speech is largely tied to socio-economic concerns of productivity, </w:t>
      </w:r>
      <w:r w:rsidRPr="007C1E06">
        <w:rPr>
          <w:rStyle w:val="StyleUnderline"/>
          <w:highlight w:val="yellow"/>
        </w:rPr>
        <w:t>closure is</w:t>
      </w:r>
      <w:r w:rsidRPr="007C1E06">
        <w:rPr>
          <w:rStyle w:val="StyleUnderline"/>
        </w:rPr>
        <w:t xml:space="preserve"> a distinctly </w:t>
      </w:r>
      <w:r w:rsidRPr="007C1E06">
        <w:rPr>
          <w:rStyle w:val="StyleUnderline"/>
          <w:highlight w:val="yellow"/>
        </w:rPr>
        <w:t>political operation</w:t>
      </w:r>
      <w:r w:rsidRPr="007C1E06">
        <w:rPr>
          <w:rStyle w:val="StyleUnderline"/>
        </w:rPr>
        <w:t xml:space="preserve">. It </w:t>
      </w:r>
      <w:r w:rsidRPr="007C1E06">
        <w:rPr>
          <w:rStyle w:val="StyleUnderline"/>
          <w:highlight w:val="yellow"/>
        </w:rPr>
        <w:t xml:space="preserve">forges consensus </w:t>
      </w:r>
      <w:r w:rsidRPr="007C1E06">
        <w:rPr>
          <w:rStyle w:val="StyleUnderline"/>
        </w:rPr>
        <w:t xml:space="preserve">within a population </w:t>
      </w:r>
      <w:r w:rsidRPr="007C1E06">
        <w:rPr>
          <w:rStyle w:val="StyleUnderline"/>
          <w:highlight w:val="yellow"/>
        </w:rPr>
        <w:t xml:space="preserve">by </w:t>
      </w:r>
      <w:r w:rsidRPr="00601A8B">
        <w:rPr>
          <w:rStyle w:val="Emphasis"/>
          <w:highlight w:val="yellow"/>
        </w:rPr>
        <w:t>neutralizing deliberation</w:t>
      </w:r>
      <w:r w:rsidRPr="007C1E06">
        <w:rPr>
          <w:rStyle w:val="StyleUnderline"/>
          <w:highlight w:val="yellow"/>
        </w:rPr>
        <w:t xml:space="preserve"> </w:t>
      </w:r>
      <w:r w:rsidRPr="007C1E06">
        <w:rPr>
          <w:rStyle w:val="StyleUnderline"/>
        </w:rPr>
        <w:t xml:space="preserve">and </w:t>
      </w:r>
      <w:r w:rsidRPr="00601A8B">
        <w:rPr>
          <w:rStyle w:val="Emphasis"/>
          <w:highlight w:val="yellow"/>
        </w:rPr>
        <w:t>contestation</w:t>
      </w:r>
      <w:r w:rsidRPr="00601A8B">
        <w:rPr>
          <w:rStyle w:val="StyleUnderline"/>
          <w:highlight w:val="yellow"/>
        </w:rPr>
        <w:t xml:space="preserve"> </w:t>
      </w:r>
      <w:r w:rsidRPr="007C1E06">
        <w:rPr>
          <w:rStyle w:val="StyleUnderline"/>
          <w:highlight w:val="yellow"/>
        </w:rPr>
        <w:t>and</w:t>
      </w:r>
      <w:r w:rsidRPr="007C1E06">
        <w:rPr>
          <w:rStyle w:val="StyleUnderline"/>
        </w:rPr>
        <w:t xml:space="preserve"> thus </w:t>
      </w:r>
      <w:r w:rsidRPr="00601A8B">
        <w:rPr>
          <w:rStyle w:val="Emphasis"/>
          <w:highlight w:val="yellow"/>
        </w:rPr>
        <w:t>difference</w:t>
      </w:r>
      <w:r w:rsidRPr="007C1E06">
        <w:rPr>
          <w:rStyle w:val="StyleUnderline"/>
        </w:rPr>
        <w:t xml:space="preserve"> and plurality within our shared world. </w:t>
      </w:r>
      <w:r w:rsidRPr="007C1E06">
        <w:rPr>
          <w:sz w:val="14"/>
        </w:rPr>
        <w:t>It fixes identities and collapses those “spaces of politics [which] are the spaces of alternative perspectives and forms of life” (Honig 13). At the level of materiality,</w:t>
      </w:r>
      <w:r w:rsidRPr="009D120E">
        <w:rPr>
          <w:sz w:val="24"/>
          <w:u w:val="single"/>
        </w:rPr>
        <w:t xml:space="preserve"> </w:t>
      </w:r>
      <w:r w:rsidRPr="007C1E06">
        <w:rPr>
          <w:rStyle w:val="StyleUnderline"/>
          <w:highlight w:val="yellow"/>
        </w:rPr>
        <w:t>fluency smooths over</w:t>
      </w:r>
      <w:r w:rsidRPr="007C1E06">
        <w:rPr>
          <w:rStyle w:val="StyleUnderline"/>
        </w:rPr>
        <w:t xml:space="preserve"> the gaps of our </w:t>
      </w:r>
      <w:r w:rsidRPr="007C1E06">
        <w:rPr>
          <w:rStyle w:val="StyleUnderline"/>
          <w:highlight w:val="yellow"/>
        </w:rPr>
        <w:t>encounters to close</w:t>
      </w:r>
      <w:r w:rsidRPr="007C1E06">
        <w:rPr>
          <w:rStyle w:val="StyleUnderline"/>
        </w:rPr>
        <w:t xml:space="preserve"> the </w:t>
      </w:r>
      <w:r w:rsidRPr="007C1E06">
        <w:rPr>
          <w:rStyle w:val="StyleUnderline"/>
          <w:highlight w:val="yellow"/>
        </w:rPr>
        <w:t>sites</w:t>
      </w:r>
      <w:r w:rsidRPr="007C1E06">
        <w:rPr>
          <w:rStyle w:val="StyleUnderline"/>
        </w:rPr>
        <w:t xml:space="preserve"> where new modes </w:t>
      </w:r>
      <w:r w:rsidRPr="007C1E06">
        <w:rPr>
          <w:rStyle w:val="Emphasis"/>
          <w:highlight w:val="yellow"/>
        </w:rPr>
        <w:t>of subjectivity</w:t>
      </w:r>
      <w:r w:rsidRPr="007C1E06">
        <w:rPr>
          <w:rStyle w:val="StyleUnderline"/>
        </w:rPr>
        <w:t>, intersubjectivity, and kinship might be cultivated.</w:t>
      </w:r>
      <w:r w:rsidRPr="007C1E06">
        <w:rPr>
          <w:sz w:val="14"/>
        </w:rPr>
        <w:t xml:space="preserve"> </w:t>
      </w:r>
      <w:r w:rsidRPr="007C1E06">
        <w:rPr>
          <w:sz w:val="14"/>
          <w:szCs w:val="20"/>
        </w:rPr>
        <w:t>Closure is reified, for example, in the common yet frantic event of an interlocutor trying to finish a dysfluent speaker’s sentence and guess (any word will do!) at the phrase hanging uncomfortably in the air</w:t>
      </w:r>
      <w:r w:rsidRPr="007C1E06">
        <w:rPr>
          <w:sz w:val="14"/>
        </w:rPr>
        <w:t xml:space="preserve">. </w:t>
      </w:r>
      <w:r w:rsidRPr="00601A8B">
        <w:rPr>
          <w:rStyle w:val="StyleUnderline"/>
        </w:rPr>
        <w:t>To forcibly resolve dysfluency is to take the path of least resistance, to skim the most superficial and hegemonic meanings from bodies. This need for closure is palpable in the interruptions, the</w:t>
      </w:r>
      <w:r w:rsidRPr="007C1E06">
        <w:rPr>
          <w:rStyle w:val="StyleUnderline"/>
        </w:rPr>
        <w:t xml:space="preserve"> </w:t>
      </w:r>
      <w:r w:rsidRPr="00601A8B">
        <w:rPr>
          <w:rStyle w:val="StyleUnderline"/>
        </w:rPr>
        <w:t>attempts to direct conversation away from disabled speakers</w:t>
      </w:r>
      <w:r w:rsidRPr="007C1E06">
        <w:rPr>
          <w:rStyle w:val="StyleUnderline"/>
        </w:rPr>
        <w:t>, and even in one’s duty to advertise</w:t>
      </w:r>
      <w:r w:rsidRPr="007C1E06">
        <w:rPr>
          <w:sz w:val="14"/>
        </w:rPr>
        <w:t xml:space="preserve">—“I have a speech impediment”—amid dialogue and put the rupture of dysfluency in its place. </w:t>
      </w:r>
      <w:r w:rsidRPr="007C1E06">
        <w:rPr>
          <w:rStyle w:val="StyleUnderline"/>
        </w:rPr>
        <w:t xml:space="preserve">The </w:t>
      </w:r>
      <w:r w:rsidRPr="007C1E06">
        <w:rPr>
          <w:rStyle w:val="StyleUnderline"/>
          <w:highlight w:val="yellow"/>
        </w:rPr>
        <w:t>site of</w:t>
      </w:r>
      <w:r w:rsidRPr="007C1E06">
        <w:rPr>
          <w:rStyle w:val="StyleUnderline"/>
        </w:rPr>
        <w:t xml:space="preserve"> </w:t>
      </w:r>
      <w:r w:rsidRPr="007C1E06">
        <w:rPr>
          <w:rStyle w:val="StyleUnderline"/>
          <w:highlight w:val="yellow"/>
        </w:rPr>
        <w:t>politics</w:t>
      </w:r>
      <w:r w:rsidRPr="007C1E06">
        <w:rPr>
          <w:rStyle w:val="StyleUnderline"/>
        </w:rPr>
        <w:t xml:space="preserve"> within which social roles, identities, and orders are contested is not contained by state-organized and approved spaces; it </w:t>
      </w:r>
      <w:r w:rsidRPr="007C1E06">
        <w:rPr>
          <w:rStyle w:val="StyleUnderline"/>
          <w:highlight w:val="yellow"/>
        </w:rPr>
        <w:t>erupts</w:t>
      </w:r>
      <w:r w:rsidRPr="007C1E06">
        <w:rPr>
          <w:rStyle w:val="StyleUnderline"/>
        </w:rPr>
        <w:t xml:space="preserve"> </w:t>
      </w:r>
      <w:r w:rsidRPr="007C1E06">
        <w:rPr>
          <w:sz w:val="14"/>
        </w:rPr>
        <w:t xml:space="preserve">(and must thus be closed over) </w:t>
      </w:r>
      <w:r w:rsidRPr="007C1E06">
        <w:rPr>
          <w:rStyle w:val="StyleUnderline"/>
          <w:highlight w:val="yellow"/>
        </w:rPr>
        <w:t>in</w:t>
      </w:r>
      <w:r w:rsidRPr="007C1E06">
        <w:rPr>
          <w:rStyle w:val="StyleUnderline"/>
        </w:rPr>
        <w:t xml:space="preserve"> a multitude of </w:t>
      </w:r>
      <w:r w:rsidRPr="007C1E06">
        <w:rPr>
          <w:rStyle w:val="StyleUnderline"/>
          <w:highlight w:val="yellow"/>
        </w:rPr>
        <w:t>social encounters</w:t>
      </w:r>
      <w:r w:rsidRPr="007C1E06">
        <w:rPr>
          <w:rStyle w:val="StyleUnderline"/>
        </w:rPr>
        <w:t xml:space="preserve">: </w:t>
      </w:r>
      <w:r w:rsidRPr="007C1E06">
        <w:rPr>
          <w:rStyle w:val="StyleUnderline"/>
          <w:highlight w:val="yellow"/>
        </w:rPr>
        <w:t>in the classroom</w:t>
      </w:r>
      <w:r w:rsidRPr="007C1E06">
        <w:rPr>
          <w:rStyle w:val="StyleUnderline"/>
        </w:rPr>
        <w:t>, on the street,</w:t>
      </w:r>
      <w:r w:rsidRPr="007C1E06">
        <w:rPr>
          <w:sz w:val="14"/>
          <w:szCs w:val="16"/>
        </w:rPr>
        <w:t xml:space="preserve"> in our negotiations with medical professionals, during conference calls, </w:t>
      </w:r>
      <w:r w:rsidRPr="007C1E06">
        <w:rPr>
          <w:sz w:val="14"/>
        </w:rPr>
        <w:t>and even in mundane conversations</w:t>
      </w:r>
      <w:r w:rsidRPr="007C1E06">
        <w:rPr>
          <w:sz w:val="14"/>
          <w:szCs w:val="16"/>
        </w:rPr>
        <w:t xml:space="preserve"> with friends. However, since dysfluency springs from all sorts of bodies and encounters we might thus also imagine fluency to govern other forms of embodiment beyond the semiotic. For example, in Feminist, Queer, Crip, Alison Kafer reflects on Eliza Chandler’s experience of her spastic body tripping up and falling on the sidewalk. This “becomes a moment of falling into disability; it is the falling that identifies her to others as disabled, plunging her into categories and identifications that trip her up” (36). The failure is one of fluency as much as normalcy. Spastic bodies are the correlate of stuttering bodies: both fail to move within fluid and calculable temporalities and thus both resist clear/stable meanings. By falling, Chandler is plunged into distinctly fluent categories and identifications that, with a dark irony, “trip her up.” To put this otherwise, Chandler can only be understood to “fall into disability” when set against a hegemonic order-ing that seeks to erase her spasticity. This movement discloses the compuls</w:t>
      </w:r>
      <w:r w:rsidRPr="007C1E06">
        <w:rPr>
          <w:sz w:val="14"/>
        </w:rPr>
        <w:t>ory nature of able-bodiedness: even the dysfluent fall is immediately, though never completely(!), recouped by fluency. An encounter gapes open—“What happened?”—and is quickly closed—“Oh, I understand. She is disabled.”—flattened into and contained within a neat series of biopolitical categorizations—“Nothing to see here, move along.”—Or, to expand the scope of analysis once more, fluency might be read to stabilize the gender binary by collapsing ambiguous gender presentation: “Hey! What are you?” Gender (like all forms of subjection) must be a fluent, intelligible performance without interpretation or dispute. Fluency thus works to cover over and provide closure to the discontinuities that constitute our experience by assigning a proper place and meaning to everything. Its impulse is totalizing, even if it can only ever be mobilized in immanent and partial ways.</w:t>
      </w:r>
    </w:p>
    <w:p w14:paraId="25665F20" w14:textId="77777777" w:rsidR="001A172C" w:rsidRDefault="001A172C" w:rsidP="001A172C">
      <w:pPr>
        <w:rPr>
          <w:sz w:val="14"/>
        </w:rPr>
      </w:pPr>
    </w:p>
    <w:p w14:paraId="635C2517" w14:textId="77777777" w:rsidR="001A172C" w:rsidRPr="007C1E06" w:rsidRDefault="001A172C" w:rsidP="001A172C">
      <w:pPr>
        <w:rPr>
          <w:sz w:val="14"/>
        </w:rPr>
      </w:pPr>
    </w:p>
    <w:p w14:paraId="6107D4B8" w14:textId="77777777" w:rsidR="001A172C" w:rsidRPr="000C63D9" w:rsidRDefault="001A172C" w:rsidP="001A172C">
      <w:pPr>
        <w:pStyle w:val="Heading4"/>
      </w:pPr>
      <w:r>
        <w:t xml:space="preserve">The alternative is </w:t>
      </w:r>
      <w:r w:rsidRPr="003E5BA2">
        <w:rPr>
          <w:u w:val="single"/>
        </w:rPr>
        <w:t>cripstechnoscience</w:t>
      </w:r>
      <w:r>
        <w:t xml:space="preserve">, agitating against the productivity logics of frameowrk. Voting negative is a </w:t>
      </w:r>
      <w:r w:rsidRPr="003E5BA2">
        <w:rPr>
          <w:u w:val="single"/>
        </w:rPr>
        <w:t>refusal</w:t>
      </w:r>
      <w:r>
        <w:t xml:space="preserve"> to accept the </w:t>
      </w:r>
      <w:r w:rsidRPr="003E5BA2">
        <w:rPr>
          <w:u w:val="single"/>
        </w:rPr>
        <w:t>compulsory ablebodiedness</w:t>
      </w:r>
      <w:r>
        <w:t xml:space="preserve"> of the debate space. </w:t>
      </w:r>
    </w:p>
    <w:p w14:paraId="0478903B" w14:textId="77777777" w:rsidR="001A172C" w:rsidRDefault="001A172C" w:rsidP="001A172C">
      <w:r w:rsidRPr="000C63D9">
        <w:t>Aime</w:t>
      </w:r>
      <w:r>
        <w:rPr>
          <w:rStyle w:val="Style13ptBold"/>
        </w:rPr>
        <w:t xml:space="preserve"> Hamraie and </w:t>
      </w:r>
      <w:r w:rsidRPr="000C63D9">
        <w:t>Kelly</w:t>
      </w:r>
      <w:r>
        <w:rPr>
          <w:rStyle w:val="Style13ptBold"/>
        </w:rPr>
        <w:t xml:space="preserve"> Fritsch 19</w:t>
      </w:r>
      <w:r w:rsidRPr="000C63D9">
        <w:t>,</w:t>
      </w:r>
      <w:r>
        <w:rPr>
          <w:rStyle w:val="Style13ptBold"/>
        </w:rPr>
        <w:t xml:space="preserve"> </w:t>
      </w:r>
      <w:r>
        <w:t>Associate Professor of Medicine, Health, and Society at Vanderbilt University; Department of Sociology and Anthropology at Carleton University, 4/1/19, Crip Technoscience Manifesto, https://catalystjournal.org/index.php/catalyst/article/view/29607</w:t>
      </w:r>
    </w:p>
    <w:p w14:paraId="2041E4CD" w14:textId="77777777" w:rsidR="001A172C" w:rsidRPr="002B3F06" w:rsidRDefault="001A172C" w:rsidP="001A172C">
      <w:pPr>
        <w:rPr>
          <w:sz w:val="16"/>
        </w:rPr>
      </w:pPr>
      <w:r w:rsidRPr="002B3F06">
        <w:rPr>
          <w:sz w:val="16"/>
        </w:rPr>
        <w:t>Introduction</w:t>
      </w:r>
    </w:p>
    <w:p w14:paraId="1AF35D3F" w14:textId="77777777" w:rsidR="001A172C" w:rsidRPr="002B3F06" w:rsidRDefault="001A172C" w:rsidP="001A172C">
      <w:pPr>
        <w:rPr>
          <w:sz w:val="16"/>
        </w:rPr>
      </w:pPr>
      <w:r w:rsidRPr="002B3F06">
        <w:rPr>
          <w:sz w:val="16"/>
        </w:rPr>
        <w:t>As disabled people engaged in disability community, activism, and scholarship, our collective experiences and histories have taught us that we are effective agents of world-building and -dismantling toward more socially just relations. The grounds for social justice and world-remaking, however, are frictioned; technologies, architectures, and infrastructures are often designed and implemented without committing to disability as a difference that matters. This manifesto calls attention to the powerful, messy, non-innocent, contradictory, and nevertheless crucial work of crip technoscience: practices of critique, alteration, and reinvention of our material-discursive world.</w:t>
      </w:r>
    </w:p>
    <w:p w14:paraId="054D0C63" w14:textId="77777777" w:rsidR="001A172C" w:rsidRPr="002B3F06" w:rsidRDefault="001A172C" w:rsidP="001A172C">
      <w:pPr>
        <w:rPr>
          <w:sz w:val="16"/>
        </w:rPr>
      </w:pPr>
      <w:r w:rsidRPr="002B3F06">
        <w:rPr>
          <w:rStyle w:val="StyleUnderline"/>
          <w:highlight w:val="yellow"/>
        </w:rPr>
        <w:t>Disabled people</w:t>
      </w:r>
      <w:r w:rsidRPr="00601A8B">
        <w:rPr>
          <w:rStyle w:val="StyleUnderline"/>
        </w:rPr>
        <w:t xml:space="preserve"> are</w:t>
      </w:r>
      <w:r w:rsidRPr="002B3F06">
        <w:rPr>
          <w:rStyle w:val="StyleUnderline"/>
        </w:rPr>
        <w:t xml:space="preserve"> experts and </w:t>
      </w:r>
      <w:r w:rsidRPr="002B3F06">
        <w:rPr>
          <w:rStyle w:val="Emphasis"/>
          <w:highlight w:val="yellow"/>
        </w:rPr>
        <w:t>designers of</w:t>
      </w:r>
      <w:r w:rsidRPr="002B3F06">
        <w:rPr>
          <w:rStyle w:val="Emphasis"/>
        </w:rPr>
        <w:t xml:space="preserve"> everyday </w:t>
      </w:r>
      <w:r w:rsidRPr="002B3F06">
        <w:rPr>
          <w:rStyle w:val="Emphasis"/>
          <w:highlight w:val="yellow"/>
        </w:rPr>
        <w:t>life</w:t>
      </w:r>
      <w:r w:rsidRPr="002B3F06">
        <w:rPr>
          <w:sz w:val="16"/>
        </w:rPr>
        <w:t xml:space="preserve">. But </w:t>
      </w:r>
      <w:r w:rsidRPr="002B3F06">
        <w:rPr>
          <w:rStyle w:val="StyleUnderline"/>
          <w:highlight w:val="yellow"/>
        </w:rPr>
        <w:t>we</w:t>
      </w:r>
      <w:r w:rsidRPr="002B3F06">
        <w:rPr>
          <w:sz w:val="16"/>
        </w:rPr>
        <w:t xml:space="preserve"> also </w:t>
      </w:r>
      <w:r w:rsidRPr="002B3F06">
        <w:rPr>
          <w:rStyle w:val="StyleUnderline"/>
          <w:highlight w:val="yellow"/>
        </w:rPr>
        <w:t xml:space="preserve">harness technoscience </w:t>
      </w:r>
      <w:r w:rsidRPr="002B3F06">
        <w:rPr>
          <w:rStyle w:val="StyleUnderline"/>
        </w:rPr>
        <w:t xml:space="preserve">for political action, </w:t>
      </w:r>
      <w:r w:rsidRPr="002B3F06">
        <w:rPr>
          <w:rStyle w:val="StyleUnderline"/>
          <w:highlight w:val="yellow"/>
        </w:rPr>
        <w:t>refusing to comply with</w:t>
      </w:r>
      <w:r w:rsidRPr="002B3F06">
        <w:rPr>
          <w:rStyle w:val="StyleUnderline"/>
        </w:rPr>
        <w:t xml:space="preserve"> </w:t>
      </w:r>
      <w:r w:rsidRPr="002B3F06">
        <w:rPr>
          <w:rStyle w:val="StyleUnderline"/>
          <w:highlight w:val="yellow"/>
        </w:rPr>
        <w:t>demands to</w:t>
      </w:r>
      <w:r w:rsidRPr="002B3F06">
        <w:rPr>
          <w:sz w:val="16"/>
        </w:rPr>
        <w:t xml:space="preserve"> cure, </w:t>
      </w:r>
      <w:r w:rsidRPr="002B3F06">
        <w:rPr>
          <w:rStyle w:val="Emphasis"/>
          <w:highlight w:val="yellow"/>
        </w:rPr>
        <w:t>fix</w:t>
      </w:r>
      <w:r w:rsidRPr="002B3F06">
        <w:rPr>
          <w:sz w:val="16"/>
        </w:rPr>
        <w:t xml:space="preserve">, or eliminate </w:t>
      </w:r>
      <w:r w:rsidRPr="002B3F06">
        <w:rPr>
          <w:rStyle w:val="Emphasis"/>
          <w:highlight w:val="yellow"/>
        </w:rPr>
        <w:t>disability</w:t>
      </w:r>
      <w:r w:rsidRPr="002B3F06">
        <w:rPr>
          <w:rStyle w:val="Emphasis"/>
        </w:rPr>
        <w:t>.</w:t>
      </w:r>
      <w:r w:rsidRPr="002B3F06">
        <w:rPr>
          <w:sz w:val="16"/>
        </w:rPr>
        <w:t xml:space="preserve"> Attentive to the intersectional workings of power and privilege, we </w:t>
      </w:r>
      <w:r w:rsidRPr="00C6640D">
        <w:rPr>
          <w:rStyle w:val="StyleUnderline"/>
          <w:highlight w:val="yellow"/>
        </w:rPr>
        <w:t>agitate against</w:t>
      </w:r>
      <w:r w:rsidRPr="002B3F06">
        <w:rPr>
          <w:rStyle w:val="StyleUnderline"/>
        </w:rPr>
        <w:t xml:space="preserve"> independence and </w:t>
      </w:r>
      <w:r w:rsidRPr="00C6640D">
        <w:rPr>
          <w:rStyle w:val="Emphasis"/>
          <w:highlight w:val="yellow"/>
        </w:rPr>
        <w:t>productivity</w:t>
      </w:r>
      <w:r w:rsidRPr="00601A8B">
        <w:rPr>
          <w:rStyle w:val="Emphasis"/>
        </w:rPr>
        <w:t xml:space="preserve"> as requirements</w:t>
      </w:r>
      <w:r w:rsidRPr="002B3F06">
        <w:rPr>
          <w:rStyle w:val="StyleUnderline"/>
        </w:rPr>
        <w:t xml:space="preserve"> for existence</w:t>
      </w:r>
      <w:r w:rsidRPr="002B3F06">
        <w:rPr>
          <w:sz w:val="16"/>
        </w:rPr>
        <w:t xml:space="preserve">. Building upon earlier work defining crip technoscience as politicized design activism (Hamraie, 2015, 2017), we articulate four political commitments of crip technoscience as a field of critical scholarship, practice, and activism.1  In framing crip technoscience as such, we follow feminist technoscience studies by describing both a realm of practice and a field of knowing that has emerged from it. </w:t>
      </w:r>
      <w:r w:rsidRPr="00C6640D">
        <w:rPr>
          <w:rStyle w:val="StyleUnderline"/>
          <w:highlight w:val="yellow"/>
        </w:rPr>
        <w:t xml:space="preserve">Crip technoscience </w:t>
      </w:r>
      <w:r w:rsidRPr="00601A8B">
        <w:rPr>
          <w:rStyle w:val="StyleUnderline"/>
        </w:rPr>
        <w:t>braids</w:t>
      </w:r>
      <w:r w:rsidRPr="00601A8B">
        <w:rPr>
          <w:sz w:val="16"/>
        </w:rPr>
        <w:t xml:space="preserve"> together two provocative concepts: “</w:t>
      </w:r>
      <w:r w:rsidRPr="00601A8B">
        <w:rPr>
          <w:rStyle w:val="Emphasis"/>
        </w:rPr>
        <w:t>crip</w:t>
      </w:r>
      <w:r w:rsidRPr="002B3F06">
        <w:rPr>
          <w:sz w:val="16"/>
        </w:rPr>
        <w:t xml:space="preserve">,” </w:t>
      </w:r>
      <w:r w:rsidRPr="00601A8B">
        <w:rPr>
          <w:rStyle w:val="StyleUnderline"/>
        </w:rPr>
        <w:t xml:space="preserve">the </w:t>
      </w:r>
      <w:r w:rsidRPr="00C6640D">
        <w:rPr>
          <w:rStyle w:val="StyleUnderline"/>
          <w:highlight w:val="yellow"/>
        </w:rPr>
        <w:t>non-compliant</w:t>
      </w:r>
      <w:r w:rsidRPr="002B3F06">
        <w:rPr>
          <w:rStyle w:val="StyleUnderline"/>
        </w:rPr>
        <w:t xml:space="preserve">, anti-assimilationist </w:t>
      </w:r>
      <w:r w:rsidRPr="00C6640D">
        <w:rPr>
          <w:rStyle w:val="StyleUnderline"/>
          <w:highlight w:val="yellow"/>
        </w:rPr>
        <w:t>position that</w:t>
      </w:r>
      <w:r w:rsidRPr="002B3F06">
        <w:rPr>
          <w:rStyle w:val="StyleUnderline"/>
        </w:rPr>
        <w:t xml:space="preserve"> </w:t>
      </w:r>
      <w:r w:rsidRPr="00C6640D">
        <w:rPr>
          <w:rStyle w:val="StyleUnderline"/>
          <w:highlight w:val="yellow"/>
        </w:rPr>
        <w:t>disability is</w:t>
      </w:r>
      <w:r w:rsidRPr="002B3F06">
        <w:rPr>
          <w:rStyle w:val="StyleUnderline"/>
        </w:rPr>
        <w:t xml:space="preserve"> a </w:t>
      </w:r>
      <w:r w:rsidRPr="00C6640D">
        <w:rPr>
          <w:rStyle w:val="StyleUnderline"/>
          <w:highlight w:val="yellow"/>
        </w:rPr>
        <w:t>desirable</w:t>
      </w:r>
      <w:r w:rsidRPr="002B3F06">
        <w:rPr>
          <w:rStyle w:val="StyleUnderline"/>
        </w:rPr>
        <w:t xml:space="preserve"> part of the world, </w:t>
      </w:r>
      <w:r w:rsidRPr="00C6640D">
        <w:rPr>
          <w:rStyle w:val="StyleUnderline"/>
          <w:highlight w:val="yellow"/>
        </w:rPr>
        <w:t>and</w:t>
      </w:r>
      <w:r w:rsidRPr="002B3F06">
        <w:rPr>
          <w:rStyle w:val="StyleUnderline"/>
        </w:rPr>
        <w:t xml:space="preserve"> “</w:t>
      </w:r>
      <w:r w:rsidRPr="00C6640D">
        <w:rPr>
          <w:rStyle w:val="Emphasis"/>
          <w:highlight w:val="yellow"/>
        </w:rPr>
        <w:t>technoscience</w:t>
      </w:r>
      <w:r w:rsidRPr="002B3F06">
        <w:rPr>
          <w:rStyle w:val="StyleUnderline"/>
        </w:rPr>
        <w:t xml:space="preserve">,” </w:t>
      </w:r>
      <w:r w:rsidRPr="00C6640D">
        <w:rPr>
          <w:rStyle w:val="StyleUnderline"/>
          <w:highlight w:val="yellow"/>
        </w:rPr>
        <w:t xml:space="preserve">the co-production of </w:t>
      </w:r>
      <w:r w:rsidRPr="00601A8B">
        <w:rPr>
          <w:rStyle w:val="StyleUnderline"/>
        </w:rPr>
        <w:t xml:space="preserve">science, technology, and </w:t>
      </w:r>
      <w:r w:rsidRPr="00C6640D">
        <w:rPr>
          <w:rStyle w:val="StyleUnderline"/>
          <w:highlight w:val="yellow"/>
        </w:rPr>
        <w:t>political life</w:t>
      </w:r>
      <w:r w:rsidRPr="002B3F06">
        <w:rPr>
          <w:sz w:val="16"/>
        </w:rPr>
        <w:t xml:space="preserve"> (Jasanoff, 2004; Murphy, 2012). Crip </w:t>
      </w:r>
      <w:r w:rsidRPr="00601A8B">
        <w:rPr>
          <w:sz w:val="16"/>
        </w:rPr>
        <w:t xml:space="preserve">theory </w:t>
      </w:r>
      <w:r w:rsidRPr="00601A8B">
        <w:rPr>
          <w:rStyle w:val="StyleUnderline"/>
        </w:rPr>
        <w:t>centers disability as a</w:t>
      </w:r>
      <w:r w:rsidRPr="002B3F06">
        <w:rPr>
          <w:rStyle w:val="StyleUnderline"/>
        </w:rPr>
        <w:t xml:space="preserve"> </w:t>
      </w:r>
      <w:r w:rsidRPr="00C6640D">
        <w:rPr>
          <w:rStyle w:val="StyleUnderline"/>
          <w:highlight w:val="yellow"/>
        </w:rPr>
        <w:t>locus</w:t>
      </w:r>
      <w:r w:rsidRPr="002B3F06">
        <w:rPr>
          <w:rStyle w:val="StyleUnderline"/>
        </w:rPr>
        <w:t xml:space="preserve"> of resistance </w:t>
      </w:r>
      <w:r w:rsidRPr="00C6640D">
        <w:rPr>
          <w:rStyle w:val="StyleUnderline"/>
          <w:highlight w:val="yellow"/>
        </w:rPr>
        <w:t>against “</w:t>
      </w:r>
      <w:r w:rsidRPr="00C6640D">
        <w:rPr>
          <w:rStyle w:val="Emphasis"/>
          <w:highlight w:val="yellow"/>
        </w:rPr>
        <w:t>compulsory ablebodiedness</w:t>
      </w:r>
      <w:r w:rsidRPr="00C6640D">
        <w:rPr>
          <w:rStyle w:val="StyleUnderline"/>
          <w:highlight w:val="yellow"/>
        </w:rPr>
        <w:t>”</w:t>
      </w:r>
      <w:r w:rsidRPr="002B3F06">
        <w:rPr>
          <w:sz w:val="16"/>
        </w:rPr>
        <w:t xml:space="preserve"> (McRuer, 2006) and “ablenationalism” (Mitchell &amp; Snyder, 2015), agitating against liberal assimilation and inclusion practices by marking disability as a desirably generative and creative relational practice (Fritsch, 2015a).</w:t>
      </w:r>
    </w:p>
    <w:p w14:paraId="77E0E4EA" w14:textId="77777777" w:rsidR="001A172C" w:rsidRPr="002B3F06" w:rsidRDefault="001A172C" w:rsidP="001A172C">
      <w:pPr>
        <w:rPr>
          <w:sz w:val="16"/>
        </w:rPr>
      </w:pPr>
      <w:r w:rsidRPr="002B3F06">
        <w:rPr>
          <w:sz w:val="16"/>
        </w:rPr>
        <w:t>We seek to bring crip theory and feminist technoscience into closer contact, exploring their generative frictions. In some respects, the field of disability studies has been entangled with science and technology studies (STS)—and feminist STS in particular—since its origins, especially through its critiques of biomedicine and militarism and in its embrace of situated epistemologies. In naming crip technoscience, we invoke long histories of feminist, queer, anti-racist, and disability collaborative praxis, such as in technoscience projects engaging Universal Design, sensory engineering, reproductive justice, and HIV/AIDS activism.2  However, to date, crip theorists have had limited engagement with the critical concept of technoscience, particularly as it is used in feminist STS to mean the productive and non-innocent entanglement of scientific knowing and technological making.3  This limited engagement has yielded an ahistorical position that science, technology, and medicine are anathema to crip world-remaking, ignoring disabled peoples’ ongoing, creative, and open-ended appropriations of science, technology, and medicine, particularly in acts of protest and “epistemic activism” (Hamraie, 2012, 2017, p. 132). Crip technoscience thus calls forth Leah Lakshmi Piepzna-Samarasinha’s concept of “crip science” (2018, p. 69) to highlight the skills, wisdom, resources, and hacks disabled people utilize for navigating and altering inaccessible worlds.</w:t>
      </w:r>
    </w:p>
    <w:p w14:paraId="09BAD2A2" w14:textId="77777777" w:rsidR="001A172C" w:rsidRPr="002B3F06" w:rsidRDefault="001A172C" w:rsidP="001A172C">
      <w:pPr>
        <w:rPr>
          <w:sz w:val="16"/>
        </w:rPr>
      </w:pPr>
      <w:r w:rsidRPr="002B3F06">
        <w:rPr>
          <w:sz w:val="16"/>
        </w:rPr>
        <w:t>In pushing crip technoscience as a field of research and a practice of critical “knowing-making” (Hamraie, 2017, p</w:t>
      </w:r>
      <w:r w:rsidRPr="00601A8B">
        <w:rPr>
          <w:sz w:val="16"/>
        </w:rPr>
        <w:t xml:space="preserve">. 99), </w:t>
      </w:r>
      <w:r w:rsidRPr="00601A8B">
        <w:rPr>
          <w:rStyle w:val="StyleUnderline"/>
        </w:rPr>
        <w:t>we conjure</w:t>
      </w:r>
      <w:r w:rsidRPr="00601A8B">
        <w:rPr>
          <w:sz w:val="16"/>
        </w:rPr>
        <w:t xml:space="preserve"> frictional </w:t>
      </w:r>
      <w:r w:rsidRPr="00601A8B">
        <w:rPr>
          <w:rStyle w:val="StyleUnderline"/>
        </w:rPr>
        <w:t>practices of access production, acknowledging that science and technology can be used to</w:t>
      </w:r>
      <w:r w:rsidRPr="00601A8B">
        <w:rPr>
          <w:sz w:val="16"/>
        </w:rPr>
        <w:t xml:space="preserve"> both produce and </w:t>
      </w:r>
      <w:r w:rsidRPr="00601A8B">
        <w:rPr>
          <w:rStyle w:val="Emphasis"/>
        </w:rPr>
        <w:t>dismantle injustice</w:t>
      </w:r>
      <w:r w:rsidRPr="00601A8B">
        <w:rPr>
          <w:sz w:val="16"/>
        </w:rPr>
        <w:t>. As a field of study, crip technoscience begins from the feminist polit</w:t>
      </w:r>
      <w:r w:rsidRPr="002B3F06">
        <w:rPr>
          <w:sz w:val="16"/>
        </w:rPr>
        <w:t>ics of technoscientific “non-innocence” (Haraway, 1991), acknowledging that many of the technologies that have enabled disabled people to gain access to the social world have been produced through military-industrial research and development, imperial and colonial relations, and ecological destruction, all of which contribute to the uneven debilitation of human and non-human life (Erevelles, 2011; Fritsch, 2015b; Kafer, 2013; Puar, 2017). Nevertheless, we contend that technoscience can be a transformative tool for disability justice.</w:t>
      </w:r>
    </w:p>
    <w:p w14:paraId="5F2F3A6F" w14:textId="77777777" w:rsidR="001A172C" w:rsidRPr="002B3F06" w:rsidRDefault="001A172C" w:rsidP="001A172C">
      <w:pPr>
        <w:rPr>
          <w:sz w:val="16"/>
        </w:rPr>
      </w:pPr>
      <w:r w:rsidRPr="002B3F06">
        <w:rPr>
          <w:sz w:val="16"/>
        </w:rPr>
        <w:t>We contrast crip technoscience with mainstream “disability technoscience” as a field of traditional expert relations and practices concerned with designing for disabled people rather than with or by disabled people. In mainstream disability technoscience, such fixes are understood as de facto goods, services for (supposedly) unfortunate disabled people, and ultimately depoliticized. Disability technoscience positions enhancement and capacitation as progressive moves to overcome disability. “Hackathons” led by charity organizations embody innovation-for-innovation’s sake and define disability as a problem in search of a solution (Wong, 2015a, 2015b). Disabled people are often treated purely as clients or users. For example, the organization Tikkun Olam Makers (TOM) describes disabled people as “need knowers” and non-disabled designers and engineers as “solution experts.” Riffing on the term special needs, which associates disabled people with minority interests outside of majority norms, these designations reinforce the division between disabled people as passive recipients of access or assistive technologies and non-disabled designers, developers, and technologists as experts.</w:t>
      </w:r>
    </w:p>
    <w:p w14:paraId="31E1AD42" w14:textId="77777777" w:rsidR="001A172C" w:rsidRPr="002B3F06" w:rsidRDefault="001A172C" w:rsidP="001A172C">
      <w:pPr>
        <w:rPr>
          <w:sz w:val="16"/>
        </w:rPr>
      </w:pPr>
      <w:r w:rsidRPr="002B3F06">
        <w:rPr>
          <w:sz w:val="16"/>
        </w:rPr>
        <w:t>Disability technoscience reinforces the sense that disabled people are not already making, hacking, and tinkering with existing material arrangements. Disability is cast as an object of innovation discourse, rather than as a driver of technological change. Melanie Yergeau (2014) historicizes mainstream disability “hacktivism,” arguing that hackathons have become the “new telethon” in that they frame “disability as pitiable and in need of remediation.”4  In response, Yergeau invokes “criptastic hacking” as a “disability-led movement, rather than a series of apps and patches and fixes designed by non-disabled people who cannot even be bothered to talk with disabled people.” Criptastic hacking highlights crip technoscience as a field of relations, knowledges, and practices that enables the flourishing of crip ways of producing and engaging the material world.</w:t>
      </w:r>
    </w:p>
    <w:p w14:paraId="39C09D43" w14:textId="77777777" w:rsidR="001A172C" w:rsidRPr="002B3F06" w:rsidRDefault="001A172C" w:rsidP="001A172C">
      <w:pPr>
        <w:rPr>
          <w:sz w:val="16"/>
        </w:rPr>
      </w:pPr>
      <w:r w:rsidRPr="002B3F06">
        <w:rPr>
          <w:sz w:val="16"/>
        </w:rPr>
        <w:t xml:space="preserve">In contrast to dominant forms of knowing-making for disability, </w:t>
      </w:r>
      <w:r w:rsidRPr="00C6640D">
        <w:rPr>
          <w:rStyle w:val="StyleUnderline"/>
        </w:rPr>
        <w:t>we invoke crip</w:t>
      </w:r>
      <w:r w:rsidRPr="002B3F06">
        <w:rPr>
          <w:rStyle w:val="StyleUnderline"/>
        </w:rPr>
        <w:t xml:space="preserve"> technoscience to describe politicized practices of non-compliant knowing-making</w:t>
      </w:r>
      <w:r w:rsidRPr="002B3F06">
        <w:rPr>
          <w:sz w:val="16"/>
        </w:rPr>
        <w:t>: world-building and world-dismantling practices by and with disabled people and communities that respond to intersectional systems of power, privilege, and oppression by working within and around them. Within feminist STS, we find a valuable openness to the possibilities of material production, including feminist hacking and coding (Haraway, 1991), “tactical biopolitics” (Da Costa &amp; Phillip, 2008), and “critical making” (Ratto &amp; Boler, 2014; Sayers, 2018), practices that push technoscience beyond the military-industrial into the realms of activist resistance and world-remaking. This openness manifests in Donna Haraway’s “Cyborg Manifesto” (1991), which inaugurated a tradition of feminist technoscience and activism. While acknowledging the non-innocent entanglement of most technologies with militarism and capitalism, Haraway calls for “modest witnessing,” simultaneously resisting systems of domination and finding ways to hack and tinker with them (1997, p. 3). She frames modest witnessing in terms of “socialist and feminist principles of design” (p. 161), maker practices that could work “in alliance with anti-military science” (p. 169). Feminist scholars such as Michelle Murphy (2012) have built upon the work of activist technoscience to describe what Murphy calls “protocols” of feminist knowing and making. The promise of feminist technoscience lies in challenging hegemonic narratives about technology as always enframing or deterministic, and in imagining the transformative possibilities for crip hacking, coding, and making as frictional access practices.</w:t>
      </w:r>
    </w:p>
    <w:p w14:paraId="2D5DD67A" w14:textId="77777777" w:rsidR="001A172C" w:rsidRPr="002B3F06" w:rsidRDefault="001A172C" w:rsidP="001A172C">
      <w:pPr>
        <w:rPr>
          <w:sz w:val="16"/>
        </w:rPr>
      </w:pPr>
      <w:r w:rsidRPr="002B3F06">
        <w:rPr>
          <w:sz w:val="16"/>
        </w:rPr>
        <w:t>While critical making is recognized as part of the feminist STS tradition, disabled peoples’ maker practices have not yet been fully considered in the radical political history of disability studies. The capaciousness of feminist technoscience studies emboldens our conviction that critical technoscience, so much a part of our crip political history and genealogy, can also provide the discursive tools for embracing disabled people as experts, makers, and activists resisting mainstream disability technoscience. We call for crip technoscience scholarship and practice as modest witness, holding in tension the non-innocence of military-industrial science, technology, design, and media with the imperatives for disability justice, accessibility, and world-remaking.</w:t>
      </w:r>
    </w:p>
    <w:p w14:paraId="03F9D693" w14:textId="77777777" w:rsidR="001A172C" w:rsidRPr="002B3F06" w:rsidRDefault="001A172C" w:rsidP="001A172C">
      <w:pPr>
        <w:rPr>
          <w:sz w:val="16"/>
        </w:rPr>
      </w:pPr>
      <w:r w:rsidRPr="002B3F06">
        <w:rPr>
          <w:sz w:val="16"/>
        </w:rPr>
        <w:t xml:space="preserve">Disabled people design our own tools and environments, whether by using experiential knowledge to adapt tools for daily use or by engaging in professional design practices. Crip technoscience conjures long histories of daily adaption and tinkering with built environments. We remember the crucial world-building work of Independent Living activists who learned to code, repair wheelchairs, and plan cities while refusing to remain institutionalized. We also invoke disability activism that centers the remaking of the material world as a central protest tactic, whether by smashing curb cuts with sledgehammers or pouring curb ramps with bags of cement (as ADAPT activists have done), by staging direct actions with mobility devices (as in the case of protesters leaving behind wheelchairs and crutches to crawl up the steps of the US Capitol Building, or in the case of Nelia Sargent, a blind woman who chained her power wheelchair to a nuclear reactor building in 1976 [Giordano, 2013]), or by occupying media spaces (such as the Jerry Lewis telethon) to contest the rendering of disabled bodies as defective and in need of a cure (Longmore, 2015). We invoke the history of disabled resistance to assistive technologies (such as Audre Lorde’s [1997] refusal to wear a breast prosthesis), as well as to war and militarism (as in the case of veteran Ron Kovic, who staged a demonstration at the Republican National Convention, “show[ing] their solidarity by gripping the arms of each other’s wheelchairs while they are being pushed by others” [Wolfson, 2014, p. 120]).5  We respect the leadership of contemporary disability justice movement leaders, such as Alice Wong (2019) and Vilissa Thompson (2019), whose strategic use of media technology to challenge dominant narratives about disability (through the Disability Visibility Project and Ramp Your Voice! websites, Twitter feeds, and related podcasts) also demonstrates collective power. While </w:t>
      </w:r>
      <w:r w:rsidRPr="00C6640D">
        <w:rPr>
          <w:rStyle w:val="StyleUnderline"/>
          <w:highlight w:val="yellow"/>
        </w:rPr>
        <w:t>crip technoscience</w:t>
      </w:r>
      <w:r w:rsidRPr="002B3F06">
        <w:rPr>
          <w:rStyle w:val="StyleUnderline"/>
        </w:rPr>
        <w:t xml:space="preserve"> seeks to </w:t>
      </w:r>
      <w:r w:rsidRPr="00C6640D">
        <w:rPr>
          <w:rStyle w:val="StyleUnderline"/>
          <w:highlight w:val="yellow"/>
        </w:rPr>
        <w:t xml:space="preserve">disrupt ableist and </w:t>
      </w:r>
      <w:r w:rsidRPr="00C6640D">
        <w:rPr>
          <w:rStyle w:val="Emphasis"/>
          <w:highlight w:val="yellow"/>
        </w:rPr>
        <w:t xml:space="preserve">capitalist </w:t>
      </w:r>
      <w:r w:rsidRPr="00601A8B">
        <w:rPr>
          <w:rStyle w:val="Emphasis"/>
        </w:rPr>
        <w:t xml:space="preserve">military-industrial </w:t>
      </w:r>
      <w:r w:rsidRPr="00C6640D">
        <w:rPr>
          <w:rStyle w:val="Emphasis"/>
          <w:highlight w:val="yellow"/>
        </w:rPr>
        <w:t>systems</w:t>
      </w:r>
      <w:r w:rsidRPr="002B3F06">
        <w:rPr>
          <w:rStyle w:val="StyleUnderline"/>
        </w:rPr>
        <w:t xml:space="preserve">, we </w:t>
      </w:r>
      <w:r w:rsidRPr="00601A8B">
        <w:rPr>
          <w:rStyle w:val="StyleUnderline"/>
        </w:rPr>
        <w:t xml:space="preserve">also center contemporary liberatory projects for </w:t>
      </w:r>
      <w:r w:rsidRPr="00601A8B">
        <w:rPr>
          <w:rStyle w:val="Emphasis"/>
        </w:rPr>
        <w:t>“collective access”</w:t>
      </w:r>
      <w:r w:rsidRPr="002B3F06">
        <w:rPr>
          <w:sz w:val="16"/>
        </w:rPr>
        <w:t xml:space="preserve"> (Mingus, 2010b; Piepzna-Samarasinha, 2018). To struggle for a more accessible future in which disability is anticipated, welcomed, and in which disabled people thrive, we offer four commitments of crip technoscience as a field of critical scholarship, practice, and activism.</w:t>
      </w:r>
    </w:p>
    <w:p w14:paraId="22A9671F" w14:textId="77777777" w:rsidR="001A172C" w:rsidRPr="002B3F06" w:rsidRDefault="001A172C" w:rsidP="001A172C">
      <w:pPr>
        <w:rPr>
          <w:sz w:val="6"/>
          <w:szCs w:val="6"/>
        </w:rPr>
      </w:pPr>
      <w:r w:rsidRPr="002B3F06">
        <w:rPr>
          <w:sz w:val="6"/>
          <w:szCs w:val="6"/>
        </w:rPr>
        <w:t>Four Commitments of Crip Technoscience</w:t>
      </w:r>
    </w:p>
    <w:p w14:paraId="57E5E00F" w14:textId="77777777" w:rsidR="001A172C" w:rsidRPr="002B3F06" w:rsidRDefault="001A172C" w:rsidP="001A172C">
      <w:pPr>
        <w:rPr>
          <w:sz w:val="6"/>
          <w:szCs w:val="6"/>
        </w:rPr>
      </w:pPr>
      <w:r w:rsidRPr="002B3F06">
        <w:rPr>
          <w:sz w:val="6"/>
          <w:szCs w:val="6"/>
        </w:rPr>
        <w:t>Crip technoscience centers the work of disabled people as knowers and makers. Crip technoscience privileges disabled people as designers and world-builders, as knowing what will work best and developing the skills, capacities, and relationships to make something from our knowledge. Unlike typical approaches to disability that objectify disabled people and situate expertise in medical professionals and non-disabled designers or engineers, crip technoscience posits that disabled people are active participants in the design of everyday life. Not only do disabled people make access in our everyday lives in ways that do not get recognized as design, but the lived experience of disability, and the shared experience of disability community creates specific expertise and knowledge that informs technoscientific practices.</w:t>
      </w:r>
    </w:p>
    <w:p w14:paraId="28D18A73" w14:textId="77777777" w:rsidR="001A172C" w:rsidRPr="002B3F06" w:rsidRDefault="001A172C" w:rsidP="001A172C">
      <w:pPr>
        <w:rPr>
          <w:sz w:val="6"/>
          <w:szCs w:val="6"/>
        </w:rPr>
      </w:pPr>
      <w:r w:rsidRPr="002B3F06">
        <w:rPr>
          <w:sz w:val="6"/>
          <w:szCs w:val="6"/>
        </w:rPr>
        <w:t>We call for greater acknowledgement of the lived experiences and material design practices of disabled people in the work of technoscientific intervention. There is a widespread perception that access technologies are made for us by non-disabled experts, but there is little recognition of our own practices of remaking the material world. Yet the field of disability scholarship grew out of activism against rehabilitative models of medical expertise and intervention (UPIAS, 1976), crafting a materialist politics with anti-capitalism at its center (Oliver, 1990; Russell, 1998), and continues to struggle against “compulsory ablebodiedness” (McRuer, 2006). Crip knowing-making forms the basis of political slogans such as Nothing About Us Without Us (Charlton, 2000), framing disabled people not just as design experts but also as epistemic activists whose politicized ways of knowing the material world also situate us to produce the material conditions that allow disability to thrive, in addition to remaking how disability is known and experienced. Without glorifying do-it-yourself design practices, crip technoscience recognizes that disabled peoples’ world-dismantling and world-building labors stem from situated experiences of “misfitting” in the world (Garland-Thomson, 2011). Crips are not merely formed or acted on by the world—we are engaged agents of remaking.</w:t>
      </w:r>
    </w:p>
    <w:p w14:paraId="09B91FF1" w14:textId="77777777" w:rsidR="001A172C" w:rsidRPr="002B3F06" w:rsidRDefault="001A172C" w:rsidP="001A172C">
      <w:pPr>
        <w:rPr>
          <w:sz w:val="6"/>
          <w:szCs w:val="6"/>
        </w:rPr>
      </w:pPr>
      <w:r w:rsidRPr="002B3F06">
        <w:rPr>
          <w:sz w:val="6"/>
          <w:szCs w:val="6"/>
        </w:rPr>
        <w:t>In centering the expertise of disabled knowers and makers, crip technoscience involves the use of materials and technologies to produce forms of access otherwise unavailable (or economically inaccessible) via mainstream assistive technology channels. There are many examples of disability experience as knowing-making, so many creative and ingenious ways of living in the world. For example, historian Bess Williamson (2012a) has traced the ways that disabled people in the American postwar period documented their work as “tinkerers” in community periodicals, retrospective memoirs, and oral histories. They adapted specialized medical and assistive equipment, altered their houses, and repurposed everyday household tools. Disabled people turned away from medical supply companies to hardware stores to alter objects to their own advantage, asserting their “presence in a world that largely ignored them” (Williamson, 2012a, p. 12). Disabled designers such as Alice Loomer (1982), a wheelchair user, described her crip maker practices of repurposing household items for wheelchair maintenance or for ad hoc assistive technologies as “hanging onto the coattails of science.” Loomer argued that her own tinkering and maintenance practices “kept [her] away from nursing homes and attendants”: “I made it. So I know how to fix it…I may have failed as often as I succeeded, but I have equipment that fits me” (p. 30-31). Loomer’s work complicates the typical association of the disabled cyborg with a desire for innovation, instead turning to maintenance practices as sites for examining the “frictions, limitations, and failures inherent to technoscientific design processes” (Hamraie, 2017, p. 107).</w:t>
      </w:r>
    </w:p>
    <w:p w14:paraId="1E0B22F1" w14:textId="77777777" w:rsidR="001A172C" w:rsidRPr="002B3F06" w:rsidRDefault="001A172C" w:rsidP="001A172C">
      <w:pPr>
        <w:rPr>
          <w:sz w:val="6"/>
          <w:szCs w:val="6"/>
        </w:rPr>
      </w:pPr>
      <w:r w:rsidRPr="002B3F06">
        <w:rPr>
          <w:sz w:val="6"/>
          <w:szCs w:val="6"/>
        </w:rPr>
        <w:t>Similarly, in the 1960s, disabled engineer Ralf Hotchkiss hacked his wheelchair to plow snow off sidewalks while attending Oberlin College, and in the 1980s began the Whirlwind Wheelchair International, when his global travels to find better designs for wheelchairs took him to Nicaragua:</w:t>
      </w:r>
    </w:p>
    <w:p w14:paraId="2C48287B" w14:textId="77777777" w:rsidR="001A172C" w:rsidRPr="002B3F06" w:rsidRDefault="001A172C" w:rsidP="001A172C">
      <w:pPr>
        <w:rPr>
          <w:sz w:val="6"/>
          <w:szCs w:val="6"/>
        </w:rPr>
      </w:pPr>
      <w:r w:rsidRPr="002B3F06">
        <w:rPr>
          <w:sz w:val="6"/>
          <w:szCs w:val="6"/>
        </w:rPr>
        <w:t>I met these four young fellows sharing one wheelchair, and they had already redesigned that wheelchair. They had ridden it so hard that it had broken in 20 different places. They had reinforced it, welded it all back together, and made it much stronger than it had been. And they knew so much about good wheelchair design. It was clear they were the people I was looking for to help me, and I could help them as well, so we’ve been working together ever since. (Hotchkiss, 2011)</w:t>
      </w:r>
    </w:p>
    <w:p w14:paraId="6745C19C" w14:textId="77777777" w:rsidR="001A172C" w:rsidRPr="002B3F06" w:rsidRDefault="001A172C" w:rsidP="001A172C">
      <w:pPr>
        <w:rPr>
          <w:sz w:val="6"/>
          <w:szCs w:val="6"/>
        </w:rPr>
      </w:pPr>
      <w:r w:rsidRPr="002B3F06">
        <w:rPr>
          <w:sz w:val="6"/>
          <w:szCs w:val="6"/>
        </w:rPr>
        <w:t>While wheelchair users are not often treated as engineers, the four disabled designers had become experts in wheelchair engineering through trial and error and ingenuity, an ethos that continues in Whirlwind Wheelchair International’s low-cost, open-source wheelchairs, which are intended to be maintainable for a lifetime, enabling a broader range of people to access them.</w:t>
      </w:r>
    </w:p>
    <w:p w14:paraId="7A217016" w14:textId="77777777" w:rsidR="001A172C" w:rsidRPr="002B3F06" w:rsidRDefault="001A172C" w:rsidP="001A172C">
      <w:pPr>
        <w:rPr>
          <w:sz w:val="6"/>
          <w:szCs w:val="6"/>
        </w:rPr>
      </w:pPr>
      <w:r w:rsidRPr="002B3F06">
        <w:rPr>
          <w:sz w:val="6"/>
          <w:szCs w:val="6"/>
        </w:rPr>
        <w:t>More recently, designer Sara Hendren and anthropologist Caitrin Lynch’s (2016) project Engineering at Home has called attention to the ad hoc design practices of “Cindy,” a recently disabled woman with several amputations. While Cindy “received the best available ‘rehabilitation engineering’ technology that money can buy,” she nevertheless “found she had little use for it,” opting instead to use tools of her own design (Hendren &amp; Lynch, 2016). Hendren and Lynch frame Cindy’s work as “user-initiated design,” which can “yield a powerful course correction to the top-down modes of manufacturing.” Another disabled designer, Sarah Welner, began her career as an obstetric surgeon before focusing on gynecological health for disabled people. Recognizing that “conventional examining tables are too high and narrow” for disabled women, particularly wheelchair users, Welner designed a table with a button-operated “hydraulic lift” and more comfortable foot rests (Waldman, 1998). While the engineering and design professions have historically excluded women, Welner, Loomer, and Cindy’s work are clear examples of the places where crip technoscience and feminist design practices meet. Gender and disability expertise diffract through one another to question dominant modes of knowing and making.</w:t>
      </w:r>
    </w:p>
    <w:p w14:paraId="6FD5E3D7" w14:textId="77777777" w:rsidR="001A172C" w:rsidRPr="002B3F06" w:rsidRDefault="001A172C" w:rsidP="001A172C">
      <w:pPr>
        <w:rPr>
          <w:sz w:val="6"/>
          <w:szCs w:val="6"/>
        </w:rPr>
      </w:pPr>
      <w:r w:rsidRPr="002B3F06">
        <w:rPr>
          <w:sz w:val="6"/>
          <w:szCs w:val="6"/>
        </w:rPr>
        <w:t>Disabled parents have also been agents of crip knowing-making. Disabled parents hack baby cribs and change tables, sew bells on children’s clothing to enable blind parents to keep track of their children when moving through public spaces, and mount car seats on portable luggage carriers to enable blind parents who use white canes or have a guide dog to pull their child behind them with their free hand (Fritsch, 2017). Wheelchair users adapt slings, wraps, and nursing pillows to carry babies and toddlers on their laps. Other parents invent various tools to help feed and bathe their children, get them dressed, do their laundry, put on shoes, zip up coats, and engage in play. Queer, gender non-conforming, and trans disabled people also hack and tinker with reproductive technologies and kin formation to become pregnant, gestate, chest feed, and share responsibilities. All these forms of knowing-making are shared on social media (such as with the Disabled Parenting Project’s website, blog, Twitter feeds, and related video projects), through disability community publications and events, and during conversations at parks and playgrounds. While disabled people face a multitude of barriers to becoming parents, disabled parents hack, tinker, and alter our material-discursive world, creating crip communities of knowing and making that challenges normative assumptions about parenting as a non-expert consumer activity.</w:t>
      </w:r>
    </w:p>
    <w:p w14:paraId="7B92A603" w14:textId="77777777" w:rsidR="001A172C" w:rsidRPr="002B3F06" w:rsidRDefault="001A172C" w:rsidP="001A172C">
      <w:pPr>
        <w:rPr>
          <w:sz w:val="6"/>
          <w:szCs w:val="6"/>
        </w:rPr>
      </w:pPr>
      <w:r w:rsidRPr="002B3F06">
        <w:rPr>
          <w:sz w:val="6"/>
          <w:szCs w:val="6"/>
        </w:rPr>
        <w:t>Crip technoscience is committed to access as friction. Emerging out of historical fights for disability rights, the terms accessibility and access are usually taken to mean disabled inclusion and assimilation into normative able-bodied relations and built environments. When viewed as synonymous with inclusion and assimilation, access and accessibility are treated as self-evident goods.6  As Kelly Fritsch explains, however, the etymology of the word access reveals two frictional meanings: access as “an opportunity enabling contact,” as well as “a kind of attack” (2016, p. 23). Taking access as a kind of attack reveals access-making as a site of political friction and contestation. While historically central to the fights for disability access, crip technoscience is nevertheless committed to pushing beyond liberal and assimilation-based approaches to accessibility, which emphasize inclusion in mainstream society, to pursue access as friction, particularly paying attention to access-making as disabled peoples’ acts of non-compliance and protest. For example, before enforceable disability rights laws in the United States, disabled people took direct action to create ramps and curb cuts, making obvious the inaccessibility of the built environment. Disability activists have taken sledgehammers to sidewalks in acts of protest, using bags of cement to pour curb cuts, and have used the design of curb cuts and ramps (conceived as levers for facilitating participation) as sites of productive friction through which interdependence-based disability politics could arise (Hamraie, 2017, p. 99-102).</w:t>
      </w:r>
    </w:p>
    <w:p w14:paraId="43F7CB7C" w14:textId="77777777" w:rsidR="001A172C" w:rsidRPr="002B3F06" w:rsidRDefault="001A172C" w:rsidP="001A172C">
      <w:pPr>
        <w:rPr>
          <w:sz w:val="6"/>
          <w:szCs w:val="6"/>
        </w:rPr>
      </w:pPr>
      <w:r w:rsidRPr="002B3F06">
        <w:rPr>
          <w:sz w:val="6"/>
          <w:szCs w:val="6"/>
        </w:rPr>
        <w:t>The Independent Living movement has also used material experimentation to enact crip technoscience and access friction. While the movement was critical of rehabilitation as a field of expert knowledge, it did not refuse the language or tools of rehabilitation outright. In addition to appropriating the term Independent Living to promote a disability politics of interdependence, the movement understood technoscience as a site of politicized resistance and regularly used hacking and tinkering practices as the basis of disability organizing. Many of their methods are captured in designers Ray Lifchez and Barbara Winslow’s book Design for Independent Living, produced in collaboration with the movement. The book reveals the everyday technological hacks that disabled people in Berkeley in the 1960s and 1970s developed to thrive in an inaccessible city. Emblematic of the movement’s crip technoscience ethos, Lifchez and Winslow offer the concept of “non-compliant users,” illustrating this with an image of a powerchair user wheeling against traffic on a street without curb cuts (1979, p. 153). This technology-enabled movement against the flow of traffic marks anti-assimilationist crip mobility: not an attempt to integrate (as in the liberal approach to disability rights), but rather to use technology as a friction against an inaccessible environment.</w:t>
      </w:r>
    </w:p>
    <w:p w14:paraId="14461A68" w14:textId="77777777" w:rsidR="001A172C" w:rsidRPr="002B3F06" w:rsidRDefault="001A172C" w:rsidP="001A172C">
      <w:pPr>
        <w:rPr>
          <w:sz w:val="6"/>
          <w:szCs w:val="6"/>
        </w:rPr>
      </w:pPr>
      <w:r w:rsidRPr="002B3F06">
        <w:rPr>
          <w:sz w:val="6"/>
          <w:szCs w:val="6"/>
        </w:rPr>
        <w:t xml:space="preserve">More recently, Toronto resident Luke Anderson was frustrated by the lack of wheelchair access he experienced on a daily basis. Trained as a structural engineer, Anderson designed a simple portable wooden ramp in 2011 stenciled with the URL “stopgap.ca” and gifted thirteen of these ramps to businesses in his neighborhood. Built as a temporary “stop gap” measure to improve accessibility, the ramps are a non-compliant technology; they are not intended to be a permanent solution or structure, do not have to follow building codes, and do not require a city building permit or variance, all of which can be expensive and difficult to obtain. Anderson’s experiment took off, leading to the formation of the StopGap Foundation and the Community Ramp project, which has now distributed over 1,200 portable wooden ramps worldwide (Fritsch, in press). </w:t>
      </w:r>
    </w:p>
    <w:p w14:paraId="606FD0C2" w14:textId="77777777" w:rsidR="001A172C" w:rsidRPr="002B3F06" w:rsidRDefault="001A172C" w:rsidP="001A172C">
      <w:pPr>
        <w:rPr>
          <w:sz w:val="6"/>
          <w:szCs w:val="6"/>
        </w:rPr>
      </w:pPr>
      <w:r w:rsidRPr="002B3F06">
        <w:rPr>
          <w:sz w:val="6"/>
          <w:szCs w:val="6"/>
        </w:rPr>
        <w:t>In another contemporary example of access as friction, Collin Kennedy, a cancer patient in Winnipeg, Manitoba, protested hospital parking prices by filling the pay-slot on a parking meter with spray foam, telling the local news that he planned to continue doing so “until changes are made” (Canadian Broadcasting Corporation [CBC], 2016). When crip time came into friction with the hospital’s parking meter time, Kennedy challenged health capitalism: “You should be able to come here, park, get your treatment, however long that treatment takes…This is a medical facility where people are not going for entertainment. They’re not going for productivity and commerce. We’re here because of life and death” (CBC, 2016). Kennedy’s activism—the use of spray foam to obstruct the parking meter—creates frictional access through attacking a technology of capitalist time and contests the commercialization of health care.</w:t>
      </w:r>
    </w:p>
    <w:p w14:paraId="3CA89F88" w14:textId="77777777" w:rsidR="001A172C" w:rsidRPr="002B3F06" w:rsidRDefault="001A172C" w:rsidP="001A172C">
      <w:pPr>
        <w:rPr>
          <w:sz w:val="6"/>
          <w:szCs w:val="6"/>
        </w:rPr>
      </w:pPr>
      <w:r w:rsidRPr="002B3F06">
        <w:rPr>
          <w:sz w:val="6"/>
          <w:szCs w:val="6"/>
        </w:rPr>
        <w:t>Crip technoscience is committed to interdependence as political technology. We position the crip politics of interdependence as a technoscientific phenomenon, the weaving of relational circuits between bodies, environments, and tools to create non-innocent, frictional access. Mainstream disability technoscience presumes disability as an individual experience of impairment rather than a collective political experience of world-building and dismantling. This perception has two primary consequences. First, disabled people are perceived as dependent and the goal of technoscience becomes to encourage independence. Second, disability and technology are both perceived as apolitical and stable phenomena, rather than material-discursive entanglements that take shape through struggle, negotiation, and creativity.</w:t>
      </w:r>
    </w:p>
    <w:p w14:paraId="2BFD0451" w14:textId="77777777" w:rsidR="001A172C" w:rsidRPr="002B3F06" w:rsidRDefault="001A172C" w:rsidP="001A172C">
      <w:pPr>
        <w:rPr>
          <w:sz w:val="6"/>
          <w:szCs w:val="6"/>
        </w:rPr>
      </w:pPr>
      <w:r w:rsidRPr="002B3F06">
        <w:rPr>
          <w:sz w:val="6"/>
          <w:szCs w:val="6"/>
        </w:rPr>
        <w:t>The crip analytic of interdependence helps us understand how technoscience can simultaneously be entangled with global networks of domination and also provide opportunities for kinship and connection. Donna Haraway’s (1991) cyborg figure, for instance, has been taken as a material metaphor for the entanglement of nature and techno-cultures. This figure has shaped the critical concept of technoscience by showing the networks of knowledge and material production that comprise global capitalism as a force organizing relations between bodies, technologies, and environments. Disability critics of the cyborg figure, however, argue that Haraway’s approach to the cyborg takes for granted that disabled people easily meld into technological circuits, an assumption shaped by imperatives for rehabilitation, cure, independence, and productivity. As Alison Kafer (2013) demonstrates, the imagination of disability in feminist technoscience is often limited to either eugenicist ideals of a disability-free future or to “depoliticized” ideals of the cyborg hybrid body (p. 8-10); disability is either a “master trope of human disqualification” (Snyder &amp; Mitchell, 2006, p. 125) or a “seamless” integration of body and machine (Kafer, 2013, p. 105). Frequently, feminist technoscience conflates “‘cyborg’ and ‘physically disabled person’” (p. 105), treating disabled people as “post-human paragons” (Allan, 2013, p. 11). Even when taken up critically, the cyborg figure in feminist technoscience reinforces ideas about disability as lack and disqualification (Bailey, 2012).</w:t>
      </w:r>
    </w:p>
    <w:p w14:paraId="249B5E16" w14:textId="77777777" w:rsidR="001A172C" w:rsidRPr="002B3F06" w:rsidRDefault="001A172C" w:rsidP="001A172C">
      <w:pPr>
        <w:rPr>
          <w:sz w:val="6"/>
          <w:szCs w:val="6"/>
        </w:rPr>
      </w:pPr>
      <w:r w:rsidRPr="002B3F06">
        <w:rPr>
          <w:sz w:val="6"/>
          <w:szCs w:val="6"/>
        </w:rPr>
        <w:t xml:space="preserve"> If, as Kafer argues, disabled people have often uneasy or “ambivalent relationship[s] to technology” (2013, p. 119), our practices of interdependence, access intimacy, and collective access can be understood as alternative political technologies: “disabled people,” she writes, “[are not] cyborgs…because of our bodies (e.g., our use of prosthetics, ventilators, or attendants), but because of our political practices” (p. 120). Crip technoscience offers interdependence as a central analytic for disability–technology relations, recognizing that in disability culture, community, and knower-maker practices, interdependence acts as a political technology for materializing better worlds. In alliance with Moya Bailey and Whitney Peoples’s call for “black feminist health science studies,” crip technoscience is “suspicious of the individualism and siloing practices rewarded in the academy and see[s] collaboration and interdisciplinary as core” values that ought to guide intellectual and material production (Bailey &amp; Peoples, 2017, p. 18). These values extend beyond the academy, however. As disability justice activist Mia Mingus (2010a) writes, interdependence offers a politics of crip alliance and solidarity: “It is truly moving together in an oppressive world towards liberation….It is working in coalition and collaboration.” We call for crip technoscience to design for collective access and disability justice.</w:t>
      </w:r>
    </w:p>
    <w:p w14:paraId="7775307B" w14:textId="77777777" w:rsidR="001A172C" w:rsidRPr="002B3F06" w:rsidRDefault="001A172C" w:rsidP="001A172C">
      <w:pPr>
        <w:rPr>
          <w:sz w:val="6"/>
          <w:szCs w:val="6"/>
        </w:rPr>
      </w:pPr>
      <w:r w:rsidRPr="002B3F06">
        <w:rPr>
          <w:sz w:val="6"/>
          <w:szCs w:val="6"/>
        </w:rPr>
        <w:t>We find interdependence as a political technology throughout the history of disability activism. For example, in North American disability activist histories, the most frequently narrated of these is the story of the “504 protest,” which took place in 1977 when disability activists in Berkeley, California, occupied the Department of Health, Education, and Welfare to protest for the enforcement of section 504 of the Federal Rehabilitation Act, a law that mandated accessible federal programs, spaces, and services. Activists in the Independent Living movement had sought to foster a “cross-disability consciousness” across mobility-disabled, blind, and Deaf people (Zukas, 2000, p. 141). At the protest, they transformed this consciousness into a political technology, using ASL to communicate with the outside when phone lines were cut off, rigging an air conditioner from other mechanical parts in the building, and establishing networks of care (O’Toole, 2000, p. 47). Similar narratives have been told about the birth of Autistic community through organizing made possible by the internet and Autistic-accessible conference spaces (Sinclair, 2010) and are currently being written through new crip technoscience projects (such as those highlighted in the Critical Commentary section of this issue). These and other material practices describe a crip technoscientific sensibility wherein disabled interdependence also enables what Mingus (2017) calls “access intimacy,” a crip relational practice produced when interdependence informs the making of access.</w:t>
      </w:r>
    </w:p>
    <w:p w14:paraId="65D1CB41" w14:textId="77777777" w:rsidR="001A172C" w:rsidRPr="002B3F06" w:rsidRDefault="001A172C" w:rsidP="001A172C">
      <w:pPr>
        <w:rPr>
          <w:sz w:val="6"/>
          <w:szCs w:val="6"/>
        </w:rPr>
      </w:pPr>
      <w:r w:rsidRPr="002B3F06">
        <w:rPr>
          <w:sz w:val="6"/>
          <w:szCs w:val="6"/>
        </w:rPr>
        <w:t>Crip technoscience also plays with the boundaries of trust, interdependence, and crip relations. Blind artist Carmen Papalia, for instance, stages crip uses of technology in public space. In one practice, Papalia uses a twenty-foot white cane on busy streets to create a sense of antagonism with other pedestrians, which renders access as a frictioned practice; in another, called “Blind Field Shuttle,” Papalia leads groups of (sighted) people on walks with their eyes closed. Both practices make use of a technology—Papalia’s white cane—to stage social interactions in public space that put ideas of independence into question (Papalia, 2013).</w:t>
      </w:r>
    </w:p>
    <w:p w14:paraId="3C6F5E18" w14:textId="77777777" w:rsidR="001A172C" w:rsidRPr="002B3F06" w:rsidRDefault="001A172C" w:rsidP="001A172C">
      <w:pPr>
        <w:rPr>
          <w:sz w:val="6"/>
          <w:szCs w:val="6"/>
        </w:rPr>
      </w:pPr>
      <w:r w:rsidRPr="002B3F06">
        <w:rPr>
          <w:sz w:val="6"/>
          <w:szCs w:val="6"/>
        </w:rPr>
        <w:t>Also drawing on crip political interdependence, Georgina Kleege and Scott Wallin’s (2015) practice of “participatory description” compels narrated visual content through group-based methods. Unlike the traditional role of audio description “as a detached, neutral act of translation that functions only as an enabling accommodation,” participatory description uses technoscientific modes, including internet video databases, to “explore the aesthetic, ideological, political and ethical underpinnings of this work of representation and its described object or event.”</w:t>
      </w:r>
    </w:p>
    <w:p w14:paraId="1779A4A0" w14:textId="77777777" w:rsidR="001A172C" w:rsidRPr="002B3F06" w:rsidRDefault="001A172C" w:rsidP="001A172C">
      <w:pPr>
        <w:rPr>
          <w:sz w:val="6"/>
          <w:szCs w:val="6"/>
        </w:rPr>
      </w:pPr>
      <w:r w:rsidRPr="002B3F06">
        <w:rPr>
          <w:sz w:val="6"/>
          <w:szCs w:val="6"/>
        </w:rPr>
        <w:t>Participatory audio description has also influenced the emergence of new technoscientific tools for accessibility mapping projects. Blind designer Josh Miele, for instance, worked with Touch Graphics, Inc. to design tactile and audio maps of the Bay Area Rapid Transit system. Other projects use mapping for collective access. Unlike mainstream disability technoscience “crowdsourcing” projects, which invoke a charity model of disability wherein non-disabled people collect data but do not engage in disability culture or politics, emerging projects such as Mapping Access are making participatory access-making the basis of a kind of technoscientific “access intimacy” (Mingus, 2017) through practices such as “critical crowdsourcing” of accessibility data (Hamraie, 2018). Rather than simply creating functional maps, Mapping Access focuses on mapping as a tool for producing critical relations between bodies, environments, and technologies. At collective map-a-thons, the project enrolls disabled and non-disabled data collectors in the process of interrogating the messiness of access-making in institutional conditions and describing these conditions collectively. Critical crowdsourcing practices include enrolling large numbers of both disabled and non-disabled people to collaborate on surveying and describing building accessibility while simultaneously identifying the aspects of the Americans with Disabilities Act compliance that fail to consider the lived experience of accessibility. Collaborative mapping visualizes the evidence of inaccessibility while creating opportunities for collective response. Crip cartographic technoscience thus enables more critical design, and interrogation of the everyday built environment.</w:t>
      </w:r>
    </w:p>
    <w:p w14:paraId="30AD42CD" w14:textId="77777777" w:rsidR="001A172C" w:rsidRPr="002B3F06" w:rsidRDefault="001A172C" w:rsidP="001A172C">
      <w:pPr>
        <w:rPr>
          <w:sz w:val="6"/>
          <w:szCs w:val="6"/>
        </w:rPr>
      </w:pPr>
      <w:r w:rsidRPr="002B3F06">
        <w:rPr>
          <w:sz w:val="6"/>
          <w:szCs w:val="6"/>
        </w:rPr>
        <w:t>Our call for crip technoscience theory and practice holds in tension Kafer’s crip politics of interdependence with the crip ambivalence toward technology. We follow Kafer by calling on the usefulness of the cyborg (and the technoscientific circuits it embodies) not as a disabled figure per se, but as a tool for “stag[ing] our own blasphemous interventions in feminist theory” (Kafer, 2013, p. 106). Crip technoscience borrows the tools of feminist hacking and coding to blaspheme against liberal theories of disability rights and rehabilitation imperatives, as well as against the technological essentialisms of disability scholarship. While disability technoscience is often deployed for unwanted cures or enhancements, we contend that it can also be cripped, reclaimed, hacked, and tinkered with to create a more accessible world.</w:t>
      </w:r>
    </w:p>
    <w:p w14:paraId="01E8808D" w14:textId="77777777" w:rsidR="001A172C" w:rsidRPr="002B3F06" w:rsidRDefault="001A172C" w:rsidP="001A172C">
      <w:pPr>
        <w:rPr>
          <w:sz w:val="6"/>
          <w:szCs w:val="6"/>
        </w:rPr>
      </w:pPr>
      <w:r w:rsidRPr="002B3F06">
        <w:rPr>
          <w:sz w:val="6"/>
          <w:szCs w:val="6"/>
        </w:rPr>
        <w:t>Crip technoscience is committed to disability justice. Crip technoscience aligns with the disability justice movement, with its critique of mainstream disability rights concepts, and its focus on intersectionality, collective liberation, and wholeness. Crip technoscience emphasizes that disabled people are not mere consumers of, or objects for, assimilationist technologies, but instead have agential, politicized, and transformative relationships to technoscience. We note that (as a matter of disability justice) disabled people often reject devices that cause pain or lead to infections, refuse pharmaceutical drugs with undesirable effects, discard technologies produced solely to make non-disabled people more comfortable (rather than to make life easier for disabled people), problematize expensive tools crafted by the medical and military-industrial complex, and instead demand more public, widespread forms of access. These critiques and practices align crip technoscience with impurity (Shotwell, 2016), embracing the ugly (Mingus, 2011), and staying with the trouble (Haraway, 2016).</w:t>
      </w:r>
    </w:p>
    <w:p w14:paraId="4F985F0A" w14:textId="77777777" w:rsidR="001A172C" w:rsidRPr="002B3F06" w:rsidRDefault="001A172C" w:rsidP="001A172C">
      <w:pPr>
        <w:rPr>
          <w:sz w:val="6"/>
          <w:szCs w:val="6"/>
        </w:rPr>
      </w:pPr>
      <w:r w:rsidRPr="002B3F06">
        <w:rPr>
          <w:sz w:val="6"/>
          <w:szCs w:val="6"/>
        </w:rPr>
        <w:t>While we write from our position as English-speaking, North American, settler and immigrant scholars and makers, we commit to crip technoscience that centers the leadership of those most impacted, including the expertise of black, brown, and Indigenous disabled people. We call for a crip technoscience that disrupts the entitlements of whiteness and colonialism in designed spaces and highlights access as a frictioned project requiring decolonization and racial justice. We imagine disability justice-informed crip technoscience as building upon projects such as “Open in Case of Emergency,” a 2017 issue of the Asian American Literary Review edited by Mimi Khuc, which uses print culture, images, and symbolic imaginaries to hack the Diagnostic and Statistical Manual (DSM). This interactive project draws upon familiar technoscientific objects (such as the DSM), as well as poetry, tarot, and hacked science, to work through Asian American intergenerational trauma and displacement. We also imagine crip technoscience allying with emerging work in feminist of color technoscience, such as a recent Catalyst “Lab Meeting” on Black Lives Matter and pedagogy that describes possibilities for extending critical ideas about race, intersectionality, and the environmental construction of health to rehabilitation, immunology, and mental disability (Pollock &amp; Roy, 2017). Crip technoscience is not only in alliance with these projects, but takes the position that they ought to be central to how we imagine accessible futures.</w:t>
      </w:r>
    </w:p>
    <w:p w14:paraId="2382D6DB" w14:textId="77777777" w:rsidR="001A172C" w:rsidRPr="002B3F06" w:rsidRDefault="001A172C" w:rsidP="001A172C">
      <w:pPr>
        <w:rPr>
          <w:sz w:val="6"/>
          <w:szCs w:val="6"/>
        </w:rPr>
      </w:pPr>
      <w:r w:rsidRPr="002B3F06">
        <w:rPr>
          <w:sz w:val="6"/>
          <w:szCs w:val="6"/>
        </w:rPr>
        <w:t>In committing to disability justice, crip technoscience explicitly engages the tensions that arise out of taking disabled bodies to be whole, railing against the ways that we are assumed to be damaged, tragic, or in need of cure. To approach disabled bodies by way of wholeness marks the importance of collective, relational, and interdependent approaches to disability. Following Eli Clare, we crip wholeness to include “that which is collapsed, crushed, or shattered” (2017, p. 158), emphasizing that whole and broken are not opposites but rather can be held in productive tension. Following a disability justice framework, marking disabled people as whole is to “value our people as they are, for who they are, and understand that people have inherent worth outside of capitalist notions of productivity” (Berne &amp; Sins Invalid, 2016, p. 17). Taking up wholeness in this way also addresses the complexity of wanting to both accept disabled bodies as they are while simultaneously desiring to hack, tweak, and otherwise engage and alter our relationships to our bodies and technology. As Clare asks, “How can I reconcile my lifelong struggle to love my disabled self exactly as it is with my use of medical technology to reshape my gendered and sexed body-mind?” (2017, p. 175). Crip technoscience embraces this contradiction, making space for critically engaging technological intervention while maintaining that such interventions are not compulsory.</w:t>
      </w:r>
    </w:p>
    <w:p w14:paraId="6D796054" w14:textId="77777777" w:rsidR="001A172C" w:rsidRPr="002B3F06" w:rsidRDefault="001A172C" w:rsidP="001A172C">
      <w:pPr>
        <w:rPr>
          <w:sz w:val="6"/>
          <w:szCs w:val="6"/>
        </w:rPr>
      </w:pPr>
      <w:r w:rsidRPr="002B3F06">
        <w:rPr>
          <w:sz w:val="6"/>
          <w:szCs w:val="6"/>
        </w:rPr>
        <w:t>We find inspiration for crip technoscience and disability justice within what Alice Sheppard (2019) calls “cultural-aesthetic technoscience,” particularly the ways that disability artistry, performance, and media explore the complexities of wholeness, seeking neither to overcome disability nor lapsing into a celebration of individual difference in and of itself. For example, Sins Invalid, a performance collective led by queer and disabled people of color, uses live and video performances, along with publications, to convey alternatives to disability rights perspectives centered on assimilation. In their performances, which feature people who use assistive devices such as canes, power wheelchairs, and crutches, Deaf people, amputees, and people with non-apparent disabilities, “normative paradigms of ‘normal’ and ‘sexy’ are challenged, offering instead a vision of beauty and sexuality inclusive of all individuals and communities” (Sins Invalid, 2018). In their publication Skin, Tooth, and Bone (2016), the collective outlines a framework for disability justice organizing that draws on performance and activist work made possible through technology.</w:t>
      </w:r>
    </w:p>
    <w:p w14:paraId="64716F60" w14:textId="77777777" w:rsidR="001A172C" w:rsidRPr="002B3F06" w:rsidRDefault="001A172C" w:rsidP="001A172C">
      <w:pPr>
        <w:rPr>
          <w:sz w:val="6"/>
          <w:szCs w:val="6"/>
        </w:rPr>
      </w:pPr>
      <w:r w:rsidRPr="002B3F06">
        <w:rPr>
          <w:sz w:val="6"/>
          <w:szCs w:val="6"/>
        </w:rPr>
        <w:t>Similarly, the Canadian disability arts organization Collaborative Radically Integrated Performers Society in Edmonton (CRIPSiE, 2018) challenges “dominant stories of disability and other forms of oppression, through high-quality crip and mad performance art, video art, and public education and outreach programs” that “celebrate the generative possibilities of ‘disability’ and ‘mental illness,’ in terms of how these experiences can offer important alternative perspectives.” In the dance-based video-art project Other-wise, Danielle Peers and Lindsey Eales (2013) explore themes of interdependency, access, and wholeness, speaking the movements of their dance as Peers’s and Eales’s bodies move toward and away from each other, limbs entangling over and around Peers’s wheelchair: “Lifts. Supports. Draws me out and pulls me in. Connects…We are the chair…We will not overcome, but we are becoming.” Performative uses of technology transform the meaning of functional technology from rehabilitative or adaptive to cultural.</w:t>
      </w:r>
    </w:p>
    <w:p w14:paraId="6ECA8F43" w14:textId="77777777" w:rsidR="001A172C" w:rsidRPr="002B3F06" w:rsidRDefault="001A172C" w:rsidP="001A172C">
      <w:pPr>
        <w:rPr>
          <w:sz w:val="6"/>
          <w:szCs w:val="6"/>
        </w:rPr>
      </w:pPr>
      <w:r w:rsidRPr="002B3F06">
        <w:rPr>
          <w:sz w:val="6"/>
          <w:szCs w:val="6"/>
        </w:rPr>
        <w:t>Another site of crip technoscience world-remaking is disability fashion. For example, Chun-Shan Sandie Yi’s Crip Couture project (2017) creates wearable art, tailor-made prosthetics, and orthotics to highlight difference and disability. Yi works with unconventional materials, including skin and hair, to engage the contradictions of disability wholeness. Designer James Shutt’s Myostomy project likewise offers lingerie-inspired stoma plugs for colostomy bag users, as well as body art products that aestheticize the stoma (London, 2012). Like Yi’s work, these interventions transform the typical understanding of assistive technology, rendering it as crip fashion, art, and culture.</w:t>
      </w:r>
    </w:p>
    <w:p w14:paraId="6BE6F1ED" w14:textId="77777777" w:rsidR="001A172C" w:rsidRPr="002B3F06" w:rsidRDefault="001A172C" w:rsidP="001A172C">
      <w:pPr>
        <w:rPr>
          <w:sz w:val="6"/>
          <w:szCs w:val="6"/>
        </w:rPr>
      </w:pPr>
      <w:r w:rsidRPr="002B3F06">
        <w:rPr>
          <w:sz w:val="6"/>
          <w:szCs w:val="6"/>
        </w:rPr>
        <w:t>Crip media production is also a tool for producing new representations of disability that challenge disability technoscience discourses. For example, disabled artist Sue Austin developed a wheelchair that allows her to dive underwater. Documenting these experiences in the ocean’s depths, surrounded by blue water and oceanic creatures, Austin highlights the joy and freedom of “revisioning the familiar” (2012) by using a wheelchair to negotiate unexpected worlds. Appearing in the disability and technology documentary Fixed (2014) directed by Regan Brashear, Austin’s work offers ways of “seeing, being, and knowing” with disability that affirms crip world-remaking (Austin, 2012).</w:t>
      </w:r>
    </w:p>
    <w:p w14:paraId="15DC0337" w14:textId="77777777" w:rsidR="001A172C" w:rsidRPr="002B3F06" w:rsidRDefault="001A172C" w:rsidP="001A172C">
      <w:pPr>
        <w:rPr>
          <w:sz w:val="6"/>
          <w:szCs w:val="6"/>
        </w:rPr>
      </w:pPr>
      <w:r w:rsidRPr="002B3F06">
        <w:rPr>
          <w:sz w:val="6"/>
          <w:szCs w:val="6"/>
        </w:rPr>
        <w:t>In the digital age, YouTube and other online services have become tools for distributing disability justice content. Autistic activist Mel Baggs’s manifesto, “In My Language” (2007) (viewed over 1.5 million times as of this writing), uses video and sound to make a strong case for the dignity and personhood of Autistic people. In a series of clips, Baggs makes sounds, touches objects, and uses their body to move through space. Later, Baggs shows the same clips with a computer-generated voiceover explaining that moving and feeling are a language. Because “the way [Baggs] naturally thinks and responds to things looks and feels so different from standard concepts,” “some people do not consider it thought at all, but it is a way of thinking in its own right.” Instead, Baggs advocates for the agency and power of Autistic people, particularly non-speaking people, who are often excluded from mainstream disability narratives.</w:t>
      </w:r>
    </w:p>
    <w:p w14:paraId="34742109" w14:textId="77777777" w:rsidR="001A172C" w:rsidRPr="002B3F06" w:rsidRDefault="001A172C" w:rsidP="001A172C">
      <w:pPr>
        <w:rPr>
          <w:sz w:val="6"/>
          <w:szCs w:val="6"/>
        </w:rPr>
      </w:pPr>
      <w:r w:rsidRPr="002B3F06">
        <w:rPr>
          <w:sz w:val="6"/>
          <w:szCs w:val="6"/>
        </w:rPr>
        <w:t>While recognizing the inequitable ways in which many people come to disability, crip technoscience claims disabled life as desirable life, as life worth living, and as a difference that matters. Disability rights often foreground a pride-centered framework without acknowledging the relationships between pride and “the violence of social/economic conditions of capitalism” (Erevelles, 2011, p. 17). Crip technoscience acknowledges that that pride-centric frameworks may make it “difficult to acknowledge the overwhelming suffering that results from colonisation, war, famine, and poverty” (Meekosha, 2011, p. 677), such that it becomes crucial to reject “the ways in which disability is presently employed as a mechanism for oppression in the global context” (Jaffee, 2016, p. 118). Within such contexts, “positive re-envisionings of disability” are not always politically salient (Puar, 2017, p. xix). Building on disability justice, however, crip technoscience centers the transformative role of disabled people in both technoscientific and activist conditions to both build and dismantle the world toward more just social relations, which includes engaging the “specific sensibilities and discourses” (Ben-Moshe, 2018) that disability culture offers to refute disability “as a vector of social control” or “a weapon of debilitation” (Fritsch &amp; McGuire, in press). Following Clare, we ask, “how do we witness, name, and resist the injustices that reshape and damage all kinds of body-minds—plant and animal, organic and inorganic, nonhuman and human—while not equating disability with injustice?” (2017, p. 56). This question acknowledges the messiness of access-making in conditions shaped by colonialism, militarism, and injustice, but also asks us to go further and locate the conditions and transformative power of crip knowing-making under these systems.</w:t>
      </w:r>
    </w:p>
    <w:p w14:paraId="662417C1" w14:textId="77777777" w:rsidR="001A172C" w:rsidRPr="002B3F06" w:rsidRDefault="001A172C" w:rsidP="001A172C">
      <w:pPr>
        <w:rPr>
          <w:sz w:val="6"/>
          <w:szCs w:val="6"/>
        </w:rPr>
      </w:pPr>
      <w:r w:rsidRPr="002B3F06">
        <w:rPr>
          <w:sz w:val="6"/>
          <w:szCs w:val="6"/>
        </w:rPr>
        <w:t>Disabled people use technoscience to survive and alter the very systems that produce disability or attempt to render us as broken. Take the example of Safwan Harb, a disabled Syrian refugee with two disabled family members (British Broadcasting Corporation [BBC], 2016). While living in a refugee camp, Harb designed an accessible scooter using found materials, which enabled him and other family members to navigate the camp’s unpaved streets. Harb’s invention signifies crip knowing-making in spaces produced through war and displacement. Mobility, in this context, is not a tool for reinforcing ablenationalism, productivity, or even rights. But Harb’s invention is an outcome of a design process enacted through crip experience. Crip technoscience recognizes the non-innocent contexts in which knowledge and access emerge. In some cases, crip technoscience may be an individual knowing and making that reorients the material world. In others, it may be collective, politicized work toward interdependence and justice. Building on Haraway, we offer crip technoscience as a critical project that holds in tension the unjust imperatives of technoscientific innovation with the transformative capacities to shape matter and meaning through praxis. The point is not to achieve ideological purity outside of mainstream disability technoscience, militarism, or capitalism, but to locate and center threads of resistance already occurring within and against these systems.</w:t>
      </w:r>
    </w:p>
    <w:p w14:paraId="11B03DE1" w14:textId="77777777" w:rsidR="001A172C" w:rsidRPr="002B3F06" w:rsidRDefault="001A172C" w:rsidP="001A172C">
      <w:pPr>
        <w:rPr>
          <w:sz w:val="16"/>
        </w:rPr>
      </w:pPr>
      <w:r w:rsidRPr="002B3F06">
        <w:rPr>
          <w:sz w:val="16"/>
        </w:rPr>
        <w:t xml:space="preserve">As technoscience expands beyond Cold War–era emphases on militarism to include conditions often deemed innocent or uncontroversial (such as sustainability), disabled people are often caught between imperatives to save resources and enable access (a conflict most recently highlighted by the #StrawBan debate discussed in Alice Wong’s piece in this issue). But </w:t>
      </w:r>
      <w:r w:rsidRPr="00C6640D">
        <w:rPr>
          <w:rStyle w:val="StyleUnderline"/>
          <w:highlight w:val="yellow"/>
        </w:rPr>
        <w:t>crip</w:t>
      </w:r>
      <w:r w:rsidRPr="002B3F06">
        <w:rPr>
          <w:rStyle w:val="StyleUnderline"/>
        </w:rPr>
        <w:t xml:space="preserve"> </w:t>
      </w:r>
      <w:r w:rsidRPr="00C6640D">
        <w:rPr>
          <w:rStyle w:val="StyleUnderline"/>
          <w:highlight w:val="yellow"/>
        </w:rPr>
        <w:t>technoscience</w:t>
      </w:r>
      <w:r w:rsidRPr="00601A8B">
        <w:rPr>
          <w:rStyle w:val="StyleUnderline"/>
        </w:rPr>
        <w:t xml:space="preserve"> </w:t>
      </w:r>
      <w:r w:rsidRPr="00C6640D">
        <w:rPr>
          <w:rStyle w:val="StyleUnderline"/>
          <w:highlight w:val="yellow"/>
        </w:rPr>
        <w:t>can</w:t>
      </w:r>
      <w:r w:rsidRPr="002B3F06">
        <w:rPr>
          <w:rStyle w:val="StyleUnderline"/>
        </w:rPr>
        <w:t xml:space="preserve"> </w:t>
      </w:r>
      <w:r w:rsidRPr="00C6640D">
        <w:rPr>
          <w:rStyle w:val="StyleUnderline"/>
        </w:rPr>
        <w:t>offer</w:t>
      </w:r>
      <w:r w:rsidRPr="002B3F06">
        <w:rPr>
          <w:sz w:val="16"/>
        </w:rPr>
        <w:t xml:space="preserve"> us a sensibility and </w:t>
      </w:r>
      <w:r w:rsidRPr="002B3F06">
        <w:rPr>
          <w:rStyle w:val="StyleUnderline"/>
        </w:rPr>
        <w:t xml:space="preserve">set of practices for </w:t>
      </w:r>
      <w:r w:rsidRPr="00C6640D">
        <w:rPr>
          <w:rStyle w:val="StyleUnderline"/>
          <w:highlight w:val="yellow"/>
        </w:rPr>
        <w:t>respond</w:t>
      </w:r>
      <w:r w:rsidRPr="002B3F06">
        <w:rPr>
          <w:rStyle w:val="StyleUnderline"/>
        </w:rPr>
        <w:t xml:space="preserve">ing </w:t>
      </w:r>
      <w:r w:rsidRPr="00C6640D">
        <w:rPr>
          <w:rStyle w:val="StyleUnderline"/>
          <w:highlight w:val="yellow"/>
        </w:rPr>
        <w:t xml:space="preserve">to </w:t>
      </w:r>
      <w:r w:rsidRPr="00C6640D">
        <w:rPr>
          <w:rStyle w:val="Emphasis"/>
          <w:highlight w:val="yellow"/>
        </w:rPr>
        <w:t>collective problems</w:t>
      </w:r>
      <w:r w:rsidRPr="00C6640D">
        <w:rPr>
          <w:rStyle w:val="StyleUnderline"/>
          <w:highlight w:val="yellow"/>
        </w:rPr>
        <w:t xml:space="preserve"> such as </w:t>
      </w:r>
      <w:r w:rsidRPr="00C6640D">
        <w:rPr>
          <w:rStyle w:val="Emphasis"/>
          <w:highlight w:val="yellow"/>
        </w:rPr>
        <w:t>climate change</w:t>
      </w:r>
      <w:r w:rsidRPr="00C6640D">
        <w:rPr>
          <w:rStyle w:val="StyleUnderline"/>
          <w:highlight w:val="yellow"/>
        </w:rPr>
        <w:t xml:space="preserve"> and </w:t>
      </w:r>
      <w:r w:rsidRPr="00C6640D">
        <w:rPr>
          <w:rStyle w:val="Emphasis"/>
          <w:highlight w:val="yellow"/>
        </w:rPr>
        <w:t>pollution</w:t>
      </w:r>
      <w:r w:rsidRPr="002B3F06">
        <w:rPr>
          <w:sz w:val="16"/>
        </w:rPr>
        <w:t xml:space="preserve">. Not only do disabled people act as experts and designers in matters of how to reduce single-use plastics such as straws, but we can also draw on our community-generated accessibility and Universal Design practices to shape responses to the Anthropocene. For example, recent studies estimate that volatile organic chemicals (VOCs) in fragranced beauty products and aerosol sprays produce more C02 emissions than cars (McDonald et al., 2018). Disabled people with chemical sensitivities or injuries have long advocated for fragrance-free spaces to avoid migraines, brain fog, and illness, in addition to calling for reduced industrial pollution. Activists such as Piepzna-Samarasinha (2018) have not only offered education about fragrance accessibility, but also hacked the production of fragrance-free products. Following Piepzna-Samarasinha, who describes accessibility as an “act of love” (2018, p. 74), </w:t>
      </w:r>
      <w:r w:rsidRPr="002B3F06">
        <w:rPr>
          <w:rStyle w:val="StyleUnderline"/>
        </w:rPr>
        <w:t xml:space="preserve">crip technoscience </w:t>
      </w:r>
      <w:r w:rsidRPr="00C6640D">
        <w:rPr>
          <w:rStyle w:val="StyleUnderline"/>
        </w:rPr>
        <w:t xml:space="preserve">imagines </w:t>
      </w:r>
      <w:r w:rsidRPr="00601A8B">
        <w:rPr>
          <w:rStyle w:val="StyleUnderline"/>
        </w:rPr>
        <w:t>the hacking of non-harmful resource use as an act of planetary love</w:t>
      </w:r>
      <w:r w:rsidRPr="002B3F06">
        <w:rPr>
          <w:rStyle w:val="StyleUnderline"/>
        </w:rPr>
        <w:t xml:space="preserve"> through which accessibility</w:t>
      </w:r>
      <w:r w:rsidRPr="002B3F06">
        <w:rPr>
          <w:sz w:val="16"/>
        </w:rPr>
        <w:t xml:space="preserve"> for marginalized disabled and chemically injured people </w:t>
      </w:r>
      <w:r w:rsidRPr="00C6640D">
        <w:rPr>
          <w:rStyle w:val="StyleUnderline"/>
          <w:highlight w:val="yellow"/>
        </w:rPr>
        <w:t>can</w:t>
      </w:r>
      <w:r w:rsidRPr="002B3F06">
        <w:rPr>
          <w:sz w:val="16"/>
        </w:rPr>
        <w:t xml:space="preserve"> also </w:t>
      </w:r>
      <w:r w:rsidRPr="00C6640D">
        <w:rPr>
          <w:rStyle w:val="StyleUnderline"/>
          <w:highlight w:val="yellow"/>
        </w:rPr>
        <w:t>mitigate</w:t>
      </w:r>
      <w:r w:rsidRPr="002B3F06">
        <w:rPr>
          <w:rStyle w:val="StyleUnderline"/>
        </w:rPr>
        <w:t xml:space="preserve"> chemical </w:t>
      </w:r>
      <w:r w:rsidRPr="00C6640D">
        <w:rPr>
          <w:rStyle w:val="StyleUnderline"/>
          <w:highlight w:val="yellow"/>
        </w:rPr>
        <w:t>harm</w:t>
      </w:r>
      <w:r w:rsidRPr="002B3F06">
        <w:rPr>
          <w:rStyle w:val="StyleUnderline"/>
        </w:rPr>
        <w:t xml:space="preserve"> </w:t>
      </w:r>
      <w:r w:rsidRPr="00C6640D">
        <w:rPr>
          <w:rStyle w:val="Emphasis"/>
          <w:highlight w:val="yellow"/>
        </w:rPr>
        <w:t>toward</w:t>
      </w:r>
      <w:r w:rsidRPr="002B3F06">
        <w:rPr>
          <w:rStyle w:val="Emphasis"/>
        </w:rPr>
        <w:t xml:space="preserve"> the </w:t>
      </w:r>
      <w:r w:rsidRPr="00C6640D">
        <w:rPr>
          <w:rStyle w:val="Emphasis"/>
          <w:highlight w:val="yellow"/>
        </w:rPr>
        <w:t>atmosphere and oceans</w:t>
      </w:r>
      <w:r w:rsidRPr="002B3F06">
        <w:rPr>
          <w:sz w:val="16"/>
        </w:rPr>
        <w:t>. These opportunities for hacking and tinkering with pervasive practices such as VOC use also show us that crip expertise and ingenuity need not rely on disability pride narratives to challenge global conditions harming human and non-human life. In drawing on disability justice principles, crip technoscience agitates against compulsory ablebodiedness and ablenationalism, and mandates for independence and productivity. It works on multiple scales—from the most basic everyday hacks to organized efforts toward collective access—to materialize accessible futures as those in which bodies need not be perceived as productive, legible, articulate, or beautiful to be understood as important agents of world remaking.</w:t>
      </w:r>
    </w:p>
    <w:p w14:paraId="31429065" w14:textId="77777777" w:rsidR="001A172C" w:rsidRDefault="001A172C" w:rsidP="001A172C">
      <w:pPr>
        <w:pStyle w:val="Heading2"/>
      </w:pPr>
      <w:r>
        <w:t>1NC---T</w:t>
      </w:r>
    </w:p>
    <w:p w14:paraId="61AA3A3F" w14:textId="77777777" w:rsidR="001A172C" w:rsidRDefault="001A172C" w:rsidP="001A172C">
      <w:r>
        <w:t>Topicality-Subsets</w:t>
      </w:r>
    </w:p>
    <w:p w14:paraId="5A896EA2" w14:textId="77777777" w:rsidR="001A172C" w:rsidRDefault="001A172C" w:rsidP="001A172C">
      <w:pPr>
        <w:pStyle w:val="Heading4"/>
      </w:pPr>
      <w:r w:rsidRPr="005D3E09">
        <w:rPr>
          <w:u w:val="single"/>
        </w:rPr>
        <w:t>Interps</w:t>
      </w:r>
      <w:r>
        <w:t>:</w:t>
      </w:r>
    </w:p>
    <w:p w14:paraId="65661E55" w14:textId="77777777" w:rsidR="001A172C" w:rsidRPr="006B1DA5" w:rsidRDefault="001A172C" w:rsidP="001A172C">
      <w:pPr>
        <w:pStyle w:val="Heading4"/>
      </w:pPr>
      <w:r>
        <w:t xml:space="preserve">‘Collective bargaining rights’ </w:t>
      </w:r>
      <w:r w:rsidRPr="006B1DA5">
        <w:rPr>
          <w:u w:val="single"/>
        </w:rPr>
        <w:t>precludes</w:t>
      </w:r>
      <w:r>
        <w:t xml:space="preserve"> subsets.</w:t>
      </w:r>
    </w:p>
    <w:p w14:paraId="19A688C9" w14:textId="77777777" w:rsidR="001A172C" w:rsidRPr="003F6C45" w:rsidRDefault="001A172C" w:rsidP="001A172C">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24DA3BB2" w14:textId="77777777" w:rsidR="001A172C" w:rsidRPr="00131A44" w:rsidRDefault="001A172C" w:rsidP="001A172C">
      <w:pPr>
        <w:rPr>
          <w:sz w:val="16"/>
        </w:rPr>
      </w:pPr>
      <w:r w:rsidRPr="00131A44">
        <w:rPr>
          <w:sz w:val="16"/>
        </w:rPr>
        <w:t xml:space="preserve">A. </w:t>
      </w:r>
      <w:r w:rsidRPr="00131A44">
        <w:rPr>
          <w:rStyle w:val="Emphasis"/>
        </w:rPr>
        <w:t>Plural "Rights"</w:t>
      </w:r>
    </w:p>
    <w:p w14:paraId="6330E9BD" w14:textId="77777777" w:rsidR="001A172C" w:rsidRPr="00131A44" w:rsidRDefault="001A172C" w:rsidP="001A172C">
      <w:pPr>
        <w:rPr>
          <w:sz w:val="16"/>
        </w:rPr>
      </w:pPr>
      <w:r w:rsidRPr="00131A44">
        <w:rPr>
          <w:rStyle w:val="StyleUnderline"/>
        </w:rPr>
        <w:t>The</w:t>
      </w:r>
      <w:r w:rsidRPr="00131A44">
        <w:rPr>
          <w:sz w:val="16"/>
        </w:rPr>
        <w:t xml:space="preserve"> </w:t>
      </w:r>
      <w:r w:rsidRPr="00131A44">
        <w:rPr>
          <w:rStyle w:val="Emphasis"/>
        </w:rPr>
        <w:t>ATU</w:t>
      </w:r>
      <w:r w:rsidRPr="00131A44">
        <w:rPr>
          <w:sz w:val="16"/>
        </w:rPr>
        <w:t xml:space="preserve"> </w:t>
      </w:r>
      <w:r w:rsidRPr="005B464D">
        <w:rPr>
          <w:rStyle w:val="StyleUnderline"/>
          <w:highlight w:val="yellow"/>
        </w:rPr>
        <w:t>argues</w:t>
      </w:r>
      <w:r w:rsidRPr="00131A44">
        <w:rPr>
          <w:sz w:val="16"/>
        </w:rPr>
        <w:t xml:space="preserve"> first </w:t>
      </w:r>
      <w:r w:rsidRPr="00131A44">
        <w:rPr>
          <w:rStyle w:val="StyleUnderline"/>
        </w:rPr>
        <w:t>that the phrase</w:t>
      </w:r>
      <w:r w:rsidRPr="00131A44">
        <w:rPr>
          <w:sz w:val="16"/>
        </w:rPr>
        <w:t xml:space="preserve"> </w:t>
      </w:r>
      <w:r w:rsidRPr="005B464D">
        <w:rPr>
          <w:rStyle w:val="Emphasis"/>
          <w:highlight w:val="yellow"/>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5B464D">
        <w:rPr>
          <w:rStyle w:val="Emphasis"/>
          <w:highlight w:val="yellow"/>
        </w:rPr>
        <w:t>enshrined</w:t>
      </w:r>
      <w:r w:rsidRPr="00131A44">
        <w:rPr>
          <w:sz w:val="16"/>
        </w:rPr>
        <w:t xml:space="preserve"> </w:t>
      </w:r>
      <w:r w:rsidRPr="00131A44">
        <w:rPr>
          <w:rStyle w:val="StyleUnderline"/>
        </w:rPr>
        <w:t>a</w:t>
      </w:r>
      <w:r w:rsidRPr="00131A44">
        <w:rPr>
          <w:sz w:val="16"/>
        </w:rPr>
        <w:t xml:space="preserve"> </w:t>
      </w:r>
      <w:r w:rsidRPr="005B464D">
        <w:rPr>
          <w:rStyle w:val="Emphasis"/>
          <w:highlight w:val="yellow"/>
        </w:rPr>
        <w:t>separate 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 </w:t>
      </w:r>
      <w:r w:rsidRPr="005B464D">
        <w:rPr>
          <w:rStyle w:val="StyleUnderline"/>
          <w:highlight w:val="yellow"/>
        </w:rPr>
        <w:t>for each</w:t>
      </w:r>
      <w:r w:rsidRPr="007B77C9">
        <w:rPr>
          <w:rStyle w:val="StyleUnderline"/>
        </w:rPr>
        <w:t xml:space="preserve"> term and condition</w:t>
      </w:r>
      <w:r w:rsidRPr="00131A44">
        <w:rPr>
          <w:rStyle w:val="StyleUnderline"/>
        </w:rPr>
        <w:t xml:space="preserve"> of </w:t>
      </w:r>
      <w:r w:rsidRPr="005B464D">
        <w:rPr>
          <w:rStyle w:val="StyleUnderline"/>
          <w:highlight w:val="yellow"/>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5B464D">
        <w:rPr>
          <w:rStyle w:val="Emphasis"/>
          <w:highlight w:val="yellow"/>
        </w:rPr>
        <w:t>does not appear</w:t>
      </w:r>
      <w:r w:rsidRPr="00131A44">
        <w:rPr>
          <w:sz w:val="16"/>
        </w:rPr>
        <w:t xml:space="preserve"> </w:t>
      </w:r>
      <w:r w:rsidRPr="00131A44">
        <w:rPr>
          <w:rStyle w:val="StyleUnderline"/>
        </w:rPr>
        <w:t xml:space="preserve">to be </w:t>
      </w:r>
      <w:r w:rsidRPr="005B464D">
        <w:rPr>
          <w:rStyle w:val="StyleUnderline"/>
          <w:highlight w:val="yellow"/>
        </w:rPr>
        <w:t>what Congress intended</w:t>
      </w:r>
      <w:r w:rsidRPr="00131A44">
        <w:rPr>
          <w:sz w:val="16"/>
        </w:rPr>
        <w:t>.</w:t>
      </w:r>
    </w:p>
    <w:p w14:paraId="6683DBD6" w14:textId="77777777" w:rsidR="001A172C" w:rsidRPr="00131A44" w:rsidRDefault="001A172C" w:rsidP="001A172C">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5B464D">
        <w:rPr>
          <w:rStyle w:val="StyleUnderline"/>
          <w:highlight w:val="yellow"/>
        </w:rPr>
        <w:t>plural "rights"</w:t>
      </w:r>
      <w:r w:rsidRPr="00131A44">
        <w:rPr>
          <w:sz w:val="16"/>
        </w:rPr>
        <w:t xml:space="preserve"> to </w:t>
      </w:r>
      <w:r w:rsidRPr="005B464D">
        <w:rPr>
          <w:rStyle w:val="StyleUnderline"/>
          <w:highlight w:val="yellow"/>
        </w:rPr>
        <w:t>refer to</w:t>
      </w:r>
      <w:r w:rsidRPr="00131A44">
        <w:rPr>
          <w:rStyle w:val="StyleUnderline"/>
        </w:rPr>
        <w:t xml:space="preserve"> the</w:t>
      </w:r>
      <w:r w:rsidRPr="00131A44">
        <w:rPr>
          <w:sz w:val="16"/>
        </w:rPr>
        <w:t xml:space="preserve"> </w:t>
      </w:r>
      <w:r w:rsidRPr="005B464D">
        <w:rPr>
          <w:rStyle w:val="Emphasis"/>
          <w:highlight w:val="yellow"/>
        </w:rPr>
        <w:t>many</w:t>
      </w:r>
      <w:r w:rsidRPr="007B77C9">
        <w:rPr>
          <w:rStyle w:val="Emphasis"/>
        </w:rPr>
        <w:t xml:space="preserve"> actions</w:t>
      </w:r>
      <w:r w:rsidRPr="007B77C9">
        <w:rPr>
          <w:sz w:val="16"/>
        </w:rPr>
        <w:t xml:space="preserve"> </w:t>
      </w:r>
      <w:r w:rsidRPr="005B464D">
        <w:rPr>
          <w:rStyle w:val="StyleUnderline"/>
          <w:highlight w:val="yellow"/>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131A44">
        <w:rPr>
          <w:rStyle w:val="Emphasis"/>
        </w:rPr>
        <w:t xml:space="preserve">employer's </w:t>
      </w:r>
      <w:r w:rsidRPr="007B77C9">
        <w:rPr>
          <w:rStyle w:val="Emphasis"/>
        </w:rPr>
        <w:t>recognition</w:t>
      </w:r>
      <w:r w:rsidRPr="007B77C9">
        <w:rPr>
          <w:sz w:val="16"/>
        </w:rPr>
        <w:t xml:space="preserve">, </w:t>
      </w:r>
      <w:r w:rsidRPr="007B77C9">
        <w:rPr>
          <w:rStyle w:val="StyleUnderline"/>
        </w:rPr>
        <w:t>to</w:t>
      </w:r>
      <w:r w:rsidRPr="007B77C9">
        <w:rPr>
          <w:sz w:val="16"/>
        </w:rPr>
        <w:t xml:space="preserve"> </w:t>
      </w:r>
      <w:r w:rsidRPr="007B77C9">
        <w:rPr>
          <w:rStyle w:val="Emphasis"/>
        </w:rPr>
        <w:t>collective negotiation</w:t>
      </w:r>
      <w:r w:rsidRPr="007B77C9">
        <w:rPr>
          <w:sz w:val="16"/>
        </w:rPr>
        <w:t xml:space="preserve">, </w:t>
      </w:r>
      <w:r w:rsidRPr="007B77C9">
        <w:rPr>
          <w:rStyle w:val="StyleUnderline"/>
        </w:rPr>
        <w:t>to</w:t>
      </w:r>
      <w:r w:rsidRPr="007B77C9">
        <w:rPr>
          <w:sz w:val="16"/>
        </w:rPr>
        <w:t xml:space="preserve"> </w:t>
      </w:r>
      <w:r w:rsidRPr="007B77C9">
        <w:rPr>
          <w:rStyle w:val="Emphasis"/>
        </w:rPr>
        <w:t>advocate</w:t>
      </w:r>
      <w:r w:rsidRPr="007B77C9">
        <w:rPr>
          <w:sz w:val="16"/>
        </w:rPr>
        <w:t xml:space="preserve"> </w:t>
      </w:r>
      <w:r w:rsidRPr="007B77C9">
        <w:rPr>
          <w:rStyle w:val="StyleUnderline"/>
        </w:rPr>
        <w:t>and to</w:t>
      </w:r>
      <w:r w:rsidRPr="007B77C9">
        <w:rPr>
          <w:sz w:val="16"/>
        </w:rPr>
        <w:t xml:space="preserve"> </w:t>
      </w:r>
      <w:r w:rsidRPr="007B77C9">
        <w:rPr>
          <w:rStyle w:val="Emphasis"/>
        </w:rPr>
        <w:t>seek</w:t>
      </w:r>
      <w:r w:rsidRPr="00131A44">
        <w:rPr>
          <w:sz w:val="16"/>
        </w:rPr>
        <w:t xml:space="preserve"> </w:t>
      </w:r>
      <w:r w:rsidRPr="00131A44">
        <w:rPr>
          <w:rStyle w:val="StyleUnderline"/>
        </w:rPr>
        <w:t>new members, among other things</w:t>
      </w:r>
      <w:r w:rsidRPr="00131A44">
        <w:rPr>
          <w:sz w:val="16"/>
        </w:rPr>
        <w:t>.</w:t>
      </w:r>
    </w:p>
    <w:p w14:paraId="6B959B53" w14:textId="77777777" w:rsidR="001A172C" w:rsidRPr="00131A44" w:rsidRDefault="001A172C" w:rsidP="001A172C">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5B464D">
        <w:rPr>
          <w:rStyle w:val="StyleUnderline"/>
          <w:highlight w:val="yellow"/>
        </w:rPr>
        <w:t>defined with</w:t>
      </w:r>
      <w:r w:rsidRPr="005B464D">
        <w:rPr>
          <w:sz w:val="16"/>
          <w:highlight w:val="yellow"/>
        </w:rPr>
        <w:t xml:space="preserve"> </w:t>
      </w:r>
      <w:r w:rsidRPr="005B464D">
        <w:rPr>
          <w:rStyle w:val="Emphasis"/>
          <w:highlight w:val="yellow"/>
        </w:rPr>
        <w:t>arbitrary granularity</w:t>
      </w:r>
      <w:r w:rsidRPr="00131A44">
        <w:rPr>
          <w:sz w:val="16"/>
        </w:rPr>
        <w:t xml:space="preserve">. </w:t>
      </w:r>
      <w:r w:rsidRPr="00131A44">
        <w:rPr>
          <w:rStyle w:val="StyleUnderline"/>
        </w:rPr>
        <w:t xml:space="preserve">It </w:t>
      </w:r>
      <w:r w:rsidRPr="005B464D">
        <w:rPr>
          <w:rStyle w:val="StyleUnderline"/>
          <w:highlight w:val="yellow"/>
        </w:rPr>
        <w:t>could encompass</w:t>
      </w:r>
      <w:r w:rsidRPr="005B464D">
        <w:rPr>
          <w:sz w:val="16"/>
          <w:highlight w:val="yellow"/>
        </w:rPr>
        <w:t xml:space="preserve"> </w:t>
      </w:r>
      <w:r w:rsidRPr="005B464D">
        <w:rPr>
          <w:rStyle w:val="Emphasis"/>
          <w:highlight w:val="yellow"/>
        </w:rPr>
        <w:t>any part of the relationship</w:t>
      </w:r>
      <w:r w:rsidRPr="005B464D">
        <w:rPr>
          <w:sz w:val="16"/>
          <w:highlight w:val="yellow"/>
        </w:rPr>
        <w:t xml:space="preserve"> </w:t>
      </w:r>
      <w:r w:rsidRPr="005B464D">
        <w:rPr>
          <w:rStyle w:val="StyleUnderline"/>
          <w:highlight w:val="yellow"/>
        </w:rPr>
        <w:t>between</w:t>
      </w:r>
      <w:r w:rsidRPr="00131A44">
        <w:rPr>
          <w:rStyle w:val="StyleUnderline"/>
        </w:rPr>
        <w:t xml:space="preserve"> an </w:t>
      </w:r>
      <w:r w:rsidRPr="005B464D">
        <w:rPr>
          <w:rStyle w:val="StyleUnderline"/>
          <w:highlight w:val="yellow"/>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131A44">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131A44">
        <w:rPr>
          <w:rStyle w:val="Emphasis"/>
        </w:rPr>
        <w:t>S</w:t>
      </w:r>
      <w:r w:rsidRPr="00131A44">
        <w:rPr>
          <w:sz w:val="16"/>
        </w:rPr>
        <w:t xml:space="preserve">ecretary </w:t>
      </w:r>
      <w:r w:rsidRPr="00131A44">
        <w:rPr>
          <w:rStyle w:val="Emphasis"/>
        </w:rPr>
        <w:t>o</w:t>
      </w:r>
      <w:r w:rsidRPr="00131A44">
        <w:rPr>
          <w:sz w:val="16"/>
        </w:rPr>
        <w:t xml:space="preserve">f </w:t>
      </w:r>
      <w:r w:rsidRPr="00131A44">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5B464D">
        <w:rPr>
          <w:rStyle w:val="StyleUnderline"/>
          <w:highlight w:val="yellow"/>
        </w:rPr>
        <w:t>defining</w:t>
      </w:r>
      <w:r w:rsidRPr="00131A44">
        <w:rPr>
          <w:rStyle w:val="StyleUnderline"/>
        </w:rPr>
        <w:t xml:space="preserve"> the </w:t>
      </w:r>
      <w:r w:rsidRPr="005B464D">
        <w:rPr>
          <w:rStyle w:val="StyleUnderline"/>
          <w:highlight w:val="yellow"/>
        </w:rPr>
        <w:t>"right"</w:t>
      </w:r>
      <w:r w:rsidRPr="00131A44">
        <w:rPr>
          <w:rStyle w:val="StyleUnderline"/>
        </w:rPr>
        <w:t xml:space="preserve"> to bargain</w:t>
      </w:r>
      <w:r w:rsidRPr="00131A44">
        <w:rPr>
          <w:sz w:val="16"/>
        </w:rPr>
        <w:t xml:space="preserve"> </w:t>
      </w:r>
      <w:r w:rsidRPr="00131A44">
        <w:rPr>
          <w:rStyle w:val="Emphasis"/>
        </w:rPr>
        <w:t xml:space="preserve">very </w:t>
      </w:r>
      <w:r w:rsidRPr="005B464D">
        <w:rPr>
          <w:rStyle w:val="Emphasis"/>
          <w:highlight w:val="yellow"/>
        </w:rPr>
        <w:t>specifically</w:t>
      </w:r>
      <w:r w:rsidRPr="005B464D">
        <w:rPr>
          <w:sz w:val="16"/>
          <w:highlight w:val="yellow"/>
        </w:rPr>
        <w:t>—</w:t>
      </w:r>
      <w:r w:rsidRPr="005B464D">
        <w:rPr>
          <w:rStyle w:val="StyleUnderline"/>
          <w:highlight w:val="yellow"/>
        </w:rPr>
        <w:t>beyond</w:t>
      </w:r>
      <w:r w:rsidRPr="005B464D">
        <w:rPr>
          <w:sz w:val="16"/>
          <w:highlight w:val="yellow"/>
        </w:rPr>
        <w:t xml:space="preserve"> </w:t>
      </w:r>
      <w:r w:rsidRPr="005B464D">
        <w:rPr>
          <w:rStyle w:val="Emphasis"/>
          <w:highlight w:val="yellow"/>
        </w:rPr>
        <w:t>retirement</w:t>
      </w:r>
      <w:r w:rsidRPr="00131A44">
        <w:rPr>
          <w:sz w:val="16"/>
        </w:rPr>
        <w:t xml:space="preserve">, beyond </w:t>
      </w:r>
      <w:r w:rsidRPr="005B464D">
        <w:rPr>
          <w:rStyle w:val="Emphasis"/>
          <w:highlight w:val="yellow"/>
        </w:rPr>
        <w:t>pensions</w:t>
      </w:r>
      <w:r w:rsidRPr="00131A44">
        <w:rPr>
          <w:sz w:val="16"/>
        </w:rPr>
        <w:t xml:space="preserve">, beyond </w:t>
      </w:r>
      <w:r w:rsidRPr="00131A44">
        <w:rPr>
          <w:rStyle w:val="Emphasis"/>
        </w:rPr>
        <w:t xml:space="preserve">defined </w:t>
      </w:r>
      <w:r w:rsidRPr="005B464D">
        <w:rPr>
          <w:rStyle w:val="Emphasis"/>
          <w:highlight w:val="yellow"/>
        </w:rPr>
        <w:t>benefit</w:t>
      </w:r>
      <w:r w:rsidRPr="00131A44">
        <w:rPr>
          <w:sz w:val="16"/>
        </w:rPr>
        <w:t xml:space="preserve"> pension </w:t>
      </w:r>
      <w:r w:rsidRPr="005B464D">
        <w:rPr>
          <w:rStyle w:val="Emphasis"/>
          <w:highlight w:val="yellow"/>
        </w:rPr>
        <w:t>plans</w:t>
      </w:r>
      <w:r w:rsidRPr="005B464D">
        <w:rPr>
          <w:sz w:val="16"/>
          <w:highlight w:val="yellow"/>
        </w:rPr>
        <w:t xml:space="preserve"> </w:t>
      </w:r>
      <w:r w:rsidRPr="005B464D">
        <w:rPr>
          <w:rStyle w:val="StyleUnderline"/>
          <w:highlight w:val="yellow"/>
        </w:rPr>
        <w:t>and</w:t>
      </w:r>
      <w:r w:rsidRPr="005B464D">
        <w:rPr>
          <w:sz w:val="16"/>
          <w:highlight w:val="yellow"/>
        </w:rPr>
        <w:t xml:space="preserve"> </w:t>
      </w:r>
      <w:r w:rsidRPr="005B464D">
        <w:rPr>
          <w:rStyle w:val="Emphasis"/>
          <w:highlight w:val="yellow"/>
        </w:rPr>
        <w:t>how</w:t>
      </w:r>
      <w:r w:rsidRPr="00131A44">
        <w:rPr>
          <w:sz w:val="16"/>
        </w:rPr>
        <w:t xml:space="preserve"> those </w:t>
      </w:r>
      <w:r w:rsidRPr="00131A44">
        <w:rPr>
          <w:rStyle w:val="StyleUnderline"/>
        </w:rPr>
        <w:t xml:space="preserve">benefits </w:t>
      </w:r>
      <w:r w:rsidRPr="005B464D">
        <w:rPr>
          <w:rStyle w:val="StyleUnderline"/>
          <w:highlight w:val="yellow"/>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65749F49" w14:textId="77777777" w:rsidR="001A172C" w:rsidRDefault="001A172C" w:rsidP="001A172C">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5B464D">
        <w:rPr>
          <w:rStyle w:val="StyleUnderline"/>
          <w:highlight w:val="yellow"/>
        </w:rPr>
        <w:t>Reading</w:t>
      </w:r>
      <w:r w:rsidRPr="00131A44">
        <w:rPr>
          <w:sz w:val="16"/>
        </w:rPr>
        <w:t xml:space="preserve"> </w:t>
      </w:r>
      <w:r w:rsidRPr="00131A44">
        <w:rPr>
          <w:rStyle w:val="Emphasis"/>
        </w:rPr>
        <w:t>"bargaining rights"</w:t>
      </w:r>
      <w:r w:rsidRPr="00131A44">
        <w:rPr>
          <w:sz w:val="16"/>
        </w:rPr>
        <w:t xml:space="preserve"> </w:t>
      </w:r>
      <w:r w:rsidRPr="00131A44">
        <w:rPr>
          <w:rStyle w:val="StyleUnderline"/>
        </w:rPr>
        <w:t>as the</w:t>
      </w:r>
      <w:r w:rsidRPr="00131A44">
        <w:rPr>
          <w:sz w:val="16"/>
        </w:rPr>
        <w:t xml:space="preserve"> </w:t>
      </w:r>
      <w:r w:rsidRPr="00131A44">
        <w:rPr>
          <w:rStyle w:val="Emphasis"/>
        </w:rPr>
        <w:t>ATU</w:t>
      </w:r>
      <w:r w:rsidRPr="00131A44">
        <w:rPr>
          <w:sz w:val="16"/>
        </w:rPr>
        <w:t xml:space="preserve"> </w:t>
      </w:r>
      <w:r w:rsidRPr="00131A44">
        <w:rPr>
          <w:rStyle w:val="StyleUnderline"/>
        </w:rPr>
        <w:t xml:space="preserve">proposes </w:t>
      </w:r>
      <w:r w:rsidRPr="005B464D">
        <w:rPr>
          <w:rStyle w:val="StyleUnderline"/>
          <w:highlight w:val="yellow"/>
        </w:rPr>
        <w:t>would</w:t>
      </w:r>
      <w:r w:rsidRPr="00131A44">
        <w:rPr>
          <w:sz w:val="16"/>
        </w:rPr>
        <w:t xml:space="preserve"> therefore </w:t>
      </w:r>
      <w:r w:rsidRPr="005B464D">
        <w:rPr>
          <w:rStyle w:val="StyleUnderline"/>
          <w:highlight w:val="yellow"/>
        </w:rPr>
        <w:t>expand</w:t>
      </w:r>
      <w:r w:rsidRPr="005B464D">
        <w:rPr>
          <w:sz w:val="16"/>
          <w:highlight w:val="yellow"/>
        </w:rPr>
        <w:t xml:space="preserve"> "</w:t>
      </w:r>
      <w:r w:rsidRPr="005B464D">
        <w:rPr>
          <w:rStyle w:val="Emphasis"/>
          <w:highlight w:val="yellow"/>
        </w:rPr>
        <w:t>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ights" </w:t>
      </w:r>
      <w:r w:rsidRPr="005B464D">
        <w:rPr>
          <w:rStyle w:val="StyleUnderline"/>
          <w:highlight w:val="yellow"/>
        </w:rPr>
        <w:t>to</w:t>
      </w:r>
      <w:r w:rsidRPr="005B464D">
        <w:rPr>
          <w:sz w:val="16"/>
          <w:highlight w:val="yellow"/>
        </w:rPr>
        <w:t xml:space="preserve"> </w:t>
      </w:r>
      <w:r w:rsidRPr="005B464D">
        <w:rPr>
          <w:rStyle w:val="Emphasis"/>
          <w:highlight w:val="yellow"/>
        </w:rPr>
        <w:t>conflict</w:t>
      </w:r>
      <w:r w:rsidRPr="00131A44">
        <w:rPr>
          <w:sz w:val="16"/>
        </w:rPr>
        <w:t xml:space="preserve"> </w:t>
      </w:r>
      <w:r w:rsidRPr="00131A44">
        <w:rPr>
          <w:rStyle w:val="StyleUnderline"/>
        </w:rPr>
        <w:t>with the rest of section 13(c)(2)</w:t>
      </w:r>
      <w:r w:rsidRPr="00131A44">
        <w:rPr>
          <w:sz w:val="16"/>
        </w:rPr>
        <w:t>.</w:t>
      </w:r>
    </w:p>
    <w:p w14:paraId="460F8F28" w14:textId="77777777" w:rsidR="001A172C" w:rsidRDefault="001A172C" w:rsidP="001A172C">
      <w:pPr>
        <w:pStyle w:val="Heading4"/>
      </w:pPr>
      <w:r>
        <w:t xml:space="preserve">‘Substantially’ is </w:t>
      </w:r>
      <w:r w:rsidRPr="00845931">
        <w:rPr>
          <w:u w:val="single"/>
        </w:rPr>
        <w:t>without</w:t>
      </w:r>
      <w:r>
        <w:t xml:space="preserve"> material qualification.</w:t>
      </w:r>
    </w:p>
    <w:p w14:paraId="5DF3D0FD" w14:textId="77777777" w:rsidR="001A172C" w:rsidRDefault="001A172C" w:rsidP="001A172C">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6DA5637B" w14:textId="77777777" w:rsidR="001A172C" w:rsidRDefault="001A172C" w:rsidP="001A172C">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5B464D">
        <w:rPr>
          <w:rStyle w:val="Emphasis"/>
          <w:highlight w:val="yellow"/>
        </w:rPr>
        <w:t>definition</w:t>
      </w:r>
      <w:r w:rsidRPr="005B464D">
        <w:rPr>
          <w:sz w:val="16"/>
          <w:highlight w:val="yellow"/>
        </w:rPr>
        <w:t xml:space="preserve"> </w:t>
      </w:r>
      <w:r w:rsidRPr="005B464D">
        <w:rPr>
          <w:rStyle w:val="StyleUnderline"/>
          <w:highlight w:val="yellow"/>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5B464D">
        <w:rPr>
          <w:rStyle w:val="Emphasis"/>
          <w:highlight w:val="yellow"/>
        </w:rPr>
        <w:t>“substantially”</w:t>
      </w:r>
      <w:r w:rsidRPr="00845931">
        <w:rPr>
          <w:sz w:val="16"/>
        </w:rPr>
        <w:t>—</w:t>
      </w:r>
      <w:r w:rsidRPr="00845931">
        <w:rPr>
          <w:rStyle w:val="StyleUnderline"/>
        </w:rPr>
        <w:t xml:space="preserve">which </w:t>
      </w:r>
      <w:r w:rsidRPr="005B464D">
        <w:rPr>
          <w:rStyle w:val="StyleUnderline"/>
          <w:highlight w:val="yellow"/>
        </w:rPr>
        <w:t>supports</w:t>
      </w:r>
      <w:r w:rsidRPr="00845931">
        <w:rPr>
          <w:sz w:val="16"/>
        </w:rPr>
        <w:t xml:space="preserve"> petitioner's </w:t>
      </w:r>
      <w:r w:rsidRPr="005B464D">
        <w:rPr>
          <w:rStyle w:val="Emphasis"/>
          <w:highlight w:val="yellow"/>
        </w:rPr>
        <w:t>plain reading</w:t>
      </w:r>
      <w:r w:rsidRPr="00845931">
        <w:rPr>
          <w:sz w:val="16"/>
        </w:rPr>
        <w:t xml:space="preserve"> </w:t>
      </w:r>
      <w:r w:rsidRPr="00845931">
        <w:rPr>
          <w:rStyle w:val="StyleUnderline"/>
        </w:rPr>
        <w:t>of the statute</w:t>
      </w:r>
      <w:r w:rsidRPr="00845931">
        <w:rPr>
          <w:sz w:val="16"/>
        </w:rPr>
        <w:t xml:space="preserve">: “Essentially; </w:t>
      </w:r>
      <w:r w:rsidRPr="005B464D">
        <w:rPr>
          <w:rStyle w:val="Emphasis"/>
          <w:highlight w:val="yellow"/>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7CE66343" w14:textId="77777777" w:rsidR="001A172C" w:rsidRDefault="001A172C" w:rsidP="001A172C">
      <w:pPr>
        <w:pStyle w:val="Heading4"/>
      </w:pPr>
      <w:r>
        <w:t xml:space="preserve">Violation: the plan </w:t>
      </w:r>
      <w:r w:rsidRPr="006B1DA5">
        <w:rPr>
          <w:u w:val="single"/>
        </w:rPr>
        <w:t>is</w:t>
      </w:r>
      <w:r>
        <w:t xml:space="preserve"> a subset.</w:t>
      </w:r>
    </w:p>
    <w:p w14:paraId="2D7AEBAA" w14:textId="77777777" w:rsidR="001A172C" w:rsidRDefault="001A172C" w:rsidP="001A172C">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5FAFA901" w14:textId="77777777" w:rsidR="001A172C" w:rsidRPr="00990C27" w:rsidRDefault="001A172C" w:rsidP="001A172C">
      <w:pPr>
        <w:pStyle w:val="Heading2"/>
      </w:pPr>
      <w:r>
        <w:t>1NC---CP</w:t>
      </w:r>
    </w:p>
    <w:p w14:paraId="70F379CE" w14:textId="77777777" w:rsidR="001A172C" w:rsidRPr="00990C27" w:rsidRDefault="001A172C" w:rsidP="001A172C">
      <w:r w:rsidRPr="00990C27">
        <w:t>States CP</w:t>
      </w:r>
    </w:p>
    <w:p w14:paraId="4794C9FF" w14:textId="77777777" w:rsidR="001A172C" w:rsidRPr="00990C27" w:rsidRDefault="001A172C" w:rsidP="001A172C">
      <w:pPr>
        <w:pStyle w:val="Heading4"/>
        <w:rPr>
          <w:rFonts w:cs="Arial"/>
        </w:rPr>
      </w:pPr>
      <w:r w:rsidRPr="00990C27">
        <w:rPr>
          <w:rFonts w:cs="Arial"/>
        </w:rPr>
        <w:t xml:space="preserve">The 50 states and relevant subnational entities should </w:t>
      </w:r>
      <w:r w:rsidRPr="007E406F">
        <w:rPr>
          <w:rFonts w:cs="Times New Roman"/>
          <w:sz w:val="28"/>
        </w:rPr>
        <w:t>substantially strengthen collective bargaining rights for practicing physicians, including over working conditions, in</w:t>
      </w:r>
      <w:r>
        <w:rPr>
          <w:rFonts w:cs="Times New Roman"/>
          <w:sz w:val="28"/>
        </w:rPr>
        <w:t xml:space="preserve"> </w:t>
      </w:r>
      <w:r w:rsidRPr="007E406F">
        <w:rPr>
          <w:rFonts w:cs="Times New Roman"/>
          <w:sz w:val="28"/>
        </w:rPr>
        <w:t>United States</w:t>
      </w:r>
    </w:p>
    <w:p w14:paraId="321626B6" w14:textId="77777777" w:rsidR="001A172C" w:rsidRPr="00680CDD" w:rsidRDefault="001A172C" w:rsidP="001A172C">
      <w:pPr>
        <w:rPr>
          <w:sz w:val="16"/>
        </w:rPr>
      </w:pPr>
    </w:p>
    <w:p w14:paraId="16D7DD40" w14:textId="77777777" w:rsidR="001A172C" w:rsidRPr="00990C27" w:rsidRDefault="001A172C" w:rsidP="001A172C">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724F9E83" w14:textId="77777777" w:rsidR="001A172C" w:rsidRPr="00990C27" w:rsidRDefault="001A172C" w:rsidP="001A172C">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7381059E" w14:textId="77777777" w:rsidR="001A172C" w:rsidRPr="00990C27" w:rsidRDefault="001A172C" w:rsidP="001A172C">
      <w:pPr>
        <w:rPr>
          <w:rStyle w:val="StyleUnderline"/>
        </w:rPr>
      </w:pPr>
      <w:r w:rsidRPr="00990C27">
        <w:rPr>
          <w:rStyle w:val="StyleUnderline"/>
        </w:rPr>
        <w:t>Throughout the past hundred years</w:t>
      </w:r>
      <w:r w:rsidRPr="00680CDD">
        <w:rPr>
          <w:sz w:val="14"/>
        </w:rPr>
        <w:t xml:space="preserve">, </w:t>
      </w:r>
      <w:r w:rsidRPr="00990C27">
        <w:rPr>
          <w:rStyle w:val="Emphasis"/>
        </w:rPr>
        <w:t>states</w:t>
      </w:r>
      <w:r w:rsidRPr="00680CDD">
        <w:rPr>
          <w:sz w:val="14"/>
        </w:rPr>
        <w:t xml:space="preserve"> </w:t>
      </w:r>
      <w:r w:rsidRPr="00990C27">
        <w:rPr>
          <w:rStyle w:val="StyleUnderline"/>
        </w:rPr>
        <w:t>have enacted laws and constitutional clauses that protect the right of</w:t>
      </w:r>
      <w:r w:rsidRPr="00680CDD">
        <w:rPr>
          <w:sz w:val="14"/>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680CDD">
        <w:rPr>
          <w:sz w:val="14"/>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680CDD">
        <w:rPr>
          <w:sz w:val="14"/>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highlight w:val="yellow"/>
        </w:rPr>
        <w:t>brink of collapse</w:t>
      </w:r>
      <w:r w:rsidRPr="00680CDD">
        <w:rPr>
          <w:sz w:val="14"/>
        </w:rPr>
        <w:t xml:space="preserve">. In lieu of the NLRA, those </w:t>
      </w:r>
      <w:r w:rsidRPr="00D37456">
        <w:rPr>
          <w:rStyle w:val="Emphasis"/>
          <w:highlight w:val="yellow"/>
        </w:rPr>
        <w:t>state laws</w:t>
      </w:r>
      <w:r w:rsidRPr="00680CDD">
        <w:rPr>
          <w:sz w:val="14"/>
          <w:highlight w:val="yellow"/>
        </w:rPr>
        <w:t xml:space="preserve"> </w:t>
      </w:r>
      <w:r w:rsidRPr="00D37456">
        <w:rPr>
          <w:rStyle w:val="StyleUnderline"/>
          <w:highlight w:val="yellow"/>
        </w:rPr>
        <w:t xml:space="preserve">offer a </w:t>
      </w:r>
      <w:r w:rsidRPr="00D37456">
        <w:rPr>
          <w:rStyle w:val="Emphasis"/>
          <w:highlight w:val="yellow"/>
        </w:rPr>
        <w:t>backstop</w:t>
      </w:r>
      <w:r w:rsidRPr="00D37456">
        <w:rPr>
          <w:rStyle w:val="StyleUnderline"/>
          <w:highlight w:val="yellow"/>
        </w:rPr>
        <w:t xml:space="preserve"> for </w:t>
      </w:r>
      <w:r w:rsidRPr="00D37456">
        <w:rPr>
          <w:rStyle w:val="Emphasis"/>
          <w:highlight w:val="yellow"/>
        </w:rPr>
        <w:t>worker organizing</w:t>
      </w:r>
      <w:r w:rsidRPr="00990C27">
        <w:rPr>
          <w:rStyle w:val="StyleUnderline"/>
        </w:rPr>
        <w:t xml:space="preserve"> under state law. </w:t>
      </w:r>
    </w:p>
    <w:p w14:paraId="37C16C52" w14:textId="77777777" w:rsidR="001A172C" w:rsidRPr="00990C27" w:rsidRDefault="001A172C" w:rsidP="001A172C">
      <w:pPr>
        <w:rPr>
          <w:rStyle w:val="StyleUnderline"/>
        </w:rPr>
      </w:pPr>
      <w:r w:rsidRPr="00680CDD">
        <w:rPr>
          <w:sz w:val="14"/>
        </w:rPr>
        <w:t xml:space="preserve">The stakes for finding effective collective mechanisms for dealing with collective problems are immense. </w:t>
      </w:r>
      <w:r w:rsidRPr="00990C27">
        <w:rPr>
          <w:rStyle w:val="StyleUnderline"/>
        </w:rPr>
        <w:t xml:space="preserve">U.S. </w:t>
      </w:r>
      <w:r w:rsidRPr="00D37456">
        <w:rPr>
          <w:rStyle w:val="StyleUnderline"/>
          <w:highlight w:val="yellow"/>
        </w:rPr>
        <w:t>workers</w:t>
      </w:r>
      <w:r w:rsidRPr="00990C27">
        <w:rPr>
          <w:rStyle w:val="StyleUnderline"/>
        </w:rPr>
        <w:t xml:space="preserve"> face overlapping nested crises but </w:t>
      </w:r>
      <w:r w:rsidRPr="00D37456">
        <w:rPr>
          <w:rStyle w:val="StyleUnderline"/>
          <w:highlight w:val="yellow"/>
        </w:rPr>
        <w:t>lack</w:t>
      </w:r>
      <w:r w:rsidRPr="00990C27">
        <w:rPr>
          <w:rStyle w:val="StyleUnderline"/>
        </w:rPr>
        <w:t xml:space="preserve"> the </w:t>
      </w:r>
      <w:r w:rsidRPr="00D37456">
        <w:rPr>
          <w:rStyle w:val="Emphasis"/>
          <w:highlight w:val="yellow"/>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680CDD">
        <w:rPr>
          <w:sz w:val="14"/>
        </w:rPr>
        <w:t xml:space="preserve"> from the outside and dismantled from the inside. </w:t>
      </w:r>
      <w:r w:rsidRPr="00990C27">
        <w:rPr>
          <w:rStyle w:val="StyleUnderline"/>
        </w:rPr>
        <w:t>Mega corporations</w:t>
      </w:r>
      <w:r w:rsidRPr="00680CDD">
        <w:rPr>
          <w:sz w:val="14"/>
        </w:rPr>
        <w:t>, operated by the wealthiest men alive</w:t>
      </w:r>
      <w:r w:rsidRPr="00990C27">
        <w:rPr>
          <w:rStyle w:val="StyleUnderline"/>
        </w:rPr>
        <w:t xml:space="preserve">, are set on crushing their workers’ collective voice and power. </w:t>
      </w:r>
    </w:p>
    <w:p w14:paraId="12654B40" w14:textId="77777777" w:rsidR="001A172C" w:rsidRPr="00680CDD" w:rsidRDefault="001A172C" w:rsidP="001A172C">
      <w:pPr>
        <w:rPr>
          <w:sz w:val="14"/>
        </w:rPr>
      </w:pPr>
      <w:r w:rsidRPr="00D37456">
        <w:rPr>
          <w:rStyle w:val="StyleUnderline"/>
          <w:highlight w:val="yellow"/>
        </w:rPr>
        <w:t>The</w:t>
      </w:r>
      <w:r w:rsidRPr="00990C27">
        <w:rPr>
          <w:rStyle w:val="StyleUnderline"/>
        </w:rPr>
        <w:t xml:space="preserve"> National Labor Relations Board</w:t>
      </w:r>
      <w:r w:rsidRPr="00680CDD">
        <w:rPr>
          <w:sz w:val="14"/>
        </w:rPr>
        <w:t xml:space="preserve"> (</w:t>
      </w:r>
      <w:r w:rsidRPr="00D37456">
        <w:rPr>
          <w:rStyle w:val="Emphasis"/>
          <w:highlight w:val="yellow"/>
        </w:rPr>
        <w:t>NLRB</w:t>
      </w:r>
      <w:r w:rsidRPr="00680CDD">
        <w:rPr>
          <w:sz w:val="14"/>
        </w:rPr>
        <w:t xml:space="preserve">), the agency enforcing the NLRA, </w:t>
      </w:r>
      <w:r w:rsidRPr="00D37456">
        <w:rPr>
          <w:rStyle w:val="StyleUnderline"/>
          <w:highlight w:val="yellow"/>
        </w:rPr>
        <w:t xml:space="preserve">is an </w:t>
      </w:r>
      <w:r w:rsidRPr="00D37456">
        <w:rPr>
          <w:rStyle w:val="Emphasis"/>
          <w:highlight w:val="yellow"/>
        </w:rPr>
        <w:t>empty husk</w:t>
      </w:r>
      <w:r w:rsidRPr="00680CDD">
        <w:rPr>
          <w:sz w:val="14"/>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D37456">
        <w:rPr>
          <w:rStyle w:val="Emphasis"/>
          <w:highlight w:val="yellow"/>
        </w:rPr>
        <w:t>constitutionally attacked</w:t>
      </w:r>
      <w:r w:rsidRPr="00680CDD">
        <w:rPr>
          <w:sz w:val="14"/>
        </w:rPr>
        <w:t xml:space="preserve"> </w:t>
      </w:r>
      <w:r w:rsidRPr="00990C27">
        <w:rPr>
          <w:rStyle w:val="StyleUnderline"/>
        </w:rPr>
        <w:t>and</w:t>
      </w:r>
      <w:r w:rsidRPr="00680CDD">
        <w:rPr>
          <w:sz w:val="14"/>
        </w:rPr>
        <w:t xml:space="preserve"> </w:t>
      </w:r>
      <w:r w:rsidRPr="00990C27">
        <w:rPr>
          <w:rStyle w:val="Emphasis"/>
        </w:rPr>
        <w:t>relitigated</w:t>
      </w:r>
      <w:r w:rsidRPr="00680CDD">
        <w:rPr>
          <w:sz w:val="14"/>
        </w:rPr>
        <w:t xml:space="preserve">. </w:t>
      </w:r>
      <w:r w:rsidRPr="00D37456">
        <w:rPr>
          <w:rStyle w:val="StyleUnderline"/>
          <w:highlight w:val="yellow"/>
        </w:rPr>
        <w:t xml:space="preserve">With </w:t>
      </w:r>
      <w:r w:rsidRPr="00D37456">
        <w:rPr>
          <w:rStyle w:val="Emphasis"/>
          <w:highlight w:val="yellow"/>
        </w:rPr>
        <w:t>very few</w:t>
      </w:r>
      <w:r w:rsidRPr="00990C27">
        <w:rPr>
          <w:rStyle w:val="Emphasis"/>
        </w:rPr>
        <w:t xml:space="preserve"> of its formal </w:t>
      </w:r>
      <w:r w:rsidRPr="00D37456">
        <w:rPr>
          <w:rStyle w:val="Emphasis"/>
          <w:highlight w:val="yellow"/>
        </w:rPr>
        <w:t>authorities remaining</w:t>
      </w:r>
      <w:r w:rsidRPr="00D37456">
        <w:rPr>
          <w:rStyle w:val="StyleUnderline"/>
          <w:highlight w:val="yellow"/>
        </w:rPr>
        <w:t xml:space="preserve"> and</w:t>
      </w:r>
      <w:r w:rsidRPr="00990C27">
        <w:rPr>
          <w:rStyle w:val="StyleUnderline"/>
        </w:rPr>
        <w:t xml:space="preserve"> with </w:t>
      </w:r>
      <w:r w:rsidRPr="00990C27">
        <w:rPr>
          <w:rStyle w:val="Emphasis"/>
        </w:rPr>
        <w:t xml:space="preserve">piercing </w:t>
      </w:r>
      <w:r w:rsidRPr="00D37456">
        <w:rPr>
          <w:rStyle w:val="Emphasis"/>
          <w:highlight w:val="yellow"/>
        </w:rPr>
        <w:t>uncertainty</w:t>
      </w:r>
      <w:r w:rsidRPr="00680CDD">
        <w:rPr>
          <w:sz w:val="14"/>
          <w:highlight w:val="yellow"/>
        </w:rPr>
        <w:t xml:space="preserve"> </w:t>
      </w:r>
      <w:r w:rsidRPr="00D37456">
        <w:rPr>
          <w:rStyle w:val="StyleUnderline"/>
          <w:highlight w:val="yellow"/>
        </w:rPr>
        <w:t xml:space="preserve">about its </w:t>
      </w:r>
      <w:r w:rsidRPr="00D37456">
        <w:rPr>
          <w:rStyle w:val="Emphasis"/>
          <w:sz w:val="24"/>
          <w:highlight w:val="yellow"/>
        </w:rPr>
        <w:t>existence</w:t>
      </w:r>
      <w:r w:rsidRPr="00680CDD">
        <w:rPr>
          <w:sz w:val="14"/>
          <w:highlight w:val="yellow"/>
        </w:rPr>
        <w:t xml:space="preserve">, </w:t>
      </w:r>
      <w:r w:rsidRPr="00D37456">
        <w:rPr>
          <w:rStyle w:val="StyleUnderline"/>
          <w:highlight w:val="yellow"/>
        </w:rPr>
        <w:t>the</w:t>
      </w:r>
      <w:r w:rsidRPr="00990C27">
        <w:rPr>
          <w:rStyle w:val="StyleUnderline"/>
        </w:rPr>
        <w:t xml:space="preserve"> agency’s </w:t>
      </w:r>
      <w:r w:rsidRPr="00D37456">
        <w:rPr>
          <w:rStyle w:val="Emphasis"/>
          <w:highlight w:val="yellow"/>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D37456">
        <w:rPr>
          <w:rStyle w:val="StyleUnderline"/>
          <w:highlight w:val="yellow"/>
        </w:rPr>
        <w:t xml:space="preserve">is </w:t>
      </w:r>
      <w:r w:rsidRPr="00D37456">
        <w:rPr>
          <w:rStyle w:val="Emphasis"/>
          <w:sz w:val="24"/>
          <w:highlight w:val="yellow"/>
        </w:rPr>
        <w:t>nigh</w:t>
      </w:r>
      <w:r w:rsidRPr="00D37456">
        <w:rPr>
          <w:rStyle w:val="StyleUnderline"/>
          <w:highlight w:val="yellow"/>
        </w:rPr>
        <w:t>.</w:t>
      </w:r>
      <w:r w:rsidRPr="00680CDD">
        <w:rPr>
          <w:sz w:val="14"/>
        </w:rPr>
        <w:t xml:space="preserve"> </w:t>
      </w:r>
    </w:p>
    <w:p w14:paraId="53049856" w14:textId="77777777" w:rsidR="001A172C" w:rsidRPr="00680CDD" w:rsidRDefault="001A172C" w:rsidP="001A172C">
      <w:pPr>
        <w:rPr>
          <w:sz w:val="14"/>
        </w:rPr>
      </w:pPr>
      <w:r w:rsidRPr="00680CDD">
        <w:rPr>
          <w:sz w:val="14"/>
        </w:rPr>
        <w:t xml:space="preserve">But </w:t>
      </w:r>
      <w:r w:rsidRPr="00990C27">
        <w:rPr>
          <w:rStyle w:val="StyleUnderline"/>
        </w:rPr>
        <w:t xml:space="preserve">even during its hay days, the NLRA was a </w:t>
      </w:r>
      <w:r w:rsidRPr="00990C27">
        <w:rPr>
          <w:rStyle w:val="Emphasis"/>
        </w:rPr>
        <w:t>failed law</w:t>
      </w:r>
      <w:r w:rsidRPr="00680CDD">
        <w:rPr>
          <w:sz w:val="14"/>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680CDD">
        <w:rPr>
          <w:sz w:val="14"/>
        </w:rPr>
        <w:t xml:space="preserve"> labor </w:t>
      </w:r>
      <w:r w:rsidRPr="00990C27">
        <w:rPr>
          <w:rStyle w:val="StyleUnderline"/>
        </w:rPr>
        <w:t>law</w:t>
      </w:r>
      <w:r w:rsidRPr="00680CDD">
        <w:rPr>
          <w:sz w:val="14"/>
        </w:rPr>
        <w:t xml:space="preserve"> 4 </w:t>
      </w:r>
      <w:r w:rsidRPr="00990C27">
        <w:rPr>
          <w:rStyle w:val="StyleUnderline"/>
        </w:rPr>
        <w:t>designated for different labor markets</w:t>
      </w:r>
      <w:r w:rsidRPr="00680CDD">
        <w:rPr>
          <w:sz w:val="14"/>
        </w:rPr>
        <w:t xml:space="preserve">, 5 </w:t>
      </w:r>
      <w:r w:rsidRPr="00990C27">
        <w:rPr>
          <w:rStyle w:val="StyleUnderline"/>
        </w:rPr>
        <w:t>different workers</w:t>
      </w:r>
      <w:r w:rsidRPr="00680CDD">
        <w:rPr>
          <w:sz w:val="14"/>
        </w:rPr>
        <w:t xml:space="preserve">,6 </w:t>
      </w:r>
      <w:r w:rsidRPr="00990C27">
        <w:rPr>
          <w:rStyle w:val="StyleUnderline"/>
        </w:rPr>
        <w:t>and a different workplace</w:t>
      </w:r>
      <w:r w:rsidRPr="00680CDD">
        <w:rPr>
          <w:sz w:val="14"/>
        </w:rPr>
        <w:t xml:space="preserve">.7 </w:t>
      </w:r>
      <w:r w:rsidRPr="00990C27">
        <w:rPr>
          <w:rStyle w:val="StyleUnderline"/>
        </w:rPr>
        <w:t>A core part of the NLRA’s failures is its preemption regime</w:t>
      </w:r>
      <w:r w:rsidRPr="00680CDD">
        <w:rPr>
          <w:sz w:val="14"/>
        </w:rPr>
        <w:t xml:space="preserve">.8 </w:t>
      </w:r>
    </w:p>
    <w:p w14:paraId="7254FD05" w14:textId="77777777" w:rsidR="001A172C" w:rsidRPr="00680CDD" w:rsidRDefault="001A172C" w:rsidP="001A172C">
      <w:pPr>
        <w:rPr>
          <w:sz w:val="14"/>
        </w:rPr>
      </w:pPr>
      <w:r w:rsidRPr="00680CDD">
        <w:rPr>
          <w:sz w:val="14"/>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417BAA98" w14:textId="77777777" w:rsidR="001A172C" w:rsidRPr="00680CDD" w:rsidRDefault="001A172C" w:rsidP="001A172C">
      <w:pPr>
        <w:rPr>
          <w:sz w:val="14"/>
        </w:rPr>
      </w:pPr>
      <w:r w:rsidRPr="00990C27">
        <w:rPr>
          <w:rStyle w:val="Emphasis"/>
        </w:rPr>
        <w:t>Despite</w:t>
      </w:r>
      <w:r w:rsidRPr="00680CDD">
        <w:rPr>
          <w:sz w:val="14"/>
        </w:rPr>
        <w:t xml:space="preserve"> </w:t>
      </w:r>
      <w:r w:rsidRPr="00990C27">
        <w:rPr>
          <w:rStyle w:val="StyleUnderline"/>
        </w:rPr>
        <w:t xml:space="preserve">the NLRA’s preemption, </w:t>
      </w:r>
      <w:r w:rsidRPr="00D37456">
        <w:rPr>
          <w:rStyle w:val="Emphasis"/>
          <w:highlight w:val="yellow"/>
        </w:rPr>
        <w:t>states</w:t>
      </w:r>
      <w:r w:rsidRPr="00990C27">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 Some</w:t>
      </w:r>
      <w:r w:rsidRPr="00990C27">
        <w:rPr>
          <w:rStyle w:val="StyleUnderline"/>
        </w:rPr>
        <w:t xml:space="preserve"> states </w:t>
      </w:r>
      <w:r w:rsidRPr="00D37456">
        <w:rPr>
          <w:rStyle w:val="StyleUnderline"/>
          <w:highlight w:val="yellow"/>
        </w:rPr>
        <w:t xml:space="preserve">enacted </w:t>
      </w:r>
      <w:r w:rsidRPr="00D37456">
        <w:rPr>
          <w:rStyle w:val="Emphasis"/>
          <w:highlight w:val="yellow"/>
        </w:rPr>
        <w:t>explicit rights</w:t>
      </w:r>
      <w:r w:rsidRPr="00990C27">
        <w:rPr>
          <w:rStyle w:val="Emphasis"/>
        </w:rPr>
        <w:t xml:space="preserve"> of workers</w:t>
      </w:r>
      <w:r w:rsidRPr="00990C27">
        <w:rPr>
          <w:rStyle w:val="StyleUnderline"/>
        </w:rPr>
        <w:t xml:space="preserve"> </w:t>
      </w:r>
      <w:r w:rsidRPr="00D37456">
        <w:rPr>
          <w:rStyle w:val="StyleUnderline"/>
          <w:highlight w:val="yellow"/>
        </w:rPr>
        <w:t>to</w:t>
      </w:r>
      <w:r w:rsidRPr="00680CDD">
        <w:rPr>
          <w:sz w:val="14"/>
          <w:highlight w:val="yellow"/>
        </w:rPr>
        <w:t xml:space="preserve"> </w:t>
      </w:r>
      <w:r w:rsidRPr="00D37456">
        <w:rPr>
          <w:rStyle w:val="Emphasis"/>
          <w:highlight w:val="yellow"/>
        </w:rPr>
        <w:t>organize</w:t>
      </w:r>
      <w:r w:rsidRPr="00680CDD">
        <w:rPr>
          <w:sz w:val="14"/>
        </w:rPr>
        <w:t xml:space="preserve"> </w:t>
      </w:r>
      <w:r w:rsidRPr="00990C27">
        <w:rPr>
          <w:rStyle w:val="StyleUnderline"/>
        </w:rPr>
        <w:t xml:space="preserve">in their state constitutions, and even more states recognize the rights of their citizens to associate freely with one another. </w:t>
      </w:r>
      <w:r w:rsidRPr="00D37456">
        <w:rPr>
          <w:rStyle w:val="StyleUnderline"/>
          <w:highlight w:val="yellow"/>
        </w:rPr>
        <w:t>Some</w:t>
      </w:r>
      <w:r w:rsidRPr="00990C27">
        <w:rPr>
          <w:rStyle w:val="StyleUnderline"/>
        </w:rPr>
        <w:t xml:space="preserve"> states and localities have also </w:t>
      </w:r>
      <w:r w:rsidRPr="00D37456">
        <w:rPr>
          <w:rStyle w:val="StyleUnderline"/>
          <w:highlight w:val="yellow"/>
        </w:rPr>
        <w:t xml:space="preserve">created </w:t>
      </w:r>
      <w:r w:rsidRPr="00D37456">
        <w:rPr>
          <w:rStyle w:val="Emphasis"/>
          <w:highlight w:val="yellow"/>
        </w:rPr>
        <w:t>sector-specific regulations</w:t>
      </w:r>
      <w:r w:rsidRPr="00680CDD">
        <w:rPr>
          <w:sz w:val="14"/>
        </w:rPr>
        <w:t xml:space="preserve"> </w:t>
      </w:r>
      <w:r w:rsidRPr="00990C27">
        <w:rPr>
          <w:rStyle w:val="StyleUnderline"/>
        </w:rPr>
        <w:t>allowing workers to organize</w:t>
      </w:r>
      <w:r w:rsidRPr="00680CDD">
        <w:rPr>
          <w:sz w:val="14"/>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680CDD">
        <w:rPr>
          <w:sz w:val="14"/>
        </w:rPr>
        <w:t xml:space="preserve"> for private sector workers, which the NLRA does not cover, and Congress never intended to prohibit states from regulating.12 </w:t>
      </w:r>
    </w:p>
    <w:p w14:paraId="404C53C6" w14:textId="77777777" w:rsidR="001A172C" w:rsidRPr="00680CDD" w:rsidRDefault="001A172C" w:rsidP="001A172C">
      <w:pPr>
        <w:rPr>
          <w:sz w:val="14"/>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680CDD">
        <w:rPr>
          <w:sz w:val="14"/>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D37456">
        <w:rPr>
          <w:rStyle w:val="Emphasis"/>
          <w:sz w:val="24"/>
          <w:highlight w:val="yellow"/>
        </w:rPr>
        <w:t>state law</w:t>
      </w:r>
      <w:r w:rsidRPr="00990C27">
        <w:rPr>
          <w:rStyle w:val="StyleUnderline"/>
        </w:rPr>
        <w:t>.</w:t>
      </w:r>
      <w:r w:rsidRPr="00680CDD">
        <w:rPr>
          <w:sz w:val="14"/>
        </w:rPr>
        <w:t xml:space="preserve"> </w:t>
      </w:r>
      <w:r w:rsidRPr="00990C27">
        <w:rPr>
          <w:rStyle w:val="Emphasis"/>
          <w:sz w:val="24"/>
        </w:rPr>
        <w:t xml:space="preserve">This alternative institutional route </w:t>
      </w:r>
      <w:r w:rsidRPr="00D37456">
        <w:rPr>
          <w:rStyle w:val="Emphasis"/>
          <w:sz w:val="24"/>
          <w:highlight w:val="yellow"/>
        </w:rPr>
        <w:t>is readily available now.</w:t>
      </w:r>
      <w:r w:rsidRPr="00680CDD">
        <w:rPr>
          <w:sz w:val="14"/>
        </w:rPr>
        <w:t xml:space="preserve"> Following a review of those state laws, rarely acknowledged in legal scholarship, this Essay reviews paths to using those laws alongside or as a replacement for the NLRA. </w:t>
      </w:r>
    </w:p>
    <w:p w14:paraId="4B36A281" w14:textId="77777777" w:rsidR="001A172C" w:rsidRPr="00680CDD" w:rsidRDefault="001A172C" w:rsidP="001A172C">
      <w:pPr>
        <w:rPr>
          <w:sz w:val="14"/>
        </w:rPr>
      </w:pPr>
      <w:r w:rsidRPr="00D37456">
        <w:rPr>
          <w:rStyle w:val="StyleUnderline"/>
          <w:highlight w:val="yellow"/>
        </w:rPr>
        <w:t xml:space="preserve">As the NLRA </w:t>
      </w:r>
      <w:r w:rsidRPr="00D37456">
        <w:rPr>
          <w:rStyle w:val="Emphasis"/>
          <w:highlight w:val="yellow"/>
        </w:rPr>
        <w:t>weakens</w:t>
      </w:r>
      <w:r w:rsidRPr="00D37456">
        <w:rPr>
          <w:rStyle w:val="StyleUnderline"/>
          <w:highlight w:val="yellow"/>
        </w:rPr>
        <w:t xml:space="preserve"> so does</w:t>
      </w:r>
      <w:r w:rsidRPr="00990C27">
        <w:rPr>
          <w:rStyle w:val="StyleUnderline"/>
        </w:rPr>
        <w:t xml:space="preserve"> its </w:t>
      </w:r>
      <w:r w:rsidRPr="00D37456">
        <w:rPr>
          <w:rStyle w:val="Emphasis"/>
          <w:highlight w:val="yellow"/>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D37456">
        <w:rPr>
          <w:rStyle w:val="StyleUnderline"/>
          <w:highlight w:val="yellow"/>
        </w:rPr>
        <w:t>by removing the</w:t>
      </w:r>
      <w:r w:rsidRPr="00990C27">
        <w:rPr>
          <w:rStyle w:val="StyleUnderline"/>
        </w:rPr>
        <w:t xml:space="preserve"> NLRB’s </w:t>
      </w:r>
      <w:r w:rsidRPr="00D37456">
        <w:rPr>
          <w:rStyle w:val="Emphasis"/>
          <w:highlight w:val="yellow"/>
        </w:rPr>
        <w:t>quorum</w:t>
      </w:r>
      <w:r w:rsidRPr="00680CDD">
        <w:rPr>
          <w:sz w:val="14"/>
        </w:rPr>
        <w:t xml:space="preserve">, </w:t>
      </w:r>
      <w:r w:rsidRPr="00990C27">
        <w:rPr>
          <w:rStyle w:val="StyleUnderline"/>
        </w:rPr>
        <w:t xml:space="preserve">but also to </w:t>
      </w:r>
      <w:r w:rsidRPr="00990C27">
        <w:rPr>
          <w:rStyle w:val="Emphasis"/>
        </w:rPr>
        <w:t xml:space="preserve">chaotic </w:t>
      </w:r>
      <w:r w:rsidRPr="00D37456">
        <w:rPr>
          <w:rStyle w:val="Emphasis"/>
          <w:highlight w:val="yellow"/>
        </w:rPr>
        <w:t>terminations</w:t>
      </w:r>
      <w:r w:rsidRPr="00990C27">
        <w:rPr>
          <w:rStyle w:val="StyleUnderline"/>
        </w:rPr>
        <w:t xml:space="preserve"> and </w:t>
      </w:r>
      <w:r w:rsidRPr="00D37456">
        <w:rPr>
          <w:rStyle w:val="Emphasis"/>
          <w:highlight w:val="yellow"/>
        </w:rPr>
        <w:t>office shut-downs.</w:t>
      </w:r>
      <w:r w:rsidRPr="00680CDD">
        <w:rPr>
          <w:sz w:val="14"/>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Emphasis"/>
          <w:highlight w:val="yellow"/>
        </w:rPr>
        <w:t>functioning NLRB</w:t>
      </w:r>
      <w:r w:rsidRPr="00990C27">
        <w:rPr>
          <w:rStyle w:val="StyleUnderline"/>
        </w:rPr>
        <w:t xml:space="preserve"> as a </w:t>
      </w:r>
      <w:r w:rsidRPr="00990C27">
        <w:rPr>
          <w:rStyle w:val="Emphasis"/>
        </w:rPr>
        <w:t>pre-condition for preemption</w:t>
      </w:r>
      <w:r w:rsidRPr="00680CDD">
        <w:rPr>
          <w:sz w:val="14"/>
        </w:rPr>
        <w:t xml:space="preserve">. </w:t>
      </w:r>
      <w:r w:rsidRPr="00D37456">
        <w:rPr>
          <w:rStyle w:val="Emphasis"/>
          <w:sz w:val="24"/>
          <w:highlight w:val="yellow"/>
        </w:rPr>
        <w:t>Remove that</w:t>
      </w:r>
      <w:r w:rsidRPr="00990C27">
        <w:rPr>
          <w:rStyle w:val="Emphasis"/>
          <w:sz w:val="24"/>
        </w:rPr>
        <w:t xml:space="preserve"> pre-condition, and </w:t>
      </w:r>
      <w:r w:rsidRPr="00D37456">
        <w:rPr>
          <w:rStyle w:val="Emphasis"/>
          <w:sz w:val="24"/>
          <w:highlight w:val="yellow"/>
        </w:rPr>
        <w:t>you</w:t>
      </w:r>
      <w:r w:rsidRPr="00990C27">
        <w:rPr>
          <w:rStyle w:val="Emphasis"/>
          <w:sz w:val="24"/>
        </w:rPr>
        <w:t xml:space="preserve"> will </w:t>
      </w:r>
      <w:r w:rsidRPr="00D37456">
        <w:rPr>
          <w:rStyle w:val="Emphasis"/>
          <w:sz w:val="24"/>
          <w:highlight w:val="yellow"/>
        </w:rPr>
        <w:t>remove</w:t>
      </w:r>
      <w:r w:rsidRPr="00990C27">
        <w:rPr>
          <w:rStyle w:val="Emphasis"/>
          <w:sz w:val="24"/>
        </w:rPr>
        <w:t xml:space="preserve"> the </w:t>
      </w:r>
      <w:r w:rsidRPr="00D37456">
        <w:rPr>
          <w:rStyle w:val="Emphasis"/>
          <w:sz w:val="24"/>
          <w:highlight w:val="yellow"/>
        </w:rPr>
        <w:t>preemption</w:t>
      </w:r>
      <w:r w:rsidRPr="00990C27">
        <w:rPr>
          <w:rStyle w:val="Emphasis"/>
          <w:sz w:val="24"/>
        </w:rPr>
        <w:t xml:space="preserve"> regime.</w:t>
      </w:r>
      <w:r w:rsidRPr="00680CDD">
        <w:rPr>
          <w:sz w:val="14"/>
          <w:szCs w:val="24"/>
        </w:rPr>
        <w:t xml:space="preserve"> </w:t>
      </w:r>
    </w:p>
    <w:p w14:paraId="0A0504F6" w14:textId="77777777" w:rsidR="001A172C" w:rsidRPr="00680CDD" w:rsidRDefault="001A172C" w:rsidP="001A172C">
      <w:pPr>
        <w:rPr>
          <w:sz w:val="14"/>
        </w:rPr>
      </w:pPr>
      <w:r w:rsidRPr="00680CDD">
        <w:rPr>
          <w:sz w:val="14"/>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7D9BF986" w14:textId="77777777" w:rsidR="001A172C" w:rsidRPr="00990C27" w:rsidRDefault="001A172C" w:rsidP="001A172C">
      <w:pPr>
        <w:rPr>
          <w:rStyle w:val="StyleUnderline"/>
        </w:rPr>
      </w:pPr>
      <w:r w:rsidRPr="00990C27">
        <w:rPr>
          <w:rStyle w:val="StyleUnderline"/>
        </w:rPr>
        <w:t xml:space="preserve">As the legal </w:t>
      </w:r>
      <w:r w:rsidRPr="00990C27">
        <w:rPr>
          <w:rStyle w:val="Emphasis"/>
        </w:rPr>
        <w:t>piranhas</w:t>
      </w:r>
      <w:r w:rsidRPr="00680CDD">
        <w:rPr>
          <w:sz w:val="14"/>
        </w:rPr>
        <w:t xml:space="preserve"> </w:t>
      </w:r>
      <w:r w:rsidRPr="00990C27">
        <w:rPr>
          <w:rStyle w:val="StyleUnderline"/>
        </w:rPr>
        <w:t xml:space="preserve">are slowly </w:t>
      </w:r>
      <w:r w:rsidRPr="00990C27">
        <w:rPr>
          <w:rStyle w:val="Emphasis"/>
        </w:rPr>
        <w:t>eating away at the NLRA</w:t>
      </w:r>
      <w:r w:rsidRPr="00680CDD">
        <w:rPr>
          <w:sz w:val="14"/>
        </w:rPr>
        <w:t xml:space="preserve">, </w:t>
      </w:r>
      <w:r w:rsidRPr="00990C27">
        <w:rPr>
          <w:rStyle w:val="StyleUnderline"/>
        </w:rPr>
        <w:t>we need institutional alternatives to help coordinate collective solutions to workers’ collective problems</w:t>
      </w:r>
      <w:r w:rsidRPr="00680CDD">
        <w:rPr>
          <w:sz w:val="14"/>
        </w:rPr>
        <w:t xml:space="preserve">. </w:t>
      </w:r>
      <w:r w:rsidRPr="00D37456">
        <w:rPr>
          <w:rStyle w:val="Emphasis"/>
          <w:sz w:val="24"/>
          <w:highlight w:val="yellow"/>
        </w:rPr>
        <w:t>States</w:t>
      </w:r>
      <w:r w:rsidRPr="00990C27">
        <w:rPr>
          <w:rStyle w:val="Emphasis"/>
          <w:sz w:val="24"/>
        </w:rPr>
        <w:t xml:space="preserve"> and localities </w:t>
      </w:r>
      <w:r w:rsidRPr="00D37456">
        <w:rPr>
          <w:rStyle w:val="Emphasis"/>
          <w:sz w:val="24"/>
          <w:highlight w:val="yellow"/>
        </w:rPr>
        <w:t>will be the arena of</w:t>
      </w:r>
      <w:r w:rsidRPr="00990C27">
        <w:rPr>
          <w:rStyle w:val="Emphasis"/>
          <w:sz w:val="24"/>
        </w:rPr>
        <w:t xml:space="preserve"> the next phase of </w:t>
      </w:r>
      <w:r w:rsidRPr="00D37456">
        <w:rPr>
          <w:rStyle w:val="Emphasis"/>
          <w:sz w:val="24"/>
          <w:highlight w:val="yellow"/>
        </w:rPr>
        <w:t>labor</w:t>
      </w:r>
      <w:r w:rsidRPr="00990C27">
        <w:rPr>
          <w:rStyle w:val="Emphasis"/>
          <w:sz w:val="24"/>
        </w:rPr>
        <w:t xml:space="preserve"> relations</w:t>
      </w:r>
      <w:r w:rsidRPr="00680CDD">
        <w:rPr>
          <w:sz w:val="14"/>
        </w:rPr>
        <w:t xml:space="preserve"> post-NLRA. Luckily, </w:t>
      </w:r>
      <w:r w:rsidRPr="00990C27">
        <w:rPr>
          <w:rStyle w:val="StyleUnderline"/>
        </w:rPr>
        <w:t xml:space="preserve">the labor movement has </w:t>
      </w:r>
      <w:r w:rsidRPr="00D37456">
        <w:rPr>
          <w:rStyle w:val="Emphasis"/>
          <w:highlight w:val="yellow"/>
        </w:rPr>
        <w:t>significant expertise</w:t>
      </w:r>
      <w:r w:rsidRPr="00D37456">
        <w:rPr>
          <w:rStyle w:val="StyleUnderline"/>
          <w:highlight w:val="yellow"/>
        </w:rPr>
        <w:t xml:space="preserve"> in developing</w:t>
      </w:r>
      <w:r w:rsidRPr="00990C27">
        <w:rPr>
          <w:rStyle w:val="StyleUnderline"/>
        </w:rPr>
        <w:t xml:space="preserve"> </w:t>
      </w:r>
      <w:r w:rsidRPr="00990C27">
        <w:rPr>
          <w:rStyle w:val="Emphasis"/>
        </w:rPr>
        <w:t xml:space="preserve">local and </w:t>
      </w:r>
      <w:r w:rsidRPr="00D37456">
        <w:rPr>
          <w:rStyle w:val="Emphasis"/>
          <w:highlight w:val="yellow"/>
        </w:rPr>
        <w:t>novel policy solutions</w:t>
      </w:r>
      <w:r w:rsidRPr="00680CDD">
        <w:rPr>
          <w:sz w:val="14"/>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63C097AB" w14:textId="77777777" w:rsidR="001A172C" w:rsidRPr="00680CDD" w:rsidRDefault="001A172C" w:rsidP="001A172C">
      <w:pPr>
        <w:rPr>
          <w:sz w:val="14"/>
        </w:rPr>
      </w:pPr>
    </w:p>
    <w:p w14:paraId="6E875D0D" w14:textId="77777777" w:rsidR="001A172C" w:rsidRDefault="001A172C" w:rsidP="001A172C">
      <w:pPr>
        <w:pStyle w:val="Heading2"/>
      </w:pPr>
      <w:r>
        <w:t>1NC---DA</w:t>
      </w:r>
    </w:p>
    <w:p w14:paraId="5A09A512" w14:textId="77777777" w:rsidR="001A172C" w:rsidRPr="001F3731" w:rsidRDefault="001A172C" w:rsidP="001A172C">
      <w:r>
        <w:t>Federalism DA</w:t>
      </w:r>
    </w:p>
    <w:p w14:paraId="3F0E8C5D" w14:textId="77777777" w:rsidR="001A172C" w:rsidRPr="002F5E4F" w:rsidRDefault="001A172C" w:rsidP="001A172C">
      <w:pPr>
        <w:pStyle w:val="Heading4"/>
      </w:pPr>
      <w:r>
        <w:t xml:space="preserve">The plan </w:t>
      </w:r>
      <w:r w:rsidRPr="002F5E4F">
        <w:rPr>
          <w:u w:val="single"/>
        </w:rPr>
        <w:t>eviscerates</w:t>
      </w:r>
      <w:r>
        <w:t xml:space="preserve"> the federal-state </w:t>
      </w:r>
      <w:r w:rsidRPr="002F5E4F">
        <w:rPr>
          <w:u w:val="single"/>
        </w:rPr>
        <w:t>balance of power</w:t>
      </w:r>
      <w:r>
        <w:t>.</w:t>
      </w:r>
    </w:p>
    <w:p w14:paraId="2C2BAA0C" w14:textId="77777777" w:rsidR="001A172C" w:rsidRPr="007E3DB8" w:rsidRDefault="001A172C" w:rsidP="001A172C">
      <w:r>
        <w:t xml:space="preserve">Alexander T. </w:t>
      </w:r>
      <w:r w:rsidRPr="00590F80">
        <w:rPr>
          <w:rStyle w:val="Style13ptBold"/>
        </w:rPr>
        <w:t>MacDonald 24</w:t>
      </w:r>
      <w:r>
        <w:t>, J.D. from William and Mary Law School, co-chair of the Workplace Policy Institute, former Director of Future of Work &amp; Labor Law at Instacart, “The Public Service Freedom to Negotiate Act: How the Presidential Election Could Affect State Labor Relations”, https://fedsoc.org/commentary/fedsoc-blog/the-public-service-freedom-to-negotiate-act-how-the-presidential-election-could-affect-state-labor-relations</w:t>
      </w:r>
    </w:p>
    <w:p w14:paraId="2227552B" w14:textId="77777777" w:rsidR="001A172C" w:rsidRPr="00130F8C" w:rsidRDefault="001A172C" w:rsidP="001A172C">
      <w:pPr>
        <w:rPr>
          <w:rStyle w:val="StyleUnderline"/>
        </w:rPr>
      </w:pPr>
      <w:r w:rsidRPr="00130F8C">
        <w:rPr>
          <w:sz w:val="16"/>
        </w:rPr>
        <w:t>This November, when voters cast their ballots for president, few of them will be thinking about collective bargaining in state and local governments. But their choice could matter a great deal for that issue. One of the candidates, Vice President Harris, has endorsed </w:t>
      </w:r>
      <w:r w:rsidRPr="00721059">
        <w:rPr>
          <w:rStyle w:val="StyleUnderline"/>
          <w:highlight w:val="yellow"/>
        </w:rPr>
        <w:t>a bill</w:t>
      </w:r>
      <w:r w:rsidRPr="00130F8C">
        <w:rPr>
          <w:rStyle w:val="StyleUnderline"/>
        </w:rPr>
        <w:t xml:space="preserve"> that </w:t>
      </w:r>
      <w:r w:rsidRPr="00721059">
        <w:rPr>
          <w:rStyle w:val="StyleUnderline"/>
          <w:highlight w:val="yellow"/>
        </w:rPr>
        <w:t xml:space="preserve">would </w:t>
      </w:r>
      <w:r w:rsidRPr="00721059">
        <w:rPr>
          <w:rStyle w:val="Emphasis"/>
          <w:highlight w:val="yellow"/>
        </w:rPr>
        <w:t>require every state</w:t>
      </w:r>
      <w:r w:rsidRPr="00130F8C">
        <w:rPr>
          <w:sz w:val="16"/>
        </w:rPr>
        <w:t xml:space="preserve"> </w:t>
      </w:r>
      <w:r w:rsidRPr="00130F8C">
        <w:rPr>
          <w:rStyle w:val="StyleUnderline"/>
        </w:rPr>
        <w:t xml:space="preserve">in the country </w:t>
      </w:r>
      <w:r w:rsidRPr="00721059">
        <w:rPr>
          <w:rStyle w:val="StyleUnderline"/>
          <w:highlight w:val="yellow"/>
        </w:rPr>
        <w:t xml:space="preserve">to </w:t>
      </w:r>
      <w:r w:rsidRPr="00721059">
        <w:rPr>
          <w:rStyle w:val="Emphasis"/>
          <w:highlight w:val="yellow"/>
        </w:rPr>
        <w:t>collectively bargain</w:t>
      </w:r>
      <w:r w:rsidRPr="00130F8C">
        <w:rPr>
          <w:sz w:val="16"/>
        </w:rPr>
        <w:t xml:space="preserve">. </w:t>
      </w:r>
      <w:r w:rsidRPr="00130F8C">
        <w:rPr>
          <w:rStyle w:val="StyleUnderline"/>
        </w:rPr>
        <w:t xml:space="preserve">The bill would direct each state to </w:t>
      </w:r>
      <w:r w:rsidRPr="00130F8C">
        <w:rPr>
          <w:rStyle w:val="Emphasis"/>
        </w:rPr>
        <w:t>recognize</w:t>
      </w:r>
      <w:r w:rsidRPr="00130F8C">
        <w:rPr>
          <w:rStyle w:val="StyleUnderline"/>
        </w:rPr>
        <w:t xml:space="preserve"> public-sector </w:t>
      </w:r>
      <w:r w:rsidRPr="00130F8C">
        <w:rPr>
          <w:rStyle w:val="Emphasis"/>
        </w:rPr>
        <w:t>unions</w:t>
      </w:r>
      <w:r w:rsidRPr="00130F8C">
        <w:rPr>
          <w:sz w:val="16"/>
        </w:rPr>
        <w:t xml:space="preserve">, </w:t>
      </w:r>
      <w:r w:rsidRPr="00130F8C">
        <w:rPr>
          <w:rStyle w:val="Emphasis"/>
        </w:rPr>
        <w:t>bargain collectively</w:t>
      </w:r>
      <w:r w:rsidRPr="00130F8C">
        <w:rPr>
          <w:sz w:val="16"/>
        </w:rPr>
        <w:t xml:space="preserve">, </w:t>
      </w:r>
      <w:r w:rsidRPr="00130F8C">
        <w:rPr>
          <w:rStyle w:val="StyleUnderline"/>
        </w:rPr>
        <w:t xml:space="preserve">and even submit their bargaining disputes to a federal agency. And </w:t>
      </w:r>
      <w:r w:rsidRPr="00721059">
        <w:rPr>
          <w:rStyle w:val="StyleUnderline"/>
          <w:highlight w:val="yellow"/>
        </w:rPr>
        <w:t xml:space="preserve">it would </w:t>
      </w:r>
      <w:r w:rsidRPr="00721059">
        <w:rPr>
          <w:rStyle w:val="Emphasis"/>
          <w:highlight w:val="yellow"/>
        </w:rPr>
        <w:t>effectively preempt</w:t>
      </w:r>
      <w:r w:rsidRPr="00130F8C">
        <w:rPr>
          <w:rStyle w:val="Emphasis"/>
        </w:rPr>
        <w:t xml:space="preserve"> the labor </w:t>
      </w:r>
      <w:r w:rsidRPr="00721059">
        <w:rPr>
          <w:rStyle w:val="Emphasis"/>
          <w:highlight w:val="yellow"/>
        </w:rPr>
        <w:t>laws</w:t>
      </w:r>
      <w:r w:rsidRPr="00721059">
        <w:rPr>
          <w:sz w:val="16"/>
          <w:highlight w:val="yellow"/>
        </w:rPr>
        <w:t xml:space="preserve"> </w:t>
      </w:r>
      <w:r w:rsidRPr="00721059">
        <w:rPr>
          <w:rStyle w:val="StyleUnderline"/>
          <w:highlight w:val="yellow"/>
        </w:rPr>
        <w:t>of</w:t>
      </w:r>
      <w:r w:rsidRPr="00130F8C">
        <w:rPr>
          <w:sz w:val="16"/>
        </w:rPr>
        <w:t xml:space="preserve"> almost </w:t>
      </w:r>
      <w:r w:rsidRPr="00130F8C">
        <w:rPr>
          <w:rStyle w:val="Emphasis"/>
        </w:rPr>
        <w:t xml:space="preserve">two-dozen </w:t>
      </w:r>
      <w:r w:rsidRPr="00721059">
        <w:rPr>
          <w:rStyle w:val="Emphasis"/>
          <w:highlight w:val="yellow"/>
        </w:rPr>
        <w:t>states</w:t>
      </w:r>
      <w:r w:rsidRPr="00130F8C">
        <w:rPr>
          <w:sz w:val="16"/>
        </w:rPr>
        <w:t xml:space="preserve">. </w:t>
      </w:r>
      <w:r w:rsidRPr="00130F8C">
        <w:rPr>
          <w:rStyle w:val="StyleUnderline"/>
        </w:rPr>
        <w:t xml:space="preserve">It would, in short, </w:t>
      </w:r>
      <w:r w:rsidRPr="00130F8C">
        <w:rPr>
          <w:rStyle w:val="Emphasis"/>
        </w:rPr>
        <w:t>nationalize state</w:t>
      </w:r>
      <w:r w:rsidRPr="00130F8C">
        <w:rPr>
          <w:rStyle w:val="StyleUnderline"/>
        </w:rPr>
        <w:t xml:space="preserve"> and local </w:t>
      </w:r>
      <w:r w:rsidRPr="00130F8C">
        <w:rPr>
          <w:rStyle w:val="Emphasis"/>
        </w:rPr>
        <w:t>bargaining</w:t>
      </w:r>
      <w:r w:rsidRPr="00130F8C">
        <w:rPr>
          <w:sz w:val="16"/>
        </w:rPr>
        <w:t xml:space="preserve">. </w:t>
      </w:r>
      <w:r w:rsidRPr="00130F8C">
        <w:rPr>
          <w:rStyle w:val="StyleUnderline"/>
        </w:rPr>
        <w:t>It would also put</w:t>
      </w:r>
      <w:r w:rsidRPr="00130F8C">
        <w:rPr>
          <w:sz w:val="16"/>
        </w:rPr>
        <w:t xml:space="preserve"> public-sector </w:t>
      </w:r>
      <w:r w:rsidRPr="00130F8C">
        <w:rPr>
          <w:rStyle w:val="Emphasis"/>
        </w:rPr>
        <w:t>bargaining</w:t>
      </w:r>
      <w:r w:rsidRPr="00130F8C">
        <w:rPr>
          <w:rStyle w:val="StyleUnderline"/>
        </w:rPr>
        <w:t xml:space="preserve"> at the </w:t>
      </w:r>
      <w:r w:rsidRPr="00130F8C">
        <w:rPr>
          <w:rStyle w:val="Emphasis"/>
        </w:rPr>
        <w:t>heart of federal labor policy</w:t>
      </w:r>
      <w:r w:rsidRPr="00130F8C">
        <w:rPr>
          <w:rStyle w:val="StyleUnderline"/>
        </w:rPr>
        <w:t>.</w:t>
      </w:r>
    </w:p>
    <w:p w14:paraId="59FB1F0C" w14:textId="77777777" w:rsidR="001A172C" w:rsidRPr="00130F8C" w:rsidRDefault="001A172C" w:rsidP="001A172C">
      <w:pPr>
        <w:rPr>
          <w:sz w:val="16"/>
        </w:rPr>
      </w:pPr>
      <w:r w:rsidRPr="00130F8C">
        <w:rPr>
          <w:sz w:val="16"/>
        </w:rPr>
        <w:t>Rising Costs, Different Approaches</w:t>
      </w:r>
    </w:p>
    <w:p w14:paraId="11E2F3B1" w14:textId="77777777" w:rsidR="001A172C" w:rsidRPr="00130F8C" w:rsidRDefault="001A172C" w:rsidP="001A172C">
      <w:pPr>
        <w:rPr>
          <w:sz w:val="16"/>
        </w:rPr>
      </w:pPr>
      <w:r w:rsidRPr="00721059">
        <w:rPr>
          <w:rStyle w:val="StyleUnderline"/>
          <w:highlight w:val="yellow"/>
        </w:rPr>
        <w:t>It's</w:t>
      </w:r>
      <w:r w:rsidRPr="00721059">
        <w:rPr>
          <w:sz w:val="16"/>
          <w:highlight w:val="yellow"/>
        </w:rPr>
        <w:t xml:space="preserve"> </w:t>
      </w:r>
      <w:r w:rsidRPr="00721059">
        <w:rPr>
          <w:rStyle w:val="Emphasis"/>
          <w:highlight w:val="yellow"/>
        </w:rPr>
        <w:t>hard to overstate</w:t>
      </w:r>
      <w:r w:rsidRPr="00721059">
        <w:rPr>
          <w:sz w:val="16"/>
          <w:highlight w:val="yellow"/>
        </w:rPr>
        <w:t xml:space="preserve"> </w:t>
      </w:r>
      <w:r w:rsidRPr="00721059">
        <w:rPr>
          <w:rStyle w:val="StyleUnderline"/>
          <w:highlight w:val="yellow"/>
        </w:rPr>
        <w:t>how</w:t>
      </w:r>
      <w:r w:rsidRPr="00721059">
        <w:rPr>
          <w:sz w:val="16"/>
          <w:highlight w:val="yellow"/>
        </w:rPr>
        <w:t xml:space="preserve"> </w:t>
      </w:r>
      <w:r w:rsidRPr="00721059">
        <w:rPr>
          <w:rStyle w:val="Emphasis"/>
          <w:sz w:val="24"/>
          <w:highlight w:val="yellow"/>
        </w:rPr>
        <w:t>big of a change that would be</w:t>
      </w:r>
      <w:r w:rsidRPr="00130F8C">
        <w:rPr>
          <w:rStyle w:val="Emphasis"/>
          <w:sz w:val="24"/>
        </w:rPr>
        <w:t xml:space="preserve"> from a historical standpoint</w:t>
      </w:r>
      <w:r w:rsidRPr="00130F8C">
        <w:rPr>
          <w:sz w:val="16"/>
        </w:rPr>
        <w:t xml:space="preserve">. </w:t>
      </w:r>
      <w:r w:rsidRPr="00130F8C">
        <w:rPr>
          <w:rStyle w:val="StyleUnderline"/>
        </w:rPr>
        <w:t>For</w:t>
      </w:r>
      <w:r w:rsidRPr="00130F8C">
        <w:rPr>
          <w:sz w:val="16"/>
        </w:rPr>
        <w:t xml:space="preserve"> </w:t>
      </w:r>
      <w:r w:rsidRPr="00130F8C">
        <w:rPr>
          <w:rStyle w:val="Emphasis"/>
        </w:rPr>
        <w:t>much of the nation’s history</w:t>
      </w:r>
      <w:r w:rsidRPr="00130F8C">
        <w:rPr>
          <w:sz w:val="16"/>
        </w:rPr>
        <w:t xml:space="preserve">, </w:t>
      </w:r>
      <w:r w:rsidRPr="00130F8C">
        <w:rPr>
          <w:rStyle w:val="StyleUnderline"/>
        </w:rPr>
        <w:t xml:space="preserve">unionism was a </w:t>
      </w:r>
      <w:r w:rsidRPr="00130F8C">
        <w:rPr>
          <w:rStyle w:val="Emphasis"/>
        </w:rPr>
        <w:t>private</w:t>
      </w:r>
      <w:r w:rsidRPr="00130F8C">
        <w:rPr>
          <w:sz w:val="16"/>
        </w:rPr>
        <w:t xml:space="preserve">-sector </w:t>
      </w:r>
      <w:r w:rsidRPr="00130F8C">
        <w:rPr>
          <w:rStyle w:val="Emphasis"/>
        </w:rPr>
        <w:t>phenomenon</w:t>
      </w:r>
      <w:r w:rsidRPr="00130F8C">
        <w:rPr>
          <w:sz w:val="16"/>
        </w:rPr>
        <w:t>. Unions mostly represented employees at private firms, and public unions were a relative rarity. In 1949, just 12.1% of public employees belonged to a union. At the same time, more than a third of private-sector employees were union members. And their relative shares of union membership were even more lopsided: while only 4.8% of union members worked for the government, 95.2% worked for private employers.</w:t>
      </w:r>
    </w:p>
    <w:p w14:paraId="4AAB8918" w14:textId="77777777" w:rsidR="001A172C" w:rsidRPr="00130F8C" w:rsidRDefault="001A172C" w:rsidP="001A172C">
      <w:pPr>
        <w:rPr>
          <w:sz w:val="16"/>
        </w:rPr>
      </w:pPr>
      <w:r w:rsidRPr="00130F8C">
        <w:rPr>
          <w:sz w:val="16"/>
        </w:rPr>
        <w:t>But since then, private- and public-sector unions have moved in different directions. Private-sector unions began a long decline, falling to only 20% of workers in 1980 and only 6% today. By contrast, public-sector unions expanded their ranks steadily, to the point that they now represent 32.5% of all government employees. The result is that about half of all union members now work in the public sector—even though the public sector represents only about 15% of all jobs.</w:t>
      </w:r>
    </w:p>
    <w:p w14:paraId="31B7359C" w14:textId="77777777" w:rsidR="001A172C" w:rsidRPr="00130F8C" w:rsidRDefault="001A172C" w:rsidP="001A172C">
      <w:pPr>
        <w:rPr>
          <w:sz w:val="16"/>
        </w:rPr>
      </w:pPr>
      <w:r w:rsidRPr="00130F8C">
        <w:rPr>
          <w:sz w:val="16"/>
        </w:rPr>
        <w:t>This surge in public unionism hasn’t come without costs. Between 1977 and 2021, state and local spending (adjusted for inflation) rose from $1.2 trillion to $3.7 trillion, an increase of more than 200% in real terms. And while that increase can’t be attributed entirely to collective bargaining, much of it can. According to one study, collective bargaining raises the cost of government services by about $750 per citizen per year. For a family of four, that works out to about $3,000 in higher annual taxes. In short, collective bargaining makes government more expensive.</w:t>
      </w:r>
    </w:p>
    <w:p w14:paraId="5C907DFB" w14:textId="77777777" w:rsidR="001A172C" w:rsidRPr="00130F8C" w:rsidRDefault="001A172C" w:rsidP="001A172C">
      <w:pPr>
        <w:rPr>
          <w:rStyle w:val="StyleUnderline"/>
        </w:rPr>
      </w:pPr>
      <w:r w:rsidRPr="00130F8C">
        <w:rPr>
          <w:rStyle w:val="StyleUnderline"/>
        </w:rPr>
        <w:t>Facing</w:t>
      </w:r>
      <w:r w:rsidRPr="00130F8C">
        <w:rPr>
          <w:sz w:val="16"/>
        </w:rPr>
        <w:t xml:space="preserve"> those </w:t>
      </w:r>
      <w:r w:rsidRPr="00130F8C">
        <w:rPr>
          <w:rStyle w:val="StyleUnderline"/>
        </w:rPr>
        <w:t xml:space="preserve">costs, </w:t>
      </w:r>
      <w:r w:rsidRPr="00721059">
        <w:rPr>
          <w:rStyle w:val="StyleUnderline"/>
          <w:highlight w:val="yellow"/>
        </w:rPr>
        <w:t xml:space="preserve">many states have </w:t>
      </w:r>
      <w:r w:rsidRPr="00721059">
        <w:rPr>
          <w:rStyle w:val="Emphasis"/>
          <w:highlight w:val="yellow"/>
        </w:rPr>
        <w:t>opted out</w:t>
      </w:r>
      <w:r w:rsidRPr="00721059">
        <w:rPr>
          <w:rStyle w:val="StyleUnderline"/>
          <w:highlight w:val="yellow"/>
        </w:rPr>
        <w:t xml:space="preserve"> of</w:t>
      </w:r>
      <w:r w:rsidRPr="00130F8C">
        <w:rPr>
          <w:rStyle w:val="StyleUnderline"/>
        </w:rPr>
        <w:t xml:space="preserve"> collective </w:t>
      </w:r>
      <w:r w:rsidRPr="00721059">
        <w:rPr>
          <w:rStyle w:val="StyleUnderline"/>
          <w:highlight w:val="yellow"/>
        </w:rPr>
        <w:t>bargaining</w:t>
      </w:r>
      <w:r w:rsidRPr="00130F8C">
        <w:rPr>
          <w:rStyle w:val="StyleUnderline"/>
        </w:rPr>
        <w:t xml:space="preserve"> </w:t>
      </w:r>
      <w:r w:rsidRPr="00130F8C">
        <w:rPr>
          <w:rStyle w:val="Emphasis"/>
        </w:rPr>
        <w:t>altogether</w:t>
      </w:r>
      <w:r w:rsidRPr="00130F8C">
        <w:rPr>
          <w:sz w:val="16"/>
        </w:rPr>
        <w:t xml:space="preserve">. </w:t>
      </w:r>
      <w:r w:rsidRPr="00130F8C">
        <w:rPr>
          <w:rStyle w:val="StyleUnderline"/>
        </w:rPr>
        <w:t xml:space="preserve">About two dozen have no laws authorizing collective bargaining by public employees. And a handful of them, including Virginia and North Carolina, </w:t>
      </w:r>
      <w:r w:rsidRPr="00130F8C">
        <w:rPr>
          <w:rStyle w:val="Emphasis"/>
        </w:rPr>
        <w:t>ban</w:t>
      </w:r>
      <w:r w:rsidRPr="00130F8C">
        <w:rPr>
          <w:rStyle w:val="StyleUnderline"/>
        </w:rPr>
        <w:t xml:space="preserve"> collective </w:t>
      </w:r>
      <w:r w:rsidRPr="00130F8C">
        <w:rPr>
          <w:rStyle w:val="Emphasis"/>
        </w:rPr>
        <w:t>bargaining outright</w:t>
      </w:r>
      <w:r w:rsidRPr="00130F8C">
        <w:rPr>
          <w:rStyle w:val="StyleUnderline"/>
        </w:rPr>
        <w:t>.</w:t>
      </w:r>
    </w:p>
    <w:p w14:paraId="2E3DFDFF" w14:textId="77777777" w:rsidR="001A172C" w:rsidRPr="00130F8C" w:rsidRDefault="001A172C" w:rsidP="001A172C">
      <w:pPr>
        <w:rPr>
          <w:sz w:val="16"/>
        </w:rPr>
      </w:pPr>
      <w:r w:rsidRPr="00130F8C">
        <w:rPr>
          <w:sz w:val="16"/>
        </w:rPr>
        <w:t xml:space="preserve">Until now, </w:t>
      </w:r>
      <w:r w:rsidRPr="00721059">
        <w:rPr>
          <w:rStyle w:val="StyleUnderline"/>
          <w:highlight w:val="yellow"/>
        </w:rPr>
        <w:t>they’ve been</w:t>
      </w:r>
      <w:r w:rsidRPr="00130F8C">
        <w:rPr>
          <w:rStyle w:val="StyleUnderline"/>
        </w:rPr>
        <w:t xml:space="preserve"> largely </w:t>
      </w:r>
      <w:r w:rsidRPr="00721059">
        <w:rPr>
          <w:rStyle w:val="Emphasis"/>
          <w:sz w:val="24"/>
          <w:highlight w:val="yellow"/>
        </w:rPr>
        <w:t>free to make that choice.</w:t>
      </w:r>
      <w:r w:rsidRPr="00130F8C">
        <w:rPr>
          <w:sz w:val="16"/>
          <w:szCs w:val="24"/>
        </w:rPr>
        <w:t xml:space="preserve"> </w:t>
      </w:r>
      <w:r w:rsidRPr="00130F8C">
        <w:rPr>
          <w:rStyle w:val="Emphasis"/>
        </w:rPr>
        <w:t>Collective bargaining</w:t>
      </w:r>
      <w:r w:rsidRPr="00130F8C">
        <w:rPr>
          <w:sz w:val="16"/>
        </w:rPr>
        <w:t xml:space="preserve"> </w:t>
      </w:r>
      <w:r w:rsidRPr="00130F8C">
        <w:rPr>
          <w:rStyle w:val="StyleUnderline"/>
        </w:rPr>
        <w:t>in the United States is regulated mostly by the National Labor Relations Act</w:t>
      </w:r>
      <w:r w:rsidRPr="00130F8C">
        <w:rPr>
          <w:sz w:val="16"/>
        </w:rPr>
        <w:t xml:space="preserve"> (</w:t>
      </w:r>
      <w:r w:rsidRPr="00130F8C">
        <w:rPr>
          <w:rStyle w:val="Emphasis"/>
        </w:rPr>
        <w:t>NLRA</w:t>
      </w:r>
      <w:r w:rsidRPr="00130F8C">
        <w:rPr>
          <w:sz w:val="16"/>
        </w:rPr>
        <w:t xml:space="preserve">). </w:t>
      </w:r>
      <w:r w:rsidRPr="00130F8C">
        <w:rPr>
          <w:rStyle w:val="StyleUnderline"/>
        </w:rPr>
        <w:t xml:space="preserve">And since </w:t>
      </w:r>
      <w:r w:rsidRPr="00721059">
        <w:rPr>
          <w:rStyle w:val="StyleUnderline"/>
        </w:rPr>
        <w:t>its beginning, the</w:t>
      </w:r>
      <w:r w:rsidRPr="00721059">
        <w:rPr>
          <w:sz w:val="16"/>
        </w:rPr>
        <w:t xml:space="preserve"> </w:t>
      </w:r>
      <w:r w:rsidRPr="00721059">
        <w:rPr>
          <w:rStyle w:val="StyleUnderline"/>
        </w:rPr>
        <w:t>NLRA has</w:t>
      </w:r>
      <w:r w:rsidRPr="00721059">
        <w:rPr>
          <w:sz w:val="16"/>
        </w:rPr>
        <w:t> </w:t>
      </w:r>
      <w:r w:rsidRPr="00721059">
        <w:rPr>
          <w:rStyle w:val="Emphasis"/>
        </w:rPr>
        <w:t>carved out state</w:t>
      </w:r>
      <w:r w:rsidRPr="00721059">
        <w:rPr>
          <w:sz w:val="16"/>
        </w:rPr>
        <w:t xml:space="preserve"> and local </w:t>
      </w:r>
      <w:r w:rsidRPr="00721059">
        <w:rPr>
          <w:rStyle w:val="Emphasis"/>
        </w:rPr>
        <w:t>governments</w:t>
      </w:r>
      <w:r w:rsidRPr="00721059">
        <w:rPr>
          <w:sz w:val="16"/>
        </w:rPr>
        <w:t xml:space="preserve">. (In fact, the president who signed the NLRA, Franklin Delano Roosevelt, thought collective bargaining was incompatible with public service.) </w:t>
      </w:r>
      <w:r w:rsidRPr="00721059">
        <w:rPr>
          <w:rStyle w:val="Emphasis"/>
        </w:rPr>
        <w:t>State-level</w:t>
      </w:r>
      <w:r w:rsidRPr="00721059">
        <w:rPr>
          <w:rStyle w:val="StyleUnderline"/>
        </w:rPr>
        <w:t xml:space="preserve"> bargaining </w:t>
      </w:r>
      <w:r w:rsidRPr="00721059">
        <w:rPr>
          <w:rStyle w:val="Emphasis"/>
        </w:rPr>
        <w:t>bans</w:t>
      </w:r>
      <w:r w:rsidRPr="00721059">
        <w:rPr>
          <w:rStyle w:val="StyleUnderline"/>
        </w:rPr>
        <w:t xml:space="preserve"> have also been </w:t>
      </w:r>
      <w:r w:rsidRPr="00721059">
        <w:rPr>
          <w:rStyle w:val="Emphasis"/>
        </w:rPr>
        <w:t>upheld by courts</w:t>
      </w:r>
      <w:r w:rsidRPr="00721059">
        <w:rPr>
          <w:sz w:val="16"/>
        </w:rPr>
        <w:t xml:space="preserve">, </w:t>
      </w:r>
      <w:r w:rsidRPr="00721059">
        <w:rPr>
          <w:rStyle w:val="StyleUnderline"/>
        </w:rPr>
        <w:t>including the U.S. Supreme</w:t>
      </w:r>
      <w:r w:rsidRPr="00130F8C">
        <w:rPr>
          <w:rStyle w:val="StyleUnderline"/>
        </w:rPr>
        <w:t xml:space="preserve"> Court. The Court has recognized that</w:t>
      </w:r>
      <w:r w:rsidRPr="00130F8C">
        <w:rPr>
          <w:sz w:val="16"/>
        </w:rPr>
        <w:t xml:space="preserve"> under the First Amendment, people generally have the right to associate with whomever they want, including unions. But those </w:t>
      </w:r>
      <w:r w:rsidRPr="00130F8C">
        <w:rPr>
          <w:rStyle w:val="StyleUnderline"/>
        </w:rPr>
        <w:t>unions have no right to force a state to bargain collectively</w:t>
      </w:r>
      <w:r w:rsidRPr="00130F8C">
        <w:rPr>
          <w:sz w:val="16"/>
        </w:rPr>
        <w:t xml:space="preserve">. </w:t>
      </w:r>
      <w:r w:rsidRPr="00130F8C">
        <w:rPr>
          <w:rStyle w:val="Emphasis"/>
        </w:rPr>
        <w:t>States are generally free to bargain</w:t>
      </w:r>
      <w:r w:rsidRPr="00130F8C">
        <w:rPr>
          <w:sz w:val="16"/>
        </w:rPr>
        <w:t xml:space="preserve">, </w:t>
      </w:r>
      <w:r w:rsidRPr="00130F8C">
        <w:rPr>
          <w:rStyle w:val="StyleUnderline"/>
        </w:rPr>
        <w:t>or</w:t>
      </w:r>
      <w:r w:rsidRPr="00130F8C">
        <w:rPr>
          <w:sz w:val="16"/>
        </w:rPr>
        <w:t> </w:t>
      </w:r>
      <w:r w:rsidRPr="00130F8C">
        <w:rPr>
          <w:rStyle w:val="Emphasis"/>
          <w:sz w:val="24"/>
        </w:rPr>
        <w:t>not bargain</w:t>
      </w:r>
      <w:r w:rsidRPr="00130F8C">
        <w:rPr>
          <w:sz w:val="16"/>
        </w:rPr>
        <w:t xml:space="preserve">, </w:t>
      </w:r>
      <w:r w:rsidRPr="00130F8C">
        <w:rPr>
          <w:rStyle w:val="StyleUnderline"/>
        </w:rPr>
        <w:t>as they see fit</w:t>
      </w:r>
      <w:r w:rsidRPr="00130F8C">
        <w:rPr>
          <w:sz w:val="16"/>
        </w:rPr>
        <w:t>.</w:t>
      </w:r>
    </w:p>
    <w:p w14:paraId="1B45E420" w14:textId="77777777" w:rsidR="001A172C" w:rsidRPr="00130F8C" w:rsidRDefault="001A172C" w:rsidP="001A172C">
      <w:pPr>
        <w:rPr>
          <w:sz w:val="16"/>
        </w:rPr>
      </w:pPr>
      <w:r w:rsidRPr="00130F8C">
        <w:rPr>
          <w:sz w:val="16"/>
        </w:rPr>
        <w:t>Federalizing State Bargaining</w:t>
      </w:r>
    </w:p>
    <w:p w14:paraId="634D53D9" w14:textId="77777777" w:rsidR="001A172C" w:rsidRPr="00130F8C" w:rsidRDefault="001A172C" w:rsidP="001A172C">
      <w:pPr>
        <w:rPr>
          <w:rStyle w:val="StyleUnderline"/>
        </w:rPr>
      </w:pPr>
      <w:r w:rsidRPr="00130F8C">
        <w:rPr>
          <w:rStyle w:val="Emphasis"/>
          <w:sz w:val="24"/>
        </w:rPr>
        <w:t xml:space="preserve">But </w:t>
      </w:r>
      <w:r w:rsidRPr="00721059">
        <w:rPr>
          <w:rStyle w:val="Emphasis"/>
          <w:sz w:val="24"/>
          <w:highlight w:val="yellow"/>
        </w:rPr>
        <w:t>a federal bill aims to change that</w:t>
      </w:r>
      <w:r w:rsidRPr="00130F8C">
        <w:rPr>
          <w:sz w:val="16"/>
        </w:rPr>
        <w:t xml:space="preserve">. </w:t>
      </w:r>
      <w:r w:rsidRPr="00130F8C">
        <w:rPr>
          <w:rStyle w:val="StyleUnderline"/>
        </w:rPr>
        <w:t>The</w:t>
      </w:r>
      <w:r w:rsidRPr="00130F8C">
        <w:rPr>
          <w:sz w:val="16"/>
        </w:rPr>
        <w:t xml:space="preserve"> Public Service </w:t>
      </w:r>
      <w:r w:rsidRPr="00130F8C">
        <w:rPr>
          <w:rStyle w:val="StyleUnderline"/>
        </w:rPr>
        <w:t>Freedom to Negotiate Act</w:t>
      </w:r>
      <w:r w:rsidRPr="00130F8C">
        <w:rPr>
          <w:sz w:val="16"/>
        </w:rPr>
        <w:t xml:space="preserve"> (PSFNA) </w:t>
      </w:r>
      <w:r w:rsidRPr="00130F8C">
        <w:rPr>
          <w:rStyle w:val="StyleUnderline"/>
        </w:rPr>
        <w:t xml:space="preserve">would require </w:t>
      </w:r>
      <w:r w:rsidRPr="00130F8C">
        <w:rPr>
          <w:rStyle w:val="Emphasis"/>
        </w:rPr>
        <w:t>every state</w:t>
      </w:r>
      <w:r w:rsidRPr="00130F8C">
        <w:rPr>
          <w:rStyle w:val="StyleUnderline"/>
        </w:rPr>
        <w:t xml:space="preserve"> in the country to </w:t>
      </w:r>
      <w:r w:rsidRPr="00130F8C">
        <w:rPr>
          <w:rStyle w:val="Emphasis"/>
        </w:rPr>
        <w:t>bargain collectively</w:t>
      </w:r>
      <w:r w:rsidRPr="00130F8C">
        <w:rPr>
          <w:sz w:val="16"/>
        </w:rPr>
        <w:t xml:space="preserve">. </w:t>
      </w:r>
      <w:r w:rsidRPr="00130F8C">
        <w:rPr>
          <w:rStyle w:val="StyleUnderline"/>
        </w:rPr>
        <w:t>It would establish “minimum federal standards,” including a duty for every state and local government to bargain collectively with public unions. The bill would</w:t>
      </w:r>
      <w:r w:rsidRPr="00130F8C">
        <w:rPr>
          <w:sz w:val="16"/>
        </w:rPr>
        <w:t xml:space="preserve"> also </w:t>
      </w:r>
      <w:r w:rsidRPr="00130F8C">
        <w:rPr>
          <w:rStyle w:val="StyleUnderline"/>
        </w:rPr>
        <w:t>direct a federal agency, the</w:t>
      </w:r>
      <w:r w:rsidRPr="00130F8C">
        <w:rPr>
          <w:sz w:val="16"/>
        </w:rPr>
        <w:t xml:space="preserve"> Federal Labor Relations Authority (</w:t>
      </w:r>
      <w:r w:rsidRPr="00130F8C">
        <w:rPr>
          <w:rStyle w:val="StyleUnderline"/>
        </w:rPr>
        <w:t>FLRA</w:t>
      </w:r>
      <w:r w:rsidRPr="00130F8C">
        <w:rPr>
          <w:sz w:val="16"/>
        </w:rPr>
        <w:t xml:space="preserve">), </w:t>
      </w:r>
      <w:r w:rsidRPr="00130F8C">
        <w:rPr>
          <w:rStyle w:val="StyleUnderline"/>
        </w:rPr>
        <w:t xml:space="preserve">to evaluate each state’s laws to determine whether they meet these standards. </w:t>
      </w:r>
      <w:r w:rsidRPr="00721059">
        <w:rPr>
          <w:rStyle w:val="StyleUnderline"/>
          <w:highlight w:val="yellow"/>
        </w:rPr>
        <w:t xml:space="preserve">If a state’s law </w:t>
      </w:r>
      <w:r w:rsidRPr="00721059">
        <w:rPr>
          <w:rStyle w:val="Emphasis"/>
          <w:highlight w:val="yellow"/>
        </w:rPr>
        <w:t>falls short</w:t>
      </w:r>
      <w:r w:rsidRPr="00130F8C">
        <w:rPr>
          <w:rStyle w:val="StyleUnderline"/>
        </w:rPr>
        <w:t xml:space="preserve"> in some way</w:t>
      </w:r>
      <w:r w:rsidRPr="00721059">
        <w:rPr>
          <w:rStyle w:val="StyleUnderline"/>
        </w:rPr>
        <w:t xml:space="preserve">, the FLRA would </w:t>
      </w:r>
      <w:r w:rsidRPr="00721059">
        <w:rPr>
          <w:rStyle w:val="Emphasis"/>
          <w:highlight w:val="yellow"/>
        </w:rPr>
        <w:t>subject the state</w:t>
      </w:r>
      <w:r w:rsidRPr="00721059">
        <w:rPr>
          <w:rStyle w:val="StyleUnderline"/>
          <w:highlight w:val="yellow"/>
        </w:rPr>
        <w:t xml:space="preserve"> to a</w:t>
      </w:r>
      <w:r w:rsidRPr="00130F8C">
        <w:rPr>
          <w:rStyle w:val="StyleUnderline"/>
        </w:rPr>
        <w:t xml:space="preserve"> federal </w:t>
      </w:r>
      <w:r w:rsidRPr="00721059">
        <w:rPr>
          <w:rStyle w:val="Emphasis"/>
          <w:highlight w:val="yellow"/>
        </w:rPr>
        <w:t>supervisory regime</w:t>
      </w:r>
      <w:r w:rsidRPr="00130F8C">
        <w:rPr>
          <w:sz w:val="16"/>
        </w:rPr>
        <w:t xml:space="preserve">. </w:t>
      </w:r>
      <w:r w:rsidRPr="00130F8C">
        <w:rPr>
          <w:rStyle w:val="StyleUnderline"/>
        </w:rPr>
        <w:t xml:space="preserve">The agency would establish organizing rules, oversee bargaining, police violations, </w:t>
      </w:r>
      <w:r w:rsidRPr="00721059">
        <w:rPr>
          <w:rStyle w:val="StyleUnderline"/>
          <w:highlight w:val="yellow"/>
        </w:rPr>
        <w:t xml:space="preserve">and </w:t>
      </w:r>
      <w:r w:rsidRPr="00721059">
        <w:rPr>
          <w:rStyle w:val="Emphasis"/>
          <w:highlight w:val="yellow"/>
        </w:rPr>
        <w:t>punish the state</w:t>
      </w:r>
      <w:r w:rsidRPr="00721059">
        <w:rPr>
          <w:rStyle w:val="StyleUnderline"/>
          <w:highlight w:val="yellow"/>
        </w:rPr>
        <w:t xml:space="preserve"> if it </w:t>
      </w:r>
      <w:r w:rsidRPr="00721059">
        <w:rPr>
          <w:rStyle w:val="Emphasis"/>
          <w:highlight w:val="yellow"/>
        </w:rPr>
        <w:t>failed to comply</w:t>
      </w:r>
      <w:r w:rsidRPr="00130F8C">
        <w:rPr>
          <w:rStyle w:val="Emphasis"/>
        </w:rPr>
        <w:t>.</w:t>
      </w:r>
    </w:p>
    <w:p w14:paraId="28969CD3" w14:textId="77777777" w:rsidR="001A172C" w:rsidRPr="00130F8C" w:rsidRDefault="001A172C" w:rsidP="001A172C">
      <w:pPr>
        <w:rPr>
          <w:sz w:val="16"/>
        </w:rPr>
      </w:pPr>
      <w:r w:rsidRPr="00130F8C">
        <w:rPr>
          <w:rStyle w:val="StyleUnderline"/>
        </w:rPr>
        <w:t xml:space="preserve">Besides importing bargaining to new states, </w:t>
      </w:r>
      <w:r w:rsidRPr="00721059">
        <w:rPr>
          <w:rStyle w:val="StyleUnderline"/>
          <w:highlight w:val="yellow"/>
        </w:rPr>
        <w:t>the bill would</w:t>
      </w:r>
      <w:r w:rsidRPr="00130F8C">
        <w:rPr>
          <w:sz w:val="16"/>
        </w:rPr>
        <w:t xml:space="preserve"> also </w:t>
      </w:r>
      <w:r w:rsidRPr="00721059">
        <w:rPr>
          <w:rStyle w:val="Emphasis"/>
          <w:highlight w:val="yellow"/>
        </w:rPr>
        <w:t>transform bargaining</w:t>
      </w:r>
      <w:r w:rsidRPr="00721059">
        <w:rPr>
          <w:sz w:val="16"/>
          <w:highlight w:val="yellow"/>
        </w:rPr>
        <w:t xml:space="preserve"> </w:t>
      </w:r>
      <w:r w:rsidRPr="00721059">
        <w:rPr>
          <w:rStyle w:val="StyleUnderline"/>
          <w:highlight w:val="yellow"/>
        </w:rPr>
        <w:t xml:space="preserve">where it </w:t>
      </w:r>
      <w:r w:rsidRPr="00721059">
        <w:rPr>
          <w:rStyle w:val="Emphasis"/>
          <w:highlight w:val="yellow"/>
        </w:rPr>
        <w:t>already exists</w:t>
      </w:r>
      <w:r w:rsidRPr="00130F8C">
        <w:rPr>
          <w:rStyle w:val="Emphasis"/>
        </w:rPr>
        <w:t>.</w:t>
      </w:r>
      <w:r w:rsidRPr="00130F8C">
        <w:rPr>
          <w:sz w:val="16"/>
        </w:rPr>
        <w:t xml:space="preserve"> </w:t>
      </w:r>
      <w:r w:rsidRPr="00130F8C">
        <w:rPr>
          <w:rStyle w:val="StyleUnderline"/>
        </w:rPr>
        <w:t xml:space="preserve">Today, there is </w:t>
      </w:r>
      <w:r w:rsidRPr="00130F8C">
        <w:rPr>
          <w:rStyle w:val="Emphasis"/>
        </w:rPr>
        <w:t>wide diversity</w:t>
      </w:r>
      <w:r w:rsidRPr="00130F8C">
        <w:rPr>
          <w:rStyle w:val="StyleUnderline"/>
        </w:rPr>
        <w:t xml:space="preserve"> among state bargaining regimes. Some states require unions to maintain minimum levels</w:t>
      </w:r>
      <w:r w:rsidRPr="00130F8C">
        <w:rPr>
          <w:sz w:val="16"/>
        </w:rPr>
        <w:t xml:space="preserve"> of membership. </w:t>
      </w:r>
      <w:r w:rsidRPr="00130F8C">
        <w:rPr>
          <w:rStyle w:val="StyleUnderline"/>
        </w:rPr>
        <w:t>Others require unions to undergo periodic recertification</w:t>
      </w:r>
      <w:r w:rsidRPr="00130F8C">
        <w:rPr>
          <w:sz w:val="16"/>
        </w:rPr>
        <w:t xml:space="preserve"> elections. And </w:t>
      </w:r>
      <w:r w:rsidRPr="00130F8C">
        <w:rPr>
          <w:rStyle w:val="StyleUnderline"/>
        </w:rPr>
        <w:t>still others require unions to get fresh approval for dues “checkoffs”</w:t>
      </w:r>
      <w:r w:rsidRPr="00130F8C">
        <w:rPr>
          <w:sz w:val="16"/>
        </w:rPr>
        <w:t xml:space="preserve">—i.e., automatic deductions from an employee’s paycheck. Those measures are meant to protect employees and force unions to compete. </w:t>
      </w:r>
      <w:r w:rsidRPr="00130F8C">
        <w:rPr>
          <w:rStyle w:val="StyleUnderline"/>
        </w:rPr>
        <w:t xml:space="preserve">The PSFNA, however, would </w:t>
      </w:r>
      <w:r w:rsidRPr="00130F8C">
        <w:rPr>
          <w:rStyle w:val="Emphasis"/>
        </w:rPr>
        <w:t>ban them all</w:t>
      </w:r>
      <w:r w:rsidRPr="00130F8C">
        <w:rPr>
          <w:sz w:val="16"/>
        </w:rPr>
        <w:t>. It would forbid regular recertification, minimum membership levels, and checkoff reauthorization. If a state allowed any of those practices, it would fall out of compliance and find itself subject to the FLRA’s supervision.</w:t>
      </w:r>
    </w:p>
    <w:p w14:paraId="350B2132" w14:textId="77777777" w:rsidR="001A172C" w:rsidRPr="00130F8C" w:rsidRDefault="001A172C" w:rsidP="001A172C">
      <w:pPr>
        <w:rPr>
          <w:sz w:val="16"/>
        </w:rPr>
      </w:pPr>
      <w:r w:rsidRPr="00130F8C">
        <w:rPr>
          <w:sz w:val="16"/>
        </w:rPr>
        <w:t>Legal Doubts and Political Expediency</w:t>
      </w:r>
    </w:p>
    <w:p w14:paraId="07054D24" w14:textId="77777777" w:rsidR="001A172C" w:rsidRPr="00130F8C" w:rsidRDefault="001A172C" w:rsidP="001A172C">
      <w:pPr>
        <w:rPr>
          <w:rStyle w:val="Emphasis"/>
          <w:szCs w:val="28"/>
        </w:rPr>
      </w:pPr>
      <w:r w:rsidRPr="00721059">
        <w:rPr>
          <w:rStyle w:val="StyleUnderline"/>
          <w:highlight w:val="yellow"/>
        </w:rPr>
        <w:t>This</w:t>
      </w:r>
      <w:r w:rsidRPr="00130F8C">
        <w:rPr>
          <w:rStyle w:val="StyleUnderline"/>
        </w:rPr>
        <w:t xml:space="preserve"> scheme </w:t>
      </w:r>
      <w:r w:rsidRPr="00721059">
        <w:rPr>
          <w:rStyle w:val="StyleUnderline"/>
          <w:highlight w:val="yellow"/>
        </w:rPr>
        <w:t>would be</w:t>
      </w:r>
      <w:r w:rsidRPr="00130F8C">
        <w:rPr>
          <w:sz w:val="16"/>
        </w:rPr>
        <w:t xml:space="preserve">, </w:t>
      </w:r>
      <w:r w:rsidRPr="00130F8C">
        <w:rPr>
          <w:rStyle w:val="Emphasis"/>
        </w:rPr>
        <w:t>to put it gently</w:t>
      </w:r>
      <w:r w:rsidRPr="00130F8C">
        <w:rPr>
          <w:sz w:val="16"/>
        </w:rPr>
        <w:t xml:space="preserve">, </w:t>
      </w:r>
      <w:r w:rsidRPr="00721059">
        <w:rPr>
          <w:rStyle w:val="Emphasis"/>
          <w:szCs w:val="28"/>
          <w:highlight w:val="yellow"/>
        </w:rPr>
        <w:t>constitutionally adventurous</w:t>
      </w:r>
      <w:r w:rsidRPr="00130F8C">
        <w:rPr>
          <w:sz w:val="16"/>
        </w:rPr>
        <w:t xml:space="preserve">. </w:t>
      </w:r>
      <w:r w:rsidRPr="00130F8C">
        <w:rPr>
          <w:rStyle w:val="StyleUnderline"/>
        </w:rPr>
        <w:t xml:space="preserve">On its face, </w:t>
      </w:r>
      <w:r w:rsidRPr="00721059">
        <w:rPr>
          <w:rStyle w:val="StyleUnderline"/>
          <w:highlight w:val="yellow"/>
        </w:rPr>
        <w:t xml:space="preserve">it seems to </w:t>
      </w:r>
      <w:r w:rsidRPr="00721059">
        <w:rPr>
          <w:rStyle w:val="Emphasis"/>
          <w:highlight w:val="yellow"/>
        </w:rPr>
        <w:t>contradict</w:t>
      </w:r>
      <w:r w:rsidRPr="00721059">
        <w:rPr>
          <w:rStyle w:val="StyleUnderline"/>
          <w:highlight w:val="yellow"/>
        </w:rPr>
        <w:t xml:space="preserve"> the </w:t>
      </w:r>
      <w:r w:rsidRPr="00721059">
        <w:rPr>
          <w:rStyle w:val="Emphasis"/>
          <w:sz w:val="24"/>
          <w:highlight w:val="yellow"/>
        </w:rPr>
        <w:t>“anti-commandeering” principle</w:t>
      </w:r>
      <w:r w:rsidRPr="00130F8C">
        <w:rPr>
          <w:sz w:val="16"/>
        </w:rPr>
        <w:t xml:space="preserve">. </w:t>
      </w:r>
      <w:r w:rsidRPr="00130F8C">
        <w:rPr>
          <w:rStyle w:val="StyleUnderline"/>
        </w:rPr>
        <w:t>The Supreme Court reiterated that principle as recently as 2018, when it handed down Murphy v. NCAA</w:t>
      </w:r>
      <w:r w:rsidRPr="00130F8C">
        <w:rPr>
          <w:sz w:val="16"/>
        </w:rPr>
        <w:t xml:space="preserve">. Murphy involved a federal law requiring states to ban sports gambling. </w:t>
      </w:r>
      <w:r w:rsidRPr="00130F8C">
        <w:rPr>
          <w:rStyle w:val="StyleUnderline"/>
        </w:rPr>
        <w:t xml:space="preserve">In striking down the ban, the Court reminded </w:t>
      </w:r>
      <w:r w:rsidRPr="00721059">
        <w:rPr>
          <w:rStyle w:val="StyleUnderline"/>
          <w:highlight w:val="yellow"/>
        </w:rPr>
        <w:t>Congress</w:t>
      </w:r>
      <w:r w:rsidRPr="00130F8C">
        <w:rPr>
          <w:rStyle w:val="StyleUnderline"/>
        </w:rPr>
        <w:t xml:space="preserve"> that it </w:t>
      </w:r>
      <w:r w:rsidRPr="00721059">
        <w:rPr>
          <w:rStyle w:val="StyleUnderline"/>
          <w:highlight w:val="yellow"/>
        </w:rPr>
        <w:t xml:space="preserve">has </w:t>
      </w:r>
      <w:r w:rsidRPr="00721059">
        <w:rPr>
          <w:rStyle w:val="Emphasis"/>
          <w:highlight w:val="yellow"/>
        </w:rPr>
        <w:t>no power to “commandeer” the states</w:t>
      </w:r>
      <w:r w:rsidRPr="00721059">
        <w:rPr>
          <w:sz w:val="16"/>
          <w:highlight w:val="yellow"/>
        </w:rPr>
        <w:t xml:space="preserve">. </w:t>
      </w:r>
      <w:r w:rsidRPr="00721059">
        <w:rPr>
          <w:rStyle w:val="StyleUnderline"/>
          <w:highlight w:val="yellow"/>
        </w:rPr>
        <w:t>Congress cannot</w:t>
      </w:r>
      <w:r w:rsidRPr="00130F8C">
        <w:rPr>
          <w:rStyle w:val="StyleUnderline"/>
        </w:rPr>
        <w:t>, for example, </w:t>
      </w:r>
      <w:r w:rsidRPr="00721059">
        <w:rPr>
          <w:rStyle w:val="Emphasis"/>
          <w:highlight w:val="yellow"/>
        </w:rPr>
        <w:t>enlist state officers</w:t>
      </w:r>
      <w:r w:rsidRPr="00721059">
        <w:rPr>
          <w:rStyle w:val="StyleUnderline"/>
          <w:highlight w:val="yellow"/>
        </w:rPr>
        <w:t xml:space="preserve"> to </w:t>
      </w:r>
      <w:r w:rsidRPr="00721059">
        <w:rPr>
          <w:rStyle w:val="Emphasis"/>
          <w:highlight w:val="yellow"/>
        </w:rPr>
        <w:t>carry out federal policies</w:t>
      </w:r>
      <w:r w:rsidRPr="00130F8C">
        <w:rPr>
          <w:sz w:val="16"/>
        </w:rPr>
        <w:t xml:space="preserve">. Nor can it instruct states to adopt specific legislative programs. </w:t>
      </w:r>
      <w:r w:rsidRPr="00721059">
        <w:rPr>
          <w:rStyle w:val="StyleUnderline"/>
          <w:highlight w:val="yellow"/>
        </w:rPr>
        <w:t>The PSFNA</w:t>
      </w:r>
      <w:r w:rsidRPr="00130F8C">
        <w:rPr>
          <w:sz w:val="16"/>
        </w:rPr>
        <w:t xml:space="preserve">, however, seems to do both. It </w:t>
      </w:r>
      <w:r w:rsidRPr="00721059">
        <w:rPr>
          <w:rStyle w:val="StyleUnderline"/>
          <w:highlight w:val="yellow"/>
        </w:rPr>
        <w:t xml:space="preserve">would </w:t>
      </w:r>
      <w:r w:rsidRPr="00721059">
        <w:rPr>
          <w:rStyle w:val="Emphasis"/>
          <w:highlight w:val="yellow"/>
        </w:rPr>
        <w:t>direct states to adopt</w:t>
      </w:r>
      <w:r w:rsidRPr="00130F8C">
        <w:rPr>
          <w:rStyle w:val="Emphasis"/>
        </w:rPr>
        <w:t xml:space="preserve"> collective-</w:t>
      </w:r>
      <w:r w:rsidRPr="00721059">
        <w:rPr>
          <w:rStyle w:val="Emphasis"/>
          <w:highlight w:val="yellow"/>
        </w:rPr>
        <w:t>bargaining laws</w:t>
      </w:r>
      <w:r w:rsidRPr="00721059">
        <w:rPr>
          <w:rStyle w:val="StyleUnderline"/>
          <w:highlight w:val="yellow"/>
        </w:rPr>
        <w:t xml:space="preserve"> to </w:t>
      </w:r>
      <w:r w:rsidRPr="00721059">
        <w:rPr>
          <w:rStyle w:val="Emphasis"/>
          <w:highlight w:val="yellow"/>
        </w:rPr>
        <w:t>meet federal standards</w:t>
      </w:r>
      <w:r w:rsidRPr="00130F8C">
        <w:rPr>
          <w:sz w:val="16"/>
        </w:rPr>
        <w:t xml:space="preserve">. </w:t>
      </w:r>
      <w:r w:rsidRPr="00130F8C">
        <w:rPr>
          <w:rStyle w:val="StyleUnderline"/>
        </w:rPr>
        <w:t>It would also force state officials to carry out those standards through collective bargaining</w:t>
      </w:r>
      <w:r w:rsidRPr="00130F8C">
        <w:rPr>
          <w:sz w:val="16"/>
        </w:rPr>
        <w:t xml:space="preserve">. </w:t>
      </w:r>
      <w:r w:rsidRPr="00130F8C">
        <w:rPr>
          <w:rStyle w:val="StyleUnderline"/>
        </w:rPr>
        <w:t xml:space="preserve">Indeed, </w:t>
      </w:r>
      <w:r w:rsidRPr="00721059">
        <w:rPr>
          <w:rStyle w:val="StyleUnderline"/>
          <w:highlight w:val="yellow"/>
        </w:rPr>
        <w:t xml:space="preserve">it is </w:t>
      </w:r>
      <w:r w:rsidRPr="00721059">
        <w:rPr>
          <w:rStyle w:val="Emphasis"/>
          <w:szCs w:val="28"/>
          <w:highlight w:val="yellow"/>
        </w:rPr>
        <w:t>hard to imagine a bill more in tension with</w:t>
      </w:r>
      <w:r w:rsidRPr="00130F8C">
        <w:rPr>
          <w:rStyle w:val="StyleUnderline"/>
          <w:sz w:val="28"/>
          <w:szCs w:val="28"/>
        </w:rPr>
        <w:t xml:space="preserve"> </w:t>
      </w:r>
      <w:r w:rsidRPr="00130F8C">
        <w:rPr>
          <w:rStyle w:val="StyleUnderline"/>
        </w:rPr>
        <w:t>Murphy’s holding</w:t>
      </w:r>
      <w:r w:rsidRPr="00130F8C">
        <w:rPr>
          <w:sz w:val="16"/>
        </w:rPr>
        <w:t xml:space="preserve">—not to mention </w:t>
      </w:r>
      <w:r w:rsidRPr="00130F8C">
        <w:rPr>
          <w:rStyle w:val="Emphasis"/>
          <w:szCs w:val="28"/>
        </w:rPr>
        <w:t xml:space="preserve">longstanding </w:t>
      </w:r>
      <w:r w:rsidRPr="00721059">
        <w:rPr>
          <w:rStyle w:val="Emphasis"/>
          <w:szCs w:val="28"/>
          <w:highlight w:val="yellow"/>
        </w:rPr>
        <w:t>principles of federalism.</w:t>
      </w:r>
    </w:p>
    <w:p w14:paraId="716D069D" w14:textId="77777777" w:rsidR="001A172C" w:rsidRDefault="001A172C" w:rsidP="001A172C"/>
    <w:p w14:paraId="7EA39923" w14:textId="77777777" w:rsidR="001A172C" w:rsidRDefault="001A172C" w:rsidP="001A172C">
      <w:pPr>
        <w:pStyle w:val="Heading4"/>
      </w:pPr>
      <w:r>
        <w:t xml:space="preserve">That </w:t>
      </w:r>
      <w:r w:rsidRPr="00A24902">
        <w:rPr>
          <w:u w:val="single"/>
        </w:rPr>
        <w:t>spills over</w:t>
      </w:r>
      <w:r>
        <w:t xml:space="preserve"> to other issues.</w:t>
      </w:r>
    </w:p>
    <w:p w14:paraId="6536C754" w14:textId="77777777" w:rsidR="001A172C" w:rsidRPr="00242503" w:rsidRDefault="001A172C" w:rsidP="001A172C">
      <w:r>
        <w:t xml:space="preserve">Thomas M. </w:t>
      </w:r>
      <w:r w:rsidRPr="00242503">
        <w:rPr>
          <w:rStyle w:val="Style13ptBold"/>
        </w:rPr>
        <w:t>Christina 11</w:t>
      </w:r>
      <w:r>
        <w:t>, Partner at Ogletree Deakins, J.D. from Harvard Law School, “The States and the NLRB: A Study in Comparative Sovereignty”, https://fedsoc.org/fedsoc-review/the-states-and-the-nlrb-a-study-in-comparative-sovereignty</w:t>
      </w:r>
    </w:p>
    <w:p w14:paraId="0189C5D9" w14:textId="77777777" w:rsidR="001A172C" w:rsidRPr="00F77129" w:rsidRDefault="001A172C" w:rsidP="001A172C">
      <w:pPr>
        <w:rPr>
          <w:sz w:val="16"/>
        </w:rPr>
      </w:pPr>
      <w:r w:rsidRPr="00721059">
        <w:rPr>
          <w:rStyle w:val="StyleUnderline"/>
          <w:highlight w:val="yellow"/>
        </w:rPr>
        <w:t>Under a system</w:t>
      </w:r>
      <w:r w:rsidRPr="00F77129">
        <w:rPr>
          <w:rStyle w:val="StyleUnderline"/>
        </w:rPr>
        <w:t xml:space="preserve"> of government </w:t>
      </w:r>
      <w:r w:rsidRPr="00721059">
        <w:rPr>
          <w:rStyle w:val="StyleUnderline"/>
          <w:highlight w:val="yellow"/>
        </w:rPr>
        <w:t xml:space="preserve">that </w:t>
      </w:r>
      <w:r w:rsidRPr="00721059">
        <w:rPr>
          <w:rStyle w:val="Emphasis"/>
          <w:highlight w:val="yellow"/>
        </w:rPr>
        <w:t>diffuses power</w:t>
      </w:r>
      <w:r w:rsidRPr="00F77129">
        <w:rPr>
          <w:sz w:val="16"/>
        </w:rPr>
        <w:t xml:space="preserve"> and makes institutional “[a]mbition . . . counteract ambition,”1 </w:t>
      </w:r>
      <w:r w:rsidRPr="00721059">
        <w:rPr>
          <w:rStyle w:val="Emphasis"/>
          <w:highlight w:val="yellow"/>
        </w:rPr>
        <w:t>sudden power grabs</w:t>
      </w:r>
      <w:r w:rsidRPr="00721059">
        <w:rPr>
          <w:sz w:val="16"/>
          <w:highlight w:val="yellow"/>
        </w:rPr>
        <w:t xml:space="preserve"> </w:t>
      </w:r>
      <w:r w:rsidRPr="00721059">
        <w:rPr>
          <w:rStyle w:val="StyleUnderline"/>
          <w:highlight w:val="yellow"/>
        </w:rPr>
        <w:t>by a</w:t>
      </w:r>
      <w:r w:rsidRPr="00F77129">
        <w:rPr>
          <w:rStyle w:val="StyleUnderline"/>
        </w:rPr>
        <w:t xml:space="preserve"> federal </w:t>
      </w:r>
      <w:r w:rsidRPr="00721059">
        <w:rPr>
          <w:rStyle w:val="StyleUnderline"/>
          <w:highlight w:val="yellow"/>
        </w:rPr>
        <w:t>agency are rare</w:t>
      </w:r>
      <w:r w:rsidRPr="00F77129">
        <w:rPr>
          <w:rStyle w:val="StyleUnderline"/>
        </w:rPr>
        <w:t>.</w:t>
      </w:r>
      <w:r w:rsidRPr="00F77129">
        <w:rPr>
          <w:sz w:val="16"/>
        </w:rPr>
        <w:t xml:space="preserve"> Nevertheless, they do occur, particularly when they can be conducted “under the radar.” A lawsuit can be a very successful means for launching a power struggle without arousing much public attention. </w:t>
      </w:r>
      <w:r w:rsidRPr="00F77129">
        <w:rPr>
          <w:rStyle w:val="StyleUnderline"/>
        </w:rPr>
        <w:t>As</w:t>
      </w:r>
      <w:r w:rsidRPr="00F77129">
        <w:rPr>
          <w:sz w:val="16"/>
        </w:rPr>
        <w:t xml:space="preserve"> Justice </w:t>
      </w:r>
      <w:r w:rsidRPr="00F77129">
        <w:rPr>
          <w:rStyle w:val="StyleUnderline"/>
        </w:rPr>
        <w:t>Scalia</w:t>
      </w:r>
      <w:r w:rsidRPr="00F77129">
        <w:rPr>
          <w:sz w:val="16"/>
        </w:rPr>
        <w:t xml:space="preserve"> famously </w:t>
      </w:r>
      <w:r w:rsidRPr="00F77129">
        <w:rPr>
          <w:rStyle w:val="StyleUnderline"/>
        </w:rPr>
        <w:t>observed</w:t>
      </w:r>
      <w:r w:rsidRPr="00F77129">
        <w:rPr>
          <w:sz w:val="16"/>
        </w:rPr>
        <w:t xml:space="preserve">, most </w:t>
      </w:r>
      <w:r w:rsidRPr="00F77129">
        <w:rPr>
          <w:rStyle w:val="StyleUnderline"/>
        </w:rPr>
        <w:t xml:space="preserve">lawsuits involving </w:t>
      </w:r>
      <w:r w:rsidRPr="00721059">
        <w:rPr>
          <w:rStyle w:val="StyleUnderline"/>
        </w:rPr>
        <w:t xml:space="preserve">the allocation of governmental power arrive in court “clad, so to speak, in </w:t>
      </w:r>
      <w:r w:rsidRPr="00721059">
        <w:rPr>
          <w:rStyle w:val="Emphasis"/>
        </w:rPr>
        <w:t>sheep’s clothing</w:t>
      </w:r>
      <w:r w:rsidRPr="00721059">
        <w:rPr>
          <w:sz w:val="16"/>
        </w:rPr>
        <w:t xml:space="preserve">: </w:t>
      </w:r>
      <w:r w:rsidRPr="00721059">
        <w:rPr>
          <w:rStyle w:val="StyleUnderline"/>
        </w:rPr>
        <w:t>the potential of the asserted principle to effect important change in the equilibrium of power is not immediately evident, and must be discerned by a careful and perceptive analysis</w:t>
      </w:r>
      <w:r w:rsidRPr="00721059">
        <w:rPr>
          <w:sz w:val="16"/>
        </w:rPr>
        <w:t>.”2</w:t>
      </w:r>
    </w:p>
    <w:p w14:paraId="1D77D1A1" w14:textId="77777777" w:rsidR="001A172C" w:rsidRPr="00F77129" w:rsidRDefault="001A172C" w:rsidP="001A172C">
      <w:pPr>
        <w:rPr>
          <w:sz w:val="16"/>
        </w:rPr>
      </w:pPr>
      <w:r w:rsidRPr="00F77129">
        <w:rPr>
          <w:sz w:val="16"/>
        </w:rPr>
        <w:t xml:space="preserve">National Labor Relations Board v. Arizona, pending in federal district court in Arizona, is one such case. The issue on the merits is </w:t>
      </w:r>
      <w:r w:rsidRPr="00B237EB">
        <w:rPr>
          <w:rStyle w:val="StyleUnderline"/>
          <w:highlight w:val="yellow"/>
        </w:rPr>
        <w:t>whether the</w:t>
      </w:r>
      <w:r w:rsidRPr="00F77129">
        <w:rPr>
          <w:rStyle w:val="StyleUnderline"/>
        </w:rPr>
        <w:t xml:space="preserve"> National Labor Relations Act</w:t>
      </w:r>
      <w:r w:rsidRPr="00F77129">
        <w:rPr>
          <w:sz w:val="16"/>
        </w:rPr>
        <w:t xml:space="preserve"> (“</w:t>
      </w:r>
      <w:r w:rsidRPr="00B237EB">
        <w:rPr>
          <w:rStyle w:val="Emphasis"/>
          <w:highlight w:val="yellow"/>
        </w:rPr>
        <w:t>NLRA</w:t>
      </w:r>
      <w:r w:rsidRPr="00F77129">
        <w:rPr>
          <w:sz w:val="16"/>
        </w:rPr>
        <w:t xml:space="preserve">” or “the Act”) </w:t>
      </w:r>
      <w:r w:rsidRPr="00B237EB">
        <w:rPr>
          <w:rStyle w:val="Emphasis"/>
          <w:highlight w:val="yellow"/>
        </w:rPr>
        <w:t>preempts</w:t>
      </w:r>
      <w:r w:rsidRPr="00F77129">
        <w:rPr>
          <w:rStyle w:val="StyleUnderline"/>
        </w:rPr>
        <w:t xml:space="preserve"> an amendment to the Arizona constitution dealing with the right to vote by secret ballot in the </w:t>
      </w:r>
      <w:r w:rsidRPr="00B237EB">
        <w:rPr>
          <w:rStyle w:val="StyleUnderline"/>
          <w:highlight w:val="yellow"/>
        </w:rPr>
        <w:t xml:space="preserve">election of </w:t>
      </w:r>
      <w:r w:rsidRPr="00B237EB">
        <w:rPr>
          <w:rStyle w:val="Emphasis"/>
          <w:highlight w:val="yellow"/>
        </w:rPr>
        <w:t>bargaining</w:t>
      </w:r>
      <w:r w:rsidRPr="00B237EB">
        <w:rPr>
          <w:rStyle w:val="StyleUnderline"/>
          <w:highlight w:val="yellow"/>
        </w:rPr>
        <w:t xml:space="preserve"> representatives</w:t>
      </w:r>
      <w:r w:rsidRPr="00F77129">
        <w:rPr>
          <w:rStyle w:val="StyleUnderline"/>
        </w:rPr>
        <w:t>. This issue</w:t>
      </w:r>
      <w:r w:rsidRPr="00F77129">
        <w:rPr>
          <w:sz w:val="16"/>
        </w:rPr>
        <w:t xml:space="preserve">, however important it may be, </w:t>
      </w:r>
      <w:r w:rsidRPr="00F77129">
        <w:rPr>
          <w:rStyle w:val="StyleUnderline"/>
        </w:rPr>
        <w:t>is unlikely to attract widespread public attention</w:t>
      </w:r>
      <w:r w:rsidRPr="00F77129">
        <w:rPr>
          <w:sz w:val="16"/>
        </w:rPr>
        <w:t>. In fact, the controversy is unlikely to stir much interest even among lawyers. Preemption jurisprudence is a relatively narrow category of federal constitutional law, and the merits issue in National Labor Relations Board v. Arizona arises under only one branch of that jurisprudence. Moreover, the element of suspense is lacking, since the few observers who have taken notice of the preemption issue agree by and large that the National Labor Relations Board (“the Board”) has the better case on the merits.</w:t>
      </w:r>
    </w:p>
    <w:p w14:paraId="18B1BF05" w14:textId="77777777" w:rsidR="001A172C" w:rsidRPr="00F77129" w:rsidRDefault="001A172C" w:rsidP="001A172C">
      <w:pPr>
        <w:rPr>
          <w:sz w:val="16"/>
        </w:rPr>
      </w:pPr>
      <w:r w:rsidRPr="00F77129">
        <w:rPr>
          <w:sz w:val="16"/>
        </w:rPr>
        <w:t xml:space="preserve">This paper does not deal with the merits of the preemption issue in National Labor Relations Board v. Arizona. Instead, it focuses on several procedural arguments the Board advanced (explicitly or implicitly) to convince the court to decide the merits of its preemption claim. </w:t>
      </w:r>
      <w:r w:rsidRPr="00F77129">
        <w:rPr>
          <w:rStyle w:val="StyleUnderline"/>
        </w:rPr>
        <w:t>The</w:t>
      </w:r>
      <w:r w:rsidRPr="00F77129">
        <w:rPr>
          <w:sz w:val="16"/>
        </w:rPr>
        <w:t xml:space="preserve"> </w:t>
      </w:r>
      <w:r w:rsidRPr="00B237EB">
        <w:rPr>
          <w:rStyle w:val="Emphasis"/>
          <w:highlight w:val="yellow"/>
        </w:rPr>
        <w:t>procedural issues</w:t>
      </w:r>
      <w:r w:rsidRPr="00F77129">
        <w:rPr>
          <w:sz w:val="16"/>
        </w:rPr>
        <w:t xml:space="preserve"> </w:t>
      </w:r>
      <w:r w:rsidRPr="00F77129">
        <w:rPr>
          <w:rStyle w:val="StyleUnderline"/>
        </w:rPr>
        <w:t xml:space="preserve">in the case </w:t>
      </w:r>
      <w:r w:rsidRPr="00B237EB">
        <w:rPr>
          <w:rStyle w:val="StyleUnderline"/>
          <w:highlight w:val="yellow"/>
        </w:rPr>
        <w:t>warrant</w:t>
      </w:r>
      <w:r w:rsidRPr="00F77129">
        <w:rPr>
          <w:rStyle w:val="StyleUnderline"/>
        </w:rPr>
        <w:t xml:space="preserve"> </w:t>
      </w:r>
      <w:r w:rsidRPr="00F77129">
        <w:rPr>
          <w:rStyle w:val="Emphasis"/>
        </w:rPr>
        <w:t>serious</w:t>
      </w:r>
      <w:r w:rsidRPr="00F77129">
        <w:rPr>
          <w:sz w:val="16"/>
        </w:rPr>
        <w:t xml:space="preserve"> </w:t>
      </w:r>
      <w:r w:rsidRPr="00F77129">
        <w:rPr>
          <w:rStyle w:val="StyleUnderline"/>
        </w:rPr>
        <w:t>professional and public</w:t>
      </w:r>
      <w:r w:rsidRPr="00F77129">
        <w:rPr>
          <w:sz w:val="16"/>
        </w:rPr>
        <w:t xml:space="preserve"> </w:t>
      </w:r>
      <w:r w:rsidRPr="00B237EB">
        <w:rPr>
          <w:rStyle w:val="Emphasis"/>
          <w:highlight w:val="yellow"/>
        </w:rPr>
        <w:t>attention</w:t>
      </w:r>
      <w:r w:rsidRPr="00F77129">
        <w:rPr>
          <w:sz w:val="16"/>
        </w:rPr>
        <w:t xml:space="preserve">, partly because of their novelty, partly because the district court ruled in the Board’s favor on some of them,3 but perhaps most </w:t>
      </w:r>
      <w:r w:rsidRPr="00F77129">
        <w:rPr>
          <w:rStyle w:val="StyleUnderline"/>
        </w:rPr>
        <w:t xml:space="preserve">significantly because </w:t>
      </w:r>
      <w:r w:rsidRPr="00B237EB">
        <w:rPr>
          <w:rStyle w:val="StyleUnderline"/>
          <w:highlight w:val="yellow"/>
        </w:rPr>
        <w:t xml:space="preserve">they reflect a </w:t>
      </w:r>
      <w:r w:rsidRPr="00B237EB">
        <w:rPr>
          <w:rStyle w:val="Emphasis"/>
          <w:sz w:val="24"/>
          <w:highlight w:val="yellow"/>
        </w:rPr>
        <w:t>disturbing conception of federal-state relations</w:t>
      </w:r>
      <w:r w:rsidRPr="00B237EB">
        <w:rPr>
          <w:sz w:val="16"/>
          <w:szCs w:val="24"/>
          <w:highlight w:val="yellow"/>
        </w:rPr>
        <w:t xml:space="preserve"> </w:t>
      </w:r>
      <w:r w:rsidRPr="00B237EB">
        <w:rPr>
          <w:rStyle w:val="StyleUnderline"/>
          <w:highlight w:val="yellow"/>
        </w:rPr>
        <w:t>and</w:t>
      </w:r>
      <w:r w:rsidRPr="00F77129">
        <w:rPr>
          <w:rStyle w:val="StyleUnderline"/>
        </w:rPr>
        <w:t xml:space="preserve"> of the </w:t>
      </w:r>
      <w:r w:rsidRPr="00B237EB">
        <w:rPr>
          <w:rStyle w:val="StyleUnderline"/>
          <w:highlight w:val="yellow"/>
        </w:rPr>
        <w:t xml:space="preserve">proper </w:t>
      </w:r>
      <w:r w:rsidRPr="00B237EB">
        <w:rPr>
          <w:rStyle w:val="Emphasis"/>
          <w:sz w:val="24"/>
          <w:highlight w:val="yellow"/>
        </w:rPr>
        <w:t>allocation of authority</w:t>
      </w:r>
      <w:r w:rsidRPr="00F77129">
        <w:rPr>
          <w:rStyle w:val="Emphasis"/>
          <w:sz w:val="24"/>
        </w:rPr>
        <w:t xml:space="preserve"> within the federal government</w:t>
      </w:r>
      <w:r w:rsidRPr="00B237EB">
        <w:rPr>
          <w:rStyle w:val="Emphasis"/>
          <w:sz w:val="24"/>
        </w:rPr>
        <w:t>.</w:t>
      </w:r>
      <w:r w:rsidRPr="00B237EB">
        <w:rPr>
          <w:sz w:val="16"/>
        </w:rPr>
        <w:t xml:space="preserve"> </w:t>
      </w:r>
      <w:r w:rsidRPr="00B237EB">
        <w:rPr>
          <w:rStyle w:val="StyleUnderline"/>
        </w:rPr>
        <w:t xml:space="preserve">If </w:t>
      </w:r>
      <w:r w:rsidRPr="00B237EB">
        <w:rPr>
          <w:rStyle w:val="StyleUnderline"/>
          <w:highlight w:val="yellow"/>
        </w:rPr>
        <w:t>the Board’s positions</w:t>
      </w:r>
      <w:r w:rsidRPr="00F77129">
        <w:rPr>
          <w:rStyle w:val="StyleUnderline"/>
        </w:rPr>
        <w:t xml:space="preserve"> on these procedural questions ultimately are sustained, National Labor Relations Board v. Arizona </w:t>
      </w:r>
      <w:r w:rsidRPr="00B237EB">
        <w:rPr>
          <w:rStyle w:val="StyleUnderline"/>
          <w:highlight w:val="yellow"/>
        </w:rPr>
        <w:t>could have</w:t>
      </w:r>
      <w:r w:rsidRPr="00F77129">
        <w:rPr>
          <w:rStyle w:val="StyleUnderline"/>
        </w:rPr>
        <w:t xml:space="preserve"> very </w:t>
      </w:r>
      <w:r w:rsidRPr="00B237EB">
        <w:rPr>
          <w:rStyle w:val="Emphasis"/>
          <w:highlight w:val="yellow"/>
        </w:rPr>
        <w:t>troubling consequences</w:t>
      </w:r>
      <w:r w:rsidRPr="00B237EB">
        <w:rPr>
          <w:sz w:val="16"/>
          <w:highlight w:val="yellow"/>
        </w:rPr>
        <w:t xml:space="preserve"> </w:t>
      </w:r>
      <w:r w:rsidRPr="00B237EB">
        <w:rPr>
          <w:rStyle w:val="StyleUnderline"/>
          <w:highlight w:val="yellow"/>
        </w:rPr>
        <w:t>for</w:t>
      </w:r>
      <w:r w:rsidRPr="00F77129">
        <w:rPr>
          <w:rStyle w:val="StyleUnderline"/>
        </w:rPr>
        <w:t xml:space="preserve"> </w:t>
      </w:r>
      <w:r w:rsidRPr="00F77129">
        <w:rPr>
          <w:rStyle w:val="Emphasis"/>
        </w:rPr>
        <w:t xml:space="preserve">how </w:t>
      </w:r>
      <w:r w:rsidRPr="00B237EB">
        <w:rPr>
          <w:rStyle w:val="Emphasis"/>
          <w:highlight w:val="yellow"/>
        </w:rPr>
        <w:t>governmental authority</w:t>
      </w:r>
      <w:r w:rsidRPr="00F77129">
        <w:rPr>
          <w:sz w:val="16"/>
        </w:rPr>
        <w:t xml:space="preserve"> </w:t>
      </w:r>
      <w:r w:rsidRPr="00F77129">
        <w:rPr>
          <w:rStyle w:val="StyleUnderline"/>
        </w:rPr>
        <w:t xml:space="preserve">will be </w:t>
      </w:r>
      <w:r w:rsidRPr="00F77129">
        <w:rPr>
          <w:rStyle w:val="Emphasis"/>
        </w:rPr>
        <w:t>exercised</w:t>
      </w:r>
      <w:r w:rsidRPr="00F77129">
        <w:rPr>
          <w:sz w:val="16"/>
        </w:rPr>
        <w:t xml:space="preserve"> </w:t>
      </w:r>
      <w:r w:rsidRPr="00F77129">
        <w:rPr>
          <w:rStyle w:val="StyleUnderline"/>
        </w:rPr>
        <w:t>in the future, not just over the states but over individual citizens</w:t>
      </w:r>
      <w:r w:rsidRPr="00F77129">
        <w:rPr>
          <w:sz w:val="16"/>
        </w:rPr>
        <w:t xml:space="preserve">, and </w:t>
      </w:r>
      <w:r w:rsidRPr="00B237EB">
        <w:rPr>
          <w:rStyle w:val="Emphasis"/>
          <w:szCs w:val="28"/>
          <w:highlight w:val="yellow"/>
        </w:rPr>
        <w:t>in areas of the law far removed from labor relations</w:t>
      </w:r>
      <w:r w:rsidRPr="00F77129">
        <w:rPr>
          <w:sz w:val="16"/>
        </w:rPr>
        <w:t>.</w:t>
      </w:r>
    </w:p>
    <w:p w14:paraId="75F9E443" w14:textId="77777777" w:rsidR="001A172C" w:rsidRDefault="001A172C" w:rsidP="001A172C"/>
    <w:p w14:paraId="0EB6E4CD" w14:textId="77777777" w:rsidR="001A172C" w:rsidRDefault="001A172C" w:rsidP="001A172C">
      <w:pPr>
        <w:pStyle w:val="Heading4"/>
      </w:pPr>
      <w:r>
        <w:t xml:space="preserve">Preserving </w:t>
      </w:r>
      <w:r w:rsidRPr="00EA0EC2">
        <w:rPr>
          <w:u w:val="single"/>
        </w:rPr>
        <w:t>state autonomy</w:t>
      </w:r>
      <w:r>
        <w:t xml:space="preserve"> and </w:t>
      </w:r>
      <w:r w:rsidRPr="0096780A">
        <w:rPr>
          <w:u w:val="single"/>
        </w:rPr>
        <w:t>decentralization</w:t>
      </w:r>
      <w:r>
        <w:t xml:space="preserve"> in </w:t>
      </w:r>
      <w:r w:rsidRPr="00EA0EC2">
        <w:rPr>
          <w:u w:val="single"/>
        </w:rPr>
        <w:t>electricity</w:t>
      </w:r>
      <w:r>
        <w:t xml:space="preserve"> markets is key to </w:t>
      </w:r>
      <w:r w:rsidRPr="00EA0EC2">
        <w:rPr>
          <w:u w:val="single"/>
        </w:rPr>
        <w:t>grid stability</w:t>
      </w:r>
      <w:r>
        <w:t>.</w:t>
      </w:r>
    </w:p>
    <w:p w14:paraId="1974517C" w14:textId="77777777" w:rsidR="001A172C" w:rsidRPr="00EA0EC2" w:rsidRDefault="001A172C" w:rsidP="001A172C">
      <w:r>
        <w:t xml:space="preserve">Dr. L. Lynne </w:t>
      </w:r>
      <w:r w:rsidRPr="00EA0EC2">
        <w:rPr>
          <w:rStyle w:val="Style13ptBold"/>
        </w:rPr>
        <w:t>Kiesling et al. 25</w:t>
      </w:r>
      <w:r>
        <w:t>, PhD in economics from Northwestern University, nonresident senior fellow at the American Enterprise Institute, where she leads the American Enterprise Institute’s Electricity Technology, Regulation, and Market Design Working Group, director of the Institute for Regulatory Law and Economics in the Center on Law, Business, and Economics and an adjunct professor at the Institute for Sustainability and Energy at Northwestern University, “Innovating Future Power Systems: From Vision to Action”, https://www.aei.org/research-products/report/innovating-future-power-systems-from-vision-to-action/</w:t>
      </w:r>
    </w:p>
    <w:p w14:paraId="1E66C0B0" w14:textId="77777777" w:rsidR="001A172C" w:rsidRPr="00E2428F" w:rsidRDefault="001A172C" w:rsidP="001A172C">
      <w:pPr>
        <w:rPr>
          <w:sz w:val="16"/>
        </w:rPr>
      </w:pPr>
      <w:r w:rsidRPr="00B237EB">
        <w:rPr>
          <w:rStyle w:val="StyleUnderline"/>
          <w:highlight w:val="yellow"/>
        </w:rPr>
        <w:t>The grid is</w:t>
      </w:r>
      <w:r w:rsidRPr="00E2428F">
        <w:rPr>
          <w:sz w:val="16"/>
        </w:rPr>
        <w:t xml:space="preserve"> </w:t>
      </w:r>
      <w:r w:rsidRPr="0096780A">
        <w:rPr>
          <w:rStyle w:val="Emphasis"/>
        </w:rPr>
        <w:t>not only</w:t>
      </w:r>
      <w:r w:rsidRPr="00E2428F">
        <w:rPr>
          <w:sz w:val="16"/>
        </w:rPr>
        <w:t xml:space="preserve"> </w:t>
      </w:r>
      <w:r w:rsidRPr="0096780A">
        <w:rPr>
          <w:rStyle w:val="StyleUnderline"/>
        </w:rPr>
        <w:t xml:space="preserve">a continued source of key </w:t>
      </w:r>
      <w:r w:rsidRPr="0096780A">
        <w:rPr>
          <w:rStyle w:val="Emphasis"/>
        </w:rPr>
        <w:t>benefits</w:t>
      </w:r>
      <w:r w:rsidRPr="00E2428F">
        <w:rPr>
          <w:sz w:val="16"/>
        </w:rPr>
        <w:t xml:space="preserve"> </w:t>
      </w:r>
      <w:r w:rsidRPr="0096780A">
        <w:rPr>
          <w:rStyle w:val="StyleUnderline"/>
        </w:rPr>
        <w:t xml:space="preserve">but also </w:t>
      </w:r>
      <w:r w:rsidRPr="00B237EB">
        <w:rPr>
          <w:rStyle w:val="StyleUnderline"/>
          <w:highlight w:val="yellow"/>
        </w:rPr>
        <w:t xml:space="preserve">a </w:t>
      </w:r>
      <w:r w:rsidRPr="00B237EB">
        <w:rPr>
          <w:rStyle w:val="Emphasis"/>
          <w:sz w:val="24"/>
          <w:szCs w:val="24"/>
          <w:highlight w:val="yellow"/>
        </w:rPr>
        <w:t>single-point source of vulnerability</w:t>
      </w:r>
      <w:r w:rsidRPr="00E2428F">
        <w:rPr>
          <w:sz w:val="16"/>
        </w:rPr>
        <w:t xml:space="preserve">. </w:t>
      </w:r>
      <w:r w:rsidRPr="0096780A">
        <w:rPr>
          <w:rStyle w:val="StyleUnderline"/>
        </w:rPr>
        <w:t xml:space="preserve">The inexorable march of </w:t>
      </w:r>
      <w:r w:rsidRPr="00B237EB">
        <w:rPr>
          <w:rStyle w:val="Emphasis"/>
          <w:highlight w:val="yellow"/>
        </w:rPr>
        <w:t>digitalization</w:t>
      </w:r>
      <w:r w:rsidRPr="00E2428F">
        <w:rPr>
          <w:sz w:val="16"/>
        </w:rPr>
        <w:t xml:space="preserve"> </w:t>
      </w:r>
      <w:r w:rsidRPr="0096780A">
        <w:rPr>
          <w:rStyle w:val="StyleUnderline"/>
        </w:rPr>
        <w:t xml:space="preserve">from bus bar to meter </w:t>
      </w:r>
      <w:r w:rsidRPr="00B237EB">
        <w:rPr>
          <w:rStyle w:val="StyleUnderline"/>
          <w:highlight w:val="yellow"/>
        </w:rPr>
        <w:t xml:space="preserve">has added </w:t>
      </w:r>
      <w:r w:rsidRPr="00B237EB">
        <w:rPr>
          <w:rStyle w:val="Emphasis"/>
          <w:highlight w:val="yellow"/>
        </w:rPr>
        <w:t>cyber</w:t>
      </w:r>
      <w:r w:rsidRPr="0096780A">
        <w:rPr>
          <w:rStyle w:val="Emphasis"/>
        </w:rPr>
        <w:t>security</w:t>
      </w:r>
      <w:r w:rsidRPr="0096780A">
        <w:rPr>
          <w:rStyle w:val="StyleUnderline"/>
        </w:rPr>
        <w:t xml:space="preserve"> </w:t>
      </w:r>
      <w:r w:rsidRPr="00B237EB">
        <w:rPr>
          <w:rStyle w:val="StyleUnderline"/>
          <w:highlight w:val="yellow"/>
        </w:rPr>
        <w:t xml:space="preserve">to the growing list of </w:t>
      </w:r>
      <w:r w:rsidRPr="00B237EB">
        <w:rPr>
          <w:rStyle w:val="Emphasis"/>
          <w:sz w:val="24"/>
          <w:szCs w:val="24"/>
          <w:highlight w:val="yellow"/>
        </w:rPr>
        <w:t>threats</w:t>
      </w:r>
      <w:r w:rsidRPr="0096780A">
        <w:rPr>
          <w:rStyle w:val="StyleUnderline"/>
        </w:rPr>
        <w:t xml:space="preserve"> to the </w:t>
      </w:r>
      <w:r w:rsidRPr="0096780A">
        <w:rPr>
          <w:rStyle w:val="Emphasis"/>
          <w:sz w:val="24"/>
          <w:szCs w:val="24"/>
        </w:rPr>
        <w:t>bulk system</w:t>
      </w:r>
      <w:r w:rsidRPr="00E2428F">
        <w:rPr>
          <w:sz w:val="16"/>
        </w:rPr>
        <w:t xml:space="preserve">, </w:t>
      </w:r>
      <w:r w:rsidRPr="00B237EB">
        <w:rPr>
          <w:rStyle w:val="StyleUnderline"/>
          <w:highlight w:val="yellow"/>
        </w:rPr>
        <w:t>including</w:t>
      </w:r>
      <w:r w:rsidRPr="0096780A">
        <w:rPr>
          <w:rStyle w:val="StyleUnderline"/>
        </w:rPr>
        <w:t xml:space="preserve"> increasing intensity and frequency of </w:t>
      </w:r>
      <w:r w:rsidRPr="00B237EB">
        <w:rPr>
          <w:rStyle w:val="Emphasis"/>
          <w:sz w:val="24"/>
          <w:szCs w:val="24"/>
          <w:highlight w:val="yellow"/>
        </w:rPr>
        <w:t>climatic events.</w:t>
      </w:r>
      <w:r w:rsidRPr="00B237EB">
        <w:rPr>
          <w:sz w:val="16"/>
          <w:szCs w:val="24"/>
          <w:highlight w:val="yellow"/>
        </w:rPr>
        <w:t xml:space="preserve"> </w:t>
      </w:r>
      <w:r w:rsidRPr="00B237EB">
        <w:rPr>
          <w:rStyle w:val="StyleUnderline"/>
          <w:highlight w:val="yellow"/>
        </w:rPr>
        <w:t>We must embrace</w:t>
      </w:r>
      <w:r w:rsidRPr="0096780A">
        <w:rPr>
          <w:rStyle w:val="StyleUnderline"/>
        </w:rPr>
        <w:t xml:space="preserve"> the potential of </w:t>
      </w:r>
      <w:r w:rsidRPr="00B237EB">
        <w:rPr>
          <w:rStyle w:val="Emphasis"/>
          <w:highlight w:val="yellow"/>
        </w:rPr>
        <w:t>decentralized</w:t>
      </w:r>
      <w:r w:rsidRPr="0096780A">
        <w:rPr>
          <w:rStyle w:val="StyleUnderline"/>
        </w:rPr>
        <w:t>, digitalized</w:t>
      </w:r>
      <w:r w:rsidRPr="00E2428F">
        <w:rPr>
          <w:sz w:val="16"/>
        </w:rPr>
        <w:t xml:space="preserve"> </w:t>
      </w:r>
      <w:r w:rsidRPr="00B237EB">
        <w:rPr>
          <w:rStyle w:val="StyleUnderline"/>
          <w:highlight w:val="yellow"/>
        </w:rPr>
        <w:t>solutions</w:t>
      </w:r>
      <w:r w:rsidRPr="00B237EB">
        <w:rPr>
          <w:sz w:val="16"/>
          <w:highlight w:val="yellow"/>
        </w:rPr>
        <w:t xml:space="preserve"> </w:t>
      </w:r>
      <w:r w:rsidRPr="00B237EB">
        <w:rPr>
          <w:rStyle w:val="StyleUnderline"/>
          <w:highlight w:val="yellow"/>
        </w:rPr>
        <w:t>that offer</w:t>
      </w:r>
      <w:r w:rsidRPr="0096780A">
        <w:rPr>
          <w:rStyle w:val="StyleUnderline"/>
        </w:rPr>
        <w:t xml:space="preserve"> greater </w:t>
      </w:r>
      <w:r w:rsidRPr="0096780A">
        <w:rPr>
          <w:rStyle w:val="Emphasis"/>
        </w:rPr>
        <w:t>flexibility</w:t>
      </w:r>
      <w:r w:rsidRPr="0096780A">
        <w:rPr>
          <w:rStyle w:val="StyleUnderline"/>
        </w:rPr>
        <w:t xml:space="preserve">, </w:t>
      </w:r>
      <w:r w:rsidRPr="0096780A">
        <w:rPr>
          <w:rStyle w:val="Emphasis"/>
        </w:rPr>
        <w:t>adaptability</w:t>
      </w:r>
      <w:r w:rsidRPr="0096780A">
        <w:rPr>
          <w:rStyle w:val="StyleUnderline"/>
        </w:rPr>
        <w:t>, and</w:t>
      </w:r>
      <w:r w:rsidRPr="00E2428F">
        <w:rPr>
          <w:sz w:val="16"/>
        </w:rPr>
        <w:t xml:space="preserve"> </w:t>
      </w:r>
      <w:r w:rsidRPr="00B237EB">
        <w:rPr>
          <w:rStyle w:val="Emphasis"/>
          <w:highlight w:val="yellow"/>
        </w:rPr>
        <w:t>resilience</w:t>
      </w:r>
      <w:r w:rsidRPr="00E2428F">
        <w:rPr>
          <w:sz w:val="16"/>
        </w:rPr>
        <w:t xml:space="preserve">. </w:t>
      </w:r>
      <w:r w:rsidRPr="00B237EB">
        <w:rPr>
          <w:rStyle w:val="StyleUnderline"/>
          <w:highlight w:val="yellow"/>
        </w:rPr>
        <w:t>These</w:t>
      </w:r>
      <w:r w:rsidRPr="00E2428F">
        <w:rPr>
          <w:sz w:val="16"/>
        </w:rPr>
        <w:t xml:space="preserve"> solutions not only </w:t>
      </w:r>
      <w:r w:rsidRPr="00B237EB">
        <w:rPr>
          <w:rStyle w:val="Emphasis"/>
          <w:highlight w:val="yellow"/>
        </w:rPr>
        <w:t>mitigate</w:t>
      </w:r>
      <w:r w:rsidRPr="0096780A">
        <w:rPr>
          <w:rStyle w:val="Emphasis"/>
        </w:rPr>
        <w:t xml:space="preserve"> the </w:t>
      </w:r>
      <w:r w:rsidRPr="00B237EB">
        <w:rPr>
          <w:rStyle w:val="Emphasis"/>
          <w:highlight w:val="yellow"/>
        </w:rPr>
        <w:t>risks</w:t>
      </w:r>
      <w:r w:rsidRPr="00E2428F">
        <w:rPr>
          <w:sz w:val="16"/>
        </w:rPr>
        <w:t xml:space="preserve"> </w:t>
      </w:r>
      <w:r w:rsidRPr="0096780A">
        <w:rPr>
          <w:rStyle w:val="StyleUnderline"/>
        </w:rPr>
        <w:t xml:space="preserve">associated with </w:t>
      </w:r>
      <w:r w:rsidRPr="0096780A">
        <w:rPr>
          <w:rStyle w:val="Emphasis"/>
        </w:rPr>
        <w:t>traditional grid infrastructure</w:t>
      </w:r>
      <w:r w:rsidRPr="00E2428F">
        <w:rPr>
          <w:sz w:val="16"/>
        </w:rPr>
        <w:t xml:space="preserve"> but also empower consumers and communities to play a more active role in managing their energy needs.</w:t>
      </w:r>
    </w:p>
    <w:p w14:paraId="66FAF414" w14:textId="77777777" w:rsidR="001A172C" w:rsidRPr="00E2428F" w:rsidRDefault="001A172C" w:rsidP="001A172C">
      <w:pPr>
        <w:rPr>
          <w:sz w:val="4"/>
          <w:szCs w:val="4"/>
        </w:rPr>
      </w:pPr>
      <w:r w:rsidRPr="00E2428F">
        <w:rPr>
          <w:sz w:val="4"/>
          <w:szCs w:val="4"/>
        </w:rPr>
        <w:t>The benefits of digitalization go beyond operational innovation. New tools like digital twins can help decision-makers more productively use network investment, particularly in distribution networks. Network engineers can simulate the deployment of new distributed technology across their networks without risking security of supply. The hosting capacity of distribution networks can be expanded by not just adopting new grid-enhancing technologies but also employing new digital tools such as dynamic operating envelopes.</w:t>
      </w:r>
    </w:p>
    <w:p w14:paraId="4472A2CB" w14:textId="77777777" w:rsidR="001A172C" w:rsidRPr="00E2428F" w:rsidRDefault="001A172C" w:rsidP="001A172C">
      <w:pPr>
        <w:rPr>
          <w:sz w:val="4"/>
          <w:szCs w:val="4"/>
        </w:rPr>
      </w:pPr>
      <w:r w:rsidRPr="00E2428F">
        <w:rPr>
          <w:sz w:val="4"/>
          <w:szCs w:val="4"/>
        </w:rPr>
        <w:t>By embracing these new tools, we can avoid unnecessary restrictions and costs imposed on the adoption of new technologies. We can spare customers the costs of underutilizing network assets out of an overabundance of caution. Regulators can embrace more productivity-focused, less capital-biased incentives for monopoly network operators without fear of compromising reliability.</w:t>
      </w:r>
    </w:p>
    <w:p w14:paraId="7CDC256D" w14:textId="77777777" w:rsidR="001A172C" w:rsidRPr="00E2428F" w:rsidRDefault="001A172C" w:rsidP="001A172C">
      <w:pPr>
        <w:rPr>
          <w:sz w:val="4"/>
          <w:szCs w:val="4"/>
        </w:rPr>
      </w:pPr>
      <w:r w:rsidRPr="00E2428F">
        <w:rPr>
          <w:sz w:val="4"/>
          <w:szCs w:val="4"/>
        </w:rPr>
        <w:t>The bulk and distribution grids will continue to play a critical role, but they no longer need to be all things to all people, nor can they be. It is in the interest of all customers, especially in vulnerable and underserved communities, that the grid’s role—and the institutional framework required to maintain its vitality—evolves to drive innovation and accommodate advances in technology and services in the distributed management of energy services. Customers and communities can and should have greater agency to lower costs, increase resilience, and improve the quality of their lives.</w:t>
      </w:r>
    </w:p>
    <w:p w14:paraId="2494C514" w14:textId="77777777" w:rsidR="001A172C" w:rsidRPr="00E2428F" w:rsidRDefault="001A172C" w:rsidP="001A172C">
      <w:pPr>
        <w:rPr>
          <w:sz w:val="4"/>
          <w:szCs w:val="4"/>
        </w:rPr>
      </w:pPr>
      <w:r w:rsidRPr="00E2428F">
        <w:rPr>
          <w:sz w:val="4"/>
          <w:szCs w:val="4"/>
        </w:rPr>
        <w:t>The energy transition presents both challenges and opportunities. By embracing digitalization, decentralization, and democratization, we can build a more dependable, decarbonized, and just energy future.</w:t>
      </w:r>
    </w:p>
    <w:p w14:paraId="7A595B1E" w14:textId="77777777" w:rsidR="001A172C" w:rsidRPr="00E2428F" w:rsidRDefault="001A172C" w:rsidP="001A172C">
      <w:pPr>
        <w:rPr>
          <w:sz w:val="4"/>
          <w:szCs w:val="4"/>
        </w:rPr>
      </w:pPr>
      <w:r w:rsidRPr="00E2428F">
        <w:rPr>
          <w:sz w:val="4"/>
          <w:szCs w:val="4"/>
        </w:rPr>
        <w:t>III. Implications of the Innovation Framework</w:t>
      </w:r>
    </w:p>
    <w:p w14:paraId="51097958" w14:textId="77777777" w:rsidR="001A172C" w:rsidRPr="00E2428F" w:rsidRDefault="001A172C" w:rsidP="001A172C">
      <w:pPr>
        <w:rPr>
          <w:sz w:val="4"/>
          <w:szCs w:val="4"/>
        </w:rPr>
      </w:pPr>
      <w:r w:rsidRPr="00E2428F">
        <w:rPr>
          <w:sz w:val="4"/>
          <w:szCs w:val="4"/>
        </w:rPr>
        <w:t>In the foregoing chapters, we have set out a vision for the future of power systems, centered on the imperative of harnessing innovation across multiple dimensions, and we have proposed a framework that would enable us to achieve that vision. We put forward the following vision as the guiding objective of the report:</w:t>
      </w:r>
    </w:p>
    <w:p w14:paraId="73811116" w14:textId="77777777" w:rsidR="001A172C" w:rsidRPr="00E2428F" w:rsidRDefault="001A172C" w:rsidP="001A172C">
      <w:pPr>
        <w:rPr>
          <w:sz w:val="4"/>
          <w:szCs w:val="4"/>
        </w:rPr>
      </w:pPr>
      <w:r w:rsidRPr="00E2428F">
        <w:rPr>
          <w:sz w:val="4"/>
          <w:szCs w:val="4"/>
        </w:rPr>
        <w:t>We should strive toward an energy system that seeks to remove barriers to innovation and enable vibrant ecosystems to accelerate opportunities for consumers to have access to affordable and dependable power systems, decide how and when they consume (and produce) the electricity they want and need, and invest in the solutions that bring them the greatest value.</w:t>
      </w:r>
    </w:p>
    <w:p w14:paraId="39797D51" w14:textId="77777777" w:rsidR="001A172C" w:rsidRPr="0096780A" w:rsidRDefault="001A172C" w:rsidP="001A172C">
      <w:pPr>
        <w:rPr>
          <w:rStyle w:val="Emphasis"/>
        </w:rPr>
      </w:pPr>
      <w:r w:rsidRPr="00E2428F">
        <w:rPr>
          <w:sz w:val="16"/>
        </w:rPr>
        <w:t xml:space="preserve">The implication behind this vision statement is that, to meet the demands of a decarbonizing electric supply and the beneficial electrification of energy services reliably and affordably, we must amplify innovation in new and creative ways, including institutional innovation. </w:t>
      </w:r>
      <w:r w:rsidRPr="0096780A">
        <w:rPr>
          <w:rStyle w:val="StyleUnderline"/>
        </w:rPr>
        <w:t xml:space="preserve">The level of </w:t>
      </w:r>
      <w:r w:rsidRPr="0096780A">
        <w:rPr>
          <w:rStyle w:val="Emphasis"/>
        </w:rPr>
        <w:t>uncertainty</w:t>
      </w:r>
      <w:r w:rsidRPr="00E2428F">
        <w:rPr>
          <w:sz w:val="16"/>
        </w:rPr>
        <w:t xml:space="preserve"> </w:t>
      </w:r>
      <w:r w:rsidRPr="0096780A">
        <w:rPr>
          <w:rStyle w:val="StyleUnderline"/>
        </w:rPr>
        <w:t>about the future of the electricity sector</w:t>
      </w:r>
      <w:r w:rsidRPr="00E2428F">
        <w:rPr>
          <w:sz w:val="16"/>
        </w:rPr>
        <w:t xml:space="preserve">, on both the demand side and the supply side, </w:t>
      </w:r>
      <w:r w:rsidRPr="0096780A">
        <w:rPr>
          <w:rStyle w:val="StyleUnderline"/>
        </w:rPr>
        <w:t>is greater than at any time since Thomas Edison</w:t>
      </w:r>
      <w:r w:rsidRPr="00E2428F">
        <w:rPr>
          <w:sz w:val="16"/>
        </w:rPr>
        <w:t xml:space="preserve"> and George Westinghouse battled over direct versus alternating current. </w:t>
      </w:r>
      <w:r w:rsidRPr="0096780A">
        <w:rPr>
          <w:rStyle w:val="StyleUnderline"/>
        </w:rPr>
        <w:t xml:space="preserve">As a result, </w:t>
      </w:r>
      <w:r w:rsidRPr="00B237EB">
        <w:rPr>
          <w:rStyle w:val="StyleUnderline"/>
          <w:highlight w:val="yellow"/>
        </w:rPr>
        <w:t xml:space="preserve">rewarding </w:t>
      </w:r>
      <w:r w:rsidRPr="00B237EB">
        <w:rPr>
          <w:rStyle w:val="Emphasis"/>
          <w:highlight w:val="yellow"/>
        </w:rPr>
        <w:t>innovation</w:t>
      </w:r>
      <w:r w:rsidRPr="0096780A">
        <w:rPr>
          <w:rStyle w:val="StyleUnderline"/>
        </w:rPr>
        <w:t xml:space="preserve"> and expanding the institutional and commercial ability to leverage </w:t>
      </w:r>
      <w:r w:rsidRPr="0096780A">
        <w:rPr>
          <w:rStyle w:val="Emphasis"/>
        </w:rPr>
        <w:t>emerging products</w:t>
      </w:r>
      <w:r w:rsidRPr="00E2428F">
        <w:rPr>
          <w:sz w:val="16"/>
        </w:rPr>
        <w:t xml:space="preserve"> and services </w:t>
      </w:r>
      <w:r w:rsidRPr="00B237EB">
        <w:rPr>
          <w:rStyle w:val="StyleUnderline"/>
          <w:highlight w:val="yellow"/>
        </w:rPr>
        <w:t>is</w:t>
      </w:r>
      <w:r w:rsidRPr="00B237EB">
        <w:rPr>
          <w:sz w:val="16"/>
          <w:highlight w:val="yellow"/>
        </w:rPr>
        <w:t xml:space="preserve"> </w:t>
      </w:r>
      <w:r w:rsidRPr="00B237EB">
        <w:rPr>
          <w:rStyle w:val="Emphasis"/>
          <w:highlight w:val="yellow"/>
        </w:rPr>
        <w:t>more important than ever</w:t>
      </w:r>
      <w:r w:rsidRPr="00E2428F">
        <w:rPr>
          <w:sz w:val="16"/>
        </w:rPr>
        <w:t xml:space="preserve">. </w:t>
      </w:r>
      <w:r w:rsidRPr="00B237EB">
        <w:rPr>
          <w:rStyle w:val="StyleUnderline"/>
          <w:highlight w:val="yellow"/>
        </w:rPr>
        <w:t>Some</w:t>
      </w:r>
      <w:r w:rsidRPr="00E2428F">
        <w:rPr>
          <w:sz w:val="16"/>
        </w:rPr>
        <w:t xml:space="preserve"> aspects of the technologies, </w:t>
      </w:r>
      <w:r w:rsidRPr="0096780A">
        <w:rPr>
          <w:rStyle w:val="Emphasis"/>
        </w:rPr>
        <w:t xml:space="preserve">regulatory </w:t>
      </w:r>
      <w:r w:rsidRPr="00B237EB">
        <w:rPr>
          <w:rStyle w:val="Emphasis"/>
          <w:highlight w:val="yellow"/>
        </w:rPr>
        <w:t>institutions</w:t>
      </w:r>
      <w:r w:rsidRPr="00E2428F">
        <w:rPr>
          <w:sz w:val="16"/>
        </w:rPr>
        <w:t xml:space="preserve">, </w:t>
      </w:r>
      <w:r w:rsidRPr="0096780A">
        <w:rPr>
          <w:rStyle w:val="StyleUnderline"/>
        </w:rPr>
        <w:t>and</w:t>
      </w:r>
      <w:r w:rsidRPr="00E2428F">
        <w:rPr>
          <w:sz w:val="16"/>
        </w:rPr>
        <w:t xml:space="preserve"> industry business </w:t>
      </w:r>
      <w:r w:rsidRPr="0096780A">
        <w:rPr>
          <w:rStyle w:val="StyleUnderline"/>
        </w:rPr>
        <w:t xml:space="preserve">models in electricity </w:t>
      </w:r>
      <w:r w:rsidRPr="00B237EB">
        <w:rPr>
          <w:rStyle w:val="StyleUnderline"/>
          <w:highlight w:val="yellow"/>
        </w:rPr>
        <w:t xml:space="preserve">have become </w:t>
      </w:r>
      <w:r w:rsidRPr="00B237EB">
        <w:rPr>
          <w:rStyle w:val="Emphasis"/>
          <w:highlight w:val="yellow"/>
        </w:rPr>
        <w:t>obsolete</w:t>
      </w:r>
      <w:r w:rsidRPr="0096780A">
        <w:rPr>
          <w:rStyle w:val="StyleUnderline"/>
        </w:rPr>
        <w:t xml:space="preserve"> and in some cases have become </w:t>
      </w:r>
      <w:r w:rsidRPr="0096780A">
        <w:rPr>
          <w:rStyle w:val="Emphasis"/>
        </w:rPr>
        <w:t>obstacles</w:t>
      </w:r>
      <w:r w:rsidRPr="0096780A">
        <w:rPr>
          <w:rStyle w:val="StyleUnderline"/>
        </w:rPr>
        <w:t xml:space="preserve"> to </w:t>
      </w:r>
      <w:r w:rsidRPr="0096780A">
        <w:rPr>
          <w:rStyle w:val="Emphasis"/>
        </w:rPr>
        <w:t>achieving the vision we have articulated.</w:t>
      </w:r>
    </w:p>
    <w:p w14:paraId="04C95DE0" w14:textId="77777777" w:rsidR="001A172C" w:rsidRPr="00E2428F" w:rsidRDefault="001A172C" w:rsidP="001A172C">
      <w:pPr>
        <w:rPr>
          <w:sz w:val="16"/>
        </w:rPr>
      </w:pPr>
      <w:r w:rsidRPr="0096780A">
        <w:rPr>
          <w:rStyle w:val="StyleUnderline"/>
        </w:rPr>
        <w:t xml:space="preserve">We put forward a </w:t>
      </w:r>
      <w:r w:rsidRPr="0096780A">
        <w:rPr>
          <w:rStyle w:val="Emphasis"/>
        </w:rPr>
        <w:t>framework</w:t>
      </w:r>
      <w:r w:rsidRPr="0096780A">
        <w:rPr>
          <w:rStyle w:val="StyleUnderline"/>
        </w:rPr>
        <w:t xml:space="preserve"> for reforming the legacy </w:t>
      </w:r>
      <w:r w:rsidRPr="0096780A">
        <w:rPr>
          <w:rStyle w:val="Emphasis"/>
        </w:rPr>
        <w:t>electric industry ecosystem</w:t>
      </w:r>
      <w:r w:rsidRPr="00E2428F">
        <w:rPr>
          <w:sz w:val="16"/>
        </w:rPr>
        <w:t xml:space="preserve"> </w:t>
      </w:r>
      <w:r w:rsidRPr="0096780A">
        <w:rPr>
          <w:rStyle w:val="StyleUnderline"/>
        </w:rPr>
        <w:t xml:space="preserve">in service of this </w:t>
      </w:r>
      <w:r w:rsidRPr="0096780A">
        <w:rPr>
          <w:rStyle w:val="Emphasis"/>
        </w:rPr>
        <w:t>innovation-centric vision</w:t>
      </w:r>
      <w:r w:rsidRPr="0096780A">
        <w:rPr>
          <w:rStyle w:val="StyleUnderline"/>
        </w:rPr>
        <w:t>.</w:t>
      </w:r>
      <w:r w:rsidRPr="00E2428F">
        <w:rPr>
          <w:sz w:val="16"/>
        </w:rPr>
        <w:t xml:space="preserve"> </w:t>
      </w:r>
      <w:r w:rsidRPr="0096780A">
        <w:rPr>
          <w:rStyle w:val="StyleUnderline"/>
        </w:rPr>
        <w:t>That framework leverages</w:t>
      </w:r>
      <w:r w:rsidRPr="00E2428F">
        <w:rPr>
          <w:sz w:val="16"/>
        </w:rPr>
        <w:t xml:space="preserve"> the revolution in recent decades in information and communication </w:t>
      </w:r>
      <w:r w:rsidRPr="0096780A">
        <w:rPr>
          <w:rStyle w:val="StyleUnderline"/>
        </w:rPr>
        <w:t>technologies</w:t>
      </w:r>
      <w:r w:rsidRPr="00E2428F">
        <w:rPr>
          <w:sz w:val="16"/>
        </w:rPr>
        <w:t>—in a word, digitalization—</w:t>
      </w:r>
      <w:r w:rsidRPr="0096780A">
        <w:rPr>
          <w:rStyle w:val="StyleUnderline"/>
        </w:rPr>
        <w:t xml:space="preserve">to enable a shift toward greater </w:t>
      </w:r>
      <w:r w:rsidRPr="0096780A">
        <w:rPr>
          <w:rStyle w:val="Emphasis"/>
        </w:rPr>
        <w:t>decentralization</w:t>
      </w:r>
      <w:r w:rsidRPr="00E2428F">
        <w:rPr>
          <w:sz w:val="16"/>
        </w:rPr>
        <w:t xml:space="preserve"> </w:t>
      </w:r>
      <w:r w:rsidRPr="0096780A">
        <w:rPr>
          <w:rStyle w:val="StyleUnderline"/>
        </w:rPr>
        <w:t>and</w:t>
      </w:r>
      <w:r w:rsidRPr="00E2428F">
        <w:rPr>
          <w:sz w:val="16"/>
        </w:rPr>
        <w:t xml:space="preserve"> </w:t>
      </w:r>
      <w:r w:rsidRPr="0096780A">
        <w:rPr>
          <w:rStyle w:val="Emphasis"/>
        </w:rPr>
        <w:t>democratization</w:t>
      </w:r>
      <w:r w:rsidRPr="00E2428F">
        <w:rPr>
          <w:sz w:val="16"/>
        </w:rPr>
        <w:t xml:space="preserve"> in providing electrified energy services to customers.</w:t>
      </w:r>
    </w:p>
    <w:p w14:paraId="3C231EDC" w14:textId="77777777" w:rsidR="001A172C" w:rsidRPr="00E2428F" w:rsidRDefault="001A172C" w:rsidP="001A172C">
      <w:pPr>
        <w:rPr>
          <w:sz w:val="16"/>
        </w:rPr>
      </w:pPr>
      <w:r w:rsidRPr="0096780A">
        <w:rPr>
          <w:rStyle w:val="StyleUnderline"/>
        </w:rPr>
        <w:t>A framework favoring greater decentralization and democratization recognizes that</w:t>
      </w:r>
      <w:r w:rsidRPr="00E2428F">
        <w:rPr>
          <w:sz w:val="16"/>
        </w:rPr>
        <w:t xml:space="preserve">, as digital technologies have progressed, </w:t>
      </w:r>
      <w:r w:rsidRPr="00B237EB">
        <w:rPr>
          <w:rStyle w:val="StyleUnderline"/>
          <w:highlight w:val="yellow"/>
        </w:rPr>
        <w:t>the legacy</w:t>
      </w:r>
      <w:r w:rsidRPr="0096780A">
        <w:rPr>
          <w:rStyle w:val="StyleUnderline"/>
        </w:rPr>
        <w:t xml:space="preserve"> industry ecosystem of a </w:t>
      </w:r>
      <w:r w:rsidRPr="00B237EB">
        <w:rPr>
          <w:rStyle w:val="Emphasis"/>
          <w:highlight w:val="yellow"/>
        </w:rPr>
        <w:t>centralized</w:t>
      </w:r>
      <w:r w:rsidRPr="00B237EB">
        <w:rPr>
          <w:sz w:val="16"/>
          <w:highlight w:val="yellow"/>
        </w:rPr>
        <w:t xml:space="preserve">, </w:t>
      </w:r>
      <w:r w:rsidRPr="00B237EB">
        <w:rPr>
          <w:rStyle w:val="Emphasis"/>
          <w:highlight w:val="yellow"/>
        </w:rPr>
        <w:t>top-down</w:t>
      </w:r>
      <w:r w:rsidRPr="00B237EB">
        <w:rPr>
          <w:sz w:val="16"/>
          <w:highlight w:val="yellow"/>
        </w:rPr>
        <w:t>,</w:t>
      </w:r>
      <w:r w:rsidRPr="00E2428F">
        <w:rPr>
          <w:sz w:val="16"/>
        </w:rPr>
        <w:t xml:space="preserve"> </w:t>
      </w:r>
      <w:r w:rsidRPr="0096780A">
        <w:rPr>
          <w:rStyle w:val="Emphasis"/>
        </w:rPr>
        <w:t>unidirectional</w:t>
      </w:r>
      <w:r w:rsidRPr="00E2428F">
        <w:rPr>
          <w:sz w:val="16"/>
        </w:rPr>
        <w:t xml:space="preserve"> </w:t>
      </w:r>
      <w:r w:rsidRPr="00B237EB">
        <w:rPr>
          <w:rStyle w:val="StyleUnderline"/>
          <w:highlight w:val="yellow"/>
        </w:rPr>
        <w:t>flow</w:t>
      </w:r>
      <w:r w:rsidRPr="0096780A">
        <w:rPr>
          <w:rStyle w:val="StyleUnderline"/>
        </w:rPr>
        <w:t xml:space="preserve"> of information, energy, and services from monopoly producers to captive customers </w:t>
      </w:r>
      <w:r w:rsidRPr="00B237EB">
        <w:rPr>
          <w:rStyle w:val="Emphasis"/>
          <w:highlight w:val="yellow"/>
        </w:rPr>
        <w:t>no longer represents</w:t>
      </w:r>
      <w:r w:rsidRPr="00B237EB">
        <w:rPr>
          <w:sz w:val="16"/>
          <w:highlight w:val="yellow"/>
        </w:rPr>
        <w:t xml:space="preserve"> </w:t>
      </w:r>
      <w:r w:rsidRPr="00B237EB">
        <w:rPr>
          <w:rStyle w:val="StyleUnderline"/>
          <w:highlight w:val="yellow"/>
        </w:rPr>
        <w:t>the</w:t>
      </w:r>
      <w:r w:rsidRPr="0096780A">
        <w:rPr>
          <w:rStyle w:val="StyleUnderline"/>
        </w:rPr>
        <w:t xml:space="preserve"> only, or </w:t>
      </w:r>
      <w:r w:rsidRPr="00B237EB">
        <w:rPr>
          <w:rStyle w:val="StyleUnderline"/>
          <w:highlight w:val="yellow"/>
        </w:rPr>
        <w:t>best</w:t>
      </w:r>
      <w:r w:rsidRPr="0096780A">
        <w:rPr>
          <w:rStyle w:val="StyleUnderline"/>
        </w:rPr>
        <w:t>, structure for ensuring the provision of electrified energy services is</w:t>
      </w:r>
      <w:r w:rsidRPr="00E2428F">
        <w:rPr>
          <w:sz w:val="16"/>
        </w:rPr>
        <w:t xml:space="preserve"> </w:t>
      </w:r>
      <w:r w:rsidRPr="0096780A">
        <w:rPr>
          <w:rStyle w:val="Emphasis"/>
        </w:rPr>
        <w:t>dependable</w:t>
      </w:r>
      <w:r w:rsidRPr="00E2428F">
        <w:rPr>
          <w:sz w:val="16"/>
        </w:rPr>
        <w:t>, decarbonized, affordable, and just. Instead, the proposed framework seeks a more dynamic balance between the value that innovators and empowered consumers can create by enabling information and control at the grid edge and the value of the still-critical roles that only centralized large-scale network infrastructure can play.</w:t>
      </w:r>
    </w:p>
    <w:p w14:paraId="2A63B883" w14:textId="77777777" w:rsidR="001A172C" w:rsidRPr="00E2428F" w:rsidRDefault="001A172C" w:rsidP="001A172C">
      <w:pPr>
        <w:rPr>
          <w:sz w:val="4"/>
          <w:szCs w:val="4"/>
        </w:rPr>
      </w:pPr>
      <w:r w:rsidRPr="00E2428F">
        <w:rPr>
          <w:sz w:val="4"/>
          <w:szCs w:val="4"/>
        </w:rPr>
        <w:t>The vision and framework articulated here have implications for multiple actors in the electricity ecosystem. These actors include regulators, policymakers, legislators, incumbent industry players, startup innovators, and customers. These actors all have opportunities to reduce or remove barriers to innovation, especially innovation to provide customers with more information and control.</w:t>
      </w:r>
    </w:p>
    <w:p w14:paraId="4EAA4438" w14:textId="77777777" w:rsidR="001A172C" w:rsidRPr="00E2428F" w:rsidRDefault="001A172C" w:rsidP="001A172C">
      <w:pPr>
        <w:rPr>
          <w:sz w:val="4"/>
          <w:szCs w:val="4"/>
        </w:rPr>
      </w:pPr>
      <w:r w:rsidRPr="00E2428F">
        <w:rPr>
          <w:sz w:val="4"/>
          <w:szCs w:val="4"/>
        </w:rPr>
        <w:t>Regulators</w:t>
      </w:r>
    </w:p>
    <w:p w14:paraId="7507EEE2" w14:textId="77777777" w:rsidR="001A172C" w:rsidRPr="00E2428F" w:rsidRDefault="001A172C" w:rsidP="001A172C">
      <w:pPr>
        <w:rPr>
          <w:sz w:val="4"/>
          <w:szCs w:val="4"/>
        </w:rPr>
      </w:pPr>
      <w:r w:rsidRPr="00E2428F">
        <w:rPr>
          <w:sz w:val="4"/>
          <w:szCs w:val="4"/>
        </w:rPr>
        <w:t>The changes driving this report’s vision also carry important implications for utility regulators. Utility regulators for most of the past 100 years have had the unique role of economic regulation of activities that serve the public interest. While the history of defining what that means is extensive and complicated, in the simplest terms, it refers to the cost-based regulation of a virtual or natural monopoly in providing an essential good.</w:t>
      </w:r>
    </w:p>
    <w:p w14:paraId="4C644C70" w14:textId="77777777" w:rsidR="001A172C" w:rsidRPr="00E2428F" w:rsidRDefault="001A172C" w:rsidP="001A172C">
      <w:pPr>
        <w:rPr>
          <w:sz w:val="4"/>
          <w:szCs w:val="4"/>
        </w:rPr>
      </w:pPr>
      <w:r w:rsidRPr="00E2428F">
        <w:rPr>
          <w:sz w:val="4"/>
          <w:szCs w:val="4"/>
        </w:rPr>
        <w:t>While electricity is as essential a good and service as ever, arguably only the wires infrastructure for transmitting and distributing power remains a natural monopoly. This is the expected outcome for natural monopoly markets facing technology innovation—the footprint of the natural monopoly will inevitably shrink as new, advanced technologies are more and more capable of reducing transactions costs and providing direct customer value. In short, the technology innovation changes the economies of scale that characterize natural monopoly markets. This means that regulators must be even more attuned to the need to limit (or, perhaps, quarantine) the incumbent monopoly to those areas of the system where the economies of scale remain and orient regulation toward enabling open access to the energy infrastructure operated by the regulated monopoly.</w:t>
      </w:r>
    </w:p>
    <w:p w14:paraId="3ED533BD" w14:textId="77777777" w:rsidR="001A172C" w:rsidRPr="00E2428F" w:rsidRDefault="001A172C" w:rsidP="001A172C">
      <w:pPr>
        <w:rPr>
          <w:sz w:val="4"/>
          <w:szCs w:val="4"/>
        </w:rPr>
      </w:pPr>
      <w:r w:rsidRPr="00E2428F">
        <w:rPr>
          <w:sz w:val="4"/>
          <w:szCs w:val="4"/>
        </w:rPr>
        <w:t>Furthermore, the service provided by that monopoly activity now includes moving power both to and from the edge of the grid, with traditional grid-supplied electricity increasingly competing with distributed alternatives. The electricity-consuming public has an increasing interest in activities beyond the monopoly wires, such as ensuring access to innovative methods for delivering reliable energy services and opportunities to use their own resources to provide grid services, if they choose.</w:t>
      </w:r>
    </w:p>
    <w:p w14:paraId="142EA557" w14:textId="77777777" w:rsidR="001A172C" w:rsidRPr="00E2428F" w:rsidRDefault="001A172C" w:rsidP="001A172C">
      <w:pPr>
        <w:rPr>
          <w:sz w:val="16"/>
        </w:rPr>
      </w:pPr>
      <w:r w:rsidRPr="0096780A">
        <w:rPr>
          <w:rStyle w:val="StyleUnderline"/>
        </w:rPr>
        <w:t xml:space="preserve">Electricity </w:t>
      </w:r>
      <w:r w:rsidRPr="00B237EB">
        <w:rPr>
          <w:rStyle w:val="Emphasis"/>
          <w:highlight w:val="yellow"/>
        </w:rPr>
        <w:t>regulators</w:t>
      </w:r>
      <w:r w:rsidRPr="00B237EB">
        <w:rPr>
          <w:rStyle w:val="StyleUnderline"/>
          <w:highlight w:val="yellow"/>
        </w:rPr>
        <w:t xml:space="preserve"> have</w:t>
      </w:r>
      <w:r w:rsidRPr="00E2428F">
        <w:rPr>
          <w:sz w:val="16"/>
        </w:rPr>
        <w:t xml:space="preserve"> three basic </w:t>
      </w:r>
      <w:r w:rsidRPr="00B237EB">
        <w:rPr>
          <w:rStyle w:val="StyleUnderline"/>
          <w:highlight w:val="yellow"/>
        </w:rPr>
        <w:t xml:space="preserve">roles in leveraging </w:t>
      </w:r>
      <w:r w:rsidRPr="00B237EB">
        <w:rPr>
          <w:rStyle w:val="Emphasis"/>
          <w:highlight w:val="yellow"/>
        </w:rPr>
        <w:t>innovation</w:t>
      </w:r>
      <w:r w:rsidRPr="0096780A">
        <w:rPr>
          <w:rStyle w:val="StyleUnderline"/>
        </w:rPr>
        <w:t>:</w:t>
      </w:r>
    </w:p>
    <w:p w14:paraId="5C89BF9D" w14:textId="77777777" w:rsidR="001A172C" w:rsidRPr="00E2428F" w:rsidRDefault="001A172C" w:rsidP="001A172C">
      <w:pPr>
        <w:rPr>
          <w:sz w:val="4"/>
          <w:szCs w:val="4"/>
        </w:rPr>
      </w:pPr>
      <w:r w:rsidRPr="00E2428F">
        <w:rPr>
          <w:sz w:val="4"/>
          <w:szCs w:val="4"/>
        </w:rPr>
        <w:t>Ensuring that innovators have a fair opportunity to use grids as open platforms to interact with potential customers without compromising reliability</w:t>
      </w:r>
    </w:p>
    <w:p w14:paraId="2B88CF0A" w14:textId="77777777" w:rsidR="001A172C" w:rsidRPr="00E2428F" w:rsidRDefault="001A172C" w:rsidP="001A172C">
      <w:pPr>
        <w:rPr>
          <w:sz w:val="4"/>
          <w:szCs w:val="4"/>
        </w:rPr>
      </w:pPr>
      <w:r w:rsidRPr="00E2428F">
        <w:rPr>
          <w:sz w:val="4"/>
          <w:szCs w:val="4"/>
        </w:rPr>
        <w:t>Incentivizing monopoly grid operators to employ innovation in optimizing the value, reliability, and resilience of the services they provide</w:t>
      </w:r>
    </w:p>
    <w:p w14:paraId="3A7B86C7" w14:textId="77777777" w:rsidR="001A172C" w:rsidRPr="00E2428F" w:rsidRDefault="001A172C" w:rsidP="001A172C">
      <w:pPr>
        <w:rPr>
          <w:sz w:val="4"/>
          <w:szCs w:val="4"/>
        </w:rPr>
      </w:pPr>
      <w:r w:rsidRPr="00E2428F">
        <w:rPr>
          <w:sz w:val="4"/>
          <w:szCs w:val="4"/>
        </w:rPr>
        <w:t>Embracing and encouraging innovation in the pricing and service options available to consumers under their jurisdiction, including designing appropriate safeguards</w:t>
      </w:r>
    </w:p>
    <w:p w14:paraId="2FEE5975" w14:textId="77777777" w:rsidR="001A172C" w:rsidRPr="00E2428F" w:rsidRDefault="001A172C" w:rsidP="001A172C">
      <w:pPr>
        <w:rPr>
          <w:sz w:val="4"/>
          <w:szCs w:val="4"/>
        </w:rPr>
      </w:pPr>
      <w:r w:rsidRPr="00E2428F">
        <w:rPr>
          <w:sz w:val="4"/>
          <w:szCs w:val="4"/>
        </w:rPr>
        <w:t>The first role implies striking a balance between preventing grid operators from leveraging their cost-of-service-regulated core business model to disadvantage competitive entry in activities beyond the provision of platform services while empowering grid operators to take necessary actions to maintain reliability. The traditional regulatory interest in reliability remains—indeed, it becomes even more demanding as reliability-adjacent investment and operations become more dispersed—but the nature of reliability evolves as more customers gain more agency over what they’re willing to pay for on-demand electricity for different end-use energy services at different times and in different places.</w:t>
      </w:r>
    </w:p>
    <w:p w14:paraId="65EABD2F" w14:textId="77777777" w:rsidR="001A172C" w:rsidRPr="00E2428F" w:rsidRDefault="001A172C" w:rsidP="001A172C">
      <w:pPr>
        <w:rPr>
          <w:sz w:val="16"/>
        </w:rPr>
      </w:pPr>
      <w:r w:rsidRPr="00E2428F">
        <w:rPr>
          <w:sz w:val="16"/>
        </w:rPr>
        <w:t xml:space="preserve">The second role implies </w:t>
      </w:r>
      <w:r w:rsidRPr="00B237EB">
        <w:rPr>
          <w:rStyle w:val="StyleUnderline"/>
          <w:highlight w:val="yellow"/>
        </w:rPr>
        <w:t xml:space="preserve">adapting </w:t>
      </w:r>
      <w:r w:rsidRPr="00B237EB">
        <w:rPr>
          <w:rStyle w:val="Emphasis"/>
          <w:highlight w:val="yellow"/>
        </w:rPr>
        <w:t>regulatory incentives</w:t>
      </w:r>
      <w:r w:rsidRPr="00B237EB">
        <w:rPr>
          <w:rStyle w:val="StyleUnderline"/>
          <w:highlight w:val="yellow"/>
        </w:rPr>
        <w:t xml:space="preserve"> to </w:t>
      </w:r>
      <w:r w:rsidRPr="00B237EB">
        <w:rPr>
          <w:rStyle w:val="Emphasis"/>
          <w:highlight w:val="yellow"/>
        </w:rPr>
        <w:t>shift monopoly</w:t>
      </w:r>
      <w:r w:rsidRPr="0096780A">
        <w:rPr>
          <w:rStyle w:val="Emphasis"/>
        </w:rPr>
        <w:t xml:space="preserve"> grid </w:t>
      </w:r>
      <w:r w:rsidRPr="00B237EB">
        <w:rPr>
          <w:rStyle w:val="Emphasis"/>
          <w:highlight w:val="yellow"/>
        </w:rPr>
        <w:t>operators</w:t>
      </w:r>
      <w:r w:rsidRPr="00E2428F">
        <w:rPr>
          <w:sz w:val="16"/>
        </w:rPr>
        <w:t xml:space="preserve"> </w:t>
      </w:r>
      <w:r w:rsidRPr="0096780A">
        <w:rPr>
          <w:rStyle w:val="StyleUnderline"/>
        </w:rPr>
        <w:t xml:space="preserve">away from legacy business models and toward business models more suited to the rapidly changing electricity </w:t>
      </w:r>
      <w:r w:rsidRPr="00B237EB">
        <w:rPr>
          <w:rStyle w:val="StyleUnderline"/>
        </w:rPr>
        <w:t>landscape</w:t>
      </w:r>
      <w:r w:rsidRPr="00B237EB">
        <w:rPr>
          <w:sz w:val="16"/>
        </w:rPr>
        <w:t xml:space="preserve">. </w:t>
      </w:r>
      <w:r w:rsidRPr="00B237EB">
        <w:rPr>
          <w:rStyle w:val="Emphasis"/>
        </w:rPr>
        <w:t>Historically</w:t>
      </w:r>
      <w:r w:rsidRPr="00B237EB">
        <w:rPr>
          <w:sz w:val="16"/>
        </w:rPr>
        <w:t xml:space="preserve">, </w:t>
      </w:r>
      <w:r w:rsidRPr="00B237EB">
        <w:rPr>
          <w:rStyle w:val="StyleUnderline"/>
        </w:rPr>
        <w:t>electric</w:t>
      </w:r>
      <w:r w:rsidRPr="00B237EB">
        <w:rPr>
          <w:sz w:val="16"/>
        </w:rPr>
        <w:t xml:space="preserve"> industry </w:t>
      </w:r>
      <w:r w:rsidRPr="00B237EB">
        <w:rPr>
          <w:rStyle w:val="StyleUnderline"/>
        </w:rPr>
        <w:t>regulation operated from a presumption that, because of favorable economies of scale, it should incentivize a business model based on</w:t>
      </w:r>
      <w:r w:rsidRPr="00B237EB">
        <w:rPr>
          <w:sz w:val="16"/>
        </w:rPr>
        <w:t xml:space="preserve"> investment in capital-intensive, supply-side, </w:t>
      </w:r>
      <w:r w:rsidRPr="00B237EB">
        <w:rPr>
          <w:rStyle w:val="Emphasis"/>
        </w:rPr>
        <w:t>centrally planned and operated capacity</w:t>
      </w:r>
      <w:r w:rsidRPr="00B237EB">
        <w:rPr>
          <w:sz w:val="16"/>
        </w:rPr>
        <w:t xml:space="preserve">, irrespective of how much or how little it is expected to be used, which was deemed necessary to support an “obligation to serve” on-demand, around-the-clock consumption at a flat rate. </w:t>
      </w:r>
      <w:r w:rsidRPr="00B237EB">
        <w:rPr>
          <w:rStyle w:val="StyleUnderline"/>
        </w:rPr>
        <w:t xml:space="preserve">With the transformations already well underway at the center and </w:t>
      </w:r>
      <w:r w:rsidRPr="00B237EB">
        <w:rPr>
          <w:rStyle w:val="Emphasis"/>
        </w:rPr>
        <w:t>on the periphery of the grid</w:t>
      </w:r>
      <w:r w:rsidRPr="00B237EB">
        <w:rPr>
          <w:sz w:val="16"/>
        </w:rPr>
        <w:t xml:space="preserve">, </w:t>
      </w:r>
      <w:r w:rsidRPr="00B237EB">
        <w:rPr>
          <w:rStyle w:val="StyleUnderline"/>
        </w:rPr>
        <w:t xml:space="preserve">that model will become increasingly </w:t>
      </w:r>
      <w:r w:rsidRPr="00B237EB">
        <w:rPr>
          <w:rStyle w:val="Emphasis"/>
        </w:rPr>
        <w:t>unaffordable</w:t>
      </w:r>
      <w:r w:rsidRPr="00B237EB">
        <w:rPr>
          <w:sz w:val="16"/>
        </w:rPr>
        <w:t>.</w:t>
      </w:r>
    </w:p>
    <w:p w14:paraId="7968B28D" w14:textId="77777777" w:rsidR="001A172C" w:rsidRPr="00E2428F" w:rsidRDefault="001A172C" w:rsidP="001A172C">
      <w:pPr>
        <w:rPr>
          <w:sz w:val="4"/>
          <w:szCs w:val="4"/>
        </w:rPr>
      </w:pPr>
      <w:r w:rsidRPr="00E2428F">
        <w:rPr>
          <w:sz w:val="4"/>
          <w:szCs w:val="4"/>
        </w:rPr>
        <w:t>The optimal business model for regulated grid operators going forward will need to reflect two-way flows of electricity and information and expect superior financial results. It should recruit and appropriately reward flexible grid-edge resources that improve network productivity and resilience and lower electric bills for all customers, including (to a lesser extent) those who choose not to participate. This model means targeting regulatory incentives to the productive, transparent, and reliable operation of distribution systems as open platforms (a “distribution system operator” model). It calls for regulatory incentives more meaningfully tied to grid operators’ performance against relevant service-driven objectives, rather than simply rewarding reliability-driven additions to regulated asset bases.</w:t>
      </w:r>
    </w:p>
    <w:p w14:paraId="4096BC71" w14:textId="77777777" w:rsidR="001A172C" w:rsidRPr="00E2428F" w:rsidRDefault="001A172C" w:rsidP="001A172C">
      <w:pPr>
        <w:rPr>
          <w:sz w:val="4"/>
          <w:szCs w:val="4"/>
        </w:rPr>
      </w:pPr>
      <w:r w:rsidRPr="00E2428F">
        <w:rPr>
          <w:sz w:val="4"/>
          <w:szCs w:val="4"/>
        </w:rPr>
        <w:t>The third role calls for regulators themselves to accept the challenge of being more innovative and entrepreneurial. With advances in technology over recent decades, especially over the past 20 years, regulators now have many ways to ensure safe, reliable delivery of essential energy services while ensuring revenue sufficiency for prudent grid operators. More and more customers have alternatives to their historical passive reliance on grid-supplied electricity, and more and more customers are in a position to offer important value to grid operators and the wider population of grid stakeholders.</w:t>
      </w:r>
    </w:p>
    <w:p w14:paraId="71C80035" w14:textId="77777777" w:rsidR="001A172C" w:rsidRPr="00E2428F" w:rsidRDefault="001A172C" w:rsidP="001A172C">
      <w:pPr>
        <w:rPr>
          <w:sz w:val="4"/>
          <w:szCs w:val="4"/>
        </w:rPr>
      </w:pPr>
      <w:r w:rsidRPr="00E2428F">
        <w:rPr>
          <w:sz w:val="4"/>
          <w:szCs w:val="4"/>
        </w:rPr>
        <w:t>It is no longer enough for regulators to simply protect electricity consumers and provide for revenue sufficiency. They will be challenged to explore regulatory strategies that incentivize customers to not only remain connected to—and contribute equitably to the cost of—the monopoly networks but also engage with the grid in ways that lower the cost of reliable service for all. At the same time, regulators will be challenged to adopt more interactive definitions of grid reliability and more dynamic and creative approaches to safeguarding customers, especially the most vulnerable.</w:t>
      </w:r>
    </w:p>
    <w:p w14:paraId="20BCE432" w14:textId="77777777" w:rsidR="001A172C" w:rsidRPr="00E2428F" w:rsidRDefault="001A172C" w:rsidP="001A172C">
      <w:pPr>
        <w:rPr>
          <w:sz w:val="4"/>
          <w:szCs w:val="4"/>
        </w:rPr>
      </w:pPr>
      <w:r w:rsidRPr="00E2428F">
        <w:rPr>
          <w:sz w:val="4"/>
          <w:szCs w:val="4"/>
        </w:rPr>
        <w:t>Policymakers</w:t>
      </w:r>
    </w:p>
    <w:p w14:paraId="098B1E38" w14:textId="77777777" w:rsidR="001A172C" w:rsidRPr="00E2428F" w:rsidRDefault="001A172C" w:rsidP="001A172C">
      <w:pPr>
        <w:rPr>
          <w:sz w:val="16"/>
        </w:rPr>
      </w:pPr>
      <w:r w:rsidRPr="0096780A">
        <w:rPr>
          <w:rStyle w:val="StyleUnderline"/>
        </w:rPr>
        <w:t>The vision we</w:t>
      </w:r>
      <w:r w:rsidRPr="00E2428F">
        <w:rPr>
          <w:sz w:val="16"/>
        </w:rPr>
        <w:t xml:space="preserve"> have </w:t>
      </w:r>
      <w:r w:rsidRPr="0096780A">
        <w:rPr>
          <w:rStyle w:val="StyleUnderline"/>
        </w:rPr>
        <w:t>articulated has implications</w:t>
      </w:r>
      <w:r w:rsidRPr="00E2428F">
        <w:rPr>
          <w:sz w:val="16"/>
        </w:rPr>
        <w:t xml:space="preserve"> also </w:t>
      </w:r>
      <w:r w:rsidRPr="0096780A">
        <w:rPr>
          <w:rStyle w:val="StyleUnderline"/>
        </w:rPr>
        <w:t>for</w:t>
      </w:r>
      <w:r w:rsidRPr="00E2428F">
        <w:rPr>
          <w:sz w:val="16"/>
        </w:rPr>
        <w:t xml:space="preserve"> state and federal </w:t>
      </w:r>
      <w:r w:rsidRPr="0096780A">
        <w:rPr>
          <w:rStyle w:val="Emphasis"/>
        </w:rPr>
        <w:t>policymakers</w:t>
      </w:r>
      <w:r w:rsidRPr="00E2428F">
        <w:rPr>
          <w:sz w:val="16"/>
        </w:rPr>
        <w:t xml:space="preserve">. Dependability will of course remain paramount to energy policymakers, but </w:t>
      </w:r>
      <w:r w:rsidRPr="0096780A">
        <w:rPr>
          <w:rStyle w:val="StyleUnderline"/>
        </w:rPr>
        <w:t>new challenges are arising as they consider the</w:t>
      </w:r>
      <w:r w:rsidRPr="00E2428F">
        <w:rPr>
          <w:sz w:val="16"/>
        </w:rPr>
        <w:t xml:space="preserve"> equally important </w:t>
      </w:r>
      <w:r w:rsidRPr="0096780A">
        <w:rPr>
          <w:rStyle w:val="StyleUnderline"/>
        </w:rPr>
        <w:t>objectives of decarbonization and affordability</w:t>
      </w:r>
      <w:r w:rsidRPr="00E2428F">
        <w:rPr>
          <w:sz w:val="16"/>
        </w:rPr>
        <w:t xml:space="preserve">. Customer empowerment and </w:t>
      </w:r>
      <w:r w:rsidRPr="00B237EB">
        <w:rPr>
          <w:rStyle w:val="StyleUnderline"/>
          <w:highlight w:val="yellow"/>
        </w:rPr>
        <w:t xml:space="preserve">access to </w:t>
      </w:r>
      <w:r w:rsidRPr="00B237EB">
        <w:rPr>
          <w:rStyle w:val="Emphasis"/>
          <w:highlight w:val="yellow"/>
        </w:rPr>
        <w:t>innovative disruption</w:t>
      </w:r>
      <w:r w:rsidRPr="00B237EB">
        <w:rPr>
          <w:sz w:val="16"/>
          <w:highlight w:val="yellow"/>
        </w:rPr>
        <w:t xml:space="preserve"> </w:t>
      </w:r>
      <w:r w:rsidRPr="00B237EB">
        <w:rPr>
          <w:rStyle w:val="StyleUnderline"/>
          <w:highlight w:val="yellow"/>
        </w:rPr>
        <w:t xml:space="preserve">must become </w:t>
      </w:r>
      <w:r w:rsidRPr="00B237EB">
        <w:rPr>
          <w:rStyle w:val="Emphasis"/>
          <w:highlight w:val="yellow"/>
        </w:rPr>
        <w:t>priorities</w:t>
      </w:r>
      <w:r w:rsidRPr="00E2428F">
        <w:rPr>
          <w:sz w:val="16"/>
        </w:rPr>
        <w:t xml:space="preserve"> alongside consumer protection. Energy policy should seek to address market failures in the deployment of new products and services, through consumer education and, where appropriate, support for technology deployment.</w:t>
      </w:r>
    </w:p>
    <w:p w14:paraId="39130BD5" w14:textId="77777777" w:rsidR="001A172C" w:rsidRPr="00DA792C" w:rsidRDefault="001A172C" w:rsidP="001A172C">
      <w:pPr>
        <w:rPr>
          <w:sz w:val="4"/>
          <w:szCs w:val="4"/>
        </w:rPr>
      </w:pPr>
      <w:r w:rsidRPr="00DA792C">
        <w:rPr>
          <w:sz w:val="4"/>
          <w:szCs w:val="4"/>
        </w:rPr>
        <w:t>Beyond energy policy, this framework has implications for tax policy. Legacy tax policies often unintentionally penalize emerging alternatives that would otherwise increase social welfare, such as tax policies meant to address affordability that end up favoring traditional capital-intensive options over more innovative service-intensive approaches. Where such biases are observed, tax policy should be adapted to clear barriers to a more decentralized, more democratized electricity sector.</w:t>
      </w:r>
    </w:p>
    <w:p w14:paraId="2AB9BAC7" w14:textId="77777777" w:rsidR="001A172C" w:rsidRPr="00E2428F" w:rsidRDefault="001A172C" w:rsidP="001A172C">
      <w:pPr>
        <w:rPr>
          <w:sz w:val="16"/>
        </w:rPr>
      </w:pPr>
      <w:r w:rsidRPr="00E2428F">
        <w:rPr>
          <w:sz w:val="16"/>
        </w:rPr>
        <w:t xml:space="preserve">Support for innovation within and around the monopoly networks to raise the productivity of rate-based investment should become a cornerstone of policies targeting affordability and energy justice. This implies that energy policy should promote interoperability and compatibility of equipment standards. Energy and resource planning should be leveraged to consider the full range of alternatives available to ensure reliability through and beyond the current period of transition, </w:t>
      </w:r>
      <w:r w:rsidRPr="0096780A">
        <w:rPr>
          <w:rStyle w:val="StyleUnderline"/>
        </w:rPr>
        <w:t xml:space="preserve">with a proactive focus on the relative net benefits of </w:t>
      </w:r>
      <w:r w:rsidRPr="0096780A">
        <w:rPr>
          <w:rStyle w:val="Emphasis"/>
        </w:rPr>
        <w:t>nontraditional, non-supply-side</w:t>
      </w:r>
      <w:r w:rsidRPr="00E2428F">
        <w:rPr>
          <w:sz w:val="16"/>
        </w:rPr>
        <w:t xml:space="preserve"> </w:t>
      </w:r>
      <w:r w:rsidRPr="0096780A">
        <w:rPr>
          <w:rStyle w:val="StyleUnderline"/>
        </w:rPr>
        <w:t>alternatives</w:t>
      </w:r>
      <w:r w:rsidRPr="00E2428F">
        <w:rPr>
          <w:sz w:val="16"/>
        </w:rPr>
        <w:t>.</w:t>
      </w:r>
    </w:p>
    <w:p w14:paraId="323F3A50" w14:textId="77777777" w:rsidR="001A172C" w:rsidRPr="00DA792C" w:rsidRDefault="001A172C" w:rsidP="001A172C">
      <w:pPr>
        <w:rPr>
          <w:sz w:val="4"/>
          <w:szCs w:val="4"/>
        </w:rPr>
      </w:pPr>
      <w:r w:rsidRPr="00DA792C">
        <w:rPr>
          <w:sz w:val="4"/>
          <w:szCs w:val="4"/>
        </w:rPr>
        <w:t>Legislators</w:t>
      </w:r>
    </w:p>
    <w:p w14:paraId="3EACD69F" w14:textId="77777777" w:rsidR="001A172C" w:rsidRPr="00DA792C" w:rsidRDefault="001A172C" w:rsidP="001A172C">
      <w:pPr>
        <w:rPr>
          <w:sz w:val="4"/>
          <w:szCs w:val="4"/>
        </w:rPr>
      </w:pPr>
      <w:r w:rsidRPr="00DA792C">
        <w:rPr>
          <w:sz w:val="4"/>
          <w:szCs w:val="4"/>
        </w:rPr>
        <w:t>The most straightforward implication for legislators is the need to draft and adopt legislation enabling the achievement of the policy objectives described above. In some states, legislators will need to remove legal barriers that restrict access to customers for nontraditional suppliers of energy services. Where customers have a legal right to access innovative providers of energy services, legislators will need to address questions about data privacy, including the ownership of, storage of, and access to customer data.</w:t>
      </w:r>
    </w:p>
    <w:p w14:paraId="07B25726" w14:textId="77777777" w:rsidR="001A172C" w:rsidRPr="00E2428F" w:rsidRDefault="001A172C" w:rsidP="001A172C">
      <w:pPr>
        <w:rPr>
          <w:sz w:val="16"/>
        </w:rPr>
      </w:pPr>
      <w:r w:rsidRPr="00B237EB">
        <w:rPr>
          <w:rStyle w:val="StyleUnderline"/>
          <w:highlight w:val="yellow"/>
        </w:rPr>
        <w:t>Legislators should</w:t>
      </w:r>
      <w:r w:rsidRPr="00E2428F">
        <w:rPr>
          <w:sz w:val="16"/>
        </w:rPr>
        <w:t xml:space="preserve"> also pass legislation to expand and clarify the statutory mandate for regulators, </w:t>
      </w:r>
      <w:r w:rsidRPr="00B237EB">
        <w:rPr>
          <w:rStyle w:val="Emphasis"/>
          <w:highlight w:val="yellow"/>
        </w:rPr>
        <w:t>empower</w:t>
      </w:r>
      <w:r w:rsidRPr="00B237EB">
        <w:rPr>
          <w:sz w:val="16"/>
          <w:highlight w:val="yellow"/>
        </w:rPr>
        <w:t>i</w:t>
      </w:r>
      <w:r w:rsidRPr="00E2428F">
        <w:rPr>
          <w:sz w:val="16"/>
        </w:rPr>
        <w:t xml:space="preserve">ng them </w:t>
      </w:r>
      <w:r w:rsidRPr="00B237EB">
        <w:rPr>
          <w:rStyle w:val="StyleUnderline"/>
          <w:highlight w:val="yellow"/>
        </w:rPr>
        <w:t>to</w:t>
      </w:r>
      <w:r w:rsidRPr="00B237EB">
        <w:rPr>
          <w:sz w:val="16"/>
          <w:highlight w:val="yellow"/>
        </w:rPr>
        <w:t xml:space="preserve"> </w:t>
      </w:r>
      <w:r w:rsidRPr="00B237EB">
        <w:rPr>
          <w:rStyle w:val="Emphasis"/>
          <w:highlight w:val="yellow"/>
        </w:rPr>
        <w:t>innovate</w:t>
      </w:r>
      <w:r w:rsidRPr="00E2428F">
        <w:rPr>
          <w:sz w:val="16"/>
        </w:rPr>
        <w:t xml:space="preserve"> </w:t>
      </w:r>
      <w:r w:rsidRPr="0096780A">
        <w:rPr>
          <w:rStyle w:val="StyleUnderline"/>
        </w:rPr>
        <w:t>in</w:t>
      </w:r>
      <w:r w:rsidRPr="00E2428F">
        <w:rPr>
          <w:sz w:val="16"/>
        </w:rPr>
        <w:t xml:space="preserve"> their </w:t>
      </w:r>
      <w:r w:rsidRPr="0096780A">
        <w:rPr>
          <w:rStyle w:val="StyleUnderline"/>
        </w:rPr>
        <w:t>pursuit of reliability and affordability and direct</w:t>
      </w:r>
      <w:r w:rsidRPr="00E2428F">
        <w:rPr>
          <w:sz w:val="16"/>
        </w:rPr>
        <w:t xml:space="preserve">ing </w:t>
      </w:r>
      <w:r w:rsidRPr="0096780A">
        <w:rPr>
          <w:rStyle w:val="StyleUnderline"/>
        </w:rPr>
        <w:t>them to actively consider nontraditional, non-supply-side solutions and solution providers</w:t>
      </w:r>
      <w:r w:rsidRPr="00E2428F">
        <w:rPr>
          <w:sz w:val="16"/>
        </w:rPr>
        <w:t>. The pursuit of decarbonization has broad implications for state and federal energy regulators. Yet regulators have often struggled with the extent to which their statutory authority empowers them to account for the direct and indirect impacts of decarbonization policies on their core economic mandates for reliability and affordability. An implication for legislators, therefore, is that to realize the full benefits of the framework we propose here, regulators should be given a more explicit statutory mandate to consider how current and reasonably foreseeable decarbonization policies are likely to shape a dependable and affordable future electricity system.</w:t>
      </w:r>
    </w:p>
    <w:p w14:paraId="5FC607EC" w14:textId="77777777" w:rsidR="001A172C" w:rsidRPr="00E2428F" w:rsidRDefault="001A172C" w:rsidP="001A172C">
      <w:pPr>
        <w:rPr>
          <w:sz w:val="4"/>
          <w:szCs w:val="4"/>
        </w:rPr>
      </w:pPr>
      <w:r w:rsidRPr="00E2428F">
        <w:rPr>
          <w:sz w:val="4"/>
          <w:szCs w:val="4"/>
        </w:rPr>
        <w:t>Incumbent Industry Players</w:t>
      </w:r>
    </w:p>
    <w:p w14:paraId="4B2ACEA3" w14:textId="77777777" w:rsidR="001A172C" w:rsidRPr="00E2428F" w:rsidRDefault="001A172C" w:rsidP="001A172C">
      <w:pPr>
        <w:rPr>
          <w:sz w:val="4"/>
          <w:szCs w:val="4"/>
        </w:rPr>
      </w:pPr>
      <w:r w:rsidRPr="00E2428F">
        <w:rPr>
          <w:sz w:val="4"/>
          <w:szCs w:val="4"/>
        </w:rPr>
        <w:t>Our vision has significant implications for incumbent industry players. Customers continue to explore alternatives to passive reliance on grid-supplied electricity, alternatives that are only growing more attractive as threats to the resilience of the bulk power system proliferate. “Smart” end-use electric devices and systems, with the potential to either exacerbate or mitigate the challenges facing grid operators, are proliferating exponentially, soon to be counted in the billions. The economics of energy resources, both utility scale and distributed, continue to be turned upside down. The resulting stresses and opportunities call into question the business model of monolithic, centrally planned and operated grids and their continued ability to serve all customers at an affordable cost.</w:t>
      </w:r>
    </w:p>
    <w:p w14:paraId="44461E41" w14:textId="77777777" w:rsidR="001A172C" w:rsidRPr="00E2428F" w:rsidRDefault="001A172C" w:rsidP="001A172C">
      <w:pPr>
        <w:rPr>
          <w:sz w:val="4"/>
          <w:szCs w:val="4"/>
        </w:rPr>
      </w:pPr>
      <w:r w:rsidRPr="00E2428F">
        <w:rPr>
          <w:sz w:val="4"/>
          <w:szCs w:val="4"/>
        </w:rPr>
        <w:t>The sector framework proposed here offers a vision of a future for incumbent utilities that supports a wide range of robust energy futures and is inherently more responsive to customers’ needs and desires. Unfortunately, the current business model is the product of 20th-century economies of scale and natural monopoly dynamics that favored large investment of ratepayer capital. Those dynamics have changed. Moving forward, regulated monopoly utilities can embrace a transition to an open-access network model that empowers everyone connected to the network to participate as they choose and ensures that essential energy services that are both dependable and decarbonized are available to all customers at an affordable cost. Monopoly transmission network operators would be even more important than ever in this future, but their role would be complementary with a growing distribution of information and control to the periphery of the network. Distribution system operators in some cases might retain some form of the vertical roles of a traditional distribution utility, but a distribution system operator’s profitability would be driven overwhelmingly by its effectiveness in providing a multidirectional platform for stakeholders at both ends of the network.</w:t>
      </w:r>
    </w:p>
    <w:p w14:paraId="510371B0" w14:textId="77777777" w:rsidR="001A172C" w:rsidRPr="00E2428F" w:rsidRDefault="001A172C" w:rsidP="001A172C">
      <w:pPr>
        <w:rPr>
          <w:sz w:val="4"/>
          <w:szCs w:val="4"/>
        </w:rPr>
      </w:pPr>
      <w:r w:rsidRPr="00E2428F">
        <w:rPr>
          <w:sz w:val="4"/>
          <w:szCs w:val="4"/>
        </w:rPr>
        <w:t>The implications of such a transition are admittedly broad. Farsighted utilities would be proactive in managing investor expectations in anticipation of a different but more future-proof model of profitability (or in the case of municipal and cooperative utilities, a different service and revenue model). Network operators would be incentivized to work with regulators to explore more innovative revenue models and service offerings. Network operators could in many cases even be the ones to take the lead in helping state regulators and legislators understand the benefits of enabling such a transition.</w:t>
      </w:r>
    </w:p>
    <w:p w14:paraId="0C2D511F" w14:textId="77777777" w:rsidR="001A172C" w:rsidRPr="00E2428F" w:rsidRDefault="001A172C" w:rsidP="001A172C">
      <w:pPr>
        <w:rPr>
          <w:sz w:val="4"/>
          <w:szCs w:val="4"/>
        </w:rPr>
      </w:pPr>
      <w:r w:rsidRPr="00E2428F">
        <w:rPr>
          <w:sz w:val="4"/>
          <w:szCs w:val="4"/>
        </w:rPr>
        <w:t>Innovators</w:t>
      </w:r>
    </w:p>
    <w:p w14:paraId="418DC01E" w14:textId="77777777" w:rsidR="001A172C" w:rsidRPr="00E2428F" w:rsidRDefault="001A172C" w:rsidP="001A172C">
      <w:pPr>
        <w:rPr>
          <w:sz w:val="4"/>
          <w:szCs w:val="4"/>
        </w:rPr>
      </w:pPr>
      <w:r w:rsidRPr="00E2428F">
        <w:rPr>
          <w:sz w:val="4"/>
          <w:szCs w:val="4"/>
        </w:rPr>
        <w:t>Implications for innovators revolve around the need to become trusted partners in delivering essential services while providing a transparent and responsible balance between customer risks and rewards. Innovators can and should take the lead in working with regulators to craft risk-mitigation strategies that foster beneficial risk-taking within socially acceptable limits. While removing or lowering barriers to entry will be important, healthy competition will in the long run rely on enforcing certain minimum requirements for service providers, including maintaining credit capacity and capital requirements sufficient to meet their obligations under a reasonable range of possible contingencies. Innovators in providing services directly to network operators may find the platform model a more welcoming environment, but they may also find a more rapid pace of change in what their customers need from them. Experienced innovators know that innovation can be a two-edged sword.</w:t>
      </w:r>
    </w:p>
    <w:p w14:paraId="76101F07" w14:textId="77777777" w:rsidR="001A172C" w:rsidRPr="00E2428F" w:rsidRDefault="001A172C" w:rsidP="001A172C">
      <w:pPr>
        <w:rPr>
          <w:sz w:val="4"/>
          <w:szCs w:val="4"/>
        </w:rPr>
      </w:pPr>
      <w:r w:rsidRPr="00E2428F">
        <w:rPr>
          <w:sz w:val="4"/>
          <w:szCs w:val="4"/>
        </w:rPr>
        <w:t>Customers</w:t>
      </w:r>
    </w:p>
    <w:p w14:paraId="63835177" w14:textId="77777777" w:rsidR="001A172C" w:rsidRPr="00E2428F" w:rsidRDefault="001A172C" w:rsidP="001A172C">
      <w:pPr>
        <w:rPr>
          <w:sz w:val="4"/>
          <w:szCs w:val="4"/>
        </w:rPr>
      </w:pPr>
      <w:r w:rsidRPr="00E2428F">
        <w:rPr>
          <w:sz w:val="4"/>
          <w:szCs w:val="4"/>
        </w:rPr>
        <w:t>The vision and framework articulated here is about giving customers of all shapes and sizes more agency over how they get their electricity, when they get their electricity, what they pay for their electricity, and what they get paid for sending electricity back to the grid (or to their neighbors). For that reason, customers would choose for themselves what the implications of the proposed vision and framework would be.</w:t>
      </w:r>
    </w:p>
    <w:p w14:paraId="3FD9413C" w14:textId="77777777" w:rsidR="001A172C" w:rsidRPr="00E2428F" w:rsidRDefault="001A172C" w:rsidP="001A172C">
      <w:pPr>
        <w:rPr>
          <w:sz w:val="4"/>
          <w:szCs w:val="4"/>
        </w:rPr>
      </w:pPr>
      <w:r w:rsidRPr="00E2428F">
        <w:rPr>
          <w:sz w:val="4"/>
          <w:szCs w:val="4"/>
        </w:rPr>
        <w:t>There is no question that customers will be confronted with the double-edged sword of more choices. Their ability to evaluate an expanding range of choices will rely on the diligence exercised by network operators, regulators, innovators, and legislators in ensuring transparency, gatekeeping entry appropriately but not excessively, and providing ample opportunities for customer education. Undoubtedly, one of those choices will likely remain a traditional flat-rate service, recognizing that such an option is a premium, risk-managed product with costs that must be either reflected in the rates charged for it or, in the case of vulnerable customers, subsidized in some form through social policies other than regulated rates.</w:t>
      </w:r>
    </w:p>
    <w:p w14:paraId="0CA87012" w14:textId="77777777" w:rsidR="001A172C" w:rsidRPr="00E2428F" w:rsidRDefault="001A172C" w:rsidP="001A172C">
      <w:pPr>
        <w:rPr>
          <w:sz w:val="4"/>
          <w:szCs w:val="4"/>
        </w:rPr>
      </w:pPr>
      <w:r w:rsidRPr="00E2428F">
        <w:rPr>
          <w:sz w:val="4"/>
          <w:szCs w:val="4"/>
        </w:rPr>
        <w:t>But the ultimate implication of the vision and framework articulated here will be to lower electricity bills for all customers and significantly lower bills for those customers willing and able, directly or through service providers, to consume grid-supplied electricity or supply electricity to the grid when and where it creates the greatest value for them and their neighbors.</w:t>
      </w:r>
    </w:p>
    <w:p w14:paraId="34E00AC7" w14:textId="77777777" w:rsidR="001A172C" w:rsidRPr="00E2428F" w:rsidRDefault="001A172C" w:rsidP="001A172C">
      <w:pPr>
        <w:rPr>
          <w:sz w:val="4"/>
          <w:szCs w:val="4"/>
        </w:rPr>
      </w:pPr>
      <w:r w:rsidRPr="00E2428F">
        <w:rPr>
          <w:sz w:val="4"/>
          <w:szCs w:val="4"/>
        </w:rPr>
        <w:t>IV. Action Plans for Implementation</w:t>
      </w:r>
    </w:p>
    <w:p w14:paraId="120A3C87" w14:textId="77777777" w:rsidR="001A172C" w:rsidRPr="00E2428F" w:rsidRDefault="001A172C" w:rsidP="001A172C">
      <w:pPr>
        <w:rPr>
          <w:sz w:val="4"/>
          <w:szCs w:val="4"/>
        </w:rPr>
      </w:pPr>
      <w:r w:rsidRPr="00E2428F">
        <w:rPr>
          <w:sz w:val="4"/>
          <w:szCs w:val="4"/>
        </w:rPr>
        <w:t>This group has coalesced around a compelling vision of the future that includes innovation-enabled clean and abundant energy supporting prosperous communities. In this future, consumer-focused energy solutions that enable self-determination form the foundation of a flourishing and vibrant economy with strong governance models. As we have noted in this report, true innovation requires broad diffusion of technology and widespread adoption.</w:t>
      </w:r>
    </w:p>
    <w:p w14:paraId="2DC0BE6B" w14:textId="77777777" w:rsidR="001A172C" w:rsidRPr="00E2428F" w:rsidRDefault="001A172C" w:rsidP="001A172C">
      <w:pPr>
        <w:rPr>
          <w:sz w:val="16"/>
        </w:rPr>
      </w:pPr>
      <w:r w:rsidRPr="00E2428F">
        <w:rPr>
          <w:rStyle w:val="StyleUnderline"/>
        </w:rPr>
        <w:t>Implementing practical changes</w:t>
      </w:r>
      <w:r w:rsidRPr="00E2428F">
        <w:rPr>
          <w:sz w:val="16"/>
        </w:rPr>
        <w:t xml:space="preserve"> using the framework we have outlined </w:t>
      </w:r>
      <w:r w:rsidRPr="00E2428F">
        <w:rPr>
          <w:rStyle w:val="StyleUnderline"/>
        </w:rPr>
        <w:t>is critical to the transformation</w:t>
      </w:r>
      <w:r w:rsidRPr="00E2428F">
        <w:rPr>
          <w:sz w:val="16"/>
        </w:rPr>
        <w:t xml:space="preserve"> envisioned. </w:t>
      </w:r>
      <w:r w:rsidRPr="00E2428F">
        <w:rPr>
          <w:rStyle w:val="StyleUnderline"/>
        </w:rPr>
        <w:t>This is no simple feat, and</w:t>
      </w:r>
      <w:r w:rsidRPr="00E2428F">
        <w:rPr>
          <w:sz w:val="16"/>
        </w:rPr>
        <w:t xml:space="preserve"> unfortunately, </w:t>
      </w:r>
      <w:r w:rsidRPr="00B237EB">
        <w:rPr>
          <w:rStyle w:val="Emphasis"/>
          <w:highlight w:val="yellow"/>
        </w:rPr>
        <w:t>there is no single prescription</w:t>
      </w:r>
      <w:r w:rsidRPr="00E2428F">
        <w:rPr>
          <w:sz w:val="16"/>
        </w:rPr>
        <w:t xml:space="preserve"> </w:t>
      </w:r>
      <w:r w:rsidRPr="00E2428F">
        <w:rPr>
          <w:rStyle w:val="StyleUnderline"/>
        </w:rPr>
        <w:t xml:space="preserve">for how that can take place. </w:t>
      </w:r>
      <w:r w:rsidRPr="00B237EB">
        <w:rPr>
          <w:rStyle w:val="Emphasis"/>
          <w:highlight w:val="yellow"/>
        </w:rPr>
        <w:t>Each state</w:t>
      </w:r>
      <w:r w:rsidRPr="00E2428F">
        <w:rPr>
          <w:rStyle w:val="Emphasis"/>
        </w:rPr>
        <w:t xml:space="preserve"> or jurisdiction</w:t>
      </w:r>
      <w:r w:rsidRPr="00E2428F">
        <w:rPr>
          <w:sz w:val="16"/>
        </w:rPr>
        <w:t xml:space="preserve"> </w:t>
      </w:r>
      <w:r w:rsidRPr="00B237EB">
        <w:rPr>
          <w:rStyle w:val="StyleUnderline"/>
          <w:highlight w:val="yellow"/>
        </w:rPr>
        <w:t xml:space="preserve">has a </w:t>
      </w:r>
      <w:r w:rsidRPr="00B237EB">
        <w:rPr>
          <w:rStyle w:val="Emphasis"/>
          <w:highlight w:val="yellow"/>
        </w:rPr>
        <w:t>unique mix</w:t>
      </w:r>
      <w:r w:rsidRPr="00E2428F">
        <w:rPr>
          <w:rStyle w:val="StyleUnderline"/>
        </w:rPr>
        <w:t xml:space="preserve"> of agencies, authorities, and other stakeholders that compose the regulatory ecosystem surrounding the utility industry</w:t>
      </w:r>
      <w:r w:rsidRPr="00E2428F">
        <w:rPr>
          <w:sz w:val="16"/>
        </w:rPr>
        <w:t>. Still, transformative change clearly requires some executive leadership that supports coordinated action and collaborative discussion.</w:t>
      </w:r>
    </w:p>
    <w:p w14:paraId="5655CB43" w14:textId="77777777" w:rsidR="001A172C" w:rsidRDefault="001A172C" w:rsidP="001A172C">
      <w:pPr>
        <w:rPr>
          <w:rStyle w:val="Emphasis"/>
          <w:sz w:val="24"/>
          <w:szCs w:val="24"/>
        </w:rPr>
      </w:pPr>
      <w:r w:rsidRPr="00B237EB">
        <w:rPr>
          <w:rStyle w:val="Emphasis"/>
          <w:sz w:val="24"/>
          <w:szCs w:val="24"/>
          <w:highlight w:val="yellow"/>
        </w:rPr>
        <w:t>In our federalist system</w:t>
      </w:r>
      <w:r w:rsidRPr="00B237EB">
        <w:rPr>
          <w:sz w:val="16"/>
          <w:highlight w:val="yellow"/>
        </w:rPr>
        <w:t xml:space="preserve">, </w:t>
      </w:r>
      <w:r w:rsidRPr="00B237EB">
        <w:rPr>
          <w:rStyle w:val="Emphasis"/>
          <w:sz w:val="24"/>
          <w:szCs w:val="24"/>
          <w:highlight w:val="yellow"/>
        </w:rPr>
        <w:t>no single</w:t>
      </w:r>
      <w:r w:rsidRPr="00E2428F">
        <w:rPr>
          <w:rStyle w:val="Emphasis"/>
          <w:sz w:val="24"/>
          <w:szCs w:val="24"/>
        </w:rPr>
        <w:t xml:space="preserve"> prescriptive </w:t>
      </w:r>
      <w:r w:rsidRPr="00B237EB">
        <w:rPr>
          <w:rStyle w:val="Emphasis"/>
          <w:sz w:val="24"/>
          <w:szCs w:val="24"/>
          <w:highlight w:val="yellow"/>
        </w:rPr>
        <w:t>model will work in all cases</w:t>
      </w:r>
      <w:r w:rsidRPr="00E2428F">
        <w:rPr>
          <w:sz w:val="16"/>
        </w:rPr>
        <w:t xml:space="preserve">. </w:t>
      </w:r>
      <w:r w:rsidRPr="00E2428F">
        <w:rPr>
          <w:rStyle w:val="StyleUnderline"/>
        </w:rPr>
        <w:t>Rather</w:t>
      </w:r>
      <w:r w:rsidRPr="00E2428F">
        <w:rPr>
          <w:sz w:val="16"/>
        </w:rPr>
        <w:t xml:space="preserve">, we outline and rely on a series of principles that can guide both near-term and long-term decisions and that work toward a larger vision, including changes to the layered regulatory systems and physical architecture of power systems. In this way, we believe that </w:t>
      </w:r>
      <w:r w:rsidRPr="00B237EB">
        <w:rPr>
          <w:rStyle w:val="Emphasis"/>
          <w:highlight w:val="yellow"/>
        </w:rPr>
        <w:t>building blocks</w:t>
      </w:r>
      <w:r w:rsidRPr="00B237EB">
        <w:rPr>
          <w:sz w:val="16"/>
          <w:highlight w:val="yellow"/>
        </w:rPr>
        <w:t xml:space="preserve"> (</w:t>
      </w:r>
      <w:r w:rsidRPr="00B237EB">
        <w:rPr>
          <w:rStyle w:val="StyleUnderline"/>
          <w:highlight w:val="yellow"/>
        </w:rPr>
        <w:t>including</w:t>
      </w:r>
      <w:r w:rsidRPr="00E2428F">
        <w:rPr>
          <w:sz w:val="16"/>
        </w:rPr>
        <w:t xml:space="preserve">, for example, </w:t>
      </w:r>
      <w:r w:rsidRPr="00B237EB">
        <w:rPr>
          <w:rStyle w:val="Emphasis"/>
          <w:highlight w:val="yellow"/>
        </w:rPr>
        <w:t>microgrids</w:t>
      </w:r>
      <w:r w:rsidRPr="00B237EB">
        <w:rPr>
          <w:sz w:val="16"/>
          <w:highlight w:val="yellow"/>
        </w:rPr>
        <w:t xml:space="preserve"> </w:t>
      </w:r>
      <w:r w:rsidRPr="00B237EB">
        <w:rPr>
          <w:rStyle w:val="StyleUnderline"/>
          <w:highlight w:val="yellow"/>
        </w:rPr>
        <w:t>and</w:t>
      </w:r>
      <w:r w:rsidRPr="00B237EB">
        <w:rPr>
          <w:sz w:val="16"/>
          <w:highlight w:val="yellow"/>
        </w:rPr>
        <w:t xml:space="preserve"> </w:t>
      </w:r>
      <w:r w:rsidRPr="00B237EB">
        <w:rPr>
          <w:rStyle w:val="Emphasis"/>
          <w:highlight w:val="yellow"/>
        </w:rPr>
        <w:t>flexible loads</w:t>
      </w:r>
      <w:r w:rsidRPr="00B237EB">
        <w:rPr>
          <w:sz w:val="16"/>
          <w:highlight w:val="yellow"/>
        </w:rPr>
        <w:t xml:space="preserve">) </w:t>
      </w:r>
      <w:r w:rsidRPr="00B237EB">
        <w:rPr>
          <w:rStyle w:val="StyleUnderline"/>
          <w:highlight w:val="yellow"/>
        </w:rPr>
        <w:t xml:space="preserve">can be </w:t>
      </w:r>
      <w:r w:rsidRPr="00B237EB">
        <w:rPr>
          <w:rStyle w:val="Emphasis"/>
          <w:highlight w:val="yellow"/>
        </w:rPr>
        <w:t>aggregated</w:t>
      </w:r>
      <w:r w:rsidRPr="00E2428F">
        <w:rPr>
          <w:sz w:val="16"/>
        </w:rPr>
        <w:t xml:space="preserve"> </w:t>
      </w:r>
      <w:r w:rsidRPr="00E2428F">
        <w:rPr>
          <w:rStyle w:val="StyleUnderline"/>
        </w:rPr>
        <w:t xml:space="preserve">into the existing systems </w:t>
      </w:r>
      <w:r w:rsidRPr="00B237EB">
        <w:rPr>
          <w:rStyle w:val="StyleUnderline"/>
          <w:highlight w:val="yellow"/>
        </w:rPr>
        <w:t xml:space="preserve">and offer a pathway to </w:t>
      </w:r>
      <w:r w:rsidRPr="00B237EB">
        <w:rPr>
          <w:rStyle w:val="Emphasis"/>
          <w:sz w:val="24"/>
          <w:szCs w:val="24"/>
          <w:highlight w:val="yellow"/>
        </w:rPr>
        <w:t>transformative change.</w:t>
      </w:r>
    </w:p>
    <w:p w14:paraId="3463B29D" w14:textId="77777777" w:rsidR="001A172C" w:rsidRDefault="001A172C" w:rsidP="001A172C">
      <w:pPr>
        <w:rPr>
          <w:rStyle w:val="Emphasis"/>
          <w:sz w:val="24"/>
          <w:szCs w:val="24"/>
        </w:rPr>
      </w:pPr>
    </w:p>
    <w:p w14:paraId="6FC812BD" w14:textId="77777777" w:rsidR="001A172C" w:rsidRDefault="001A172C" w:rsidP="001A172C">
      <w:pPr>
        <w:pStyle w:val="Heading4"/>
      </w:pPr>
      <w:r>
        <w:t xml:space="preserve">Grid collapse </w:t>
      </w:r>
      <w:r w:rsidRPr="00CB1EF7">
        <w:rPr>
          <w:u w:val="single"/>
        </w:rPr>
        <w:t>ends civilization</w:t>
      </w:r>
      <w:r>
        <w:t>.</w:t>
      </w:r>
    </w:p>
    <w:p w14:paraId="6983D777" w14:textId="77777777" w:rsidR="001A172C" w:rsidRDefault="001A172C" w:rsidP="001A172C">
      <w:r>
        <w:t xml:space="preserve">James </w:t>
      </w:r>
      <w:r w:rsidRPr="00CB1EF7">
        <w:rPr>
          <w:rStyle w:val="Style13ptBold"/>
        </w:rPr>
        <w:t>Christopher 25</w:t>
      </w:r>
      <w:r>
        <w:t xml:space="preserve">, Founder and Managing Director at Signet Science, holds master’s degrees from Kingston University London and the University of Liverpool, “Securing Water &amp; Energy Before a Crisis Hits This Year”, </w:t>
      </w:r>
      <w:r w:rsidRPr="00CB1EF7">
        <w:t>https://jameschris.medium.com/shield-your-household-from-resource-disruption-b1f064934cde</w:t>
      </w:r>
    </w:p>
    <w:p w14:paraId="01EDE559" w14:textId="77777777" w:rsidR="001A172C" w:rsidRPr="00CB1EF7" w:rsidRDefault="001A172C" w:rsidP="001A172C">
      <w:pPr>
        <w:rPr>
          <w:rStyle w:val="StyleUnderline"/>
        </w:rPr>
      </w:pPr>
      <w:r w:rsidRPr="00597695">
        <w:rPr>
          <w:rStyle w:val="StyleUnderline"/>
          <w:highlight w:val="yellow"/>
        </w:rPr>
        <w:t>Strip away</w:t>
      </w:r>
      <w:r w:rsidRPr="00CB1EF7">
        <w:rPr>
          <w:rStyle w:val="StyleUnderline"/>
        </w:rPr>
        <w:t xml:space="preserve"> the</w:t>
      </w:r>
      <w:r w:rsidRPr="00CB1EF7">
        <w:rPr>
          <w:sz w:val="16"/>
        </w:rPr>
        <w:t xml:space="preserve"> digital </w:t>
      </w:r>
      <w:r w:rsidRPr="00CB1EF7">
        <w:rPr>
          <w:rStyle w:val="StyleUnderline"/>
        </w:rPr>
        <w:t xml:space="preserve">veneer of our </w:t>
      </w:r>
      <w:r w:rsidRPr="00597695">
        <w:rPr>
          <w:rStyle w:val="StyleUnderline"/>
          <w:highlight w:val="yellow"/>
        </w:rPr>
        <w:t>modern civilization</w:t>
      </w:r>
      <w:r w:rsidRPr="00CB1EF7">
        <w:rPr>
          <w:sz w:val="16"/>
        </w:rPr>
        <w:t xml:space="preserve"> — the smartphones, the streaming services, the smart home symphony — </w:t>
      </w:r>
      <w:r w:rsidRPr="00CB1EF7">
        <w:rPr>
          <w:rStyle w:val="StyleUnderline"/>
        </w:rPr>
        <w:t xml:space="preserve">and </w:t>
      </w:r>
      <w:r w:rsidRPr="00597695">
        <w:rPr>
          <w:rStyle w:val="StyleUnderline"/>
          <w:highlight w:val="yellow"/>
        </w:rPr>
        <w:t>you’re left with</w:t>
      </w:r>
      <w:r w:rsidRPr="00CB1EF7">
        <w:rPr>
          <w:rStyle w:val="StyleUnderline"/>
        </w:rPr>
        <w:t xml:space="preserve"> two fundamental pillars of survival: </w:t>
      </w:r>
      <w:r w:rsidRPr="00597695">
        <w:rPr>
          <w:rStyle w:val="Emphasis"/>
          <w:highlight w:val="yellow"/>
        </w:rPr>
        <w:t>water</w:t>
      </w:r>
      <w:r w:rsidRPr="00597695">
        <w:rPr>
          <w:rStyle w:val="StyleUnderline"/>
          <w:highlight w:val="yellow"/>
        </w:rPr>
        <w:t xml:space="preserve"> and </w:t>
      </w:r>
      <w:r w:rsidRPr="00597695">
        <w:rPr>
          <w:rStyle w:val="Emphasis"/>
          <w:highlight w:val="yellow"/>
        </w:rPr>
        <w:t>power</w:t>
      </w:r>
      <w:r w:rsidRPr="00597695">
        <w:rPr>
          <w:rStyle w:val="StyleUnderline"/>
          <w:highlight w:val="yellow"/>
        </w:rPr>
        <w:t>.</w:t>
      </w:r>
    </w:p>
    <w:p w14:paraId="1E843723" w14:textId="77777777" w:rsidR="001A172C" w:rsidRPr="00ED1EBE" w:rsidRDefault="001A172C" w:rsidP="001A172C">
      <w:pPr>
        <w:rPr>
          <w:rStyle w:val="StyleUnderline"/>
        </w:rPr>
      </w:pPr>
      <w:r w:rsidRPr="00CB1EF7">
        <w:rPr>
          <w:rStyle w:val="StyleUnderline"/>
        </w:rPr>
        <w:t xml:space="preserve">We take them for granted </w:t>
      </w:r>
      <w:r w:rsidRPr="00597695">
        <w:rPr>
          <w:rStyle w:val="StyleUnderline"/>
          <w:highlight w:val="yellow"/>
        </w:rPr>
        <w:t>until</w:t>
      </w:r>
      <w:r w:rsidRPr="00CB1EF7">
        <w:rPr>
          <w:sz w:val="16"/>
        </w:rPr>
        <w:t xml:space="preserve"> the taps run dry and </w:t>
      </w:r>
      <w:r w:rsidRPr="00597695">
        <w:rPr>
          <w:rStyle w:val="Emphasis"/>
          <w:highlight w:val="yellow"/>
        </w:rPr>
        <w:t>the lights flicker out</w:t>
      </w:r>
      <w:r w:rsidRPr="00CB1EF7">
        <w:rPr>
          <w:sz w:val="16"/>
        </w:rPr>
        <w:t xml:space="preserve">. While </w:t>
      </w:r>
      <w:r w:rsidRPr="00CB1EF7">
        <w:rPr>
          <w:rStyle w:val="StyleUnderline"/>
        </w:rPr>
        <w:t xml:space="preserve">food and shelter form </w:t>
      </w:r>
      <w:r w:rsidRPr="00597695">
        <w:rPr>
          <w:rStyle w:val="StyleUnderline"/>
          <w:highlight w:val="yellow"/>
        </w:rPr>
        <w:t xml:space="preserve">the </w:t>
      </w:r>
      <w:r w:rsidRPr="00597695">
        <w:rPr>
          <w:rStyle w:val="Emphasis"/>
          <w:highlight w:val="yellow"/>
        </w:rPr>
        <w:t>foundation of survival</w:t>
      </w:r>
      <w:r w:rsidRPr="00CB1EF7">
        <w:rPr>
          <w:sz w:val="16"/>
        </w:rPr>
        <w:t xml:space="preserve">, </w:t>
      </w:r>
      <w:r w:rsidRPr="00CB1EF7">
        <w:rPr>
          <w:rStyle w:val="StyleUnderline"/>
        </w:rPr>
        <w:t xml:space="preserve">they’re </w:t>
      </w:r>
      <w:r w:rsidRPr="00597695">
        <w:rPr>
          <w:rStyle w:val="StyleUnderline"/>
          <w:highlight w:val="yellow"/>
        </w:rPr>
        <w:t>supported by</w:t>
      </w:r>
      <w:r w:rsidRPr="00CB1EF7">
        <w:rPr>
          <w:rStyle w:val="StyleUnderline"/>
        </w:rPr>
        <w:t xml:space="preserve"> the invisible architecture of modern existence</w:t>
      </w:r>
      <w:r w:rsidRPr="00CB1EF7">
        <w:rPr>
          <w:sz w:val="16"/>
        </w:rPr>
        <w:t xml:space="preserve"> — </w:t>
      </w:r>
      <w:r w:rsidRPr="00597695">
        <w:rPr>
          <w:rStyle w:val="Emphasis"/>
          <w:highlight w:val="yellow"/>
        </w:rPr>
        <w:t>power grids</w:t>
      </w:r>
      <w:r w:rsidRPr="00CB1EF7">
        <w:rPr>
          <w:sz w:val="16"/>
        </w:rPr>
        <w:t xml:space="preserve"> </w:t>
      </w:r>
      <w:r w:rsidRPr="00ED1EBE">
        <w:rPr>
          <w:rStyle w:val="StyleUnderline"/>
        </w:rPr>
        <w:t>and water systems.</w:t>
      </w:r>
    </w:p>
    <w:p w14:paraId="51440F36" w14:textId="77777777" w:rsidR="001A172C" w:rsidRPr="00CB1EF7" w:rsidRDefault="001A172C" w:rsidP="001A172C">
      <w:pPr>
        <w:rPr>
          <w:sz w:val="16"/>
        </w:rPr>
      </w:pPr>
      <w:r w:rsidRPr="00CB1EF7">
        <w:rPr>
          <w:sz w:val="16"/>
        </w:rPr>
        <w:t>Think of it this way: our ancestors could hunt or gather food, and shelter was a matter of finding the right cave or building materials. But try gathering megawatts or harvesting municipal water pressure through sheer willpower and determination.</w:t>
      </w:r>
    </w:p>
    <w:p w14:paraId="3B085EC3" w14:textId="77777777" w:rsidR="001A172C" w:rsidRPr="00ED1EBE" w:rsidRDefault="001A172C" w:rsidP="001A172C">
      <w:pPr>
        <w:rPr>
          <w:sz w:val="16"/>
        </w:rPr>
      </w:pPr>
      <w:r w:rsidRPr="00CB1EF7">
        <w:rPr>
          <w:sz w:val="16"/>
        </w:rPr>
        <w:t xml:space="preserve">That’s why I’m focusing </w:t>
      </w:r>
      <w:r w:rsidRPr="00ED1EBE">
        <w:rPr>
          <w:sz w:val="16"/>
        </w:rPr>
        <w:t xml:space="preserve">in on these twin pillars of modern survival: not because food and shelter matter less, but because </w:t>
      </w:r>
      <w:r w:rsidRPr="00ED1EBE">
        <w:rPr>
          <w:rStyle w:val="StyleUnderline"/>
        </w:rPr>
        <w:t xml:space="preserve">when power and water </w:t>
      </w:r>
      <w:r w:rsidRPr="00ED1EBE">
        <w:rPr>
          <w:rStyle w:val="Emphasis"/>
        </w:rPr>
        <w:t>fail</w:t>
      </w:r>
      <w:r w:rsidRPr="00ED1EBE">
        <w:rPr>
          <w:sz w:val="16"/>
        </w:rPr>
        <w:t xml:space="preserve">, </w:t>
      </w:r>
      <w:r w:rsidRPr="00ED1EBE">
        <w:rPr>
          <w:rStyle w:val="StyleUnderline"/>
        </w:rPr>
        <w:t>even the best-stocked shelter</w:t>
      </w:r>
      <w:r w:rsidRPr="00ED1EBE">
        <w:rPr>
          <w:sz w:val="16"/>
        </w:rPr>
        <w:t xml:space="preserve"> </w:t>
      </w:r>
      <w:r w:rsidRPr="00ED1EBE">
        <w:rPr>
          <w:rStyle w:val="StyleUnderline"/>
        </w:rPr>
        <w:t xml:space="preserve">can become an </w:t>
      </w:r>
      <w:r w:rsidRPr="00ED1EBE">
        <w:rPr>
          <w:rStyle w:val="Emphasis"/>
          <w:sz w:val="24"/>
          <w:szCs w:val="24"/>
        </w:rPr>
        <w:t>uncomfortably warm cave with expensive</w:t>
      </w:r>
      <w:r w:rsidRPr="00ED1EBE">
        <w:rPr>
          <w:sz w:val="18"/>
          <w:szCs w:val="24"/>
        </w:rPr>
        <w:t xml:space="preserve"> </w:t>
      </w:r>
      <w:r w:rsidRPr="00ED1EBE">
        <w:rPr>
          <w:sz w:val="16"/>
        </w:rPr>
        <w:t xml:space="preserve">canned </w:t>
      </w:r>
      <w:r w:rsidRPr="00ED1EBE">
        <w:rPr>
          <w:rStyle w:val="Emphasis"/>
          <w:sz w:val="24"/>
          <w:szCs w:val="24"/>
        </w:rPr>
        <w:t>decorations</w:t>
      </w:r>
      <w:r w:rsidRPr="00ED1EBE">
        <w:rPr>
          <w:sz w:val="16"/>
        </w:rPr>
        <w:t>.</w:t>
      </w:r>
    </w:p>
    <w:p w14:paraId="4B283801" w14:textId="77777777" w:rsidR="001A172C" w:rsidRPr="00CB1EF7" w:rsidRDefault="001A172C" w:rsidP="001A172C">
      <w:pPr>
        <w:rPr>
          <w:sz w:val="16"/>
        </w:rPr>
      </w:pPr>
      <w:r w:rsidRPr="00ED1EBE">
        <w:rPr>
          <w:sz w:val="16"/>
        </w:rPr>
        <w:t>I want you to be better prepared.</w:t>
      </w:r>
    </w:p>
    <w:p w14:paraId="60F95E0C" w14:textId="77777777" w:rsidR="001A172C" w:rsidRPr="00CB1EF7" w:rsidRDefault="001A172C" w:rsidP="001A172C">
      <w:pPr>
        <w:rPr>
          <w:rStyle w:val="Emphasis"/>
        </w:rPr>
      </w:pPr>
      <w:r w:rsidRPr="00CB1EF7">
        <w:rPr>
          <w:rStyle w:val="Emphasis"/>
        </w:rPr>
        <w:t>The Probability of Darkness</w:t>
      </w:r>
    </w:p>
    <w:p w14:paraId="5999CA79" w14:textId="77777777" w:rsidR="001A172C" w:rsidRPr="00CB1EF7" w:rsidRDefault="001A172C" w:rsidP="001A172C">
      <w:pPr>
        <w:rPr>
          <w:sz w:val="16"/>
        </w:rPr>
      </w:pPr>
      <w:r w:rsidRPr="00CB1EF7">
        <w:rPr>
          <w:rStyle w:val="StyleUnderline"/>
        </w:rPr>
        <w:t xml:space="preserve">The </w:t>
      </w:r>
      <w:r w:rsidRPr="00597695">
        <w:rPr>
          <w:rStyle w:val="Emphasis"/>
          <w:highlight w:val="yellow"/>
        </w:rPr>
        <w:t>fragility</w:t>
      </w:r>
      <w:r w:rsidRPr="00597695">
        <w:rPr>
          <w:rStyle w:val="StyleUnderline"/>
          <w:highlight w:val="yellow"/>
        </w:rPr>
        <w:t xml:space="preserve"> of our power</w:t>
      </w:r>
      <w:r w:rsidRPr="00CB1EF7">
        <w:rPr>
          <w:rStyle w:val="StyleUnderline"/>
        </w:rPr>
        <w:t xml:space="preserve"> and water </w:t>
      </w:r>
      <w:r w:rsidRPr="00597695">
        <w:rPr>
          <w:rStyle w:val="StyleUnderline"/>
          <w:highlight w:val="yellow"/>
        </w:rPr>
        <w:t xml:space="preserve">infrastructure </w:t>
      </w:r>
      <w:r w:rsidRPr="00597695">
        <w:rPr>
          <w:rStyle w:val="Emphasis"/>
          <w:highlight w:val="yellow"/>
        </w:rPr>
        <w:t>isn’t</w:t>
      </w:r>
      <w:r w:rsidRPr="00CB1EF7">
        <w:rPr>
          <w:rStyle w:val="Emphasis"/>
        </w:rPr>
        <w:t xml:space="preserve"> just </w:t>
      </w:r>
      <w:r w:rsidRPr="00597695">
        <w:rPr>
          <w:rStyle w:val="Emphasis"/>
          <w:highlight w:val="yellow"/>
        </w:rPr>
        <w:t>theoretical</w:t>
      </w:r>
      <w:r w:rsidRPr="00CB1EF7">
        <w:rPr>
          <w:sz w:val="16"/>
        </w:rPr>
        <w:t xml:space="preserve"> — </w:t>
      </w:r>
      <w:r w:rsidRPr="00597695">
        <w:rPr>
          <w:rStyle w:val="StyleUnderline"/>
          <w:highlight w:val="yellow"/>
        </w:rPr>
        <w:t xml:space="preserve">it’s a </w:t>
      </w:r>
      <w:r w:rsidRPr="00597695">
        <w:rPr>
          <w:rStyle w:val="Emphasis"/>
          <w:sz w:val="24"/>
          <w:szCs w:val="24"/>
          <w:highlight w:val="yellow"/>
        </w:rPr>
        <w:t>ticking probability bomb with multiple detonators</w:t>
      </w:r>
      <w:r w:rsidRPr="00CB1EF7">
        <w:rPr>
          <w:sz w:val="16"/>
        </w:rPr>
        <w:t>.</w:t>
      </w:r>
    </w:p>
    <w:p w14:paraId="7BF9752C" w14:textId="77777777" w:rsidR="001A172C" w:rsidRPr="00CB1EF7" w:rsidRDefault="001A172C" w:rsidP="001A172C">
      <w:pPr>
        <w:rPr>
          <w:sz w:val="16"/>
        </w:rPr>
      </w:pPr>
      <w:r w:rsidRPr="00597695">
        <w:rPr>
          <w:rStyle w:val="StyleUnderline"/>
          <w:highlight w:val="yellow"/>
        </w:rPr>
        <w:t>From</w:t>
      </w:r>
      <w:r w:rsidRPr="00CB1EF7">
        <w:rPr>
          <w:sz w:val="16"/>
        </w:rPr>
        <w:t xml:space="preserve"> natural </w:t>
      </w:r>
      <w:r w:rsidRPr="00597695">
        <w:rPr>
          <w:rStyle w:val="Emphasis"/>
          <w:highlight w:val="yellow"/>
        </w:rPr>
        <w:t>disasters</w:t>
      </w:r>
      <w:r w:rsidRPr="00597695">
        <w:rPr>
          <w:sz w:val="16"/>
          <w:highlight w:val="yellow"/>
        </w:rPr>
        <w:t xml:space="preserve"> </w:t>
      </w:r>
      <w:r w:rsidRPr="00597695">
        <w:rPr>
          <w:rStyle w:val="StyleUnderline"/>
          <w:highlight w:val="yellow"/>
        </w:rPr>
        <w:t>to</w:t>
      </w:r>
      <w:r w:rsidRPr="00597695">
        <w:rPr>
          <w:sz w:val="16"/>
          <w:highlight w:val="yellow"/>
        </w:rPr>
        <w:t xml:space="preserve"> </w:t>
      </w:r>
      <w:r w:rsidRPr="00597695">
        <w:rPr>
          <w:rStyle w:val="Emphasis"/>
          <w:highlight w:val="yellow"/>
        </w:rPr>
        <w:t>cyber</w:t>
      </w:r>
      <w:r w:rsidRPr="00CB1EF7">
        <w:rPr>
          <w:rStyle w:val="Emphasis"/>
        </w:rPr>
        <w:t xml:space="preserve"> attacks</w:t>
      </w:r>
      <w:r w:rsidRPr="00CB1EF7">
        <w:rPr>
          <w:sz w:val="16"/>
        </w:rPr>
        <w:t xml:space="preserve">, </w:t>
      </w:r>
      <w:r w:rsidRPr="00CB1EF7">
        <w:rPr>
          <w:rStyle w:val="StyleUnderline"/>
        </w:rPr>
        <w:t>from</w:t>
      </w:r>
      <w:r w:rsidRPr="00CB1EF7">
        <w:rPr>
          <w:sz w:val="16"/>
        </w:rPr>
        <w:t xml:space="preserve"> </w:t>
      </w:r>
      <w:r w:rsidRPr="00597695">
        <w:rPr>
          <w:rStyle w:val="Emphasis"/>
          <w:highlight w:val="yellow"/>
        </w:rPr>
        <w:t>solar flares</w:t>
      </w:r>
      <w:r w:rsidRPr="00597695">
        <w:rPr>
          <w:sz w:val="16"/>
          <w:highlight w:val="yellow"/>
        </w:rPr>
        <w:t xml:space="preserve"> </w:t>
      </w:r>
      <w:r w:rsidRPr="00597695">
        <w:rPr>
          <w:rStyle w:val="StyleUnderline"/>
          <w:highlight w:val="yellow"/>
        </w:rPr>
        <w:t>to</w:t>
      </w:r>
      <w:r w:rsidRPr="00CB1EF7">
        <w:rPr>
          <w:sz w:val="16"/>
        </w:rPr>
        <w:t xml:space="preserve"> physical </w:t>
      </w:r>
      <w:r w:rsidRPr="00597695">
        <w:rPr>
          <w:rStyle w:val="Emphasis"/>
          <w:highlight w:val="yellow"/>
        </w:rPr>
        <w:t>sabotage</w:t>
      </w:r>
      <w:r w:rsidRPr="00CB1EF7">
        <w:rPr>
          <w:sz w:val="16"/>
        </w:rPr>
        <w:t xml:space="preserve">, </w:t>
      </w:r>
      <w:r w:rsidRPr="00597695">
        <w:rPr>
          <w:rStyle w:val="StyleUnderline"/>
          <w:highlight w:val="yellow"/>
        </w:rPr>
        <w:t xml:space="preserve">the ways our critical systems can fail are </w:t>
      </w:r>
      <w:r w:rsidRPr="00597695">
        <w:rPr>
          <w:rStyle w:val="Emphasis"/>
          <w:highlight w:val="yellow"/>
        </w:rPr>
        <w:t>multiplying</w:t>
      </w:r>
      <w:r w:rsidRPr="00CB1EF7">
        <w:rPr>
          <w:rStyle w:val="Emphasis"/>
        </w:rPr>
        <w:t xml:space="preserve"> faster than our defenses evolve</w:t>
      </w:r>
      <w:r w:rsidRPr="00CB1EF7">
        <w:rPr>
          <w:sz w:val="16"/>
        </w:rPr>
        <w:t>.</w:t>
      </w:r>
    </w:p>
    <w:p w14:paraId="2C11046F" w14:textId="77777777" w:rsidR="001A172C" w:rsidRPr="00CB1EF7" w:rsidRDefault="001A172C" w:rsidP="001A172C">
      <w:pPr>
        <w:rPr>
          <w:rStyle w:val="StyleUnderline"/>
        </w:rPr>
      </w:pPr>
      <w:r w:rsidRPr="00CB1EF7">
        <w:rPr>
          <w:rStyle w:val="StyleUnderline"/>
        </w:rPr>
        <w:t>Climate change has transformed “once-in-a-century” events into seasonal visitors</w:t>
      </w:r>
      <w:r w:rsidRPr="00CB1EF7">
        <w:rPr>
          <w:sz w:val="16"/>
        </w:rPr>
        <w:t xml:space="preserve">, </w:t>
      </w:r>
      <w:r w:rsidRPr="00CB1EF7">
        <w:rPr>
          <w:rStyle w:val="StyleUnderline"/>
        </w:rPr>
        <w:t>while the</w:t>
      </w:r>
      <w:r w:rsidRPr="00CB1EF7">
        <w:rPr>
          <w:sz w:val="16"/>
        </w:rPr>
        <w:t xml:space="preserve"> U.S. </w:t>
      </w:r>
      <w:r w:rsidRPr="00CB1EF7">
        <w:rPr>
          <w:rStyle w:val="Emphasis"/>
        </w:rPr>
        <w:t>D</w:t>
      </w:r>
      <w:r w:rsidRPr="00CB1EF7">
        <w:rPr>
          <w:sz w:val="16"/>
        </w:rPr>
        <w:t xml:space="preserve">epartment </w:t>
      </w:r>
      <w:r w:rsidRPr="00CB1EF7">
        <w:rPr>
          <w:rStyle w:val="Emphasis"/>
        </w:rPr>
        <w:t>o</w:t>
      </w:r>
      <w:r w:rsidRPr="00CB1EF7">
        <w:rPr>
          <w:sz w:val="16"/>
        </w:rPr>
        <w:t xml:space="preserve">f </w:t>
      </w:r>
      <w:r w:rsidRPr="00CB1EF7">
        <w:rPr>
          <w:rStyle w:val="Emphasis"/>
        </w:rPr>
        <w:t>E</w:t>
      </w:r>
      <w:r w:rsidRPr="00CB1EF7">
        <w:rPr>
          <w:sz w:val="16"/>
        </w:rPr>
        <w:t xml:space="preserve">nergy </w:t>
      </w:r>
      <w:r w:rsidRPr="00CB1EF7">
        <w:rPr>
          <w:rStyle w:val="StyleUnderline"/>
        </w:rPr>
        <w:t>tallies over 200 significant cyber attacks targeting energy infrastructure annually.</w:t>
      </w:r>
    </w:p>
    <w:p w14:paraId="23E3DC16" w14:textId="77777777" w:rsidR="001A172C" w:rsidRPr="00CB1EF7" w:rsidRDefault="001A172C" w:rsidP="001A172C">
      <w:pPr>
        <w:rPr>
          <w:sz w:val="16"/>
        </w:rPr>
      </w:pPr>
      <w:r w:rsidRPr="00CB1EF7">
        <w:rPr>
          <w:sz w:val="16"/>
        </w:rPr>
        <w:t>“</w:t>
      </w:r>
      <w:r w:rsidRPr="00597695">
        <w:rPr>
          <w:rStyle w:val="StyleUnderline"/>
          <w:highlight w:val="yellow"/>
        </w:rPr>
        <w:t xml:space="preserve">The question isn’t </w:t>
      </w:r>
      <w:r w:rsidRPr="00597695">
        <w:rPr>
          <w:rStyle w:val="Emphasis"/>
          <w:highlight w:val="yellow"/>
        </w:rPr>
        <w:t>if</w:t>
      </w:r>
      <w:r w:rsidRPr="00597695">
        <w:rPr>
          <w:rStyle w:val="StyleUnderline"/>
          <w:highlight w:val="yellow"/>
        </w:rPr>
        <w:t xml:space="preserve"> you’ll face</w:t>
      </w:r>
      <w:r w:rsidRPr="00CB1EF7">
        <w:rPr>
          <w:rStyle w:val="StyleUnderline"/>
        </w:rPr>
        <w:t xml:space="preserve"> a resource </w:t>
      </w:r>
      <w:r w:rsidRPr="00597695">
        <w:rPr>
          <w:rStyle w:val="StyleUnderline"/>
          <w:highlight w:val="yellow"/>
        </w:rPr>
        <w:t>crisis</w:t>
      </w:r>
      <w:r w:rsidRPr="00CB1EF7">
        <w:rPr>
          <w:sz w:val="16"/>
        </w:rPr>
        <w:t xml:space="preserve"> — </w:t>
      </w:r>
      <w:r w:rsidRPr="00597695">
        <w:rPr>
          <w:rStyle w:val="Emphasis"/>
          <w:highlight w:val="yellow"/>
        </w:rPr>
        <w:t>it’s which one</w:t>
      </w:r>
      <w:r w:rsidRPr="00CB1EF7">
        <w:rPr>
          <w:rStyle w:val="Emphasis"/>
        </w:rPr>
        <w:t xml:space="preserve"> will arrive first</w:t>
      </w:r>
      <w:r w:rsidRPr="00CB1EF7">
        <w:rPr>
          <w:sz w:val="16"/>
        </w:rPr>
        <w:t xml:space="preserve">, </w:t>
      </w:r>
      <w:r w:rsidRPr="00597695">
        <w:rPr>
          <w:rStyle w:val="StyleUnderline"/>
          <w:highlight w:val="yellow"/>
        </w:rPr>
        <w:t>and</w:t>
      </w:r>
      <w:r w:rsidRPr="00597695">
        <w:rPr>
          <w:sz w:val="16"/>
          <w:highlight w:val="yellow"/>
        </w:rPr>
        <w:t xml:space="preserve"> </w:t>
      </w:r>
      <w:r w:rsidRPr="00597695">
        <w:rPr>
          <w:rStyle w:val="Emphasis"/>
          <w:sz w:val="26"/>
          <w:szCs w:val="26"/>
          <w:highlight w:val="yellow"/>
        </w:rPr>
        <w:t>how prepared you’ll be</w:t>
      </w:r>
      <w:r w:rsidRPr="00CB1EF7">
        <w:rPr>
          <w:rStyle w:val="Emphasis"/>
          <w:sz w:val="26"/>
          <w:szCs w:val="26"/>
        </w:rPr>
        <w:t xml:space="preserve"> when it does</w:t>
      </w:r>
      <w:r w:rsidRPr="00CB1EF7">
        <w:rPr>
          <w:sz w:val="16"/>
        </w:rPr>
        <w:t>.”</w:t>
      </w:r>
    </w:p>
    <w:p w14:paraId="777EEF96" w14:textId="77777777" w:rsidR="001A172C" w:rsidRPr="00CB1EF7" w:rsidRDefault="001A172C" w:rsidP="001A172C">
      <w:pPr>
        <w:rPr>
          <w:sz w:val="16"/>
        </w:rPr>
      </w:pPr>
      <w:r w:rsidRPr="00CB1EF7">
        <w:rPr>
          <w:rStyle w:val="StyleUnderline"/>
        </w:rPr>
        <w:t xml:space="preserve">Then there’s the cosmic joker in the deck: </w:t>
      </w:r>
      <w:r w:rsidRPr="00597695">
        <w:rPr>
          <w:rStyle w:val="Emphasis"/>
          <w:highlight w:val="yellow"/>
        </w:rPr>
        <w:t>solar flares</w:t>
      </w:r>
      <w:r w:rsidRPr="00597695">
        <w:rPr>
          <w:sz w:val="16"/>
          <w:highlight w:val="yellow"/>
        </w:rPr>
        <w:t>.</w:t>
      </w:r>
    </w:p>
    <w:p w14:paraId="5BBA4527" w14:textId="77777777" w:rsidR="001A172C" w:rsidRPr="00CB1EF7" w:rsidRDefault="001A172C" w:rsidP="001A172C">
      <w:pPr>
        <w:rPr>
          <w:rStyle w:val="Emphasis"/>
          <w:sz w:val="24"/>
          <w:szCs w:val="24"/>
        </w:rPr>
      </w:pPr>
      <w:r w:rsidRPr="00CB1EF7">
        <w:rPr>
          <w:rStyle w:val="StyleUnderline"/>
        </w:rPr>
        <w:t>A Carrington Event-level solar storm</w:t>
      </w:r>
      <w:r w:rsidRPr="00CB1EF7">
        <w:rPr>
          <w:sz w:val="16"/>
        </w:rPr>
        <w:t xml:space="preserve"> — like the one that hit Earth in 1859 — </w:t>
      </w:r>
      <w:r w:rsidRPr="00597695">
        <w:rPr>
          <w:rStyle w:val="StyleUnderline"/>
          <w:highlight w:val="yellow"/>
        </w:rPr>
        <w:t>would</w:t>
      </w:r>
      <w:r w:rsidRPr="00CB1EF7">
        <w:rPr>
          <w:rStyle w:val="StyleUnderline"/>
        </w:rPr>
        <w:t xml:space="preserve"> today </w:t>
      </w:r>
      <w:r w:rsidRPr="00597695">
        <w:rPr>
          <w:rStyle w:val="Emphasis"/>
          <w:sz w:val="24"/>
          <w:szCs w:val="24"/>
          <w:highlight w:val="yellow"/>
        </w:rPr>
        <w:t>cascade through our</w:t>
      </w:r>
      <w:r w:rsidRPr="00CB1EF7">
        <w:rPr>
          <w:rStyle w:val="Emphasis"/>
          <w:sz w:val="24"/>
          <w:szCs w:val="24"/>
        </w:rPr>
        <w:t xml:space="preserve"> power </w:t>
      </w:r>
      <w:r w:rsidRPr="00597695">
        <w:rPr>
          <w:rStyle w:val="Emphasis"/>
          <w:sz w:val="24"/>
          <w:szCs w:val="24"/>
          <w:highlight w:val="yellow"/>
        </w:rPr>
        <w:t>grids like digital wildfire.</w:t>
      </w:r>
    </w:p>
    <w:p w14:paraId="13FBC628" w14:textId="77777777" w:rsidR="001A172C" w:rsidRPr="00CB1EF7" w:rsidRDefault="001A172C" w:rsidP="001A172C">
      <w:pPr>
        <w:rPr>
          <w:sz w:val="16"/>
        </w:rPr>
      </w:pPr>
      <w:r w:rsidRPr="00CB1EF7">
        <w:rPr>
          <w:sz w:val="16"/>
        </w:rPr>
        <w:t>NASA’s estimate of a 12% probability for such an event within the next decade should give us pause. It’s not comfortable odds when the stakes include continent-wide blackouts. Although, I would consider serious state-sponsored cyber attacks and severe natural disasters higher likelihoods in the next five years.</w:t>
      </w:r>
    </w:p>
    <w:p w14:paraId="3CEDAFF8" w14:textId="77777777" w:rsidR="001A172C" w:rsidRPr="00CB1EF7" w:rsidRDefault="001A172C" w:rsidP="001A172C">
      <w:pPr>
        <w:rPr>
          <w:sz w:val="16"/>
          <w:szCs w:val="16"/>
        </w:rPr>
      </w:pPr>
      <w:r w:rsidRPr="00CB1EF7">
        <w:rPr>
          <w:sz w:val="16"/>
          <w:szCs w:val="16"/>
        </w:rPr>
        <w:t>The Cruel Dependency</w:t>
      </w:r>
    </w:p>
    <w:p w14:paraId="058482DB" w14:textId="77777777" w:rsidR="001A172C" w:rsidRPr="00ED1EBE" w:rsidRDefault="001A172C" w:rsidP="001A172C">
      <w:pPr>
        <w:rPr>
          <w:rStyle w:val="StyleUnderline"/>
        </w:rPr>
      </w:pPr>
      <w:r w:rsidRPr="00CB1EF7">
        <w:rPr>
          <w:sz w:val="16"/>
          <w:szCs w:val="16"/>
        </w:rPr>
        <w:t xml:space="preserve">Here’s where it gets </w:t>
      </w:r>
      <w:r w:rsidRPr="00ED1EBE">
        <w:rPr>
          <w:sz w:val="16"/>
          <w:szCs w:val="16"/>
        </w:rPr>
        <w:t xml:space="preserve">interesting: </w:t>
      </w:r>
      <w:r w:rsidRPr="00ED1EBE">
        <w:rPr>
          <w:rStyle w:val="StyleUnderline"/>
        </w:rPr>
        <w:t xml:space="preserve">water and power </w:t>
      </w:r>
      <w:r w:rsidRPr="00ED1EBE">
        <w:rPr>
          <w:rStyle w:val="Emphasis"/>
        </w:rPr>
        <w:t>dependencies</w:t>
      </w:r>
      <w:r w:rsidRPr="00ED1EBE">
        <w:rPr>
          <w:rStyle w:val="StyleUnderline"/>
        </w:rPr>
        <w:t xml:space="preserve"> run both ways.</w:t>
      </w:r>
    </w:p>
    <w:p w14:paraId="479CC328" w14:textId="77777777" w:rsidR="001A172C" w:rsidRPr="00ED1EBE" w:rsidRDefault="001A172C" w:rsidP="001A172C">
      <w:pPr>
        <w:rPr>
          <w:rStyle w:val="StyleUnderline"/>
        </w:rPr>
      </w:pPr>
      <w:r w:rsidRPr="00ED1EBE">
        <w:rPr>
          <w:rStyle w:val="StyleUnderline"/>
        </w:rPr>
        <w:t xml:space="preserve">No </w:t>
      </w:r>
      <w:r w:rsidRPr="00ED1EBE">
        <w:rPr>
          <w:rStyle w:val="Emphasis"/>
        </w:rPr>
        <w:t>power</w:t>
      </w:r>
      <w:r w:rsidRPr="00ED1EBE">
        <w:rPr>
          <w:rStyle w:val="StyleUnderline"/>
        </w:rPr>
        <w:t xml:space="preserve"> means no </w:t>
      </w:r>
      <w:r w:rsidRPr="00ED1EBE">
        <w:rPr>
          <w:rStyle w:val="Emphasis"/>
        </w:rPr>
        <w:t>pumps</w:t>
      </w:r>
      <w:r w:rsidRPr="00ED1EBE">
        <w:rPr>
          <w:rStyle w:val="StyleUnderline"/>
        </w:rPr>
        <w:t>.</w:t>
      </w:r>
    </w:p>
    <w:p w14:paraId="63F7A6D4" w14:textId="77777777" w:rsidR="001A172C" w:rsidRPr="00CB1EF7" w:rsidRDefault="001A172C" w:rsidP="001A172C">
      <w:pPr>
        <w:rPr>
          <w:sz w:val="16"/>
          <w:szCs w:val="16"/>
        </w:rPr>
      </w:pPr>
      <w:r w:rsidRPr="00ED1EBE">
        <w:rPr>
          <w:sz w:val="16"/>
          <w:szCs w:val="16"/>
        </w:rPr>
        <w:t>No pumps means no water pressure.</w:t>
      </w:r>
    </w:p>
    <w:p w14:paraId="2EC7EFEE" w14:textId="77777777" w:rsidR="001A172C" w:rsidRPr="00CB1EF7" w:rsidRDefault="001A172C" w:rsidP="001A172C">
      <w:pPr>
        <w:rPr>
          <w:sz w:val="16"/>
          <w:szCs w:val="16"/>
        </w:rPr>
      </w:pPr>
      <w:r w:rsidRPr="00CB1EF7">
        <w:rPr>
          <w:sz w:val="16"/>
          <w:szCs w:val="16"/>
        </w:rPr>
        <w:t>No water pressure means failed cooling systems.</w:t>
      </w:r>
    </w:p>
    <w:p w14:paraId="474C39EE" w14:textId="77777777" w:rsidR="001A172C" w:rsidRPr="00CB1EF7" w:rsidRDefault="001A172C" w:rsidP="001A172C">
      <w:pPr>
        <w:rPr>
          <w:sz w:val="16"/>
          <w:szCs w:val="16"/>
        </w:rPr>
      </w:pPr>
      <w:r w:rsidRPr="00ED1EBE">
        <w:rPr>
          <w:rStyle w:val="StyleUnderline"/>
        </w:rPr>
        <w:t>Failed</w:t>
      </w:r>
      <w:r w:rsidRPr="00CB1EF7">
        <w:rPr>
          <w:sz w:val="16"/>
          <w:szCs w:val="16"/>
        </w:rPr>
        <w:t xml:space="preserve"> cooling </w:t>
      </w:r>
      <w:r w:rsidRPr="00ED1EBE">
        <w:rPr>
          <w:rStyle w:val="StyleUnderline"/>
        </w:rPr>
        <w:t>systems mean more power failures.</w:t>
      </w:r>
      <w:r w:rsidRPr="00ED1EBE">
        <w:rPr>
          <w:sz w:val="16"/>
          <w:szCs w:val="16"/>
        </w:rPr>
        <w:t xml:space="preserve"> </w:t>
      </w:r>
      <w:r w:rsidRPr="00ED1EBE">
        <w:rPr>
          <w:rStyle w:val="Emphasis"/>
        </w:rPr>
        <w:t>It’s a cascade effect</w:t>
      </w:r>
      <w:r w:rsidRPr="00ED1EBE">
        <w:rPr>
          <w:sz w:val="16"/>
          <w:szCs w:val="16"/>
        </w:rPr>
        <w:t xml:space="preserve"> </w:t>
      </w:r>
      <w:r w:rsidRPr="00ED1EBE">
        <w:rPr>
          <w:rStyle w:val="StyleUnderline"/>
        </w:rPr>
        <w:t xml:space="preserve">that transforms </w:t>
      </w:r>
      <w:r w:rsidRPr="00ED1EBE">
        <w:rPr>
          <w:rStyle w:val="Emphasis"/>
        </w:rPr>
        <w:t>localized</w:t>
      </w:r>
      <w:r w:rsidRPr="00ED1EBE">
        <w:rPr>
          <w:sz w:val="16"/>
          <w:szCs w:val="16"/>
        </w:rPr>
        <w:t xml:space="preserve"> </w:t>
      </w:r>
      <w:r w:rsidRPr="00ED1EBE">
        <w:rPr>
          <w:rStyle w:val="StyleUnderline"/>
        </w:rPr>
        <w:t>inconvenience into</w:t>
      </w:r>
      <w:r w:rsidRPr="00ED1EBE">
        <w:rPr>
          <w:sz w:val="16"/>
          <w:szCs w:val="16"/>
        </w:rPr>
        <w:t xml:space="preserve"> regional </w:t>
      </w:r>
      <w:r w:rsidRPr="00ED1EBE">
        <w:rPr>
          <w:rStyle w:val="Emphasis"/>
        </w:rPr>
        <w:t>catastrophe</w:t>
      </w:r>
      <w:r w:rsidRPr="00ED1EBE">
        <w:rPr>
          <w:sz w:val="16"/>
          <w:szCs w:val="16"/>
        </w:rPr>
        <w:t>.</w:t>
      </w:r>
    </w:p>
    <w:p w14:paraId="52572957" w14:textId="77777777" w:rsidR="001A172C" w:rsidRPr="00CB1EF7" w:rsidRDefault="001A172C" w:rsidP="001A172C">
      <w:pPr>
        <w:rPr>
          <w:sz w:val="16"/>
        </w:rPr>
      </w:pPr>
      <w:r w:rsidRPr="00CB1EF7">
        <w:rPr>
          <w:rStyle w:val="Emphasis"/>
          <w:sz w:val="24"/>
          <w:szCs w:val="24"/>
        </w:rPr>
        <w:t xml:space="preserve">Modern </w:t>
      </w:r>
      <w:r w:rsidRPr="00597695">
        <w:rPr>
          <w:rStyle w:val="Emphasis"/>
          <w:sz w:val="24"/>
          <w:szCs w:val="24"/>
          <w:highlight w:val="yellow"/>
        </w:rPr>
        <w:t>civilization runs on this precarious balance</w:t>
      </w:r>
      <w:r w:rsidRPr="00CB1EF7">
        <w:rPr>
          <w:sz w:val="16"/>
          <w:szCs w:val="24"/>
        </w:rPr>
        <w:t xml:space="preserve"> </w:t>
      </w:r>
      <w:r w:rsidRPr="00CB1EF7">
        <w:rPr>
          <w:sz w:val="16"/>
        </w:rPr>
        <w:t xml:space="preserve">of electricity and water. </w:t>
      </w:r>
      <w:r w:rsidRPr="00597695">
        <w:rPr>
          <w:rStyle w:val="StyleUnderline"/>
          <w:highlight w:val="yellow"/>
        </w:rPr>
        <w:t xml:space="preserve">Lose </w:t>
      </w:r>
      <w:r w:rsidRPr="00597695">
        <w:rPr>
          <w:rStyle w:val="Emphasis"/>
          <w:highlight w:val="yellow"/>
        </w:rPr>
        <w:t>either one</w:t>
      </w:r>
      <w:r w:rsidRPr="00CB1EF7">
        <w:rPr>
          <w:sz w:val="16"/>
        </w:rPr>
        <w:t xml:space="preserve">, </w:t>
      </w:r>
      <w:r w:rsidRPr="00CB1EF7">
        <w:rPr>
          <w:rStyle w:val="StyleUnderline"/>
        </w:rPr>
        <w:t xml:space="preserve">and </w:t>
      </w:r>
      <w:r w:rsidRPr="00597695">
        <w:rPr>
          <w:rStyle w:val="StyleUnderline"/>
          <w:highlight w:val="yellow"/>
        </w:rPr>
        <w:t xml:space="preserve">the </w:t>
      </w:r>
      <w:r w:rsidRPr="00597695">
        <w:rPr>
          <w:rStyle w:val="Emphasis"/>
          <w:highlight w:val="yellow"/>
        </w:rPr>
        <w:t>other</w:t>
      </w:r>
      <w:r w:rsidRPr="00597695">
        <w:rPr>
          <w:rStyle w:val="StyleUnderline"/>
          <w:highlight w:val="yellow"/>
        </w:rPr>
        <w:t xml:space="preserve"> becomes </w:t>
      </w:r>
      <w:r w:rsidRPr="00597695">
        <w:rPr>
          <w:rStyle w:val="Emphasis"/>
          <w:sz w:val="24"/>
          <w:szCs w:val="24"/>
          <w:highlight w:val="yellow"/>
        </w:rPr>
        <w:t>increasingly difficult to maintain</w:t>
      </w:r>
      <w:r w:rsidRPr="00CB1EF7">
        <w:rPr>
          <w:sz w:val="16"/>
        </w:rPr>
        <w:t>. The Texas power crisis of 2021 wasn’t just a failure of infrastructure — it was a preview of coming attractions.</w:t>
      </w:r>
    </w:p>
    <w:p w14:paraId="74D9CC30" w14:textId="77777777" w:rsidR="001A172C" w:rsidRPr="00E2428F" w:rsidRDefault="001A172C" w:rsidP="001A172C">
      <w:pPr>
        <w:rPr>
          <w:rStyle w:val="Emphasis"/>
          <w:sz w:val="24"/>
          <w:szCs w:val="24"/>
        </w:rPr>
      </w:pPr>
    </w:p>
    <w:bookmarkEnd w:id="0"/>
    <w:p w14:paraId="4B8C94D7" w14:textId="77777777" w:rsidR="001A172C" w:rsidRPr="00291F7B" w:rsidRDefault="001A172C" w:rsidP="001A172C"/>
    <w:p w14:paraId="2A6A0547" w14:textId="0A2EFBCA" w:rsidR="001A172C" w:rsidRDefault="001D6D41" w:rsidP="001A172C">
      <w:pPr>
        <w:pStyle w:val="Heading2"/>
      </w:pPr>
      <w:r>
        <w:t>AT: Autonomy Adv</w:t>
      </w:r>
    </w:p>
    <w:p w14:paraId="40593455" w14:textId="176DF986" w:rsidR="001A172C" w:rsidRDefault="001A172C" w:rsidP="001A172C">
      <w:pPr>
        <w:pStyle w:val="Heading3"/>
      </w:pPr>
      <w:r>
        <w:t>Trump Disease Cuts---1NC</w:t>
      </w:r>
    </w:p>
    <w:p w14:paraId="39397BEB" w14:textId="77777777" w:rsidR="001A172C" w:rsidRDefault="001A172C" w:rsidP="001A172C">
      <w:pPr>
        <w:pStyle w:val="Heading4"/>
      </w:pPr>
      <w:r>
        <w:t>Trump tunnels disease prep, funding cuts, testing, vaccines, misinfo all outweigh</w:t>
      </w:r>
    </w:p>
    <w:p w14:paraId="6D53B472" w14:textId="77777777" w:rsidR="001A172C" w:rsidRPr="00657A69" w:rsidRDefault="001A172C" w:rsidP="001A172C">
      <w:r>
        <w:t xml:space="preserve">Melody </w:t>
      </w:r>
      <w:r w:rsidRPr="00657A69">
        <w:rPr>
          <w:rStyle w:val="Style13ptBold"/>
        </w:rPr>
        <w:t>Schreiber</w:t>
      </w:r>
      <w:r>
        <w:rPr>
          <w:rStyle w:val="Style13ptBold"/>
        </w:rPr>
        <w:t xml:space="preserve"> 6/20, </w:t>
      </w:r>
      <w:r w:rsidRPr="00657A69">
        <w:t>Journalist focusing on issues of health, science, and the Arctic</w:t>
      </w:r>
      <w:r>
        <w:t>, June 6 2020, “</w:t>
      </w:r>
      <w:r w:rsidRPr="00657A69">
        <w:t>Pandemic preparedness ‘dramatically eroding’ under Trump, experts say</w:t>
      </w:r>
      <w:r>
        <w:t xml:space="preserve">”, </w:t>
      </w:r>
      <w:r w:rsidRPr="00657A69">
        <w:t>https://www.theguardian.com/us-news/2025/jun/20/us-pandemic-preparedness-dramatically-eroding-trump</w:t>
      </w:r>
    </w:p>
    <w:p w14:paraId="3F3E5D98" w14:textId="77777777" w:rsidR="001A172C" w:rsidRPr="00657A69" w:rsidRDefault="001A172C" w:rsidP="001A172C">
      <w:pPr>
        <w:rPr>
          <w:sz w:val="16"/>
        </w:rPr>
      </w:pPr>
      <w:r w:rsidRPr="00657A69">
        <w:rPr>
          <w:sz w:val="16"/>
        </w:rPr>
        <w:t xml:space="preserve">Amid controversial </w:t>
      </w:r>
      <w:r w:rsidRPr="00147F77">
        <w:rPr>
          <w:rStyle w:val="Emphasis"/>
          <w:highlight w:val="yellow"/>
        </w:rPr>
        <w:t>dismissals</w:t>
      </w:r>
      <w:r w:rsidRPr="00657A69">
        <w:rPr>
          <w:rStyle w:val="StyleUnderline"/>
        </w:rPr>
        <w:t xml:space="preserve"> for independent advisers and staff at health agencies, </w:t>
      </w:r>
      <w:r w:rsidRPr="00657A69">
        <w:rPr>
          <w:sz w:val="16"/>
        </w:rPr>
        <w:t xml:space="preserve">alongside </w:t>
      </w:r>
      <w:r w:rsidRPr="00147F77">
        <w:rPr>
          <w:rStyle w:val="StyleUnderline"/>
          <w:highlight w:val="yellow"/>
        </w:rPr>
        <w:t>lackluster response</w:t>
      </w:r>
      <w:r w:rsidRPr="00657A69">
        <w:rPr>
          <w:rStyle w:val="StyleUnderline"/>
        </w:rPr>
        <w:t>s</w:t>
      </w:r>
      <w:r w:rsidRPr="00657A69">
        <w:rPr>
          <w:sz w:val="16"/>
        </w:rPr>
        <w:t xml:space="preserve"> to the bird flu and measles outbreaks, experts fear the US is now in worse shape to respond to a pandemic than before 2020.</w:t>
      </w:r>
    </w:p>
    <w:p w14:paraId="56996483" w14:textId="77777777" w:rsidR="001A172C" w:rsidRPr="00657A69" w:rsidRDefault="001A172C" w:rsidP="001A172C">
      <w:pPr>
        <w:rPr>
          <w:sz w:val="16"/>
        </w:rPr>
      </w:pPr>
      <w:r w:rsidRPr="00657A69">
        <w:rPr>
          <w:sz w:val="16"/>
        </w:rPr>
        <w:t xml:space="preserve">H5N1, which has received less attention under the Trump administration than from Biden’s team, is not the only influenza virus or even the only variant of bird flu with the potential to spark a pandemic. But a subpar response to the ongoing US outbreak signals a larger issue: </w:t>
      </w:r>
      <w:r w:rsidRPr="00657A69">
        <w:rPr>
          <w:rStyle w:val="StyleUnderline"/>
        </w:rPr>
        <w:t xml:space="preserve">America is </w:t>
      </w:r>
      <w:r w:rsidRPr="00147F77">
        <w:rPr>
          <w:rStyle w:val="Emphasis"/>
          <w:highlight w:val="yellow"/>
        </w:rPr>
        <w:t>not ready</w:t>
      </w:r>
      <w:r w:rsidRPr="00147F77">
        <w:rPr>
          <w:rStyle w:val="StyleUnderline"/>
          <w:highlight w:val="yellow"/>
        </w:rPr>
        <w:t xml:space="preserve"> </w:t>
      </w:r>
      <w:r w:rsidRPr="00657A69">
        <w:rPr>
          <w:rStyle w:val="StyleUnderline"/>
        </w:rPr>
        <w:t>for whatever pathogen will sweep through next.</w:t>
      </w:r>
    </w:p>
    <w:p w14:paraId="55B1DCB1" w14:textId="77777777" w:rsidR="001A172C" w:rsidRPr="00657A69" w:rsidRDefault="001A172C" w:rsidP="001A172C">
      <w:pPr>
        <w:rPr>
          <w:sz w:val="16"/>
        </w:rPr>
      </w:pPr>
      <w:r w:rsidRPr="00657A69">
        <w:rPr>
          <w:sz w:val="16"/>
        </w:rPr>
        <w:t xml:space="preserve">“We have </w:t>
      </w:r>
      <w:r w:rsidRPr="00657A69">
        <w:rPr>
          <w:rStyle w:val="StyleUnderline"/>
        </w:rPr>
        <w:t>not even remotely maintained the level of pandemic preparedness</w:t>
      </w:r>
      <w:r w:rsidRPr="00657A69">
        <w:rPr>
          <w:sz w:val="16"/>
        </w:rPr>
        <w:t xml:space="preserve"> – which needed a lot of work, as we saw from the Covid pandemic,” said Angela Rasmussen, an American virologist at the Vaccine and Infectious Disease Organization at the University of Saskatchewan in Canada. “But now, we </w:t>
      </w:r>
      <w:r w:rsidRPr="00147F77">
        <w:rPr>
          <w:rStyle w:val="Emphasis"/>
          <w:highlight w:val="yellow"/>
        </w:rPr>
        <w:t>essentially</w:t>
      </w:r>
      <w:r w:rsidRPr="00657A69">
        <w:rPr>
          <w:rStyle w:val="Emphasis"/>
        </w:rPr>
        <w:t xml:space="preserve"> have </w:t>
      </w:r>
      <w:r w:rsidRPr="00147F77">
        <w:rPr>
          <w:rStyle w:val="Emphasis"/>
          <w:highlight w:val="yellow"/>
        </w:rPr>
        <w:t>no pandemic preparedness</w:t>
      </w:r>
      <w:r w:rsidRPr="00147F77">
        <w:rPr>
          <w:sz w:val="16"/>
          <w:highlight w:val="yellow"/>
        </w:rPr>
        <w:t>.”</w:t>
      </w:r>
    </w:p>
    <w:p w14:paraId="236C49BF" w14:textId="77777777" w:rsidR="001A172C" w:rsidRPr="00657A69" w:rsidRDefault="001A172C" w:rsidP="001A172C">
      <w:pPr>
        <w:rPr>
          <w:sz w:val="16"/>
        </w:rPr>
      </w:pPr>
      <w:r w:rsidRPr="00657A69">
        <w:rPr>
          <w:sz w:val="16"/>
        </w:rPr>
        <w:t>“I’m concerned on a number of fronts,” said Jennifer Nuzzo, professor of epidemiology and director of the Pandemic Center at Brown University School of Public Health.</w:t>
      </w:r>
    </w:p>
    <w:p w14:paraId="0C55D6E4" w14:textId="77777777" w:rsidR="001A172C" w:rsidRPr="00657A69" w:rsidRDefault="001A172C" w:rsidP="001A172C">
      <w:pPr>
        <w:rPr>
          <w:rStyle w:val="StyleUnderline"/>
        </w:rPr>
      </w:pPr>
      <w:r w:rsidRPr="00657A69">
        <w:rPr>
          <w:sz w:val="16"/>
        </w:rPr>
        <w:t xml:space="preserve">Those concerns include a </w:t>
      </w:r>
      <w:r w:rsidRPr="00147F77">
        <w:rPr>
          <w:rStyle w:val="Emphasis"/>
          <w:highlight w:val="yellow"/>
        </w:rPr>
        <w:t>lack of</w:t>
      </w:r>
      <w:r w:rsidRPr="00657A69">
        <w:rPr>
          <w:rStyle w:val="Emphasis"/>
        </w:rPr>
        <w:t xml:space="preserve"> quality </w:t>
      </w:r>
      <w:r w:rsidRPr="00147F77">
        <w:rPr>
          <w:rStyle w:val="Emphasis"/>
          <w:highlight w:val="yellow"/>
        </w:rPr>
        <w:t>info</w:t>
      </w:r>
      <w:r w:rsidRPr="00657A69">
        <w:rPr>
          <w:rStyle w:val="Emphasis"/>
        </w:rPr>
        <w:t>rmation</w:t>
      </w:r>
      <w:r w:rsidRPr="00657A69">
        <w:rPr>
          <w:rStyle w:val="StyleUnderline"/>
        </w:rPr>
        <w:t xml:space="preserve"> from officials, </w:t>
      </w:r>
      <w:r w:rsidRPr="00147F77">
        <w:rPr>
          <w:rStyle w:val="Emphasis"/>
          <w:highlight w:val="yellow"/>
        </w:rPr>
        <w:t>weakened</w:t>
      </w:r>
      <w:r w:rsidRPr="00657A69">
        <w:rPr>
          <w:rStyle w:val="Emphasis"/>
        </w:rPr>
        <w:t xml:space="preserve"> virus </w:t>
      </w:r>
      <w:r w:rsidRPr="00147F77">
        <w:rPr>
          <w:rStyle w:val="Emphasis"/>
          <w:highlight w:val="yellow"/>
        </w:rPr>
        <w:t>monitoring</w:t>
      </w:r>
      <w:r w:rsidRPr="00657A69">
        <w:rPr>
          <w:rStyle w:val="StyleUnderline"/>
        </w:rPr>
        <w:t xml:space="preserve"> systems, and </w:t>
      </w:r>
      <w:r w:rsidRPr="00657A69">
        <w:rPr>
          <w:rStyle w:val="Emphasis"/>
        </w:rPr>
        <w:t xml:space="preserve">public </w:t>
      </w:r>
      <w:r w:rsidRPr="00147F77">
        <w:rPr>
          <w:rStyle w:val="Emphasis"/>
          <w:highlight w:val="yellow"/>
        </w:rPr>
        <w:t>health reductions</w:t>
      </w:r>
      <w:r w:rsidRPr="00657A69">
        <w:rPr>
          <w:rStyle w:val="StyleUnderline"/>
        </w:rPr>
        <w:t xml:space="preserve"> at the federal, state and local levels.</w:t>
      </w:r>
    </w:p>
    <w:p w14:paraId="5421ACA3" w14:textId="77777777" w:rsidR="001A172C" w:rsidRPr="00657A69" w:rsidRDefault="001A172C" w:rsidP="001A172C">
      <w:pPr>
        <w:rPr>
          <w:sz w:val="16"/>
        </w:rPr>
      </w:pPr>
      <w:r w:rsidRPr="00657A69">
        <w:rPr>
          <w:sz w:val="16"/>
        </w:rPr>
        <w:t xml:space="preserve">“The thing that I am most concerned about is the </w:t>
      </w:r>
      <w:r w:rsidRPr="00657A69">
        <w:rPr>
          <w:rStyle w:val="StyleUnderline"/>
        </w:rPr>
        <w:t>veracity of information</w:t>
      </w:r>
      <w:r w:rsidRPr="00657A69">
        <w:rPr>
          <w:sz w:val="16"/>
        </w:rPr>
        <w:t xml:space="preserve"> coming out of the health agencies,” Nuzzo said.</w:t>
      </w:r>
    </w:p>
    <w:p w14:paraId="2AE8D1D1" w14:textId="77777777" w:rsidR="001A172C" w:rsidRPr="00657A69" w:rsidRDefault="001A172C" w:rsidP="001A172C">
      <w:pPr>
        <w:rPr>
          <w:rStyle w:val="StyleUnderline"/>
        </w:rPr>
      </w:pPr>
      <w:r w:rsidRPr="00657A69">
        <w:rPr>
          <w:sz w:val="16"/>
        </w:rPr>
        <w:t xml:space="preserve">In the ongoing outbreaks of measles, for example, </w:t>
      </w:r>
      <w:r w:rsidRPr="00147F77">
        <w:rPr>
          <w:rStyle w:val="Emphasis"/>
          <w:highlight w:val="yellow"/>
        </w:rPr>
        <w:t>R</w:t>
      </w:r>
      <w:r w:rsidRPr="00657A69">
        <w:rPr>
          <w:rStyle w:val="Emphasis"/>
        </w:rPr>
        <w:t xml:space="preserve">obert </w:t>
      </w:r>
      <w:r w:rsidRPr="00147F77">
        <w:rPr>
          <w:rStyle w:val="Emphasis"/>
          <w:highlight w:val="yellow"/>
        </w:rPr>
        <w:t>F K</w:t>
      </w:r>
      <w:r w:rsidRPr="00657A69">
        <w:rPr>
          <w:rStyle w:val="Emphasis"/>
        </w:rPr>
        <w:t>ennedy Jr</w:t>
      </w:r>
      <w:r w:rsidRPr="00657A69">
        <w:rPr>
          <w:sz w:val="16"/>
        </w:rPr>
        <w:t xml:space="preserve">, the secretary of health and human services, has downplayed the severity of the disease, </w:t>
      </w:r>
      <w:r w:rsidRPr="00657A69">
        <w:rPr>
          <w:rStyle w:val="StyleUnderline"/>
        </w:rPr>
        <w:t xml:space="preserve">spread </w:t>
      </w:r>
      <w:r w:rsidRPr="00147F77">
        <w:rPr>
          <w:rStyle w:val="StyleUnderline"/>
          <w:highlight w:val="yellow"/>
        </w:rPr>
        <w:t>misinfo</w:t>
      </w:r>
      <w:r w:rsidRPr="00657A69">
        <w:rPr>
          <w:rStyle w:val="StyleUnderline"/>
        </w:rPr>
        <w:t>rmation</w:t>
      </w:r>
      <w:r w:rsidRPr="00657A69">
        <w:rPr>
          <w:sz w:val="16"/>
        </w:rPr>
        <w:t xml:space="preserve"> about the </w:t>
      </w:r>
      <w:r w:rsidRPr="00657A69">
        <w:rPr>
          <w:rStyle w:val="Emphasis"/>
        </w:rPr>
        <w:t>highly effective vaccine</w:t>
      </w:r>
      <w:r w:rsidRPr="00657A69">
        <w:rPr>
          <w:sz w:val="16"/>
        </w:rPr>
        <w:t xml:space="preserve"> to prevent measles, and pushed </w:t>
      </w:r>
      <w:r w:rsidRPr="00657A69">
        <w:rPr>
          <w:rStyle w:val="StyleUnderline"/>
        </w:rPr>
        <w:t>unproven treatments.</w:t>
      </w:r>
    </w:p>
    <w:p w14:paraId="40C60848" w14:textId="77777777" w:rsidR="001A172C" w:rsidRPr="00657A69" w:rsidRDefault="001A172C" w:rsidP="001A172C">
      <w:pPr>
        <w:rPr>
          <w:sz w:val="16"/>
        </w:rPr>
      </w:pPr>
      <w:r w:rsidRPr="00657A69">
        <w:rPr>
          <w:sz w:val="16"/>
        </w:rPr>
        <w:t xml:space="preserve">“The communications on measles gives me deep worries about what would happen in a pandemic,” Nuzzo said. “If a pandemic were to occur today, the </w:t>
      </w:r>
      <w:r w:rsidRPr="00147F77">
        <w:rPr>
          <w:rStyle w:val="StyleUnderline"/>
          <w:highlight w:val="yellow"/>
        </w:rPr>
        <w:t>only thing we would</w:t>
      </w:r>
      <w:r w:rsidRPr="00657A69">
        <w:rPr>
          <w:rStyle w:val="StyleUnderline"/>
        </w:rPr>
        <w:t xml:space="preserve"> </w:t>
      </w:r>
      <w:r w:rsidRPr="00147F77">
        <w:rPr>
          <w:rStyle w:val="StyleUnderline"/>
          <w:highlight w:val="yellow"/>
        </w:rPr>
        <w:t>have</w:t>
      </w:r>
      <w:r w:rsidRPr="00657A69">
        <w:rPr>
          <w:rStyle w:val="StyleUnderline"/>
        </w:rPr>
        <w:t xml:space="preserve"> to protect ourselves </w:t>
      </w:r>
      <w:r w:rsidRPr="00147F77">
        <w:rPr>
          <w:rStyle w:val="StyleUnderline"/>
          <w:highlight w:val="yellow"/>
        </w:rPr>
        <w:t>on day one would be info</w:t>
      </w:r>
      <w:r w:rsidRPr="00657A69">
        <w:rPr>
          <w:rStyle w:val="StyleUnderline"/>
        </w:rPr>
        <w:t>rmation.”</w:t>
      </w:r>
    </w:p>
    <w:p w14:paraId="08388555" w14:textId="77777777" w:rsidR="001A172C" w:rsidRPr="00657A69" w:rsidRDefault="001A172C" w:rsidP="001A172C">
      <w:pPr>
        <w:rPr>
          <w:sz w:val="16"/>
        </w:rPr>
      </w:pPr>
      <w:r w:rsidRPr="00657A69">
        <w:rPr>
          <w:sz w:val="16"/>
        </w:rPr>
        <w:t>The H5N1 outbreak has been plagued by incomplete information, an issue that began in the Biden administration but has amplified under Trump.</w:t>
      </w:r>
    </w:p>
    <w:p w14:paraId="7B5FB2D1" w14:textId="77777777" w:rsidR="001A172C" w:rsidRPr="00657A69" w:rsidRDefault="001A172C" w:rsidP="001A172C">
      <w:pPr>
        <w:rPr>
          <w:sz w:val="16"/>
        </w:rPr>
      </w:pPr>
      <w:r w:rsidRPr="00657A69">
        <w:rPr>
          <w:sz w:val="16"/>
        </w:rPr>
        <w:t>In Arizona, 6 million chickens were killed or culled at a Hickman’s Family Farms location because of H5N1 in May. That’s about 95% of the company’s hen population in the state. Hundreds of workers, including inmate laborers, are now being dismissed as Arizona braces for egg shortages.</w:t>
      </w:r>
    </w:p>
    <w:p w14:paraId="215BEAD2" w14:textId="77777777" w:rsidR="001A172C" w:rsidRPr="00657A69" w:rsidRDefault="001A172C" w:rsidP="001A172C">
      <w:pPr>
        <w:rPr>
          <w:sz w:val="16"/>
        </w:rPr>
      </w:pPr>
      <w:r w:rsidRPr="00657A69">
        <w:rPr>
          <w:sz w:val="16"/>
        </w:rPr>
        <w:t>Yet even as H5N1 outbreaks continue to spread on farms and wreak havoc on the food supply, no new bird flu cases have been reported in people for months.</w:t>
      </w:r>
    </w:p>
    <w:p w14:paraId="5E4C4D88" w14:textId="77777777" w:rsidR="001A172C" w:rsidRPr="00657A69" w:rsidRDefault="001A172C" w:rsidP="001A172C">
      <w:pPr>
        <w:rPr>
          <w:sz w:val="16"/>
        </w:rPr>
      </w:pPr>
      <w:r w:rsidRPr="00657A69">
        <w:rPr>
          <w:sz w:val="16"/>
        </w:rPr>
        <w:t xml:space="preserve">“I am concerned that we </w:t>
      </w:r>
      <w:r w:rsidRPr="00657A69">
        <w:rPr>
          <w:rStyle w:val="StyleUnderline"/>
        </w:rPr>
        <w:t xml:space="preserve">may </w:t>
      </w:r>
      <w:r w:rsidRPr="00147F77">
        <w:rPr>
          <w:rStyle w:val="StyleUnderline"/>
          <w:highlight w:val="yellow"/>
        </w:rPr>
        <w:t>not</w:t>
      </w:r>
      <w:r w:rsidRPr="00657A69">
        <w:rPr>
          <w:rStyle w:val="StyleUnderline"/>
        </w:rPr>
        <w:t xml:space="preserve"> be </w:t>
      </w:r>
      <w:r w:rsidRPr="00147F77">
        <w:rPr>
          <w:rStyle w:val="StyleUnderline"/>
          <w:highlight w:val="yellow"/>
        </w:rPr>
        <w:t>finding new infections</w:t>
      </w:r>
      <w:r w:rsidRPr="00657A69">
        <w:rPr>
          <w:rStyle w:val="StyleUnderline"/>
        </w:rPr>
        <w:t xml:space="preserve"> in humans,”</w:t>
      </w:r>
      <w:r w:rsidRPr="00657A69">
        <w:rPr>
          <w:sz w:val="16"/>
        </w:rPr>
        <w:t xml:space="preserve"> Nuzzo said – and a lack of testing may be the culprit.</w:t>
      </w:r>
    </w:p>
    <w:p w14:paraId="3047530B" w14:textId="77777777" w:rsidR="001A172C" w:rsidRPr="00657A69" w:rsidRDefault="001A172C" w:rsidP="001A172C">
      <w:pPr>
        <w:rPr>
          <w:sz w:val="16"/>
        </w:rPr>
      </w:pPr>
      <w:r w:rsidRPr="00657A69">
        <w:rPr>
          <w:sz w:val="16"/>
        </w:rPr>
        <w:t>“</w:t>
      </w:r>
      <w:r w:rsidRPr="00147F77">
        <w:rPr>
          <w:rStyle w:val="Emphasis"/>
          <w:highlight w:val="yellow"/>
        </w:rPr>
        <w:t>We’re not testing</w:t>
      </w:r>
      <w:r w:rsidRPr="00657A69">
        <w:rPr>
          <w:rStyle w:val="Emphasis"/>
        </w:rPr>
        <w:t xml:space="preserve"> – it’s not that there are no new cases</w:t>
      </w:r>
      <w:r w:rsidRPr="00657A69">
        <w:rPr>
          <w:sz w:val="16"/>
        </w:rPr>
        <w:t>,” Rassmussen said.</w:t>
      </w:r>
    </w:p>
    <w:p w14:paraId="3B499168" w14:textId="77777777" w:rsidR="001A172C" w:rsidRPr="00657A69" w:rsidRDefault="001A172C" w:rsidP="001A172C">
      <w:pPr>
        <w:rPr>
          <w:sz w:val="16"/>
        </w:rPr>
      </w:pPr>
      <w:r w:rsidRPr="00657A69">
        <w:rPr>
          <w:sz w:val="16"/>
        </w:rPr>
        <w:t>The last bird flu case in a person was listed by the US Centers for Disease Control and Prevention (CDC) on 23 February.</w:t>
      </w:r>
    </w:p>
    <w:p w14:paraId="105C1668" w14:textId="77777777" w:rsidR="001A172C" w:rsidRPr="00657A69" w:rsidRDefault="001A172C" w:rsidP="001A172C">
      <w:pPr>
        <w:rPr>
          <w:sz w:val="16"/>
        </w:rPr>
      </w:pPr>
      <w:r w:rsidRPr="00657A69">
        <w:rPr>
          <w:sz w:val="16"/>
        </w:rPr>
        <w:t>At that point, at least 830 people in the US had been tested after contact with sick animals. This kind of testing – monitoring the health of people who regularly work with H5N1-infected animals – is how the vast majority of cases (64 out of 70) have been found in this outbreak.</w:t>
      </w:r>
    </w:p>
    <w:p w14:paraId="37D43C2B" w14:textId="77777777" w:rsidR="001A172C" w:rsidRPr="00657A69" w:rsidRDefault="001A172C" w:rsidP="001A172C">
      <w:pPr>
        <w:rPr>
          <w:sz w:val="16"/>
        </w:rPr>
      </w:pPr>
      <w:r w:rsidRPr="00657A69">
        <w:rPr>
          <w:sz w:val="16"/>
        </w:rPr>
        <w:t>But then, several CDC officials overseeing the bird flu response were fired on 1 April.</w:t>
      </w:r>
    </w:p>
    <w:p w14:paraId="641513C9" w14:textId="77777777" w:rsidR="001A172C" w:rsidRPr="00657A69" w:rsidRDefault="001A172C" w:rsidP="001A172C">
      <w:pPr>
        <w:rPr>
          <w:sz w:val="16"/>
        </w:rPr>
      </w:pPr>
      <w:r w:rsidRPr="00657A69">
        <w:rPr>
          <w:sz w:val="16"/>
        </w:rPr>
        <w:t>Since then, only about 50 people in the US have been tested after exposure to sick animals – and no positive cases have been announced.</w:t>
      </w:r>
    </w:p>
    <w:p w14:paraId="17A501E1" w14:textId="77777777" w:rsidR="001A172C" w:rsidRPr="00657A69" w:rsidRDefault="001A172C" w:rsidP="001A172C">
      <w:pPr>
        <w:rPr>
          <w:sz w:val="16"/>
        </w:rPr>
      </w:pPr>
      <w:r w:rsidRPr="00657A69">
        <w:rPr>
          <w:sz w:val="16"/>
        </w:rPr>
        <w:t xml:space="preserve">It’s also been </w:t>
      </w:r>
      <w:r w:rsidRPr="00657A69">
        <w:rPr>
          <w:rStyle w:val="StyleUnderline"/>
        </w:rPr>
        <w:t>difficult to understand the extent of the outbreak and how the virus spreads</w:t>
      </w:r>
      <w:r w:rsidRPr="00657A69">
        <w:rPr>
          <w:sz w:val="16"/>
        </w:rPr>
        <w:t xml:space="preserve"> among animals.</w:t>
      </w:r>
    </w:p>
    <w:p w14:paraId="3045D1E2" w14:textId="77777777" w:rsidR="001A172C" w:rsidRPr="00657A69" w:rsidRDefault="001A172C" w:rsidP="001A172C">
      <w:pPr>
        <w:rPr>
          <w:sz w:val="16"/>
        </w:rPr>
      </w:pPr>
      <w:r w:rsidRPr="00657A69">
        <w:rPr>
          <w:sz w:val="16"/>
        </w:rPr>
        <w:t>“We still just don’t have a good picture of the scope and scale of this outbreak – we never really have. And until we have that, we’re not going to be able to contain it,” Rasmussen said.</w:t>
      </w:r>
    </w:p>
    <w:p w14:paraId="019186F9" w14:textId="77777777" w:rsidR="001A172C" w:rsidRPr="00657A69" w:rsidRDefault="001A172C" w:rsidP="001A172C">
      <w:pPr>
        <w:rPr>
          <w:sz w:val="16"/>
        </w:rPr>
      </w:pPr>
      <w:r w:rsidRPr="00657A69">
        <w:rPr>
          <w:sz w:val="16"/>
        </w:rPr>
        <w:t xml:space="preserve">“It’s extremely bad,” she continued. “We </w:t>
      </w:r>
      <w:r w:rsidRPr="00147F77">
        <w:rPr>
          <w:rStyle w:val="Emphasis"/>
          <w:highlight w:val="yellow"/>
        </w:rPr>
        <w:t>don’t have any info</w:t>
      </w:r>
      <w:r w:rsidRPr="00657A69">
        <w:rPr>
          <w:rStyle w:val="Emphasis"/>
        </w:rPr>
        <w:t>rmation</w:t>
      </w:r>
      <w:r w:rsidRPr="00657A69">
        <w:rPr>
          <w:rStyle w:val="StyleUnderline"/>
        </w:rPr>
        <w:t xml:space="preserve"> about what’s happening right now</w:t>
      </w:r>
      <w:r w:rsidRPr="00657A69">
        <w:rPr>
          <w:sz w:val="16"/>
        </w:rPr>
        <w:t xml:space="preserve">. The </w:t>
      </w:r>
      <w:r w:rsidRPr="00147F77">
        <w:rPr>
          <w:rStyle w:val="StyleUnderline"/>
          <w:highlight w:val="yellow"/>
        </w:rPr>
        <w:t>next pandemic could be starting</w:t>
      </w:r>
      <w:r w:rsidRPr="00657A69">
        <w:rPr>
          <w:rStyle w:val="StyleUnderline"/>
        </w:rPr>
        <w:t>, and we just don’t know where that’s happening</w:t>
      </w:r>
      <w:r w:rsidRPr="00657A69">
        <w:rPr>
          <w:sz w:val="16"/>
        </w:rPr>
        <w:t>, and we don’t have any ability to find out.”</w:t>
      </w:r>
    </w:p>
    <w:p w14:paraId="46F3B6F4" w14:textId="77777777" w:rsidR="001A172C" w:rsidRPr="00657A69" w:rsidRDefault="001A172C" w:rsidP="001A172C">
      <w:pPr>
        <w:rPr>
          <w:sz w:val="16"/>
        </w:rPr>
      </w:pPr>
      <w:r w:rsidRPr="00147F77">
        <w:rPr>
          <w:rStyle w:val="Emphasis"/>
          <w:highlight w:val="yellow"/>
        </w:rPr>
        <w:t>Huge reductions</w:t>
      </w:r>
      <w:r w:rsidRPr="00657A69">
        <w:rPr>
          <w:sz w:val="16"/>
        </w:rPr>
        <w:t xml:space="preserve"> in the public health workforce and resources has led to less </w:t>
      </w:r>
      <w:r w:rsidRPr="00657A69">
        <w:rPr>
          <w:rStyle w:val="StyleUnderline"/>
        </w:rPr>
        <w:t>monitoring of outbreaks</w:t>
      </w:r>
      <w:r w:rsidRPr="00657A69">
        <w:rPr>
          <w:sz w:val="16"/>
        </w:rPr>
        <w:t>, known as disease surveillance.</w:t>
      </w:r>
    </w:p>
    <w:p w14:paraId="0EBE86D6" w14:textId="77777777" w:rsidR="001A172C" w:rsidRPr="00657A69" w:rsidRDefault="001A172C" w:rsidP="001A172C">
      <w:pPr>
        <w:rPr>
          <w:sz w:val="16"/>
        </w:rPr>
      </w:pPr>
      <w:r w:rsidRPr="00657A69">
        <w:rPr>
          <w:sz w:val="16"/>
        </w:rPr>
        <w:t>“Cutting back on that surveillance is leaving us more in the dark,” Nuzzo said.</w:t>
      </w:r>
    </w:p>
    <w:p w14:paraId="3E4776AA" w14:textId="77777777" w:rsidR="001A172C" w:rsidRPr="00657A69" w:rsidRDefault="001A172C" w:rsidP="001A172C">
      <w:pPr>
        <w:rPr>
          <w:sz w:val="16"/>
        </w:rPr>
      </w:pPr>
      <w:r w:rsidRPr="00657A69">
        <w:rPr>
          <w:sz w:val="16"/>
        </w:rPr>
        <w:t>The CDC clawed back $11.4bn in Covid funding in March. This funding was used to monitor, test, vaccinate and otherwise respond to public health issues at the state, local, territorial and tribal level.</w:t>
      </w:r>
    </w:p>
    <w:p w14:paraId="56A03711" w14:textId="77777777" w:rsidR="001A172C" w:rsidRPr="00657A69" w:rsidRDefault="001A172C" w:rsidP="001A172C">
      <w:pPr>
        <w:rPr>
          <w:sz w:val="16"/>
        </w:rPr>
      </w:pPr>
      <w:r w:rsidRPr="00657A69">
        <w:rPr>
          <w:sz w:val="16"/>
        </w:rPr>
        <w:t xml:space="preserve">“We’re </w:t>
      </w:r>
      <w:r w:rsidRPr="00657A69">
        <w:rPr>
          <w:rStyle w:val="StyleUnderline"/>
        </w:rPr>
        <w:t xml:space="preserve">seeing health </w:t>
      </w:r>
      <w:r w:rsidRPr="00147F77">
        <w:rPr>
          <w:rStyle w:val="StyleUnderline"/>
          <w:highlight w:val="yellow"/>
        </w:rPr>
        <w:t>departments scrambling</w:t>
      </w:r>
      <w:r w:rsidRPr="00657A69">
        <w:rPr>
          <w:rStyle w:val="StyleUnderline"/>
        </w:rPr>
        <w:t>,” Nuzzo said. “That infrastructure is just dramatically eroding</w:t>
      </w:r>
      <w:r w:rsidRPr="00657A69">
        <w:rPr>
          <w:sz w:val="16"/>
        </w:rPr>
        <w:t>.”</w:t>
      </w:r>
    </w:p>
    <w:p w14:paraId="5B6D62D0" w14:textId="77777777" w:rsidR="001A172C" w:rsidRPr="00657A69" w:rsidRDefault="001A172C" w:rsidP="001A172C">
      <w:pPr>
        <w:rPr>
          <w:sz w:val="16"/>
        </w:rPr>
      </w:pPr>
      <w:r w:rsidRPr="00657A69">
        <w:rPr>
          <w:rStyle w:val="Emphasis"/>
        </w:rPr>
        <w:t>International monitoring programs</w:t>
      </w:r>
      <w:r w:rsidRPr="00657A69">
        <w:rPr>
          <w:sz w:val="16"/>
        </w:rPr>
        <w:t xml:space="preserve"> to address outbreaks before they expand across borders have also been cancelled.</w:t>
      </w:r>
    </w:p>
    <w:p w14:paraId="0E74A506" w14:textId="77777777" w:rsidR="001A172C" w:rsidRPr="00657A69" w:rsidRDefault="001A172C" w:rsidP="001A172C">
      <w:pPr>
        <w:rPr>
          <w:sz w:val="16"/>
        </w:rPr>
      </w:pPr>
      <w:r w:rsidRPr="00657A69">
        <w:rPr>
          <w:sz w:val="16"/>
        </w:rPr>
        <w:t>“We have taken for granted all of those protections, and I fear that we are poised to see the consequences,” Nuzzo said.</w:t>
      </w:r>
    </w:p>
    <w:p w14:paraId="2BEB9A64" w14:textId="77777777" w:rsidR="001A172C" w:rsidRPr="00657A69" w:rsidRDefault="001A172C" w:rsidP="001A172C">
      <w:pPr>
        <w:rPr>
          <w:sz w:val="16"/>
        </w:rPr>
      </w:pPr>
      <w:r w:rsidRPr="00657A69">
        <w:rPr>
          <w:sz w:val="16"/>
        </w:rPr>
        <w:t xml:space="preserve">Trump’s </w:t>
      </w:r>
      <w:r w:rsidRPr="00147F77">
        <w:rPr>
          <w:rStyle w:val="StyleUnderline"/>
          <w:highlight w:val="yellow"/>
        </w:rPr>
        <w:t>crackdown on immigration</w:t>
      </w:r>
      <w:r w:rsidRPr="00657A69">
        <w:rPr>
          <w:rStyle w:val="StyleUnderline"/>
        </w:rPr>
        <w:t xml:space="preserve"> also poses a </w:t>
      </w:r>
      <w:r w:rsidRPr="00657A69">
        <w:rPr>
          <w:rStyle w:val="Emphasis"/>
        </w:rPr>
        <w:t>major challenge in detecting cases</w:t>
      </w:r>
      <w:r w:rsidRPr="00657A69">
        <w:rPr>
          <w:rStyle w:val="StyleUnderline"/>
        </w:rPr>
        <w:t xml:space="preserve"> and treating patients during outbreaks</w:t>
      </w:r>
      <w:r w:rsidRPr="00657A69">
        <w:rPr>
          <w:sz w:val="16"/>
        </w:rPr>
        <w:t>.</w:t>
      </w:r>
    </w:p>
    <w:p w14:paraId="088EC58C" w14:textId="77777777" w:rsidR="001A172C" w:rsidRPr="00657A69" w:rsidRDefault="001A172C" w:rsidP="001A172C">
      <w:pPr>
        <w:rPr>
          <w:rStyle w:val="StyleUnderline"/>
        </w:rPr>
      </w:pPr>
      <w:r w:rsidRPr="00657A69">
        <w:rPr>
          <w:sz w:val="16"/>
        </w:rPr>
        <w:t xml:space="preserve">“A lot of the people who are most at risk are </w:t>
      </w:r>
      <w:r w:rsidRPr="00657A69">
        <w:rPr>
          <w:rStyle w:val="StyleUnderline"/>
        </w:rPr>
        <w:t xml:space="preserve">strongly </w:t>
      </w:r>
      <w:r w:rsidRPr="00147F77">
        <w:rPr>
          <w:rStyle w:val="StyleUnderline"/>
          <w:highlight w:val="yellow"/>
        </w:rPr>
        <w:t>disincentivized to report</w:t>
      </w:r>
      <w:r w:rsidRPr="00657A69">
        <w:rPr>
          <w:rStyle w:val="StyleUnderline"/>
        </w:rPr>
        <w:t xml:space="preserve"> any </w:t>
      </w:r>
      <w:r w:rsidRPr="00147F77">
        <w:rPr>
          <w:rStyle w:val="StyleUnderline"/>
          <w:highlight w:val="yellow"/>
        </w:rPr>
        <w:t>cases</w:t>
      </w:r>
      <w:r w:rsidRPr="00657A69">
        <w:rPr>
          <w:sz w:val="16"/>
        </w:rPr>
        <w:t>, given that many of them are undocumented or are not US citizens,” Rasmussen said. “</w:t>
      </w:r>
      <w:r w:rsidRPr="00657A69">
        <w:rPr>
          <w:rStyle w:val="StyleUnderline"/>
        </w:rPr>
        <w:t>Nobody wants to go get tested if they’re going to end up in an Ice detention facility.”</w:t>
      </w:r>
    </w:p>
    <w:p w14:paraId="683D4FD1" w14:textId="77777777" w:rsidR="001A172C" w:rsidRPr="00657A69" w:rsidRDefault="001A172C" w:rsidP="001A172C">
      <w:pPr>
        <w:rPr>
          <w:sz w:val="16"/>
        </w:rPr>
      </w:pPr>
      <w:r w:rsidRPr="00657A69">
        <w:rPr>
          <w:sz w:val="16"/>
        </w:rPr>
        <w:t>When cases are not detected, that means patients are not able to access care.</w:t>
      </w:r>
    </w:p>
    <w:p w14:paraId="132BFB77" w14:textId="77777777" w:rsidR="001A172C" w:rsidRPr="00657A69" w:rsidRDefault="001A172C" w:rsidP="001A172C">
      <w:pPr>
        <w:rPr>
          <w:sz w:val="16"/>
        </w:rPr>
      </w:pPr>
      <w:r w:rsidRPr="00657A69">
        <w:rPr>
          <w:sz w:val="16"/>
        </w:rPr>
        <w:t>Although it’s rare for people to become sick with H5N1, for instance – the virus is still primarily an avian, not a human, influenza – this variant of bird flu has a 52% mortality rate globally among people with known infections.</w:t>
      </w:r>
    </w:p>
    <w:p w14:paraId="195AC559" w14:textId="77777777" w:rsidR="001A172C" w:rsidRPr="00657A69" w:rsidRDefault="001A172C" w:rsidP="001A172C">
      <w:pPr>
        <w:rPr>
          <w:sz w:val="16"/>
        </w:rPr>
      </w:pPr>
      <w:r w:rsidRPr="00657A69">
        <w:rPr>
          <w:sz w:val="16"/>
        </w:rPr>
        <w:t>Allowing a deadly virus to spread and mutate under the radar has troubling implications for its ability to change into a human influenza without anyone knowing.</w:t>
      </w:r>
    </w:p>
    <w:p w14:paraId="4A5194E3" w14:textId="77777777" w:rsidR="001A172C" w:rsidRPr="00657A69" w:rsidRDefault="001A172C" w:rsidP="001A172C">
      <w:pPr>
        <w:rPr>
          <w:sz w:val="16"/>
        </w:rPr>
      </w:pPr>
      <w:r w:rsidRPr="00657A69">
        <w:rPr>
          <w:sz w:val="16"/>
        </w:rPr>
        <w:t xml:space="preserve">And if such changes were detected, </w:t>
      </w:r>
      <w:r w:rsidRPr="00657A69">
        <w:rPr>
          <w:rStyle w:val="StyleUnderline"/>
        </w:rPr>
        <w:t>widening gaps in communication could be the next hurdle for preventing a pandemic</w:t>
      </w:r>
      <w:r w:rsidRPr="00657A69">
        <w:rPr>
          <w:sz w:val="16"/>
        </w:rPr>
        <w:t>, Nuzzo said.</w:t>
      </w:r>
    </w:p>
    <w:p w14:paraId="36C9B317" w14:textId="77777777" w:rsidR="001A172C" w:rsidRPr="00657A69" w:rsidRDefault="001A172C" w:rsidP="001A172C">
      <w:pPr>
        <w:rPr>
          <w:sz w:val="16"/>
        </w:rPr>
      </w:pPr>
      <w:r w:rsidRPr="00657A69">
        <w:rPr>
          <w:sz w:val="16"/>
        </w:rPr>
        <w:t>“Communication is our most important public health intervention. People, in order to be able to know how to protect themselves, need to have access to facts, and they need to believe in the messengers. And the communication around the measles outbreaks are deeply eroding our standing with the American people.”</w:t>
      </w:r>
    </w:p>
    <w:p w14:paraId="72E83F09" w14:textId="77777777" w:rsidR="001A172C" w:rsidRPr="00657A69" w:rsidRDefault="001A172C" w:rsidP="001A172C">
      <w:pPr>
        <w:rPr>
          <w:sz w:val="16"/>
        </w:rPr>
      </w:pPr>
      <w:r w:rsidRPr="00657A69">
        <w:rPr>
          <w:sz w:val="16"/>
        </w:rPr>
        <w:t xml:space="preserve">Even </w:t>
      </w:r>
      <w:r w:rsidRPr="00657A69">
        <w:rPr>
          <w:rStyle w:val="StyleUnderline"/>
        </w:rPr>
        <w:t xml:space="preserve">stockpiled </w:t>
      </w:r>
      <w:r w:rsidRPr="00147F77">
        <w:rPr>
          <w:rStyle w:val="StyleUnderline"/>
          <w:highlight w:val="yellow"/>
        </w:rPr>
        <w:t>vaccines</w:t>
      </w:r>
      <w:r w:rsidRPr="00657A69">
        <w:rPr>
          <w:rStyle w:val="StyleUnderline"/>
        </w:rPr>
        <w:t xml:space="preserve"> and other </w:t>
      </w:r>
      <w:r w:rsidRPr="00147F77">
        <w:rPr>
          <w:rStyle w:val="StyleUnderline"/>
          <w:highlight w:val="yellow"/>
        </w:rPr>
        <w:t>protective measures</w:t>
      </w:r>
      <w:r w:rsidRPr="00657A69">
        <w:rPr>
          <w:rStyle w:val="StyleUnderline"/>
        </w:rPr>
        <w:t xml:space="preserve">, like personal protective equipment, </w:t>
      </w:r>
      <w:r w:rsidRPr="00147F77">
        <w:rPr>
          <w:rStyle w:val="Emphasis"/>
          <w:highlight w:val="yellow"/>
        </w:rPr>
        <w:t>take time to distribute</w:t>
      </w:r>
      <w:r w:rsidRPr="00657A69">
        <w:rPr>
          <w:rStyle w:val="Emphasis"/>
        </w:rPr>
        <w:t>,</w:t>
      </w:r>
      <w:r w:rsidRPr="00657A69">
        <w:rPr>
          <w:sz w:val="16"/>
        </w:rPr>
        <w:t xml:space="preserve"> Nuzzo added. “And flu is a fast-moving disease that could </w:t>
      </w:r>
      <w:r w:rsidRPr="00657A69">
        <w:rPr>
          <w:rStyle w:val="StyleUnderline"/>
        </w:rPr>
        <w:t>cause a lot of damage in the months it would take to mount a vaccination campaign</w:t>
      </w:r>
      <w:r w:rsidRPr="00657A69">
        <w:rPr>
          <w:sz w:val="16"/>
        </w:rPr>
        <w:t>.”</w:t>
      </w:r>
    </w:p>
    <w:p w14:paraId="52C739A0" w14:textId="77777777" w:rsidR="001A172C" w:rsidRPr="00657A69" w:rsidRDefault="001A172C" w:rsidP="001A172C">
      <w:pPr>
        <w:rPr>
          <w:sz w:val="16"/>
        </w:rPr>
      </w:pPr>
      <w:r w:rsidRPr="00657A69">
        <w:rPr>
          <w:sz w:val="16"/>
        </w:rPr>
        <w:t xml:space="preserve">The US government’s </w:t>
      </w:r>
      <w:r w:rsidRPr="00657A69">
        <w:rPr>
          <w:rStyle w:val="StyleUnderline"/>
        </w:rPr>
        <w:t>cancellation of its $766m contract with Moderna</w:t>
      </w:r>
      <w:r w:rsidRPr="00657A69">
        <w:rPr>
          <w:sz w:val="16"/>
        </w:rPr>
        <w:t xml:space="preserve"> to research and develop an H5N1 vaccine also signals a concerning strategy from health officials, Nuzzo and Rasmussen said.</w:t>
      </w:r>
    </w:p>
    <w:p w14:paraId="3FFA849E" w14:textId="77777777" w:rsidR="001A172C" w:rsidRPr="00657A69" w:rsidRDefault="001A172C" w:rsidP="001A172C">
      <w:pPr>
        <w:rPr>
          <w:sz w:val="16"/>
        </w:rPr>
      </w:pPr>
      <w:r w:rsidRPr="00657A69">
        <w:rPr>
          <w:sz w:val="16"/>
        </w:rPr>
        <w:t xml:space="preserve">Other </w:t>
      </w:r>
      <w:r w:rsidRPr="00147F77">
        <w:rPr>
          <w:rStyle w:val="Emphasis"/>
          <w:highlight w:val="yellow"/>
        </w:rPr>
        <w:t>restrictions on vaccine development</w:t>
      </w:r>
      <w:r w:rsidRPr="00657A69">
        <w:rPr>
          <w:sz w:val="16"/>
        </w:rPr>
        <w:t xml:space="preserve">, like a new plan to </w:t>
      </w:r>
      <w:r w:rsidRPr="00657A69">
        <w:rPr>
          <w:rStyle w:val="StyleUnderline"/>
        </w:rPr>
        <w:t>test all vaccines against saline placebos</w:t>
      </w:r>
      <w:r w:rsidRPr="00657A69">
        <w:rPr>
          <w:sz w:val="16"/>
        </w:rPr>
        <w:t xml:space="preserve">, is “going to make it </w:t>
      </w:r>
      <w:r w:rsidRPr="00657A69">
        <w:rPr>
          <w:rStyle w:val="StyleUnderline"/>
        </w:rPr>
        <w:t>extremely difficult to approve any new vaccine</w:t>
      </w:r>
      <w:r w:rsidRPr="00657A69">
        <w:rPr>
          <w:sz w:val="16"/>
        </w:rPr>
        <w:t>” and would “have a devastating impact on our ability to respond to a potential pandemic”, Rasmussen said – especially in a rapidly moving pandemic where speed matters.</w:t>
      </w:r>
    </w:p>
    <w:p w14:paraId="08BE84E8" w14:textId="77777777" w:rsidR="001A172C" w:rsidRDefault="001A172C" w:rsidP="001A172C">
      <w:pPr>
        <w:pStyle w:val="Heading4"/>
        <w:rPr>
          <w:rStyle w:val="Style13ptBold"/>
          <w:b/>
          <w:bCs w:val="0"/>
        </w:rPr>
      </w:pPr>
      <w:r>
        <w:rPr>
          <w:rStyle w:val="Heading4Char"/>
          <w:bCs/>
        </w:rPr>
        <w:t xml:space="preserve">Trump refuses to appoint pandemic response officers, </w:t>
      </w:r>
      <w:r>
        <w:rPr>
          <w:rStyle w:val="Style13ptBold"/>
        </w:rPr>
        <w:t xml:space="preserve">massive alt cause </w:t>
      </w:r>
      <w:r w:rsidRPr="00A6204A">
        <w:t>(Office of Pandemic Preparedness and Response Policy)</w:t>
      </w:r>
    </w:p>
    <w:p w14:paraId="0FFD7427" w14:textId="77777777" w:rsidR="001A172C" w:rsidRPr="00A6204A" w:rsidRDefault="001A172C" w:rsidP="001A172C">
      <w:pPr>
        <w:rPr>
          <w:b/>
          <w:bCs/>
        </w:rPr>
      </w:pPr>
      <w:r>
        <w:t xml:space="preserve">Nikki </w:t>
      </w:r>
      <w:r w:rsidRPr="00A6204A">
        <w:rPr>
          <w:rStyle w:val="Style13ptBold"/>
        </w:rPr>
        <w:t>Romanik 8/7</w:t>
      </w:r>
      <w:r>
        <w:t>,</w:t>
      </w:r>
      <w:r w:rsidRPr="00A6204A">
        <w:rPr>
          <w:rFonts w:ascii="Georgia" w:hAnsi="Georgia"/>
          <w:color w:val="1A1A1A"/>
          <w:spacing w:val="1"/>
          <w:sz w:val="29"/>
          <w:szCs w:val="29"/>
        </w:rPr>
        <w:t xml:space="preserve"> </w:t>
      </w:r>
      <w:r>
        <w:t>D</w:t>
      </w:r>
      <w:r w:rsidRPr="00A6204A">
        <w:t>istinguished senior fellow in global health security at the Brown University School of Public Health</w:t>
      </w:r>
      <w:r>
        <w:t>, August 7 2025, “</w:t>
      </w:r>
      <w:r w:rsidRPr="00A6204A">
        <w:t>White House Empties Office for U.S. Pandemic Policy: The Gaps Left Behind</w:t>
      </w:r>
      <w:r>
        <w:rPr>
          <w:b/>
          <w:bCs/>
        </w:rPr>
        <w:t xml:space="preserve">”, </w:t>
      </w:r>
      <w:r w:rsidRPr="00A6204A">
        <w:t>https://www.thinkglobalhealth.org/article/white-house-empties-office-us-pandemic-policy-gaps-left-behind</w:t>
      </w:r>
    </w:p>
    <w:p w14:paraId="095DB4AB" w14:textId="77777777" w:rsidR="001A172C" w:rsidRPr="00A6204A" w:rsidRDefault="001A172C" w:rsidP="001A172C">
      <w:pPr>
        <w:rPr>
          <w:sz w:val="16"/>
        </w:rPr>
      </w:pPr>
      <w:r w:rsidRPr="00A6204A">
        <w:rPr>
          <w:sz w:val="16"/>
        </w:rPr>
        <w:t xml:space="preserve">The White House </w:t>
      </w:r>
      <w:r w:rsidRPr="00147F77">
        <w:rPr>
          <w:rStyle w:val="StyleUnderline"/>
          <w:highlight w:val="yellow"/>
        </w:rPr>
        <w:t>office</w:t>
      </w:r>
      <w:r w:rsidRPr="00A6204A">
        <w:rPr>
          <w:rStyle w:val="StyleUnderline"/>
        </w:rPr>
        <w:t xml:space="preserve"> mandated by Congress </w:t>
      </w:r>
      <w:r w:rsidRPr="00147F77">
        <w:rPr>
          <w:rStyle w:val="StyleUnderline"/>
          <w:highlight w:val="yellow"/>
        </w:rPr>
        <w:t xml:space="preserve">to coordinate </w:t>
      </w:r>
      <w:r w:rsidRPr="00147F77">
        <w:rPr>
          <w:rStyle w:val="Emphasis"/>
          <w:highlight w:val="yellow"/>
        </w:rPr>
        <w:t>pandemic preparedness</w:t>
      </w:r>
      <w:r w:rsidRPr="00A6204A">
        <w:rPr>
          <w:rStyle w:val="Emphasis"/>
        </w:rPr>
        <w:t xml:space="preserve"> has been </w:t>
      </w:r>
      <w:r w:rsidRPr="00147F77">
        <w:rPr>
          <w:rStyle w:val="Emphasis"/>
          <w:highlight w:val="yellow"/>
        </w:rPr>
        <w:t>gutted</w:t>
      </w:r>
      <w:r w:rsidRPr="00A6204A">
        <w:rPr>
          <w:sz w:val="16"/>
        </w:rPr>
        <w:t>, leaving urgent global health security gaps. </w:t>
      </w:r>
    </w:p>
    <w:p w14:paraId="6AE8B5F2" w14:textId="77777777" w:rsidR="001A172C" w:rsidRPr="00A6204A" w:rsidRDefault="001A172C" w:rsidP="001A172C">
      <w:pPr>
        <w:rPr>
          <w:sz w:val="16"/>
        </w:rPr>
      </w:pPr>
      <w:r w:rsidRPr="00A6204A">
        <w:rPr>
          <w:sz w:val="16"/>
        </w:rPr>
        <w:t xml:space="preserve">Six months into the second Trump administration, a </w:t>
      </w:r>
      <w:r w:rsidRPr="00147F77">
        <w:rPr>
          <w:rStyle w:val="Emphasis"/>
          <w:highlight w:val="yellow"/>
        </w:rPr>
        <w:t>critical piece</w:t>
      </w:r>
      <w:r w:rsidRPr="00147F77">
        <w:rPr>
          <w:rStyle w:val="StyleUnderline"/>
          <w:highlight w:val="yellow"/>
        </w:rPr>
        <w:t xml:space="preserve"> of</w:t>
      </w:r>
      <w:r w:rsidRPr="00A6204A">
        <w:rPr>
          <w:rStyle w:val="StyleUnderline"/>
        </w:rPr>
        <w:t xml:space="preserve"> America's pandemic </w:t>
      </w:r>
      <w:r w:rsidRPr="00147F77">
        <w:rPr>
          <w:rStyle w:val="StyleUnderline"/>
          <w:highlight w:val="yellow"/>
        </w:rPr>
        <w:t>defense</w:t>
      </w:r>
      <w:r w:rsidRPr="00A6204A">
        <w:rPr>
          <w:rStyle w:val="StyleUnderline"/>
        </w:rPr>
        <w:t xml:space="preserve"> infrastructure sits </w:t>
      </w:r>
      <w:r w:rsidRPr="00147F77">
        <w:rPr>
          <w:rStyle w:val="StyleUnderline"/>
          <w:highlight w:val="yellow"/>
        </w:rPr>
        <w:t>dormant</w:t>
      </w:r>
      <w:r w:rsidRPr="00A6204A">
        <w:rPr>
          <w:sz w:val="16"/>
        </w:rPr>
        <w:t xml:space="preserve">. The </w:t>
      </w:r>
      <w:r w:rsidRPr="00A6204A">
        <w:rPr>
          <w:rStyle w:val="Emphasis"/>
        </w:rPr>
        <w:t>Office of Pandemic Preparedness and Response Policy</w:t>
      </w:r>
      <w:r w:rsidRPr="00A6204A">
        <w:rPr>
          <w:sz w:val="16"/>
        </w:rPr>
        <w:t xml:space="preserve"> (OPPR), created in 2022 by congressional mandate through the PREVENT Pandemics Act, has been </w:t>
      </w:r>
      <w:r w:rsidRPr="00A6204A">
        <w:rPr>
          <w:rStyle w:val="StyleUnderline"/>
        </w:rPr>
        <w:t xml:space="preserve">effectively </w:t>
      </w:r>
      <w:r w:rsidRPr="00147F77">
        <w:rPr>
          <w:rStyle w:val="StyleUnderline"/>
          <w:highlight w:val="yellow"/>
        </w:rPr>
        <w:t>abandoned</w:t>
      </w:r>
      <w:r w:rsidRPr="00A6204A">
        <w:rPr>
          <w:sz w:val="16"/>
        </w:rPr>
        <w:t xml:space="preserve">—operating </w:t>
      </w:r>
      <w:r w:rsidRPr="00147F77">
        <w:rPr>
          <w:rStyle w:val="StyleUnderline"/>
          <w:highlight w:val="yellow"/>
        </w:rPr>
        <w:t>without a director</w:t>
      </w:r>
      <w:r w:rsidRPr="00A6204A">
        <w:rPr>
          <w:rStyle w:val="StyleUnderline"/>
        </w:rPr>
        <w:t xml:space="preserve"> since Trump's second inauguration</w:t>
      </w:r>
      <w:r w:rsidRPr="00A6204A">
        <w:rPr>
          <w:sz w:val="16"/>
        </w:rPr>
        <w:t>. This institutional void emerges just as the United States faces escalating pandemic risks, from avian influenza jumping between species to climate-driven disease emergence. </w:t>
      </w:r>
    </w:p>
    <w:p w14:paraId="7C98FD18" w14:textId="77777777" w:rsidR="001A172C" w:rsidRPr="00A6204A" w:rsidRDefault="001A172C" w:rsidP="001A172C">
      <w:pPr>
        <w:rPr>
          <w:sz w:val="16"/>
        </w:rPr>
      </w:pPr>
      <w:r w:rsidRPr="00A6204A">
        <w:rPr>
          <w:sz w:val="16"/>
        </w:rPr>
        <w:t>The consequences extend far beyond domestic preparedness. As the world's largest economy and a historic leader in global health security, the United States has internal weaknesses that reverberate internationally, undermining collective pandemic preparedness at a time when coordination has never been more essential. </w:t>
      </w:r>
    </w:p>
    <w:p w14:paraId="14328F69" w14:textId="77777777" w:rsidR="001A172C" w:rsidRPr="00A6204A" w:rsidRDefault="001A172C" w:rsidP="001A172C">
      <w:pPr>
        <w:rPr>
          <w:sz w:val="16"/>
        </w:rPr>
      </w:pPr>
      <w:r w:rsidRPr="00A6204A">
        <w:rPr>
          <w:sz w:val="16"/>
        </w:rPr>
        <w:t>The PREVENT Pandemics Act wasn't a suggestion—Congress passed this statutory mandate with bipartisan support to ensure that the country would be better prepared, better coordinated, and more resilient when the next biological crisis occurs. The act required the White House to establish OPPR to serve as the central nervous system for pandemic readiness—</w:t>
      </w:r>
      <w:r w:rsidRPr="00147F77">
        <w:rPr>
          <w:rStyle w:val="StyleUnderline"/>
          <w:highlight w:val="yellow"/>
        </w:rPr>
        <w:t>integrating efforts</w:t>
      </w:r>
      <w:r w:rsidRPr="00A6204A">
        <w:rPr>
          <w:rStyle w:val="StyleUnderline"/>
        </w:rPr>
        <w:t xml:space="preserve"> across departments, bridging gaps in </w:t>
      </w:r>
      <w:r w:rsidRPr="00147F77">
        <w:rPr>
          <w:rStyle w:val="StyleUnderline"/>
          <w:highlight w:val="yellow"/>
        </w:rPr>
        <w:t>biosurveillance</w:t>
      </w:r>
      <w:r w:rsidRPr="00A6204A">
        <w:rPr>
          <w:rStyle w:val="StyleUnderline"/>
        </w:rPr>
        <w:t xml:space="preserve">, and maintaining </w:t>
      </w:r>
      <w:r w:rsidRPr="00147F77">
        <w:rPr>
          <w:rStyle w:val="StyleUnderline"/>
          <w:highlight w:val="yellow"/>
        </w:rPr>
        <w:t>readiness</w:t>
      </w:r>
      <w:r w:rsidRPr="00A6204A">
        <w:rPr>
          <w:rStyle w:val="StyleUnderline"/>
        </w:rPr>
        <w:t xml:space="preserve"> through continued preparedness</w:t>
      </w:r>
      <w:r w:rsidRPr="00A6204A">
        <w:rPr>
          <w:sz w:val="16"/>
        </w:rPr>
        <w:t>. </w:t>
      </w:r>
    </w:p>
    <w:p w14:paraId="72B47533" w14:textId="77777777" w:rsidR="001A172C" w:rsidRPr="00A6204A" w:rsidRDefault="001A172C" w:rsidP="001A172C">
      <w:pPr>
        <w:rPr>
          <w:sz w:val="16"/>
        </w:rPr>
      </w:pPr>
      <w:r w:rsidRPr="00A6204A">
        <w:rPr>
          <w:sz w:val="16"/>
        </w:rPr>
        <w:t xml:space="preserve">Under the Biden administration, OPPR grew into a functioning institution with a team of more than 20 experts. Retired Major General Paul Friedrichs and I led the office through its first chapter, strengthening the nation's pandemic preparedness infrastructure. The office </w:t>
      </w:r>
      <w:r w:rsidRPr="00A6204A">
        <w:rPr>
          <w:rStyle w:val="StyleUnderline"/>
        </w:rPr>
        <w:t>coordinated preparedness and outbreak response efforts across the federal government</w:t>
      </w:r>
      <w:r w:rsidRPr="00A6204A">
        <w:rPr>
          <w:sz w:val="16"/>
        </w:rPr>
        <w:t xml:space="preserve">, integrated private-sector and community partners into preparedness and response, and </w:t>
      </w:r>
      <w:r w:rsidRPr="00147F77">
        <w:rPr>
          <w:rStyle w:val="StyleUnderline"/>
          <w:highlight w:val="yellow"/>
        </w:rPr>
        <w:t xml:space="preserve">led </w:t>
      </w:r>
      <w:r w:rsidRPr="00A6204A">
        <w:rPr>
          <w:rStyle w:val="StyleUnderline"/>
        </w:rPr>
        <w:t xml:space="preserve">domestic </w:t>
      </w:r>
      <w:r w:rsidRPr="00147F77">
        <w:rPr>
          <w:rStyle w:val="StyleUnderline"/>
          <w:highlight w:val="yellow"/>
        </w:rPr>
        <w:t>responses</w:t>
      </w:r>
      <w:r w:rsidRPr="00A6204A">
        <w:rPr>
          <w:sz w:val="16"/>
        </w:rPr>
        <w:t xml:space="preserve"> to clade I mpox, Marburg virus disease, and avian influenza. </w:t>
      </w:r>
    </w:p>
    <w:p w14:paraId="10011F5D" w14:textId="77777777" w:rsidR="001A172C" w:rsidRPr="00A6204A" w:rsidRDefault="001A172C" w:rsidP="001A172C">
      <w:pPr>
        <w:rPr>
          <w:sz w:val="16"/>
        </w:rPr>
      </w:pPr>
      <w:r w:rsidRPr="00A6204A">
        <w:rPr>
          <w:sz w:val="16"/>
        </w:rPr>
        <w:t>Preparedness is invisible until it's missing—and then it's all that matters</w:t>
      </w:r>
    </w:p>
    <w:p w14:paraId="161CF3C0" w14:textId="77777777" w:rsidR="001A172C" w:rsidRPr="00A6204A" w:rsidRDefault="001A172C" w:rsidP="001A172C">
      <w:pPr>
        <w:rPr>
          <w:sz w:val="16"/>
        </w:rPr>
      </w:pPr>
      <w:r w:rsidRPr="00A6204A">
        <w:rPr>
          <w:sz w:val="16"/>
        </w:rPr>
        <w:t>In addition, OPPR enhanced real-time response capabilities—</w:t>
      </w:r>
      <w:r w:rsidRPr="00147F77">
        <w:rPr>
          <w:rStyle w:val="StyleUnderline"/>
          <w:highlight w:val="yellow"/>
        </w:rPr>
        <w:t>bolstering</w:t>
      </w:r>
      <w:r w:rsidRPr="00A6204A">
        <w:rPr>
          <w:rStyle w:val="StyleUnderline"/>
        </w:rPr>
        <w:t xml:space="preserve"> the domestic </w:t>
      </w:r>
      <w:r w:rsidRPr="00147F77">
        <w:rPr>
          <w:rStyle w:val="StyleUnderline"/>
          <w:highlight w:val="yellow"/>
        </w:rPr>
        <w:t>supply chain</w:t>
      </w:r>
      <w:r w:rsidRPr="00A6204A">
        <w:rPr>
          <w:rStyle w:val="StyleUnderline"/>
        </w:rPr>
        <w:t xml:space="preserve">, expanding and replenishing the Strategic National </w:t>
      </w:r>
      <w:r w:rsidRPr="00147F77">
        <w:rPr>
          <w:rStyle w:val="StyleUnderline"/>
          <w:highlight w:val="yellow"/>
        </w:rPr>
        <w:t>Stockpile</w:t>
      </w:r>
      <w:r w:rsidRPr="00A6204A">
        <w:rPr>
          <w:rStyle w:val="StyleUnderline"/>
        </w:rPr>
        <w:t xml:space="preserve">, and advancing federal </w:t>
      </w:r>
      <w:r w:rsidRPr="00147F77">
        <w:rPr>
          <w:rStyle w:val="StyleUnderline"/>
          <w:highlight w:val="yellow"/>
        </w:rPr>
        <w:t>science</w:t>
      </w:r>
      <w:r w:rsidRPr="00A6204A">
        <w:rPr>
          <w:rStyle w:val="StyleUnderline"/>
        </w:rPr>
        <w:t xml:space="preserve"> and technology </w:t>
      </w:r>
      <w:r w:rsidRPr="00147F77">
        <w:rPr>
          <w:rStyle w:val="StyleUnderline"/>
          <w:highlight w:val="yellow"/>
        </w:rPr>
        <w:t>efforts</w:t>
      </w:r>
      <w:r w:rsidRPr="00A6204A">
        <w:rPr>
          <w:sz w:val="16"/>
        </w:rPr>
        <w:t xml:space="preserve">. These activities included accelerating the </w:t>
      </w:r>
      <w:r w:rsidRPr="00A6204A">
        <w:rPr>
          <w:rStyle w:val="StyleUnderline"/>
        </w:rPr>
        <w:t xml:space="preserve">development, manufacturing, and procurement of diagnostic </w:t>
      </w:r>
      <w:r w:rsidRPr="00147F77">
        <w:rPr>
          <w:rStyle w:val="StyleUnderline"/>
          <w:highlight w:val="yellow"/>
        </w:rPr>
        <w:t>tests and</w:t>
      </w:r>
      <w:r w:rsidRPr="00A6204A">
        <w:rPr>
          <w:rStyle w:val="StyleUnderline"/>
        </w:rPr>
        <w:t xml:space="preserve"> medical </w:t>
      </w:r>
      <w:r w:rsidRPr="00147F77">
        <w:rPr>
          <w:rStyle w:val="StyleUnderline"/>
          <w:highlight w:val="yellow"/>
        </w:rPr>
        <w:t>countermeasures</w:t>
      </w:r>
      <w:r w:rsidRPr="00A6204A">
        <w:rPr>
          <w:sz w:val="16"/>
        </w:rPr>
        <w:t xml:space="preserve"> for diseases such as clade I mpox, respiratory syncytial virus (RSV), and bird flu while leveraging emerging technologies to stay ahead of evolving threats. </w:t>
      </w:r>
    </w:p>
    <w:p w14:paraId="6FBFD2BB" w14:textId="77777777" w:rsidR="001A172C" w:rsidRPr="00A6204A" w:rsidRDefault="001A172C" w:rsidP="001A172C">
      <w:pPr>
        <w:rPr>
          <w:sz w:val="16"/>
        </w:rPr>
      </w:pPr>
      <w:r w:rsidRPr="00A6204A">
        <w:rPr>
          <w:sz w:val="16"/>
        </w:rPr>
        <w:t xml:space="preserve">To support long-term preparedness, OPPR led a </w:t>
      </w:r>
      <w:r w:rsidRPr="00A6204A">
        <w:rPr>
          <w:rStyle w:val="StyleUnderline"/>
        </w:rPr>
        <w:t>comprehensive, government-wide mapping of U.S. investments</w:t>
      </w:r>
      <w:r w:rsidRPr="00A6204A">
        <w:rPr>
          <w:sz w:val="16"/>
        </w:rPr>
        <w:t xml:space="preserve"> in medical countermeasures—bringing clarity to what the country has, what it's missing, and where stakeholders must act. This effort helped </w:t>
      </w:r>
      <w:r w:rsidRPr="00A6204A">
        <w:rPr>
          <w:rStyle w:val="StyleUnderline"/>
        </w:rPr>
        <w:t>shift federal research and development</w:t>
      </w:r>
      <w:r w:rsidRPr="00A6204A">
        <w:rPr>
          <w:sz w:val="16"/>
        </w:rPr>
        <w:t xml:space="preserve"> (R&amp;D) priorities toward emerging threats such as bird flu and laid the foundation for faster, more coordinated responses in future crises.  </w:t>
      </w:r>
    </w:p>
    <w:p w14:paraId="2D0442CD" w14:textId="77777777" w:rsidR="001A172C" w:rsidRPr="00A6204A" w:rsidRDefault="001A172C" w:rsidP="001A172C">
      <w:pPr>
        <w:rPr>
          <w:sz w:val="16"/>
        </w:rPr>
      </w:pPr>
      <w:r w:rsidRPr="00A6204A">
        <w:rPr>
          <w:sz w:val="16"/>
        </w:rPr>
        <w:t>OPPR also advanced international coordination by establishing the Bio-5 Alliance—a new partnership with allies and industry to strengthen biopharma supply chains for critical drugs vulnerable to disruption. The office represented—or at least did, prior to its dismantling—America's commitment to preventing a repeat of COVID-19 and ensuring that the country is better prepared for the next pandemic.  </w:t>
      </w:r>
    </w:p>
    <w:p w14:paraId="1783777C" w14:textId="77777777" w:rsidR="001A172C" w:rsidRPr="00A6204A" w:rsidRDefault="001A172C" w:rsidP="001A172C">
      <w:pPr>
        <w:rPr>
          <w:rStyle w:val="StyleUnderline"/>
        </w:rPr>
      </w:pPr>
      <w:r w:rsidRPr="00A6204A">
        <w:rPr>
          <w:sz w:val="16"/>
        </w:rPr>
        <w:t xml:space="preserve">That </w:t>
      </w:r>
      <w:r w:rsidRPr="00147F77">
        <w:rPr>
          <w:rStyle w:val="Emphasis"/>
          <w:highlight w:val="yellow"/>
        </w:rPr>
        <w:t>commitment</w:t>
      </w:r>
      <w:r w:rsidRPr="00A6204A">
        <w:rPr>
          <w:rStyle w:val="Emphasis"/>
        </w:rPr>
        <w:t xml:space="preserve"> is </w:t>
      </w:r>
      <w:r w:rsidRPr="00147F77">
        <w:rPr>
          <w:rStyle w:val="Emphasis"/>
          <w:highlight w:val="yellow"/>
        </w:rPr>
        <w:t>gone now</w:t>
      </w:r>
      <w:r w:rsidRPr="00A6204A">
        <w:rPr>
          <w:sz w:val="16"/>
        </w:rPr>
        <w:t xml:space="preserve">. The Trump administration </w:t>
      </w:r>
      <w:r w:rsidRPr="00A6204A">
        <w:rPr>
          <w:rStyle w:val="StyleUnderline"/>
        </w:rPr>
        <w:t>inherited six OPPR staff members</w:t>
      </w:r>
      <w:r w:rsidRPr="00A6204A">
        <w:rPr>
          <w:sz w:val="16"/>
        </w:rPr>
        <w:t xml:space="preserve">. By the end of June 2025, </w:t>
      </w:r>
      <w:r w:rsidRPr="00A6204A">
        <w:rPr>
          <w:rStyle w:val="StyleUnderline"/>
        </w:rPr>
        <w:t xml:space="preserve">all had departed. The </w:t>
      </w:r>
      <w:r w:rsidRPr="00147F77">
        <w:rPr>
          <w:rStyle w:val="StyleUnderline"/>
          <w:highlight w:val="yellow"/>
        </w:rPr>
        <w:t>admin</w:t>
      </w:r>
      <w:r w:rsidRPr="00A6204A">
        <w:rPr>
          <w:rStyle w:val="StyleUnderline"/>
        </w:rPr>
        <w:t xml:space="preserve">istration has </w:t>
      </w:r>
      <w:r w:rsidRPr="00147F77">
        <w:rPr>
          <w:rStyle w:val="StyleUnderline"/>
          <w:highlight w:val="yellow"/>
        </w:rPr>
        <w:t xml:space="preserve">made </w:t>
      </w:r>
      <w:r w:rsidRPr="00147F77">
        <w:rPr>
          <w:rStyle w:val="Emphasis"/>
          <w:highlight w:val="yellow"/>
        </w:rPr>
        <w:t>no move to appoint</w:t>
      </w:r>
      <w:r w:rsidRPr="00A6204A">
        <w:rPr>
          <w:rStyle w:val="Emphasis"/>
        </w:rPr>
        <w:t xml:space="preserve"> a new director or fulfill its legal obligation to maintain the office</w:t>
      </w:r>
      <w:r w:rsidRPr="00A6204A">
        <w:rPr>
          <w:sz w:val="16"/>
        </w:rPr>
        <w:t xml:space="preserve">. This isn't just administrative oversight, it's a </w:t>
      </w:r>
      <w:r w:rsidRPr="00147F77">
        <w:rPr>
          <w:rStyle w:val="Emphasis"/>
          <w:highlight w:val="yellow"/>
        </w:rPr>
        <w:t>dismantling</w:t>
      </w:r>
      <w:r w:rsidRPr="00A6204A">
        <w:rPr>
          <w:rStyle w:val="Emphasis"/>
        </w:rPr>
        <w:t xml:space="preserve"> of congressionally required pandemic </w:t>
      </w:r>
      <w:r w:rsidRPr="00147F77">
        <w:rPr>
          <w:rStyle w:val="Emphasis"/>
          <w:highlight w:val="yellow"/>
        </w:rPr>
        <w:t>infrastructure</w:t>
      </w:r>
      <w:r w:rsidRPr="00A6204A">
        <w:rPr>
          <w:rStyle w:val="StyleUnderline"/>
        </w:rPr>
        <w:t>. </w:t>
      </w:r>
    </w:p>
    <w:p w14:paraId="298B8EB0" w14:textId="77777777" w:rsidR="001A172C" w:rsidRPr="00A6204A" w:rsidRDefault="001A172C" w:rsidP="001A172C">
      <w:pPr>
        <w:rPr>
          <w:sz w:val="16"/>
        </w:rPr>
      </w:pPr>
      <w:r w:rsidRPr="00A6204A">
        <w:rPr>
          <w:sz w:val="16"/>
        </w:rPr>
        <w:t xml:space="preserve">Media confusion has only muddied the picture. In February, several outlets reported that biosecurity expert Gerry Parker, DVM, PhD, had been appointed as OPPR director. That appointment never came to fruition. In reality, he was appointed to the National Security Council (NSC) as senior director for Biosecurity and Pandemic Response (BPR). Without OPPR, he and a small team that remained from the previous administration were the White House's eyes and ears for pandemic preparedness, global health security, biosecurity, and biodefense. </w:t>
      </w:r>
      <w:r w:rsidRPr="00A6204A">
        <w:rPr>
          <w:rStyle w:val="Emphasis"/>
        </w:rPr>
        <w:t xml:space="preserve">Slowly </w:t>
      </w:r>
      <w:r w:rsidRPr="00147F77">
        <w:rPr>
          <w:rStyle w:val="Emphasis"/>
          <w:highlight w:val="yellow"/>
        </w:rPr>
        <w:t>staff departed</w:t>
      </w:r>
      <w:r w:rsidRPr="00A6204A">
        <w:rPr>
          <w:sz w:val="16"/>
        </w:rPr>
        <w:t>—and in July, Parker resigned.  </w:t>
      </w:r>
    </w:p>
    <w:p w14:paraId="69EDCA14" w14:textId="77777777" w:rsidR="001A172C" w:rsidRPr="00A6204A" w:rsidRDefault="001A172C" w:rsidP="001A172C">
      <w:pPr>
        <w:rPr>
          <w:sz w:val="16"/>
        </w:rPr>
      </w:pPr>
      <w:r w:rsidRPr="00A6204A">
        <w:rPr>
          <w:sz w:val="16"/>
        </w:rPr>
        <w:t xml:space="preserve">His </w:t>
      </w:r>
      <w:r w:rsidRPr="00A6204A">
        <w:rPr>
          <w:rStyle w:val="StyleUnderline"/>
        </w:rPr>
        <w:t>departure leaves both the OPPR and the NSC BPR directorate empty</w:t>
      </w:r>
      <w:r w:rsidRPr="00A6204A">
        <w:rPr>
          <w:sz w:val="16"/>
        </w:rPr>
        <w:t xml:space="preserve">. There is </w:t>
      </w:r>
      <w:r w:rsidRPr="00147F77">
        <w:rPr>
          <w:rStyle w:val="Emphasis"/>
          <w:highlight w:val="yellow"/>
        </w:rPr>
        <w:t>no senior official</w:t>
      </w:r>
      <w:r w:rsidRPr="00A6204A">
        <w:rPr>
          <w:rStyle w:val="Emphasis"/>
        </w:rPr>
        <w:t xml:space="preserve"> in the White House </w:t>
      </w:r>
      <w:r w:rsidRPr="00147F77">
        <w:rPr>
          <w:rStyle w:val="Emphasis"/>
          <w:highlight w:val="yellow"/>
        </w:rPr>
        <w:t>responsible for</w:t>
      </w:r>
      <w:r w:rsidRPr="00A6204A">
        <w:rPr>
          <w:rStyle w:val="Emphasis"/>
        </w:rPr>
        <w:t xml:space="preserve"> pandemic preparedness, biosecurity, or </w:t>
      </w:r>
      <w:r w:rsidRPr="00147F77">
        <w:rPr>
          <w:rStyle w:val="Emphasis"/>
          <w:highlight w:val="yellow"/>
        </w:rPr>
        <w:t>biodefense</w:t>
      </w:r>
      <w:r w:rsidRPr="00A6204A">
        <w:rPr>
          <w:sz w:val="16"/>
        </w:rPr>
        <w:t>—at a time when experts estimate a greater than a 1 in 4 chance of another pandemic as deadly as COVID-19 within the next decade. </w:t>
      </w:r>
    </w:p>
    <w:p w14:paraId="626E60CB" w14:textId="77777777" w:rsidR="001A172C" w:rsidRPr="00A6204A" w:rsidRDefault="001A172C" w:rsidP="001A172C">
      <w:pPr>
        <w:rPr>
          <w:sz w:val="16"/>
        </w:rPr>
      </w:pPr>
      <w:r w:rsidRPr="00A6204A">
        <w:rPr>
          <w:sz w:val="16"/>
        </w:rPr>
        <w:t>The United States has historically been central in the global health security architecture, to the benefit of American citizens and the world health community. From deploying boots-on-the-ground Centers for Disease Control and Prevention (CDC) teams to supporting outbreak responses through U.S. Agency for International Development (USAID), the United States was once the world's most reliable partner in outbreak and pandemic response. </w:t>
      </w:r>
    </w:p>
    <w:p w14:paraId="3F842B6E" w14:textId="77777777" w:rsidR="001A172C" w:rsidRPr="00A6204A" w:rsidRDefault="001A172C" w:rsidP="001A172C">
      <w:pPr>
        <w:rPr>
          <w:sz w:val="16"/>
        </w:rPr>
      </w:pPr>
      <w:r w:rsidRPr="00A6204A">
        <w:rPr>
          <w:sz w:val="16"/>
        </w:rPr>
        <w:t>Today, that leadership is in question. With OPPR and NSC's biodefense capacity effectively dormant, and the CDC's global health center and USAID's response capacities severely diminished, the United States has become an uncertain presence on the global stage—leaving international partners to wonder whether it can still lead or even show up. </w:t>
      </w:r>
    </w:p>
    <w:p w14:paraId="4C82F313" w14:textId="77777777" w:rsidR="001A172C" w:rsidRPr="00A6204A" w:rsidRDefault="001A172C" w:rsidP="001A172C">
      <w:pPr>
        <w:rPr>
          <w:sz w:val="16"/>
        </w:rPr>
      </w:pPr>
      <w:r w:rsidRPr="00A6204A">
        <w:rPr>
          <w:sz w:val="16"/>
        </w:rPr>
        <w:t>If the United States is no longer the first call in a crisis, the global system for outbreak detection and response weakens. This issue is more than reputational—it's practical. When global health leadership fades, threats abroad are more likely to reach Americans at home. With biosurveillance fragmented across agencies, the likelihood of early detection and containment diminishes. </w:t>
      </w:r>
    </w:p>
    <w:p w14:paraId="56B4111E" w14:textId="77777777" w:rsidR="001A172C" w:rsidRPr="00A6204A" w:rsidRDefault="001A172C" w:rsidP="001A172C">
      <w:pPr>
        <w:rPr>
          <w:sz w:val="16"/>
        </w:rPr>
      </w:pPr>
      <w:r w:rsidRPr="00A6204A">
        <w:rPr>
          <w:sz w:val="16"/>
        </w:rPr>
        <w:t xml:space="preserve">The emptying of OPPR signifies more than a staffing gap. It's a </w:t>
      </w:r>
      <w:r w:rsidRPr="00A6204A">
        <w:rPr>
          <w:rStyle w:val="StyleUnderline"/>
        </w:rPr>
        <w:t>hemorrhage of institutional knowledge.</w:t>
      </w:r>
      <w:r w:rsidRPr="00A6204A">
        <w:rPr>
          <w:sz w:val="16"/>
        </w:rPr>
        <w:t xml:space="preserve"> OPPR brought hard-won experience from past pandemics, interagency coordination, global partnerships, and biosecurity policy. The team understood the systems, knew the players, and had the trust of international counterparts. </w:t>
      </w:r>
    </w:p>
    <w:p w14:paraId="55019758" w14:textId="77777777" w:rsidR="001A172C" w:rsidRPr="00A6204A" w:rsidRDefault="001A172C" w:rsidP="001A172C">
      <w:pPr>
        <w:rPr>
          <w:rStyle w:val="StyleUnderline"/>
        </w:rPr>
      </w:pPr>
      <w:r w:rsidRPr="00A6204A">
        <w:rPr>
          <w:sz w:val="16"/>
        </w:rPr>
        <w:t xml:space="preserve">That expertise is gone. When the </w:t>
      </w:r>
      <w:r w:rsidRPr="00A6204A">
        <w:rPr>
          <w:rStyle w:val="StyleUnderline"/>
        </w:rPr>
        <w:t xml:space="preserve">next crisis hits, the United States will be </w:t>
      </w:r>
      <w:r w:rsidRPr="00A6204A">
        <w:rPr>
          <w:rStyle w:val="Emphasis"/>
        </w:rPr>
        <w:t>rebuilding from scratch</w:t>
      </w:r>
      <w:r w:rsidRPr="00A6204A">
        <w:rPr>
          <w:rStyle w:val="StyleUnderline"/>
        </w:rPr>
        <w:t>—without the muscle memory, the relationships, or the policy playbooks needed to respond quickly and effectively. </w:t>
      </w:r>
    </w:p>
    <w:p w14:paraId="3917F6F1" w14:textId="77777777" w:rsidR="001A172C" w:rsidRPr="00A6204A" w:rsidRDefault="001A172C" w:rsidP="001A172C">
      <w:pPr>
        <w:rPr>
          <w:sz w:val="16"/>
        </w:rPr>
      </w:pPr>
      <w:r w:rsidRPr="00A6204A">
        <w:rPr>
          <w:sz w:val="16"/>
        </w:rPr>
        <w:t>Preparedness isn't just about funding or laws—it's about having the right people in the right place at the right time. The current state of affairs ensures that none of those boxes are checked. </w:t>
      </w:r>
    </w:p>
    <w:p w14:paraId="67694B92" w14:textId="77777777" w:rsidR="001A172C" w:rsidRPr="00A6204A" w:rsidRDefault="001A172C" w:rsidP="001A172C">
      <w:pPr>
        <w:rPr>
          <w:sz w:val="16"/>
        </w:rPr>
      </w:pPr>
      <w:r w:rsidRPr="00A6204A">
        <w:rPr>
          <w:sz w:val="16"/>
        </w:rPr>
        <w:t xml:space="preserve">The </w:t>
      </w:r>
      <w:r w:rsidRPr="00147F77">
        <w:rPr>
          <w:rStyle w:val="StyleUnderline"/>
          <w:highlight w:val="yellow"/>
        </w:rPr>
        <w:t>solution</w:t>
      </w:r>
      <w:r w:rsidRPr="00A6204A">
        <w:rPr>
          <w:rStyle w:val="StyleUnderline"/>
        </w:rPr>
        <w:t xml:space="preserve"> begins with action. The administration </w:t>
      </w:r>
      <w:r w:rsidRPr="00A6204A">
        <w:rPr>
          <w:rStyle w:val="Emphasis"/>
        </w:rPr>
        <w:t xml:space="preserve">should immediately </w:t>
      </w:r>
      <w:r w:rsidRPr="00147F77">
        <w:rPr>
          <w:rStyle w:val="Emphasis"/>
          <w:highlight w:val="yellow"/>
        </w:rPr>
        <w:t>appoint</w:t>
      </w:r>
      <w:r w:rsidRPr="00A6204A">
        <w:rPr>
          <w:rStyle w:val="Emphasis"/>
        </w:rPr>
        <w:t xml:space="preserve"> a </w:t>
      </w:r>
      <w:r w:rsidRPr="00147F77">
        <w:rPr>
          <w:rStyle w:val="Emphasis"/>
          <w:highlight w:val="yellow"/>
        </w:rPr>
        <w:t>director</w:t>
      </w:r>
      <w:r w:rsidRPr="00A6204A">
        <w:rPr>
          <w:rStyle w:val="Emphasis"/>
        </w:rPr>
        <w:t xml:space="preserve"> to lead OPPR</w:t>
      </w:r>
      <w:r w:rsidRPr="00A6204A">
        <w:rPr>
          <w:rStyle w:val="StyleUnderline"/>
        </w:rPr>
        <w:t xml:space="preserve"> and allocate enough resources to </w:t>
      </w:r>
      <w:r w:rsidRPr="00A6204A">
        <w:rPr>
          <w:rStyle w:val="Emphasis"/>
        </w:rPr>
        <w:t>fulfill its statutory</w:t>
      </w:r>
      <w:r w:rsidRPr="00A6204A">
        <w:rPr>
          <w:rStyle w:val="StyleUnderline"/>
        </w:rPr>
        <w:t xml:space="preserve"> mission</w:t>
      </w:r>
      <w:r w:rsidRPr="00A6204A">
        <w:rPr>
          <w:sz w:val="16"/>
        </w:rPr>
        <w:t xml:space="preserve">. </w:t>
      </w:r>
      <w:r w:rsidRPr="00147F77">
        <w:rPr>
          <w:rStyle w:val="Emphasis"/>
          <w:highlight w:val="yellow"/>
        </w:rPr>
        <w:t>Staffing</w:t>
      </w:r>
      <w:r w:rsidRPr="00A6204A">
        <w:rPr>
          <w:rStyle w:val="Emphasis"/>
        </w:rPr>
        <w:t xml:space="preserve"> the office</w:t>
      </w:r>
      <w:r w:rsidRPr="00A6204A">
        <w:rPr>
          <w:sz w:val="16"/>
        </w:rPr>
        <w:t xml:space="preserve"> isn't just a legal requirement—it's essential for homeland security. </w:t>
      </w:r>
    </w:p>
    <w:p w14:paraId="4D851FF1" w14:textId="77777777" w:rsidR="001A172C" w:rsidRPr="00A6204A" w:rsidRDefault="001A172C" w:rsidP="001A172C">
      <w:pPr>
        <w:rPr>
          <w:sz w:val="16"/>
        </w:rPr>
      </w:pPr>
      <w:r w:rsidRPr="00A6204A">
        <w:rPr>
          <w:sz w:val="16"/>
        </w:rPr>
        <w:t xml:space="preserve">Congress must </w:t>
      </w:r>
      <w:r w:rsidRPr="00147F77">
        <w:rPr>
          <w:rStyle w:val="StyleUnderline"/>
          <w:highlight w:val="yellow"/>
        </w:rPr>
        <w:t>step u</w:t>
      </w:r>
      <w:r w:rsidRPr="00A6204A">
        <w:rPr>
          <w:rStyle w:val="StyleUnderline"/>
        </w:rPr>
        <w:t xml:space="preserve">p its oversight role, </w:t>
      </w:r>
      <w:r w:rsidRPr="00147F77">
        <w:rPr>
          <w:rStyle w:val="Emphasis"/>
          <w:highlight w:val="yellow"/>
        </w:rPr>
        <w:t>demanding accountability</w:t>
      </w:r>
      <w:r w:rsidRPr="00A6204A">
        <w:rPr>
          <w:rStyle w:val="Emphasis"/>
        </w:rPr>
        <w:t xml:space="preserve"> and setting clear deadlines</w:t>
      </w:r>
      <w:r w:rsidRPr="00A6204A">
        <w:rPr>
          <w:rStyle w:val="StyleUnderline"/>
        </w:rPr>
        <w:t xml:space="preserve"> for the office's restoration</w:t>
      </w:r>
      <w:r w:rsidRPr="00A6204A">
        <w:rPr>
          <w:sz w:val="16"/>
        </w:rPr>
        <w:t>. Members who championed the PREVENT Pandemics Act please speak up and insist that the executive branch honors their legislative intent. </w:t>
      </w:r>
    </w:p>
    <w:p w14:paraId="07273CB7" w14:textId="77777777" w:rsidR="001A172C" w:rsidRPr="00A6204A" w:rsidRDefault="001A172C" w:rsidP="001A172C">
      <w:pPr>
        <w:rPr>
          <w:sz w:val="16"/>
        </w:rPr>
      </w:pPr>
      <w:r w:rsidRPr="00A6204A">
        <w:rPr>
          <w:sz w:val="16"/>
        </w:rPr>
        <w:t xml:space="preserve">Beyond restoration, the United States must strengthen its resilience. The pandemic threat landscape is evolving rapidly—from synthetic biology and lab safety concerns to zoonotic </w:t>
      </w:r>
    </w:p>
    <w:p w14:paraId="2954B301" w14:textId="77777777" w:rsidR="001A172C" w:rsidRPr="001A172C" w:rsidRDefault="001A172C" w:rsidP="001A172C"/>
    <w:p w14:paraId="33E0FD3D" w14:textId="77777777" w:rsidR="001D6D41" w:rsidRDefault="001D6D41" w:rsidP="001D6D41">
      <w:pPr>
        <w:pStyle w:val="Heading3"/>
      </w:pPr>
      <w:r>
        <w:t>Inherency---1NC</w:t>
      </w:r>
    </w:p>
    <w:p w14:paraId="595FD2EB" w14:textId="77777777" w:rsidR="001D6D41" w:rsidRDefault="001D6D41" w:rsidP="001D6D41">
      <w:pPr>
        <w:pStyle w:val="Heading4"/>
      </w:pPr>
      <w:r>
        <w:t xml:space="preserve">Physician labor power high now </w:t>
      </w:r>
    </w:p>
    <w:p w14:paraId="4C2B5F55" w14:textId="77777777" w:rsidR="001D6D41" w:rsidRPr="00111C2D" w:rsidRDefault="001D6D41" w:rsidP="001D6D41">
      <w:r>
        <w:t xml:space="preserve">Ferris </w:t>
      </w:r>
      <w:r w:rsidRPr="00111C2D">
        <w:rPr>
          <w:rStyle w:val="Style13ptBold"/>
        </w:rPr>
        <w:t>Zeitouni et al 24</w:t>
      </w:r>
      <w:r>
        <w:t>,</w:t>
      </w:r>
      <w:r w:rsidRPr="00111C2D">
        <w:rPr>
          <w:rFonts w:ascii="Segoe UI" w:eastAsia="Times New Roman" w:hAnsi="Segoe UI" w:cs="Segoe UI"/>
          <w:b/>
          <w:sz w:val="24"/>
          <w:szCs w:val="24"/>
        </w:rPr>
        <w:t xml:space="preserve"> </w:t>
      </w:r>
      <w:r w:rsidRPr="00111C2D">
        <w:t xml:space="preserve">Center Research Fellow </w:t>
      </w:r>
      <w:r>
        <w:t xml:space="preserve">at the </w:t>
      </w:r>
      <w:r w:rsidRPr="00111C2D">
        <w:t>Univ</w:t>
      </w:r>
      <w:r>
        <w:t>ersity</w:t>
      </w:r>
      <w:r w:rsidRPr="00111C2D">
        <w:t xml:space="preserve"> of Wisconsin</w:t>
      </w:r>
      <w:r>
        <w:t>-Madison, 7-1-2024, “</w:t>
      </w:r>
      <w:r w:rsidRPr="00111C2D">
        <w:t>State of Physician Unionization</w:t>
      </w:r>
      <w:r>
        <w:t xml:space="preserve">”, </w:t>
      </w:r>
      <w:r w:rsidRPr="00111C2D">
        <w:t>Journal of Surgical Education</w:t>
      </w:r>
      <w:r>
        <w:t xml:space="preserve">, Vol 81, Iss 7, p. </w:t>
      </w:r>
      <w:r w:rsidRPr="00111C2D">
        <w:t>929-937</w:t>
      </w:r>
    </w:p>
    <w:p w14:paraId="36F5112D" w14:textId="77777777" w:rsidR="001D6D41" w:rsidRPr="00530F66" w:rsidRDefault="001D6D41" w:rsidP="001D6D41">
      <w:pPr>
        <w:rPr>
          <w:sz w:val="16"/>
        </w:rPr>
      </w:pPr>
      <w:r w:rsidRPr="00530F66">
        <w:rPr>
          <w:sz w:val="16"/>
        </w:rPr>
        <w:t xml:space="preserve">The </w:t>
      </w:r>
      <w:r w:rsidRPr="00530F66">
        <w:rPr>
          <w:rStyle w:val="StyleUnderline"/>
        </w:rPr>
        <w:t>last 12 months</w:t>
      </w:r>
      <w:r w:rsidRPr="00530F66">
        <w:rPr>
          <w:sz w:val="16"/>
        </w:rPr>
        <w:t xml:space="preserve"> have been </w:t>
      </w:r>
      <w:r w:rsidRPr="00530F66">
        <w:rPr>
          <w:rStyle w:val="StyleUnderline"/>
          <w:highlight w:val="yellow"/>
        </w:rPr>
        <w:t>mark</w:t>
      </w:r>
      <w:r w:rsidRPr="00530F66">
        <w:rPr>
          <w:rStyle w:val="StyleUnderline"/>
        </w:rPr>
        <w:t xml:space="preserve">ed by a </w:t>
      </w:r>
      <w:r w:rsidRPr="00530F66">
        <w:rPr>
          <w:rStyle w:val="StyleUnderline"/>
          <w:highlight w:val="yellow"/>
        </w:rPr>
        <w:t>surge in physician</w:t>
      </w:r>
      <w:r w:rsidRPr="00530F66">
        <w:rPr>
          <w:rStyle w:val="StyleUnderline"/>
        </w:rPr>
        <w:t xml:space="preserve"> </w:t>
      </w:r>
      <w:r w:rsidRPr="00530F66">
        <w:rPr>
          <w:rStyle w:val="StyleUnderline"/>
          <w:highlight w:val="yellow"/>
        </w:rPr>
        <w:t>activism</w:t>
      </w:r>
      <w:r w:rsidRPr="00530F66">
        <w:rPr>
          <w:rStyle w:val="StyleUnderline"/>
        </w:rPr>
        <w:t xml:space="preserve">, an </w:t>
      </w:r>
      <w:r w:rsidRPr="00530F66">
        <w:rPr>
          <w:rStyle w:val="Emphasis"/>
          <w:highlight w:val="yellow"/>
        </w:rPr>
        <w:t>unprecedented</w:t>
      </w:r>
      <w:r w:rsidRPr="00530F66">
        <w:rPr>
          <w:rStyle w:val="StyleUnderline"/>
        </w:rPr>
        <w:t xml:space="preserve"> </w:t>
      </w:r>
      <w:r w:rsidRPr="00530F66">
        <w:rPr>
          <w:rStyle w:val="StyleUnderline"/>
          <w:highlight w:val="yellow"/>
        </w:rPr>
        <w:t>rise in</w:t>
      </w:r>
      <w:r w:rsidRPr="00530F66">
        <w:rPr>
          <w:rStyle w:val="StyleUnderline"/>
        </w:rPr>
        <w:t xml:space="preserve"> resident </w:t>
      </w:r>
      <w:r w:rsidRPr="00530F66">
        <w:rPr>
          <w:rStyle w:val="StyleUnderline"/>
          <w:highlight w:val="yellow"/>
        </w:rPr>
        <w:t>unions</w:t>
      </w:r>
      <w:r w:rsidRPr="00530F66">
        <w:rPr>
          <w:sz w:val="16"/>
        </w:rPr>
        <w:t xml:space="preserve">, and the </w:t>
      </w:r>
      <w:r w:rsidRPr="00530F66">
        <w:rPr>
          <w:rStyle w:val="StyleUnderline"/>
          <w:highlight w:val="yellow"/>
        </w:rPr>
        <w:t>first</w:t>
      </w:r>
      <w:r w:rsidRPr="00530F66">
        <w:rPr>
          <w:rStyle w:val="StyleUnderline"/>
        </w:rPr>
        <w:t xml:space="preserve"> resident </w:t>
      </w:r>
      <w:r w:rsidRPr="00530F66">
        <w:rPr>
          <w:rStyle w:val="StyleUnderline"/>
          <w:highlight w:val="yellow"/>
        </w:rPr>
        <w:t>physician strike</w:t>
      </w:r>
      <w:r w:rsidRPr="00530F66">
        <w:rPr>
          <w:rStyle w:val="StyleUnderline"/>
        </w:rPr>
        <w:t xml:space="preserve"> </w:t>
      </w:r>
      <w:r w:rsidRPr="00530F66">
        <w:rPr>
          <w:rStyle w:val="StyleUnderline"/>
          <w:highlight w:val="yellow"/>
        </w:rPr>
        <w:t>in</w:t>
      </w:r>
      <w:r w:rsidRPr="00530F66">
        <w:rPr>
          <w:rStyle w:val="StyleUnderline"/>
        </w:rPr>
        <w:t xml:space="preserve"> </w:t>
      </w:r>
      <w:r w:rsidRPr="00530F66">
        <w:rPr>
          <w:rStyle w:val="Emphasis"/>
        </w:rPr>
        <w:t xml:space="preserve">over </w:t>
      </w:r>
      <w:r w:rsidRPr="00530F66">
        <w:rPr>
          <w:rStyle w:val="Emphasis"/>
          <w:highlight w:val="yellow"/>
        </w:rPr>
        <w:t>30 years</w:t>
      </w:r>
      <w:r w:rsidRPr="00530F66">
        <w:rPr>
          <w:sz w:val="16"/>
        </w:rPr>
        <w:t>. </w:t>
      </w:r>
      <w:r w:rsidRPr="00530F66">
        <w:rPr>
          <w:sz w:val="16"/>
          <w:vertAlign w:val="superscript"/>
        </w:rPr>
        <w:t>1</w:t>
      </w:r>
      <w:r w:rsidRPr="00530F66">
        <w:rPr>
          <w:sz w:val="16"/>
        </w:rPr>
        <w:t> While labor unions represent 16 million United States (US) employees, the last 40 years have shown a continual decline in membership due to labor laws and employer opposition. </w:t>
      </w:r>
      <w:r w:rsidRPr="00530F66">
        <w:rPr>
          <w:sz w:val="16"/>
          <w:vertAlign w:val="superscript"/>
        </w:rPr>
        <w:t>2</w:t>
      </w:r>
      <w:r w:rsidRPr="00530F66">
        <w:rPr>
          <w:sz w:val="16"/>
        </w:rPr>
        <w:t> </w:t>
      </w:r>
      <w:r w:rsidRPr="00530F66">
        <w:rPr>
          <w:sz w:val="16"/>
          <w:vertAlign w:val="superscript"/>
        </w:rPr>
        <w:t>,</w:t>
      </w:r>
      <w:r w:rsidRPr="00530F66">
        <w:rPr>
          <w:sz w:val="16"/>
        </w:rPr>
        <w:t> </w:t>
      </w:r>
      <w:r w:rsidRPr="00530F66">
        <w:rPr>
          <w:sz w:val="16"/>
          <w:vertAlign w:val="superscript"/>
        </w:rPr>
        <w:t>3</w:t>
      </w:r>
      <w:r w:rsidRPr="00530F66">
        <w:rPr>
          <w:sz w:val="16"/>
        </w:rPr>
        <w:t xml:space="preserve"> However, recent data </w:t>
      </w:r>
      <w:r w:rsidRPr="00530F66">
        <w:rPr>
          <w:rStyle w:val="StyleUnderline"/>
        </w:rPr>
        <w:t>suggests that unionization among physicians is rising</w:t>
      </w:r>
      <w:r w:rsidRPr="00530F66">
        <w:rPr>
          <w:sz w:val="16"/>
        </w:rPr>
        <w:t>. </w:t>
      </w:r>
      <w:r w:rsidRPr="00530F66">
        <w:rPr>
          <w:sz w:val="16"/>
          <w:vertAlign w:val="superscript"/>
        </w:rPr>
        <w:t>4</w:t>
      </w:r>
      <w:r w:rsidRPr="00530F66">
        <w:rPr>
          <w:sz w:val="16"/>
        </w:rPr>
        <w:t> </w:t>
      </w:r>
      <w:r w:rsidRPr="00530F66">
        <w:rPr>
          <w:sz w:val="16"/>
          <w:vertAlign w:val="superscript"/>
        </w:rPr>
        <w:t>,</w:t>
      </w:r>
      <w:r w:rsidRPr="00530F66">
        <w:rPr>
          <w:sz w:val="16"/>
        </w:rPr>
        <w:t> </w:t>
      </w:r>
      <w:r w:rsidRPr="00530F66">
        <w:rPr>
          <w:sz w:val="16"/>
          <w:vertAlign w:val="superscript"/>
        </w:rPr>
        <w:t>5</w:t>
      </w:r>
      <w:r w:rsidRPr="00530F66">
        <w:rPr>
          <w:sz w:val="16"/>
        </w:rPr>
        <w:t xml:space="preserve"> The American Medical Association (AMA) reported a </w:t>
      </w:r>
      <w:r w:rsidRPr="00530F66">
        <w:rPr>
          <w:rStyle w:val="Emphasis"/>
          <w:highlight w:val="yellow"/>
        </w:rPr>
        <w:t>26% rise</w:t>
      </w:r>
      <w:r w:rsidRPr="00530F66">
        <w:rPr>
          <w:rStyle w:val="StyleUnderline"/>
          <w:highlight w:val="yellow"/>
        </w:rPr>
        <w:t xml:space="preserve"> in</w:t>
      </w:r>
      <w:r w:rsidRPr="00530F66">
        <w:rPr>
          <w:rStyle w:val="StyleUnderline"/>
        </w:rPr>
        <w:t xml:space="preserve"> physician </w:t>
      </w:r>
      <w:r w:rsidRPr="00530F66">
        <w:rPr>
          <w:rStyle w:val="StyleUnderline"/>
          <w:highlight w:val="yellow"/>
        </w:rPr>
        <w:t>unionization</w:t>
      </w:r>
      <w:r w:rsidRPr="00530F66">
        <w:rPr>
          <w:rStyle w:val="StyleUnderline"/>
        </w:rPr>
        <w:t xml:space="preserve"> from 2014 to 2019.</w:t>
      </w:r>
      <w:r w:rsidRPr="00530F66">
        <w:rPr>
          <w:sz w:val="16"/>
        </w:rPr>
        <w:t> </w:t>
      </w:r>
      <w:r w:rsidRPr="00530F66">
        <w:rPr>
          <w:sz w:val="16"/>
          <w:vertAlign w:val="superscript"/>
        </w:rPr>
        <w:t>4</w:t>
      </w:r>
      <w:r w:rsidRPr="00530F66">
        <w:rPr>
          <w:sz w:val="16"/>
        </w:rPr>
        <w:t> Furthermore, although union membership fell in 2019, recent increases from 2020 to 2022 have been observed and are likely a consequence of the continued shift from independent to health system employment. 45678</w:t>
      </w:r>
    </w:p>
    <w:p w14:paraId="72A0C842" w14:textId="77777777" w:rsidR="001D6D41" w:rsidRPr="00530F66" w:rsidRDefault="001D6D41" w:rsidP="001D6D41">
      <w:pPr>
        <w:rPr>
          <w:sz w:val="16"/>
        </w:rPr>
      </w:pPr>
    </w:p>
    <w:p w14:paraId="1D2F6ECF" w14:textId="77777777" w:rsidR="001D6D41" w:rsidRDefault="001D6D41" w:rsidP="001D6D41">
      <w:pPr>
        <w:pStyle w:val="Heading4"/>
      </w:pPr>
      <w:r>
        <w:t>Alt causes to weak unions</w:t>
      </w:r>
    </w:p>
    <w:p w14:paraId="3FBAC527" w14:textId="77777777" w:rsidR="001D6D41" w:rsidRPr="00205349" w:rsidRDefault="001D6D41" w:rsidP="001D6D41">
      <w:r>
        <w:t xml:space="preserve">Ferris </w:t>
      </w:r>
      <w:r w:rsidRPr="00111C2D">
        <w:rPr>
          <w:rStyle w:val="Style13ptBold"/>
        </w:rPr>
        <w:t>Zeitouni et al 24</w:t>
      </w:r>
      <w:r>
        <w:t>,</w:t>
      </w:r>
      <w:r w:rsidRPr="00111C2D">
        <w:rPr>
          <w:rFonts w:ascii="Segoe UI" w:eastAsia="Times New Roman" w:hAnsi="Segoe UI" w:cs="Segoe UI"/>
          <w:b/>
          <w:sz w:val="24"/>
          <w:szCs w:val="24"/>
        </w:rPr>
        <w:t xml:space="preserve"> </w:t>
      </w:r>
      <w:r w:rsidRPr="00111C2D">
        <w:t xml:space="preserve">Center Research Fellow </w:t>
      </w:r>
      <w:r>
        <w:t xml:space="preserve">at the </w:t>
      </w:r>
      <w:r w:rsidRPr="00111C2D">
        <w:t>Univ</w:t>
      </w:r>
      <w:r>
        <w:t>ersity</w:t>
      </w:r>
      <w:r w:rsidRPr="00111C2D">
        <w:t xml:space="preserve"> of Wisconsin</w:t>
      </w:r>
      <w:r>
        <w:t>-Madison, 7-1-2024, “</w:t>
      </w:r>
      <w:r w:rsidRPr="00111C2D">
        <w:t>State of Physician Unionization</w:t>
      </w:r>
      <w:r>
        <w:t xml:space="preserve">”, </w:t>
      </w:r>
      <w:r w:rsidRPr="00111C2D">
        <w:t>Journal of Surgical Education</w:t>
      </w:r>
      <w:r>
        <w:t xml:space="preserve">, Vol 81, Iss 7, p. </w:t>
      </w:r>
      <w:r w:rsidRPr="00111C2D">
        <w:t>929-937</w:t>
      </w:r>
    </w:p>
    <w:p w14:paraId="7B2A4DB8" w14:textId="77777777" w:rsidR="001D6D41" w:rsidRPr="00205349" w:rsidRDefault="001D6D41" w:rsidP="001D6D41">
      <w:pPr>
        <w:rPr>
          <w:sz w:val="16"/>
        </w:rPr>
      </w:pPr>
      <w:r w:rsidRPr="00205349">
        <w:rPr>
          <w:sz w:val="16"/>
        </w:rPr>
        <w:t xml:space="preserve">Data from 2022 suggests that </w:t>
      </w:r>
      <w:r w:rsidRPr="00205349">
        <w:rPr>
          <w:rStyle w:val="StyleUnderline"/>
        </w:rPr>
        <w:t xml:space="preserve">6.5% of physicians and surgeons were members of </w:t>
      </w:r>
      <w:r w:rsidRPr="00205349">
        <w:rPr>
          <w:rStyle w:val="StyleUnderline"/>
          <w:highlight w:val="yellow"/>
        </w:rPr>
        <w:t>unions</w:t>
      </w:r>
      <w:r w:rsidRPr="00205349">
        <w:rPr>
          <w:sz w:val="16"/>
        </w:rPr>
        <w:t>. In terms of union coverage, 8.7% of all physicians were covered, including 9.0% of all non-surgeon physicians, and 4.7% of surgeons. </w:t>
      </w:r>
      <w:r w:rsidRPr="00205349">
        <w:rPr>
          <w:sz w:val="16"/>
          <w:vertAlign w:val="superscript"/>
        </w:rPr>
        <w:t>5</w:t>
      </w:r>
      <w:r w:rsidRPr="00205349">
        <w:rPr>
          <w:sz w:val="16"/>
        </w:rPr>
        <w:t xml:space="preserve"> These seemingly </w:t>
      </w:r>
      <w:r w:rsidRPr="00205349">
        <w:rPr>
          <w:rStyle w:val="StyleUnderline"/>
          <w:highlight w:val="yellow"/>
        </w:rPr>
        <w:t>low membership rates</w:t>
      </w:r>
      <w:r w:rsidRPr="00205349">
        <w:rPr>
          <w:rStyle w:val="StyleUnderline"/>
        </w:rPr>
        <w:t xml:space="preserve"> can be </w:t>
      </w:r>
      <w:r w:rsidRPr="00205349">
        <w:rPr>
          <w:rStyle w:val="StyleUnderline"/>
          <w:highlight w:val="yellow"/>
        </w:rPr>
        <w:t xml:space="preserve">attributed to </w:t>
      </w:r>
      <w:r w:rsidRPr="00205349">
        <w:rPr>
          <w:rStyle w:val="Emphasis"/>
          <w:highlight w:val="yellow"/>
        </w:rPr>
        <w:t>antitrust</w:t>
      </w:r>
      <w:r w:rsidRPr="00205349">
        <w:rPr>
          <w:rStyle w:val="Emphasis"/>
        </w:rPr>
        <w:t xml:space="preserve"> laws</w:t>
      </w:r>
      <w:r w:rsidRPr="00205349">
        <w:rPr>
          <w:sz w:val="16"/>
        </w:rPr>
        <w:t xml:space="preserve">, </w:t>
      </w:r>
      <w:r w:rsidRPr="00205349">
        <w:rPr>
          <w:rStyle w:val="StyleUnderline"/>
        </w:rPr>
        <w:t xml:space="preserve">the </w:t>
      </w:r>
      <w:r w:rsidRPr="00205349">
        <w:rPr>
          <w:rStyle w:val="Emphasis"/>
          <w:highlight w:val="yellow"/>
        </w:rPr>
        <w:t>ethical dilemma</w:t>
      </w:r>
      <w:r w:rsidRPr="00205349">
        <w:rPr>
          <w:rStyle w:val="StyleUnderline"/>
          <w:highlight w:val="yellow"/>
        </w:rPr>
        <w:t xml:space="preserve"> of</w:t>
      </w:r>
      <w:r w:rsidRPr="00205349">
        <w:rPr>
          <w:rStyle w:val="StyleUnderline"/>
        </w:rPr>
        <w:t xml:space="preserve"> physician </w:t>
      </w:r>
      <w:r w:rsidRPr="00205349">
        <w:rPr>
          <w:rStyle w:val="StyleUnderline"/>
          <w:highlight w:val="yellow"/>
        </w:rPr>
        <w:t>advocacy</w:t>
      </w:r>
      <w:r w:rsidRPr="00205349">
        <w:rPr>
          <w:sz w:val="16"/>
        </w:rPr>
        <w:t xml:space="preserve">, </w:t>
      </w:r>
      <w:r w:rsidRPr="00205349">
        <w:rPr>
          <w:rStyle w:val="StyleUnderline"/>
          <w:highlight w:val="yellow"/>
        </w:rPr>
        <w:t>and</w:t>
      </w:r>
      <w:r w:rsidRPr="00205349">
        <w:rPr>
          <w:rStyle w:val="StyleUnderline"/>
        </w:rPr>
        <w:t xml:space="preserve"> the </w:t>
      </w:r>
      <w:r w:rsidRPr="00205349">
        <w:rPr>
          <w:rStyle w:val="StyleUnderline"/>
          <w:highlight w:val="yellow"/>
        </w:rPr>
        <w:t>historical context of</w:t>
      </w:r>
      <w:r w:rsidRPr="00205349">
        <w:rPr>
          <w:rStyle w:val="StyleUnderline"/>
        </w:rPr>
        <w:t xml:space="preserve"> physician </w:t>
      </w:r>
      <w:r w:rsidRPr="00205349">
        <w:rPr>
          <w:rStyle w:val="StyleUnderline"/>
          <w:highlight w:val="yellow"/>
        </w:rPr>
        <w:t>practice</w:t>
      </w:r>
      <w:r w:rsidRPr="00205349">
        <w:rPr>
          <w:rStyle w:val="StyleUnderline"/>
        </w:rPr>
        <w:t>,</w:t>
      </w:r>
      <w:r w:rsidRPr="00205349">
        <w:rPr>
          <w:sz w:val="16"/>
        </w:rPr>
        <w:t xml:space="preserve"> as most physicians worked in the independent practice setting prior to 2012. </w:t>
      </w:r>
      <w:r w:rsidRPr="00205349">
        <w:rPr>
          <w:sz w:val="16"/>
          <w:vertAlign w:val="superscript"/>
        </w:rPr>
        <w:t>6</w:t>
      </w:r>
    </w:p>
    <w:p w14:paraId="20F482E8" w14:textId="77777777" w:rsidR="001D6D41" w:rsidRPr="00205349" w:rsidRDefault="001D6D41" w:rsidP="001D6D41">
      <w:pPr>
        <w:rPr>
          <w:sz w:val="16"/>
        </w:rPr>
      </w:pPr>
      <w:r w:rsidRPr="00205349">
        <w:rPr>
          <w:sz w:val="16"/>
        </w:rPr>
        <w:t>The prevalence of healthcare worker unions in the US is highest in the Northeast and West regions of the US. </w:t>
      </w:r>
      <w:r w:rsidRPr="00205349">
        <w:rPr>
          <w:sz w:val="16"/>
          <w:vertAlign w:val="superscript"/>
        </w:rPr>
        <w:t>18</w:t>
      </w:r>
      <w:r w:rsidRPr="00205349">
        <w:rPr>
          <w:sz w:val="16"/>
        </w:rPr>
        <w:t> This aligns with union distribution of residents and fellows. The Committee of Interns and Residents (CIR), the largest resident and fellow union, reports the highest density of unionized residency programs residing in New York and California. </w:t>
      </w:r>
      <w:r w:rsidRPr="00205349">
        <w:rPr>
          <w:sz w:val="16"/>
          <w:vertAlign w:val="superscript"/>
        </w:rPr>
        <w:t>19</w:t>
      </w:r>
      <w:r w:rsidRPr="00205349">
        <w:rPr>
          <w:sz w:val="16"/>
        </w:rPr>
        <w:t xml:space="preserve"> These </w:t>
      </w:r>
      <w:r w:rsidRPr="00205349">
        <w:rPr>
          <w:rStyle w:val="StyleUnderline"/>
          <w:highlight w:val="yellow"/>
        </w:rPr>
        <w:t>varying unionization</w:t>
      </w:r>
      <w:r w:rsidRPr="00205349">
        <w:rPr>
          <w:rStyle w:val="StyleUnderline"/>
        </w:rPr>
        <w:t xml:space="preserve"> rates across these regions</w:t>
      </w:r>
      <w:r w:rsidRPr="00205349">
        <w:rPr>
          <w:sz w:val="16"/>
        </w:rPr>
        <w:t xml:space="preserve"> is likely a </w:t>
      </w:r>
      <w:r w:rsidRPr="00205349">
        <w:rPr>
          <w:rStyle w:val="StyleUnderline"/>
          <w:highlight w:val="yellow"/>
        </w:rPr>
        <w:t xml:space="preserve">consequence of </w:t>
      </w:r>
      <w:r w:rsidRPr="00205349">
        <w:rPr>
          <w:rStyle w:val="Emphasis"/>
          <w:highlight w:val="yellow"/>
        </w:rPr>
        <w:t>right-to-work</w:t>
      </w:r>
      <w:r w:rsidRPr="00205349">
        <w:rPr>
          <w:rStyle w:val="StyleUnderline"/>
        </w:rPr>
        <w:t xml:space="preserve"> laws</w:t>
      </w:r>
      <w:r w:rsidRPr="00205349">
        <w:rPr>
          <w:sz w:val="16"/>
        </w:rPr>
        <w:t xml:space="preserve"> </w:t>
      </w:r>
      <w:r w:rsidRPr="00205349">
        <w:rPr>
          <w:rStyle w:val="StyleUnderline"/>
        </w:rPr>
        <w:t>and greater political support</w:t>
      </w:r>
      <w:r w:rsidRPr="00205349">
        <w:rPr>
          <w:sz w:val="16"/>
        </w:rPr>
        <w:t xml:space="preserve"> for unions. Right-to-work laws permit opting out of union membership and dues, thereby negatively impacting unionization rates in states which house these laws. </w:t>
      </w:r>
      <w:r w:rsidRPr="00205349">
        <w:rPr>
          <w:sz w:val="16"/>
          <w:vertAlign w:val="superscript"/>
        </w:rPr>
        <w:t>20</w:t>
      </w:r>
      <w:r w:rsidRPr="00205349">
        <w:rPr>
          <w:sz w:val="16"/>
        </w:rPr>
        <w:t> States without right-to-work laws reside predominately in the Northeast and West and possess the highest rates of unionization. </w:t>
      </w:r>
      <w:r w:rsidRPr="00205349">
        <w:rPr>
          <w:sz w:val="16"/>
          <w:vertAlign w:val="superscript"/>
        </w:rPr>
        <w:t>21</w:t>
      </w:r>
      <w:r w:rsidRPr="00205349">
        <w:rPr>
          <w:sz w:val="16"/>
        </w:rPr>
        <w:t> In addition, states in these regions are typically more supportive of labor unions. For example, New York passed the “farm laborers fair laborer practice act” in 2019, allowing farmers the right to collectively bargain, providing overtime pay, and unemployment insurance. </w:t>
      </w:r>
      <w:r w:rsidRPr="00205349">
        <w:rPr>
          <w:sz w:val="16"/>
          <w:vertAlign w:val="superscript"/>
        </w:rPr>
        <w:t>22</w:t>
      </w:r>
    </w:p>
    <w:p w14:paraId="5F4EC9E2" w14:textId="77777777" w:rsidR="001D6D41" w:rsidRDefault="001D6D41" w:rsidP="001D6D41">
      <w:pPr>
        <w:pStyle w:val="Heading3"/>
      </w:pPr>
      <w:r>
        <w:t>AT: EHR Burnout---1NC</w:t>
      </w:r>
    </w:p>
    <w:p w14:paraId="6CA3C781" w14:textId="77777777" w:rsidR="001D6D41" w:rsidRDefault="001D6D41" w:rsidP="001D6D41">
      <w:pPr>
        <w:pStyle w:val="Heading4"/>
      </w:pPr>
      <w:r>
        <w:t xml:space="preserve">Aff studies are outdated </w:t>
      </w:r>
    </w:p>
    <w:p w14:paraId="622988FC" w14:textId="77777777" w:rsidR="001D6D41" w:rsidRPr="008821F4" w:rsidRDefault="001D6D41" w:rsidP="001D6D41">
      <w:pPr>
        <w:rPr>
          <w:b/>
          <w:bCs/>
        </w:rPr>
      </w:pPr>
      <w:r>
        <w:t xml:space="preserve">Dr. </w:t>
      </w:r>
      <w:r w:rsidRPr="008821F4">
        <w:t xml:space="preserve">Soumya </w:t>
      </w:r>
      <w:r w:rsidRPr="008821F4">
        <w:rPr>
          <w:rStyle w:val="Style13ptBold"/>
        </w:rPr>
        <w:t>Upadhyay &amp;</w:t>
      </w:r>
      <w:r>
        <w:t xml:space="preserve"> Dr. Han-fen </w:t>
      </w:r>
      <w:r w:rsidRPr="008821F4">
        <w:rPr>
          <w:rStyle w:val="Style13ptBold"/>
        </w:rPr>
        <w:t>Hu 22</w:t>
      </w:r>
      <w:r>
        <w:t xml:space="preserve">, Upadhyay is an associate professor at the Department of Healthcare Administration and Policy at the University of Nevada, Las Vegas’s School of Public Health, Hu is </w:t>
      </w:r>
      <w:r w:rsidRPr="008821F4">
        <w:t>an associate professor of MIS in the Department of Management, Entrepreneurship, and Technology</w:t>
      </w:r>
      <w:r>
        <w:t xml:space="preserve"> at the</w:t>
      </w:r>
      <w:r w:rsidRPr="008821F4">
        <w:t xml:space="preserve"> University of Nevada, Las Vegas</w:t>
      </w:r>
      <w:r>
        <w:t>, 3-3-2022, “</w:t>
      </w:r>
      <w:r w:rsidRPr="008821F4">
        <w:t>A Qualitative Analysis of the Impact of Electronic Health Records (EHR) on Healthcare Quality and Safety: Clinicians’ Lived Experiences”</w:t>
      </w:r>
      <w:r>
        <w:t>, Health Services Insights, Vol 15, p. 1-7</w:t>
      </w:r>
    </w:p>
    <w:p w14:paraId="6E7925C1" w14:textId="77777777" w:rsidR="001D6D41" w:rsidRPr="00CD685F" w:rsidRDefault="001D6D41" w:rsidP="001D6D41">
      <w:pPr>
        <w:rPr>
          <w:sz w:val="16"/>
        </w:rPr>
      </w:pPr>
      <w:r w:rsidRPr="00CD685F">
        <w:rPr>
          <w:rStyle w:val="StyleUnderline"/>
          <w:highlight w:val="yellow"/>
        </w:rPr>
        <w:t>After</w:t>
      </w:r>
      <w:r w:rsidRPr="007254A7">
        <w:rPr>
          <w:rStyle w:val="StyleUnderline"/>
        </w:rPr>
        <w:t xml:space="preserve"> more than </w:t>
      </w:r>
      <w:r w:rsidRPr="00CD685F">
        <w:rPr>
          <w:rStyle w:val="StyleUnderline"/>
          <w:highlight w:val="yellow"/>
        </w:rPr>
        <w:t>a decade of EHR</w:t>
      </w:r>
      <w:r w:rsidRPr="007254A7">
        <w:rPr>
          <w:rStyle w:val="StyleUnderline"/>
        </w:rPr>
        <w:t xml:space="preserve"> implementation</w:t>
      </w:r>
      <w:r w:rsidRPr="00CD685F">
        <w:rPr>
          <w:sz w:val="16"/>
        </w:rPr>
        <w:t xml:space="preserve"> in the U.S. hospitals, </w:t>
      </w:r>
      <w:r w:rsidRPr="00CD685F">
        <w:rPr>
          <w:rStyle w:val="Emphasis"/>
          <w:highlight w:val="yellow"/>
        </w:rPr>
        <w:t>clinicians</w:t>
      </w:r>
      <w:r w:rsidRPr="00CD685F">
        <w:rPr>
          <w:rStyle w:val="Emphasis"/>
        </w:rPr>
        <w:t xml:space="preserve"> </w:t>
      </w:r>
      <w:r w:rsidRPr="007254A7">
        <w:rPr>
          <w:rStyle w:val="StyleUnderline"/>
        </w:rPr>
        <w:t xml:space="preserve">may have become </w:t>
      </w:r>
      <w:r w:rsidRPr="00CD685F">
        <w:rPr>
          <w:rStyle w:val="Emphasis"/>
          <w:highlight w:val="yellow"/>
        </w:rPr>
        <w:t>more</w:t>
      </w:r>
      <w:r w:rsidRPr="00CD685F">
        <w:rPr>
          <w:rStyle w:val="Emphasis"/>
        </w:rPr>
        <w:t xml:space="preserve"> </w:t>
      </w:r>
      <w:r w:rsidRPr="00CD685F">
        <w:rPr>
          <w:rStyle w:val="Emphasis"/>
          <w:highlight w:val="yellow"/>
        </w:rPr>
        <w:t>familiar</w:t>
      </w:r>
      <w:r w:rsidRPr="00CD685F">
        <w:rPr>
          <w:sz w:val="16"/>
        </w:rPr>
        <w:t xml:space="preserve"> with EHR in their daily practices. It therefore </w:t>
      </w:r>
      <w:r w:rsidRPr="00CD685F">
        <w:rPr>
          <w:rStyle w:val="StyleUnderline"/>
          <w:highlight w:val="yellow"/>
        </w:rPr>
        <w:t>warrants</w:t>
      </w:r>
      <w:r w:rsidRPr="007254A7">
        <w:rPr>
          <w:rStyle w:val="StyleUnderline"/>
        </w:rPr>
        <w:t xml:space="preserve"> </w:t>
      </w:r>
      <w:r w:rsidRPr="00CD685F">
        <w:rPr>
          <w:rStyle w:val="StyleUnderline"/>
          <w:highlight w:val="yellow"/>
        </w:rPr>
        <w:t>further investigation</w:t>
      </w:r>
      <w:r w:rsidRPr="007254A7">
        <w:rPr>
          <w:rStyle w:val="StyleUnderline"/>
        </w:rPr>
        <w:t xml:space="preserve"> with recent data </w:t>
      </w:r>
      <w:r w:rsidRPr="00CD685F">
        <w:rPr>
          <w:rStyle w:val="StyleUnderline"/>
          <w:highlight w:val="yellow"/>
        </w:rPr>
        <w:t>to identify</w:t>
      </w:r>
      <w:r w:rsidRPr="007254A7">
        <w:rPr>
          <w:rStyle w:val="StyleUnderline"/>
        </w:rPr>
        <w:t xml:space="preserve"> the </w:t>
      </w:r>
      <w:r w:rsidRPr="00CD685F">
        <w:rPr>
          <w:rStyle w:val="Emphasis"/>
          <w:highlight w:val="yellow"/>
        </w:rPr>
        <w:t>long-term impacts</w:t>
      </w:r>
      <w:r w:rsidRPr="007254A7">
        <w:rPr>
          <w:rStyle w:val="StyleUnderline"/>
        </w:rPr>
        <w:t xml:space="preserve"> of EHR</w:t>
      </w:r>
      <w:r w:rsidRPr="00CD685F">
        <w:rPr>
          <w:sz w:val="16"/>
        </w:rPr>
        <w:t xml:space="preserve"> implementation </w:t>
      </w:r>
      <w:r w:rsidRPr="007254A7">
        <w:rPr>
          <w:rStyle w:val="StyleUnderline"/>
        </w:rPr>
        <w:t>on healthcare quality</w:t>
      </w:r>
      <w:r w:rsidRPr="00CD685F">
        <w:rPr>
          <w:sz w:val="16"/>
        </w:rPr>
        <w:t xml:space="preserve"> and safety outcomes. Although </w:t>
      </w:r>
      <w:r w:rsidRPr="00CD685F">
        <w:rPr>
          <w:rStyle w:val="StyleUnderline"/>
          <w:highlight w:val="yellow"/>
        </w:rPr>
        <w:t>prior studies</w:t>
      </w:r>
      <w:r w:rsidRPr="007254A7">
        <w:rPr>
          <w:rStyle w:val="StyleUnderline"/>
        </w:rPr>
        <w:t xml:space="preserve"> reported nationwide surveys</w:t>
      </w:r>
      <w:r w:rsidRPr="00CD685F">
        <w:rPr>
          <w:sz w:val="16"/>
        </w:rPr>
        <w:t xml:space="preserve"> on the adoption of EHR systems, </w:t>
      </w:r>
      <w:r w:rsidRPr="007254A7">
        <w:rPr>
          <w:rStyle w:val="StyleUnderline"/>
        </w:rPr>
        <w:t xml:space="preserve">they </w:t>
      </w:r>
      <w:r w:rsidRPr="00CD685F">
        <w:rPr>
          <w:rStyle w:val="StyleUnderline"/>
          <w:highlight w:val="yellow"/>
        </w:rPr>
        <w:t>mainly</w:t>
      </w:r>
      <w:r w:rsidRPr="007254A7">
        <w:rPr>
          <w:rStyle w:val="StyleUnderline"/>
        </w:rPr>
        <w:t xml:space="preserve"> </w:t>
      </w:r>
      <w:r w:rsidRPr="00CD685F">
        <w:rPr>
          <w:rStyle w:val="StyleUnderline"/>
          <w:highlight w:val="yellow"/>
        </w:rPr>
        <w:t>focus on</w:t>
      </w:r>
      <w:r w:rsidRPr="007254A7">
        <w:rPr>
          <w:rStyle w:val="StyleUnderline"/>
        </w:rPr>
        <w:t xml:space="preserve"> the </w:t>
      </w:r>
      <w:r w:rsidRPr="00CD685F">
        <w:rPr>
          <w:rStyle w:val="StyleUnderline"/>
          <w:highlight w:val="yellow"/>
        </w:rPr>
        <w:t>usability</w:t>
      </w:r>
      <w:r w:rsidRPr="00CD685F">
        <w:rPr>
          <w:sz w:val="16"/>
        </w:rPr>
        <w:t xml:space="preserve"> of EHR9 or emphasize the hospital-level usages and adoptions.11 This study instead employs a qualitative research approach, as the primary objective was to explore clinicians’ indepth assessment of factors relevant to a complex system.10 The usage and impact of EHR on healthcare quality and safety con be considered as a complex system as it involves organization culture, technical design features, personal practices, and the interaction of these factors.</w:t>
      </w:r>
    </w:p>
    <w:p w14:paraId="38AA40C5" w14:textId="77777777" w:rsidR="001D6D41" w:rsidRPr="00CD685F" w:rsidRDefault="001D6D41" w:rsidP="001D6D41">
      <w:pPr>
        <w:rPr>
          <w:sz w:val="16"/>
        </w:rPr>
      </w:pPr>
    </w:p>
    <w:p w14:paraId="76838F85" w14:textId="77777777" w:rsidR="001D6D41" w:rsidRDefault="001D6D41" w:rsidP="001D6D41">
      <w:pPr>
        <w:pStyle w:val="Heading4"/>
      </w:pPr>
      <w:r>
        <w:t>Alt causes to EHR failure</w:t>
      </w:r>
      <w:r w:rsidRPr="00CD685F">
        <w:rPr>
          <w:b w:val="0"/>
          <w:bCs/>
        </w:rPr>
        <w:t>---poor training and lack of understanding increases admin time</w:t>
      </w:r>
    </w:p>
    <w:p w14:paraId="3025C5DF" w14:textId="77777777" w:rsidR="001D6D41" w:rsidRPr="00AC4248" w:rsidRDefault="001D6D41" w:rsidP="001D6D41">
      <w:pPr>
        <w:rPr>
          <w:b/>
          <w:bCs/>
        </w:rPr>
      </w:pPr>
      <w:r>
        <w:t xml:space="preserve">Dr. </w:t>
      </w:r>
      <w:r w:rsidRPr="008821F4">
        <w:t xml:space="preserve">Soumya </w:t>
      </w:r>
      <w:r w:rsidRPr="008821F4">
        <w:rPr>
          <w:rStyle w:val="Style13ptBold"/>
        </w:rPr>
        <w:t>Upadhyay &amp;</w:t>
      </w:r>
      <w:r>
        <w:t xml:space="preserve"> Dr. Han-fen </w:t>
      </w:r>
      <w:r w:rsidRPr="008821F4">
        <w:rPr>
          <w:rStyle w:val="Style13ptBold"/>
        </w:rPr>
        <w:t>Hu 22</w:t>
      </w:r>
      <w:r>
        <w:t xml:space="preserve">, Upadhyay is an associate professor at the Department of Healthcare Administration and Policy at the University of Nevada, Las Vegas’s School of Public Health, Hu is </w:t>
      </w:r>
      <w:r w:rsidRPr="008821F4">
        <w:t>an associate professor of MIS in the Department of Management, Entrepreneurship, and Technology</w:t>
      </w:r>
      <w:r>
        <w:t xml:space="preserve"> at the</w:t>
      </w:r>
      <w:r w:rsidRPr="008821F4">
        <w:t xml:space="preserve"> University of Nevada, Las Vegas</w:t>
      </w:r>
      <w:r>
        <w:t>, 3-3-2022, “</w:t>
      </w:r>
      <w:r w:rsidRPr="008821F4">
        <w:t>A Qualitative Analysis of the Impact of Electronic Health Records (EHR) on Healthcare Quality and Safety: Clinicians’ Lived Experiences”</w:t>
      </w:r>
      <w:r>
        <w:t>, Health Services Insights, Vol 15, p. 1-7</w:t>
      </w:r>
    </w:p>
    <w:p w14:paraId="3424CCDC" w14:textId="77777777" w:rsidR="001D6D41" w:rsidRPr="00CD685F" w:rsidRDefault="001D6D41" w:rsidP="001D6D41">
      <w:pPr>
        <w:rPr>
          <w:rStyle w:val="StyleUnderline"/>
        </w:rPr>
      </w:pPr>
      <w:r w:rsidRPr="002168DD">
        <w:rPr>
          <w:rStyle w:val="StyleUnderline"/>
          <w:highlight w:val="yellow"/>
        </w:rPr>
        <w:t>Training on EHR</w:t>
      </w:r>
      <w:r w:rsidRPr="00CD685F">
        <w:rPr>
          <w:rStyle w:val="StyleUnderline"/>
        </w:rPr>
        <w:t xml:space="preserve"> </w:t>
      </w:r>
    </w:p>
    <w:p w14:paraId="02D3ED64" w14:textId="77777777" w:rsidR="001D6D41" w:rsidRPr="002168DD" w:rsidRDefault="001D6D41" w:rsidP="001D6D41">
      <w:pPr>
        <w:rPr>
          <w:sz w:val="16"/>
        </w:rPr>
      </w:pPr>
      <w:r w:rsidRPr="002168DD">
        <w:rPr>
          <w:sz w:val="16"/>
        </w:rPr>
        <w:t xml:space="preserve">The participants </w:t>
      </w:r>
      <w:r w:rsidRPr="00CD685F">
        <w:rPr>
          <w:rStyle w:val="StyleUnderline"/>
        </w:rPr>
        <w:t>found</w:t>
      </w:r>
      <w:r w:rsidRPr="002168DD">
        <w:rPr>
          <w:sz w:val="16"/>
        </w:rPr>
        <w:t xml:space="preserve"> the training of EHR </w:t>
      </w:r>
      <w:r w:rsidRPr="00CD685F">
        <w:rPr>
          <w:rStyle w:val="StyleUnderline"/>
        </w:rPr>
        <w:t xml:space="preserve">to be </w:t>
      </w:r>
      <w:r w:rsidRPr="002168DD">
        <w:rPr>
          <w:rStyle w:val="Emphasis"/>
          <w:highlight w:val="yellow"/>
        </w:rPr>
        <w:t>superficial</w:t>
      </w:r>
      <w:r w:rsidRPr="00CD685F">
        <w:rPr>
          <w:rStyle w:val="StyleUnderline"/>
        </w:rPr>
        <w:t xml:space="preserve"> </w:t>
      </w:r>
      <w:r w:rsidRPr="002168DD">
        <w:rPr>
          <w:rStyle w:val="StyleUnderline"/>
          <w:highlight w:val="yellow"/>
        </w:rPr>
        <w:t>and</w:t>
      </w:r>
      <w:r w:rsidRPr="00CD685F">
        <w:rPr>
          <w:rStyle w:val="StyleUnderline"/>
        </w:rPr>
        <w:t xml:space="preserve"> of </w:t>
      </w:r>
      <w:r w:rsidRPr="002168DD">
        <w:rPr>
          <w:rStyle w:val="StyleUnderline"/>
          <w:highlight w:val="yellow"/>
        </w:rPr>
        <w:t>insufficient</w:t>
      </w:r>
      <w:r w:rsidRPr="00CD685F">
        <w:rPr>
          <w:rStyle w:val="StyleUnderline"/>
        </w:rPr>
        <w:t xml:space="preserve"> duration</w:t>
      </w:r>
      <w:r w:rsidRPr="002168DD">
        <w:rPr>
          <w:sz w:val="16"/>
        </w:rPr>
        <w:t xml:space="preserve">. </w:t>
      </w:r>
      <w:r w:rsidRPr="002168DD">
        <w:rPr>
          <w:rStyle w:val="StyleUnderline"/>
          <w:highlight w:val="yellow"/>
        </w:rPr>
        <w:t>Some</w:t>
      </w:r>
      <w:r w:rsidRPr="00CD685F">
        <w:rPr>
          <w:rStyle w:val="StyleUnderline"/>
        </w:rPr>
        <w:t xml:space="preserve"> </w:t>
      </w:r>
      <w:r w:rsidRPr="002168DD">
        <w:rPr>
          <w:rStyle w:val="StyleUnderline"/>
        </w:rPr>
        <w:t>obtained</w:t>
      </w:r>
      <w:r w:rsidRPr="00CD685F">
        <w:rPr>
          <w:rStyle w:val="StyleUnderline"/>
        </w:rPr>
        <w:t xml:space="preserve"> </w:t>
      </w:r>
      <w:r w:rsidRPr="002168DD">
        <w:rPr>
          <w:rStyle w:val="StyleUnderline"/>
          <w:highlight w:val="yellow"/>
        </w:rPr>
        <w:t>train</w:t>
      </w:r>
      <w:r w:rsidRPr="002168DD">
        <w:rPr>
          <w:rStyle w:val="StyleUnderline"/>
        </w:rPr>
        <w:t xml:space="preserve">ing </w:t>
      </w:r>
      <w:r w:rsidRPr="002168DD">
        <w:rPr>
          <w:rStyle w:val="StyleUnderline"/>
          <w:highlight w:val="yellow"/>
        </w:rPr>
        <w:t>for</w:t>
      </w:r>
      <w:r w:rsidRPr="00CD685F">
        <w:rPr>
          <w:rStyle w:val="StyleUnderline"/>
        </w:rPr>
        <w:t xml:space="preserve"> </w:t>
      </w:r>
      <w:r w:rsidRPr="002168DD">
        <w:rPr>
          <w:rStyle w:val="StyleUnderline"/>
          <w:highlight w:val="yellow"/>
        </w:rPr>
        <w:t xml:space="preserve">a </w:t>
      </w:r>
      <w:r w:rsidRPr="002168DD">
        <w:rPr>
          <w:rStyle w:val="Emphasis"/>
          <w:highlight w:val="yellow"/>
        </w:rPr>
        <w:t>few hours</w:t>
      </w:r>
      <w:r w:rsidRPr="002168DD">
        <w:rPr>
          <w:sz w:val="16"/>
        </w:rPr>
        <w:t xml:space="preserve"> before using EHR for clinical activities. Some </w:t>
      </w:r>
      <w:r w:rsidRPr="00CD685F">
        <w:rPr>
          <w:rStyle w:val="StyleUnderline"/>
        </w:rPr>
        <w:t>others were trained as they performed clinical activities</w:t>
      </w:r>
      <w:r w:rsidRPr="002168DD">
        <w:rPr>
          <w:sz w:val="16"/>
        </w:rPr>
        <w:t xml:space="preserve">, and others got trained over the phone. </w:t>
      </w:r>
    </w:p>
    <w:p w14:paraId="1746C429" w14:textId="77777777" w:rsidR="001D6D41" w:rsidRPr="002168DD" w:rsidRDefault="001D6D41" w:rsidP="001D6D41">
      <w:pPr>
        <w:rPr>
          <w:sz w:val="16"/>
        </w:rPr>
      </w:pPr>
      <w:r w:rsidRPr="002168DD">
        <w:rPr>
          <w:sz w:val="16"/>
        </w:rPr>
        <w:t xml:space="preserve">“I had one day training each year when the software is updated. But um.. training is not enough to cover each scenario.” </w:t>
      </w:r>
    </w:p>
    <w:p w14:paraId="10E02088" w14:textId="77777777" w:rsidR="001D6D41" w:rsidRPr="002168DD" w:rsidRDefault="001D6D41" w:rsidP="001D6D41">
      <w:pPr>
        <w:rPr>
          <w:sz w:val="16"/>
        </w:rPr>
      </w:pPr>
      <w:r w:rsidRPr="002168DD">
        <w:rPr>
          <w:sz w:val="16"/>
        </w:rPr>
        <w:t xml:space="preserve">Prior research suggests that </w:t>
      </w:r>
      <w:r w:rsidRPr="00CD685F">
        <w:rPr>
          <w:rStyle w:val="StyleUnderline"/>
        </w:rPr>
        <w:t xml:space="preserve">user </w:t>
      </w:r>
      <w:r w:rsidRPr="002168DD">
        <w:rPr>
          <w:rStyle w:val="StyleUnderline"/>
          <w:highlight w:val="yellow"/>
        </w:rPr>
        <w:t>training</w:t>
      </w:r>
      <w:r w:rsidRPr="00CD685F">
        <w:rPr>
          <w:rStyle w:val="StyleUnderline"/>
        </w:rPr>
        <w:t xml:space="preserve"> </w:t>
      </w:r>
      <w:r w:rsidRPr="002168DD">
        <w:rPr>
          <w:rStyle w:val="StyleUnderline"/>
        </w:rPr>
        <w:t>can effectively</w:t>
      </w:r>
      <w:r w:rsidRPr="00CD685F">
        <w:rPr>
          <w:rStyle w:val="StyleUnderline"/>
        </w:rPr>
        <w:t xml:space="preserve"> </w:t>
      </w:r>
      <w:r w:rsidRPr="002168DD">
        <w:rPr>
          <w:rStyle w:val="StyleUnderline"/>
          <w:highlight w:val="yellow"/>
        </w:rPr>
        <w:t xml:space="preserve">promote </w:t>
      </w:r>
      <w:r w:rsidRPr="002168DD">
        <w:rPr>
          <w:rStyle w:val="Emphasis"/>
          <w:highlight w:val="yellow"/>
        </w:rPr>
        <w:t>user acceptance</w:t>
      </w:r>
      <w:r w:rsidRPr="00CD685F">
        <w:rPr>
          <w:rStyle w:val="StyleUnderline"/>
        </w:rPr>
        <w:t xml:space="preserve"> of a system</w:t>
      </w:r>
      <w:r w:rsidRPr="002168DD">
        <w:rPr>
          <w:sz w:val="16"/>
        </w:rPr>
        <w:t xml:space="preserve">, system utilization, job satisfaction, and system satisfaction directly or indirectly.14 Although training is an essential cost in implementing EHR, the </w:t>
      </w:r>
      <w:r w:rsidRPr="002168DD">
        <w:rPr>
          <w:rStyle w:val="StyleUnderline"/>
        </w:rPr>
        <w:t>clinicians might not receive sufficient training</w:t>
      </w:r>
      <w:r w:rsidRPr="002168DD">
        <w:rPr>
          <w:sz w:val="16"/>
        </w:rPr>
        <w:t xml:space="preserve"> in their practices. </w:t>
      </w:r>
    </w:p>
    <w:p w14:paraId="014CBE67" w14:textId="77777777" w:rsidR="001D6D41" w:rsidRDefault="001D6D41" w:rsidP="001D6D41">
      <w:pPr>
        <w:pStyle w:val="Heading3"/>
      </w:pPr>
      <w:r>
        <w:t>EHR Good---1NC</w:t>
      </w:r>
    </w:p>
    <w:p w14:paraId="78312359" w14:textId="77777777" w:rsidR="001D6D41" w:rsidRDefault="001D6D41" w:rsidP="001D6D41">
      <w:pPr>
        <w:pStyle w:val="Heading4"/>
      </w:pPr>
      <w:r>
        <w:t xml:space="preserve">EHR makes physicians jobs </w:t>
      </w:r>
      <w:r w:rsidRPr="002168DD">
        <w:rPr>
          <w:u w:val="single"/>
        </w:rPr>
        <w:t>significantly</w:t>
      </w:r>
      <w:r>
        <w:t xml:space="preserve"> easier </w:t>
      </w:r>
    </w:p>
    <w:p w14:paraId="1025F470" w14:textId="77777777" w:rsidR="001D6D41" w:rsidRPr="00AC4248" w:rsidRDefault="001D6D41" w:rsidP="001D6D41">
      <w:pPr>
        <w:rPr>
          <w:b/>
          <w:bCs/>
        </w:rPr>
      </w:pPr>
      <w:r>
        <w:t xml:space="preserve">Dr. </w:t>
      </w:r>
      <w:r w:rsidRPr="008821F4">
        <w:t xml:space="preserve">Soumya </w:t>
      </w:r>
      <w:r w:rsidRPr="008821F4">
        <w:rPr>
          <w:rStyle w:val="Style13ptBold"/>
        </w:rPr>
        <w:t>Upadhyay &amp;</w:t>
      </w:r>
      <w:r>
        <w:t xml:space="preserve"> Dr. Han-fen </w:t>
      </w:r>
      <w:r w:rsidRPr="008821F4">
        <w:rPr>
          <w:rStyle w:val="Style13ptBold"/>
        </w:rPr>
        <w:t>Hu 22</w:t>
      </w:r>
      <w:r>
        <w:t xml:space="preserve">, Upadhyay is an associate professor at the Department of Healthcare Administration and Policy at the University of Nevada, Las Vegas’s School of Public Health, Hu is </w:t>
      </w:r>
      <w:r w:rsidRPr="008821F4">
        <w:t>an associate professor of MIS in the Department of Management, Entrepreneurship, and Technology</w:t>
      </w:r>
      <w:r>
        <w:t xml:space="preserve"> at the</w:t>
      </w:r>
      <w:r w:rsidRPr="008821F4">
        <w:t xml:space="preserve"> University of Nevada, Las Vegas</w:t>
      </w:r>
      <w:r>
        <w:t>, 3-3-2022, “</w:t>
      </w:r>
      <w:r w:rsidRPr="008821F4">
        <w:t>A Qualitative Analysis of the Impact of Electronic Health Records (EHR) on Healthcare Quality and Safety: Clinicians’ Lived Experiences”</w:t>
      </w:r>
      <w:r>
        <w:t>, Health Services Insights, Vol 15, p. 1-7</w:t>
      </w:r>
    </w:p>
    <w:p w14:paraId="1B1F294F" w14:textId="77777777" w:rsidR="001D6D41" w:rsidRPr="002168DD" w:rsidRDefault="001D6D41" w:rsidP="001D6D41">
      <w:pPr>
        <w:rPr>
          <w:sz w:val="16"/>
        </w:rPr>
      </w:pPr>
      <w:r w:rsidRPr="002168DD">
        <w:rPr>
          <w:sz w:val="16"/>
        </w:rPr>
        <w:t xml:space="preserve">Assistance of EHR </w:t>
      </w:r>
    </w:p>
    <w:p w14:paraId="15806D28" w14:textId="77777777" w:rsidR="001D6D41" w:rsidRPr="002168DD" w:rsidRDefault="001D6D41" w:rsidP="001D6D41">
      <w:pPr>
        <w:rPr>
          <w:sz w:val="16"/>
        </w:rPr>
      </w:pPr>
      <w:r w:rsidRPr="002168DD">
        <w:rPr>
          <w:sz w:val="16"/>
        </w:rPr>
        <w:t xml:space="preserve">Respondents affirmed that </w:t>
      </w:r>
      <w:r w:rsidRPr="002168DD">
        <w:rPr>
          <w:rStyle w:val="StyleUnderline"/>
          <w:highlight w:val="yellow"/>
        </w:rPr>
        <w:t>EHR</w:t>
      </w:r>
      <w:r w:rsidRPr="002168DD">
        <w:rPr>
          <w:rStyle w:val="StyleUnderline"/>
        </w:rPr>
        <w:t xml:space="preserve"> </w:t>
      </w:r>
      <w:r w:rsidRPr="002168DD">
        <w:rPr>
          <w:rStyle w:val="StyleUnderline"/>
          <w:highlight w:val="yellow"/>
        </w:rPr>
        <w:t>assist</w:t>
      </w:r>
      <w:r w:rsidRPr="002168DD">
        <w:rPr>
          <w:rStyle w:val="StyleUnderline"/>
        </w:rPr>
        <w:t xml:space="preserve">s </w:t>
      </w:r>
      <w:r w:rsidRPr="002168DD">
        <w:rPr>
          <w:rStyle w:val="StyleUnderline"/>
          <w:highlight w:val="yellow"/>
        </w:rPr>
        <w:t>with clinic</w:t>
      </w:r>
      <w:r w:rsidRPr="002168DD">
        <w:rPr>
          <w:rStyle w:val="StyleUnderline"/>
        </w:rPr>
        <w:t xml:space="preserve">al activities by </w:t>
      </w:r>
      <w:r w:rsidRPr="002168DD">
        <w:rPr>
          <w:rStyle w:val="StyleUnderline"/>
          <w:highlight w:val="yellow"/>
        </w:rPr>
        <w:t>preventing</w:t>
      </w:r>
      <w:r w:rsidRPr="002168DD">
        <w:rPr>
          <w:rStyle w:val="StyleUnderline"/>
        </w:rPr>
        <w:t xml:space="preserve"> important </w:t>
      </w:r>
      <w:r w:rsidRPr="002168DD">
        <w:rPr>
          <w:rStyle w:val="StyleUnderline"/>
          <w:highlight w:val="yellow"/>
        </w:rPr>
        <w:t>info</w:t>
      </w:r>
      <w:r w:rsidRPr="002168DD">
        <w:rPr>
          <w:rStyle w:val="StyleUnderline"/>
        </w:rPr>
        <w:t xml:space="preserve">rmation </w:t>
      </w:r>
      <w:r w:rsidRPr="002168DD">
        <w:rPr>
          <w:rStyle w:val="StyleUnderline"/>
          <w:highlight w:val="yellow"/>
        </w:rPr>
        <w:t>from being lost</w:t>
      </w:r>
      <w:r w:rsidRPr="002168DD">
        <w:rPr>
          <w:sz w:val="16"/>
        </w:rPr>
        <w:t xml:space="preserve"> and </w:t>
      </w:r>
      <w:r w:rsidRPr="002168DD">
        <w:rPr>
          <w:rStyle w:val="StyleUnderline"/>
          <w:highlight w:val="yellow"/>
        </w:rPr>
        <w:t>allowing</w:t>
      </w:r>
      <w:r w:rsidRPr="002168DD">
        <w:rPr>
          <w:rStyle w:val="StyleUnderline"/>
        </w:rPr>
        <w:t xml:space="preserve"> the </w:t>
      </w:r>
      <w:r w:rsidRPr="002168DD">
        <w:rPr>
          <w:rStyle w:val="Emphasis"/>
          <w:highlight w:val="yellow"/>
        </w:rPr>
        <w:t>flexibility</w:t>
      </w:r>
      <w:r w:rsidRPr="002168DD">
        <w:rPr>
          <w:rStyle w:val="StyleUnderline"/>
        </w:rPr>
        <w:t xml:space="preserve"> to accomplish documentation</w:t>
      </w:r>
      <w:r w:rsidRPr="002168DD">
        <w:rPr>
          <w:sz w:val="16"/>
        </w:rPr>
        <w:t xml:space="preserve"> needs even while being away from a clinic. Certain </w:t>
      </w:r>
      <w:r w:rsidRPr="002168DD">
        <w:rPr>
          <w:rStyle w:val="StyleUnderline"/>
        </w:rPr>
        <w:t>features of EHR</w:t>
      </w:r>
      <w:r w:rsidRPr="002168DD">
        <w:rPr>
          <w:sz w:val="16"/>
        </w:rPr>
        <w:t xml:space="preserve">, such as the provision of abbreviations, </w:t>
      </w:r>
      <w:r w:rsidRPr="002168DD">
        <w:rPr>
          <w:rStyle w:val="StyleUnderline"/>
        </w:rPr>
        <w:t xml:space="preserve">can enable </w:t>
      </w:r>
      <w:r w:rsidRPr="002168DD">
        <w:rPr>
          <w:rStyle w:val="Emphasis"/>
          <w:highlight w:val="yellow"/>
        </w:rPr>
        <w:t>efficient documentation</w:t>
      </w:r>
      <w:r w:rsidRPr="002168DD">
        <w:rPr>
          <w:sz w:val="16"/>
        </w:rPr>
        <w:t xml:space="preserve">. Nurse respondents thought that </w:t>
      </w:r>
      <w:r w:rsidRPr="002168DD">
        <w:rPr>
          <w:rStyle w:val="StyleUnderline"/>
        </w:rPr>
        <w:t xml:space="preserve">EHR’s </w:t>
      </w:r>
      <w:r w:rsidRPr="002168DD">
        <w:rPr>
          <w:rStyle w:val="StyleUnderline"/>
          <w:highlight w:val="yellow"/>
        </w:rPr>
        <w:t>assistance</w:t>
      </w:r>
      <w:r w:rsidRPr="002168DD">
        <w:rPr>
          <w:rStyle w:val="StyleUnderline"/>
        </w:rPr>
        <w:t xml:space="preserve"> in administering medication </w:t>
      </w:r>
      <w:r w:rsidRPr="002168DD">
        <w:rPr>
          <w:rStyle w:val="StyleUnderline"/>
          <w:highlight w:val="yellow"/>
        </w:rPr>
        <w:t xml:space="preserve">was </w:t>
      </w:r>
      <w:r w:rsidRPr="002168DD">
        <w:rPr>
          <w:rStyle w:val="Emphasis"/>
          <w:highlight w:val="yellow"/>
        </w:rPr>
        <w:t>great support</w:t>
      </w:r>
      <w:r w:rsidRPr="002168DD">
        <w:rPr>
          <w:sz w:val="16"/>
        </w:rPr>
        <w:t xml:space="preserve"> for clinical activities. </w:t>
      </w:r>
      <w:r w:rsidRPr="002168DD">
        <w:rPr>
          <w:rStyle w:val="StyleUnderline"/>
          <w:highlight w:val="yellow"/>
        </w:rPr>
        <w:t>Physician</w:t>
      </w:r>
      <w:r w:rsidRPr="002168DD">
        <w:rPr>
          <w:rStyle w:val="StyleUnderline"/>
        </w:rPr>
        <w:t xml:space="preserve"> respondents</w:t>
      </w:r>
      <w:r w:rsidRPr="002168DD">
        <w:rPr>
          <w:sz w:val="16"/>
        </w:rPr>
        <w:t xml:space="preserve"> </w:t>
      </w:r>
      <w:r w:rsidRPr="002168DD">
        <w:rPr>
          <w:rStyle w:val="StyleUnderline"/>
        </w:rPr>
        <w:t xml:space="preserve">observed that </w:t>
      </w:r>
      <w:r w:rsidRPr="002168DD">
        <w:rPr>
          <w:rStyle w:val="StyleUnderline"/>
          <w:highlight w:val="yellow"/>
        </w:rPr>
        <w:t>repetitive work</w:t>
      </w:r>
      <w:r w:rsidRPr="002168DD">
        <w:rPr>
          <w:rStyle w:val="StyleUnderline"/>
        </w:rPr>
        <w:t xml:space="preserve"> is </w:t>
      </w:r>
      <w:r w:rsidRPr="002168DD">
        <w:rPr>
          <w:rStyle w:val="Emphasis"/>
          <w:highlight w:val="yellow"/>
        </w:rPr>
        <w:t>significantly reduced</w:t>
      </w:r>
      <w:r w:rsidRPr="002168DD">
        <w:rPr>
          <w:sz w:val="16"/>
        </w:rPr>
        <w:t xml:space="preserve">. </w:t>
      </w:r>
    </w:p>
    <w:p w14:paraId="7AE84682" w14:textId="77777777" w:rsidR="001D6D41" w:rsidRPr="002168DD" w:rsidRDefault="001D6D41" w:rsidP="001D6D41">
      <w:pPr>
        <w:rPr>
          <w:sz w:val="16"/>
        </w:rPr>
      </w:pPr>
      <w:r w:rsidRPr="002168DD">
        <w:rPr>
          <w:sz w:val="16"/>
        </w:rPr>
        <w:t xml:space="preserve">“You can cut down on the daily needs on doing a repetitive. . ...umm orders or repetitive verbiage, dictation.” </w:t>
      </w:r>
    </w:p>
    <w:p w14:paraId="3BE5E529" w14:textId="77777777" w:rsidR="001D6D41" w:rsidRPr="002168DD" w:rsidRDefault="001D6D41" w:rsidP="001D6D41">
      <w:pPr>
        <w:rPr>
          <w:sz w:val="16"/>
        </w:rPr>
      </w:pPr>
      <w:r w:rsidRPr="002168DD">
        <w:rPr>
          <w:sz w:val="16"/>
        </w:rPr>
        <w:t xml:space="preserve">Respondents perceived that </w:t>
      </w:r>
      <w:r w:rsidRPr="002168DD">
        <w:rPr>
          <w:rStyle w:val="StyleUnderline"/>
        </w:rPr>
        <w:t>EHR keeps clinicians organized</w:t>
      </w:r>
      <w:r w:rsidRPr="002168DD">
        <w:rPr>
          <w:sz w:val="16"/>
        </w:rPr>
        <w:t xml:space="preserve"> by providing them with a systematic way of recording patient information. Respondents perceived that </w:t>
      </w:r>
      <w:r w:rsidRPr="002168DD">
        <w:rPr>
          <w:rStyle w:val="StyleUnderline"/>
        </w:rPr>
        <w:t xml:space="preserve">EHR </w:t>
      </w:r>
      <w:r w:rsidRPr="002168DD">
        <w:rPr>
          <w:rStyle w:val="StyleUnderline"/>
          <w:highlight w:val="yellow"/>
        </w:rPr>
        <w:t>makes</w:t>
      </w:r>
      <w:r w:rsidRPr="002168DD">
        <w:rPr>
          <w:rStyle w:val="StyleUnderline"/>
        </w:rPr>
        <w:t xml:space="preserve"> their </w:t>
      </w:r>
      <w:r w:rsidRPr="002168DD">
        <w:rPr>
          <w:rStyle w:val="StyleUnderline"/>
          <w:highlight w:val="yellow"/>
        </w:rPr>
        <w:t xml:space="preserve">clinical work </w:t>
      </w:r>
      <w:r w:rsidRPr="002168DD">
        <w:rPr>
          <w:rStyle w:val="Emphasis"/>
          <w:highlight w:val="yellow"/>
        </w:rPr>
        <w:t>effective</w:t>
      </w:r>
      <w:r w:rsidRPr="002168DD">
        <w:rPr>
          <w:rStyle w:val="StyleUnderline"/>
        </w:rPr>
        <w:t xml:space="preserve"> by providing reminders</w:t>
      </w:r>
      <w:r w:rsidRPr="002168DD">
        <w:rPr>
          <w:sz w:val="16"/>
        </w:rPr>
        <w:t xml:space="preserve"> about tests, medications, bills, etc. EHR provides alerts regarding allergies that make it easier for clinicians to be cognizant of adverse reactions of medications while ordering these medications. Respondents perceived that </w:t>
      </w:r>
      <w:r w:rsidRPr="002168DD">
        <w:rPr>
          <w:rStyle w:val="StyleUnderline"/>
        </w:rPr>
        <w:t xml:space="preserve">EHR </w:t>
      </w:r>
      <w:r w:rsidRPr="002168DD">
        <w:rPr>
          <w:rStyle w:val="StyleUnderline"/>
          <w:highlight w:val="yellow"/>
        </w:rPr>
        <w:t>helps</w:t>
      </w:r>
      <w:r w:rsidRPr="002168DD">
        <w:rPr>
          <w:rStyle w:val="StyleUnderline"/>
        </w:rPr>
        <w:t xml:space="preserve"> in improving core measures, internal benchmarking, and </w:t>
      </w:r>
      <w:r w:rsidRPr="002168DD">
        <w:rPr>
          <w:rStyle w:val="Emphasis"/>
          <w:highlight w:val="yellow"/>
        </w:rPr>
        <w:t>overall processes</w:t>
      </w:r>
      <w:r w:rsidRPr="002168DD">
        <w:rPr>
          <w:sz w:val="16"/>
        </w:rPr>
        <w:t xml:space="preserve">. </w:t>
      </w:r>
    </w:p>
    <w:p w14:paraId="7D951A27" w14:textId="77777777" w:rsidR="001D6D41" w:rsidRPr="002168DD" w:rsidRDefault="001D6D41" w:rsidP="001D6D41">
      <w:pPr>
        <w:rPr>
          <w:sz w:val="16"/>
        </w:rPr>
      </w:pPr>
      <w:r w:rsidRPr="002168DD">
        <w:rPr>
          <w:sz w:val="16"/>
        </w:rPr>
        <w:t xml:space="preserve">“It really helps with core measures; it helps with internal benchmarking. It has definitely improved our processes.” </w:t>
      </w:r>
    </w:p>
    <w:p w14:paraId="5C193637" w14:textId="77777777" w:rsidR="001D6D41" w:rsidRPr="002168DD" w:rsidRDefault="001D6D41" w:rsidP="001D6D41">
      <w:pPr>
        <w:rPr>
          <w:sz w:val="16"/>
        </w:rPr>
      </w:pPr>
      <w:r w:rsidRPr="002168DD">
        <w:rPr>
          <w:rStyle w:val="StyleUnderline"/>
        </w:rPr>
        <w:t xml:space="preserve">EHR can </w:t>
      </w:r>
      <w:r w:rsidRPr="002168DD">
        <w:rPr>
          <w:rStyle w:val="StyleUnderline"/>
          <w:highlight w:val="yellow"/>
        </w:rPr>
        <w:t>also help</w:t>
      </w:r>
      <w:r w:rsidRPr="002168DD">
        <w:rPr>
          <w:rStyle w:val="StyleUnderline"/>
        </w:rPr>
        <w:t xml:space="preserve"> in </w:t>
      </w:r>
      <w:r w:rsidRPr="002168DD">
        <w:rPr>
          <w:rStyle w:val="StyleUnderline"/>
          <w:highlight w:val="yellow"/>
        </w:rPr>
        <w:t>improv</w:t>
      </w:r>
      <w:r w:rsidRPr="002168DD">
        <w:rPr>
          <w:rStyle w:val="StyleUnderline"/>
        </w:rPr>
        <w:t xml:space="preserve">ing the </w:t>
      </w:r>
      <w:r w:rsidRPr="002168DD">
        <w:rPr>
          <w:rStyle w:val="StyleUnderline"/>
          <w:highlight w:val="yellow"/>
        </w:rPr>
        <w:t>understanding</w:t>
      </w:r>
      <w:r w:rsidRPr="002168DD">
        <w:rPr>
          <w:rStyle w:val="StyleUnderline"/>
        </w:rPr>
        <w:t xml:space="preserve"> between providers </w:t>
      </w:r>
      <w:r w:rsidRPr="002168DD">
        <w:rPr>
          <w:rStyle w:val="StyleUnderline"/>
          <w:highlight w:val="yellow"/>
        </w:rPr>
        <w:t>via</w:t>
      </w:r>
      <w:r w:rsidRPr="002168DD">
        <w:rPr>
          <w:rStyle w:val="StyleUnderline"/>
        </w:rPr>
        <w:t xml:space="preserve"> </w:t>
      </w:r>
      <w:r w:rsidRPr="002168DD">
        <w:rPr>
          <w:rStyle w:val="Emphasis"/>
          <w:highlight w:val="yellow"/>
        </w:rPr>
        <w:t>clear</w:t>
      </w:r>
      <w:r w:rsidRPr="002168DD">
        <w:rPr>
          <w:rStyle w:val="Emphasis"/>
        </w:rPr>
        <w:t xml:space="preserve">er </w:t>
      </w:r>
      <w:r w:rsidRPr="002168DD">
        <w:rPr>
          <w:rStyle w:val="Emphasis"/>
          <w:highlight w:val="yellow"/>
        </w:rPr>
        <w:t>communication</w:t>
      </w:r>
      <w:r w:rsidRPr="002168DD">
        <w:rPr>
          <w:sz w:val="16"/>
        </w:rPr>
        <w:t xml:space="preserve">. Respondents also indicated that </w:t>
      </w:r>
      <w:r w:rsidRPr="002168DD">
        <w:rPr>
          <w:rStyle w:val="StyleUnderline"/>
        </w:rPr>
        <w:t>the ability to share patients’ records across institutions saves effort and time</w:t>
      </w:r>
      <w:r w:rsidRPr="002168DD">
        <w:rPr>
          <w:sz w:val="16"/>
        </w:rPr>
        <w:t>. It also assists doctors in planning and documenting.</w:t>
      </w:r>
    </w:p>
    <w:p w14:paraId="4E41B31F" w14:textId="77777777" w:rsidR="001D6D41" w:rsidRPr="002168DD" w:rsidRDefault="001D6D41" w:rsidP="001D6D41">
      <w:pPr>
        <w:rPr>
          <w:sz w:val="16"/>
        </w:rPr>
      </w:pPr>
      <w:r w:rsidRPr="002168DD">
        <w:rPr>
          <w:sz w:val="16"/>
        </w:rPr>
        <w:t xml:space="preserve">“It helps the patient treatment process and collaboration with a ton of other specialties and department team in itself to communicate with one another and to pull information.” </w:t>
      </w:r>
    </w:p>
    <w:p w14:paraId="49818F9E" w14:textId="77777777" w:rsidR="001D6D41" w:rsidRPr="002168DD" w:rsidRDefault="001D6D41" w:rsidP="001D6D41">
      <w:pPr>
        <w:rPr>
          <w:sz w:val="16"/>
        </w:rPr>
      </w:pPr>
      <w:r w:rsidRPr="002168DD">
        <w:rPr>
          <w:rStyle w:val="StyleUnderline"/>
        </w:rPr>
        <w:t xml:space="preserve">An </w:t>
      </w:r>
      <w:r w:rsidRPr="00DF2F39">
        <w:rPr>
          <w:rStyle w:val="StyleUnderline"/>
          <w:highlight w:val="yellow"/>
        </w:rPr>
        <w:t>EHR</w:t>
      </w:r>
      <w:r w:rsidRPr="002168DD">
        <w:rPr>
          <w:rStyle w:val="StyleUnderline"/>
        </w:rPr>
        <w:t xml:space="preserve"> system can be </w:t>
      </w:r>
      <w:r w:rsidRPr="00DF2F39">
        <w:rPr>
          <w:rStyle w:val="Emphasis"/>
          <w:highlight w:val="yellow"/>
        </w:rPr>
        <w:t>very advantageous</w:t>
      </w:r>
      <w:r w:rsidRPr="002168DD">
        <w:rPr>
          <w:rStyle w:val="StyleUnderline"/>
        </w:rPr>
        <w:t xml:space="preserve"> to clinicians as it helps in streamlining clinical activities</w:t>
      </w:r>
      <w:r w:rsidRPr="002168DD">
        <w:rPr>
          <w:sz w:val="16"/>
        </w:rPr>
        <w:t xml:space="preserve">. Early qualitative research finds that EHR facilitates regulatory compliance, access to patient data, and communication among practitioners.16 Our study results confirm most of the benefits in the literature and further point to the benefit of reminding or alerting of critical events in the treatment processes. Our study also confirms the </w:t>
      </w:r>
      <w:r w:rsidRPr="002168DD">
        <w:rPr>
          <w:rStyle w:val="StyleUnderline"/>
        </w:rPr>
        <w:t>importance of EHR in helping communication and information exchange</w:t>
      </w:r>
      <w:r w:rsidRPr="002168DD">
        <w:rPr>
          <w:sz w:val="16"/>
        </w:rPr>
        <w:t>, aligned with the criteria of Stage 2 and Stage 3 of meaningful use in the HITECH Act.</w:t>
      </w:r>
    </w:p>
    <w:p w14:paraId="05DDFE14" w14:textId="77777777" w:rsidR="001D6D41" w:rsidRDefault="001D6D41" w:rsidP="001D6D41">
      <w:pPr>
        <w:pStyle w:val="Heading3"/>
      </w:pPr>
      <w:r>
        <w:t>Unions Bad---1NC</w:t>
      </w:r>
    </w:p>
    <w:p w14:paraId="3069046E" w14:textId="77777777" w:rsidR="001D6D41" w:rsidRDefault="001D6D41" w:rsidP="001D6D41">
      <w:pPr>
        <w:pStyle w:val="Heading4"/>
      </w:pPr>
      <w:r>
        <w:t xml:space="preserve">Unions decrease quality of patient care </w:t>
      </w:r>
    </w:p>
    <w:p w14:paraId="47DBCE85" w14:textId="77777777" w:rsidR="001D6D41" w:rsidRPr="003046ED" w:rsidRDefault="001D6D41" w:rsidP="001D6D41">
      <w:pPr>
        <w:rPr>
          <w:b/>
          <w:bCs/>
        </w:rPr>
      </w:pPr>
      <w:r>
        <w:t xml:space="preserve">Dt. </w:t>
      </w:r>
      <w:r w:rsidRPr="003046ED">
        <w:t xml:space="preserve">Joseph Maxwell </w:t>
      </w:r>
      <w:r w:rsidRPr="0025511F">
        <w:rPr>
          <w:rStyle w:val="Style13ptBold"/>
        </w:rPr>
        <w:t>Hendrix et al 23</w:t>
      </w:r>
      <w:r>
        <w:t xml:space="preserve">, Medical Director at </w:t>
      </w:r>
      <w:r w:rsidRPr="003046ED">
        <w:t>Worldwide Clinical Trials</w:t>
      </w:r>
      <w:r>
        <w:t xml:space="preserve"> and physician consultant, 12-13-2023, </w:t>
      </w:r>
      <w:r w:rsidRPr="003046ED">
        <w:t>“Physician Unionization: Opportunities and Challenges for Anesthesiologists in the United States”</w:t>
      </w:r>
      <w:r>
        <w:t xml:space="preserve">, </w:t>
      </w:r>
      <w:r w:rsidRPr="003046ED">
        <w:t>Anesthesia &amp; Analgesia</w:t>
      </w:r>
      <w:r>
        <w:t xml:space="preserve">, Vol 139, Iss 2, p. </w:t>
      </w:r>
      <w:r w:rsidRPr="0025511F">
        <w:t>432–438</w:t>
      </w:r>
    </w:p>
    <w:p w14:paraId="568EA6FF" w14:textId="77777777" w:rsidR="001D6D41" w:rsidRPr="003046ED" w:rsidRDefault="001D6D41" w:rsidP="001D6D41">
      <w:pPr>
        <w:rPr>
          <w:sz w:val="16"/>
        </w:rPr>
      </w:pPr>
      <w:r w:rsidRPr="003046ED">
        <w:rPr>
          <w:rStyle w:val="StyleUnderline"/>
          <w:highlight w:val="yellow"/>
        </w:rPr>
        <w:t>Physicians</w:t>
      </w:r>
      <w:r w:rsidRPr="003046ED">
        <w:rPr>
          <w:sz w:val="16"/>
        </w:rPr>
        <w:t xml:space="preserve"> generally </w:t>
      </w:r>
      <w:r w:rsidRPr="003046ED">
        <w:rPr>
          <w:rStyle w:val="StyleUnderline"/>
          <w:highlight w:val="yellow"/>
        </w:rPr>
        <w:t>value</w:t>
      </w:r>
      <w:r w:rsidRPr="003046ED">
        <w:rPr>
          <w:rStyle w:val="StyleUnderline"/>
        </w:rPr>
        <w:t xml:space="preserve"> their individual </w:t>
      </w:r>
      <w:r w:rsidRPr="003046ED">
        <w:rPr>
          <w:rStyle w:val="StyleUnderline"/>
          <w:highlight w:val="yellow"/>
        </w:rPr>
        <w:t>autonomy</w:t>
      </w:r>
      <w:r w:rsidRPr="003046ED">
        <w:rPr>
          <w:rStyle w:val="StyleUnderline"/>
        </w:rPr>
        <w:t xml:space="preserve"> and</w:t>
      </w:r>
      <w:r w:rsidRPr="003046ED">
        <w:rPr>
          <w:sz w:val="16"/>
        </w:rPr>
        <w:t xml:space="preserve"> may </w:t>
      </w:r>
      <w:r w:rsidRPr="003046ED">
        <w:rPr>
          <w:rStyle w:val="StyleUnderline"/>
          <w:highlight w:val="yellow"/>
        </w:rPr>
        <w:t>prefer</w:t>
      </w:r>
      <w:r w:rsidRPr="003046ED">
        <w:rPr>
          <w:rStyle w:val="StyleUnderline"/>
        </w:rPr>
        <w:t xml:space="preserve"> </w:t>
      </w:r>
      <w:r w:rsidRPr="003046ED">
        <w:rPr>
          <w:rStyle w:val="StyleUnderline"/>
          <w:highlight w:val="yellow"/>
        </w:rPr>
        <w:t>negotiating</w:t>
      </w:r>
      <w:r w:rsidRPr="003046ED">
        <w:rPr>
          <w:rStyle w:val="StyleUnderline"/>
        </w:rPr>
        <w:t xml:space="preserve"> with an employer </w:t>
      </w:r>
      <w:r w:rsidRPr="003046ED">
        <w:rPr>
          <w:rStyle w:val="Emphasis"/>
          <w:highlight w:val="yellow"/>
        </w:rPr>
        <w:t>individually</w:t>
      </w:r>
      <w:r w:rsidRPr="003046ED">
        <w:rPr>
          <w:sz w:val="16"/>
        </w:rPr>
        <w:t xml:space="preserve"> rather than collectively. </w:t>
      </w:r>
      <w:r w:rsidRPr="003046ED">
        <w:rPr>
          <w:rStyle w:val="StyleUnderline"/>
          <w:highlight w:val="yellow"/>
        </w:rPr>
        <w:t>Unions</w:t>
      </w:r>
      <w:r w:rsidRPr="003046ED">
        <w:rPr>
          <w:rStyle w:val="StyleUnderline"/>
        </w:rPr>
        <w:t xml:space="preserve"> often </w:t>
      </w:r>
      <w:r w:rsidRPr="003046ED">
        <w:rPr>
          <w:rStyle w:val="StyleUnderline"/>
          <w:highlight w:val="yellow"/>
        </w:rPr>
        <w:t>expose differing priorities</w:t>
      </w:r>
      <w:r w:rsidRPr="003046ED">
        <w:rPr>
          <w:rStyle w:val="StyleUnderline"/>
        </w:rPr>
        <w:t xml:space="preserve"> among members</w:t>
      </w:r>
      <w:r w:rsidRPr="003046ED">
        <w:rPr>
          <w:sz w:val="16"/>
        </w:rPr>
        <w:t xml:space="preserve">. </w:t>
      </w:r>
      <w:r w:rsidRPr="003046ED">
        <w:rPr>
          <w:rStyle w:val="StyleUnderline"/>
        </w:rPr>
        <w:t xml:space="preserve">Individual </w:t>
      </w:r>
      <w:r w:rsidRPr="003046ED">
        <w:rPr>
          <w:rStyle w:val="StyleUnderline"/>
          <w:highlight w:val="yellow"/>
        </w:rPr>
        <w:t>physicians</w:t>
      </w:r>
      <w:r w:rsidRPr="003046ED">
        <w:rPr>
          <w:rStyle w:val="StyleUnderline"/>
        </w:rPr>
        <w:t xml:space="preserve"> may feel </w:t>
      </w:r>
      <w:r w:rsidRPr="003046ED">
        <w:rPr>
          <w:rStyle w:val="Emphasis"/>
          <w:highlight w:val="yellow"/>
        </w:rPr>
        <w:t>stifled by a union</w:t>
      </w:r>
      <w:r w:rsidRPr="003046ED">
        <w:rPr>
          <w:sz w:val="16"/>
        </w:rPr>
        <w:t>, as they are obligated to act in accordance with their membership.</w:t>
      </w:r>
      <w:r w:rsidRPr="003046ED">
        <w:rPr>
          <w:sz w:val="16"/>
          <w:vertAlign w:val="superscript"/>
        </w:rPr>
        <w:t>40</w:t>
      </w:r>
      <w:r w:rsidRPr="003046ED">
        <w:rPr>
          <w:sz w:val="16"/>
        </w:rPr>
        <w:t xml:space="preserve"> In this case, </w:t>
      </w:r>
      <w:r w:rsidRPr="003046ED">
        <w:rPr>
          <w:rStyle w:val="StyleUnderline"/>
        </w:rPr>
        <w:t xml:space="preserve">physicians may be </w:t>
      </w:r>
      <w:r w:rsidRPr="003046ED">
        <w:rPr>
          <w:rStyle w:val="StyleUnderline"/>
          <w:highlight w:val="yellow"/>
        </w:rPr>
        <w:t>less</w:t>
      </w:r>
      <w:r w:rsidRPr="003046ED">
        <w:rPr>
          <w:rStyle w:val="StyleUnderline"/>
        </w:rPr>
        <w:t xml:space="preserve"> able to make </w:t>
      </w:r>
      <w:r w:rsidRPr="003046ED">
        <w:rPr>
          <w:rStyle w:val="StyleUnderline"/>
          <w:highlight w:val="yellow"/>
        </w:rPr>
        <w:t>independent</w:t>
      </w:r>
      <w:r w:rsidRPr="003046ED">
        <w:rPr>
          <w:rStyle w:val="StyleUnderline"/>
        </w:rPr>
        <w:t xml:space="preserve"> decisions, potentially </w:t>
      </w:r>
      <w:r w:rsidRPr="003046ED">
        <w:rPr>
          <w:rStyle w:val="StyleUnderline"/>
          <w:highlight w:val="yellow"/>
        </w:rPr>
        <w:t>impacting</w:t>
      </w:r>
      <w:r w:rsidRPr="003046ED">
        <w:rPr>
          <w:rStyle w:val="StyleUnderline"/>
        </w:rPr>
        <w:t xml:space="preserve"> the </w:t>
      </w:r>
      <w:r w:rsidRPr="003046ED">
        <w:rPr>
          <w:rStyle w:val="StyleUnderline"/>
          <w:highlight w:val="yellow"/>
        </w:rPr>
        <w:t xml:space="preserve">quality of </w:t>
      </w:r>
      <w:r w:rsidRPr="003046ED">
        <w:rPr>
          <w:rStyle w:val="Emphasis"/>
          <w:highlight w:val="yellow"/>
        </w:rPr>
        <w:t>patient care</w:t>
      </w:r>
      <w:r w:rsidRPr="003046ED">
        <w:rPr>
          <w:sz w:val="16"/>
        </w:rPr>
        <w:t>.</w:t>
      </w:r>
      <w:r w:rsidRPr="003046ED">
        <w:rPr>
          <w:sz w:val="16"/>
          <w:vertAlign w:val="superscript"/>
        </w:rPr>
        <w:t>60</w:t>
      </w:r>
    </w:p>
    <w:p w14:paraId="39A966F1" w14:textId="77777777" w:rsidR="001D6D41" w:rsidRPr="003046ED" w:rsidRDefault="001D6D41" w:rsidP="001D6D41">
      <w:pPr>
        <w:rPr>
          <w:sz w:val="16"/>
        </w:rPr>
      </w:pPr>
      <w:r w:rsidRPr="003046ED">
        <w:rPr>
          <w:rStyle w:val="StyleUnderline"/>
          <w:sz w:val="16"/>
        </w:rPr>
        <w:t>Unionization of physicians may serve to heighten the inequity between employed and independently practicing</w:t>
      </w:r>
      <w:r w:rsidRPr="003046ED">
        <w:rPr>
          <w:sz w:val="16"/>
        </w:rPr>
        <w:t xml:space="preserve"> physicians. In contrast to unionized employees, independent physicians will have no leverage for negotiating or collective bargaining further accelerating the rise of physicians as employees. Thus, robust physician unions may contribute to the demise of the independent practice model, a defining characteristic of many physicians’ identities.</w:t>
      </w:r>
    </w:p>
    <w:p w14:paraId="32DF1161" w14:textId="77777777" w:rsidR="001D6D41" w:rsidRPr="003046ED" w:rsidRDefault="001D6D41" w:rsidP="001D6D41">
      <w:pPr>
        <w:rPr>
          <w:sz w:val="16"/>
        </w:rPr>
      </w:pPr>
      <w:r w:rsidRPr="003046ED">
        <w:rPr>
          <w:rStyle w:val="StyleUnderline"/>
        </w:rPr>
        <w:t xml:space="preserve">Unions may </w:t>
      </w:r>
      <w:r w:rsidRPr="003046ED">
        <w:rPr>
          <w:rStyle w:val="StyleUnderline"/>
          <w:highlight w:val="yellow"/>
        </w:rPr>
        <w:t>complicate employer</w:t>
      </w:r>
      <w:r w:rsidRPr="003046ED">
        <w:rPr>
          <w:rStyle w:val="StyleUnderline"/>
        </w:rPr>
        <w:t xml:space="preserve">–employee </w:t>
      </w:r>
      <w:r w:rsidRPr="003046ED">
        <w:rPr>
          <w:rStyle w:val="StyleUnderline"/>
          <w:highlight w:val="yellow"/>
        </w:rPr>
        <w:t>relationships</w:t>
      </w:r>
      <w:r w:rsidRPr="003046ED">
        <w:rPr>
          <w:sz w:val="16"/>
        </w:rPr>
        <w:t xml:space="preserve">. Sanctioning unionized physicians with serious performance or behavior issues may be harder to accomplish. As with any large bureaucracy, </w:t>
      </w:r>
      <w:r w:rsidRPr="003046ED">
        <w:rPr>
          <w:rStyle w:val="StyleUnderline"/>
          <w:highlight w:val="yellow"/>
        </w:rPr>
        <w:t>unions</w:t>
      </w:r>
      <w:r w:rsidRPr="003046ED">
        <w:rPr>
          <w:rStyle w:val="StyleUnderline"/>
        </w:rPr>
        <w:t xml:space="preserve"> may be </w:t>
      </w:r>
      <w:r w:rsidRPr="003046ED">
        <w:rPr>
          <w:rStyle w:val="Emphasis"/>
          <w:highlight w:val="yellow"/>
        </w:rPr>
        <w:t>too inflexible</w:t>
      </w:r>
      <w:r w:rsidRPr="003046ED">
        <w:rPr>
          <w:rStyle w:val="StyleUnderline"/>
        </w:rPr>
        <w:t xml:space="preserve"> </w:t>
      </w:r>
      <w:r w:rsidRPr="003046ED">
        <w:rPr>
          <w:rStyle w:val="StyleUnderline"/>
          <w:highlight w:val="yellow"/>
        </w:rPr>
        <w:t>to respond rapidly</w:t>
      </w:r>
      <w:r w:rsidRPr="003046ED">
        <w:rPr>
          <w:rStyle w:val="StyleUnderline"/>
        </w:rPr>
        <w:t xml:space="preserve"> to local problems</w:t>
      </w:r>
      <w:r w:rsidRPr="003046ED">
        <w:rPr>
          <w:sz w:val="16"/>
        </w:rPr>
        <w:t xml:space="preserve">. </w:t>
      </w:r>
      <w:r w:rsidRPr="003046ED">
        <w:rPr>
          <w:rStyle w:val="StyleUnderline"/>
        </w:rPr>
        <w:t xml:space="preserve">Union rules may </w:t>
      </w:r>
      <w:r w:rsidRPr="003046ED">
        <w:rPr>
          <w:rStyle w:val="StyleUnderline"/>
          <w:highlight w:val="yellow"/>
        </w:rPr>
        <w:t>arbitrarily decrease</w:t>
      </w:r>
      <w:r w:rsidRPr="003046ED">
        <w:rPr>
          <w:rStyle w:val="StyleUnderline"/>
        </w:rPr>
        <w:t xml:space="preserve"> workplace </w:t>
      </w:r>
      <w:r w:rsidRPr="003046ED">
        <w:rPr>
          <w:rStyle w:val="StyleUnderline"/>
          <w:highlight w:val="yellow"/>
        </w:rPr>
        <w:t>efficiency</w:t>
      </w:r>
      <w:r w:rsidRPr="003046ED">
        <w:rPr>
          <w:sz w:val="16"/>
        </w:rPr>
        <w:t xml:space="preserve">. Without strong local leadership, </w:t>
      </w:r>
      <w:r w:rsidRPr="003046ED">
        <w:rPr>
          <w:rStyle w:val="StyleUnderline"/>
        </w:rPr>
        <w:t xml:space="preserve">physicians might have to deal with both an </w:t>
      </w:r>
      <w:r w:rsidRPr="003046ED">
        <w:rPr>
          <w:rStyle w:val="Emphasis"/>
        </w:rPr>
        <w:t>unresponsive</w:t>
      </w:r>
      <w:r w:rsidRPr="003046ED">
        <w:rPr>
          <w:rStyle w:val="StyleUnderline"/>
        </w:rPr>
        <w:t xml:space="preserve"> health care administration and union leadership</w:t>
      </w:r>
      <w:r w:rsidRPr="003046ED">
        <w:rPr>
          <w:sz w:val="16"/>
        </w:rPr>
        <w:t>.</w:t>
      </w:r>
    </w:p>
    <w:p w14:paraId="32AA8A4F" w14:textId="77777777" w:rsidR="001D6D41" w:rsidRPr="003046ED" w:rsidRDefault="001D6D41" w:rsidP="001D6D41">
      <w:pPr>
        <w:rPr>
          <w:sz w:val="16"/>
        </w:rPr>
      </w:pPr>
      <w:r w:rsidRPr="003046ED">
        <w:rPr>
          <w:sz w:val="16"/>
        </w:rPr>
        <w:t xml:space="preserve">In addition, </w:t>
      </w:r>
      <w:r w:rsidRPr="003046ED">
        <w:rPr>
          <w:rStyle w:val="StyleUnderline"/>
        </w:rPr>
        <w:t xml:space="preserve">a well-functioning operating room relies on productive, </w:t>
      </w:r>
      <w:r w:rsidRPr="003046ED">
        <w:rPr>
          <w:rStyle w:val="Emphasis"/>
        </w:rPr>
        <w:t>interdependent relationships</w:t>
      </w:r>
      <w:r w:rsidRPr="003046ED">
        <w:rPr>
          <w:sz w:val="16"/>
        </w:rPr>
        <w:t xml:space="preserve"> among staff, employed physicians, and independent practitioners. </w:t>
      </w:r>
      <w:r w:rsidRPr="003046ED">
        <w:rPr>
          <w:rStyle w:val="StyleUnderline"/>
        </w:rPr>
        <w:t>When these individual groups have separate representation</w:t>
      </w:r>
      <w:r w:rsidRPr="003046ED">
        <w:rPr>
          <w:sz w:val="16"/>
        </w:rPr>
        <w:t xml:space="preserve"> within the organization, such </w:t>
      </w:r>
      <w:r w:rsidRPr="003046ED">
        <w:rPr>
          <w:rStyle w:val="StyleUnderline"/>
        </w:rPr>
        <w:t xml:space="preserve">relationships may be </w:t>
      </w:r>
      <w:r w:rsidRPr="003046ED">
        <w:rPr>
          <w:rStyle w:val="Emphasis"/>
        </w:rPr>
        <w:t>jeopardized</w:t>
      </w:r>
      <w:r w:rsidRPr="003046ED">
        <w:rPr>
          <w:sz w:val="16"/>
        </w:rPr>
        <w:t>.</w:t>
      </w:r>
    </w:p>
    <w:p w14:paraId="5388CAE5" w14:textId="77777777" w:rsidR="001D6D41" w:rsidRPr="00D9164C" w:rsidRDefault="001D6D41" w:rsidP="001D6D41">
      <w:pPr>
        <w:rPr>
          <w:sz w:val="16"/>
        </w:rPr>
      </w:pPr>
      <w:r w:rsidRPr="003046ED">
        <w:rPr>
          <w:sz w:val="16"/>
        </w:rPr>
        <w:t xml:space="preserve">While sharing many characteristics with employees everywhere, </w:t>
      </w:r>
      <w:r w:rsidRPr="003046ED">
        <w:rPr>
          <w:rStyle w:val="StyleUnderline"/>
        </w:rPr>
        <w:t>employed physicians also have a unique, high-stakes, bidirectional relationship with their patients</w:t>
      </w:r>
      <w:r w:rsidRPr="003046ED">
        <w:rPr>
          <w:sz w:val="16"/>
        </w:rPr>
        <w:t xml:space="preserve">. </w:t>
      </w:r>
      <w:r w:rsidRPr="003046ED">
        <w:rPr>
          <w:rStyle w:val="StyleUnderline"/>
          <w:highlight w:val="yellow"/>
        </w:rPr>
        <w:t>Unionization</w:t>
      </w:r>
      <w:r w:rsidRPr="003046ED">
        <w:rPr>
          <w:rStyle w:val="StyleUnderline"/>
        </w:rPr>
        <w:t xml:space="preserve"> may </w:t>
      </w:r>
      <w:r w:rsidRPr="003046ED">
        <w:rPr>
          <w:rStyle w:val="Emphasis"/>
        </w:rPr>
        <w:t xml:space="preserve">further </w:t>
      </w:r>
      <w:r w:rsidRPr="003046ED">
        <w:rPr>
          <w:rStyle w:val="Emphasis"/>
          <w:highlight w:val="yellow"/>
        </w:rPr>
        <w:t>complicate</w:t>
      </w:r>
      <w:r w:rsidRPr="003046ED">
        <w:rPr>
          <w:rStyle w:val="StyleUnderline"/>
        </w:rPr>
        <w:t xml:space="preserve"> the </w:t>
      </w:r>
      <w:r w:rsidRPr="003046ED">
        <w:rPr>
          <w:rStyle w:val="StyleUnderline"/>
          <w:highlight w:val="yellow"/>
        </w:rPr>
        <w:t>complex health care business environment</w:t>
      </w:r>
      <w:r w:rsidRPr="003046ED">
        <w:rPr>
          <w:sz w:val="16"/>
        </w:rPr>
        <w:t xml:space="preserve"> </w:t>
      </w:r>
      <w:r w:rsidRPr="003046ED">
        <w:rPr>
          <w:rStyle w:val="StyleUnderline"/>
        </w:rPr>
        <w:t xml:space="preserve">and </w:t>
      </w:r>
      <w:r w:rsidRPr="003046ED">
        <w:rPr>
          <w:rStyle w:val="StyleUnderline"/>
          <w:highlight w:val="yellow"/>
        </w:rPr>
        <w:t>negatively impact</w:t>
      </w:r>
      <w:r w:rsidRPr="003046ED">
        <w:rPr>
          <w:rStyle w:val="StyleUnderline"/>
        </w:rPr>
        <w:t xml:space="preserve"> the patient-</w:t>
      </w:r>
      <w:r w:rsidRPr="003046ED">
        <w:rPr>
          <w:rStyle w:val="StyleUnderline"/>
          <w:highlight w:val="yellow"/>
        </w:rPr>
        <w:t>physician</w:t>
      </w:r>
      <w:r w:rsidRPr="003046ED">
        <w:rPr>
          <w:rStyle w:val="StyleUnderline"/>
        </w:rPr>
        <w:t xml:space="preserve"> relationship</w:t>
      </w:r>
      <w:r w:rsidRPr="003046ED">
        <w:rPr>
          <w:sz w:val="16"/>
        </w:rPr>
        <w:t>. A physician’s fiduciary responsibility to patients is paramount.</w:t>
      </w:r>
      <w:r w:rsidRPr="003046ED">
        <w:rPr>
          <w:sz w:val="16"/>
          <w:vertAlign w:val="superscript"/>
        </w:rPr>
        <w:t>61</w:t>
      </w:r>
      <w:r w:rsidRPr="003046ED">
        <w:rPr>
          <w:sz w:val="16"/>
        </w:rPr>
        <w:t> Unions may claim to improve patient care, but instead prioritize physician interests above patients. Increased revenues necessary for physician remuneration and benefits may divert funds away from patient care.</w:t>
      </w:r>
      <w:r w:rsidRPr="003046ED">
        <w:rPr>
          <w:sz w:val="16"/>
          <w:vertAlign w:val="superscript"/>
        </w:rPr>
        <w:t>62</w:t>
      </w:r>
    </w:p>
    <w:p w14:paraId="41DC96FF" w14:textId="77777777" w:rsidR="001D6D41" w:rsidRDefault="001D6D41" w:rsidP="001D6D41">
      <w:pPr>
        <w:pStyle w:val="Heading3"/>
      </w:pPr>
      <w:r>
        <w:t>AT: Physician Shortage---1NC</w:t>
      </w:r>
    </w:p>
    <w:p w14:paraId="46998C61" w14:textId="77777777" w:rsidR="001D6D41" w:rsidRDefault="001D6D41" w:rsidP="001D6D41">
      <w:pPr>
        <w:pStyle w:val="Heading4"/>
      </w:pPr>
      <w:r>
        <w:t>Alt causes to healthcare oversights</w:t>
      </w:r>
    </w:p>
    <w:p w14:paraId="0BAB339E" w14:textId="77777777" w:rsidR="001D6D41" w:rsidRPr="00F030DE" w:rsidRDefault="001D6D41" w:rsidP="001D6D41">
      <w:pPr>
        <w:rPr>
          <w:b/>
          <w:bCs/>
        </w:rPr>
      </w:pPr>
      <w:r>
        <w:t xml:space="preserve">Grace </w:t>
      </w:r>
      <w:r w:rsidRPr="00F030DE">
        <w:rPr>
          <w:rStyle w:val="Style13ptBold"/>
        </w:rPr>
        <w:t>Sparks et al 25</w:t>
      </w:r>
      <w:r>
        <w:t>, survey analyst for the Public Opinion and Survey Research team of KFF, 7-11-2025, “</w:t>
      </w:r>
      <w:r w:rsidRPr="00F030DE">
        <w:t>Americans’ Challenges with Health Care Costs”</w:t>
      </w:r>
      <w:r>
        <w:t xml:space="preserve">, </w:t>
      </w:r>
      <w:r w:rsidRPr="00F030DE">
        <w:t>https://www.kff.org/health-costs/americans-challenges-with-health-care-costs/</w:t>
      </w:r>
    </w:p>
    <w:p w14:paraId="41E7E7B9" w14:textId="77777777" w:rsidR="001D6D41" w:rsidRPr="00F030DE" w:rsidRDefault="001D6D41" w:rsidP="001D6D41">
      <w:pPr>
        <w:rPr>
          <w:sz w:val="16"/>
        </w:rPr>
      </w:pPr>
      <w:r w:rsidRPr="00F030DE">
        <w:rPr>
          <w:rStyle w:val="StyleUnderline"/>
        </w:rPr>
        <w:t xml:space="preserve">The </w:t>
      </w:r>
      <w:r w:rsidRPr="00F030DE">
        <w:rPr>
          <w:rStyle w:val="Emphasis"/>
          <w:highlight w:val="yellow"/>
        </w:rPr>
        <w:t>cost of care</w:t>
      </w:r>
      <w:r w:rsidRPr="00F030DE">
        <w:rPr>
          <w:rStyle w:val="StyleUnderline"/>
        </w:rPr>
        <w:t xml:space="preserve"> can also </w:t>
      </w:r>
      <w:r w:rsidRPr="00F030DE">
        <w:rPr>
          <w:rStyle w:val="StyleUnderline"/>
          <w:highlight w:val="yellow"/>
        </w:rPr>
        <w:t>lead some</w:t>
      </w:r>
      <w:r w:rsidRPr="00F030DE">
        <w:rPr>
          <w:rStyle w:val="StyleUnderline"/>
        </w:rPr>
        <w:t xml:space="preserve"> adults </w:t>
      </w:r>
      <w:r w:rsidRPr="00F030DE">
        <w:rPr>
          <w:rStyle w:val="StyleUnderline"/>
          <w:highlight w:val="yellow"/>
        </w:rPr>
        <w:t>to skip</w:t>
      </w:r>
      <w:r w:rsidRPr="00F030DE">
        <w:rPr>
          <w:rStyle w:val="StyleUnderline"/>
        </w:rPr>
        <w:t xml:space="preserve"> or delay seeking </w:t>
      </w:r>
      <w:r w:rsidRPr="00F030DE">
        <w:rPr>
          <w:rStyle w:val="StyleUnderline"/>
          <w:highlight w:val="yellow"/>
        </w:rPr>
        <w:t>services</w:t>
      </w:r>
      <w:r w:rsidRPr="00F030DE">
        <w:rPr>
          <w:sz w:val="16"/>
        </w:rPr>
        <w:t xml:space="preserve">, with </w:t>
      </w:r>
      <w:r w:rsidRPr="00F030DE">
        <w:rPr>
          <w:rStyle w:val="StyleUnderline"/>
        </w:rPr>
        <w:t>one-third (</w:t>
      </w:r>
      <w:r w:rsidRPr="00F030DE">
        <w:rPr>
          <w:rStyle w:val="Emphasis"/>
          <w:highlight w:val="yellow"/>
        </w:rPr>
        <w:t>36%</w:t>
      </w:r>
      <w:r w:rsidRPr="00F030DE">
        <w:rPr>
          <w:rStyle w:val="StyleUnderline"/>
        </w:rPr>
        <w:t xml:space="preserve">) of adults saying that they have </w:t>
      </w:r>
      <w:r w:rsidRPr="00F030DE">
        <w:rPr>
          <w:rStyle w:val="StyleUnderline"/>
          <w:highlight w:val="yellow"/>
        </w:rPr>
        <w:t>skipped</w:t>
      </w:r>
      <w:r w:rsidRPr="00F030DE">
        <w:rPr>
          <w:sz w:val="16"/>
        </w:rPr>
        <w:t xml:space="preserve"> or postponed getting </w:t>
      </w:r>
      <w:r w:rsidRPr="00F030DE">
        <w:rPr>
          <w:rStyle w:val="StyleUnderline"/>
          <w:highlight w:val="yellow"/>
        </w:rPr>
        <w:t>needed health care</w:t>
      </w:r>
      <w:r w:rsidRPr="00F030DE">
        <w:rPr>
          <w:sz w:val="16"/>
        </w:rPr>
        <w:t xml:space="preserve"> in the past 12 months </w:t>
      </w:r>
      <w:r w:rsidRPr="00F030DE">
        <w:rPr>
          <w:rStyle w:val="StyleUnderline"/>
        </w:rPr>
        <w:t>because of the cost</w:t>
      </w:r>
      <w:r w:rsidRPr="00F030DE">
        <w:rPr>
          <w:sz w:val="16"/>
        </w:rPr>
        <w:t>. Women are more likely than men to say they have skipped or postponed getting health care they needed because of the cost (38% vs. 32%). Adults ages 65 and older, most of whom are eligible for health care coverage through Medicare, are much less likely than younger age groups to say they have not gotten health care they needed because of cost.</w:t>
      </w:r>
    </w:p>
    <w:p w14:paraId="78B18E4D" w14:textId="77777777" w:rsidR="001D6D41" w:rsidRPr="00F030DE" w:rsidRDefault="001D6D41" w:rsidP="001D6D41">
      <w:pPr>
        <w:rPr>
          <w:sz w:val="16"/>
        </w:rPr>
      </w:pPr>
      <w:r w:rsidRPr="00F030DE">
        <w:rPr>
          <w:rStyle w:val="StyleUnderline"/>
          <w:highlight w:val="yellow"/>
        </w:rPr>
        <w:t>Three-quarters of uninsured adults</w:t>
      </w:r>
      <w:r w:rsidRPr="00F030DE">
        <w:rPr>
          <w:rStyle w:val="StyleUnderline"/>
        </w:rPr>
        <w:t xml:space="preserve"> say they have skipped or postponed getting the health care they needed due to cost</w:t>
      </w:r>
      <w:r w:rsidRPr="00F030DE">
        <w:rPr>
          <w:sz w:val="16"/>
        </w:rPr>
        <w:t xml:space="preserve">. Having health insurance, however, does not offer ironclad protection as about </w:t>
      </w:r>
      <w:r w:rsidRPr="00F030DE">
        <w:rPr>
          <w:rStyle w:val="StyleUnderline"/>
          <w:highlight w:val="yellow"/>
        </w:rPr>
        <w:t>four in ten</w:t>
      </w:r>
      <w:r w:rsidRPr="00F030DE">
        <w:rPr>
          <w:sz w:val="16"/>
          <w:highlight w:val="yellow"/>
        </w:rPr>
        <w:t xml:space="preserve"> </w:t>
      </w:r>
      <w:r w:rsidRPr="00F030DE">
        <w:rPr>
          <w:rStyle w:val="StyleUnderline"/>
          <w:highlight w:val="yellow"/>
        </w:rPr>
        <w:t>adults with insurance</w:t>
      </w:r>
      <w:r w:rsidRPr="00F030DE">
        <w:rPr>
          <w:rStyle w:val="StyleUnderline"/>
        </w:rPr>
        <w:t xml:space="preserve"> (37%) </w:t>
      </w:r>
      <w:r w:rsidRPr="00F030DE">
        <w:rPr>
          <w:rStyle w:val="StyleUnderline"/>
          <w:highlight w:val="yellow"/>
        </w:rPr>
        <w:t>still</w:t>
      </w:r>
      <w:r w:rsidRPr="00F030DE">
        <w:rPr>
          <w:rStyle w:val="StyleUnderline"/>
        </w:rPr>
        <w:t xml:space="preserve"> report </w:t>
      </w:r>
      <w:r w:rsidRPr="00F030DE">
        <w:rPr>
          <w:rStyle w:val="StyleUnderline"/>
          <w:highlight w:val="yellow"/>
        </w:rPr>
        <w:t>not getting health care</w:t>
      </w:r>
      <w:r w:rsidRPr="00F030DE">
        <w:rPr>
          <w:rStyle w:val="StyleUnderline"/>
        </w:rPr>
        <w:t xml:space="preserve"> they needed</w:t>
      </w:r>
      <w:r w:rsidRPr="00F030DE">
        <w:rPr>
          <w:sz w:val="16"/>
        </w:rPr>
        <w:t xml:space="preserve"> due to cost. (Source: KFF Health Tracking Poll: May 2025)</w:t>
      </w:r>
    </w:p>
    <w:p w14:paraId="4EAD27F8" w14:textId="77777777" w:rsidR="001D6D41" w:rsidRPr="00DD09B7" w:rsidRDefault="001D6D41" w:rsidP="001D6D41">
      <w:pPr>
        <w:rPr>
          <w:sz w:val="16"/>
        </w:rPr>
      </w:pPr>
    </w:p>
    <w:p w14:paraId="63E322A5" w14:textId="77777777" w:rsidR="001D6D41" w:rsidRDefault="001D6D41" w:rsidP="001D6D41">
      <w:pPr>
        <w:pStyle w:val="Heading4"/>
      </w:pPr>
      <w:r>
        <w:t>Physician burnout is inevitable in a pandemic</w:t>
      </w:r>
      <w:r w:rsidRPr="00A61592">
        <w:rPr>
          <w:b w:val="0"/>
          <w:bCs/>
        </w:rPr>
        <w:t>---alt causes</w:t>
      </w:r>
    </w:p>
    <w:p w14:paraId="1BB4EDB5" w14:textId="77777777" w:rsidR="001D6D41" w:rsidRPr="004B538F" w:rsidRDefault="001D6D41" w:rsidP="001D6D41">
      <w:pPr>
        <w:rPr>
          <w:b/>
          <w:bCs/>
        </w:rPr>
      </w:pPr>
      <w:r>
        <w:t xml:space="preserve">Dr. </w:t>
      </w:r>
      <w:r w:rsidRPr="004B538F">
        <w:t xml:space="preserve">Myia S </w:t>
      </w:r>
      <w:r w:rsidRPr="004B538F">
        <w:rPr>
          <w:rStyle w:val="Style13ptBold"/>
        </w:rPr>
        <w:t>Williams et al 22</w:t>
      </w:r>
      <w:r>
        <w:t>, Researcher and Advisor of Employee Strategy and Design at Northwell Health’s Department of Medicine, 12-8-2022, “</w:t>
      </w:r>
      <w:r w:rsidRPr="004B538F">
        <w:t>Physician challenges and supports during the first wave of the COVID-19 pandemic: A mixed methods study”</w:t>
      </w:r>
      <w:r>
        <w:t>, Front Psychiatry, Vol 13</w:t>
      </w:r>
    </w:p>
    <w:p w14:paraId="07100376" w14:textId="77777777" w:rsidR="001D6D41" w:rsidRDefault="001D6D41" w:rsidP="001D6D41">
      <w:pPr>
        <w:rPr>
          <w:sz w:val="16"/>
        </w:rPr>
      </w:pPr>
      <w:r w:rsidRPr="00C56773">
        <w:rPr>
          <w:sz w:val="16"/>
        </w:rPr>
        <w:t xml:space="preserve">As </w:t>
      </w:r>
      <w:r w:rsidRPr="00C56773">
        <w:rPr>
          <w:rStyle w:val="StyleUnderline"/>
          <w:highlight w:val="yellow"/>
        </w:rPr>
        <w:t>COVID</w:t>
      </w:r>
      <w:r w:rsidRPr="00C56773">
        <w:rPr>
          <w:rStyle w:val="StyleUnderline"/>
        </w:rPr>
        <w:t>-19</w:t>
      </w:r>
      <w:r w:rsidRPr="00C56773">
        <w:rPr>
          <w:sz w:val="16"/>
        </w:rPr>
        <w:t xml:space="preserve"> became a global public health crisis, it </w:t>
      </w:r>
      <w:r w:rsidRPr="00C56773">
        <w:rPr>
          <w:rStyle w:val="StyleUnderline"/>
          <w:highlight w:val="yellow"/>
        </w:rPr>
        <w:t>created</w:t>
      </w:r>
      <w:r w:rsidRPr="00C56773">
        <w:rPr>
          <w:rStyle w:val="StyleUnderline"/>
        </w:rPr>
        <w:t xml:space="preserve"> a </w:t>
      </w:r>
      <w:r w:rsidRPr="00C56773">
        <w:rPr>
          <w:rStyle w:val="StyleUnderline"/>
          <w:highlight w:val="yellow"/>
        </w:rPr>
        <w:t>pivotal moment</w:t>
      </w:r>
      <w:r w:rsidRPr="00C56773">
        <w:rPr>
          <w:rStyle w:val="StyleUnderline"/>
        </w:rPr>
        <w:t xml:space="preserve"> for healthcare administrators</w:t>
      </w:r>
      <w:r w:rsidRPr="00C56773">
        <w:rPr>
          <w:sz w:val="16"/>
        </w:rPr>
        <w:t xml:space="preserve"> to take proactive steps and develop effective interventions to minimize the compounding effects of acute COVID-19 stressors and burnout on physician well-being. </w:t>
      </w:r>
      <w:r w:rsidRPr="00C56773">
        <w:rPr>
          <w:rStyle w:val="StyleUnderline"/>
        </w:rPr>
        <w:t xml:space="preserve">Frameworks to understand </w:t>
      </w:r>
      <w:r w:rsidRPr="00C56773">
        <w:rPr>
          <w:rStyle w:val="StyleUnderline"/>
          <w:highlight w:val="yellow"/>
        </w:rPr>
        <w:t>physician</w:t>
      </w:r>
      <w:r w:rsidRPr="00C56773">
        <w:rPr>
          <w:rStyle w:val="StyleUnderline"/>
        </w:rPr>
        <w:t xml:space="preserve"> well-being and </w:t>
      </w:r>
      <w:r w:rsidRPr="00C56773">
        <w:rPr>
          <w:rStyle w:val="StyleUnderline"/>
          <w:highlight w:val="yellow"/>
        </w:rPr>
        <w:t>burnout point</w:t>
      </w:r>
      <w:r w:rsidRPr="00C56773">
        <w:rPr>
          <w:rStyle w:val="StyleUnderline"/>
        </w:rPr>
        <w:t xml:space="preserve"> </w:t>
      </w:r>
      <w:r w:rsidRPr="00C56773">
        <w:rPr>
          <w:rStyle w:val="StyleUnderline"/>
          <w:highlight w:val="yellow"/>
        </w:rPr>
        <w:t>to multiple</w:t>
      </w:r>
      <w:r w:rsidRPr="00C56773">
        <w:rPr>
          <w:rStyle w:val="StyleUnderline"/>
        </w:rPr>
        <w:t xml:space="preserve"> work system </w:t>
      </w:r>
      <w:r w:rsidRPr="00C56773">
        <w:rPr>
          <w:rStyle w:val="StyleUnderline"/>
          <w:highlight w:val="yellow"/>
        </w:rPr>
        <w:t>factors</w:t>
      </w:r>
      <w:r w:rsidRPr="00C56773">
        <w:rPr>
          <w:sz w:val="16"/>
        </w:rPr>
        <w:t xml:space="preserve"> that contribute to clinician burnout, such as </w:t>
      </w:r>
      <w:r w:rsidRPr="00C56773">
        <w:rPr>
          <w:rStyle w:val="StyleUnderline"/>
        </w:rPr>
        <w:t xml:space="preserve">excessive </w:t>
      </w:r>
      <w:r w:rsidRPr="00C56773">
        <w:rPr>
          <w:rStyle w:val="StyleUnderline"/>
          <w:highlight w:val="yellow"/>
        </w:rPr>
        <w:t>workload</w:t>
      </w:r>
      <w:r w:rsidRPr="00C56773">
        <w:rPr>
          <w:rStyle w:val="StyleUnderline"/>
        </w:rPr>
        <w:t xml:space="preserve">, inadequate staffing, </w:t>
      </w:r>
      <w:r w:rsidRPr="00C56773">
        <w:rPr>
          <w:rStyle w:val="StyleUnderline"/>
          <w:highlight w:val="yellow"/>
        </w:rPr>
        <w:t>admin</w:t>
      </w:r>
      <w:r w:rsidRPr="00C56773">
        <w:rPr>
          <w:rStyle w:val="StyleUnderline"/>
        </w:rPr>
        <w:t xml:space="preserve">istrative </w:t>
      </w:r>
      <w:r w:rsidRPr="00C56773">
        <w:rPr>
          <w:rStyle w:val="StyleUnderline"/>
          <w:highlight w:val="yellow"/>
        </w:rPr>
        <w:t>burden</w:t>
      </w:r>
      <w:r w:rsidRPr="00C56773">
        <w:rPr>
          <w:rStyle w:val="StyleUnderline"/>
        </w:rPr>
        <w:t xml:space="preserve">, </w:t>
      </w:r>
      <w:r w:rsidRPr="00C56773">
        <w:rPr>
          <w:rStyle w:val="StyleUnderline"/>
          <w:highlight w:val="yellow"/>
        </w:rPr>
        <w:t>workflow interruptions</w:t>
      </w:r>
      <w:r w:rsidRPr="00C56773">
        <w:rPr>
          <w:rStyle w:val="StyleUnderline"/>
        </w:rPr>
        <w:t xml:space="preserve"> and distractions, </w:t>
      </w:r>
      <w:r w:rsidRPr="00C56773">
        <w:rPr>
          <w:rStyle w:val="StyleUnderline"/>
          <w:highlight w:val="yellow"/>
        </w:rPr>
        <w:t>inadequate tech</w:t>
      </w:r>
      <w:r w:rsidRPr="00C56773">
        <w:rPr>
          <w:rStyle w:val="StyleUnderline"/>
        </w:rPr>
        <w:t xml:space="preserve">nology usability, </w:t>
      </w:r>
      <w:r w:rsidRPr="00C56773">
        <w:rPr>
          <w:rStyle w:val="StyleUnderline"/>
          <w:highlight w:val="yellow"/>
        </w:rPr>
        <w:t>time pressure</w:t>
      </w:r>
      <w:r w:rsidRPr="00C56773">
        <w:rPr>
          <w:rStyle w:val="StyleUnderline"/>
        </w:rPr>
        <w:t xml:space="preserve">, </w:t>
      </w:r>
      <w:r w:rsidRPr="00C56773">
        <w:rPr>
          <w:rStyle w:val="StyleUnderline"/>
          <w:highlight w:val="yellow"/>
        </w:rPr>
        <w:t>moral distress</w:t>
      </w:r>
      <w:r w:rsidRPr="00C56773">
        <w:rPr>
          <w:rStyle w:val="StyleUnderline"/>
        </w:rPr>
        <w:t xml:space="preserve">, </w:t>
      </w:r>
      <w:r w:rsidRPr="00C56773">
        <w:rPr>
          <w:rStyle w:val="StyleUnderline"/>
          <w:highlight w:val="yellow"/>
        </w:rPr>
        <w:t>and patient factors</w:t>
      </w:r>
      <w:r w:rsidRPr="00C56773">
        <w:rPr>
          <w:sz w:val="16"/>
        </w:rPr>
        <w:t xml:space="preserve"> (6). </w:t>
      </w:r>
      <w:r w:rsidRPr="00C56773">
        <w:rPr>
          <w:rStyle w:val="StyleUnderline"/>
        </w:rPr>
        <w:t xml:space="preserve">These work </w:t>
      </w:r>
      <w:r w:rsidRPr="00C56773">
        <w:rPr>
          <w:rStyle w:val="StyleUnderline"/>
          <w:highlight w:val="yellow"/>
        </w:rPr>
        <w:t>factors stem from</w:t>
      </w:r>
      <w:r w:rsidRPr="00C56773">
        <w:rPr>
          <w:rStyle w:val="StyleUnderline"/>
        </w:rPr>
        <w:t xml:space="preserve"> decisions or actions taken at </w:t>
      </w:r>
      <w:r w:rsidRPr="00C56773">
        <w:rPr>
          <w:rStyle w:val="StyleUnderline"/>
          <w:highlight w:val="yellow"/>
        </w:rPr>
        <w:t>various levels in health care</w:t>
      </w:r>
      <w:r w:rsidRPr="00C56773">
        <w:rPr>
          <w:sz w:val="16"/>
        </w:rPr>
        <w:t xml:space="preserve">, including local frontline care, the organizational or healthcare system, and health policy and regulatory levels (6). Factors that prevent or mitigate burnout include organizational culture, job control and autonomy, flexibility, rewards, professional relationships, social support, and work-life integration (6). Unique individual factors, such as personality (e.g., Big Five Personality traits such as neuroticism), coping strategies, and resilience, may mediate the effects of these work system factors on clinician burnout and professional well-being (6). For example, several studies investigating the effectiveness of interventions on reducing burnout have explored the relationship between personality and burnout (7). More specifically, previous studies have found that </w:t>
      </w:r>
      <w:r w:rsidRPr="00C56773">
        <w:rPr>
          <w:rStyle w:val="StyleUnderline"/>
        </w:rPr>
        <w:t>the personality trait of neuroticism is linked to an increased risk of burnout</w:t>
      </w:r>
      <w:r w:rsidRPr="00C56773">
        <w:rPr>
          <w:sz w:val="16"/>
        </w:rPr>
        <w:t>, whereas emotional stability is linked to better implementation of coping strategies and ultimately better well-being (6, 8–10). Ultimately, when designing and evaluating the effectiveness of interventions to reduce physician burnout, researchers and practitioners alike should take into consideration the factors mentioned above to ensure greater precision around intervention effectiveness for various groups of physicians (7).</w:t>
      </w:r>
    </w:p>
    <w:p w14:paraId="2A662B04" w14:textId="77777777" w:rsidR="001A172C" w:rsidRPr="001A172C" w:rsidRDefault="001A172C" w:rsidP="001A172C"/>
    <w:p w14:paraId="2C8CFE70" w14:textId="77777777" w:rsidR="001A172C" w:rsidRPr="007E406F" w:rsidRDefault="001A172C" w:rsidP="001A172C">
      <w:pPr>
        <w:pStyle w:val="Heading4"/>
        <w:rPr>
          <w:rFonts w:cs="Times New Roman"/>
        </w:rPr>
      </w:pPr>
      <w:r>
        <w:rPr>
          <w:rFonts w:cs="Times New Roman"/>
        </w:rPr>
        <w:t>Alt causes to resiliency, healthcare fails</w:t>
      </w:r>
    </w:p>
    <w:p w14:paraId="3809DB31" w14:textId="77777777" w:rsidR="001A172C" w:rsidRPr="007E406F" w:rsidRDefault="001A172C" w:rsidP="001A172C">
      <w:r>
        <w:rPr>
          <w:rStyle w:val="Style13ptBold"/>
          <w:highlight w:val="yellow"/>
        </w:rPr>
        <w:t xml:space="preserve">1AC </w:t>
      </w:r>
      <w:r w:rsidRPr="002D21A4">
        <w:rPr>
          <w:rStyle w:val="Style13ptBold"/>
          <w:highlight w:val="yellow"/>
        </w:rPr>
        <w:t>Barnea et al. ‘20</w:t>
      </w:r>
      <w:r w:rsidRPr="002D21A4">
        <w:rPr>
          <w:highlight w:val="yellow"/>
        </w:rPr>
        <w:t xml:space="preserve"> [</w:t>
      </w:r>
      <w:r w:rsidRPr="007E406F">
        <w:t>Royi Barnea, Business Development Manager and Sales Expert with more than 20 years of experience in the US Market. Yossi Weiss, Prof, Head of Department of Health Sciences School. Prof. Joshua Shemer chairs the Assuta Medical Centers network. 17 August 2020, “Health: an essential component of national resilience,” https://www.joghr.org/article/14134-health-an-essential-component-of-national-resilience]</w:t>
      </w:r>
    </w:p>
    <w:p w14:paraId="6D2AABBB" w14:textId="77777777" w:rsidR="001A172C" w:rsidRPr="007E406F" w:rsidRDefault="001A172C" w:rsidP="001A172C">
      <w:pPr>
        <w:rPr>
          <w:sz w:val="14"/>
        </w:rPr>
      </w:pPr>
      <w:r w:rsidRPr="007E406F">
        <w:rPr>
          <w:sz w:val="14"/>
        </w:rPr>
        <w:t xml:space="preserve">The term </w:t>
      </w:r>
      <w:r w:rsidRPr="007E406F">
        <w:rPr>
          <w:rStyle w:val="StyleUnderline"/>
        </w:rPr>
        <w:t>“national resilience</w:t>
      </w:r>
      <w:r w:rsidRPr="007E406F">
        <w:rPr>
          <w:sz w:val="14"/>
        </w:rPr>
        <w:t xml:space="preserve">” originally referred only to a country’s military capacity, but was later </w:t>
      </w:r>
      <w:r w:rsidRPr="007E406F">
        <w:rPr>
          <w:rStyle w:val="StyleUnderline"/>
        </w:rPr>
        <w:t>expanded to include</w:t>
      </w:r>
      <w:r w:rsidRPr="007E406F">
        <w:rPr>
          <w:sz w:val="14"/>
        </w:rPr>
        <w:t xml:space="preserve"> </w:t>
      </w:r>
      <w:r w:rsidRPr="007E406F">
        <w:rPr>
          <w:rStyle w:val="StyleUnderline"/>
        </w:rPr>
        <w:t>political-psychological aspects</w:t>
      </w:r>
      <w:r w:rsidRPr="007E406F">
        <w:rPr>
          <w:sz w:val="14"/>
        </w:rPr>
        <w:t>.5 According to Friedland, “</w:t>
      </w:r>
      <w:r w:rsidRPr="007E406F">
        <w:rPr>
          <w:rStyle w:val="StyleUnderline"/>
        </w:rPr>
        <w:t>national resilience” is the ability</w:t>
      </w:r>
      <w:r w:rsidRPr="007E406F">
        <w:rPr>
          <w:sz w:val="14"/>
        </w:rPr>
        <w:t xml:space="preserve"> of a society </w:t>
      </w:r>
      <w:r w:rsidRPr="007E406F">
        <w:rPr>
          <w:rStyle w:val="StyleUnderline"/>
        </w:rPr>
        <w:t xml:space="preserve">to withstand adversities and crises, such as </w:t>
      </w:r>
      <w:r w:rsidRPr="007E406F">
        <w:rPr>
          <w:rStyle w:val="Emphasis"/>
        </w:rPr>
        <w:t>natural disasters</w:t>
      </w:r>
      <w:r w:rsidRPr="007E406F">
        <w:rPr>
          <w:rStyle w:val="StyleUnderline"/>
        </w:rPr>
        <w:t xml:space="preserve"> or national security events</w:t>
      </w:r>
      <w:r w:rsidRPr="007E406F">
        <w:rPr>
          <w:sz w:val="14"/>
        </w:rPr>
        <w:t xml:space="preserve"> (</w:t>
      </w:r>
      <w:r w:rsidRPr="007E406F">
        <w:rPr>
          <w:rStyle w:val="Emphasis"/>
        </w:rPr>
        <w:t>wars</w:t>
      </w:r>
      <w:r w:rsidRPr="007E406F">
        <w:rPr>
          <w:rStyle w:val="StyleUnderline"/>
        </w:rPr>
        <w:t xml:space="preserve"> or terror attacks</w:t>
      </w:r>
      <w:r w:rsidRPr="007E406F">
        <w:rPr>
          <w:sz w:val="14"/>
        </w:rPr>
        <w:t xml:space="preserve">)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 Since the beginning of the second millennium, there has been a growth in the number of policy documents relating to national resilience published by various organizations and countries (Table 1). These definitions imply that national resilience is usually perceived in terms of well-being and sustainability as well as in terms of </w:t>
      </w:r>
      <w:r w:rsidRPr="007E406F">
        <w:rPr>
          <w:rStyle w:val="StyleUnderline"/>
        </w:rPr>
        <w:t>risk management</w:t>
      </w:r>
      <w:r w:rsidRPr="007E406F">
        <w:rPr>
          <w:sz w:val="14"/>
        </w:rPr>
        <w:t xml:space="preserve"> which </w:t>
      </w:r>
      <w:r w:rsidRPr="007E406F">
        <w:rPr>
          <w:rStyle w:val="StyleUnderline"/>
        </w:rPr>
        <w:t>has grown</w:t>
      </w:r>
      <w:r w:rsidRPr="007E406F">
        <w:rPr>
          <w:sz w:val="14"/>
        </w:rPr>
        <w:t xml:space="preserve"> from the need of countries </w:t>
      </w:r>
      <w:r w:rsidRPr="007E406F">
        <w:rPr>
          <w:rStyle w:val="StyleUnderline"/>
        </w:rPr>
        <w:t xml:space="preserve">to deal with security threats such as </w:t>
      </w:r>
      <w:r w:rsidRPr="007E406F">
        <w:rPr>
          <w:rStyle w:val="Emphasis"/>
        </w:rPr>
        <w:t>terrorism</w:t>
      </w:r>
      <w:r w:rsidRPr="007E406F">
        <w:rPr>
          <w:rStyle w:val="StyleUnderline"/>
        </w:rPr>
        <w:t xml:space="preserve">, </w:t>
      </w:r>
      <w:r w:rsidRPr="007E406F">
        <w:rPr>
          <w:rStyle w:val="Emphasis"/>
        </w:rPr>
        <w:t>economic crises</w:t>
      </w:r>
      <w:r w:rsidRPr="007E406F">
        <w:rPr>
          <w:sz w:val="14"/>
        </w:rPr>
        <w:t xml:space="preserve"> (e.g. the 2008 global economic crisis), </w:t>
      </w:r>
      <w:r w:rsidRPr="007E406F">
        <w:rPr>
          <w:rStyle w:val="StyleUnderline"/>
        </w:rPr>
        <w:t>and</w:t>
      </w:r>
      <w:r w:rsidRPr="007E406F">
        <w:rPr>
          <w:sz w:val="14"/>
        </w:rPr>
        <w:t xml:space="preserve"> more prevalent </w:t>
      </w:r>
      <w:r w:rsidRPr="007E406F">
        <w:rPr>
          <w:rStyle w:val="Emphasis"/>
        </w:rPr>
        <w:t>natural disasters</w:t>
      </w:r>
      <w:r w:rsidRPr="007E406F">
        <w:rPr>
          <w:rStyle w:val="StyleUnderline"/>
        </w:rPr>
        <w:t xml:space="preserve"> due to </w:t>
      </w:r>
      <w:r w:rsidRPr="007E406F">
        <w:rPr>
          <w:rStyle w:val="Emphasis"/>
        </w:rPr>
        <w:t>climate change</w:t>
      </w:r>
      <w:r w:rsidRPr="007E406F">
        <w:rPr>
          <w:sz w:val="14"/>
        </w:rPr>
        <w:t xml:space="preserve">. In 2011, </w:t>
      </w:r>
      <w:r w:rsidRPr="002D21A4">
        <w:t xml:space="preserve">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 Evaluation of national policies for strength, well-being and sustainability of the 38 OECD countries as well as India and China has shown that </w:t>
      </w:r>
      <w:r w:rsidRPr="002D21A4">
        <w:rPr>
          <w:highlight w:val="yellow"/>
        </w:rPr>
        <w:t>determinants of resilience included</w:t>
      </w:r>
      <w:r w:rsidRPr="002D21A4">
        <w:t xml:space="preserve"> first and foremost health (100% of countries), the </w:t>
      </w:r>
      <w:r w:rsidRPr="002D21A4">
        <w:rPr>
          <w:highlight w:val="yellow"/>
        </w:rPr>
        <w:t>economy</w:t>
      </w:r>
      <w:r w:rsidRPr="002D21A4">
        <w:t xml:space="preserve"> (in 88% of countries), the </w:t>
      </w:r>
      <w:r w:rsidRPr="002D21A4">
        <w:rPr>
          <w:highlight w:val="yellow"/>
        </w:rPr>
        <w:t>environment</w:t>
      </w:r>
      <w:r w:rsidRPr="002D21A4">
        <w:t xml:space="preserve"> (68%, including, agriculture, forestry, fishing, and conservation of natural resources), personal </w:t>
      </w:r>
      <w:r w:rsidRPr="002D21A4">
        <w:rPr>
          <w:highlight w:val="yellow"/>
        </w:rPr>
        <w:t>security</w:t>
      </w:r>
      <w:r w:rsidRPr="002D21A4">
        <w:t xml:space="preserve"> (64%), quality of </w:t>
      </w:r>
      <w:r w:rsidRPr="002D21A4">
        <w:rPr>
          <w:highlight w:val="yellow"/>
        </w:rPr>
        <w:t>employment</w:t>
      </w:r>
      <w:r w:rsidRPr="002D21A4">
        <w:t xml:space="preserve"> (64%), </w:t>
      </w:r>
      <w:r w:rsidRPr="002D21A4">
        <w:rPr>
          <w:highlight w:val="yellow"/>
        </w:rPr>
        <w:t>industry</w:t>
      </w:r>
      <w:r w:rsidRPr="002D21A4">
        <w:t xml:space="preserve">, infrastructure and accommodation (52%), civil and </w:t>
      </w:r>
      <w:r w:rsidRPr="002D21A4">
        <w:rPr>
          <w:highlight w:val="yellow"/>
        </w:rPr>
        <w:t>government</w:t>
      </w:r>
      <w:r w:rsidRPr="002D21A4">
        <w:t xml:space="preserve"> involvement (52%), </w:t>
      </w:r>
      <w:r w:rsidRPr="002D21A4">
        <w:rPr>
          <w:highlight w:val="yellow"/>
        </w:rPr>
        <w:t>info</w:t>
      </w:r>
      <w:r w:rsidRPr="002D21A4">
        <w:t xml:space="preserve">rmation, communication and innovation (48%), </w:t>
      </w:r>
      <w:r w:rsidRPr="002D21A4">
        <w:rPr>
          <w:highlight w:val="yellow"/>
        </w:rPr>
        <w:t>education</w:t>
      </w:r>
      <w:r w:rsidRPr="002D21A4">
        <w:t xml:space="preserve"> and skills (44%), </w:t>
      </w:r>
      <w:r w:rsidRPr="002D21A4">
        <w:rPr>
          <w:highlight w:val="yellow"/>
        </w:rPr>
        <w:t>energy</w:t>
      </w:r>
      <w:r w:rsidRPr="002D21A4">
        <w:t xml:space="preserve"> (40%), </w:t>
      </w:r>
      <w:r w:rsidRPr="002D21A4">
        <w:rPr>
          <w:highlight w:val="yellow"/>
        </w:rPr>
        <w:t>transport</w:t>
      </w:r>
      <w:r w:rsidRPr="002D21A4">
        <w:t>ation and logistics (24%), plans for land utilization (12%) and leisure, culture and community (12%). 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w:t>
      </w:r>
      <w:r w:rsidRPr="007E406F">
        <w:rPr>
          <w:sz w:val="14"/>
        </w:rPr>
        <w:t xml:space="preserve">. </w:t>
      </w:r>
      <w:r w:rsidRPr="007E406F">
        <w:rPr>
          <w:rStyle w:val="StyleUnderline"/>
        </w:rPr>
        <w:t xml:space="preserve">Health as a </w:t>
      </w:r>
      <w:r w:rsidRPr="007E406F">
        <w:rPr>
          <w:rStyle w:val="Emphasis"/>
        </w:rPr>
        <w:t>determinant</w:t>
      </w:r>
      <w:r w:rsidRPr="007E406F">
        <w:rPr>
          <w:rStyle w:val="StyleUnderline"/>
        </w:rPr>
        <w:t xml:space="preserve"> of national resilience</w:t>
      </w:r>
      <w:r w:rsidRPr="007E406F">
        <w:rPr>
          <w:sz w:val="14"/>
        </w:rPr>
        <w:t xml:space="preserve"> A </w:t>
      </w:r>
      <w:r w:rsidRPr="007E406F">
        <w:rPr>
          <w:rStyle w:val="StyleUnderline"/>
        </w:rPr>
        <w:t>health component is included in all three levels of resilience</w:t>
      </w:r>
      <w:r w:rsidRPr="007E406F">
        <w:rPr>
          <w:sz w:val="14"/>
        </w:rPr>
        <w:t xml:space="preserve"> suggesting that </w:t>
      </w:r>
      <w:r w:rsidRPr="007E406F">
        <w:rPr>
          <w:rStyle w:val="Emphasis"/>
        </w:rPr>
        <w:t>health</w:t>
      </w:r>
      <w:r w:rsidRPr="007E406F">
        <w:rPr>
          <w:rStyle w:val="StyleUnderline"/>
        </w:rPr>
        <w:t xml:space="preserve"> is an important determinant of </w:t>
      </w:r>
      <w:r w:rsidRPr="007E406F">
        <w:rPr>
          <w:rStyle w:val="Emphasis"/>
        </w:rPr>
        <w:t>resilience</w:t>
      </w:r>
      <w:r w:rsidRPr="007E406F">
        <w:rPr>
          <w:rStyle w:val="StyleUnderline"/>
        </w:rPr>
        <w:t xml:space="preserve"> at all societal levels</w:t>
      </w:r>
      <w:r w:rsidRPr="007E406F">
        <w:rPr>
          <w:sz w:val="14"/>
        </w:rPr>
        <w:t>.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sidRPr="007E406F">
        <w:rPr>
          <w:rStyle w:val="StyleUnderline"/>
        </w:rPr>
        <w:t>1) prevent, meet and reduce the stress of a health incident; (2) to recover in a manner that will restore the community to a state of independence</w:t>
      </w:r>
      <w:r w:rsidRPr="007E406F">
        <w:rPr>
          <w:sz w:val="14"/>
        </w:rPr>
        <w:t xml:space="preserve"> and at least the same level of health and social functioning after a health incident; (3) </w:t>
      </w:r>
      <w:r w:rsidRPr="007E406F">
        <w:rPr>
          <w:rStyle w:val="StyleUnderline"/>
        </w:rPr>
        <w:t>using knowledge</w:t>
      </w:r>
      <w:r w:rsidRPr="007E406F">
        <w:rPr>
          <w:sz w:val="14"/>
        </w:rPr>
        <w:t xml:space="preserve"> from past experience </w:t>
      </w:r>
      <w:r w:rsidRPr="007E406F">
        <w:rPr>
          <w:rStyle w:val="StyleUnderline"/>
        </w:rPr>
        <w:t>to strengthen the community’s ability to withstand the next health incident.</w:t>
      </w:r>
      <w:r w:rsidRPr="007E406F">
        <w:rPr>
          <w:sz w:val="14"/>
        </w:rPr>
        <w:t xml:space="preserve">13 Thus, </w:t>
      </w:r>
      <w:r w:rsidRPr="007E406F">
        <w:rPr>
          <w:rStyle w:val="StyleUnderline"/>
        </w:rPr>
        <w:t xml:space="preserve">community </w:t>
      </w:r>
      <w:r w:rsidRPr="007E406F">
        <w:rPr>
          <w:rStyle w:val="Emphasis"/>
        </w:rPr>
        <w:t>resilience</w:t>
      </w:r>
      <w:r w:rsidRPr="007E406F">
        <w:rPr>
          <w:rStyle w:val="StyleUnderline"/>
        </w:rPr>
        <w:t xml:space="preserve"> includes the protection of human life, </w:t>
      </w:r>
      <w:r w:rsidRPr="007E406F">
        <w:rPr>
          <w:rStyle w:val="Emphasis"/>
        </w:rPr>
        <w:t>health</w:t>
      </w:r>
      <w:r w:rsidRPr="007E406F">
        <w:rPr>
          <w:rStyle w:val="StyleUnderline"/>
        </w:rPr>
        <w:t>, economy and preparedness of infrastructures and the environment</w:t>
      </w:r>
      <w:r w:rsidRPr="007E406F">
        <w:rPr>
          <w:sz w:val="14"/>
        </w:rPr>
        <w:t xml:space="preserve"> for coping. There are those who argue that community resilience is also related to perceived social support, to the strength of social connections, and to the physical and mental health of the public.1 According to Wulff et al., community </w:t>
      </w:r>
      <w:r w:rsidRPr="007E406F">
        <w:rPr>
          <w:rStyle w:val="StyleUnderline"/>
        </w:rPr>
        <w:t>resilience stems from</w:t>
      </w:r>
      <w:r w:rsidRPr="007E406F">
        <w:rPr>
          <w:sz w:val="14"/>
        </w:rPr>
        <w:t xml:space="preserve"> good health and </w:t>
      </w:r>
      <w:r w:rsidRPr="007E406F">
        <w:rPr>
          <w:rStyle w:val="Emphasis"/>
        </w:rPr>
        <w:t>strong health systems</w:t>
      </w:r>
      <w:r w:rsidRPr="007E406F">
        <w:rPr>
          <w:sz w:val="14"/>
        </w:rPr>
        <w:t xml:space="preserve">, </w:t>
      </w:r>
      <w:r w:rsidRPr="007E406F">
        <w:rPr>
          <w:rStyle w:val="StyleUnderline"/>
        </w:rPr>
        <w:t>improved health status of populations, and the ability to maintain a healthy physical and mental state of individuals and communities and to deal with major physical</w:t>
      </w:r>
      <w:r w:rsidRPr="007E406F">
        <w:rPr>
          <w:sz w:val="14"/>
        </w:rPr>
        <w:t xml:space="preserve"> and mental </w:t>
      </w:r>
      <w:r w:rsidRPr="007E406F">
        <w:rPr>
          <w:rStyle w:val="StyleUnderline"/>
        </w:rPr>
        <w:t>changes</w:t>
      </w:r>
      <w:r w:rsidRPr="007E406F">
        <w:rPr>
          <w:sz w:val="14"/>
        </w:rPr>
        <w:t xml:space="preserve">.14 Consequently, </w:t>
      </w:r>
      <w:r w:rsidRPr="007E406F">
        <w:rPr>
          <w:rStyle w:val="Emphasis"/>
        </w:rPr>
        <w:t>health systems</w:t>
      </w:r>
      <w:r w:rsidRPr="007E406F">
        <w:rPr>
          <w:rStyle w:val="StyleUnderline"/>
        </w:rPr>
        <w:t xml:space="preserve"> can be regarded as the key to promoting community </w:t>
      </w:r>
      <w:r w:rsidRPr="007E406F">
        <w:rPr>
          <w:rStyle w:val="Emphasis"/>
        </w:rPr>
        <w:t>health resilience</w:t>
      </w:r>
      <w:r w:rsidRPr="007E406F">
        <w:rPr>
          <w:sz w:val="14"/>
        </w:rPr>
        <w:t xml:space="preserve">. In line with this premise, the WHO contends that </w:t>
      </w:r>
      <w:r w:rsidRPr="007E406F">
        <w:rPr>
          <w:rStyle w:val="StyleUnderline"/>
        </w:rPr>
        <w:t>the main factor that helps</w:t>
      </w:r>
      <w:r w:rsidRPr="007E406F">
        <w:rPr>
          <w:sz w:val="14"/>
        </w:rPr>
        <w:t xml:space="preserve"> to </w:t>
      </w:r>
      <w:r w:rsidRPr="007E406F">
        <w:rPr>
          <w:rStyle w:val="StyleUnderline"/>
        </w:rPr>
        <w:t>create</w:t>
      </w:r>
      <w:r w:rsidRPr="007E406F">
        <w:rPr>
          <w:sz w:val="14"/>
        </w:rPr>
        <w:t xml:space="preserve"> strength and </w:t>
      </w:r>
      <w:r w:rsidRPr="007E406F">
        <w:rPr>
          <w:rStyle w:val="StyleUnderline"/>
        </w:rPr>
        <w:t xml:space="preserve">resilience is a </w:t>
      </w:r>
      <w:r w:rsidRPr="007E406F">
        <w:rPr>
          <w:rStyle w:val="Emphasis"/>
        </w:rPr>
        <w:t>strong health system</w:t>
      </w:r>
      <w:r w:rsidRPr="007E406F">
        <w:rPr>
          <w:sz w:val="14"/>
        </w:rPr>
        <w:t xml:space="preserve">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These building blocks relate to public and private resources and include health services, personnel, information, access to medical equipment, vaccines and the quality and safety of technology, finance and coverage, governance and leadership.15 </w:t>
      </w:r>
      <w:r w:rsidRPr="007E406F">
        <w:rPr>
          <w:rStyle w:val="StyleUnderline"/>
        </w:rPr>
        <w:t xml:space="preserve">Strengthening the </w:t>
      </w:r>
      <w:r w:rsidRPr="007E406F">
        <w:rPr>
          <w:rStyle w:val="Emphasis"/>
        </w:rPr>
        <w:t>health system</w:t>
      </w:r>
      <w:r w:rsidRPr="007E406F">
        <w:rPr>
          <w:rStyle w:val="StyleUnderline"/>
        </w:rPr>
        <w:t xml:space="preserve"> by improving health outcomes, such as health indicators, response to health needs</w:t>
      </w:r>
      <w:r w:rsidRPr="007E406F">
        <w:rPr>
          <w:sz w:val="14"/>
        </w:rPr>
        <w:t xml:space="preserve">, protection from economic and social risks (insurance coverage) and efficiency of the system </w:t>
      </w:r>
      <w:r w:rsidRPr="007E406F">
        <w:rPr>
          <w:rStyle w:val="StyleUnderline"/>
        </w:rPr>
        <w:t xml:space="preserve">should increase the </w:t>
      </w:r>
      <w:r w:rsidRPr="007E406F">
        <w:rPr>
          <w:rStyle w:val="Emphasis"/>
        </w:rPr>
        <w:t>strength</w:t>
      </w:r>
      <w:r w:rsidRPr="007E406F">
        <w:rPr>
          <w:rStyle w:val="StyleUnderline"/>
        </w:rPr>
        <w:t xml:space="preserve"> and </w:t>
      </w:r>
      <w:r w:rsidRPr="007E406F">
        <w:rPr>
          <w:rStyle w:val="Emphasis"/>
        </w:rPr>
        <w:t>resilience</w:t>
      </w:r>
      <w:r w:rsidRPr="007E406F">
        <w:rPr>
          <w:rStyle w:val="StyleUnderline"/>
        </w:rPr>
        <w:t xml:space="preserve"> of the</w:t>
      </w:r>
      <w:r w:rsidRPr="007E406F">
        <w:rPr>
          <w:sz w:val="14"/>
        </w:rPr>
        <w:t xml:space="preserve"> community and the </w:t>
      </w:r>
      <w:r w:rsidRPr="007E406F">
        <w:rPr>
          <w:rStyle w:val="StyleUnderline"/>
        </w:rPr>
        <w:t>nation</w:t>
      </w:r>
      <w:r w:rsidRPr="007E406F">
        <w:rPr>
          <w:sz w:val="14"/>
        </w:rPr>
        <w:t>.</w:t>
      </w:r>
    </w:p>
    <w:p w14:paraId="4D8CB770" w14:textId="77777777" w:rsidR="001A172C" w:rsidRDefault="001A172C" w:rsidP="001D6D41">
      <w:pPr>
        <w:rPr>
          <w:sz w:val="16"/>
        </w:rPr>
      </w:pPr>
    </w:p>
    <w:p w14:paraId="3EC38B26" w14:textId="1B7823EC" w:rsidR="00797F3A" w:rsidRDefault="00797F3A" w:rsidP="00797F3A">
      <w:pPr>
        <w:pStyle w:val="Heading3"/>
      </w:pPr>
      <w:r>
        <w:t>AT: Pandemics</w:t>
      </w:r>
    </w:p>
    <w:p w14:paraId="6CAE135E" w14:textId="77777777" w:rsidR="001452D8" w:rsidRDefault="001452D8" w:rsidP="00797F3A">
      <w:pPr>
        <w:pStyle w:val="Analytic"/>
      </w:pPr>
    </w:p>
    <w:p w14:paraId="5FBCF93E" w14:textId="77777777" w:rsidR="00797F3A" w:rsidRPr="00B34033" w:rsidRDefault="00797F3A" w:rsidP="00797F3A">
      <w:pPr>
        <w:pStyle w:val="Heading4"/>
      </w:pPr>
      <w:r>
        <w:t xml:space="preserve">Pandemics </w:t>
      </w:r>
      <w:r w:rsidRPr="0089531B">
        <w:rPr>
          <w:u w:val="single"/>
        </w:rPr>
        <w:t>aren’t existential</w:t>
      </w:r>
      <w:r>
        <w:t>.</w:t>
      </w:r>
    </w:p>
    <w:p w14:paraId="6FB29EC1" w14:textId="77777777" w:rsidR="00797F3A" w:rsidRPr="0071209D" w:rsidRDefault="00797F3A" w:rsidP="00797F3A">
      <w:r>
        <w:t xml:space="preserve">Dr. Michael J. </w:t>
      </w:r>
      <w:r w:rsidRPr="00392365">
        <w:rPr>
          <w:rStyle w:val="Style13ptBold"/>
        </w:rPr>
        <w:t>Vermeer et al. 25</w:t>
      </w:r>
      <w:r>
        <w:t>, PhD, Senior Physical Scientist, RAND; Dr. Emily Lathrop, PhD, Associate Engineer, RAND; Dr. Alvin Moon, PhD, Associate Mathematician, RAND, "</w:t>
      </w:r>
      <w:r w:rsidRPr="00B20F72">
        <w:t>Biological Threats</w:t>
      </w:r>
      <w:r>
        <w:t>," in On the Extinction Risk from Artificial Intelligence, Chapter 3, 05/06/2025, pg. 17-24. [italics in original]</w:t>
      </w:r>
    </w:p>
    <w:p w14:paraId="32814D26" w14:textId="77777777" w:rsidR="00797F3A" w:rsidRPr="00E36384" w:rsidRDefault="00797F3A" w:rsidP="00797F3A">
      <w:pPr>
        <w:rPr>
          <w:sz w:val="16"/>
        </w:rPr>
      </w:pPr>
      <w:r w:rsidRPr="00E36384">
        <w:rPr>
          <w:sz w:val="16"/>
        </w:rPr>
        <w:t xml:space="preserve">Requirement 1. Multiple Pathogens Are Likely Required Because </w:t>
      </w:r>
      <w:r w:rsidRPr="005B46DF">
        <w:rPr>
          <w:rStyle w:val="StyleUnderline"/>
        </w:rPr>
        <w:t>a</w:t>
      </w:r>
      <w:r w:rsidRPr="00E36384">
        <w:rPr>
          <w:sz w:val="16"/>
        </w:rPr>
        <w:t xml:space="preserve"> </w:t>
      </w:r>
      <w:r w:rsidRPr="005B46DF">
        <w:rPr>
          <w:rStyle w:val="Emphasis"/>
        </w:rPr>
        <w:t xml:space="preserve">Single </w:t>
      </w:r>
      <w:r w:rsidRPr="00E82A94">
        <w:rPr>
          <w:rStyle w:val="Emphasis"/>
          <w:highlight w:val="yellow"/>
        </w:rPr>
        <w:t>Pathogen</w:t>
      </w:r>
      <w:r w:rsidRPr="00E36384">
        <w:rPr>
          <w:sz w:val="16"/>
        </w:rPr>
        <w:t xml:space="preserve"> </w:t>
      </w:r>
      <w:r w:rsidRPr="005B46DF">
        <w:rPr>
          <w:rStyle w:val="StyleUnderline"/>
        </w:rPr>
        <w:t>Would Be</w:t>
      </w:r>
      <w:r w:rsidRPr="00E36384">
        <w:rPr>
          <w:sz w:val="16"/>
        </w:rPr>
        <w:t xml:space="preserve"> </w:t>
      </w:r>
      <w:r w:rsidRPr="00E82A94">
        <w:rPr>
          <w:rStyle w:val="Emphasis"/>
          <w:highlight w:val="yellow"/>
        </w:rPr>
        <w:t>Unlikely</w:t>
      </w:r>
      <w:r w:rsidRPr="005B46DF">
        <w:rPr>
          <w:rStyle w:val="Emphasis"/>
        </w:rPr>
        <w:t xml:space="preserve"> to Kill</w:t>
      </w:r>
      <w:r w:rsidRPr="00E36384">
        <w:rPr>
          <w:sz w:val="16"/>
        </w:rPr>
        <w:t xml:space="preserve"> </w:t>
      </w:r>
      <w:r w:rsidRPr="005B46DF">
        <w:rPr>
          <w:rStyle w:val="StyleUnderline"/>
        </w:rPr>
        <w:t xml:space="preserve">a Sufficient Percentage of the Population to Be </w:t>
      </w:r>
      <w:r w:rsidRPr="00E82A94">
        <w:rPr>
          <w:rStyle w:val="StyleUnderline"/>
          <w:highlight w:val="yellow"/>
        </w:rPr>
        <w:t>an</w:t>
      </w:r>
      <w:r w:rsidRPr="00E82A94">
        <w:rPr>
          <w:sz w:val="16"/>
          <w:highlight w:val="yellow"/>
        </w:rPr>
        <w:t xml:space="preserve"> </w:t>
      </w:r>
      <w:r w:rsidRPr="00E82A94">
        <w:rPr>
          <w:rStyle w:val="Emphasis"/>
          <w:highlight w:val="yellow"/>
        </w:rPr>
        <w:t>Extinction Threat</w:t>
      </w:r>
    </w:p>
    <w:p w14:paraId="2579682C" w14:textId="77777777" w:rsidR="00797F3A" w:rsidRPr="00E36384" w:rsidRDefault="00797F3A" w:rsidP="00797F3A">
      <w:pPr>
        <w:rPr>
          <w:sz w:val="16"/>
        </w:rPr>
      </w:pPr>
      <w:r w:rsidRPr="00E36384">
        <w:rPr>
          <w:sz w:val="16"/>
        </w:rPr>
        <w:t xml:space="preserve">To support this assertion, we </w:t>
      </w:r>
      <w:r w:rsidRPr="005B46DF">
        <w:rPr>
          <w:rStyle w:val="StyleUnderline"/>
        </w:rPr>
        <w:t>look first to</w:t>
      </w:r>
      <w:r w:rsidRPr="00E36384">
        <w:rPr>
          <w:sz w:val="16"/>
        </w:rPr>
        <w:t xml:space="preserve"> </w:t>
      </w:r>
      <w:r w:rsidRPr="00E82A94">
        <w:rPr>
          <w:rStyle w:val="Emphasis"/>
          <w:highlight w:val="yellow"/>
        </w:rPr>
        <w:t>historical pandemics</w:t>
      </w:r>
      <w:r w:rsidRPr="00E36384">
        <w:rPr>
          <w:sz w:val="16"/>
        </w:rPr>
        <w:t xml:space="preserve">. </w:t>
      </w:r>
      <w:r w:rsidRPr="005B46DF">
        <w:rPr>
          <w:rStyle w:val="StyleUnderline"/>
        </w:rPr>
        <w:t>Natural biological threats</w:t>
      </w:r>
      <w:r w:rsidRPr="00E36384">
        <w:rPr>
          <w:sz w:val="16"/>
        </w:rPr>
        <w:t xml:space="preserve"> have </w:t>
      </w:r>
      <w:r w:rsidRPr="005B46DF">
        <w:rPr>
          <w:rStyle w:val="StyleUnderline"/>
        </w:rPr>
        <w:t xml:space="preserve">existed </w:t>
      </w:r>
      <w:r w:rsidRPr="00E82A94">
        <w:rPr>
          <w:rStyle w:val="StyleUnderline"/>
          <w:highlight w:val="yellow"/>
        </w:rPr>
        <w:t>for</w:t>
      </w:r>
      <w:r w:rsidRPr="00E82A94">
        <w:rPr>
          <w:sz w:val="16"/>
          <w:highlight w:val="yellow"/>
        </w:rPr>
        <w:t xml:space="preserve"> </w:t>
      </w:r>
      <w:r w:rsidRPr="00E82A94">
        <w:rPr>
          <w:rStyle w:val="Emphasis"/>
          <w:highlight w:val="yellow"/>
        </w:rPr>
        <w:t>millennia</w:t>
      </w:r>
      <w:r w:rsidRPr="00E36384">
        <w:rPr>
          <w:sz w:val="16"/>
        </w:rPr>
        <w:t xml:space="preserve">. </w:t>
      </w:r>
      <w:r w:rsidRPr="005B46DF">
        <w:rPr>
          <w:rStyle w:val="StyleUnderline"/>
        </w:rPr>
        <w:t>The</w:t>
      </w:r>
      <w:r w:rsidRPr="00E36384">
        <w:rPr>
          <w:sz w:val="16"/>
        </w:rPr>
        <w:t xml:space="preserve"> 14th-century </w:t>
      </w:r>
      <w:r w:rsidRPr="00D046D8">
        <w:rPr>
          <w:rStyle w:val="Emphasis"/>
          <w:highlight w:val="yellow"/>
        </w:rPr>
        <w:t>bubonic plague</w:t>
      </w:r>
      <w:r w:rsidRPr="00E36384">
        <w:rPr>
          <w:sz w:val="16"/>
        </w:rPr>
        <w:t>—the Black Death—</w:t>
      </w:r>
      <w:r w:rsidRPr="005B46DF">
        <w:rPr>
          <w:rStyle w:val="StyleUnderline"/>
        </w:rPr>
        <w:t>wiped out</w:t>
      </w:r>
      <w:r w:rsidRPr="00E36384">
        <w:rPr>
          <w:sz w:val="16"/>
        </w:rPr>
        <w:t xml:space="preserve"> </w:t>
      </w:r>
      <w:r w:rsidRPr="005B46DF">
        <w:rPr>
          <w:rStyle w:val="Emphasis"/>
        </w:rPr>
        <w:t>30–50 percent</w:t>
      </w:r>
      <w:r w:rsidRPr="00E36384">
        <w:rPr>
          <w:sz w:val="16"/>
        </w:rPr>
        <w:t xml:space="preserve"> </w:t>
      </w:r>
      <w:r w:rsidRPr="005B46DF">
        <w:rPr>
          <w:rStyle w:val="StyleUnderline"/>
        </w:rPr>
        <w:t>of Europe’s population, and the</w:t>
      </w:r>
      <w:r w:rsidRPr="00E36384">
        <w:rPr>
          <w:sz w:val="16"/>
        </w:rPr>
        <w:t xml:space="preserve"> </w:t>
      </w:r>
      <w:r w:rsidRPr="005B46DF">
        <w:rPr>
          <w:rStyle w:val="Emphasis"/>
        </w:rPr>
        <w:t xml:space="preserve">1918 </w:t>
      </w:r>
      <w:r w:rsidRPr="00D046D8">
        <w:rPr>
          <w:rStyle w:val="Emphasis"/>
          <w:highlight w:val="yellow"/>
        </w:rPr>
        <w:t>influenza</w:t>
      </w:r>
      <w:r w:rsidRPr="00E36384">
        <w:rPr>
          <w:sz w:val="16"/>
        </w:rPr>
        <w:t xml:space="preserve"> </w:t>
      </w:r>
      <w:r w:rsidRPr="005B46DF">
        <w:rPr>
          <w:rStyle w:val="StyleUnderline"/>
        </w:rPr>
        <w:t>pandemic resulted in</w:t>
      </w:r>
      <w:r w:rsidRPr="00E36384">
        <w:rPr>
          <w:sz w:val="16"/>
        </w:rPr>
        <w:t xml:space="preserve"> </w:t>
      </w:r>
      <w:r w:rsidRPr="005B46DF">
        <w:rPr>
          <w:rStyle w:val="Emphasis"/>
        </w:rPr>
        <w:t>50 million</w:t>
      </w:r>
      <w:r w:rsidRPr="00E36384">
        <w:rPr>
          <w:sz w:val="16"/>
        </w:rPr>
        <w:t xml:space="preserve"> </w:t>
      </w:r>
      <w:r w:rsidRPr="005B46DF">
        <w:rPr>
          <w:rStyle w:val="StyleUnderline"/>
        </w:rPr>
        <w:t>deaths worldwide</w:t>
      </w:r>
      <w:r w:rsidRPr="00E36384">
        <w:rPr>
          <w:sz w:val="16"/>
        </w:rPr>
        <w:t xml:space="preserve"> (Shipman, 2014). The combination of drought and pathogens introduced during the European conquest of Mexico in the 16th century led to more than a 90-percent reduction in the nat</w:t>
      </w:r>
      <w:r w:rsidRPr="00D046D8">
        <w:rPr>
          <w:sz w:val="16"/>
        </w:rPr>
        <w:t xml:space="preserve">ive population (Acuna-Soto et al., 2002). However, </w:t>
      </w:r>
      <w:r w:rsidRPr="00D046D8">
        <w:rPr>
          <w:rStyle w:val="StyleUnderline"/>
        </w:rPr>
        <w:t>although these examples led to</w:t>
      </w:r>
      <w:r w:rsidRPr="00D046D8">
        <w:rPr>
          <w:sz w:val="16"/>
        </w:rPr>
        <w:t xml:space="preserve"> </w:t>
      </w:r>
      <w:r w:rsidRPr="00D046D8">
        <w:rPr>
          <w:rStyle w:val="Emphasis"/>
        </w:rPr>
        <w:t>drastic</w:t>
      </w:r>
      <w:r w:rsidRPr="00D046D8">
        <w:rPr>
          <w:sz w:val="16"/>
        </w:rPr>
        <w:t xml:space="preserve"> </w:t>
      </w:r>
      <w:r w:rsidRPr="00D046D8">
        <w:rPr>
          <w:rStyle w:val="StyleUnderline"/>
        </w:rPr>
        <w:t>human population declines, they</w:t>
      </w:r>
      <w:r w:rsidRPr="00D046D8">
        <w:rPr>
          <w:sz w:val="16"/>
        </w:rPr>
        <w:t xml:space="preserve"> </w:t>
      </w:r>
      <w:r w:rsidRPr="00D046D8">
        <w:rPr>
          <w:rStyle w:val="Emphasis"/>
        </w:rPr>
        <w:t>did not fully extinguish</w:t>
      </w:r>
      <w:r w:rsidRPr="00D046D8">
        <w:rPr>
          <w:sz w:val="16"/>
        </w:rPr>
        <w:t xml:space="preserve"> </w:t>
      </w:r>
      <w:r w:rsidRPr="00D046D8">
        <w:rPr>
          <w:rStyle w:val="StyleUnderline"/>
        </w:rPr>
        <w:t>the</w:t>
      </w:r>
      <w:r w:rsidRPr="005B46DF">
        <w:rPr>
          <w:rStyle w:val="StyleUnderline"/>
        </w:rPr>
        <w:t xml:space="preserve"> human population</w:t>
      </w:r>
      <w:r w:rsidRPr="00E36384">
        <w:rPr>
          <w:sz w:val="16"/>
        </w:rPr>
        <w:t>. Indeed, with one known exception—the extinction of the Christmas Island rat, preceded by the emergence of a deadly pathogen in the population—</w:t>
      </w:r>
      <w:r w:rsidRPr="005B46DF">
        <w:rPr>
          <w:rStyle w:val="StyleUnderline"/>
        </w:rPr>
        <w:t>there are</w:t>
      </w:r>
      <w:r w:rsidRPr="00E36384">
        <w:rPr>
          <w:sz w:val="16"/>
        </w:rPr>
        <w:t xml:space="preserve"> </w:t>
      </w:r>
      <w:r w:rsidRPr="00E82A94">
        <w:rPr>
          <w:rStyle w:val="Emphasis"/>
          <w:highlight w:val="yellow"/>
        </w:rPr>
        <w:t>no well-corroborated instances</w:t>
      </w:r>
      <w:r w:rsidRPr="00E36384">
        <w:rPr>
          <w:sz w:val="16"/>
        </w:rPr>
        <w:t xml:space="preserve"> </w:t>
      </w:r>
      <w:r w:rsidRPr="005B46DF">
        <w:rPr>
          <w:rStyle w:val="StyleUnderline"/>
        </w:rPr>
        <w:t xml:space="preserve">of pathogens </w:t>
      </w:r>
      <w:r w:rsidRPr="00E82A94">
        <w:rPr>
          <w:rStyle w:val="StyleUnderline"/>
          <w:highlight w:val="yellow"/>
        </w:rPr>
        <w:t>causing</w:t>
      </w:r>
      <w:r w:rsidRPr="005B46DF">
        <w:rPr>
          <w:rStyle w:val="StyleUnderline"/>
        </w:rPr>
        <w:t xml:space="preserve"> the</w:t>
      </w:r>
      <w:r w:rsidRPr="00E36384">
        <w:rPr>
          <w:sz w:val="16"/>
        </w:rPr>
        <w:t xml:space="preserve"> </w:t>
      </w:r>
      <w:r w:rsidRPr="005B46DF">
        <w:rPr>
          <w:rStyle w:val="Emphasis"/>
        </w:rPr>
        <w:t>complete</w:t>
      </w:r>
      <w:r w:rsidRPr="00E36384">
        <w:rPr>
          <w:sz w:val="16"/>
        </w:rPr>
        <w:t xml:space="preserve"> </w:t>
      </w:r>
      <w:r w:rsidRPr="00E82A94">
        <w:rPr>
          <w:rStyle w:val="StyleUnderline"/>
          <w:highlight w:val="yellow"/>
        </w:rPr>
        <w:t>extinction of</w:t>
      </w:r>
      <w:r w:rsidRPr="005B46DF">
        <w:rPr>
          <w:rStyle w:val="StyleUnderline"/>
        </w:rPr>
        <w:t xml:space="preserve"> a mammalian </w:t>
      </w:r>
      <w:r w:rsidRPr="00E82A94">
        <w:rPr>
          <w:rStyle w:val="StyleUnderline"/>
          <w:highlight w:val="yellow"/>
        </w:rPr>
        <w:t>species</w:t>
      </w:r>
      <w:r w:rsidRPr="00E36384">
        <w:rPr>
          <w:sz w:val="16"/>
        </w:rPr>
        <w:t xml:space="preserve"> (Wyatt et al., 2008).</w:t>
      </w:r>
    </w:p>
    <w:p w14:paraId="3D9E30C2" w14:textId="77777777" w:rsidR="00797F3A" w:rsidRPr="00E36384" w:rsidRDefault="00797F3A" w:rsidP="00797F3A">
      <w:pPr>
        <w:rPr>
          <w:sz w:val="16"/>
        </w:rPr>
      </w:pPr>
      <w:r w:rsidRPr="00E36384">
        <w:rPr>
          <w:sz w:val="16"/>
        </w:rPr>
        <w:t xml:space="preserve">A </w:t>
      </w:r>
      <w:r w:rsidRPr="005B46DF">
        <w:rPr>
          <w:rStyle w:val="StyleUnderline"/>
        </w:rPr>
        <w:t>greater threat would likely come from</w:t>
      </w:r>
      <w:r w:rsidRPr="00E36384">
        <w:rPr>
          <w:sz w:val="16"/>
        </w:rPr>
        <w:t xml:space="preserve"> </w:t>
      </w:r>
      <w:r w:rsidRPr="007D15C3">
        <w:rPr>
          <w:rStyle w:val="Emphasis"/>
          <w:highlight w:val="yellow"/>
        </w:rPr>
        <w:t>novel pathogens</w:t>
      </w:r>
      <w:r w:rsidRPr="00E36384">
        <w:rPr>
          <w:sz w:val="16"/>
        </w:rPr>
        <w:t xml:space="preserve">, </w:t>
      </w:r>
      <w:r w:rsidRPr="005B46DF">
        <w:rPr>
          <w:rStyle w:val="StyleUnderline"/>
        </w:rPr>
        <w:t>including</w:t>
      </w:r>
      <w:r w:rsidRPr="00E36384">
        <w:rPr>
          <w:sz w:val="16"/>
        </w:rPr>
        <w:t xml:space="preserve"> both </w:t>
      </w:r>
      <w:r w:rsidRPr="005B46DF">
        <w:rPr>
          <w:rStyle w:val="Emphasis"/>
        </w:rPr>
        <w:t>modified</w:t>
      </w:r>
      <w:r w:rsidRPr="00E36384">
        <w:rPr>
          <w:sz w:val="16"/>
        </w:rPr>
        <w:t xml:space="preserve"> </w:t>
      </w:r>
      <w:r w:rsidRPr="005B46DF">
        <w:rPr>
          <w:rStyle w:val="StyleUnderline"/>
        </w:rPr>
        <w:t>natural pathogens or completely</w:t>
      </w:r>
      <w:r w:rsidRPr="00E36384">
        <w:rPr>
          <w:sz w:val="16"/>
        </w:rPr>
        <w:t xml:space="preserve"> </w:t>
      </w:r>
      <w:r w:rsidRPr="005B46DF">
        <w:rPr>
          <w:rStyle w:val="Emphasis"/>
        </w:rPr>
        <w:t>de novo</w:t>
      </w:r>
      <w:r w:rsidRPr="00E36384">
        <w:rPr>
          <w:sz w:val="16"/>
        </w:rPr>
        <w:t xml:space="preserve"> </w:t>
      </w:r>
      <w:r w:rsidRPr="005B46DF">
        <w:rPr>
          <w:rStyle w:val="StyleUnderline"/>
        </w:rPr>
        <w:t>pathogens, designed for high transmissibility and high lethality</w:t>
      </w:r>
      <w:r w:rsidRPr="00E36384">
        <w:rPr>
          <w:sz w:val="16"/>
        </w:rPr>
        <w:t xml:space="preserve">. However, </w:t>
      </w:r>
      <w:r w:rsidRPr="005B46DF">
        <w:rPr>
          <w:rStyle w:val="StyleUnderline"/>
        </w:rPr>
        <w:t>even pathogens</w:t>
      </w:r>
      <w:r w:rsidRPr="00E36384">
        <w:rPr>
          <w:sz w:val="16"/>
        </w:rPr>
        <w:t xml:space="preserve"> </w:t>
      </w:r>
      <w:r w:rsidRPr="005B46DF">
        <w:rPr>
          <w:rStyle w:val="Emphasis"/>
        </w:rPr>
        <w:t>designed</w:t>
      </w:r>
      <w:r w:rsidRPr="00E36384">
        <w:rPr>
          <w:sz w:val="16"/>
        </w:rPr>
        <w:t xml:space="preserve"> </w:t>
      </w:r>
      <w:r w:rsidRPr="005B46DF">
        <w:rPr>
          <w:rStyle w:val="StyleUnderline"/>
        </w:rPr>
        <w:t>to cause</w:t>
      </w:r>
      <w:r w:rsidRPr="00E36384">
        <w:rPr>
          <w:sz w:val="16"/>
        </w:rPr>
        <w:t xml:space="preserve"> these </w:t>
      </w:r>
      <w:r w:rsidRPr="007D15C3">
        <w:rPr>
          <w:rStyle w:val="StyleUnderline"/>
          <w:highlight w:val="yellow"/>
        </w:rPr>
        <w:t>effects</w:t>
      </w:r>
      <w:r w:rsidRPr="005B46DF">
        <w:rPr>
          <w:rStyle w:val="StyleUnderline"/>
        </w:rPr>
        <w:t xml:space="preserve"> might be</w:t>
      </w:r>
      <w:r w:rsidRPr="00E36384">
        <w:rPr>
          <w:sz w:val="16"/>
        </w:rPr>
        <w:t xml:space="preserve"> </w:t>
      </w:r>
      <w:r w:rsidRPr="007D15C3">
        <w:rPr>
          <w:rStyle w:val="Emphasis"/>
          <w:highlight w:val="yellow"/>
        </w:rPr>
        <w:t>limited</w:t>
      </w:r>
      <w:r w:rsidRPr="007D15C3">
        <w:rPr>
          <w:sz w:val="16"/>
          <w:highlight w:val="yellow"/>
        </w:rPr>
        <w:t xml:space="preserve"> </w:t>
      </w:r>
      <w:r w:rsidRPr="007D15C3">
        <w:rPr>
          <w:rStyle w:val="StyleUnderline"/>
          <w:highlight w:val="yellow"/>
        </w:rPr>
        <w:t>by</w:t>
      </w:r>
      <w:r w:rsidRPr="005B46DF">
        <w:rPr>
          <w:rStyle w:val="StyleUnderline"/>
        </w:rPr>
        <w:t xml:space="preserve"> human </w:t>
      </w:r>
      <w:r w:rsidRPr="007D15C3">
        <w:rPr>
          <w:rStyle w:val="StyleUnderline"/>
          <w:highlight w:val="yellow"/>
        </w:rPr>
        <w:t>heterogeneity</w:t>
      </w:r>
      <w:r w:rsidRPr="00E36384">
        <w:rPr>
          <w:sz w:val="16"/>
        </w:rPr>
        <w:t xml:space="preserve">. </w:t>
      </w:r>
      <w:r w:rsidRPr="005B46DF">
        <w:rPr>
          <w:rStyle w:val="StyleUnderline"/>
        </w:rPr>
        <w:t>Human genetic diversity plays a</w:t>
      </w:r>
      <w:r w:rsidRPr="00E36384">
        <w:rPr>
          <w:sz w:val="16"/>
        </w:rPr>
        <w:t xml:space="preserve"> </w:t>
      </w:r>
      <w:r w:rsidRPr="005B46DF">
        <w:rPr>
          <w:rStyle w:val="Emphasis"/>
        </w:rPr>
        <w:t>key role</w:t>
      </w:r>
      <w:r w:rsidRPr="00E36384">
        <w:rPr>
          <w:sz w:val="16"/>
        </w:rPr>
        <w:t xml:space="preserve"> </w:t>
      </w:r>
      <w:r w:rsidRPr="005B46DF">
        <w:rPr>
          <w:rStyle w:val="StyleUnderline"/>
        </w:rPr>
        <w:t>in limiting</w:t>
      </w:r>
      <w:r w:rsidRPr="00E36384">
        <w:rPr>
          <w:sz w:val="16"/>
        </w:rPr>
        <w:t xml:space="preserve"> the </w:t>
      </w:r>
      <w:r w:rsidRPr="005B46DF">
        <w:rPr>
          <w:rStyle w:val="Emphasis"/>
        </w:rPr>
        <w:t>effectiveness</w:t>
      </w:r>
      <w:r w:rsidRPr="00E36384">
        <w:rPr>
          <w:sz w:val="16"/>
        </w:rPr>
        <w:t xml:space="preserve"> </w:t>
      </w:r>
      <w:r w:rsidRPr="005B46DF">
        <w:rPr>
          <w:rStyle w:val="StyleUnderline"/>
        </w:rPr>
        <w:t>of pathogens across populations</w:t>
      </w:r>
      <w:r w:rsidRPr="00E36384">
        <w:rPr>
          <w:sz w:val="16"/>
        </w:rPr>
        <w:t xml:space="preserve">. Within a population, </w:t>
      </w:r>
      <w:r w:rsidRPr="005B46DF">
        <w:rPr>
          <w:rStyle w:val="StyleUnderline"/>
        </w:rPr>
        <w:t xml:space="preserve">pathogens </w:t>
      </w:r>
      <w:r w:rsidRPr="007D15C3">
        <w:rPr>
          <w:rStyle w:val="StyleUnderline"/>
          <w:highlight w:val="yellow"/>
        </w:rPr>
        <w:t>affect individuals</w:t>
      </w:r>
      <w:r w:rsidRPr="007D15C3">
        <w:rPr>
          <w:sz w:val="16"/>
          <w:highlight w:val="yellow"/>
        </w:rPr>
        <w:t xml:space="preserve"> </w:t>
      </w:r>
      <w:r w:rsidRPr="007D15C3">
        <w:rPr>
          <w:rStyle w:val="Emphasis"/>
          <w:highlight w:val="yellow"/>
        </w:rPr>
        <w:t>differently</w:t>
      </w:r>
      <w:r w:rsidRPr="00E36384">
        <w:rPr>
          <w:sz w:val="16"/>
        </w:rPr>
        <w:t xml:space="preserve"> </w:t>
      </w:r>
      <w:r w:rsidRPr="005B46DF">
        <w:rPr>
          <w:rStyle w:val="StyleUnderline"/>
        </w:rPr>
        <w:t>depending on factors related to the</w:t>
      </w:r>
      <w:r w:rsidRPr="00E36384">
        <w:rPr>
          <w:sz w:val="16"/>
        </w:rPr>
        <w:t xml:space="preserve"> </w:t>
      </w:r>
      <w:r w:rsidRPr="005B46DF">
        <w:rPr>
          <w:rStyle w:val="Emphasis"/>
        </w:rPr>
        <w:t>specific genetic characteristics</w:t>
      </w:r>
      <w:r w:rsidRPr="00E36384">
        <w:rPr>
          <w:sz w:val="16"/>
        </w:rPr>
        <w:t xml:space="preserve"> </w:t>
      </w:r>
      <w:r w:rsidRPr="005B46DF">
        <w:rPr>
          <w:rStyle w:val="StyleUnderline"/>
        </w:rPr>
        <w:t>of each host</w:t>
      </w:r>
      <w:r w:rsidRPr="00E36384">
        <w:rPr>
          <w:sz w:val="16"/>
        </w:rPr>
        <w:t xml:space="preserve"> (Jones, 2021). </w:t>
      </w:r>
      <w:r w:rsidRPr="005B46DF">
        <w:rPr>
          <w:rStyle w:val="StyleUnderline"/>
        </w:rPr>
        <w:t>Some individuals or subpopulations</w:t>
      </w:r>
      <w:r w:rsidRPr="00E36384">
        <w:rPr>
          <w:sz w:val="16"/>
        </w:rPr>
        <w:t xml:space="preserve"> might </w:t>
      </w:r>
      <w:r w:rsidRPr="005B46DF">
        <w:rPr>
          <w:rStyle w:val="StyleUnderline"/>
        </w:rPr>
        <w:t xml:space="preserve">possess genetic </w:t>
      </w:r>
      <w:r w:rsidRPr="007D15C3">
        <w:rPr>
          <w:rStyle w:val="StyleUnderline"/>
          <w:highlight w:val="yellow"/>
        </w:rPr>
        <w:t>traits</w:t>
      </w:r>
      <w:r w:rsidRPr="005B46DF">
        <w:rPr>
          <w:rStyle w:val="StyleUnderline"/>
        </w:rPr>
        <w:t xml:space="preserve"> that</w:t>
      </w:r>
      <w:r w:rsidRPr="00E36384">
        <w:rPr>
          <w:sz w:val="16"/>
        </w:rPr>
        <w:t xml:space="preserve"> </w:t>
      </w:r>
      <w:r w:rsidRPr="007D15C3">
        <w:rPr>
          <w:rStyle w:val="Emphasis"/>
          <w:highlight w:val="yellow"/>
        </w:rPr>
        <w:t>confer resistance or immunity</w:t>
      </w:r>
      <w:r w:rsidRPr="00E36384">
        <w:rPr>
          <w:sz w:val="16"/>
        </w:rPr>
        <w:t xml:space="preserve"> </w:t>
      </w:r>
      <w:r w:rsidRPr="005B46DF">
        <w:rPr>
          <w:rStyle w:val="StyleUnderline"/>
        </w:rPr>
        <w:t>to certain pathogens</w:t>
      </w:r>
      <w:r w:rsidRPr="00E36384">
        <w:rPr>
          <w:sz w:val="16"/>
        </w:rPr>
        <w:t xml:space="preserve">. </w:t>
      </w:r>
      <w:r w:rsidRPr="005B46DF">
        <w:rPr>
          <w:rStyle w:val="StyleUnderline"/>
        </w:rPr>
        <w:t>For example, differences in viral receptors</w:t>
      </w:r>
      <w:r w:rsidRPr="00E36384">
        <w:rPr>
          <w:sz w:val="16"/>
        </w:rPr>
        <w:t xml:space="preserve"> between individuals can </w:t>
      </w:r>
      <w:r w:rsidRPr="005B46DF">
        <w:rPr>
          <w:rStyle w:val="StyleUnderline"/>
        </w:rPr>
        <w:t>affect the ability of the</w:t>
      </w:r>
      <w:r w:rsidRPr="00E36384">
        <w:rPr>
          <w:sz w:val="16"/>
        </w:rPr>
        <w:t xml:space="preserve"> </w:t>
      </w:r>
      <w:r w:rsidRPr="005B46DF">
        <w:rPr>
          <w:rStyle w:val="Emphasis"/>
        </w:rPr>
        <w:t>hepatitis C virus</w:t>
      </w:r>
      <w:r w:rsidRPr="00E36384">
        <w:rPr>
          <w:sz w:val="16"/>
        </w:rPr>
        <w:t xml:space="preserve"> </w:t>
      </w:r>
      <w:r w:rsidRPr="005B46DF">
        <w:rPr>
          <w:rStyle w:val="StyleUnderline"/>
        </w:rPr>
        <w:t>to enter a host’s cells</w:t>
      </w:r>
      <w:r w:rsidRPr="00E36384">
        <w:rPr>
          <w:sz w:val="16"/>
        </w:rPr>
        <w:t xml:space="preserve"> (Huang et al., 2019).</w:t>
      </w:r>
    </w:p>
    <w:p w14:paraId="78C154F8" w14:textId="77777777" w:rsidR="00797F3A" w:rsidRPr="00E36384" w:rsidRDefault="00797F3A" w:rsidP="00797F3A">
      <w:pPr>
        <w:rPr>
          <w:sz w:val="16"/>
        </w:rPr>
      </w:pPr>
      <w:r w:rsidRPr="00E36384">
        <w:rPr>
          <w:sz w:val="16"/>
        </w:rPr>
        <w:t xml:space="preserve">The </w:t>
      </w:r>
      <w:r w:rsidRPr="005B46DF">
        <w:rPr>
          <w:rStyle w:val="StyleUnderline"/>
        </w:rPr>
        <w:t>strength of immune response</w:t>
      </w:r>
      <w:r w:rsidRPr="00E36384">
        <w:rPr>
          <w:sz w:val="16"/>
        </w:rPr>
        <w:t xml:space="preserve"> can </w:t>
      </w:r>
      <w:r w:rsidRPr="005B46DF">
        <w:rPr>
          <w:rStyle w:val="Emphasis"/>
        </w:rPr>
        <w:t>vary</w:t>
      </w:r>
      <w:r w:rsidRPr="00E36384">
        <w:rPr>
          <w:sz w:val="16"/>
        </w:rPr>
        <w:t xml:space="preserve"> </w:t>
      </w:r>
      <w:r w:rsidRPr="005B46DF">
        <w:rPr>
          <w:rStyle w:val="StyleUnderline"/>
        </w:rPr>
        <w:t>among individuals</w:t>
      </w:r>
      <w:r w:rsidRPr="00E36384">
        <w:rPr>
          <w:sz w:val="16"/>
        </w:rPr>
        <w:t xml:space="preserve">, </w:t>
      </w:r>
      <w:r w:rsidRPr="005B46DF">
        <w:rPr>
          <w:rStyle w:val="Emphasis"/>
        </w:rPr>
        <w:t>influencing</w:t>
      </w:r>
      <w:r w:rsidRPr="00E36384">
        <w:rPr>
          <w:sz w:val="16"/>
        </w:rPr>
        <w:t xml:space="preserve"> their </w:t>
      </w:r>
      <w:r w:rsidRPr="005B46DF">
        <w:rPr>
          <w:rStyle w:val="Emphasis"/>
        </w:rPr>
        <w:t>ability</w:t>
      </w:r>
      <w:r w:rsidRPr="00E36384">
        <w:rPr>
          <w:sz w:val="16"/>
        </w:rPr>
        <w:t xml:space="preserve"> </w:t>
      </w:r>
      <w:r w:rsidRPr="005B46DF">
        <w:rPr>
          <w:rStyle w:val="StyleUnderline"/>
        </w:rPr>
        <w:t>to fight off infections</w:t>
      </w:r>
      <w:r w:rsidRPr="00E36384">
        <w:rPr>
          <w:sz w:val="16"/>
        </w:rPr>
        <w:t xml:space="preserve">. The likelihood that a pathogen will cause death is influenced by the immune response that an individual is able to put up against the pathogen (Rouse and Sehrawat, 2010), meaning that </w:t>
      </w:r>
      <w:r w:rsidRPr="005B46DF">
        <w:rPr>
          <w:rStyle w:val="StyleUnderline"/>
        </w:rPr>
        <w:t>outcomes will</w:t>
      </w:r>
      <w:r w:rsidRPr="00E36384">
        <w:rPr>
          <w:sz w:val="16"/>
        </w:rPr>
        <w:t xml:space="preserve"> </w:t>
      </w:r>
      <w:r w:rsidRPr="005B46DF">
        <w:rPr>
          <w:rStyle w:val="Emphasis"/>
        </w:rPr>
        <w:t>vary between individuals</w:t>
      </w:r>
      <w:r w:rsidRPr="00E36384">
        <w:rPr>
          <w:sz w:val="16"/>
        </w:rPr>
        <w:t xml:space="preserve">, </w:t>
      </w:r>
      <w:r w:rsidRPr="005B46DF">
        <w:rPr>
          <w:rStyle w:val="StyleUnderline"/>
        </w:rPr>
        <w:t>even when controlling for pathogen dose</w:t>
      </w:r>
      <w:r w:rsidRPr="00E36384">
        <w:rPr>
          <w:sz w:val="16"/>
        </w:rPr>
        <w:t>.</w:t>
      </w:r>
    </w:p>
    <w:p w14:paraId="2BE5ADC6" w14:textId="77777777" w:rsidR="00797F3A" w:rsidRPr="00E36384" w:rsidRDefault="00797F3A" w:rsidP="00797F3A">
      <w:pPr>
        <w:rPr>
          <w:sz w:val="16"/>
        </w:rPr>
      </w:pPr>
      <w:r w:rsidRPr="00E36384">
        <w:rPr>
          <w:sz w:val="16"/>
        </w:rPr>
        <w:t xml:space="preserve">Relatedly, the </w:t>
      </w:r>
      <w:r w:rsidRPr="00E36384">
        <w:rPr>
          <w:i/>
          <w:iCs/>
          <w:sz w:val="16"/>
        </w:rPr>
        <w:t>infection dose</w:t>
      </w:r>
      <w:r w:rsidRPr="00E36384">
        <w:rPr>
          <w:sz w:val="16"/>
        </w:rPr>
        <w:t xml:space="preserve">—the amount of a pathogen that an individual is exposed to—can significantly alter the course of a disease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w:t>
      </w:r>
      <w:r w:rsidRPr="00E36384">
        <w:rPr>
          <w:i/>
          <w:iCs/>
          <w:sz w:val="16"/>
        </w:rPr>
        <w:t>Bacillus anthracis</w:t>
      </w:r>
      <w:r w:rsidRPr="00E36384">
        <w:rPr>
          <w:sz w:val="16"/>
        </w:rPr>
        <w:t xml:space="preserve">, the causative agent of anthrax. As a result, </w:t>
      </w:r>
      <w:r w:rsidRPr="00E36384">
        <w:rPr>
          <w:rStyle w:val="StyleUnderline"/>
        </w:rPr>
        <w:t>it is</w:t>
      </w:r>
      <w:r w:rsidRPr="00E36384">
        <w:rPr>
          <w:sz w:val="16"/>
        </w:rPr>
        <w:t xml:space="preserve"> </w:t>
      </w:r>
      <w:r w:rsidRPr="00D14A66">
        <w:rPr>
          <w:rStyle w:val="Emphasis"/>
          <w:highlight w:val="yellow"/>
        </w:rPr>
        <w:t>unlikely</w:t>
      </w:r>
      <w:r w:rsidRPr="00E36384">
        <w:rPr>
          <w:sz w:val="16"/>
        </w:rPr>
        <w:t xml:space="preserve"> that </w:t>
      </w:r>
      <w:r w:rsidRPr="00D14A66">
        <w:rPr>
          <w:rStyle w:val="StyleUnderline"/>
          <w:highlight w:val="yellow"/>
        </w:rPr>
        <w:t>even</w:t>
      </w:r>
      <w:r w:rsidRPr="00E36384">
        <w:rPr>
          <w:rStyle w:val="StyleUnderline"/>
        </w:rPr>
        <w:t xml:space="preserve"> a</w:t>
      </w:r>
      <w:r w:rsidRPr="00E36384">
        <w:rPr>
          <w:sz w:val="16"/>
        </w:rPr>
        <w:t xml:space="preserve"> </w:t>
      </w:r>
      <w:r w:rsidRPr="00E36384">
        <w:rPr>
          <w:rStyle w:val="Emphasis"/>
        </w:rPr>
        <w:t xml:space="preserve">carefully </w:t>
      </w:r>
      <w:r w:rsidRPr="00D14A66">
        <w:rPr>
          <w:rStyle w:val="Emphasis"/>
          <w:highlight w:val="yellow"/>
        </w:rPr>
        <w:t>engineered</w:t>
      </w:r>
      <w:r w:rsidRPr="00E36384">
        <w:rPr>
          <w:sz w:val="16"/>
        </w:rPr>
        <w:t xml:space="preserve"> </w:t>
      </w:r>
      <w:r w:rsidRPr="00E36384">
        <w:rPr>
          <w:rStyle w:val="StyleUnderline"/>
        </w:rPr>
        <w:t xml:space="preserve">pathogen would </w:t>
      </w:r>
      <w:r w:rsidRPr="00D14A66">
        <w:rPr>
          <w:rStyle w:val="StyleUnderline"/>
          <w:highlight w:val="yellow"/>
        </w:rPr>
        <w:t>be</w:t>
      </w:r>
      <w:r w:rsidRPr="00D14A66">
        <w:rPr>
          <w:sz w:val="16"/>
          <w:highlight w:val="yellow"/>
        </w:rPr>
        <w:t xml:space="preserve"> </w:t>
      </w:r>
      <w:r w:rsidRPr="00D14A66">
        <w:rPr>
          <w:rStyle w:val="Emphasis"/>
          <w:highlight w:val="yellow"/>
        </w:rPr>
        <w:t>100 percent lethal</w:t>
      </w:r>
      <w:r w:rsidRPr="00E36384">
        <w:rPr>
          <w:sz w:val="16"/>
        </w:rPr>
        <w:t xml:space="preserve"> </w:t>
      </w:r>
      <w:r w:rsidRPr="00E36384">
        <w:rPr>
          <w:rStyle w:val="StyleUnderline"/>
        </w:rPr>
        <w:t>for all humans, as certain individuals or populations might possess traits that allow them to fight</w:t>
      </w:r>
      <w:r w:rsidRPr="00E36384">
        <w:rPr>
          <w:sz w:val="16"/>
        </w:rPr>
        <w:t xml:space="preserve"> the </w:t>
      </w:r>
      <w:r w:rsidRPr="00E36384">
        <w:rPr>
          <w:rStyle w:val="StyleUnderline"/>
        </w:rPr>
        <w:t>disease or receive a</w:t>
      </w:r>
      <w:r w:rsidRPr="00E36384">
        <w:rPr>
          <w:sz w:val="16"/>
        </w:rPr>
        <w:t xml:space="preserve"> </w:t>
      </w:r>
      <w:r w:rsidRPr="00E36384">
        <w:rPr>
          <w:rStyle w:val="Emphasis"/>
        </w:rPr>
        <w:t>nonlethal dose</w:t>
      </w:r>
      <w:r w:rsidRPr="00E36384">
        <w:rPr>
          <w:sz w:val="16"/>
        </w:rPr>
        <w:t xml:space="preserve"> </w:t>
      </w:r>
      <w:r w:rsidRPr="00E36384">
        <w:rPr>
          <w:rStyle w:val="StyleUnderline"/>
        </w:rPr>
        <w:t>of the pathogen that causes the disease</w:t>
      </w:r>
      <w:r w:rsidRPr="00E36384">
        <w:rPr>
          <w:sz w:val="16"/>
        </w:rPr>
        <w:t xml:space="preserve">. </w:t>
      </w:r>
      <w:r w:rsidRPr="00D14A66">
        <w:rPr>
          <w:rStyle w:val="Emphasis"/>
          <w:highlight w:val="yellow"/>
        </w:rPr>
        <w:t>Case studies</w:t>
      </w:r>
      <w:r w:rsidRPr="00E36384">
        <w:rPr>
          <w:sz w:val="16"/>
        </w:rPr>
        <w:t xml:space="preserve"> have </w:t>
      </w:r>
      <w:r w:rsidRPr="00D14A66">
        <w:rPr>
          <w:rStyle w:val="StyleUnderline"/>
          <w:highlight w:val="yellow"/>
        </w:rPr>
        <w:t>suggest</w:t>
      </w:r>
      <w:r w:rsidRPr="00E36384">
        <w:rPr>
          <w:rStyle w:val="StyleUnderline"/>
        </w:rPr>
        <w:t>ed that exposure to even highly lethal viruses, such as rabies, is</w:t>
      </w:r>
      <w:r w:rsidRPr="00E36384">
        <w:rPr>
          <w:sz w:val="16"/>
        </w:rPr>
        <w:t xml:space="preserve"> </w:t>
      </w:r>
      <w:r w:rsidRPr="00E36384">
        <w:rPr>
          <w:rStyle w:val="Emphasis"/>
        </w:rPr>
        <w:t>not always fatal</w:t>
      </w:r>
      <w:r w:rsidRPr="00E36384">
        <w:rPr>
          <w:sz w:val="16"/>
        </w:rPr>
        <w:t xml:space="preserve"> (Gold et al., 2020).</w:t>
      </w:r>
    </w:p>
    <w:p w14:paraId="25484C30" w14:textId="77777777" w:rsidR="00797F3A" w:rsidRPr="00E36384" w:rsidRDefault="00797F3A" w:rsidP="00797F3A">
      <w:pPr>
        <w:rPr>
          <w:sz w:val="16"/>
        </w:rPr>
      </w:pPr>
      <w:r w:rsidRPr="00E36384">
        <w:rPr>
          <w:sz w:val="16"/>
        </w:rPr>
        <w:t xml:space="preserve">The </w:t>
      </w:r>
      <w:r w:rsidRPr="00BE1F31">
        <w:rPr>
          <w:rStyle w:val="StyleUnderline"/>
        </w:rPr>
        <w:t>post-infection survival of</w:t>
      </w:r>
      <w:r w:rsidRPr="00E36384">
        <w:rPr>
          <w:sz w:val="16"/>
        </w:rPr>
        <w:t xml:space="preserve"> some </w:t>
      </w:r>
      <w:r w:rsidRPr="00BE1F31">
        <w:rPr>
          <w:rStyle w:val="StyleUnderline"/>
        </w:rPr>
        <w:t>individuals leads to</w:t>
      </w:r>
      <w:r w:rsidRPr="00E36384">
        <w:rPr>
          <w:sz w:val="16"/>
        </w:rPr>
        <w:t xml:space="preserve"> several </w:t>
      </w:r>
      <w:r w:rsidRPr="00BE1F31">
        <w:rPr>
          <w:rStyle w:val="Emphasis"/>
        </w:rPr>
        <w:t>important</w:t>
      </w:r>
      <w:r w:rsidRPr="00E36384">
        <w:rPr>
          <w:sz w:val="16"/>
        </w:rPr>
        <w:t xml:space="preserve"> </w:t>
      </w:r>
      <w:r w:rsidRPr="00BE1F31">
        <w:rPr>
          <w:rStyle w:val="StyleUnderline"/>
        </w:rPr>
        <w:t>consequences</w:t>
      </w:r>
      <w:r w:rsidRPr="00E36384">
        <w:rPr>
          <w:sz w:val="16"/>
        </w:rPr>
        <w:t xml:space="preserve">. First, </w:t>
      </w:r>
      <w:r w:rsidRPr="006C73A8">
        <w:rPr>
          <w:rStyle w:val="Emphasis"/>
          <w:highlight w:val="yellow"/>
        </w:rPr>
        <w:t>some populations</w:t>
      </w:r>
      <w:r w:rsidRPr="00E36384">
        <w:rPr>
          <w:sz w:val="16"/>
        </w:rPr>
        <w:t xml:space="preserve"> </w:t>
      </w:r>
      <w:r w:rsidRPr="00BE1F31">
        <w:rPr>
          <w:rStyle w:val="StyleUnderline"/>
        </w:rPr>
        <w:t xml:space="preserve">will </w:t>
      </w:r>
      <w:r w:rsidRPr="006C73A8">
        <w:rPr>
          <w:rStyle w:val="StyleUnderline"/>
          <w:highlight w:val="yellow"/>
        </w:rPr>
        <w:t>emerge</w:t>
      </w:r>
      <w:r w:rsidRPr="00BE1F31">
        <w:rPr>
          <w:rStyle w:val="StyleUnderline"/>
        </w:rPr>
        <w:t xml:space="preserve"> with immunity</w:t>
      </w:r>
      <w:r w:rsidRPr="00E36384">
        <w:rPr>
          <w:sz w:val="16"/>
        </w:rPr>
        <w:t xml:space="preserve">; </w:t>
      </w:r>
      <w:r w:rsidRPr="00BE1F31">
        <w:rPr>
          <w:rStyle w:val="Emphasis"/>
        </w:rPr>
        <w:t>survivors</w:t>
      </w:r>
      <w:r w:rsidRPr="00E36384">
        <w:rPr>
          <w:sz w:val="16"/>
        </w:rPr>
        <w:t xml:space="preserve"> </w:t>
      </w:r>
      <w:r w:rsidRPr="00BE1F31">
        <w:rPr>
          <w:rStyle w:val="StyleUnderline"/>
        </w:rPr>
        <w:t xml:space="preserve">might </w:t>
      </w:r>
      <w:r w:rsidRPr="006C73A8">
        <w:rPr>
          <w:rStyle w:val="StyleUnderline"/>
          <w:highlight w:val="yellow"/>
        </w:rPr>
        <w:t>develop immunological memory</w:t>
      </w:r>
      <w:r w:rsidRPr="00BE1F31">
        <w:rPr>
          <w:rStyle w:val="StyleUnderline"/>
        </w:rPr>
        <w:t>, thereby</w:t>
      </w:r>
      <w:r w:rsidRPr="00E36384">
        <w:rPr>
          <w:sz w:val="16"/>
        </w:rPr>
        <w:t xml:space="preserve"> </w:t>
      </w:r>
      <w:r w:rsidRPr="00BE1F31">
        <w:rPr>
          <w:rStyle w:val="Emphasis"/>
        </w:rPr>
        <w:t>reducing</w:t>
      </w:r>
      <w:r w:rsidRPr="00E36384">
        <w:rPr>
          <w:sz w:val="16"/>
        </w:rPr>
        <w:t xml:space="preserve"> the </w:t>
      </w:r>
      <w:r w:rsidRPr="00BE1F31">
        <w:rPr>
          <w:rStyle w:val="Emphasis"/>
        </w:rPr>
        <w:t>severity</w:t>
      </w:r>
      <w:r w:rsidRPr="00E36384">
        <w:rPr>
          <w:sz w:val="16"/>
        </w:rPr>
        <w:t xml:space="preserve"> </w:t>
      </w:r>
      <w:r w:rsidRPr="00BE1F31">
        <w:rPr>
          <w:rStyle w:val="StyleUnderline"/>
        </w:rPr>
        <w:t>of disease on reinfection</w:t>
      </w:r>
      <w:r w:rsidRPr="00E36384">
        <w:rPr>
          <w:sz w:val="16"/>
        </w:rPr>
        <w:t xml:space="preserve">. Second, </w:t>
      </w:r>
      <w:r w:rsidRPr="00BE1F31">
        <w:rPr>
          <w:rStyle w:val="StyleUnderline"/>
        </w:rPr>
        <w:t>over generations</w:t>
      </w:r>
      <w:r w:rsidRPr="00E36384">
        <w:rPr>
          <w:sz w:val="16"/>
        </w:rPr>
        <w:t xml:space="preserve">, </w:t>
      </w:r>
      <w:r w:rsidRPr="006C73A8">
        <w:rPr>
          <w:rStyle w:val="Emphasis"/>
          <w:highlight w:val="yellow"/>
        </w:rPr>
        <w:t>natural selection</w:t>
      </w:r>
      <w:r w:rsidRPr="00E36384">
        <w:rPr>
          <w:sz w:val="16"/>
        </w:rPr>
        <w:t xml:space="preserve"> </w:t>
      </w:r>
      <w:r w:rsidRPr="00BE1F31">
        <w:rPr>
          <w:rStyle w:val="StyleUnderline"/>
        </w:rPr>
        <w:t xml:space="preserve">will </w:t>
      </w:r>
      <w:r w:rsidRPr="006C73A8">
        <w:rPr>
          <w:rStyle w:val="StyleUnderline"/>
          <w:highlight w:val="yellow"/>
        </w:rPr>
        <w:t>dictate</w:t>
      </w:r>
      <w:r w:rsidRPr="00BE1F31">
        <w:rPr>
          <w:rStyle w:val="StyleUnderline"/>
        </w:rPr>
        <w:t xml:space="preserve"> that </w:t>
      </w:r>
      <w:r w:rsidRPr="006C73A8">
        <w:rPr>
          <w:rStyle w:val="StyleUnderline"/>
          <w:highlight w:val="yellow"/>
        </w:rPr>
        <w:t>hosts</w:t>
      </w:r>
      <w:r w:rsidRPr="00BE1F31">
        <w:rPr>
          <w:rStyle w:val="StyleUnderline"/>
        </w:rPr>
        <w:t xml:space="preserve"> with </w:t>
      </w:r>
      <w:r w:rsidRPr="006C73A8">
        <w:rPr>
          <w:rStyle w:val="StyleUnderline"/>
          <w:highlight w:val="yellow"/>
        </w:rPr>
        <w:t>immune</w:t>
      </w:r>
      <w:r w:rsidRPr="00BE1F31">
        <w:rPr>
          <w:rStyle w:val="StyleUnderline"/>
        </w:rPr>
        <w:t xml:space="preserve"> systems that are better equipped to fight off a pathogen will</w:t>
      </w:r>
      <w:r w:rsidRPr="00E36384">
        <w:rPr>
          <w:sz w:val="16"/>
        </w:rPr>
        <w:t xml:space="preserve"> </w:t>
      </w:r>
      <w:r w:rsidRPr="006C73A8">
        <w:rPr>
          <w:rStyle w:val="Emphasis"/>
          <w:highlight w:val="yellow"/>
        </w:rPr>
        <w:t>survive and pass along</w:t>
      </w:r>
      <w:r w:rsidRPr="00E36384">
        <w:rPr>
          <w:sz w:val="16"/>
        </w:rPr>
        <w:t xml:space="preserve"> those </w:t>
      </w:r>
      <w:r w:rsidRPr="00BE1F31">
        <w:rPr>
          <w:rStyle w:val="StyleUnderline"/>
        </w:rPr>
        <w:t>traits to offspring</w:t>
      </w:r>
      <w:r w:rsidRPr="00E36384">
        <w:rPr>
          <w:sz w:val="16"/>
        </w:rPr>
        <w:t xml:space="preserve">. Third, </w:t>
      </w:r>
      <w:r w:rsidRPr="00BE1F31">
        <w:rPr>
          <w:rStyle w:val="StyleUnderline"/>
        </w:rPr>
        <w:t>subpopulations with</w:t>
      </w:r>
      <w:r w:rsidRPr="00E36384">
        <w:rPr>
          <w:sz w:val="16"/>
        </w:rPr>
        <w:t xml:space="preserve"> </w:t>
      </w:r>
      <w:r w:rsidRPr="00BE1F31">
        <w:rPr>
          <w:rStyle w:val="Emphasis"/>
        </w:rPr>
        <w:t>increased immunity</w:t>
      </w:r>
      <w:r w:rsidRPr="00E36384">
        <w:rPr>
          <w:sz w:val="16"/>
        </w:rPr>
        <w:t xml:space="preserve"> </w:t>
      </w:r>
      <w:r w:rsidRPr="00BE1F31">
        <w:rPr>
          <w:rStyle w:val="StyleUnderline"/>
        </w:rPr>
        <w:t>withi</w:t>
      </w:r>
      <w:r w:rsidRPr="00CA6AE3">
        <w:rPr>
          <w:rStyle w:val="StyleUnderline"/>
        </w:rPr>
        <w:t>n a larger population can</w:t>
      </w:r>
      <w:r w:rsidRPr="00CA6AE3">
        <w:rPr>
          <w:sz w:val="16"/>
        </w:rPr>
        <w:t xml:space="preserve"> </w:t>
      </w:r>
      <w:r w:rsidRPr="00CA6AE3">
        <w:rPr>
          <w:rStyle w:val="Emphasis"/>
        </w:rPr>
        <w:t>alter</w:t>
      </w:r>
      <w:r w:rsidRPr="00CA6AE3">
        <w:rPr>
          <w:sz w:val="16"/>
        </w:rPr>
        <w:t xml:space="preserve"> </w:t>
      </w:r>
      <w:r w:rsidRPr="00CA6AE3">
        <w:rPr>
          <w:rStyle w:val="StyleUnderline"/>
        </w:rPr>
        <w:t>disease dynamics, thereby</w:t>
      </w:r>
      <w:r w:rsidRPr="00CA6AE3">
        <w:rPr>
          <w:sz w:val="16"/>
        </w:rPr>
        <w:t xml:space="preserve"> </w:t>
      </w:r>
      <w:r w:rsidRPr="00CA6AE3">
        <w:rPr>
          <w:rStyle w:val="Emphasis"/>
        </w:rPr>
        <w:t>lowering the pool</w:t>
      </w:r>
      <w:r w:rsidRPr="00CA6AE3">
        <w:rPr>
          <w:sz w:val="16"/>
        </w:rPr>
        <w:t xml:space="preserve"> </w:t>
      </w:r>
      <w:r w:rsidRPr="00CA6AE3">
        <w:rPr>
          <w:rStyle w:val="StyleUnderline"/>
        </w:rPr>
        <w:t>of susceptible individuals and</w:t>
      </w:r>
      <w:r w:rsidRPr="00CA6AE3">
        <w:rPr>
          <w:sz w:val="16"/>
        </w:rPr>
        <w:t xml:space="preserve"> </w:t>
      </w:r>
      <w:r w:rsidRPr="006C73A8">
        <w:rPr>
          <w:rStyle w:val="Emphasis"/>
          <w:highlight w:val="yellow"/>
        </w:rPr>
        <w:t>reducing</w:t>
      </w:r>
      <w:r w:rsidRPr="00E36384">
        <w:rPr>
          <w:sz w:val="16"/>
        </w:rPr>
        <w:t xml:space="preserve"> the </w:t>
      </w:r>
      <w:r w:rsidRPr="00BE1F31">
        <w:rPr>
          <w:rStyle w:val="StyleUnderline"/>
        </w:rPr>
        <w:t xml:space="preserve">continued </w:t>
      </w:r>
      <w:r w:rsidRPr="006C73A8">
        <w:rPr>
          <w:rStyle w:val="StyleUnderline"/>
          <w:highlight w:val="yellow"/>
        </w:rPr>
        <w:t>spread</w:t>
      </w:r>
      <w:r w:rsidRPr="00BE1F31">
        <w:rPr>
          <w:rStyle w:val="StyleUnderline"/>
        </w:rPr>
        <w:t xml:space="preserve"> of a pathogen in the population</w:t>
      </w:r>
      <w:r w:rsidRPr="00E36384">
        <w:rPr>
          <w:sz w:val="16"/>
        </w:rPr>
        <w:t xml:space="preserve"> (Grassly and Fraser, 2008).</w:t>
      </w:r>
    </w:p>
    <w:p w14:paraId="619F9D4F" w14:textId="77777777" w:rsidR="00797F3A" w:rsidRDefault="00797F3A" w:rsidP="00797F3A">
      <w:pPr>
        <w:rPr>
          <w:sz w:val="16"/>
        </w:rPr>
      </w:pPr>
      <w:r w:rsidRPr="00E36384">
        <w:rPr>
          <w:sz w:val="16"/>
        </w:rPr>
        <w:t xml:space="preserve">Finally, </w:t>
      </w:r>
      <w:r w:rsidRPr="00E36384">
        <w:rPr>
          <w:rStyle w:val="StyleUnderline"/>
        </w:rPr>
        <w:t>even if a</w:t>
      </w:r>
      <w:r w:rsidRPr="00E36384">
        <w:rPr>
          <w:sz w:val="16"/>
        </w:rPr>
        <w:t xml:space="preserve"> single </w:t>
      </w:r>
      <w:r w:rsidRPr="00E36384">
        <w:rPr>
          <w:rStyle w:val="StyleUnderline"/>
        </w:rPr>
        <w:t>pathogen could be designed to be</w:t>
      </w:r>
      <w:r w:rsidRPr="00E36384">
        <w:rPr>
          <w:sz w:val="16"/>
        </w:rPr>
        <w:t xml:space="preserve"> </w:t>
      </w:r>
      <w:r w:rsidRPr="00E36384">
        <w:rPr>
          <w:rStyle w:val="Emphasis"/>
        </w:rPr>
        <w:t>consistently</w:t>
      </w:r>
      <w:r w:rsidRPr="00E36384">
        <w:rPr>
          <w:sz w:val="16"/>
        </w:rPr>
        <w:t xml:space="preserve"> </w:t>
      </w:r>
      <w:r w:rsidRPr="00E36384">
        <w:rPr>
          <w:rStyle w:val="StyleUnderline"/>
        </w:rPr>
        <w:t>highly lethal after many replications</w:t>
      </w:r>
      <w:r w:rsidRPr="00E36384">
        <w:rPr>
          <w:sz w:val="16"/>
        </w:rPr>
        <w:t xml:space="preserve">, we assert that </w:t>
      </w:r>
      <w:r w:rsidRPr="00CA6AE3">
        <w:rPr>
          <w:rStyle w:val="Emphasis"/>
          <w:highlight w:val="yellow"/>
        </w:rPr>
        <w:t>sufficient</w:t>
      </w:r>
      <w:r w:rsidRPr="00E36384">
        <w:rPr>
          <w:rStyle w:val="Emphasis"/>
        </w:rPr>
        <w:t xml:space="preserve"> numbers</w:t>
      </w:r>
      <w:r w:rsidRPr="00E36384">
        <w:rPr>
          <w:sz w:val="16"/>
        </w:rPr>
        <w:t xml:space="preserve"> </w:t>
      </w:r>
      <w:r w:rsidRPr="00E36384">
        <w:rPr>
          <w:rStyle w:val="StyleUnderline"/>
        </w:rPr>
        <w:t xml:space="preserve">of </w:t>
      </w:r>
      <w:r w:rsidRPr="00CA6AE3">
        <w:rPr>
          <w:rStyle w:val="StyleUnderline"/>
          <w:highlight w:val="yellow"/>
        </w:rPr>
        <w:t>humans</w:t>
      </w:r>
      <w:r w:rsidRPr="00E36384">
        <w:rPr>
          <w:rStyle w:val="StyleUnderline"/>
        </w:rPr>
        <w:t xml:space="preserve"> would likely </w:t>
      </w:r>
      <w:r w:rsidRPr="00CA6AE3">
        <w:rPr>
          <w:rStyle w:val="StyleUnderline"/>
          <w:highlight w:val="yellow"/>
        </w:rPr>
        <w:t>survive</w:t>
      </w:r>
      <w:r w:rsidRPr="00E36384">
        <w:rPr>
          <w:rStyle w:val="StyleUnderline"/>
        </w:rPr>
        <w:t xml:space="preserve"> to avoid extinction</w:t>
      </w:r>
      <w:r w:rsidRPr="00E36384">
        <w:rPr>
          <w:sz w:val="16"/>
        </w:rPr>
        <w:t xml:space="preserve">. A virus that was 99.99 percent lethal and reached the entire human population, for example, </w:t>
      </w:r>
      <w:r w:rsidRPr="00E36384">
        <w:rPr>
          <w:rStyle w:val="StyleUnderline"/>
        </w:rPr>
        <w:t xml:space="preserve">might leave </w:t>
      </w:r>
      <w:r w:rsidRPr="00CA6AE3">
        <w:rPr>
          <w:rStyle w:val="StyleUnderline"/>
          <w:highlight w:val="yellow"/>
        </w:rPr>
        <w:t>at least</w:t>
      </w:r>
      <w:r w:rsidRPr="00CA6AE3">
        <w:rPr>
          <w:sz w:val="16"/>
          <w:highlight w:val="yellow"/>
        </w:rPr>
        <w:t xml:space="preserve"> </w:t>
      </w:r>
      <w:r w:rsidRPr="00CA6AE3">
        <w:rPr>
          <w:rStyle w:val="Emphasis"/>
          <w:highlight w:val="yellow"/>
        </w:rPr>
        <w:t>800,000</w:t>
      </w:r>
      <w:r w:rsidRPr="00E36384">
        <w:rPr>
          <w:rStyle w:val="Emphasis"/>
        </w:rPr>
        <w:t xml:space="preserve"> individuals</w:t>
      </w:r>
      <w:r w:rsidRPr="00E36384">
        <w:rPr>
          <w:sz w:val="16"/>
        </w:rPr>
        <w:t xml:space="preserve"> </w:t>
      </w:r>
      <w:r w:rsidRPr="00E36384">
        <w:rPr>
          <w:rStyle w:val="StyleUnderline"/>
        </w:rPr>
        <w:t>alive</w:t>
      </w:r>
      <w:r w:rsidRPr="00E36384">
        <w:rPr>
          <w:sz w:val="16"/>
        </w:rPr>
        <w:t xml:space="preserve">. As previously noted, </w:t>
      </w:r>
      <w:r w:rsidRPr="00E36384">
        <w:rPr>
          <w:rStyle w:val="StyleUnderline"/>
        </w:rPr>
        <w:t>the</w:t>
      </w:r>
      <w:r w:rsidRPr="00E36384">
        <w:rPr>
          <w:sz w:val="16"/>
        </w:rPr>
        <w:t xml:space="preserve"> </w:t>
      </w:r>
      <w:r w:rsidRPr="00E36384">
        <w:rPr>
          <w:rStyle w:val="Emphasis"/>
        </w:rPr>
        <w:t>minimum</w:t>
      </w:r>
      <w:r w:rsidRPr="00E36384">
        <w:rPr>
          <w:sz w:val="16"/>
        </w:rPr>
        <w:t xml:space="preserve"> </w:t>
      </w:r>
      <w:r w:rsidRPr="00E36384">
        <w:rPr>
          <w:rStyle w:val="StyleUnderline"/>
        </w:rPr>
        <w:t>viable population for human beings is</w:t>
      </w:r>
      <w:r w:rsidRPr="00E36384">
        <w:rPr>
          <w:sz w:val="16"/>
        </w:rPr>
        <w:t xml:space="preserve"> unknown, but it is </w:t>
      </w:r>
      <w:r w:rsidRPr="00E36384">
        <w:rPr>
          <w:rStyle w:val="StyleUnderline"/>
        </w:rPr>
        <w:t>likely</w:t>
      </w:r>
      <w:r w:rsidRPr="00E36384">
        <w:rPr>
          <w:sz w:val="16"/>
        </w:rPr>
        <w:t xml:space="preserve"> </w:t>
      </w:r>
      <w:r w:rsidRPr="00E36384">
        <w:rPr>
          <w:rStyle w:val="Emphasis"/>
        </w:rPr>
        <w:t>well below</w:t>
      </w:r>
      <w:r w:rsidRPr="00E36384">
        <w:rPr>
          <w:sz w:val="16"/>
        </w:rPr>
        <w:t xml:space="preserve"> </w:t>
      </w:r>
      <w:r w:rsidRPr="00E36384">
        <w:rPr>
          <w:rStyle w:val="StyleUnderline"/>
        </w:rPr>
        <w:t>800,000 people</w:t>
      </w:r>
      <w:r w:rsidRPr="00E36384">
        <w:rPr>
          <w:sz w:val="16"/>
        </w:rPr>
        <w:t>.</w:t>
      </w:r>
    </w:p>
    <w:p w14:paraId="7FAE609A" w14:textId="2067E478" w:rsidR="00797F3A" w:rsidRDefault="00797F3A" w:rsidP="00797F3A">
      <w:pPr>
        <w:pStyle w:val="Heading3"/>
      </w:pPr>
      <w:r>
        <w:t>AT: Disease causes War</w:t>
      </w:r>
    </w:p>
    <w:p w14:paraId="528DE3FA" w14:textId="77777777" w:rsidR="00797F3A" w:rsidRPr="00DD0811" w:rsidRDefault="00797F3A" w:rsidP="00797F3A">
      <w:pPr>
        <w:pStyle w:val="Heading4"/>
      </w:pPr>
      <w:r>
        <w:t>Disease doesn’t cause war</w:t>
      </w:r>
    </w:p>
    <w:p w14:paraId="286FC051" w14:textId="77777777" w:rsidR="00797F3A" w:rsidRDefault="00797F3A" w:rsidP="00797F3A">
      <w:r>
        <w:t xml:space="preserve">Dr. Barry R. </w:t>
      </w:r>
      <w:r w:rsidRPr="00DD0811">
        <w:rPr>
          <w:rStyle w:val="Style13ptBold"/>
        </w:rPr>
        <w:t>Posen 20</w:t>
      </w:r>
      <w:r>
        <w:t>, Ford International Professor of Political Science at MIT and Director Emeritus of the MIT Security Studies Program, “Do Pandemics Promote Peace? Why Sickness Slows the March to War”, Foreign Affairs, 4/23/2020, https://www.foreignaffairs.com/articles/china/2020-04-23/do-pandemics-promote-peace</w:t>
      </w:r>
    </w:p>
    <w:p w14:paraId="6231BCBD" w14:textId="77777777" w:rsidR="00797F3A" w:rsidRPr="00FD4A7E" w:rsidRDefault="00797F3A" w:rsidP="00797F3A">
      <w:pPr>
        <w:rPr>
          <w:rStyle w:val="StyleUnderline"/>
        </w:rPr>
      </w:pPr>
      <w:r w:rsidRPr="00FD4A7E">
        <w:rPr>
          <w:sz w:val="16"/>
        </w:rPr>
        <w:t xml:space="preserve">As the novel coronavirus infects the globe, states compete for scientific and medical supplies and blame one another for the pandemic’s spread. Policy analysts have started asking whether such tensions could eventually erupt into military conflict. </w:t>
      </w:r>
      <w:r w:rsidRPr="00FD4A7E">
        <w:rPr>
          <w:rStyle w:val="StyleUnderline"/>
        </w:rPr>
        <w:t>Has the pandemic increased or decreased the motive and opportunity of states to wage war?</w:t>
      </w:r>
    </w:p>
    <w:p w14:paraId="29228C48" w14:textId="77777777" w:rsidR="00797F3A" w:rsidRPr="00FD4A7E" w:rsidRDefault="00797F3A" w:rsidP="00797F3A">
      <w:pPr>
        <w:rPr>
          <w:sz w:val="16"/>
        </w:rPr>
      </w:pPr>
      <w:r w:rsidRPr="00FD4A7E">
        <w:rPr>
          <w:rStyle w:val="StyleUnderline"/>
        </w:rPr>
        <w:t>War is a risky business, with potentially very high costs</w:t>
      </w:r>
      <w:r w:rsidRPr="00FD4A7E">
        <w:rPr>
          <w:sz w:val="16"/>
        </w:rPr>
        <w:t xml:space="preserve">. The historian Geoffrey Blainey argued in The Causes of War that </w:t>
      </w:r>
      <w:r w:rsidRPr="00FD4A7E">
        <w:rPr>
          <w:rStyle w:val="StyleUnderline"/>
        </w:rPr>
        <w:t xml:space="preserve">most </w:t>
      </w:r>
      <w:r w:rsidRPr="00B53E21">
        <w:rPr>
          <w:rStyle w:val="StyleUnderline"/>
          <w:highlight w:val="yellow"/>
        </w:rPr>
        <w:t xml:space="preserve">wars share a </w:t>
      </w:r>
      <w:r w:rsidRPr="00B53E21">
        <w:rPr>
          <w:rStyle w:val="Emphasis"/>
          <w:highlight w:val="yellow"/>
        </w:rPr>
        <w:t>common characteristic</w:t>
      </w:r>
      <w:r w:rsidRPr="00FD4A7E">
        <w:rPr>
          <w:rStyle w:val="StyleUnderline"/>
        </w:rPr>
        <w:t xml:space="preserve"> at their outset: </w:t>
      </w:r>
      <w:r w:rsidRPr="00B53E21">
        <w:rPr>
          <w:rStyle w:val="Emphasis"/>
          <w:highlight w:val="yellow"/>
        </w:rPr>
        <w:t>optimism</w:t>
      </w:r>
      <w:r w:rsidRPr="00FD4A7E">
        <w:rPr>
          <w:sz w:val="16"/>
        </w:rPr>
        <w:t xml:space="preserve">. The belligerents usually start out sanguine about their odds of military success. </w:t>
      </w:r>
      <w:r w:rsidRPr="00FD4A7E">
        <w:rPr>
          <w:rStyle w:val="StyleUnderline"/>
        </w:rPr>
        <w:t>When elites</w:t>
      </w:r>
      <w:r w:rsidRPr="00FD4A7E">
        <w:rPr>
          <w:sz w:val="16"/>
        </w:rPr>
        <w:t xml:space="preserve"> on both or all sides </w:t>
      </w:r>
      <w:r w:rsidRPr="00FD4A7E">
        <w:rPr>
          <w:rStyle w:val="StyleUnderline"/>
        </w:rPr>
        <w:t>are confident, they are more willing to take the plunge</w:t>
      </w:r>
      <w:r w:rsidRPr="00FD4A7E">
        <w:rPr>
          <w:sz w:val="16"/>
        </w:rPr>
        <w:t xml:space="preserve">—and less likely to negotiate, because they think they will come out better by fighting. </w:t>
      </w:r>
      <w:r w:rsidRPr="00B53E21">
        <w:rPr>
          <w:rStyle w:val="StyleUnderline"/>
          <w:highlight w:val="yellow"/>
        </w:rPr>
        <w:t>Peace</w:t>
      </w:r>
      <w:r w:rsidRPr="00FD4A7E">
        <w:rPr>
          <w:rStyle w:val="StyleUnderline"/>
        </w:rPr>
        <w:t xml:space="preserve">, by contrast, </w:t>
      </w:r>
      <w:r w:rsidRPr="00B53E21">
        <w:rPr>
          <w:rStyle w:val="StyleUnderline"/>
          <w:highlight w:val="yellow"/>
        </w:rPr>
        <w:t xml:space="preserve">is served by </w:t>
      </w:r>
      <w:r w:rsidRPr="00B53E21">
        <w:rPr>
          <w:rStyle w:val="Emphasis"/>
          <w:highlight w:val="yellow"/>
        </w:rPr>
        <w:t>pessimism</w:t>
      </w:r>
      <w:r w:rsidRPr="00FD4A7E">
        <w:rPr>
          <w:sz w:val="16"/>
        </w:rPr>
        <w:t>. Even one party’s pessimism can be helpful: that party will be more inclined to negotiate and even accept an unfavorable bargain in order to avoid war.</w:t>
      </w:r>
    </w:p>
    <w:p w14:paraId="2D6C7608" w14:textId="77777777" w:rsidR="00797F3A" w:rsidRPr="00FD4A7E" w:rsidRDefault="00797F3A" w:rsidP="00797F3A">
      <w:pPr>
        <w:rPr>
          <w:sz w:val="16"/>
        </w:rPr>
      </w:pPr>
      <w:r w:rsidRPr="00FD4A7E">
        <w:rPr>
          <w:sz w:val="16"/>
        </w:rPr>
        <w:t>When one side gains a sudden and pronounced advantage, however, this de-escalatory logic can break down: the optimistic side will increase its demands faster than the pessimistic side can appease. Some analysts worry that something like this could happen in U.S.-Chinese relations as a result of the new coronavirus. The United States is experiencing a moment of domestic crisis. China, some fear, might see the pandemic as playing to its advantage and be tempted to throw its military weight around in the western Pacific.</w:t>
      </w:r>
    </w:p>
    <w:p w14:paraId="34F8DC83" w14:textId="77777777" w:rsidR="00797F3A" w:rsidRPr="00FD4A7E" w:rsidRDefault="00797F3A" w:rsidP="00797F3A">
      <w:pPr>
        <w:rPr>
          <w:sz w:val="16"/>
        </w:rPr>
      </w:pPr>
      <w:r w:rsidRPr="00FD4A7E">
        <w:rPr>
          <w:sz w:val="16"/>
        </w:rPr>
        <w:t xml:space="preserve">What these analysts miss is that COVID-19, the </w:t>
      </w:r>
      <w:r w:rsidRPr="00B53E21">
        <w:rPr>
          <w:rStyle w:val="StyleUnderline"/>
          <w:highlight w:val="yellow"/>
        </w:rPr>
        <w:t>disease</w:t>
      </w:r>
      <w:r w:rsidRPr="00FD4A7E">
        <w:rPr>
          <w:sz w:val="16"/>
        </w:rPr>
        <w:t xml:space="preserve"> caused by the coronavirus, </w:t>
      </w:r>
      <w:r w:rsidRPr="00FD4A7E">
        <w:rPr>
          <w:rStyle w:val="StyleUnderline"/>
        </w:rPr>
        <w:t xml:space="preserve">is </w:t>
      </w:r>
      <w:r w:rsidRPr="00B53E21">
        <w:rPr>
          <w:rStyle w:val="Emphasis"/>
          <w:highlight w:val="yellow"/>
        </w:rPr>
        <w:t>weaken</w:t>
      </w:r>
      <w:r w:rsidRPr="00FD4A7E">
        <w:rPr>
          <w:rStyle w:val="StyleUnderline"/>
        </w:rPr>
        <w:t xml:space="preserve">ing </w:t>
      </w:r>
      <w:r w:rsidRPr="00B53E21">
        <w:rPr>
          <w:rStyle w:val="StyleUnderline"/>
          <w:highlight w:val="yellow"/>
        </w:rPr>
        <w:t>all</w:t>
      </w:r>
      <w:r w:rsidRPr="00FD4A7E">
        <w:rPr>
          <w:rStyle w:val="StyleUnderline"/>
        </w:rPr>
        <w:t xml:space="preserve"> of the great and middle </w:t>
      </w:r>
      <w:r w:rsidRPr="00B53E21">
        <w:rPr>
          <w:rStyle w:val="StyleUnderline"/>
          <w:highlight w:val="yellow"/>
        </w:rPr>
        <w:t>powers</w:t>
      </w:r>
      <w:r w:rsidRPr="00FD4A7E">
        <w:rPr>
          <w:rStyle w:val="StyleUnderline"/>
        </w:rPr>
        <w:t xml:space="preserve"> more or less </w:t>
      </w:r>
      <w:r w:rsidRPr="00B53E21">
        <w:rPr>
          <w:rStyle w:val="Emphasis"/>
          <w:highlight w:val="yellow"/>
        </w:rPr>
        <w:t>equally</w:t>
      </w:r>
      <w:r w:rsidRPr="00FD4A7E">
        <w:rPr>
          <w:rStyle w:val="StyleUnderline"/>
        </w:rPr>
        <w:t xml:space="preserve">. None is likely to gain a meaningful advantage over the others. All will have ample reason to be pessimistic about their military capabilities and their overall readiness for war. </w:t>
      </w:r>
      <w:r w:rsidRPr="00B53E21">
        <w:rPr>
          <w:rStyle w:val="Emphasis"/>
          <w:highlight w:val="yellow"/>
        </w:rPr>
        <w:t>For</w:t>
      </w:r>
      <w:r w:rsidRPr="00FD4A7E">
        <w:rPr>
          <w:rStyle w:val="Emphasis"/>
        </w:rPr>
        <w:t xml:space="preserve"> the duration of</w:t>
      </w:r>
      <w:r w:rsidRPr="00FD4A7E">
        <w:rPr>
          <w:sz w:val="16"/>
        </w:rPr>
        <w:t xml:space="preserve"> the </w:t>
      </w:r>
      <w:r w:rsidRPr="00B53E21">
        <w:rPr>
          <w:rStyle w:val="Emphasis"/>
          <w:highlight w:val="yellow"/>
        </w:rPr>
        <w:t>pandemic</w:t>
      </w:r>
      <w:r w:rsidRPr="00FD4A7E">
        <w:rPr>
          <w:sz w:val="16"/>
        </w:rPr>
        <w:t xml:space="preserve">, at least, and probably for years afterward, </w:t>
      </w:r>
      <w:r w:rsidRPr="00FD4A7E">
        <w:rPr>
          <w:rStyle w:val="Emphasis"/>
        </w:rPr>
        <w:t xml:space="preserve">the </w:t>
      </w:r>
      <w:r w:rsidRPr="00B53E21">
        <w:rPr>
          <w:rStyle w:val="Emphasis"/>
          <w:highlight w:val="yellow"/>
        </w:rPr>
        <w:t>odds of a war</w:t>
      </w:r>
      <w:r w:rsidRPr="00FD4A7E">
        <w:rPr>
          <w:rStyle w:val="Emphasis"/>
        </w:rPr>
        <w:t xml:space="preserve"> between major powers will </w:t>
      </w:r>
      <w:r w:rsidRPr="00B53E21">
        <w:rPr>
          <w:rStyle w:val="Emphasis"/>
          <w:highlight w:val="yellow"/>
        </w:rPr>
        <w:t>go down, not up</w:t>
      </w:r>
      <w:r w:rsidRPr="00FD4A7E">
        <w:rPr>
          <w:sz w:val="16"/>
        </w:rPr>
        <w:t xml:space="preserve">. </w:t>
      </w:r>
    </w:p>
    <w:p w14:paraId="4A304BA1" w14:textId="77777777" w:rsidR="00797F3A" w:rsidRPr="00FD4A7E" w:rsidRDefault="00797F3A" w:rsidP="00797F3A">
      <w:pPr>
        <w:rPr>
          <w:sz w:val="16"/>
        </w:rPr>
      </w:pPr>
      <w:r w:rsidRPr="00FD4A7E">
        <w:rPr>
          <w:sz w:val="16"/>
        </w:rPr>
        <w:t>PAX EPIDEMICA?</w:t>
      </w:r>
    </w:p>
    <w:p w14:paraId="39D2489D" w14:textId="77777777" w:rsidR="00797F3A" w:rsidRPr="00FD4A7E" w:rsidRDefault="00797F3A" w:rsidP="00797F3A">
      <w:pPr>
        <w:rPr>
          <w:sz w:val="16"/>
        </w:rPr>
      </w:pPr>
      <w:r w:rsidRPr="00FD4A7E">
        <w:rPr>
          <w:rStyle w:val="StyleUnderline"/>
        </w:rPr>
        <w:t>A</w:t>
      </w:r>
      <w:r w:rsidRPr="00FD4A7E">
        <w:rPr>
          <w:sz w:val="16"/>
        </w:rPr>
        <w:t xml:space="preserve"> cursory </w:t>
      </w:r>
      <w:r w:rsidRPr="00FD4A7E">
        <w:rPr>
          <w:rStyle w:val="StyleUnderline"/>
        </w:rPr>
        <w:t xml:space="preserve">survey of the </w:t>
      </w:r>
      <w:r w:rsidRPr="00B53E21">
        <w:rPr>
          <w:rStyle w:val="StyleUnderline"/>
          <w:highlight w:val="yellow"/>
        </w:rPr>
        <w:t xml:space="preserve">scholarly </w:t>
      </w:r>
      <w:r w:rsidRPr="00B53E21">
        <w:rPr>
          <w:rStyle w:val="Emphasis"/>
          <w:highlight w:val="yellow"/>
        </w:rPr>
        <w:t>lit</w:t>
      </w:r>
      <w:r w:rsidRPr="00FD4A7E">
        <w:rPr>
          <w:rStyle w:val="StyleUnderline"/>
        </w:rPr>
        <w:t>erature on war and disease</w:t>
      </w:r>
      <w:r w:rsidRPr="00FD4A7E">
        <w:rPr>
          <w:sz w:val="16"/>
        </w:rPr>
        <w:t xml:space="preserve"> appears to </w:t>
      </w:r>
      <w:r w:rsidRPr="00B53E21">
        <w:rPr>
          <w:rStyle w:val="StyleUnderline"/>
          <w:highlight w:val="yellow"/>
        </w:rPr>
        <w:t>confirm</w:t>
      </w:r>
      <w:r w:rsidRPr="00FD4A7E">
        <w:rPr>
          <w:sz w:val="16"/>
        </w:rPr>
        <w:t xml:space="preserve"> Blainey’s </w:t>
      </w:r>
      <w:r w:rsidRPr="00FD4A7E">
        <w:rPr>
          <w:rStyle w:val="StyleUnderline"/>
        </w:rPr>
        <w:t xml:space="preserve">observation that pessimism is </w:t>
      </w:r>
      <w:r w:rsidRPr="00FD4A7E">
        <w:rPr>
          <w:rStyle w:val="Emphasis"/>
        </w:rPr>
        <w:t>conducive to peace</w:t>
      </w:r>
      <w:r w:rsidRPr="00FD4A7E">
        <w:rPr>
          <w:rStyle w:val="StyleUnderline"/>
        </w:rPr>
        <w:t>. Scholars have documented again and again how war creates permissive conditions for disease</w:t>
      </w:r>
      <w:r w:rsidRPr="00FD4A7E">
        <w:rPr>
          <w:sz w:val="16"/>
        </w:rPr>
        <w:t xml:space="preserve">—in armies as well as civilians in the fought-over territories. </w:t>
      </w:r>
      <w:r w:rsidRPr="00FD4A7E">
        <w:rPr>
          <w:rStyle w:val="StyleUnderline"/>
        </w:rPr>
        <w:t xml:space="preserve">But </w:t>
      </w:r>
      <w:r w:rsidRPr="00B53E21">
        <w:rPr>
          <w:rStyle w:val="StyleUnderline"/>
          <w:highlight w:val="yellow"/>
        </w:rPr>
        <w:t xml:space="preserve">one </w:t>
      </w:r>
      <w:r w:rsidRPr="00B53E21">
        <w:rPr>
          <w:rStyle w:val="Emphasis"/>
          <w:highlight w:val="yellow"/>
        </w:rPr>
        <w:t>seldom</w:t>
      </w:r>
      <w:r w:rsidRPr="00B53E21">
        <w:rPr>
          <w:rStyle w:val="StyleUnderline"/>
          <w:highlight w:val="yellow"/>
        </w:rPr>
        <w:t xml:space="preserve"> finds </w:t>
      </w:r>
      <w:r w:rsidRPr="00B53E21">
        <w:rPr>
          <w:rStyle w:val="Emphasis"/>
          <w:highlight w:val="yellow"/>
        </w:rPr>
        <w:t>any</w:t>
      </w:r>
      <w:r w:rsidRPr="00FD4A7E">
        <w:rPr>
          <w:rStyle w:val="StyleUnderline"/>
        </w:rPr>
        <w:t xml:space="preserve"> discussion of </w:t>
      </w:r>
      <w:r w:rsidRPr="00B53E21">
        <w:rPr>
          <w:rStyle w:val="Emphasis"/>
          <w:highlight w:val="yellow"/>
        </w:rPr>
        <w:t>epidemics causing wars</w:t>
      </w:r>
      <w:r w:rsidRPr="00FD4A7E">
        <w:rPr>
          <w:rStyle w:val="StyleUnderline"/>
        </w:rPr>
        <w:t xml:space="preserve"> or of wars deliberately started in the middle of widespread outbreaks of infectious disease</w:t>
      </w:r>
      <w:r w:rsidRPr="00FD4A7E">
        <w:rPr>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533882CE" w14:textId="77777777" w:rsidR="00797F3A" w:rsidRPr="00FD4A7E" w:rsidRDefault="00797F3A" w:rsidP="00797F3A">
      <w:pPr>
        <w:rPr>
          <w:sz w:val="16"/>
        </w:rPr>
      </w:pPr>
      <w:r w:rsidRPr="00FD4A7E">
        <w:rPr>
          <w:sz w:val="16"/>
        </w:rPr>
        <w:t xml:space="preserve">That </w:t>
      </w:r>
      <w:r w:rsidRPr="00B53E21">
        <w:rPr>
          <w:rStyle w:val="Emphasis"/>
          <w:highlight w:val="yellow"/>
        </w:rPr>
        <w:t>sickness slows</w:t>
      </w:r>
      <w:r w:rsidRPr="00FD4A7E">
        <w:rPr>
          <w:rStyle w:val="Emphasis"/>
        </w:rPr>
        <w:t xml:space="preserve"> the march to </w:t>
      </w:r>
      <w:r w:rsidRPr="00B53E21">
        <w:rPr>
          <w:rStyle w:val="Emphasis"/>
          <w:highlight w:val="yellow"/>
        </w:rPr>
        <w:t>war</w:t>
      </w:r>
      <w:r w:rsidRPr="00FD4A7E">
        <w:rPr>
          <w:sz w:val="16"/>
        </w:rPr>
        <w:t xml:space="preserve"> is partly </w:t>
      </w:r>
      <w:r w:rsidRPr="00B53E21">
        <w:rPr>
          <w:rStyle w:val="StyleUnderline"/>
          <w:highlight w:val="yellow"/>
        </w:rPr>
        <w:t>due to the fact</w:t>
      </w:r>
      <w:r w:rsidRPr="00FD4A7E">
        <w:rPr>
          <w:rStyle w:val="StyleUnderline"/>
        </w:rPr>
        <w:t xml:space="preserve"> that </w:t>
      </w:r>
      <w:r w:rsidRPr="00B53E21">
        <w:rPr>
          <w:rStyle w:val="Emphasis"/>
          <w:highlight w:val="yellow"/>
        </w:rPr>
        <w:t>war depends on people</w:t>
      </w:r>
      <w:r w:rsidRPr="00B53E21">
        <w:rPr>
          <w:rStyle w:val="StyleUnderline"/>
          <w:highlight w:val="yellow"/>
        </w:rPr>
        <w:t>. When</w:t>
      </w:r>
      <w:r w:rsidRPr="00FD4A7E">
        <w:rPr>
          <w:rStyle w:val="StyleUnderline"/>
        </w:rPr>
        <w:t xml:space="preserve"> people fall </w:t>
      </w:r>
      <w:r w:rsidRPr="00B53E21">
        <w:rPr>
          <w:rStyle w:val="StyleUnderline"/>
          <w:highlight w:val="yellow"/>
        </w:rPr>
        <w:t>ill, they can’t</w:t>
      </w:r>
      <w:r w:rsidRPr="00FD4A7E">
        <w:rPr>
          <w:rStyle w:val="StyleUnderline"/>
        </w:rPr>
        <w:t xml:space="preserve"> be counted on to </w:t>
      </w:r>
      <w:r w:rsidRPr="00B53E21">
        <w:rPr>
          <w:rStyle w:val="StyleUnderline"/>
          <w:highlight w:val="yellow"/>
        </w:rPr>
        <w:t>perform</w:t>
      </w:r>
      <w:r w:rsidRPr="00FD4A7E">
        <w:rPr>
          <w:rStyle w:val="StyleUnderline"/>
        </w:rPr>
        <w:t xml:space="preserve"> well </w:t>
      </w:r>
      <w:r w:rsidRPr="00B53E21">
        <w:rPr>
          <w:rStyle w:val="StyleUnderline"/>
          <w:highlight w:val="yellow"/>
        </w:rPr>
        <w:t>in combat</w:t>
      </w:r>
      <w:r w:rsidRPr="00FD4A7E">
        <w:rPr>
          <w:sz w:val="16"/>
        </w:rPr>
        <w:t xml:space="preserve">. Military medicine made enormous strides in the years leading up to World War I, prior to which armies suffered higher numbers of casualties from disease than from combat. But </w:t>
      </w:r>
      <w:r w:rsidRPr="00FD4A7E">
        <w:rPr>
          <w:rStyle w:val="StyleUnderline"/>
        </w:rPr>
        <w:t>pandemics</w:t>
      </w:r>
      <w:r w:rsidRPr="00FD4A7E">
        <w:rPr>
          <w:sz w:val="16"/>
        </w:rPr>
        <w:t xml:space="preserve"> still </w:t>
      </w:r>
      <w:r w:rsidRPr="00FD4A7E">
        <w:rPr>
          <w:rStyle w:val="StyleUnderline"/>
        </w:rPr>
        <w:t>threaten military units</w:t>
      </w:r>
      <w:r w:rsidRPr="00FD4A7E">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39FEF586" w14:textId="77777777" w:rsidR="00797F3A" w:rsidRPr="00FD4A7E" w:rsidRDefault="00797F3A" w:rsidP="00797F3A">
      <w:pPr>
        <w:rPr>
          <w:sz w:val="16"/>
        </w:rPr>
      </w:pPr>
      <w:r w:rsidRPr="00FD4A7E">
        <w:rPr>
          <w:rStyle w:val="StyleUnderline"/>
        </w:rPr>
        <w:t>Ground campaigns</w:t>
      </w:r>
      <w:r w:rsidRPr="00FD4A7E">
        <w:rPr>
          <w:sz w:val="16"/>
        </w:rPr>
        <w:t xml:space="preserve"> in urban areas </w:t>
      </w:r>
      <w:r w:rsidRPr="00FD4A7E">
        <w:rPr>
          <w:rStyle w:val="StyleUnderline"/>
        </w:rPr>
        <w:t>pose</w:t>
      </w:r>
      <w:r w:rsidRPr="00FD4A7E">
        <w:rPr>
          <w:sz w:val="16"/>
        </w:rPr>
        <w:t xml:space="preserve"> still </w:t>
      </w:r>
      <w:r w:rsidRPr="00FD4A7E">
        <w:rPr>
          <w:rStyle w:val="StyleUnderline"/>
        </w:rPr>
        <w:t>greater dangers in pandemic times</w:t>
      </w:r>
      <w:r w:rsidRPr="00FD4A7E">
        <w:rPr>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051DE39C" w14:textId="77777777" w:rsidR="00797F3A" w:rsidRDefault="00797F3A" w:rsidP="00797F3A">
      <w:pPr>
        <w:rPr>
          <w:sz w:val="16"/>
        </w:rPr>
      </w:pPr>
      <w:r w:rsidRPr="00FD4A7E">
        <w:rPr>
          <w:rStyle w:val="StyleUnderline"/>
        </w:rPr>
        <w:t xml:space="preserve">The </w:t>
      </w:r>
      <w:r w:rsidRPr="006368AA">
        <w:rPr>
          <w:rStyle w:val="StyleUnderline"/>
        </w:rPr>
        <w:t xml:space="preserve">most important reason disease inhibits war is </w:t>
      </w:r>
      <w:r w:rsidRPr="006368AA">
        <w:rPr>
          <w:rStyle w:val="Emphasis"/>
        </w:rPr>
        <w:t>economic</w:t>
      </w:r>
      <w:r w:rsidRPr="00FD4A7E">
        <w:rPr>
          <w:rStyle w:val="StyleUnderline"/>
        </w:rPr>
        <w:t xml:space="preserve">. Major </w:t>
      </w:r>
      <w:r w:rsidRPr="00B53E21">
        <w:rPr>
          <w:rStyle w:val="StyleUnderline"/>
          <w:highlight w:val="yellow"/>
        </w:rPr>
        <w:t xml:space="preserve">outbreaks </w:t>
      </w:r>
      <w:r w:rsidRPr="00B53E21">
        <w:rPr>
          <w:rStyle w:val="Emphasis"/>
          <w:highlight w:val="yellow"/>
        </w:rPr>
        <w:t>damage</w:t>
      </w:r>
      <w:r w:rsidRPr="006368AA">
        <w:rPr>
          <w:rStyle w:val="Emphasis"/>
        </w:rPr>
        <w:t xml:space="preserve"> national </w:t>
      </w:r>
      <w:r w:rsidRPr="00B53E21">
        <w:rPr>
          <w:rStyle w:val="Emphasis"/>
          <w:highlight w:val="yellow"/>
        </w:rPr>
        <w:t>economies</w:t>
      </w:r>
      <w:r w:rsidRPr="006368AA">
        <w:rPr>
          <w:rStyle w:val="StyleUnderline"/>
        </w:rPr>
        <w:t>,</w:t>
      </w:r>
      <w:r w:rsidRPr="00FD4A7E">
        <w:rPr>
          <w:rStyle w:val="StyleUnderline"/>
        </w:rPr>
        <w:t xml:space="preserve"> which are </w:t>
      </w:r>
      <w:r w:rsidRPr="00B53E21">
        <w:rPr>
          <w:rStyle w:val="StyleUnderline"/>
          <w:highlight w:val="yellow"/>
        </w:rPr>
        <w:t xml:space="preserve">the </w:t>
      </w:r>
      <w:r w:rsidRPr="00B53E21">
        <w:rPr>
          <w:rStyle w:val="Emphasis"/>
          <w:highlight w:val="yellow"/>
        </w:rPr>
        <w:t>source</w:t>
      </w:r>
      <w:r w:rsidRPr="00B53E21">
        <w:rPr>
          <w:rStyle w:val="StyleUnderline"/>
          <w:highlight w:val="yellow"/>
        </w:rPr>
        <w:t xml:space="preserve"> of</w:t>
      </w:r>
      <w:r w:rsidRPr="00FD4A7E">
        <w:rPr>
          <w:rStyle w:val="StyleUnderline"/>
        </w:rPr>
        <w:t xml:space="preserve"> military </w:t>
      </w:r>
      <w:r w:rsidRPr="00B53E21">
        <w:rPr>
          <w:rStyle w:val="StyleUnderline"/>
          <w:highlight w:val="yellow"/>
        </w:rPr>
        <w:t>power</w:t>
      </w:r>
      <w:r w:rsidRPr="00FD4A7E">
        <w:rPr>
          <w:sz w:val="16"/>
        </w:rPr>
        <w:t xml:space="preserve">. COVID-19 is a pandemic—by definition a worldwide phenomenon. </w:t>
      </w:r>
      <w:r w:rsidRPr="00FD4A7E">
        <w:rPr>
          <w:rStyle w:val="StyleUnderline"/>
        </w:rPr>
        <w:t xml:space="preserve">All great and middle powers appear to be adversely affected, and all have </w:t>
      </w:r>
      <w:r w:rsidRPr="00FD4A7E">
        <w:rPr>
          <w:rStyle w:val="Emphasis"/>
        </w:rPr>
        <w:t>reason to be pessimistic about their military prospects</w:t>
      </w:r>
      <w:r w:rsidRPr="00FD4A7E">
        <w:rPr>
          <w:sz w:val="16"/>
        </w:rPr>
        <w:t>. Their economies are shrinking fast, and there is great uncertainty about when and how quickly they will start growing again.</w:t>
      </w:r>
    </w:p>
    <w:p w14:paraId="48CF44C4" w14:textId="77777777" w:rsidR="00797F3A" w:rsidRPr="00797F3A" w:rsidRDefault="00797F3A" w:rsidP="00797F3A"/>
    <w:p w14:paraId="0C617D05" w14:textId="305A35A3" w:rsidR="001D6D41" w:rsidRDefault="001D6D41" w:rsidP="001D6D41">
      <w:pPr>
        <w:pStyle w:val="Heading3"/>
      </w:pPr>
      <w:r>
        <w:t>AT: Bio</w:t>
      </w:r>
      <w:r w:rsidR="00E20ECF">
        <w:t>weapons</w:t>
      </w:r>
    </w:p>
    <w:p w14:paraId="526674B9" w14:textId="77777777" w:rsidR="00E20ECF" w:rsidRPr="00A85DC2" w:rsidRDefault="00E20ECF" w:rsidP="00E20ECF">
      <w:pPr>
        <w:keepNext/>
        <w:keepLines/>
        <w:spacing w:before="40"/>
        <w:outlineLvl w:val="3"/>
        <w:rPr>
          <w:rFonts w:eastAsiaTheme="majorEastAsia" w:cstheme="majorBidi"/>
          <w:b/>
          <w:iCs/>
          <w:sz w:val="26"/>
        </w:rPr>
      </w:pPr>
      <w:r w:rsidRPr="00A85DC2">
        <w:rPr>
          <w:rFonts w:eastAsiaTheme="majorEastAsia" w:cstheme="majorBidi"/>
          <w:b/>
          <w:iCs/>
          <w:sz w:val="26"/>
        </w:rPr>
        <w:t>No bioterror</w:t>
      </w:r>
      <w:r>
        <w:rPr>
          <w:rFonts w:eastAsiaTheme="majorEastAsia" w:cstheme="majorBidi"/>
          <w:b/>
          <w:iCs/>
          <w:sz w:val="26"/>
        </w:rPr>
        <w:t xml:space="preserve"> impact. </w:t>
      </w:r>
    </w:p>
    <w:p w14:paraId="3F98CBE0" w14:textId="77777777" w:rsidR="00E20ECF" w:rsidRPr="0096539A" w:rsidRDefault="00E20ECF" w:rsidP="00E20ECF">
      <w:r w:rsidRPr="0096539A">
        <w:t xml:space="preserve">Zachary </w:t>
      </w:r>
      <w:r w:rsidRPr="0096539A">
        <w:rPr>
          <w:b/>
          <w:bCs/>
          <w:sz w:val="26"/>
        </w:rPr>
        <w:t>Kallenborn and</w:t>
      </w:r>
      <w:r w:rsidRPr="0096539A">
        <w:t xml:space="preserve"> Gary </w:t>
      </w:r>
      <w:r w:rsidRPr="0096539A">
        <w:rPr>
          <w:b/>
          <w:bCs/>
          <w:sz w:val="26"/>
        </w:rPr>
        <w:t>Ackerman 23</w:t>
      </w:r>
      <w:r w:rsidRPr="0096539A">
        <w:t>, Kallenborn is an adjunct fellow with CSIS and a research affiliate with the National Consortium for the Study of Terrorism and Responses to Terrorism (START), Ackerman is an Associate Professor with the College of Emergency Preparedness, Homeland Security and Cybersecurity at SUNY and Special Projects Director at START, 2023, “Existential Terrorism: Can Terrorists Destroy Humanity?,” European Journal of Risk Regulation, 14(4), pp. 760-778, DOI: 10.1017/err.2023.48</w:t>
      </w:r>
    </w:p>
    <w:p w14:paraId="63D23514" w14:textId="77777777" w:rsidR="00E20ECF" w:rsidRPr="0096539A" w:rsidRDefault="00E20ECF" w:rsidP="00E20ECF">
      <w:r w:rsidRPr="0096539A">
        <w:t>1. Existential attack</w:t>
      </w:r>
    </w:p>
    <w:p w14:paraId="124B1EE7" w14:textId="77777777" w:rsidR="00E20ECF" w:rsidRPr="0096539A" w:rsidRDefault="00E20ECF" w:rsidP="00E20ECF">
      <w:r w:rsidRPr="0096539A">
        <w:rPr>
          <w:u w:val="single"/>
        </w:rPr>
        <w:t>Small numbers of actors simply cannot</w:t>
      </w:r>
      <w:r w:rsidRPr="0096539A">
        <w:t xml:space="preserve"> by themselves </w:t>
      </w:r>
      <w:r w:rsidRPr="0096539A">
        <w:rPr>
          <w:u w:val="single"/>
        </w:rPr>
        <w:t>launch an attack with humanity-ending consequences unless they employ</w:t>
      </w:r>
      <w:r w:rsidRPr="0096539A">
        <w:t xml:space="preserve"> a </w:t>
      </w:r>
      <w:r w:rsidRPr="0096539A">
        <w:rPr>
          <w:u w:val="single"/>
        </w:rPr>
        <w:t>tremendous</w:t>
      </w:r>
      <w:r w:rsidRPr="0096539A">
        <w:t xml:space="preserve"> amount of </w:t>
      </w:r>
      <w:r w:rsidRPr="0096539A">
        <w:rPr>
          <w:b/>
          <w:iCs/>
          <w:u w:val="single"/>
          <w:bdr w:val="single" w:sz="8" w:space="0" w:color="auto"/>
        </w:rPr>
        <w:t>asymmetric leverage</w:t>
      </w:r>
      <w:r w:rsidRPr="0096539A">
        <w:rPr>
          <w:u w:val="single"/>
        </w:rPr>
        <w:t>. We assume this will involve advanced scientific, technological or social scientific awareness</w:t>
      </w:r>
      <w:r w:rsidRPr="0096539A">
        <w:t xml:space="preserve"> and understanding. </w:t>
      </w:r>
      <w:r w:rsidRPr="0096539A">
        <w:rPr>
          <w:u w:val="single"/>
        </w:rPr>
        <w:t>The would-be world destroyers must</w:t>
      </w:r>
      <w:r w:rsidRPr="0096539A">
        <w:t xml:space="preserve"> either </w:t>
      </w:r>
      <w:r w:rsidRPr="0096539A">
        <w:rPr>
          <w:u w:val="single"/>
        </w:rPr>
        <w:t>wield considerable technologies or be able to adroitly influence events such that others employ</w:t>
      </w:r>
      <w:r w:rsidRPr="0096539A">
        <w:t xml:space="preserve"> such </w:t>
      </w:r>
      <w:r w:rsidRPr="0096539A">
        <w:rPr>
          <w:u w:val="single"/>
        </w:rPr>
        <w:t xml:space="preserve">technologies. </w:t>
      </w:r>
      <w:r w:rsidRPr="0096539A">
        <w:rPr>
          <w:highlight w:val="yellow"/>
          <w:u w:val="single"/>
        </w:rPr>
        <w:t>Creating</w:t>
      </w:r>
      <w:r w:rsidRPr="0096539A">
        <w:rPr>
          <w:u w:val="single"/>
        </w:rPr>
        <w:t xml:space="preserve"> and dispersing </w:t>
      </w:r>
      <w:r w:rsidRPr="0096539A">
        <w:rPr>
          <w:b/>
          <w:iCs/>
          <w:highlight w:val="yellow"/>
          <w:u w:val="single"/>
          <w:bdr w:val="single" w:sz="8" w:space="0" w:color="auto"/>
        </w:rPr>
        <w:t>a human-ending pathogen</w:t>
      </w:r>
      <w:r w:rsidRPr="0096539A">
        <w:rPr>
          <w:u w:val="single"/>
        </w:rPr>
        <w:t>, unleashing</w:t>
      </w:r>
      <w:r w:rsidRPr="0096539A">
        <w:t xml:space="preserve"> an artificial superintelligence (</w:t>
      </w:r>
      <w:r w:rsidRPr="0096539A">
        <w:rPr>
          <w:b/>
          <w:iCs/>
          <w:u w:val="single"/>
          <w:bdr w:val="single" w:sz="8" w:space="0" w:color="auto"/>
        </w:rPr>
        <w:t>ASI</w:t>
      </w:r>
      <w:r w:rsidRPr="0096539A">
        <w:t xml:space="preserve">) </w:t>
      </w:r>
      <w:r w:rsidRPr="0096539A">
        <w:rPr>
          <w:u w:val="single"/>
        </w:rPr>
        <w:t xml:space="preserve">or commandeering </w:t>
      </w:r>
      <w:r w:rsidRPr="0096539A">
        <w:rPr>
          <w:b/>
          <w:iCs/>
          <w:u w:val="single"/>
          <w:bdr w:val="single" w:sz="8" w:space="0" w:color="auto"/>
        </w:rPr>
        <w:t>nuclear arsenals</w:t>
      </w:r>
      <w:r w:rsidRPr="0096539A">
        <w:t xml:space="preserve"> all </w:t>
      </w:r>
      <w:r w:rsidRPr="0096539A">
        <w:rPr>
          <w:highlight w:val="yellow"/>
          <w:u w:val="single"/>
        </w:rPr>
        <w:t xml:space="preserve">require </w:t>
      </w:r>
      <w:r w:rsidRPr="0096539A">
        <w:rPr>
          <w:b/>
          <w:iCs/>
          <w:highlight w:val="yellow"/>
          <w:u w:val="single"/>
          <w:bdr w:val="single" w:sz="8" w:space="0" w:color="auto"/>
        </w:rPr>
        <w:t>extreme</w:t>
      </w:r>
      <w:r w:rsidRPr="0096539A">
        <w:rPr>
          <w:u w:val="single"/>
        </w:rPr>
        <w:t xml:space="preserve">ly high levels of </w:t>
      </w:r>
      <w:r w:rsidRPr="0096539A">
        <w:rPr>
          <w:b/>
          <w:iCs/>
          <w:highlight w:val="yellow"/>
          <w:u w:val="single"/>
          <w:bdr w:val="single" w:sz="8" w:space="0" w:color="auto"/>
        </w:rPr>
        <w:t>technical</w:t>
      </w:r>
      <w:r w:rsidRPr="0096539A">
        <w:rPr>
          <w:b/>
          <w:iCs/>
          <w:u w:val="single"/>
          <w:bdr w:val="single" w:sz="8" w:space="0" w:color="auto"/>
        </w:rPr>
        <w:t xml:space="preserve"> and operational </w:t>
      </w:r>
      <w:r w:rsidRPr="0096539A">
        <w:rPr>
          <w:b/>
          <w:iCs/>
          <w:highlight w:val="yellow"/>
          <w:u w:val="single"/>
          <w:bdr w:val="single" w:sz="8" w:space="0" w:color="auto"/>
        </w:rPr>
        <w:t>knowledge</w:t>
      </w:r>
      <w:r w:rsidRPr="0096539A">
        <w:rPr>
          <w:u w:val="single"/>
        </w:rPr>
        <w:t>. A major factor in the long-term risk of existential attack is</w:t>
      </w:r>
      <w:r w:rsidRPr="0096539A">
        <w:t xml:space="preserve"> thus </w:t>
      </w:r>
      <w:r w:rsidRPr="0096539A">
        <w:rPr>
          <w:u w:val="single"/>
        </w:rPr>
        <w:t>how the availability of technology and know-how evolves over time</w:t>
      </w:r>
      <w:r w:rsidRPr="0096539A">
        <w:t xml:space="preserve">. Likewise, </w:t>
      </w:r>
      <w:r w:rsidRPr="0096539A">
        <w:rPr>
          <w:u w:val="single"/>
        </w:rPr>
        <w:t>triggering a chain of events that starts a global war</w:t>
      </w:r>
      <w:r w:rsidRPr="0096539A">
        <w:t xml:space="preserve"> would </w:t>
      </w:r>
      <w:r w:rsidRPr="0096539A">
        <w:rPr>
          <w:u w:val="single"/>
        </w:rPr>
        <w:t>require significant social scientific understanding about states’ motivations</w:t>
      </w:r>
      <w:r w:rsidRPr="0096539A">
        <w:t xml:space="preserve"> and various levers by which to manipulate these.</w:t>
      </w:r>
    </w:p>
    <w:p w14:paraId="66ED4734" w14:textId="77777777" w:rsidR="00E20ECF" w:rsidRPr="0096539A" w:rsidRDefault="00E20ECF" w:rsidP="00E20ECF">
      <w:r w:rsidRPr="0096539A">
        <w:t>a. Direct attack</w:t>
      </w:r>
    </w:p>
    <w:p w14:paraId="37D17414" w14:textId="77777777" w:rsidR="00E20ECF" w:rsidRPr="0096539A" w:rsidRDefault="00E20ECF" w:rsidP="00E20ECF">
      <w:r w:rsidRPr="0096539A">
        <w:t xml:space="preserve">i. Genetically engineered microorganisms. </w:t>
      </w:r>
      <w:r w:rsidRPr="0096539A">
        <w:rPr>
          <w:u w:val="single"/>
        </w:rPr>
        <w:t xml:space="preserve">Of all the </w:t>
      </w:r>
      <w:r w:rsidRPr="0096539A">
        <w:rPr>
          <w:b/>
          <w:iCs/>
          <w:u w:val="single"/>
          <w:bdr w:val="single" w:sz="8" w:space="0" w:color="auto"/>
        </w:rPr>
        <w:t>extant weapons</w:t>
      </w:r>
      <w:r w:rsidRPr="0096539A">
        <w:rPr>
          <w:u w:val="single"/>
        </w:rPr>
        <w:t xml:space="preserve"> that could pose </w:t>
      </w:r>
      <w:r w:rsidRPr="0096539A">
        <w:rPr>
          <w:b/>
          <w:iCs/>
          <w:u w:val="single"/>
          <w:bdr w:val="single" w:sz="8" w:space="0" w:color="auto"/>
        </w:rPr>
        <w:t>a direct existential threat</w:t>
      </w:r>
      <w:r w:rsidRPr="0096539A">
        <w:rPr>
          <w:u w:val="single"/>
        </w:rPr>
        <w:t>, the only ones that are even plausibly within the capability of terrorists to produce and deploy</w:t>
      </w:r>
      <w:r w:rsidRPr="0096539A">
        <w:t xml:space="preserve"> on their own </w:t>
      </w:r>
      <w:r w:rsidRPr="0096539A">
        <w:rPr>
          <w:u w:val="single"/>
        </w:rPr>
        <w:t xml:space="preserve">are those based on </w:t>
      </w:r>
      <w:r w:rsidRPr="0096539A">
        <w:rPr>
          <w:b/>
          <w:iCs/>
          <w:u w:val="single"/>
          <w:bdr w:val="single" w:sz="8" w:space="0" w:color="auto"/>
        </w:rPr>
        <w:t>biotech</w:t>
      </w:r>
      <w:r w:rsidRPr="0096539A">
        <w:rPr>
          <w:u w:val="single"/>
        </w:rPr>
        <w:t>nology,</w:t>
      </w:r>
      <w:r w:rsidRPr="0096539A">
        <w:t xml:space="preserve"> mostly </w:t>
      </w:r>
      <w:r w:rsidRPr="0096539A">
        <w:rPr>
          <w:u w:val="single"/>
        </w:rPr>
        <w:t xml:space="preserve">weapons consisting of </w:t>
      </w:r>
      <w:r w:rsidRPr="0096539A">
        <w:rPr>
          <w:b/>
          <w:iCs/>
          <w:u w:val="single"/>
          <w:bdr w:val="single" w:sz="8" w:space="0" w:color="auto"/>
        </w:rPr>
        <w:t>pathogenic microorganisms</w:t>
      </w:r>
      <w:r w:rsidRPr="0096539A">
        <w:rPr>
          <w:u w:val="single"/>
        </w:rPr>
        <w:t>. This is because</w:t>
      </w:r>
      <w:r w:rsidRPr="0096539A">
        <w:t xml:space="preserve">, in the right environment, </w:t>
      </w:r>
      <w:r w:rsidRPr="0096539A">
        <w:rPr>
          <w:u w:val="single"/>
        </w:rPr>
        <w:t>biological organisms are self-replicating</w:t>
      </w:r>
      <w:r w:rsidRPr="0096539A">
        <w:t xml:space="preserve"> and, in the case of contagious agents, selfpropagating. </w:t>
      </w:r>
      <w:r w:rsidRPr="0096539A">
        <w:rPr>
          <w:u w:val="single"/>
        </w:rPr>
        <w:t>This</w:t>
      </w:r>
      <w:r w:rsidRPr="0096539A">
        <w:t xml:space="preserve"> in turn </w:t>
      </w:r>
      <w:r w:rsidRPr="0096539A">
        <w:rPr>
          <w:u w:val="single"/>
        </w:rPr>
        <w:t>implies</w:t>
      </w:r>
      <w:r w:rsidRPr="0096539A">
        <w:t xml:space="preserve"> that there is, at least </w:t>
      </w:r>
      <w:r w:rsidRPr="0096539A">
        <w:rPr>
          <w:u w:val="single"/>
        </w:rPr>
        <w:t>at first glance, no upper limit to their spread, which makes them the ultimate asymmetric weapon for terrorists and</w:t>
      </w:r>
      <w:r w:rsidRPr="0096539A">
        <w:t xml:space="preserve"> other small groups or individual actors </w:t>
      </w:r>
      <w:r w:rsidRPr="0096539A">
        <w:rPr>
          <w:u w:val="single"/>
        </w:rPr>
        <w:t>seeking to destroy the world.</w:t>
      </w:r>
    </w:p>
    <w:p w14:paraId="795EE31A" w14:textId="77777777" w:rsidR="00E20ECF" w:rsidRPr="0096539A" w:rsidRDefault="00E20ECF" w:rsidP="00E20ECF">
      <w:r w:rsidRPr="0096539A">
        <w:rPr>
          <w:u w:val="single"/>
        </w:rPr>
        <w:t>There is little doubt</w:t>
      </w:r>
      <w:r w:rsidRPr="0096539A">
        <w:t xml:space="preserve"> that </w:t>
      </w:r>
      <w:r w:rsidRPr="0096539A">
        <w:rPr>
          <w:highlight w:val="yellow"/>
          <w:u w:val="single"/>
        </w:rPr>
        <w:t>terrorists</w:t>
      </w:r>
      <w:r w:rsidRPr="0096539A">
        <w:t xml:space="preserve"> and other violent non-state actors </w:t>
      </w:r>
      <w:r w:rsidRPr="0096539A">
        <w:rPr>
          <w:highlight w:val="yellow"/>
          <w:u w:val="single"/>
        </w:rPr>
        <w:t xml:space="preserve">brandishing </w:t>
      </w:r>
      <w:r w:rsidRPr="0096539A">
        <w:rPr>
          <w:b/>
          <w:iCs/>
          <w:highlight w:val="yellow"/>
          <w:u w:val="single"/>
          <w:bdr w:val="single" w:sz="8" w:space="0" w:color="auto"/>
        </w:rPr>
        <w:t>bio</w:t>
      </w:r>
      <w:r w:rsidRPr="0096539A">
        <w:rPr>
          <w:u w:val="single"/>
        </w:rPr>
        <w:t xml:space="preserve">logical </w:t>
      </w:r>
      <w:r w:rsidRPr="0096539A">
        <w:rPr>
          <w:b/>
          <w:iCs/>
          <w:highlight w:val="yellow"/>
          <w:u w:val="single"/>
          <w:bdr w:val="single" w:sz="8" w:space="0" w:color="auto"/>
        </w:rPr>
        <w:t>weapons</w:t>
      </w:r>
      <w:r w:rsidRPr="0096539A">
        <w:rPr>
          <w:highlight w:val="yellow"/>
          <w:u w:val="single"/>
        </w:rPr>
        <w:t xml:space="preserve"> could bring about</w:t>
      </w:r>
      <w:r w:rsidRPr="0096539A">
        <w:rPr>
          <w:u w:val="single"/>
        </w:rPr>
        <w:t xml:space="preserve"> mass casualties and </w:t>
      </w:r>
      <w:r w:rsidRPr="0096539A">
        <w:rPr>
          <w:highlight w:val="yellow"/>
          <w:u w:val="single"/>
        </w:rPr>
        <w:t>deaths, but could they</w:t>
      </w:r>
      <w:r w:rsidRPr="0096539A">
        <w:rPr>
          <w:u w:val="single"/>
        </w:rPr>
        <w:t xml:space="preserve"> do so </w:t>
      </w:r>
      <w:r w:rsidRPr="00B92E9C">
        <w:rPr>
          <w:u w:val="single"/>
        </w:rPr>
        <w:t xml:space="preserve">on a scale that would </w:t>
      </w:r>
      <w:r w:rsidRPr="0096539A">
        <w:rPr>
          <w:highlight w:val="yellow"/>
          <w:u w:val="single"/>
        </w:rPr>
        <w:t>be</w:t>
      </w:r>
      <w:r w:rsidRPr="00B92E9C">
        <w:rPr>
          <w:u w:val="single"/>
        </w:rPr>
        <w:t xml:space="preserve"> </w:t>
      </w:r>
      <w:r w:rsidRPr="00B92E9C">
        <w:rPr>
          <w:b/>
          <w:iCs/>
          <w:u w:val="single"/>
          <w:bdr w:val="single" w:sz="8" w:space="0" w:color="auto"/>
        </w:rPr>
        <w:t xml:space="preserve">truly </w:t>
      </w:r>
      <w:r w:rsidRPr="0096539A">
        <w:rPr>
          <w:b/>
          <w:iCs/>
          <w:highlight w:val="yellow"/>
          <w:u w:val="single"/>
          <w:bdr w:val="single" w:sz="8" w:space="0" w:color="auto"/>
        </w:rPr>
        <w:t>existential?</w:t>
      </w:r>
      <w:r w:rsidRPr="0096539A">
        <w:t xml:space="preserve"> Here </w:t>
      </w:r>
      <w:r w:rsidRPr="0096539A">
        <w:rPr>
          <w:u w:val="single"/>
        </w:rPr>
        <w:t>the picture is not</w:t>
      </w:r>
      <w:r w:rsidRPr="0096539A">
        <w:t xml:space="preserve"> as </w:t>
      </w:r>
      <w:r w:rsidRPr="0096539A">
        <w:rPr>
          <w:u w:val="single"/>
        </w:rPr>
        <w:t xml:space="preserve">clear, since there are </w:t>
      </w:r>
      <w:r w:rsidRPr="0096539A">
        <w:rPr>
          <w:b/>
          <w:iCs/>
          <w:u w:val="single"/>
          <w:bdr w:val="single" w:sz="8" w:space="0" w:color="auto"/>
        </w:rPr>
        <w:t xml:space="preserve">several </w:t>
      </w:r>
      <w:r w:rsidRPr="0096539A">
        <w:rPr>
          <w:b/>
          <w:iCs/>
          <w:highlight w:val="yellow"/>
          <w:u w:val="single"/>
          <w:bdr w:val="single" w:sz="8" w:space="0" w:color="auto"/>
        </w:rPr>
        <w:t>barriers</w:t>
      </w:r>
      <w:r w:rsidRPr="0096539A">
        <w:rPr>
          <w:highlight w:val="yellow"/>
          <w:u w:val="single"/>
        </w:rPr>
        <w:t xml:space="preserve"> –</w:t>
      </w:r>
      <w:r w:rsidRPr="0096539A">
        <w:rPr>
          <w:u w:val="single"/>
        </w:rPr>
        <w:t xml:space="preserve"> both </w:t>
      </w:r>
      <w:r w:rsidRPr="0096539A">
        <w:rPr>
          <w:highlight w:val="yellow"/>
          <w:u w:val="single"/>
        </w:rPr>
        <w:t>natural</w:t>
      </w:r>
      <w:r w:rsidRPr="0096539A">
        <w:t xml:space="preserve">23 </w:t>
      </w:r>
      <w:r w:rsidRPr="0096539A">
        <w:rPr>
          <w:highlight w:val="yellow"/>
          <w:u w:val="single"/>
        </w:rPr>
        <w:t>and</w:t>
      </w:r>
      <w:r w:rsidRPr="00B92E9C">
        <w:rPr>
          <w:u w:val="single"/>
        </w:rPr>
        <w:t xml:space="preserve"> resulting from </w:t>
      </w:r>
      <w:r w:rsidRPr="0096539A">
        <w:rPr>
          <w:b/>
          <w:iCs/>
          <w:highlight w:val="yellow"/>
          <w:u w:val="single"/>
          <w:bdr w:val="single" w:sz="8" w:space="0" w:color="auto"/>
        </w:rPr>
        <w:t>our ability to respond</w:t>
      </w:r>
      <w:r w:rsidRPr="0096539A">
        <w:t xml:space="preserve">24 – </w:t>
      </w:r>
      <w:r w:rsidRPr="0096539A">
        <w:rPr>
          <w:u w:val="single"/>
        </w:rPr>
        <w:t xml:space="preserve">that </w:t>
      </w:r>
      <w:r w:rsidRPr="0096539A">
        <w:rPr>
          <w:highlight w:val="yellow"/>
          <w:u w:val="single"/>
        </w:rPr>
        <w:t xml:space="preserve">set </w:t>
      </w:r>
      <w:r w:rsidRPr="0096539A">
        <w:rPr>
          <w:b/>
          <w:iCs/>
          <w:highlight w:val="yellow"/>
          <w:u w:val="single"/>
          <w:bdr w:val="single" w:sz="8" w:space="0" w:color="auto"/>
        </w:rPr>
        <w:t>a high bar</w:t>
      </w:r>
      <w:r w:rsidRPr="00B92E9C">
        <w:rPr>
          <w:b/>
          <w:iCs/>
          <w:u w:val="single"/>
          <w:bdr w:val="single" w:sz="8" w:space="0" w:color="auto"/>
        </w:rPr>
        <w:t xml:space="preserve"> for any disease that seeks</w:t>
      </w:r>
      <w:r w:rsidRPr="0096539A">
        <w:rPr>
          <w:b/>
          <w:iCs/>
          <w:u w:val="single"/>
          <w:bdr w:val="single" w:sz="8" w:space="0" w:color="auto"/>
        </w:rPr>
        <w:t xml:space="preserve"> </w:t>
      </w:r>
      <w:r w:rsidRPr="0096539A">
        <w:rPr>
          <w:b/>
          <w:iCs/>
          <w:highlight w:val="yellow"/>
          <w:u w:val="single"/>
          <w:bdr w:val="single" w:sz="8" w:space="0" w:color="auto"/>
        </w:rPr>
        <w:t>to wipe</w:t>
      </w:r>
      <w:r w:rsidRPr="00B92E9C">
        <w:rPr>
          <w:b/>
          <w:iCs/>
          <w:u w:val="single"/>
          <w:bdr w:val="single" w:sz="8" w:space="0" w:color="auto"/>
        </w:rPr>
        <w:t xml:space="preserve"> out </w:t>
      </w:r>
      <w:r w:rsidRPr="0096539A">
        <w:rPr>
          <w:b/>
          <w:iCs/>
          <w:highlight w:val="yellow"/>
          <w:u w:val="single"/>
          <w:bdr w:val="single" w:sz="8" w:space="0" w:color="auto"/>
        </w:rPr>
        <w:t>the human race</w:t>
      </w:r>
      <w:r w:rsidRPr="0096539A">
        <w:rPr>
          <w:u w:val="single"/>
        </w:rPr>
        <w:t>. This is where</w:t>
      </w:r>
      <w:r w:rsidRPr="0096539A">
        <w:t xml:space="preserve"> concerns regarding </w:t>
      </w:r>
      <w:r w:rsidRPr="0096539A">
        <w:rPr>
          <w:b/>
          <w:iCs/>
          <w:u w:val="single"/>
          <w:bdr w:val="single" w:sz="8" w:space="0" w:color="auto"/>
        </w:rPr>
        <w:t>biotech</w:t>
      </w:r>
      <w:r w:rsidRPr="0096539A">
        <w:rPr>
          <w:u w:val="single"/>
        </w:rPr>
        <w:t>nology come in, since traditional microbiological techniques are unlikely</w:t>
      </w:r>
      <w:r w:rsidRPr="0096539A">
        <w:t xml:space="preserve">, even with considerable effort, </w:t>
      </w:r>
      <w:r w:rsidRPr="0096539A">
        <w:rPr>
          <w:u w:val="single"/>
        </w:rPr>
        <w:t>to produce a pathogen able to surmount</w:t>
      </w:r>
      <w:r w:rsidRPr="0096539A">
        <w:t xml:space="preserve"> these </w:t>
      </w:r>
      <w:r w:rsidRPr="0096539A">
        <w:rPr>
          <w:u w:val="single"/>
        </w:rPr>
        <w:t xml:space="preserve">inherent obstacles. </w:t>
      </w:r>
      <w:r w:rsidRPr="0096539A">
        <w:rPr>
          <w:b/>
          <w:iCs/>
          <w:u w:val="single"/>
          <w:bdr w:val="single" w:sz="8" w:space="0" w:color="auto"/>
        </w:rPr>
        <w:t>Modern biotech</w:t>
      </w:r>
      <w:r w:rsidRPr="0096539A">
        <w:rPr>
          <w:u w:val="single"/>
        </w:rPr>
        <w:t>nology</w:t>
      </w:r>
      <w:r w:rsidRPr="0096539A">
        <w:t xml:space="preserve">, however, </w:t>
      </w:r>
      <w:r w:rsidRPr="0096539A">
        <w:rPr>
          <w:u w:val="single"/>
        </w:rPr>
        <w:t>especially</w:t>
      </w:r>
      <w:r w:rsidRPr="0096539A">
        <w:t xml:space="preserve"> what has come to be known as </w:t>
      </w:r>
      <w:r w:rsidRPr="0096539A">
        <w:rPr>
          <w:u w:val="single"/>
        </w:rPr>
        <w:t>synthetic biology</w:t>
      </w:r>
      <w:r w:rsidRPr="0096539A">
        <w:t xml:space="preserve">,25 has </w:t>
      </w:r>
      <w:r w:rsidRPr="0096539A">
        <w:rPr>
          <w:u w:val="single"/>
        </w:rPr>
        <w:t>witnessed several breakthroughs</w:t>
      </w:r>
      <w:r w:rsidRPr="0096539A">
        <w:t xml:space="preserve"> in the past three decades. </w:t>
      </w:r>
      <w:r w:rsidRPr="0096539A">
        <w:rPr>
          <w:u w:val="single"/>
        </w:rPr>
        <w:t>These include</w:t>
      </w:r>
      <w:r w:rsidRPr="0096539A">
        <w:t xml:space="preserve"> the latest </w:t>
      </w:r>
      <w:r w:rsidRPr="0096539A">
        <w:rPr>
          <w:u w:val="single"/>
        </w:rPr>
        <w:t>gene-editing</w:t>
      </w:r>
      <w:r w:rsidRPr="0096539A">
        <w:t xml:space="preserve"> technologies (</w:t>
      </w:r>
      <w:r w:rsidRPr="0096539A">
        <w:rPr>
          <w:u w:val="single"/>
        </w:rPr>
        <w:t>especially CRISPR</w:t>
      </w:r>
      <w:r w:rsidRPr="0096539A">
        <w:t xml:space="preserve">/Cas-9), </w:t>
      </w:r>
      <w:r w:rsidRPr="0096539A">
        <w:rPr>
          <w:u w:val="single"/>
        </w:rPr>
        <w:t>rapid DNA sequencing</w:t>
      </w:r>
      <w:r w:rsidRPr="0096539A">
        <w:t xml:space="preserve">26 </w:t>
      </w:r>
      <w:r w:rsidRPr="0096539A">
        <w:rPr>
          <w:u w:val="single"/>
        </w:rPr>
        <w:t>and DNA/RNA synthesis</w:t>
      </w:r>
      <w:r w:rsidRPr="0096539A">
        <w:t>, which enable scientists to reliably and efficiently manipulate biological systems at the most basic levels.27</w:t>
      </w:r>
    </w:p>
    <w:p w14:paraId="483B535B" w14:textId="77777777" w:rsidR="00E20ECF" w:rsidRPr="00B92E9C" w:rsidRDefault="00E20ECF" w:rsidP="00E20ECF">
      <w:r w:rsidRPr="0096539A">
        <w:t xml:space="preserve">Even more than the fundamental efficacy of these new tools, it is the deskilling that they engender that is central to their threat potential in the terrorist context. </w:t>
      </w:r>
      <w:r w:rsidRPr="0096539A">
        <w:rPr>
          <w:u w:val="single"/>
        </w:rPr>
        <w:t>As</w:t>
      </w:r>
      <w:r w:rsidRPr="0096539A">
        <w:t xml:space="preserve"> these </w:t>
      </w:r>
      <w:r w:rsidRPr="0096539A">
        <w:rPr>
          <w:u w:val="single"/>
        </w:rPr>
        <w:t>technologies advance, the levels of education,</w:t>
      </w:r>
      <w:r w:rsidRPr="0096539A">
        <w:t xml:space="preserve"> technical </w:t>
      </w:r>
      <w:r w:rsidRPr="0096539A">
        <w:rPr>
          <w:u w:val="single"/>
        </w:rPr>
        <w:t>skill and experience</w:t>
      </w:r>
      <w:r w:rsidRPr="0096539A">
        <w:t xml:space="preserve"> required </w:t>
      </w:r>
      <w:r w:rsidRPr="0096539A">
        <w:rPr>
          <w:u w:val="single"/>
        </w:rPr>
        <w:t>to engineer a microorganism are reduced</w:t>
      </w:r>
      <w:r w:rsidRPr="0096539A">
        <w:t>.28 For example, in 2017, a relatively small Canadian biotechnology company called Tonix synthesised the horsepox virus,29 which is harmless to humans but is in the same family as smallpox, which decidedly is not. At the same time, globalising forces such as online education, marketplaces for used laboratory equipment and lowering costs of equipment mean that this deskilling can rapidly spread to even the most unstable regions of the world where terrorists and other violent groups thrive, thus further “democratising” the technology.30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laboratories.31 Moreover, advances in biotechnology are inherently dual use, and, unlike nuclear weapons technology, they have multiple beneficial applications (especially in fighting disease) and employ techniques that quickly become ubi</w:t>
      </w:r>
      <w:r w:rsidRPr="00B92E9C">
        <w:t>quitous.</w:t>
      </w:r>
    </w:p>
    <w:p w14:paraId="26F9AE17" w14:textId="77777777" w:rsidR="00E20ECF" w:rsidRPr="0096539A" w:rsidRDefault="00E20ECF" w:rsidP="00E20ECF">
      <w:r w:rsidRPr="00B92E9C">
        <w:rPr>
          <w:u w:val="single"/>
        </w:rPr>
        <w:t>It is feared that these factors, resulting from the</w:t>
      </w:r>
      <w:r w:rsidRPr="00B92E9C">
        <w:t xml:space="preserve"> enormous </w:t>
      </w:r>
      <w:r w:rsidRPr="00B92E9C">
        <w:rPr>
          <w:u w:val="single"/>
        </w:rPr>
        <w:t xml:space="preserve">strides in </w:t>
      </w:r>
      <w:r w:rsidRPr="00B92E9C">
        <w:rPr>
          <w:b/>
          <w:iCs/>
          <w:u w:val="single"/>
          <w:bdr w:val="single" w:sz="8" w:space="0" w:color="auto"/>
        </w:rPr>
        <w:t>modern biotech</w:t>
      </w:r>
      <w:r w:rsidRPr="00B92E9C">
        <w:rPr>
          <w:u w:val="single"/>
        </w:rPr>
        <w:t xml:space="preserve">nology, will allow adversaries, even at the level of </w:t>
      </w:r>
      <w:r w:rsidRPr="00B92E9C">
        <w:rPr>
          <w:b/>
          <w:iCs/>
          <w:u w:val="single"/>
          <w:bdr w:val="single" w:sz="8" w:space="0" w:color="auto"/>
        </w:rPr>
        <w:t>small non-state groups</w:t>
      </w:r>
      <w:r w:rsidRPr="00B92E9C">
        <w:t xml:space="preserve"> or perhaps individuals, </w:t>
      </w:r>
      <w:r w:rsidRPr="00B92E9C">
        <w:rPr>
          <w:u w:val="single"/>
        </w:rPr>
        <w:t>to</w:t>
      </w:r>
      <w:r w:rsidRPr="00B92E9C">
        <w:t xml:space="preserve"> essentially first </w:t>
      </w:r>
      <w:r w:rsidRPr="00B92E9C">
        <w:rPr>
          <w:u w:val="single"/>
        </w:rPr>
        <w:t xml:space="preserve">design a disease capable of </w:t>
      </w:r>
      <w:r w:rsidRPr="00B92E9C">
        <w:rPr>
          <w:b/>
          <w:iCs/>
          <w:u w:val="single"/>
          <w:bdr w:val="single" w:sz="8" w:space="0" w:color="auto"/>
        </w:rPr>
        <w:t>existential levels of harm</w:t>
      </w:r>
      <w:r w:rsidRPr="00B92E9C">
        <w:rPr>
          <w:u w:val="single"/>
        </w:rPr>
        <w:t xml:space="preserve"> and</w:t>
      </w:r>
      <w:r w:rsidRPr="00B92E9C">
        <w:t xml:space="preserve"> then </w:t>
      </w:r>
      <w:r w:rsidRPr="00B92E9C">
        <w:rPr>
          <w:b/>
          <w:iCs/>
          <w:u w:val="single"/>
          <w:bdr w:val="single" w:sz="8" w:space="0" w:color="auto"/>
        </w:rPr>
        <w:t>produce a pathogen</w:t>
      </w:r>
      <w:r w:rsidRPr="00B92E9C">
        <w:rPr>
          <w:u w:val="single"/>
        </w:rPr>
        <w:t xml:space="preserve"> with the required characteristics to fit the design</w:t>
      </w:r>
      <w:r w:rsidRPr="00B92E9C">
        <w:t xml:space="preserve">.32 </w:t>
      </w:r>
      <w:r w:rsidRPr="00B92E9C">
        <w:rPr>
          <w:u w:val="single"/>
        </w:rPr>
        <w:t>Such</w:t>
      </w:r>
      <w:r w:rsidRPr="00B92E9C">
        <w:t xml:space="preserve"> an engineered pathogen </w:t>
      </w:r>
      <w:r w:rsidRPr="00B92E9C">
        <w:rPr>
          <w:u w:val="single"/>
        </w:rPr>
        <w:t xml:space="preserve">could </w:t>
      </w:r>
      <w:r w:rsidRPr="00B92E9C">
        <w:rPr>
          <w:b/>
          <w:iCs/>
          <w:u w:val="single"/>
          <w:bdr w:val="single" w:sz="8" w:space="0" w:color="auto"/>
        </w:rPr>
        <w:t>conceivably disregard</w:t>
      </w:r>
      <w:r w:rsidRPr="00B92E9C">
        <w:rPr>
          <w:u w:val="single"/>
        </w:rPr>
        <w:t xml:space="preserve"> the</w:t>
      </w:r>
      <w:r w:rsidRPr="00B92E9C">
        <w:t xml:space="preserve"> generally </w:t>
      </w:r>
      <w:r w:rsidRPr="00B92E9C">
        <w:rPr>
          <w:u w:val="single"/>
        </w:rPr>
        <w:t xml:space="preserve">observed inverse relationship between a pathogen’s </w:t>
      </w:r>
      <w:r w:rsidRPr="00B92E9C">
        <w:rPr>
          <w:b/>
          <w:iCs/>
          <w:u w:val="single"/>
          <w:bdr w:val="single" w:sz="8" w:space="0" w:color="auto"/>
        </w:rPr>
        <w:t>lethality</w:t>
      </w:r>
      <w:r w:rsidRPr="00B92E9C">
        <w:rPr>
          <w:u w:val="single"/>
        </w:rPr>
        <w:t xml:space="preserve"> and its </w:t>
      </w:r>
      <w:r w:rsidRPr="00B92E9C">
        <w:rPr>
          <w:b/>
          <w:iCs/>
          <w:u w:val="single"/>
          <w:bdr w:val="single" w:sz="8" w:space="0" w:color="auto"/>
        </w:rPr>
        <w:t>transmissibility</w:t>
      </w:r>
      <w:r w:rsidRPr="00B92E9C">
        <w:t>.33 Nor would aspiring world-killers be limited to traditional pathogens: novel harm agents, ranging from transmissible cancers and bacteriophages to genetic modifications of neurochemistry, could also be considered.</w:t>
      </w:r>
    </w:p>
    <w:p w14:paraId="29E555F2" w14:textId="6233C4BB" w:rsidR="00E20ECF" w:rsidRPr="00E20ECF" w:rsidRDefault="00E20ECF" w:rsidP="00E20ECF">
      <w:r w:rsidRPr="0096539A">
        <w:rPr>
          <w:u w:val="single"/>
        </w:rPr>
        <w:t xml:space="preserve">The key question becomes how likely it is that </w:t>
      </w:r>
      <w:r w:rsidRPr="0096539A">
        <w:rPr>
          <w:b/>
          <w:iCs/>
          <w:u w:val="single"/>
          <w:bdr w:val="single" w:sz="8" w:space="0" w:color="auto"/>
        </w:rPr>
        <w:t>terrorists</w:t>
      </w:r>
      <w:r w:rsidRPr="0096539A">
        <w:t xml:space="preserve"> or other misanthropic individuals </w:t>
      </w:r>
      <w:r w:rsidRPr="0096539A">
        <w:rPr>
          <w:u w:val="single"/>
        </w:rPr>
        <w:t>will</w:t>
      </w:r>
      <w:r w:rsidRPr="0096539A">
        <w:t xml:space="preserve"> be able to </w:t>
      </w:r>
      <w:r w:rsidRPr="0096539A">
        <w:rPr>
          <w:u w:val="single"/>
        </w:rPr>
        <w:t xml:space="preserve">realise biotechnology’s most </w:t>
      </w:r>
      <w:r w:rsidRPr="0096539A">
        <w:rPr>
          <w:b/>
          <w:iCs/>
          <w:u w:val="single"/>
          <w:bdr w:val="single" w:sz="8" w:space="0" w:color="auto"/>
        </w:rPr>
        <w:t>extreme potential for harm</w:t>
      </w:r>
      <w:r w:rsidRPr="0096539A">
        <w:t xml:space="preserve">. </w:t>
      </w:r>
      <w:r w:rsidRPr="00B92E9C">
        <w:rPr>
          <w:rStyle w:val="Emphasis"/>
          <w:highlight w:val="yellow"/>
        </w:rPr>
        <w:t>Expert</w:t>
      </w:r>
      <w:r w:rsidRPr="00B92E9C">
        <w:rPr>
          <w:rStyle w:val="Emphasis"/>
        </w:rPr>
        <w:t xml:space="preserve"> opinion</w:t>
      </w:r>
      <w:r w:rsidRPr="0096539A">
        <w:t xml:space="preserve"> differs. </w:t>
      </w:r>
      <w:r w:rsidRPr="0096539A">
        <w:rPr>
          <w:highlight w:val="yellow"/>
          <w:u w:val="single"/>
        </w:rPr>
        <w:t>S</w:t>
      </w:r>
      <w:r w:rsidRPr="00B92E9C">
        <w:rPr>
          <w:u w:val="single"/>
        </w:rPr>
        <w:t xml:space="preserve">ome </w:t>
      </w:r>
      <w:r w:rsidRPr="0096539A">
        <w:rPr>
          <w:highlight w:val="yellow"/>
          <w:u w:val="single"/>
        </w:rPr>
        <w:t>regard</w:t>
      </w:r>
      <w:r w:rsidRPr="00B92E9C">
        <w:rPr>
          <w:u w:val="single"/>
        </w:rPr>
        <w:t xml:space="preserve"> </w:t>
      </w:r>
      <w:r w:rsidRPr="00B92E9C">
        <w:rPr>
          <w:b/>
          <w:iCs/>
          <w:u w:val="single"/>
          <w:bdr w:val="single" w:sz="8" w:space="0" w:color="auto"/>
        </w:rPr>
        <w:t xml:space="preserve">the </w:t>
      </w:r>
      <w:r w:rsidRPr="0096539A">
        <w:rPr>
          <w:b/>
          <w:iCs/>
          <w:highlight w:val="yellow"/>
          <w:u w:val="single"/>
          <w:bdr w:val="single" w:sz="8" w:space="0" w:color="auto"/>
        </w:rPr>
        <w:t>threat as overblown</w:t>
      </w:r>
      <w:r w:rsidRPr="0096539A">
        <w:rPr>
          <w:highlight w:val="yellow"/>
          <w:u w:val="single"/>
        </w:rPr>
        <w:t>, citing</w:t>
      </w:r>
      <w:r w:rsidRPr="00B92E9C">
        <w:rPr>
          <w:u w:val="single"/>
        </w:rPr>
        <w:t xml:space="preserve"> </w:t>
      </w:r>
      <w:r w:rsidRPr="00B92E9C">
        <w:rPr>
          <w:b/>
          <w:iCs/>
          <w:u w:val="single"/>
          <w:bdr w:val="single" w:sz="8" w:space="0" w:color="auto"/>
        </w:rPr>
        <w:t xml:space="preserve">persistent </w:t>
      </w:r>
      <w:r w:rsidRPr="0096539A">
        <w:rPr>
          <w:b/>
          <w:iCs/>
          <w:highlight w:val="yellow"/>
          <w:u w:val="single"/>
          <w:bdr w:val="single" w:sz="8" w:space="0" w:color="auto"/>
        </w:rPr>
        <w:t>technical obstacles</w:t>
      </w:r>
      <w:r w:rsidRPr="00B92E9C">
        <w:rPr>
          <w:u w:val="single"/>
        </w:rPr>
        <w:t xml:space="preserve"> to the realisation of the capabilities described above,</w:t>
      </w:r>
      <w:r w:rsidRPr="0096539A">
        <w:rPr>
          <w:u w:val="single"/>
        </w:rPr>
        <w:t xml:space="preserve"> </w:t>
      </w:r>
      <w:r w:rsidRPr="0096539A">
        <w:rPr>
          <w:b/>
          <w:iCs/>
          <w:highlight w:val="yellow"/>
          <w:u w:val="single"/>
          <w:bdr w:val="single" w:sz="8" w:space="0" w:color="auto"/>
        </w:rPr>
        <w:t>especially</w:t>
      </w:r>
      <w:r w:rsidRPr="0096539A">
        <w:rPr>
          <w:highlight w:val="yellow"/>
          <w:u w:val="single"/>
        </w:rPr>
        <w:t xml:space="preserve"> for non-state actors</w:t>
      </w:r>
      <w:r w:rsidRPr="0096539A">
        <w:t xml:space="preserve">.34 After </w:t>
      </w:r>
      <w:r w:rsidRPr="00B92E9C">
        <w:t xml:space="preserve">all, </w:t>
      </w:r>
      <w:r w:rsidRPr="00B92E9C">
        <w:rPr>
          <w:u w:val="single"/>
        </w:rPr>
        <w:t xml:space="preserve">there is </w:t>
      </w:r>
      <w:r w:rsidRPr="00B92E9C">
        <w:rPr>
          <w:b/>
          <w:iCs/>
          <w:u w:val="single"/>
          <w:bdr w:val="single" w:sz="8" w:space="0" w:color="auto"/>
        </w:rPr>
        <w:t>much we</w:t>
      </w:r>
      <w:r w:rsidRPr="00B92E9C">
        <w:t xml:space="preserve"> still </w:t>
      </w:r>
      <w:r w:rsidRPr="00B92E9C">
        <w:rPr>
          <w:b/>
          <w:iCs/>
          <w:u w:val="single"/>
          <w:bdr w:val="single" w:sz="8" w:space="0" w:color="auto"/>
        </w:rPr>
        <w:t>do not know</w:t>
      </w:r>
      <w:r w:rsidRPr="00B92E9C">
        <w:t xml:space="preserve">, especially </w:t>
      </w:r>
      <w:r w:rsidRPr="00B92E9C">
        <w:rPr>
          <w:u w:val="single"/>
        </w:rPr>
        <w:t>in the realms of epigenetics, pleiotropic effects</w:t>
      </w:r>
      <w:r w:rsidRPr="00B92E9C">
        <w:t xml:space="preserve"> (one gene having multiple effects), </w:t>
      </w:r>
      <w:r w:rsidRPr="00B92E9C">
        <w:rPr>
          <w:u w:val="single"/>
        </w:rPr>
        <w:t>polyge</w:t>
      </w:r>
      <w:r w:rsidRPr="0096539A">
        <w:rPr>
          <w:u w:val="single"/>
        </w:rPr>
        <w:t>nes</w:t>
      </w:r>
      <w:r w:rsidRPr="0096539A">
        <w:t xml:space="preserve"> (multiple genes acting in concert to have an effect) </w:t>
      </w:r>
      <w:r w:rsidRPr="0096539A">
        <w:rPr>
          <w:u w:val="single"/>
        </w:rPr>
        <w:t>and epistatic</w:t>
      </w:r>
      <w:r w:rsidRPr="0096539A">
        <w:t xml:space="preserve"> (modifier) </w:t>
      </w:r>
      <w:r w:rsidRPr="0096539A">
        <w:rPr>
          <w:u w:val="single"/>
        </w:rPr>
        <w:t>genes</w:t>
      </w:r>
      <w:r w:rsidRPr="0096539A">
        <w:t>. Others contend that, “As the molecular engineering techniques of the synthetic biologist become more robust and widespread, the probability of encountering one or more of these threats is approaching certainty.”35 A recent study by the National Academies of Science, Medicine and Engineering described the bottlenecks to modifying and creating pathogens but acknowledged that most if not all of these could be overcome in time,36 with most observers agreeing that the more complex and exotic achievements will take longer to arrive. However, even if all of the obstacles are not surmountable today, the rapid forward march of biotechnology suggests that, at some point in the not-too-distant future, terrorists might be capable of brandishing an existential-level microbe.</w:t>
      </w:r>
    </w:p>
    <w:p w14:paraId="43A4C577" w14:textId="77777777" w:rsidR="00E20ECF" w:rsidRDefault="00E20ECF" w:rsidP="00E20ECF">
      <w:pPr>
        <w:pStyle w:val="Heading4"/>
      </w:pPr>
      <w:r>
        <w:t xml:space="preserve">Technical barriers prevent synthetic pathogens. </w:t>
      </w:r>
    </w:p>
    <w:p w14:paraId="23384371" w14:textId="77777777" w:rsidR="00E20ECF" w:rsidRPr="009D21D6" w:rsidRDefault="00E20ECF" w:rsidP="00E20ECF">
      <w:r>
        <w:t xml:space="preserve">--“select agents” are dangerous infectious agents </w:t>
      </w:r>
    </w:p>
    <w:p w14:paraId="40801E64" w14:textId="77777777" w:rsidR="00E20ECF" w:rsidRDefault="00E20ECF" w:rsidP="00E20ECF">
      <w:r>
        <w:t xml:space="preserve">Eckard </w:t>
      </w:r>
      <w:r w:rsidRPr="00313DDF">
        <w:rPr>
          <w:b/>
        </w:rPr>
        <w:t>Wimmer 18</w:t>
      </w:r>
      <w:r>
        <w:t>, Prof @ Stony Brook University, “Synthetic Biology, Dual Use Research, and Possibilities for Control,” 2018, Defence Against Bioterrorism, Springer, Dordrecht, pp. 7–11, link.springer.com, doi:10.1007/978-94-024-1263-5_2</w:t>
      </w:r>
    </w:p>
    <w:p w14:paraId="0E1AC217" w14:textId="77777777" w:rsidR="00E20ECF" w:rsidRDefault="00E20ECF" w:rsidP="00E20ECF">
      <w:pPr>
        <w:rPr>
          <w:sz w:val="16"/>
        </w:rPr>
      </w:pPr>
      <w:r w:rsidRPr="00680A7A">
        <w:rPr>
          <w:sz w:val="16"/>
        </w:rPr>
        <w:t xml:space="preserve">Listed below are some constraints that show how in the US </w:t>
      </w:r>
      <w:r w:rsidRPr="00313DDF">
        <w:rPr>
          <w:rStyle w:val="StyleUnderline"/>
        </w:rPr>
        <w:t>the development of dangerous infectious agents</w:t>
      </w:r>
      <w:r w:rsidRPr="00680A7A">
        <w:rPr>
          <w:sz w:val="16"/>
        </w:rPr>
        <w:t>, referred to as “</w:t>
      </w:r>
      <w:r w:rsidRPr="004D577C">
        <w:rPr>
          <w:rStyle w:val="Emphasis"/>
          <w:highlight w:val="yellow"/>
        </w:rPr>
        <w:t>select agents</w:t>
      </w:r>
      <w:r w:rsidRPr="00680A7A">
        <w:rPr>
          <w:sz w:val="16"/>
        </w:rPr>
        <w:t xml:space="preserve">”, </w:t>
      </w:r>
      <w:r w:rsidRPr="004D577C">
        <w:rPr>
          <w:rStyle w:val="StyleUnderline"/>
          <w:highlight w:val="yellow"/>
        </w:rPr>
        <w:t>is</w:t>
      </w:r>
      <w:r w:rsidRPr="00680A7A">
        <w:rPr>
          <w:sz w:val="16"/>
        </w:rPr>
        <w:t xml:space="preserve"> controlled – perhaps misuse even </w:t>
      </w:r>
      <w:r w:rsidRPr="004D577C">
        <w:rPr>
          <w:rStyle w:val="Emphasis"/>
          <w:highlight w:val="yellow"/>
        </w:rPr>
        <w:t>prevented</w:t>
      </w:r>
      <w:r w:rsidRPr="004D577C">
        <w:rPr>
          <w:sz w:val="16"/>
          <w:highlight w:val="yellow"/>
        </w:rPr>
        <w:t xml:space="preserve"> – </w:t>
      </w:r>
      <w:r w:rsidRPr="004D577C">
        <w:rPr>
          <w:rStyle w:val="StyleUnderline"/>
          <w:highlight w:val="yellow"/>
        </w:rPr>
        <w:t>through</w:t>
      </w:r>
      <w:r w:rsidRPr="004D577C">
        <w:rPr>
          <w:sz w:val="16"/>
          <w:highlight w:val="yellow"/>
        </w:rPr>
        <w:t xml:space="preserve"> </w:t>
      </w:r>
      <w:r w:rsidRPr="004D577C">
        <w:rPr>
          <w:rStyle w:val="Emphasis"/>
          <w:highlight w:val="yellow"/>
        </w:rPr>
        <w:t>technical and administrative hurdles</w:t>
      </w:r>
      <w:r w:rsidRPr="00680A7A">
        <w:rPr>
          <w:sz w:val="16"/>
        </w:rPr>
        <w:t xml:space="preserve">: </w:t>
      </w:r>
    </w:p>
    <w:p w14:paraId="3394A514" w14:textId="77777777" w:rsidR="00E20ECF" w:rsidRDefault="00E20ECF" w:rsidP="00E20ECF">
      <w:pPr>
        <w:rPr>
          <w:rStyle w:val="StyleUnderline"/>
        </w:rPr>
      </w:pPr>
      <w:r w:rsidRPr="00680A7A">
        <w:rPr>
          <w:sz w:val="16"/>
        </w:rPr>
        <w:t xml:space="preserve">I. </w:t>
      </w:r>
      <w:r w:rsidRPr="004D577C">
        <w:rPr>
          <w:rStyle w:val="Emphasis"/>
          <w:highlight w:val="yellow"/>
        </w:rPr>
        <w:t>Re-creating</w:t>
      </w:r>
      <w:r w:rsidRPr="004D577C">
        <w:rPr>
          <w:sz w:val="16"/>
          <w:highlight w:val="yellow"/>
        </w:rPr>
        <w:t xml:space="preserve"> </w:t>
      </w:r>
      <w:r w:rsidRPr="004D577C">
        <w:rPr>
          <w:rStyle w:val="StyleUnderline"/>
          <w:highlight w:val="yellow"/>
        </w:rPr>
        <w:t>a</w:t>
      </w:r>
      <w:r w:rsidRPr="00313DDF">
        <w:rPr>
          <w:rStyle w:val="StyleUnderline"/>
        </w:rPr>
        <w:t xml:space="preserve">n already existing dangerous </w:t>
      </w:r>
      <w:r w:rsidRPr="004D577C">
        <w:rPr>
          <w:rStyle w:val="StyleUnderline"/>
          <w:highlight w:val="yellow"/>
        </w:rPr>
        <w:t>virus</w:t>
      </w:r>
      <w:r w:rsidRPr="00313DDF">
        <w:rPr>
          <w:rStyle w:val="StyleUnderline"/>
        </w:rPr>
        <w:t xml:space="preserve"> for malicious intent is a</w:t>
      </w:r>
      <w:r w:rsidRPr="00680A7A">
        <w:rPr>
          <w:sz w:val="16"/>
        </w:rPr>
        <w:t xml:space="preserve"> </w:t>
      </w:r>
      <w:r w:rsidRPr="00313DDF">
        <w:rPr>
          <w:rStyle w:val="Emphasis"/>
        </w:rPr>
        <w:t>complex</w:t>
      </w:r>
      <w:r w:rsidRPr="00680A7A">
        <w:rPr>
          <w:sz w:val="16"/>
        </w:rPr>
        <w:t xml:space="preserve"> scientific </w:t>
      </w:r>
      <w:r w:rsidRPr="00313DDF">
        <w:rPr>
          <w:rStyle w:val="Emphasis"/>
        </w:rPr>
        <w:t>endeavor</w:t>
      </w:r>
      <w:r w:rsidRPr="00680A7A">
        <w:rPr>
          <w:sz w:val="16"/>
        </w:rPr>
        <w:t xml:space="preserve">. (i) </w:t>
      </w:r>
      <w:r w:rsidRPr="00313DDF">
        <w:rPr>
          <w:rStyle w:val="StyleUnderline"/>
        </w:rPr>
        <w:t xml:space="preserve">It </w:t>
      </w:r>
      <w:r w:rsidRPr="004D577C">
        <w:rPr>
          <w:rStyle w:val="StyleUnderline"/>
          <w:highlight w:val="yellow"/>
        </w:rPr>
        <w:t xml:space="preserve">requires </w:t>
      </w:r>
      <w:r w:rsidRPr="004D577C">
        <w:rPr>
          <w:rStyle w:val="Emphasis"/>
          <w:highlight w:val="yellow"/>
        </w:rPr>
        <w:t>considerable</w:t>
      </w:r>
      <w:r w:rsidRPr="00680A7A">
        <w:rPr>
          <w:sz w:val="16"/>
        </w:rPr>
        <w:t xml:space="preserve"> scientific </w:t>
      </w:r>
      <w:r w:rsidRPr="004D577C">
        <w:rPr>
          <w:rStyle w:val="Emphasis"/>
          <w:highlight w:val="yellow"/>
        </w:rPr>
        <w:t>knowledge</w:t>
      </w:r>
      <w:r w:rsidRPr="00680A7A">
        <w:rPr>
          <w:sz w:val="16"/>
        </w:rPr>
        <w:t xml:space="preserve"> and experience </w:t>
      </w:r>
      <w:r w:rsidRPr="004D577C">
        <w:rPr>
          <w:rStyle w:val="StyleUnderline"/>
          <w:highlight w:val="yellow"/>
        </w:rPr>
        <w:t>and</w:t>
      </w:r>
      <w:r w:rsidRPr="00313DDF">
        <w:rPr>
          <w:rStyle w:val="StyleUnderline"/>
        </w:rPr>
        <w:t xml:space="preserve">, more importantly, considerable </w:t>
      </w:r>
      <w:r w:rsidRPr="004D577C">
        <w:rPr>
          <w:rStyle w:val="Emphasis"/>
          <w:highlight w:val="yellow"/>
        </w:rPr>
        <w:t>financial support</w:t>
      </w:r>
      <w:r w:rsidRPr="00313DDF">
        <w:rPr>
          <w:rStyle w:val="StyleUnderline"/>
        </w:rPr>
        <w:t>. That support usually comes from government and private agencies</w:t>
      </w:r>
      <w:r w:rsidRPr="00680A7A">
        <w:rPr>
          <w:sz w:val="16"/>
        </w:rPr>
        <w:t xml:space="preserve"> (NIH, NAF, etc.), organizations </w:t>
      </w:r>
      <w:r w:rsidRPr="00313DDF">
        <w:rPr>
          <w:rStyle w:val="StyleUnderline"/>
        </w:rPr>
        <w:t>that carefully screen at multiple levels all applications for funding of ALL biological research</w:t>
      </w:r>
      <w:r w:rsidRPr="00680A7A">
        <w:rPr>
          <w:sz w:val="16"/>
        </w:rPr>
        <w:t xml:space="preserve">. (ii) </w:t>
      </w:r>
      <w:r w:rsidRPr="00313DDF">
        <w:rPr>
          <w:rStyle w:val="StyleUnderline"/>
        </w:rPr>
        <w:t xml:space="preserve">It </w:t>
      </w:r>
      <w:r w:rsidRPr="004D577C">
        <w:rPr>
          <w:rStyle w:val="StyleUnderline"/>
          <w:highlight w:val="yellow"/>
        </w:rPr>
        <w:t>requires an</w:t>
      </w:r>
      <w:r w:rsidRPr="004D577C">
        <w:rPr>
          <w:sz w:val="16"/>
          <w:highlight w:val="yellow"/>
        </w:rPr>
        <w:t xml:space="preserve"> </w:t>
      </w:r>
      <w:r w:rsidRPr="004D577C">
        <w:rPr>
          <w:rStyle w:val="Emphasis"/>
          <w:highlight w:val="yellow"/>
        </w:rPr>
        <w:t>environment</w:t>
      </w:r>
      <w:r w:rsidRPr="00680A7A">
        <w:rPr>
          <w:sz w:val="16"/>
        </w:rPr>
        <w:t xml:space="preserve"> </w:t>
      </w:r>
      <w:r w:rsidRPr="00313DDF">
        <w:rPr>
          <w:rStyle w:val="StyleUnderline"/>
        </w:rPr>
        <w:t xml:space="preserve">suitable </w:t>
      </w:r>
      <w:r w:rsidRPr="004D577C">
        <w:rPr>
          <w:rStyle w:val="StyleUnderline"/>
          <w:highlight w:val="yellow"/>
        </w:rPr>
        <w:t xml:space="preserve">for </w:t>
      </w:r>
      <w:r w:rsidRPr="004D577C">
        <w:rPr>
          <w:rStyle w:val="Emphasis"/>
          <w:highlight w:val="yellow"/>
        </w:rPr>
        <w:t>experimenting</w:t>
      </w:r>
      <w:r w:rsidRPr="00313DDF">
        <w:rPr>
          <w:rStyle w:val="Emphasis"/>
        </w:rPr>
        <w:t xml:space="preserve"> with dangerous infectious agents</w:t>
      </w:r>
      <w:r w:rsidRPr="00680A7A">
        <w:rPr>
          <w:sz w:val="16"/>
        </w:rPr>
        <w:t xml:space="preserve"> (</w:t>
      </w:r>
      <w:r w:rsidRPr="00313DDF">
        <w:rPr>
          <w:rStyle w:val="Emphasis"/>
        </w:rPr>
        <w:t>containment</w:t>
      </w:r>
      <w:r w:rsidRPr="00680A7A">
        <w:rPr>
          <w:sz w:val="16"/>
        </w:rPr>
        <w:t xml:space="preserve"> </w:t>
      </w:r>
      <w:r w:rsidRPr="00313DDF">
        <w:rPr>
          <w:rStyle w:val="StyleUnderline"/>
        </w:rPr>
        <w:t>facilities</w:t>
      </w:r>
      <w:r w:rsidRPr="00680A7A">
        <w:rPr>
          <w:sz w:val="16"/>
        </w:rPr>
        <w:t xml:space="preserve">). </w:t>
      </w:r>
      <w:r w:rsidRPr="00313DDF">
        <w:rPr>
          <w:rStyle w:val="StyleUnderline"/>
        </w:rPr>
        <w:t xml:space="preserve">Any </w:t>
      </w:r>
      <w:r w:rsidRPr="004D577C">
        <w:rPr>
          <w:rStyle w:val="StyleUnderline"/>
          <w:highlight w:val="yellow"/>
        </w:rPr>
        <w:t>work in containment</w:t>
      </w:r>
      <w:r w:rsidRPr="00313DDF">
        <w:rPr>
          <w:rStyle w:val="StyleUnderline"/>
        </w:rPr>
        <w:t xml:space="preserve"> facilities </w:t>
      </w:r>
      <w:r w:rsidRPr="004D577C">
        <w:rPr>
          <w:rStyle w:val="StyleUnderline"/>
          <w:highlight w:val="yellow"/>
        </w:rPr>
        <w:t>is</w:t>
      </w:r>
      <w:r w:rsidRPr="00313DDF">
        <w:rPr>
          <w:rStyle w:val="StyleUnderline"/>
        </w:rPr>
        <w:t xml:space="preserve"> also </w:t>
      </w:r>
      <w:r w:rsidRPr="004D577C">
        <w:rPr>
          <w:rStyle w:val="StyleUnderline"/>
          <w:highlight w:val="yellow"/>
        </w:rPr>
        <w:t>carefully regulated</w:t>
      </w:r>
      <w:r w:rsidRPr="00313DDF">
        <w:rPr>
          <w:rStyle w:val="StyleUnderline"/>
        </w:rPr>
        <w:t>.</w:t>
      </w:r>
      <w:r>
        <w:rPr>
          <w:rStyle w:val="StyleUnderline"/>
        </w:rPr>
        <w:t xml:space="preserve"> </w:t>
      </w:r>
    </w:p>
    <w:p w14:paraId="688DB6FF" w14:textId="77777777" w:rsidR="00E20ECF" w:rsidRDefault="00E20ECF" w:rsidP="00E20ECF">
      <w:pPr>
        <w:rPr>
          <w:sz w:val="16"/>
        </w:rPr>
      </w:pPr>
      <w:r w:rsidRPr="00680A7A">
        <w:rPr>
          <w:sz w:val="16"/>
        </w:rPr>
        <w:t xml:space="preserve">II. </w:t>
      </w:r>
      <w:r w:rsidRPr="00313DDF">
        <w:rPr>
          <w:rStyle w:val="StyleUnderline"/>
        </w:rPr>
        <w:t>Genetic engineering</w:t>
      </w:r>
      <w:r w:rsidRPr="00680A7A">
        <w:rPr>
          <w:sz w:val="16"/>
        </w:rPr>
        <w:t xml:space="preserve"> to synthesize or modify organisms </w:t>
      </w:r>
      <w:r w:rsidRPr="00313DDF">
        <w:rPr>
          <w:rStyle w:val="StyleUnderline"/>
        </w:rPr>
        <w:t xml:space="preserve">relies on chemical synthesis of DNA. </w:t>
      </w:r>
      <w:r w:rsidRPr="004D577C">
        <w:rPr>
          <w:rStyle w:val="StyleUnderline"/>
          <w:highlight w:val="yellow"/>
        </w:rPr>
        <w:t>Synthesizing DNA is</w:t>
      </w:r>
      <w:r w:rsidRPr="00313DDF">
        <w:rPr>
          <w:rStyle w:val="StyleUnderline"/>
        </w:rPr>
        <w:t xml:space="preserve"> automated and </w:t>
      </w:r>
      <w:r w:rsidRPr="004D577C">
        <w:rPr>
          <w:rStyle w:val="StyleUnderline"/>
          <w:highlight w:val="yellow"/>
        </w:rPr>
        <w:t>carried out with</w:t>
      </w:r>
      <w:r w:rsidRPr="00313DDF">
        <w:rPr>
          <w:rStyle w:val="StyleUnderline"/>
        </w:rPr>
        <w:t xml:space="preserve"> sophisticated, </w:t>
      </w:r>
      <w:r w:rsidRPr="004D577C">
        <w:rPr>
          <w:rStyle w:val="StyleUnderline"/>
          <w:highlight w:val="yellow"/>
        </w:rPr>
        <w:t>expensive instruments</w:t>
      </w:r>
      <w:r w:rsidRPr="00680A7A">
        <w:rPr>
          <w:sz w:val="16"/>
        </w:rPr>
        <w:t xml:space="preserve">. </w:t>
      </w:r>
      <w:r w:rsidRPr="00313DDF">
        <w:rPr>
          <w:rStyle w:val="StyleUnderline"/>
        </w:rPr>
        <w:t>The major problem</w:t>
      </w:r>
      <w:r w:rsidRPr="00680A7A">
        <w:rPr>
          <w:sz w:val="16"/>
        </w:rPr>
        <w:t xml:space="preserve"> of DNA synthesis, however, </w:t>
      </w:r>
      <w:r w:rsidRPr="00313DDF">
        <w:rPr>
          <w:rStyle w:val="StyleUnderline"/>
        </w:rPr>
        <w:t xml:space="preserve">is that </w:t>
      </w:r>
      <w:r w:rsidRPr="004D577C">
        <w:rPr>
          <w:rStyle w:val="StyleUnderline"/>
          <w:highlight w:val="yellow"/>
        </w:rPr>
        <w:t>the product is</w:t>
      </w:r>
      <w:r w:rsidRPr="004D577C">
        <w:rPr>
          <w:sz w:val="16"/>
          <w:highlight w:val="yellow"/>
        </w:rPr>
        <w:t xml:space="preserve"> </w:t>
      </w:r>
      <w:r w:rsidRPr="004D577C">
        <w:rPr>
          <w:rStyle w:val="Emphasis"/>
          <w:highlight w:val="yellow"/>
        </w:rPr>
        <w:t>not error-free</w:t>
      </w:r>
      <w:r w:rsidRPr="004D577C">
        <w:rPr>
          <w:rStyle w:val="StyleUnderline"/>
          <w:highlight w:val="yellow"/>
        </w:rPr>
        <w:t>. Any</w:t>
      </w:r>
      <w:r w:rsidRPr="00680A7A">
        <w:rPr>
          <w:sz w:val="16"/>
        </w:rPr>
        <w:t xml:space="preserve"> </w:t>
      </w:r>
      <w:r w:rsidRPr="00313DDF">
        <w:rPr>
          <w:rStyle w:val="Emphasis"/>
        </w:rPr>
        <w:t xml:space="preserve">single </w:t>
      </w:r>
      <w:r w:rsidRPr="004D577C">
        <w:rPr>
          <w:rStyle w:val="Emphasis"/>
          <w:highlight w:val="yellow"/>
        </w:rPr>
        <w:t>mistake</w:t>
      </w:r>
      <w:r w:rsidRPr="00680A7A">
        <w:rPr>
          <w:sz w:val="16"/>
        </w:rPr>
        <w:t xml:space="preserve"> in the sequence of small DNA segments (30–60 nucleotides) or large segments (&gt;500 nucleotides) </w:t>
      </w:r>
      <w:r w:rsidRPr="004D577C">
        <w:rPr>
          <w:rStyle w:val="StyleUnderline"/>
          <w:highlight w:val="yellow"/>
        </w:rPr>
        <w:t>can</w:t>
      </w:r>
      <w:r w:rsidRPr="004D577C">
        <w:rPr>
          <w:sz w:val="16"/>
          <w:highlight w:val="yellow"/>
        </w:rPr>
        <w:t xml:space="preserve"> </w:t>
      </w:r>
      <w:r w:rsidRPr="004D577C">
        <w:rPr>
          <w:rStyle w:val="Emphasis"/>
          <w:highlight w:val="yellow"/>
        </w:rPr>
        <w:t>ruin the experiment</w:t>
      </w:r>
      <w:r w:rsidRPr="004D577C">
        <w:rPr>
          <w:rStyle w:val="StyleUnderline"/>
          <w:highlight w:val="yellow"/>
        </w:rPr>
        <w:t>. Companies</w:t>
      </w:r>
      <w:r w:rsidRPr="00313DDF">
        <w:rPr>
          <w:rStyle w:val="StyleUnderline"/>
        </w:rPr>
        <w:t xml:space="preserve"> have </w:t>
      </w:r>
      <w:r w:rsidRPr="004D577C">
        <w:rPr>
          <w:rStyle w:val="StyleUnderline"/>
          <w:highlight w:val="yellow"/>
        </w:rPr>
        <w:t>developed strategies</w:t>
      </w:r>
      <w:r w:rsidRPr="00313DDF">
        <w:rPr>
          <w:rStyle w:val="StyleUnderline"/>
        </w:rPr>
        <w:t xml:space="preserve"> to produce and </w:t>
      </w:r>
      <w:r w:rsidRPr="004D577C">
        <w:rPr>
          <w:rStyle w:val="StyleUnderline"/>
          <w:highlight w:val="yellow"/>
        </w:rPr>
        <w:t>deliver error free</w:t>
      </w:r>
      <w:r w:rsidRPr="00313DDF">
        <w:rPr>
          <w:rStyle w:val="StyleUnderline"/>
        </w:rPr>
        <w:t xml:space="preserve">, synthetic </w:t>
      </w:r>
      <w:r w:rsidRPr="004D577C">
        <w:rPr>
          <w:rStyle w:val="StyleUnderline"/>
          <w:highlight w:val="yellow"/>
        </w:rPr>
        <w:t>DNA</w:t>
      </w:r>
      <w:r w:rsidRPr="00313DDF">
        <w:rPr>
          <w:rStyle w:val="StyleUnderline"/>
        </w:rPr>
        <w:t>, which investigators can order electronically</w:t>
      </w:r>
      <w:r w:rsidRPr="00680A7A">
        <w:rPr>
          <w:sz w:val="16"/>
        </w:rPr>
        <w:t xml:space="preserve"> from vendors, such as Integrated DNA Technologies (US), GenScript (US) or GeneArt (Germany). </w:t>
      </w:r>
      <w:r w:rsidRPr="00313DDF">
        <w:rPr>
          <w:rStyle w:val="StyleUnderline"/>
        </w:rPr>
        <w:t>This offers a</w:t>
      </w:r>
      <w:r w:rsidRPr="00680A7A">
        <w:rPr>
          <w:sz w:val="16"/>
        </w:rPr>
        <w:t xml:space="preserve"> superb and </w:t>
      </w:r>
      <w:r w:rsidRPr="00313DDF">
        <w:rPr>
          <w:rStyle w:val="StyleUnderline"/>
        </w:rPr>
        <w:t>easy way to</w:t>
      </w:r>
      <w:r w:rsidRPr="00680A7A">
        <w:rPr>
          <w:sz w:val="16"/>
        </w:rPr>
        <w:t xml:space="preserve"> </w:t>
      </w:r>
      <w:r w:rsidRPr="00313DDF">
        <w:rPr>
          <w:rStyle w:val="Emphasis"/>
        </w:rPr>
        <w:t>control</w:t>
      </w:r>
      <w:r w:rsidRPr="00680A7A">
        <w:rPr>
          <w:sz w:val="16"/>
        </w:rPr>
        <w:t xml:space="preserve"> experimental </w:t>
      </w:r>
      <w:r w:rsidRPr="00313DDF">
        <w:rPr>
          <w:rStyle w:val="Emphasis"/>
        </w:rPr>
        <w:t>procedures</w:t>
      </w:r>
      <w:r w:rsidRPr="00680A7A">
        <w:rPr>
          <w:sz w:val="16"/>
        </w:rPr>
        <w:t xml:space="preserve"> </w:t>
      </w:r>
      <w:r w:rsidRPr="00313DDF">
        <w:rPr>
          <w:rStyle w:val="StyleUnderline"/>
        </w:rPr>
        <w:t xml:space="preserve">carried out in </w:t>
      </w:r>
      <w:r w:rsidRPr="00313DDF">
        <w:rPr>
          <w:rStyle w:val="Emphasis"/>
        </w:rPr>
        <w:t>any laboratory</w:t>
      </w:r>
      <w:r w:rsidRPr="00680A7A">
        <w:rPr>
          <w:sz w:val="16"/>
        </w:rPr>
        <w:t xml:space="preserve">: the </w:t>
      </w:r>
      <w:r w:rsidRPr="004D577C">
        <w:rPr>
          <w:rStyle w:val="StyleUnderline"/>
          <w:highlight w:val="yellow"/>
        </w:rPr>
        <w:t>companies</w:t>
      </w:r>
      <w:r w:rsidRPr="00680A7A">
        <w:rPr>
          <w:sz w:val="16"/>
        </w:rPr>
        <w:t xml:space="preserve"> will </w:t>
      </w:r>
      <w:r w:rsidRPr="004D577C">
        <w:rPr>
          <w:rStyle w:val="Emphasis"/>
          <w:highlight w:val="yellow"/>
        </w:rPr>
        <w:t>automatically scan ordered sequences</w:t>
      </w:r>
      <w:r w:rsidRPr="00680A7A">
        <w:rPr>
          <w:sz w:val="16"/>
        </w:rPr>
        <w:t xml:space="preserve"> in extensive data banks </w:t>
      </w:r>
      <w:r w:rsidRPr="004D577C">
        <w:rPr>
          <w:rStyle w:val="StyleUnderline"/>
          <w:highlight w:val="yellow"/>
        </w:rPr>
        <w:t>to monitor</w:t>
      </w:r>
      <w:r w:rsidRPr="00313DDF">
        <w:rPr>
          <w:rStyle w:val="StyleUnderline"/>
        </w:rPr>
        <w:t xml:space="preserve"> relationship to sequences of </w:t>
      </w:r>
      <w:r w:rsidRPr="004D577C">
        <w:rPr>
          <w:rStyle w:val="StyleUnderline"/>
          <w:highlight w:val="yellow"/>
        </w:rPr>
        <w:t>a</w:t>
      </w:r>
      <w:r w:rsidRPr="004D577C">
        <w:rPr>
          <w:sz w:val="16"/>
          <w:highlight w:val="yellow"/>
        </w:rPr>
        <w:t xml:space="preserve"> </w:t>
      </w:r>
      <w:r w:rsidRPr="004D577C">
        <w:rPr>
          <w:rStyle w:val="Emphasis"/>
          <w:highlight w:val="yellow"/>
        </w:rPr>
        <w:t>select agent</w:t>
      </w:r>
      <w:r w:rsidRPr="00313DDF">
        <w:rPr>
          <w:rStyle w:val="StyleUnderline"/>
        </w:rPr>
        <w:t>. If so, the order will be</w:t>
      </w:r>
      <w:r w:rsidRPr="00680A7A">
        <w:rPr>
          <w:sz w:val="16"/>
        </w:rPr>
        <w:t xml:space="preserve"> </w:t>
      </w:r>
      <w:r w:rsidRPr="00313DDF">
        <w:rPr>
          <w:rStyle w:val="Emphasis"/>
        </w:rPr>
        <w:t>stalled</w:t>
      </w:r>
      <w:r w:rsidRPr="00680A7A">
        <w:rPr>
          <w:sz w:val="16"/>
        </w:rPr>
        <w:t xml:space="preserve"> until sufficient evidence has been provided by the investigator that she/he is carrying out experiments approved by the authorities. The entire complex issue of protecting society from the misuse of select agents has been discussed in two outstanding studies [11, 12]. </w:t>
      </w:r>
    </w:p>
    <w:p w14:paraId="1FB24076" w14:textId="77777777" w:rsidR="00E20ECF" w:rsidRDefault="00E20ECF" w:rsidP="00E20ECF">
      <w:pPr>
        <w:rPr>
          <w:rStyle w:val="StyleUnderline"/>
        </w:rPr>
      </w:pPr>
      <w:r w:rsidRPr="00680A7A">
        <w:rPr>
          <w:sz w:val="16"/>
        </w:rPr>
        <w:t xml:space="preserve">III. </w:t>
      </w:r>
      <w:r w:rsidRPr="00313DDF">
        <w:rPr>
          <w:rStyle w:val="StyleUnderline"/>
        </w:rPr>
        <w:t>Engineering a virus such that it will be</w:t>
      </w:r>
      <w:r w:rsidRPr="00680A7A">
        <w:rPr>
          <w:sz w:val="16"/>
        </w:rPr>
        <w:t xml:space="preserve"> </w:t>
      </w:r>
      <w:r w:rsidRPr="00313DDF">
        <w:rPr>
          <w:rStyle w:val="Emphasis"/>
        </w:rPr>
        <w:t>more</w:t>
      </w:r>
      <w:r w:rsidRPr="00680A7A">
        <w:rPr>
          <w:sz w:val="16"/>
        </w:rPr>
        <w:t xml:space="preserve"> </w:t>
      </w:r>
      <w:r w:rsidRPr="00313DDF">
        <w:rPr>
          <w:rStyle w:val="StyleUnderline"/>
        </w:rPr>
        <w:t>harmful</w:t>
      </w:r>
      <w:r w:rsidRPr="00680A7A">
        <w:rPr>
          <w:sz w:val="16"/>
        </w:rPr>
        <w:t xml:space="preserve"> (more contagious, more pathogenic) </w:t>
      </w:r>
      <w:r w:rsidRPr="00313DDF">
        <w:rPr>
          <w:rStyle w:val="StyleUnderline"/>
        </w:rPr>
        <w:t xml:space="preserve">is generally difficult because, in principle, </w:t>
      </w:r>
      <w:r w:rsidRPr="004D577C">
        <w:rPr>
          <w:rStyle w:val="StyleUnderline"/>
          <w:highlight w:val="yellow"/>
        </w:rPr>
        <w:t>viruses</w:t>
      </w:r>
      <w:r w:rsidRPr="00313DDF">
        <w:rPr>
          <w:rStyle w:val="StyleUnderline"/>
        </w:rPr>
        <w:t xml:space="preserve"> have </w:t>
      </w:r>
      <w:r w:rsidRPr="004D577C">
        <w:rPr>
          <w:rStyle w:val="StyleUnderline"/>
          <w:highlight w:val="yellow"/>
        </w:rPr>
        <w:t>evolve</w:t>
      </w:r>
      <w:r w:rsidRPr="00313DDF">
        <w:rPr>
          <w:rStyle w:val="StyleUnderline"/>
        </w:rPr>
        <w:t xml:space="preserve">d </w:t>
      </w:r>
      <w:r w:rsidRPr="004D577C">
        <w:rPr>
          <w:rStyle w:val="StyleUnderline"/>
          <w:highlight w:val="yellow"/>
        </w:rPr>
        <w:t>to proliferat</w:t>
      </w:r>
      <w:r w:rsidRPr="00313DDF">
        <w:rPr>
          <w:rStyle w:val="StyleUnderline"/>
        </w:rPr>
        <w:t xml:space="preserve">ing </w:t>
      </w:r>
      <w:r w:rsidRPr="004D577C">
        <w:rPr>
          <w:rStyle w:val="Emphasis"/>
          <w:highlight w:val="yellow"/>
        </w:rPr>
        <w:t>maximally</w:t>
      </w:r>
      <w:r w:rsidRPr="00313DDF">
        <w:rPr>
          <w:rStyle w:val="Emphasis"/>
        </w:rPr>
        <w:t xml:space="preserve"> in their natural environment</w:t>
      </w:r>
      <w:r w:rsidRPr="00313DDF">
        <w:rPr>
          <w:rStyle w:val="StyleUnderline"/>
        </w:rPr>
        <w:t xml:space="preserve">. That is, genetic </w:t>
      </w:r>
      <w:r w:rsidRPr="004D577C">
        <w:rPr>
          <w:rStyle w:val="StyleUnderline"/>
          <w:highlight w:val="yellow"/>
        </w:rPr>
        <w:t>manipulations</w:t>
      </w:r>
      <w:r w:rsidRPr="00313DDF">
        <w:rPr>
          <w:rStyle w:val="StyleUnderline"/>
        </w:rPr>
        <w:t xml:space="preserve"> of a virus often </w:t>
      </w:r>
      <w:r w:rsidRPr="004D577C">
        <w:rPr>
          <w:rStyle w:val="Emphasis"/>
          <w:highlight w:val="yellow"/>
        </w:rPr>
        <w:t>lead to loss of fitness</w:t>
      </w:r>
      <w:r w:rsidRPr="00313DDF">
        <w:rPr>
          <w:rStyle w:val="StyleUnderline"/>
        </w:rPr>
        <w:t xml:space="preserve"> that, in turn, is unwanted in the bioterrorist agent.</w:t>
      </w:r>
    </w:p>
    <w:p w14:paraId="1EA88FE3" w14:textId="77777777" w:rsidR="00E20ECF" w:rsidRPr="00E20ECF" w:rsidRDefault="00E20ECF" w:rsidP="00E20ECF"/>
    <w:p w14:paraId="1305D04F" w14:textId="77777777" w:rsidR="001D6D41" w:rsidRDefault="001D6D41" w:rsidP="001D6D41">
      <w:pPr>
        <w:pStyle w:val="Heading4"/>
      </w:pPr>
      <w:r>
        <w:t>Physicians aren’t key to hospital resilience</w:t>
      </w:r>
      <w:r w:rsidRPr="003275AC">
        <w:rPr>
          <w:b w:val="0"/>
          <w:bCs/>
        </w:rPr>
        <w:t xml:space="preserve">---confluence of factors like treatment quality and </w:t>
      </w:r>
      <w:r>
        <w:rPr>
          <w:b w:val="0"/>
          <w:bCs/>
        </w:rPr>
        <w:t>supply chain</w:t>
      </w:r>
      <w:r w:rsidRPr="003275AC">
        <w:rPr>
          <w:b w:val="0"/>
          <w:bCs/>
        </w:rPr>
        <w:t xml:space="preserve"> outweigh</w:t>
      </w:r>
      <w:r>
        <w:t xml:space="preserve"> </w:t>
      </w:r>
    </w:p>
    <w:p w14:paraId="61150F9C" w14:textId="77777777" w:rsidR="001D6D41" w:rsidRPr="00CD5599" w:rsidRDefault="001D6D41" w:rsidP="001D6D41">
      <w:pPr>
        <w:rPr>
          <w:b/>
          <w:bCs/>
        </w:rPr>
      </w:pPr>
      <w:r>
        <w:t xml:space="preserve">Dr. Nunzia </w:t>
      </w:r>
      <w:r w:rsidRPr="00CD5599">
        <w:rPr>
          <w:rStyle w:val="Style13ptBold"/>
        </w:rPr>
        <w:t>Carbonara</w:t>
      </w:r>
      <w:r>
        <w:t xml:space="preserve">, Dr. Roberta </w:t>
      </w:r>
      <w:r w:rsidRPr="00CD5599">
        <w:rPr>
          <w:rStyle w:val="Style13ptBold"/>
        </w:rPr>
        <w:t>Pellegrino</w:t>
      </w:r>
      <w:r>
        <w:t xml:space="preserve"> </w:t>
      </w:r>
      <w:r w:rsidRPr="00CD5599">
        <w:rPr>
          <w:rStyle w:val="Style13ptBold"/>
        </w:rPr>
        <w:t>&amp;</w:t>
      </w:r>
      <w:r>
        <w:t xml:space="preserve"> Dr. Cristina </w:t>
      </w:r>
      <w:r w:rsidRPr="00CD5599">
        <w:rPr>
          <w:rStyle w:val="Style13ptBold"/>
        </w:rPr>
        <w:t>De Luca 24</w:t>
      </w:r>
      <w:r>
        <w:t xml:space="preserve">, Carbonara is an </w:t>
      </w:r>
      <w:r w:rsidRPr="00CD5599">
        <w:t>Associate Professor of Strategic Management and Organization at the Politecnico di Bari</w:t>
      </w:r>
      <w:r>
        <w:t xml:space="preserve">, Pellegrino is the </w:t>
      </w:r>
      <w:r w:rsidRPr="00CD5599">
        <w:t xml:space="preserve">Co-Founder </w:t>
      </w:r>
      <w:r>
        <w:t>of</w:t>
      </w:r>
      <w:r w:rsidRPr="00CD5599">
        <w:t xml:space="preserve"> Ludwig &amp; CMO</w:t>
      </w:r>
      <w:r>
        <w:t>, De Luca is a Change Process Manager at Fincantieri, 6-27-2024, “</w:t>
      </w:r>
      <w:r w:rsidRPr="00CD5599">
        <w:t>Resilience of hospitals in an age of disruptions: a systematic literature review on resources and capabilities”</w:t>
      </w:r>
      <w:r>
        <w:t>, Health Systems, Vol 13, Iss 3, p. 192-228</w:t>
      </w:r>
    </w:p>
    <w:p w14:paraId="0004B442" w14:textId="77777777" w:rsidR="001D6D41" w:rsidRPr="003275AC" w:rsidRDefault="001D6D41" w:rsidP="001D6D41">
      <w:pPr>
        <w:rPr>
          <w:sz w:val="16"/>
        </w:rPr>
      </w:pPr>
      <w:r w:rsidRPr="004B538F">
        <w:rPr>
          <w:sz w:val="16"/>
        </w:rPr>
        <w:t xml:space="preserve">Globally, </w:t>
      </w:r>
      <w:r w:rsidRPr="004B538F">
        <w:rPr>
          <w:rStyle w:val="StyleUnderline"/>
        </w:rPr>
        <w:t xml:space="preserve">the </w:t>
      </w:r>
      <w:r w:rsidRPr="004B538F">
        <w:rPr>
          <w:rStyle w:val="StyleUnderline"/>
          <w:highlight w:val="yellow"/>
        </w:rPr>
        <w:t>healthcare system</w:t>
      </w:r>
      <w:r w:rsidRPr="004B538F">
        <w:rPr>
          <w:rStyle w:val="StyleUnderline"/>
        </w:rPr>
        <w:t xml:space="preserve"> </w:t>
      </w:r>
      <w:r w:rsidRPr="004B538F">
        <w:rPr>
          <w:rStyle w:val="StyleUnderline"/>
          <w:highlight w:val="yellow"/>
        </w:rPr>
        <w:t>faced</w:t>
      </w:r>
      <w:r w:rsidRPr="004B538F">
        <w:rPr>
          <w:rStyle w:val="StyleUnderline"/>
        </w:rPr>
        <w:t xml:space="preserve"> </w:t>
      </w:r>
      <w:r w:rsidRPr="004B538F">
        <w:rPr>
          <w:rStyle w:val="Emphasis"/>
          <w:highlight w:val="yellow"/>
        </w:rPr>
        <w:t>severe challenges</w:t>
      </w:r>
      <w:r w:rsidRPr="004B538F">
        <w:rPr>
          <w:rStyle w:val="StyleUnderline"/>
        </w:rPr>
        <w:t xml:space="preserve"> over the years</w:t>
      </w:r>
      <w:r w:rsidRPr="004B538F">
        <w:rPr>
          <w:sz w:val="16"/>
        </w:rPr>
        <w:t xml:space="preserve">, from climate change and natural disasters to financial crises and infectious diseases outbreaks (Biddle et al., 2020). Among all the stakeholders which support the healthcare system, hospitals play a critical role in delivering healthcare services because, as centres and providers of medical services, they must guarantee the continuation of the cure even and especially when the crisis occur (Cristian, 2018). </w:t>
      </w:r>
      <w:r w:rsidRPr="004B538F">
        <w:rPr>
          <w:rStyle w:val="StyleUnderline"/>
        </w:rPr>
        <w:t xml:space="preserve">The most recent pandemic, more than ever before, threatened the </w:t>
      </w:r>
      <w:r w:rsidRPr="004B538F">
        <w:rPr>
          <w:rStyle w:val="Emphasis"/>
        </w:rPr>
        <w:t>overriding goal</w:t>
      </w:r>
      <w:r w:rsidRPr="004B538F">
        <w:rPr>
          <w:rStyle w:val="StyleUnderline"/>
        </w:rPr>
        <w:t xml:space="preserve"> of hospitals to effectively provide timely and good-quality treatments</w:t>
      </w:r>
      <w:r w:rsidRPr="004B538F">
        <w:rPr>
          <w:sz w:val="16"/>
        </w:rPr>
        <w:t xml:space="preserve">. In particular, </w:t>
      </w:r>
      <w:r w:rsidRPr="004B538F">
        <w:rPr>
          <w:rStyle w:val="StyleUnderline"/>
        </w:rPr>
        <w:t xml:space="preserve">one of the most </w:t>
      </w:r>
      <w:r w:rsidRPr="004B538F">
        <w:rPr>
          <w:rStyle w:val="StyleUnderline"/>
          <w:highlight w:val="yellow"/>
        </w:rPr>
        <w:t>critical aspects</w:t>
      </w:r>
      <w:r w:rsidRPr="004B538F">
        <w:rPr>
          <w:rStyle w:val="StyleUnderline"/>
        </w:rPr>
        <w:t xml:space="preserve"> revolved </w:t>
      </w:r>
      <w:r w:rsidRPr="004B538F">
        <w:rPr>
          <w:rStyle w:val="StyleUnderline"/>
          <w:highlight w:val="yellow"/>
        </w:rPr>
        <w:t>around</w:t>
      </w:r>
      <w:r w:rsidRPr="004B538F">
        <w:rPr>
          <w:rStyle w:val="StyleUnderline"/>
        </w:rPr>
        <w:t xml:space="preserve"> a </w:t>
      </w:r>
      <w:r w:rsidRPr="004B538F">
        <w:rPr>
          <w:rStyle w:val="StyleUnderline"/>
          <w:highlight w:val="yellow"/>
        </w:rPr>
        <w:t>lack of understanding</w:t>
      </w:r>
      <w:r w:rsidRPr="004B538F">
        <w:rPr>
          <w:rStyle w:val="StyleUnderline"/>
        </w:rPr>
        <w:t xml:space="preserve"> regarding how to sustain care delivery</w:t>
      </w:r>
      <w:r w:rsidRPr="004B538F">
        <w:rPr>
          <w:sz w:val="16"/>
        </w:rPr>
        <w:t xml:space="preserve">, as several weaknesses have badly compromised the overall healthcare services in hospitals (Achour et al., 2022; Tippong et al., 2022). </w:t>
      </w:r>
      <w:r w:rsidRPr="004B538F">
        <w:rPr>
          <w:rStyle w:val="StyleUnderline"/>
          <w:highlight w:val="yellow"/>
        </w:rPr>
        <w:t>Among weaknesses</w:t>
      </w:r>
      <w:r w:rsidRPr="004B538F">
        <w:rPr>
          <w:rStyle w:val="StyleUnderline"/>
        </w:rPr>
        <w:t xml:space="preserve">, there are the </w:t>
      </w:r>
      <w:r w:rsidRPr="004B538F">
        <w:rPr>
          <w:rStyle w:val="Emphasis"/>
          <w:highlight w:val="yellow"/>
        </w:rPr>
        <w:t>interruption</w:t>
      </w:r>
      <w:r w:rsidRPr="004B538F">
        <w:rPr>
          <w:rStyle w:val="Emphasis"/>
        </w:rPr>
        <w:t xml:space="preserve"> or cancellation</w:t>
      </w:r>
      <w:r w:rsidRPr="004B538F">
        <w:rPr>
          <w:rStyle w:val="StyleUnderline"/>
        </w:rPr>
        <w:t xml:space="preserve"> </w:t>
      </w:r>
      <w:r w:rsidRPr="004B538F">
        <w:rPr>
          <w:rStyle w:val="StyleUnderline"/>
          <w:highlight w:val="yellow"/>
        </w:rPr>
        <w:t>of</w:t>
      </w:r>
      <w:r w:rsidRPr="004B538F">
        <w:rPr>
          <w:rStyle w:val="StyleUnderline"/>
        </w:rPr>
        <w:t xml:space="preserve"> medical </w:t>
      </w:r>
      <w:r w:rsidRPr="004B538F">
        <w:rPr>
          <w:rStyle w:val="StyleUnderline"/>
          <w:highlight w:val="yellow"/>
        </w:rPr>
        <w:t>services</w:t>
      </w:r>
      <w:r w:rsidRPr="004B538F">
        <w:rPr>
          <w:rStyle w:val="StyleUnderline"/>
        </w:rPr>
        <w:t xml:space="preserve">, inadequate staff, </w:t>
      </w:r>
      <w:r w:rsidRPr="004B538F">
        <w:rPr>
          <w:rStyle w:val="Emphasis"/>
          <w:highlight w:val="yellow"/>
        </w:rPr>
        <w:t>insufficiency</w:t>
      </w:r>
      <w:r w:rsidRPr="004B538F">
        <w:rPr>
          <w:rStyle w:val="StyleUnderline"/>
          <w:highlight w:val="yellow"/>
        </w:rPr>
        <w:t xml:space="preserve"> of equipment</w:t>
      </w:r>
      <w:r w:rsidRPr="004B538F">
        <w:rPr>
          <w:rStyle w:val="StyleUnderline"/>
        </w:rPr>
        <w:t xml:space="preserve"> and spaces</w:t>
      </w:r>
      <w:r w:rsidRPr="004B538F">
        <w:rPr>
          <w:sz w:val="16"/>
        </w:rPr>
        <w:t xml:space="preserve"> on hospital sites, </w:t>
      </w:r>
      <w:r w:rsidRPr="004B538F">
        <w:rPr>
          <w:rStyle w:val="StyleUnderline"/>
          <w:highlight w:val="yellow"/>
        </w:rPr>
        <w:t>inappropriate coordination</w:t>
      </w:r>
      <w:r w:rsidRPr="004B538F">
        <w:rPr>
          <w:sz w:val="16"/>
        </w:rPr>
        <w:t xml:space="preserve"> between facilities and suppliers, </w:t>
      </w:r>
      <w:r w:rsidRPr="004B538F">
        <w:rPr>
          <w:rStyle w:val="StyleUnderline"/>
        </w:rPr>
        <w:t xml:space="preserve">and </w:t>
      </w:r>
      <w:r w:rsidRPr="004B538F">
        <w:rPr>
          <w:rStyle w:val="StyleUnderline"/>
          <w:highlight w:val="yellow"/>
        </w:rPr>
        <w:t>inaccessibility of facilities</w:t>
      </w:r>
      <w:r w:rsidRPr="004B538F">
        <w:rPr>
          <w:sz w:val="16"/>
        </w:rPr>
        <w:t xml:space="preserve"> (Donelli et al., 2022; Tantri &amp; Amir, 2022). Given its uniqueness, </w:t>
      </w:r>
      <w:r w:rsidRPr="004B538F">
        <w:rPr>
          <w:rStyle w:val="StyleUnderline"/>
          <w:highlight w:val="yellow"/>
        </w:rPr>
        <w:t>COVID</w:t>
      </w:r>
      <w:r w:rsidRPr="004B538F">
        <w:rPr>
          <w:rStyle w:val="StyleUnderline"/>
        </w:rPr>
        <w:t xml:space="preserve">-19 </w:t>
      </w:r>
      <w:r w:rsidRPr="004B538F">
        <w:rPr>
          <w:rStyle w:val="StyleUnderline"/>
          <w:highlight w:val="yellow"/>
        </w:rPr>
        <w:t>provides</w:t>
      </w:r>
      <w:r w:rsidRPr="004B538F">
        <w:rPr>
          <w:rStyle w:val="StyleUnderline"/>
        </w:rPr>
        <w:t xml:space="preserve"> a rare </w:t>
      </w:r>
      <w:r w:rsidRPr="004B538F">
        <w:rPr>
          <w:rStyle w:val="StyleUnderline"/>
          <w:highlight w:val="yellow"/>
        </w:rPr>
        <w:t>opportunity</w:t>
      </w:r>
      <w:r w:rsidRPr="004B538F">
        <w:rPr>
          <w:rStyle w:val="StyleUnderline"/>
        </w:rPr>
        <w:t xml:space="preserve"> </w:t>
      </w:r>
      <w:r w:rsidRPr="004B538F">
        <w:rPr>
          <w:rStyle w:val="StyleUnderline"/>
          <w:highlight w:val="yellow"/>
        </w:rPr>
        <w:t>to assess</w:t>
      </w:r>
      <w:r w:rsidRPr="004B538F">
        <w:rPr>
          <w:rStyle w:val="StyleUnderline"/>
        </w:rPr>
        <w:t xml:space="preserve"> the </w:t>
      </w:r>
      <w:r w:rsidRPr="004B538F">
        <w:rPr>
          <w:rStyle w:val="StyleUnderline"/>
          <w:highlight w:val="yellow"/>
        </w:rPr>
        <w:t>preparedness</w:t>
      </w:r>
      <w:r w:rsidRPr="004B538F">
        <w:rPr>
          <w:rStyle w:val="StyleUnderline"/>
        </w:rPr>
        <w:t xml:space="preserve"> of hospitals</w:t>
      </w:r>
      <w:r w:rsidRPr="004B538F">
        <w:rPr>
          <w:sz w:val="16"/>
        </w:rPr>
        <w:t xml:space="preserve"> to respond to major disasters, and to understand why some hospitals overcame this disruptive event better than others. A current and notable area of research focuses on integrating the concept of resilience into the healthcare context. The objective is to provide healthcare organisations with the essential abilities to absorb, adapt, and transform in the face of disruptive events (D. Q. Chen et al., 2013; Marmo et al., 2022; S. K. Sharma &amp; Sharma, 2020). Previous literature reviews have explored the multifaceted concept of resilience within the healthcare domain from various perspectives (Table 1). These reviews exhibit diversity in their scopes, with some encompassing the broader response of the entire healthcare system to crises (Biddle et al., 2020; Iflaifel et al., 2020), while others specifically opted for a more focused examination, concentrating on the resilience of the healthcare organisations (Khademi Jolgehnejad et al., 2021; C. Khalil et al., 2022; Mahmoud et al., 2023). Arji et al. (2023) have examined the </w:t>
      </w:r>
      <w:r w:rsidRPr="004B538F">
        <w:rPr>
          <w:rStyle w:val="StyleUnderline"/>
        </w:rPr>
        <w:t xml:space="preserve">resilience of healthcare </w:t>
      </w:r>
      <w:r w:rsidRPr="004B538F">
        <w:rPr>
          <w:rStyle w:val="Emphasis"/>
        </w:rPr>
        <w:t>supply chains</w:t>
      </w:r>
      <w:r w:rsidRPr="004B538F">
        <w:rPr>
          <w:rStyle w:val="StyleUnderline"/>
        </w:rPr>
        <w:t>, delving into the role of digital technologies in mitigating disruptions along the supply chain</w:t>
      </w:r>
      <w:r w:rsidRPr="004B538F">
        <w:rPr>
          <w:sz w:val="16"/>
        </w:rPr>
        <w:t>. The primary emphasis in earlier research has centred around the conceptualisation and implementation of the concept of resilience in the healthcare context. This is evident in their exclusive examination of empirical literature (Arji et al., 2023; Barasa et al., 2018; Biddle et al., 2020; Iflaifel et al., 2020; Khademi Jolgehnejad et al., 2021). Drawing upon organisational resilience concepts from industrial settings, Barasa et al. (2018) systematically reviewed organisational factors impacting resilience of healthcare organisations, among which material resources, information management, governance processes, social networks, and collaboration. Furthermore, Iflaifel et al. (2020) identified factors and methods that enable workers, teams, units, and organisations to adapt effectively to diverse situations.</w:t>
      </w:r>
    </w:p>
    <w:p w14:paraId="4F84009F" w14:textId="77777777" w:rsidR="001D6D41" w:rsidRDefault="001D6D41" w:rsidP="001D6D41">
      <w:pPr>
        <w:pStyle w:val="Heading2"/>
      </w:pPr>
      <w:r>
        <w:t>AT: Corporatization Adv</w:t>
      </w:r>
    </w:p>
    <w:p w14:paraId="1618B9E5" w14:textId="77777777" w:rsidR="001D6D41" w:rsidRDefault="001D6D41" w:rsidP="001D6D41">
      <w:pPr>
        <w:pStyle w:val="Heading3"/>
      </w:pPr>
      <w:r>
        <w:t>Inherency---1NC</w:t>
      </w:r>
    </w:p>
    <w:p w14:paraId="4DA03745" w14:textId="77777777" w:rsidR="001D6D41" w:rsidRPr="008A11D6" w:rsidRDefault="001D6D41" w:rsidP="001D6D41">
      <w:pPr>
        <w:pStyle w:val="Heading4"/>
      </w:pPr>
      <w:r>
        <w:t xml:space="preserve">Consolidation is </w:t>
      </w:r>
      <w:r w:rsidRPr="008A11D6">
        <w:rPr>
          <w:u w:val="single"/>
        </w:rPr>
        <w:t>thumped</w:t>
      </w:r>
      <w:r>
        <w:t xml:space="preserve"> </w:t>
      </w:r>
      <w:r w:rsidRPr="008A11D6">
        <w:t>and</w:t>
      </w:r>
      <w:r>
        <w:t xml:space="preserve"> squo unionization solves</w:t>
      </w:r>
    </w:p>
    <w:p w14:paraId="16752AEF" w14:textId="77777777" w:rsidR="001D6D41" w:rsidRPr="00CB0B93" w:rsidRDefault="001D6D41" w:rsidP="001D6D41">
      <w:pPr>
        <w:rPr>
          <w:b/>
          <w:bCs/>
        </w:rPr>
      </w:pPr>
      <w:r>
        <w:t xml:space="preserve">Rob </w:t>
      </w:r>
      <w:r w:rsidRPr="00CB0B93">
        <w:rPr>
          <w:rStyle w:val="Style13ptBold"/>
        </w:rPr>
        <w:t>Volansky 25</w:t>
      </w:r>
      <w:r>
        <w:t>, medical journalist and senior staff writer for Healio Rheumatology, 4-25-2025, “</w:t>
      </w:r>
      <w:r w:rsidRPr="00CB0B93">
        <w:t>Tired of pleasing ‘corporate masters,’ physician union membership rises</w:t>
      </w:r>
      <w:r>
        <w:t xml:space="preserve">”, </w:t>
      </w:r>
      <w:r w:rsidRPr="00CB0B93">
        <w:t>https://www.healio.com/news/rheumatology/20250424/tired-of-pleasing-corporate-masters-physician-union-membership-rises</w:t>
      </w:r>
    </w:p>
    <w:p w14:paraId="27FCD6A3" w14:textId="77777777" w:rsidR="001D6D41" w:rsidRPr="00CB0B93" w:rsidRDefault="001D6D41" w:rsidP="001D6D41">
      <w:pPr>
        <w:rPr>
          <w:sz w:val="14"/>
        </w:rPr>
      </w:pPr>
      <w:r w:rsidRPr="00CB0B93">
        <w:rPr>
          <w:rStyle w:val="StyleUnderline"/>
          <w:highlight w:val="yellow"/>
        </w:rPr>
        <w:t>Union membership</w:t>
      </w:r>
      <w:r w:rsidRPr="00CB0B93">
        <w:rPr>
          <w:rStyle w:val="StyleUnderline"/>
        </w:rPr>
        <w:t xml:space="preserve"> </w:t>
      </w:r>
      <w:r w:rsidRPr="00CB0B93">
        <w:rPr>
          <w:rStyle w:val="StyleUnderline"/>
          <w:highlight w:val="yellow"/>
        </w:rPr>
        <w:t>among</w:t>
      </w:r>
      <w:r w:rsidRPr="00CB0B93">
        <w:rPr>
          <w:rStyle w:val="StyleUnderline"/>
        </w:rPr>
        <w:t xml:space="preserve"> </w:t>
      </w:r>
      <w:r w:rsidRPr="00CB0B93">
        <w:rPr>
          <w:sz w:val="14"/>
        </w:rPr>
        <w:t xml:space="preserve">health care professionals in the United States, including </w:t>
      </w:r>
      <w:r w:rsidRPr="00CB0B93">
        <w:rPr>
          <w:rStyle w:val="StyleUnderline"/>
          <w:highlight w:val="yellow"/>
        </w:rPr>
        <w:t>physicians</w:t>
      </w:r>
      <w:r w:rsidRPr="00CB0B93">
        <w:rPr>
          <w:rStyle w:val="StyleUnderline"/>
        </w:rPr>
        <w:t xml:space="preserve">, is </w:t>
      </w:r>
      <w:r w:rsidRPr="00CB0B93">
        <w:rPr>
          <w:rStyle w:val="Emphasis"/>
          <w:highlight w:val="yellow"/>
        </w:rPr>
        <w:t>on the rise</w:t>
      </w:r>
      <w:r w:rsidRPr="00CB0B93">
        <w:rPr>
          <w:sz w:val="14"/>
        </w:rPr>
        <w:t xml:space="preserve">, which </w:t>
      </w:r>
      <w:r w:rsidRPr="00CB0B93">
        <w:rPr>
          <w:rStyle w:val="StyleUnderline"/>
          <w:highlight w:val="yellow"/>
        </w:rPr>
        <w:t xml:space="preserve">could have </w:t>
      </w:r>
      <w:r w:rsidRPr="00CB0B93">
        <w:rPr>
          <w:rStyle w:val="Emphasis"/>
          <w:highlight w:val="yellow"/>
        </w:rPr>
        <w:t>seismic implications</w:t>
      </w:r>
      <w:r w:rsidRPr="00CB0B93">
        <w:rPr>
          <w:rStyle w:val="StyleUnderline"/>
        </w:rPr>
        <w:t xml:space="preserve"> in work patterns</w:t>
      </w:r>
      <w:r w:rsidRPr="00CB0B93">
        <w:rPr>
          <w:sz w:val="14"/>
        </w:rPr>
        <w:t xml:space="preserve"> and patient care in an increasingly corporatized medical system.</w:t>
      </w:r>
    </w:p>
    <w:p w14:paraId="29C2ED74" w14:textId="77777777" w:rsidR="001D6D41" w:rsidRPr="00317366" w:rsidRDefault="001D6D41" w:rsidP="001D6D41">
      <w:pPr>
        <w:rPr>
          <w:sz w:val="14"/>
        </w:rPr>
      </w:pPr>
      <w:r w:rsidRPr="00CB0B93">
        <w:rPr>
          <w:sz w:val="14"/>
        </w:rPr>
        <w:t xml:space="preserve">“The </w:t>
      </w:r>
      <w:r w:rsidRPr="00CB0B93">
        <w:rPr>
          <w:rStyle w:val="StyleUnderline"/>
          <w:highlight w:val="yellow"/>
        </w:rPr>
        <w:t>trend</w:t>
      </w:r>
      <w:r w:rsidRPr="00CB0B93">
        <w:rPr>
          <w:rStyle w:val="StyleUnderline"/>
        </w:rPr>
        <w:t xml:space="preserve"> toward physician unionization</w:t>
      </w:r>
      <w:r w:rsidRPr="00CB0B93">
        <w:rPr>
          <w:sz w:val="14"/>
        </w:rPr>
        <w:t xml:space="preserve"> can be seen as </w:t>
      </w:r>
      <w:r w:rsidRPr="00CB0B93">
        <w:rPr>
          <w:rStyle w:val="StyleUnderline"/>
        </w:rPr>
        <w:t xml:space="preserve">part of changes in the U.S. health care system over the past </w:t>
      </w:r>
      <w:r w:rsidRPr="00CB0B93">
        <w:rPr>
          <w:rStyle w:val="Emphasis"/>
        </w:rPr>
        <w:t>3 decades</w:t>
      </w:r>
      <w:r w:rsidRPr="00CB0B93">
        <w:rPr>
          <w:sz w:val="14"/>
        </w:rPr>
        <w:t xml:space="preserve">, which has been </w:t>
      </w:r>
      <w:r w:rsidRPr="00CB0B93">
        <w:rPr>
          <w:rStyle w:val="StyleUnderline"/>
          <w:highlight w:val="yellow"/>
        </w:rPr>
        <w:t>marked by consolidation</w:t>
      </w:r>
      <w:r w:rsidRPr="00CB0B93">
        <w:rPr>
          <w:rStyle w:val="StyleUnderline"/>
        </w:rPr>
        <w:t xml:space="preserve"> of hospitals and health systems</w:t>
      </w:r>
      <w:r w:rsidRPr="00CB0B93">
        <w:rPr>
          <w:sz w:val="14"/>
        </w:rPr>
        <w:t xml:space="preserve">, </w:t>
      </w:r>
      <w:r w:rsidRPr="00CB0B93">
        <w:rPr>
          <w:rStyle w:val="StyleUnderline"/>
        </w:rPr>
        <w:t>consolidation of insurers, and private equity</w:t>
      </w:r>
      <w:r w:rsidRPr="00CB0B93">
        <w:rPr>
          <w:sz w:val="14"/>
        </w:rPr>
        <w:t xml:space="preserve"> investment,” Allan Gibofsky, MD, JD, MACR, FACP, FCLM, professor of medicine at Weill Cornell Medicine, and attending rheumatologist and co-director of the Clinic for Inflammatory Arthritis and Biologic Therapy at the Hospital for Special Surgery, told Healio. “This has </w:t>
      </w:r>
      <w:r w:rsidRPr="00CB0B93">
        <w:rPr>
          <w:rStyle w:val="StyleUnderline"/>
          <w:highlight w:val="yellow"/>
        </w:rPr>
        <w:t>resulted in</w:t>
      </w:r>
      <w:r w:rsidRPr="00CB0B93">
        <w:rPr>
          <w:rStyle w:val="StyleUnderline"/>
        </w:rPr>
        <w:t xml:space="preserve"> a </w:t>
      </w:r>
      <w:r w:rsidRPr="00CB0B93">
        <w:rPr>
          <w:rStyle w:val="StyleUnderline"/>
          <w:highlight w:val="yellow"/>
        </w:rPr>
        <w:t xml:space="preserve">loss of </w:t>
      </w:r>
      <w:r w:rsidRPr="00CB0B93">
        <w:rPr>
          <w:rStyle w:val="Emphasis"/>
          <w:highlight w:val="yellow"/>
        </w:rPr>
        <w:t>physician independence</w:t>
      </w:r>
      <w:r w:rsidRPr="00CB0B93">
        <w:rPr>
          <w:rStyle w:val="StyleUnderline"/>
        </w:rPr>
        <w:t xml:space="preserve"> and burnout</w:t>
      </w:r>
      <w:r w:rsidRPr="00CB0B93">
        <w:rPr>
          <w:sz w:val="14"/>
        </w:rPr>
        <w:t>, factors that were exacerbated by and during the COVID epidemic.”</w:t>
      </w:r>
    </w:p>
    <w:p w14:paraId="361C447F" w14:textId="77777777" w:rsidR="001D6D41" w:rsidRDefault="001D6D41" w:rsidP="001D6D41">
      <w:pPr>
        <w:pStyle w:val="Heading4"/>
      </w:pPr>
      <w:r>
        <w:t xml:space="preserve">Increased unionization is </w:t>
      </w:r>
      <w:r w:rsidRPr="00BA6040">
        <w:rPr>
          <w:u w:val="single"/>
        </w:rPr>
        <w:t>worse</w:t>
      </w:r>
    </w:p>
    <w:p w14:paraId="757C8F4E" w14:textId="77777777" w:rsidR="001D6D41" w:rsidRPr="00CB0B93" w:rsidRDefault="001D6D41" w:rsidP="001D6D41">
      <w:pPr>
        <w:rPr>
          <w:b/>
          <w:bCs/>
        </w:rPr>
      </w:pPr>
      <w:r>
        <w:t xml:space="preserve">Rob </w:t>
      </w:r>
      <w:r w:rsidRPr="00CB0B93">
        <w:rPr>
          <w:rStyle w:val="Style13ptBold"/>
        </w:rPr>
        <w:t>Volansky 25</w:t>
      </w:r>
      <w:r>
        <w:t>, medical journalist and senior staff writer for Healio Rheumatology, 4-25-2025, “</w:t>
      </w:r>
      <w:r w:rsidRPr="00CB0B93">
        <w:t>Tired of pleasing ‘corporate masters,’ physician union membership rises</w:t>
      </w:r>
      <w:r>
        <w:t xml:space="preserve">”, </w:t>
      </w:r>
      <w:r w:rsidRPr="00CB0B93">
        <w:t>https://www.healio.com/news/rheumatology/20250424/tired-of-pleasing-corporate-masters-physician-union-membership-rises</w:t>
      </w:r>
    </w:p>
    <w:p w14:paraId="46929501" w14:textId="77777777" w:rsidR="001D6D41" w:rsidRPr="00317366" w:rsidRDefault="001D6D41" w:rsidP="001D6D41">
      <w:pPr>
        <w:rPr>
          <w:sz w:val="16"/>
        </w:rPr>
      </w:pPr>
      <w:r w:rsidRPr="00317366">
        <w:rPr>
          <w:sz w:val="16"/>
        </w:rPr>
        <w:t>Robert M. Doroghazi, MD, a retired cardiologist and editor of The Physician Investor Newsletter, was more forceful in his assessment of these recent trends in medicine.</w:t>
      </w:r>
    </w:p>
    <w:p w14:paraId="006B0FF9" w14:textId="77777777" w:rsidR="001D6D41" w:rsidRPr="00CB0B93" w:rsidRDefault="001D6D41" w:rsidP="001D6D41">
      <w:pPr>
        <w:rPr>
          <w:sz w:val="16"/>
        </w:rPr>
      </w:pPr>
      <w:r w:rsidRPr="00CB0B93">
        <w:rPr>
          <w:sz w:val="16"/>
        </w:rPr>
        <w:t>“I have come to appreciate that increasing corporatization is a very significant negative trend,” he said in an interview. “If physicians do not please their corporate masters, they are out of a job.”</w:t>
      </w:r>
    </w:p>
    <w:p w14:paraId="2650774F" w14:textId="77777777" w:rsidR="001D6D41" w:rsidRPr="00CB0B93" w:rsidRDefault="001D6D41" w:rsidP="001D6D41">
      <w:pPr>
        <w:rPr>
          <w:sz w:val="16"/>
        </w:rPr>
      </w:pPr>
      <w:r w:rsidRPr="00CB0B93">
        <w:rPr>
          <w:sz w:val="16"/>
        </w:rPr>
        <w:t xml:space="preserve">That said, Doroghazi </w:t>
      </w:r>
      <w:r w:rsidRPr="00CB0B93">
        <w:rPr>
          <w:rStyle w:val="StyleUnderline"/>
          <w:highlight w:val="yellow"/>
        </w:rPr>
        <w:t>does not</w:t>
      </w:r>
      <w:r w:rsidRPr="00CB0B93">
        <w:rPr>
          <w:rStyle w:val="StyleUnderline"/>
        </w:rPr>
        <w:t xml:space="preserve"> </w:t>
      </w:r>
      <w:r w:rsidRPr="00CB0B93">
        <w:rPr>
          <w:rStyle w:val="StyleUnderline"/>
          <w:highlight w:val="yellow"/>
        </w:rPr>
        <w:t>view unionization as</w:t>
      </w:r>
      <w:r w:rsidRPr="00CB0B93">
        <w:rPr>
          <w:rStyle w:val="StyleUnderline"/>
        </w:rPr>
        <w:t xml:space="preserve"> the </w:t>
      </w:r>
      <w:r w:rsidRPr="00CB0B93">
        <w:rPr>
          <w:rStyle w:val="Emphasis"/>
          <w:highlight w:val="yellow"/>
        </w:rPr>
        <w:t>appropriate response</w:t>
      </w:r>
      <w:r w:rsidRPr="00CB0B93">
        <w:rPr>
          <w:sz w:val="16"/>
        </w:rPr>
        <w:t>.</w:t>
      </w:r>
    </w:p>
    <w:p w14:paraId="77FDDFD9" w14:textId="77777777" w:rsidR="001D6D41" w:rsidRPr="00CB0B93" w:rsidRDefault="001D6D41" w:rsidP="001D6D41">
      <w:pPr>
        <w:rPr>
          <w:sz w:val="16"/>
        </w:rPr>
      </w:pPr>
      <w:r w:rsidRPr="00CB0B93">
        <w:rPr>
          <w:sz w:val="16"/>
        </w:rPr>
        <w:t>“To the contrary, it will be an immense negative,” he told Healio. “</w:t>
      </w:r>
      <w:r w:rsidRPr="00CB0B93">
        <w:rPr>
          <w:rStyle w:val="StyleUnderline"/>
          <w:highlight w:val="yellow"/>
        </w:rPr>
        <w:t>Physicians</w:t>
      </w:r>
      <w:r w:rsidRPr="00CB0B93">
        <w:rPr>
          <w:sz w:val="16"/>
        </w:rPr>
        <w:t xml:space="preserve"> are — or used to be — </w:t>
      </w:r>
      <w:r w:rsidRPr="00CB0B93">
        <w:rPr>
          <w:rStyle w:val="StyleUnderline"/>
          <w:highlight w:val="yellow"/>
        </w:rPr>
        <w:t>held in</w:t>
      </w:r>
      <w:r w:rsidRPr="00CB0B93">
        <w:rPr>
          <w:rStyle w:val="StyleUnderline"/>
        </w:rPr>
        <w:t xml:space="preserve"> the </w:t>
      </w:r>
      <w:r w:rsidRPr="00CB0B93">
        <w:rPr>
          <w:rStyle w:val="StyleUnderline"/>
          <w:highlight w:val="yellow"/>
        </w:rPr>
        <w:t>highest respect</w:t>
      </w:r>
      <w:r w:rsidRPr="00CB0B93">
        <w:rPr>
          <w:rStyle w:val="StyleUnderline"/>
        </w:rPr>
        <w:t xml:space="preserve"> in our society </w:t>
      </w:r>
      <w:r w:rsidRPr="00CB0B93">
        <w:rPr>
          <w:rStyle w:val="StyleUnderline"/>
          <w:highlight w:val="yellow"/>
        </w:rPr>
        <w:t>because they</w:t>
      </w:r>
      <w:r w:rsidRPr="00CB0B93">
        <w:rPr>
          <w:sz w:val="16"/>
        </w:rPr>
        <w:t xml:space="preserve"> were taught to </w:t>
      </w:r>
      <w:r w:rsidRPr="00CB0B93">
        <w:rPr>
          <w:rStyle w:val="StyleUnderline"/>
        </w:rPr>
        <w:t xml:space="preserve">do what is </w:t>
      </w:r>
      <w:r w:rsidRPr="00CB0B93">
        <w:rPr>
          <w:rStyle w:val="StyleUnderline"/>
          <w:highlight w:val="yellow"/>
        </w:rPr>
        <w:t>best for the patient</w:t>
      </w:r>
      <w:r w:rsidRPr="00CB0B93">
        <w:rPr>
          <w:sz w:val="16"/>
        </w:rPr>
        <w:t xml:space="preserve">. </w:t>
      </w:r>
      <w:r w:rsidRPr="00CB0B93">
        <w:rPr>
          <w:rStyle w:val="StyleUnderline"/>
          <w:highlight w:val="yellow"/>
        </w:rPr>
        <w:t>If</w:t>
      </w:r>
      <w:r w:rsidRPr="00CB0B93">
        <w:rPr>
          <w:rStyle w:val="StyleUnderline"/>
        </w:rPr>
        <w:t xml:space="preserve"> physicians </w:t>
      </w:r>
      <w:r w:rsidRPr="00CB0B93">
        <w:rPr>
          <w:rStyle w:val="StyleUnderline"/>
          <w:highlight w:val="yellow"/>
        </w:rPr>
        <w:t>unionize</w:t>
      </w:r>
      <w:r w:rsidRPr="00CB0B93">
        <w:rPr>
          <w:rStyle w:val="StyleUnderline"/>
        </w:rPr>
        <w:t xml:space="preserve">, they will </w:t>
      </w:r>
      <w:r w:rsidRPr="00CB0B93">
        <w:rPr>
          <w:rStyle w:val="Emphasis"/>
          <w:highlight w:val="yellow"/>
        </w:rPr>
        <w:t>imme-diately</w:t>
      </w:r>
      <w:r w:rsidRPr="00CB0B93">
        <w:rPr>
          <w:rStyle w:val="StyleUnderline"/>
          <w:highlight w:val="yellow"/>
        </w:rPr>
        <w:t xml:space="preserve"> lose this</w:t>
      </w:r>
      <w:r w:rsidRPr="00CB0B93">
        <w:rPr>
          <w:rStyle w:val="StyleUnderline"/>
        </w:rPr>
        <w:t xml:space="preserve"> well-earned mantle of respect.”</w:t>
      </w:r>
    </w:p>
    <w:p w14:paraId="61817E7B" w14:textId="77777777" w:rsidR="001D6D41" w:rsidRPr="00CB0B93" w:rsidRDefault="001D6D41" w:rsidP="001D6D41">
      <w:pPr>
        <w:rPr>
          <w:sz w:val="16"/>
        </w:rPr>
      </w:pPr>
      <w:r w:rsidRPr="00CB0B93">
        <w:rPr>
          <w:sz w:val="16"/>
        </w:rPr>
        <w:t>However, this is not a universally held opinion. Nor is union membership among medical professionals a strictly recent phenomenon. Gibofsky noted that the first organization of trainees, the Intern Council of New York, was established in 1934.</w:t>
      </w:r>
    </w:p>
    <w:p w14:paraId="3FDE1378" w14:textId="77777777" w:rsidR="001D6D41" w:rsidRPr="00CB0B93" w:rsidRDefault="001D6D41" w:rsidP="001D6D41">
      <w:pPr>
        <w:rPr>
          <w:sz w:val="16"/>
        </w:rPr>
      </w:pPr>
      <w:r w:rsidRPr="00CB0B93">
        <w:rPr>
          <w:sz w:val="16"/>
        </w:rPr>
        <w:t>“It is notable that one of the largest physician unions in the United States today is the Committee of Interns and Residents (CIR), a union of house staff/trainees, with over 33,000 members in 10 states and the District of Columbia,” he said.</w:t>
      </w:r>
    </w:p>
    <w:p w14:paraId="459DB3D1" w14:textId="77777777" w:rsidR="001D6D41" w:rsidRPr="00CB0B93" w:rsidRDefault="001D6D41" w:rsidP="001D6D41">
      <w:pPr>
        <w:rPr>
          <w:sz w:val="16"/>
        </w:rPr>
      </w:pPr>
      <w:r w:rsidRPr="00CB0B93">
        <w:rPr>
          <w:sz w:val="16"/>
        </w:rPr>
        <w:t>More recently, the CIR, now part of the Service Employees International Union (SEIU), reported representing 32,000 trainees — or 20% of the resident workforce — as of May 2024, up from 10% in 2019, according to a commentary from Adam E. Mikolajczyk, MD, and Colin Goodman, MD, published in JAMA Network Open. Their numbers include resident physicians and fellows at Stanford, who voted 81% in favor of unionization in 2022, and resident physicians at Mass General Brigham, 75% of whom voted to join CIR-SEIU in 2023.</w:t>
      </w:r>
    </w:p>
    <w:p w14:paraId="4E082EDE" w14:textId="77777777" w:rsidR="001D6D41" w:rsidRPr="00CB0B93" w:rsidRDefault="001D6D41" w:rsidP="001D6D41">
      <w:pPr>
        <w:rPr>
          <w:sz w:val="16"/>
        </w:rPr>
      </w:pPr>
      <w:r w:rsidRPr="00CB0B93">
        <w:rPr>
          <w:sz w:val="16"/>
        </w:rPr>
        <w:t xml:space="preserve">In a study published in April 2025, also in JAMA Network Open, Barger and colleagues </w:t>
      </w:r>
      <w:r w:rsidRPr="00CB0B93">
        <w:rPr>
          <w:rStyle w:val="StyleUnderline"/>
        </w:rPr>
        <w:t>surveyed</w:t>
      </w:r>
      <w:r w:rsidRPr="00CB0B93">
        <w:rPr>
          <w:sz w:val="16"/>
        </w:rPr>
        <w:t xml:space="preserve"> 1,235 </w:t>
      </w:r>
      <w:r w:rsidRPr="00CB0B93">
        <w:rPr>
          <w:rStyle w:val="StyleUnderline"/>
        </w:rPr>
        <w:t xml:space="preserve">resident </w:t>
      </w:r>
      <w:r w:rsidRPr="00CB0B93">
        <w:rPr>
          <w:rStyle w:val="StyleUnderline"/>
          <w:highlight w:val="yellow"/>
        </w:rPr>
        <w:t>physicians</w:t>
      </w:r>
      <w:r w:rsidRPr="00CB0B93">
        <w:rPr>
          <w:sz w:val="16"/>
        </w:rPr>
        <w:t xml:space="preserve"> </w:t>
      </w:r>
      <w:r w:rsidRPr="00CB0B93">
        <w:rPr>
          <w:rStyle w:val="StyleUnderline"/>
        </w:rPr>
        <w:t>from</w:t>
      </w:r>
      <w:r w:rsidRPr="00CB0B93">
        <w:rPr>
          <w:sz w:val="16"/>
        </w:rPr>
        <w:t xml:space="preserve"> 2020 to </w:t>
      </w:r>
      <w:r w:rsidRPr="00CB0B93">
        <w:rPr>
          <w:rStyle w:val="StyleUnderline"/>
        </w:rPr>
        <w:t xml:space="preserve">2023, and found that </w:t>
      </w:r>
      <w:r w:rsidRPr="00CB0B93">
        <w:rPr>
          <w:rStyle w:val="StyleUnderline"/>
          <w:highlight w:val="yellow"/>
        </w:rPr>
        <w:t>20% belong</w:t>
      </w:r>
      <w:r w:rsidRPr="00CB0B93">
        <w:rPr>
          <w:rStyle w:val="StyleUnderline"/>
        </w:rPr>
        <w:t xml:space="preserve">ed </w:t>
      </w:r>
      <w:r w:rsidRPr="00CB0B93">
        <w:rPr>
          <w:rStyle w:val="StyleUnderline"/>
          <w:highlight w:val="yellow"/>
        </w:rPr>
        <w:t>to a union</w:t>
      </w:r>
      <w:r w:rsidRPr="00CB0B93">
        <w:rPr>
          <w:sz w:val="16"/>
        </w:rPr>
        <w:t xml:space="preserve"> at their institution. Notably, among the 986 nonunionized resident physicians, 63% stated they would vote to unionize, while less than 10% said they would not. Pay and work hours were the most commonly cited factors in considering unionization, according to the researchers.</w:t>
      </w:r>
    </w:p>
    <w:p w14:paraId="2AFAE19A" w14:textId="77777777" w:rsidR="001D6D41" w:rsidRPr="00CB0B93" w:rsidRDefault="001D6D41" w:rsidP="001D6D41">
      <w:pPr>
        <w:rPr>
          <w:sz w:val="16"/>
        </w:rPr>
      </w:pPr>
      <w:r w:rsidRPr="00CB0B93">
        <w:rPr>
          <w:sz w:val="16"/>
        </w:rPr>
        <w:t>Another study published in JAMA Network Open, by Ahmed and colleagues in 2022, found that approximately 13% of 14,298 respondents — including physicians, dentists, advanced practitioners, nurses, therapists, technicians and support staff — were members of a union.</w:t>
      </w:r>
    </w:p>
    <w:p w14:paraId="75AD9A72" w14:textId="77777777" w:rsidR="001D6D41" w:rsidRPr="00CB0B93" w:rsidRDefault="001D6D41" w:rsidP="001D6D41">
      <w:pPr>
        <w:rPr>
          <w:sz w:val="16"/>
        </w:rPr>
      </w:pPr>
      <w:r w:rsidRPr="00CB0B93">
        <w:rPr>
          <w:sz w:val="16"/>
        </w:rPr>
        <w:t xml:space="preserve">However, despite the increase in union participation, </w:t>
      </w:r>
      <w:r w:rsidRPr="00CB0B93">
        <w:rPr>
          <w:rStyle w:val="StyleUnderline"/>
          <w:highlight w:val="yellow"/>
        </w:rPr>
        <w:t>organizing membership</w:t>
      </w:r>
      <w:r w:rsidRPr="00CB0B93">
        <w:rPr>
          <w:rStyle w:val="StyleUnderline"/>
        </w:rPr>
        <w:t xml:space="preserve"> remains </w:t>
      </w:r>
      <w:r w:rsidRPr="00CB0B93">
        <w:rPr>
          <w:rStyle w:val="StyleUnderline"/>
          <w:highlight w:val="yellow"/>
        </w:rPr>
        <w:t xml:space="preserve">a </w:t>
      </w:r>
      <w:r w:rsidRPr="00CB0B93">
        <w:rPr>
          <w:rStyle w:val="Emphasis"/>
          <w:highlight w:val="yellow"/>
        </w:rPr>
        <w:t>challenge</w:t>
      </w:r>
      <w:r w:rsidRPr="00CB0B93">
        <w:rPr>
          <w:sz w:val="16"/>
        </w:rPr>
        <w:t>.</w:t>
      </w:r>
    </w:p>
    <w:p w14:paraId="200B0EE3" w14:textId="77777777" w:rsidR="001D6D41" w:rsidRPr="00CB0B93" w:rsidRDefault="001D6D41" w:rsidP="001D6D41">
      <w:pPr>
        <w:rPr>
          <w:sz w:val="16"/>
        </w:rPr>
      </w:pPr>
      <w:r w:rsidRPr="00CB0B93">
        <w:rPr>
          <w:sz w:val="16"/>
        </w:rPr>
        <w:t>“</w:t>
      </w:r>
      <w:r w:rsidRPr="00CB0B93">
        <w:rPr>
          <w:rStyle w:val="StyleUnderline"/>
        </w:rPr>
        <w:t xml:space="preserve">Health care </w:t>
      </w:r>
      <w:r w:rsidRPr="00CB0B93">
        <w:rPr>
          <w:rStyle w:val="StyleUnderline"/>
          <w:highlight w:val="yellow"/>
        </w:rPr>
        <w:t>professionals are</w:t>
      </w:r>
      <w:r w:rsidRPr="00CB0B93">
        <w:rPr>
          <w:rStyle w:val="StyleUnderline"/>
        </w:rPr>
        <w:t xml:space="preserve"> quite </w:t>
      </w:r>
      <w:r w:rsidRPr="00CB0B93">
        <w:rPr>
          <w:rStyle w:val="StyleUnderline"/>
          <w:highlight w:val="yellow"/>
        </w:rPr>
        <w:t>diverse and</w:t>
      </w:r>
      <w:r w:rsidRPr="00CB0B93">
        <w:rPr>
          <w:rStyle w:val="StyleUnderline"/>
        </w:rPr>
        <w:t xml:space="preserve"> a </w:t>
      </w:r>
      <w:r w:rsidRPr="00CB0B93">
        <w:rPr>
          <w:rStyle w:val="StyleUnderline"/>
          <w:highlight w:val="yellow"/>
        </w:rPr>
        <w:t>single union</w:t>
      </w:r>
      <w:r w:rsidRPr="00CB0B93">
        <w:rPr>
          <w:rStyle w:val="StyleUnderline"/>
        </w:rPr>
        <w:t xml:space="preserve"> may </w:t>
      </w:r>
      <w:r w:rsidRPr="00CB0B93">
        <w:rPr>
          <w:rStyle w:val="StyleUnderline"/>
          <w:highlight w:val="yellow"/>
        </w:rPr>
        <w:t xml:space="preserve">not </w:t>
      </w:r>
      <w:r w:rsidRPr="00CB0B93">
        <w:rPr>
          <w:rStyle w:val="Emphasis"/>
          <w:highlight w:val="yellow"/>
        </w:rPr>
        <w:t>successfully advocate</w:t>
      </w:r>
      <w:r w:rsidRPr="00CB0B93">
        <w:rPr>
          <w:rStyle w:val="StyleUnderline"/>
        </w:rPr>
        <w:t xml:space="preserve"> for all subgroups</w:t>
      </w:r>
      <w:r w:rsidRPr="00CB0B93">
        <w:rPr>
          <w:sz w:val="16"/>
        </w:rPr>
        <w:t xml:space="preserve">,” Jeffrey Sparks, MD, MMSc, director of immuno-oncology and autoimmunity in the division of rheumatology, inflammation and immunity at Brigham and Women’s Hospital, and associate professor of medicine at Harvard Medical School, told Healio. “Conversely, </w:t>
      </w:r>
      <w:r w:rsidRPr="00CB0B93">
        <w:rPr>
          <w:rStyle w:val="StyleUnderline"/>
        </w:rPr>
        <w:t>many small unions may not be able to organize efficiently to make change</w:t>
      </w:r>
      <w:r w:rsidRPr="00CB0B93">
        <w:rPr>
          <w:sz w:val="16"/>
        </w:rPr>
        <w:t>.”</w:t>
      </w:r>
    </w:p>
    <w:p w14:paraId="6346DD86" w14:textId="77777777" w:rsidR="001D6D41" w:rsidRPr="00CB0B93" w:rsidRDefault="001D6D41" w:rsidP="001D6D41">
      <w:pPr>
        <w:rPr>
          <w:sz w:val="16"/>
        </w:rPr>
      </w:pPr>
      <w:r w:rsidRPr="00CB0B93">
        <w:rPr>
          <w:sz w:val="16"/>
        </w:rPr>
        <w:t>Meanwhile, underscoring all of this is the specter of strikes.</w:t>
      </w:r>
    </w:p>
    <w:p w14:paraId="30AD4D53" w14:textId="77777777" w:rsidR="001D6D41" w:rsidRDefault="001D6D41" w:rsidP="001D6D41">
      <w:pPr>
        <w:rPr>
          <w:sz w:val="16"/>
        </w:rPr>
      </w:pPr>
      <w:r w:rsidRPr="00CB0B93">
        <w:rPr>
          <w:rStyle w:val="StyleUnderline"/>
        </w:rPr>
        <w:t xml:space="preserve">In the short term, medical </w:t>
      </w:r>
      <w:r w:rsidRPr="00CB0B93">
        <w:rPr>
          <w:rStyle w:val="StyleUnderline"/>
          <w:highlight w:val="yellow"/>
        </w:rPr>
        <w:t>professionals walking out</w:t>
      </w:r>
      <w:r w:rsidRPr="00CB0B93">
        <w:rPr>
          <w:rStyle w:val="StyleUnderline"/>
        </w:rPr>
        <w:t xml:space="preserve"> </w:t>
      </w:r>
      <w:r w:rsidRPr="00CB0B93">
        <w:rPr>
          <w:rStyle w:val="StyleUnderline"/>
          <w:highlight w:val="yellow"/>
        </w:rPr>
        <w:t>on the job</w:t>
      </w:r>
      <w:r w:rsidRPr="00CB0B93">
        <w:rPr>
          <w:rStyle w:val="StyleUnderline"/>
        </w:rPr>
        <w:t xml:space="preserve"> might </w:t>
      </w:r>
      <w:r w:rsidRPr="00CB0B93">
        <w:rPr>
          <w:rStyle w:val="StyleUnderline"/>
          <w:highlight w:val="yellow"/>
        </w:rPr>
        <w:t xml:space="preserve">lead to </w:t>
      </w:r>
      <w:r w:rsidRPr="00CB0B93">
        <w:rPr>
          <w:rStyle w:val="Emphasis"/>
          <w:highlight w:val="yellow"/>
        </w:rPr>
        <w:t>adverse health</w:t>
      </w:r>
      <w:r w:rsidRPr="00CB0B93">
        <w:rPr>
          <w:rStyle w:val="StyleUnderline"/>
        </w:rPr>
        <w:t xml:space="preserve"> </w:t>
      </w:r>
      <w:r w:rsidRPr="00CB0B93">
        <w:rPr>
          <w:rStyle w:val="StyleUnderline"/>
          <w:highlight w:val="yellow"/>
        </w:rPr>
        <w:t>consequences</w:t>
      </w:r>
      <w:r w:rsidRPr="00CB0B93">
        <w:rPr>
          <w:sz w:val="16"/>
        </w:rPr>
        <w:t xml:space="preserve"> for individual patients. However, </w:t>
      </w:r>
      <w:r w:rsidRPr="00CB0B93">
        <w:rPr>
          <w:rStyle w:val="StyleUnderline"/>
        </w:rPr>
        <w:t xml:space="preserve">whether the </w:t>
      </w:r>
      <w:r w:rsidRPr="00CB0B93">
        <w:rPr>
          <w:rStyle w:val="StyleUnderline"/>
          <w:highlight w:val="yellow"/>
        </w:rPr>
        <w:t>potential long-term benefits</w:t>
      </w:r>
      <w:r w:rsidRPr="00CB0B93">
        <w:rPr>
          <w:rStyle w:val="StyleUnderline"/>
        </w:rPr>
        <w:t xml:space="preserve"> </w:t>
      </w:r>
      <w:r w:rsidRPr="00CB0B93">
        <w:rPr>
          <w:rStyle w:val="StyleUnderline"/>
          <w:highlight w:val="yellow"/>
        </w:rPr>
        <w:t>of</w:t>
      </w:r>
      <w:r w:rsidRPr="00CB0B93">
        <w:rPr>
          <w:rStyle w:val="StyleUnderline"/>
        </w:rPr>
        <w:t xml:space="preserve"> a </w:t>
      </w:r>
      <w:r w:rsidRPr="00CB0B93">
        <w:rPr>
          <w:rStyle w:val="StyleUnderline"/>
          <w:highlight w:val="yellow"/>
        </w:rPr>
        <w:t>strike</w:t>
      </w:r>
      <w:r w:rsidRPr="00CB0B93">
        <w:rPr>
          <w:sz w:val="16"/>
        </w:rPr>
        <w:t xml:space="preserve"> — improved wages, less burnout, a generally happier workforce — </w:t>
      </w:r>
      <w:r w:rsidRPr="00CB0B93">
        <w:rPr>
          <w:rStyle w:val="StyleUnderline"/>
        </w:rPr>
        <w:t xml:space="preserve">could ultimately improve patient care is a </w:t>
      </w:r>
      <w:r w:rsidRPr="00CB0B93">
        <w:rPr>
          <w:rStyle w:val="StyleUnderline"/>
          <w:highlight w:val="yellow"/>
        </w:rPr>
        <w:t xml:space="preserve">matter of </w:t>
      </w:r>
      <w:r w:rsidRPr="00CB0B93">
        <w:rPr>
          <w:rStyle w:val="Emphasis"/>
          <w:highlight w:val="yellow"/>
        </w:rPr>
        <w:t>opinion</w:t>
      </w:r>
      <w:r w:rsidRPr="00CB0B93">
        <w:rPr>
          <w:sz w:val="16"/>
        </w:rPr>
        <w:t>.</w:t>
      </w:r>
    </w:p>
    <w:p w14:paraId="037C355C" w14:textId="77777777" w:rsidR="001D6D41" w:rsidRDefault="001D6D41" w:rsidP="001D6D41">
      <w:pPr>
        <w:pStyle w:val="Heading3"/>
      </w:pPr>
      <w:r>
        <w:t>AT: Rural Healthcare---1NC</w:t>
      </w:r>
    </w:p>
    <w:p w14:paraId="4F17B37B" w14:textId="77777777" w:rsidR="001D6D41" w:rsidRDefault="001D6D41" w:rsidP="001D6D41">
      <w:pPr>
        <w:pStyle w:val="Heading4"/>
      </w:pPr>
      <w:r>
        <w:t xml:space="preserve">Corporatization </w:t>
      </w:r>
      <w:r w:rsidRPr="00BA6040">
        <w:rPr>
          <w:u w:val="single"/>
        </w:rPr>
        <w:t>solves</w:t>
      </w:r>
      <w:r>
        <w:t xml:space="preserve"> rural access to healthcare</w:t>
      </w:r>
    </w:p>
    <w:p w14:paraId="5B4D6434" w14:textId="77777777" w:rsidR="001D6D41" w:rsidRPr="00ED1C97" w:rsidRDefault="001D6D41" w:rsidP="001D6D41">
      <w:r w:rsidRPr="00ED1C97">
        <w:rPr>
          <w:rStyle w:val="Style13ptBold"/>
        </w:rPr>
        <w:t>SAH 24</w:t>
      </w:r>
      <w:r>
        <w:t>, Coalition to Strengthen America’s Healthcare is a community of grassroots organizers aimed at improving healthcare access, 11-21-2024, “</w:t>
      </w:r>
      <w:r w:rsidRPr="00ED1C97">
        <w:t>New Report Finds Integration with a Hospital System Can Protect Rural Hospitals, Patient Access to Care</w:t>
      </w:r>
      <w:r>
        <w:t xml:space="preserve">”, </w:t>
      </w:r>
      <w:r w:rsidRPr="00ED1C97">
        <w:t>https://strengthenhealthcare.org/new-report-finds-integration-with-a-hospital-system-can-protect-rural-hospitals-patient-access-to-care/</w:t>
      </w:r>
    </w:p>
    <w:p w14:paraId="4309F5A8" w14:textId="77777777" w:rsidR="001D6D41" w:rsidRPr="00ED1C97" w:rsidRDefault="001D6D41" w:rsidP="001D6D41">
      <w:pPr>
        <w:rPr>
          <w:sz w:val="16"/>
        </w:rPr>
      </w:pPr>
      <w:r w:rsidRPr="00ED1C97">
        <w:rPr>
          <w:sz w:val="16"/>
        </w:rPr>
        <w:t xml:space="preserve">WASHINGTON – A new analysis conducted by Dobson | DaVanzo, an independent health economics and policy consulting firm, and commissioned by the Coalition to Strengthen America’s Healthcare, finds that </w:t>
      </w:r>
      <w:r w:rsidRPr="00ED1C97">
        <w:rPr>
          <w:rStyle w:val="StyleUnderline"/>
          <w:highlight w:val="yellow"/>
        </w:rPr>
        <w:t>hospital integration</w:t>
      </w:r>
      <w:r w:rsidRPr="00ED1C97">
        <w:rPr>
          <w:rStyle w:val="StyleUnderline"/>
        </w:rPr>
        <w:t xml:space="preserve"> can </w:t>
      </w:r>
      <w:r w:rsidRPr="00ED1C97">
        <w:rPr>
          <w:rStyle w:val="StyleUnderline"/>
          <w:highlight w:val="yellow"/>
        </w:rPr>
        <w:t>offer</w:t>
      </w:r>
      <w:r w:rsidRPr="00ED1C97">
        <w:rPr>
          <w:rStyle w:val="StyleUnderline"/>
        </w:rPr>
        <w:t xml:space="preserve"> small </w:t>
      </w:r>
      <w:r w:rsidRPr="00ED1C97">
        <w:rPr>
          <w:rStyle w:val="StyleUnderline"/>
          <w:highlight w:val="yellow"/>
        </w:rPr>
        <w:t>rural hospitals</w:t>
      </w:r>
      <w:r w:rsidRPr="00ED1C97">
        <w:rPr>
          <w:rStyle w:val="StyleUnderline"/>
        </w:rPr>
        <w:t xml:space="preserve"> more </w:t>
      </w:r>
      <w:r w:rsidRPr="00ED1C97">
        <w:rPr>
          <w:rStyle w:val="Emphasis"/>
          <w:highlight w:val="yellow"/>
        </w:rPr>
        <w:t>financial security</w:t>
      </w:r>
      <w:r w:rsidRPr="00ED1C97">
        <w:rPr>
          <w:rStyle w:val="StyleUnderline"/>
        </w:rPr>
        <w:t xml:space="preserve"> and resources, </w:t>
      </w:r>
      <w:r w:rsidRPr="00ED1C97">
        <w:rPr>
          <w:rStyle w:val="StyleUnderline"/>
          <w:highlight w:val="yellow"/>
        </w:rPr>
        <w:t>preserving</w:t>
      </w:r>
      <w:r w:rsidRPr="00ED1C97">
        <w:rPr>
          <w:rStyle w:val="StyleUnderline"/>
        </w:rPr>
        <w:t xml:space="preserve"> patients’ </w:t>
      </w:r>
      <w:r w:rsidRPr="00ED1C97">
        <w:rPr>
          <w:rStyle w:val="StyleUnderline"/>
          <w:highlight w:val="yellow"/>
        </w:rPr>
        <w:t>access</w:t>
      </w:r>
      <w:r w:rsidRPr="00ED1C97">
        <w:rPr>
          <w:rStyle w:val="StyleUnderline"/>
        </w:rPr>
        <w:t xml:space="preserve"> to care </w:t>
      </w:r>
      <w:r w:rsidRPr="00ED1C97">
        <w:rPr>
          <w:rStyle w:val="StyleUnderline"/>
          <w:highlight w:val="yellow"/>
        </w:rPr>
        <w:t xml:space="preserve">in </w:t>
      </w:r>
      <w:r w:rsidRPr="00ED1C97">
        <w:rPr>
          <w:rStyle w:val="Emphasis"/>
          <w:highlight w:val="yellow"/>
        </w:rPr>
        <w:t>rural areas</w:t>
      </w:r>
      <w:r w:rsidRPr="00ED1C97">
        <w:rPr>
          <w:sz w:val="16"/>
        </w:rPr>
        <w:t>.  </w:t>
      </w:r>
    </w:p>
    <w:p w14:paraId="702214E8" w14:textId="77777777" w:rsidR="001D6D41" w:rsidRPr="00ED1C97" w:rsidRDefault="001D6D41" w:rsidP="001D6D41">
      <w:pPr>
        <w:rPr>
          <w:sz w:val="16"/>
        </w:rPr>
      </w:pPr>
      <w:r w:rsidRPr="00ED1C97">
        <w:rPr>
          <w:sz w:val="16"/>
        </w:rPr>
        <w:t xml:space="preserve">“Whether </w:t>
      </w:r>
      <w:r w:rsidRPr="00ED1C97">
        <w:rPr>
          <w:rStyle w:val="StyleUnderline"/>
        </w:rPr>
        <w:t xml:space="preserve">a </w:t>
      </w:r>
      <w:r w:rsidRPr="00ED1C97">
        <w:rPr>
          <w:rStyle w:val="StyleUnderline"/>
          <w:highlight w:val="yellow"/>
        </w:rPr>
        <w:t>financially vulnerable</w:t>
      </w:r>
      <w:r w:rsidRPr="00ED1C97">
        <w:rPr>
          <w:rStyle w:val="StyleUnderline"/>
        </w:rPr>
        <w:t xml:space="preserve"> rural </w:t>
      </w:r>
      <w:r w:rsidRPr="00ED1C97">
        <w:rPr>
          <w:rStyle w:val="StyleUnderline"/>
          <w:highlight w:val="yellow"/>
        </w:rPr>
        <w:t>hospital</w:t>
      </w:r>
      <w:r w:rsidRPr="00ED1C97">
        <w:rPr>
          <w:rStyle w:val="StyleUnderline"/>
        </w:rPr>
        <w:t xml:space="preserve"> </w:t>
      </w:r>
      <w:r w:rsidRPr="00ED1C97">
        <w:rPr>
          <w:rStyle w:val="StyleUnderline"/>
          <w:highlight w:val="yellow"/>
        </w:rPr>
        <w:t>chooses to</w:t>
      </w:r>
      <w:r w:rsidRPr="00ED1C97">
        <w:rPr>
          <w:rStyle w:val="StyleUnderline"/>
        </w:rPr>
        <w:t xml:space="preserve"> affiliate with, </w:t>
      </w:r>
      <w:r w:rsidRPr="00ED1C97">
        <w:rPr>
          <w:rStyle w:val="StyleUnderline"/>
          <w:highlight w:val="yellow"/>
        </w:rPr>
        <w:t>merge</w:t>
      </w:r>
      <w:r w:rsidRPr="00ED1C97">
        <w:rPr>
          <w:rStyle w:val="StyleUnderline"/>
        </w:rPr>
        <w:t xml:space="preserve"> with</w:t>
      </w:r>
      <w:r w:rsidRPr="00ED1C97">
        <w:rPr>
          <w:sz w:val="16"/>
        </w:rPr>
        <w:t xml:space="preserve">, or be acquired by </w:t>
      </w:r>
      <w:r w:rsidRPr="00ED1C97">
        <w:rPr>
          <w:rStyle w:val="StyleUnderline"/>
        </w:rPr>
        <w:t>a larger hospital system</w:t>
      </w:r>
      <w:r w:rsidRPr="00ED1C97">
        <w:rPr>
          <w:sz w:val="16"/>
        </w:rPr>
        <w:t xml:space="preserve">, the trend remains the same – aligning with a larger hospital system </w:t>
      </w:r>
      <w:r w:rsidRPr="00ED1C97">
        <w:rPr>
          <w:rStyle w:val="StyleUnderline"/>
          <w:highlight w:val="yellow"/>
        </w:rPr>
        <w:t>improves</w:t>
      </w:r>
      <w:r w:rsidRPr="00ED1C97">
        <w:rPr>
          <w:rStyle w:val="StyleUnderline"/>
        </w:rPr>
        <w:t xml:space="preserve"> the </w:t>
      </w:r>
      <w:r w:rsidRPr="00ED1C97">
        <w:rPr>
          <w:rStyle w:val="StyleUnderline"/>
          <w:highlight w:val="yellow"/>
        </w:rPr>
        <w:t xml:space="preserve">financial </w:t>
      </w:r>
      <w:r w:rsidRPr="00ED1C97">
        <w:rPr>
          <w:rStyle w:val="Emphasis"/>
          <w:highlight w:val="yellow"/>
        </w:rPr>
        <w:t>viability</w:t>
      </w:r>
      <w:r w:rsidRPr="00ED1C97">
        <w:rPr>
          <w:rStyle w:val="StyleUnderline"/>
        </w:rPr>
        <w:t xml:space="preserve"> of rural hospitals</w:t>
      </w:r>
      <w:r w:rsidRPr="00ED1C97">
        <w:rPr>
          <w:sz w:val="16"/>
        </w:rPr>
        <w:t xml:space="preserve">, </w:t>
      </w:r>
      <w:r w:rsidRPr="00ED1C97">
        <w:rPr>
          <w:rStyle w:val="StyleUnderline"/>
        </w:rPr>
        <w:t>which allows them to</w:t>
      </w:r>
      <w:r w:rsidRPr="00ED1C97">
        <w:rPr>
          <w:sz w:val="16"/>
        </w:rPr>
        <w:t xml:space="preserve"> stay open and </w:t>
      </w:r>
      <w:r w:rsidRPr="00ED1C97">
        <w:rPr>
          <w:rStyle w:val="StyleUnderline"/>
        </w:rPr>
        <w:t>serve the community and surrounding area</w:t>
      </w:r>
      <w:r w:rsidRPr="00ED1C97">
        <w:rPr>
          <w:sz w:val="16"/>
        </w:rPr>
        <w:t>,” the report finds.  </w:t>
      </w:r>
    </w:p>
    <w:p w14:paraId="6688F12E" w14:textId="77777777" w:rsidR="001D6D41" w:rsidRPr="00ED1C97" w:rsidRDefault="001D6D41" w:rsidP="001D6D41">
      <w:pPr>
        <w:rPr>
          <w:sz w:val="16"/>
        </w:rPr>
      </w:pPr>
      <w:r w:rsidRPr="00ED1C97">
        <w:rPr>
          <w:sz w:val="16"/>
        </w:rPr>
        <w:t>Key takeaways from the report include: </w:t>
      </w:r>
    </w:p>
    <w:p w14:paraId="2E9956F1" w14:textId="77777777" w:rsidR="001D6D41" w:rsidRPr="00ED1C97" w:rsidRDefault="001D6D41" w:rsidP="001D6D41">
      <w:pPr>
        <w:rPr>
          <w:sz w:val="16"/>
        </w:rPr>
      </w:pPr>
      <w:r w:rsidRPr="00ED1C97">
        <w:rPr>
          <w:sz w:val="16"/>
        </w:rPr>
        <w:t>Although not necessarily the right choice for all hospitals and communities, aligning with a larger  health system  can offer a lifeline for rural hospitals that can protect patients’ access to critical care around the clock. </w:t>
      </w:r>
    </w:p>
    <w:p w14:paraId="4BA91E3D" w14:textId="77777777" w:rsidR="001D6D41" w:rsidRPr="00ED1C97" w:rsidRDefault="001D6D41" w:rsidP="001D6D41">
      <w:pPr>
        <w:rPr>
          <w:sz w:val="16"/>
        </w:rPr>
      </w:pPr>
      <w:r w:rsidRPr="00ED1C97">
        <w:rPr>
          <w:rStyle w:val="StyleUnderline"/>
        </w:rPr>
        <w:t xml:space="preserve">A </w:t>
      </w:r>
      <w:r w:rsidRPr="00ED1C97">
        <w:rPr>
          <w:rStyle w:val="StyleUnderline"/>
          <w:highlight w:val="yellow"/>
        </w:rPr>
        <w:t>majority</w:t>
      </w:r>
      <w:r w:rsidRPr="00ED1C97">
        <w:rPr>
          <w:rStyle w:val="StyleUnderline"/>
        </w:rPr>
        <w:t xml:space="preserve"> (55%) </w:t>
      </w:r>
      <w:r w:rsidRPr="00ED1C97">
        <w:rPr>
          <w:rStyle w:val="StyleUnderline"/>
          <w:highlight w:val="yellow"/>
        </w:rPr>
        <w:t>of rural hospitals that closed</w:t>
      </w:r>
      <w:r w:rsidRPr="00ED1C97">
        <w:rPr>
          <w:rStyle w:val="StyleUnderline"/>
        </w:rPr>
        <w:t xml:space="preserve"> between  2011  and  2021 </w:t>
      </w:r>
      <w:r w:rsidRPr="00ED1C97">
        <w:rPr>
          <w:rStyle w:val="StyleUnderline"/>
          <w:highlight w:val="yellow"/>
        </w:rPr>
        <w:t xml:space="preserve">were </w:t>
      </w:r>
      <w:r w:rsidRPr="00ED1C97">
        <w:rPr>
          <w:rStyle w:val="Emphasis"/>
          <w:highlight w:val="yellow"/>
        </w:rPr>
        <w:t>standalone</w:t>
      </w:r>
      <w:r w:rsidRPr="00ED1C97">
        <w:rPr>
          <w:rStyle w:val="Emphasis"/>
        </w:rPr>
        <w:t xml:space="preserve"> hospitals</w:t>
      </w:r>
      <w:r w:rsidRPr="00ED1C97">
        <w:rPr>
          <w:rStyle w:val="StyleUnderline"/>
        </w:rPr>
        <w:t> that</w:t>
      </w:r>
      <w:r w:rsidRPr="00ED1C97">
        <w:rPr>
          <w:sz w:val="16"/>
        </w:rPr>
        <w:t xml:space="preserve"> </w:t>
      </w:r>
      <w:r w:rsidRPr="00ED1C97">
        <w:rPr>
          <w:rStyle w:val="StyleUnderline"/>
        </w:rPr>
        <w:t>lacked the support of a larger hospital</w:t>
      </w:r>
      <w:r w:rsidRPr="00ED1C97">
        <w:rPr>
          <w:sz w:val="16"/>
        </w:rPr>
        <w:t xml:space="preserve"> system. </w:t>
      </w:r>
    </w:p>
    <w:p w14:paraId="31F9D6F6" w14:textId="77777777" w:rsidR="001D6D41" w:rsidRPr="00ED1C97" w:rsidRDefault="001D6D41" w:rsidP="001D6D41">
      <w:pPr>
        <w:rPr>
          <w:sz w:val="16"/>
        </w:rPr>
      </w:pPr>
      <w:r w:rsidRPr="00ED1C97">
        <w:rPr>
          <w:sz w:val="16"/>
        </w:rPr>
        <w:t xml:space="preserve">Hospital finances can stabilize and improve after aligning with a system. </w:t>
      </w:r>
      <w:r w:rsidRPr="00ED1C97">
        <w:rPr>
          <w:rStyle w:val="Emphasis"/>
          <w:highlight w:val="yellow"/>
        </w:rPr>
        <w:t>One in three</w:t>
      </w:r>
      <w:r w:rsidRPr="00ED1C97">
        <w:rPr>
          <w:rStyle w:val="StyleUnderline"/>
        </w:rPr>
        <w:t xml:space="preserve"> hospitals that were at high risk of </w:t>
      </w:r>
      <w:r w:rsidRPr="00ED1C97">
        <w:rPr>
          <w:rStyle w:val="StyleUnderline"/>
          <w:highlight w:val="yellow"/>
        </w:rPr>
        <w:t>closure</w:t>
      </w:r>
      <w:r w:rsidRPr="00ED1C97">
        <w:rPr>
          <w:rStyle w:val="StyleUnderline"/>
        </w:rPr>
        <w:t xml:space="preserve"> </w:t>
      </w:r>
      <w:r w:rsidRPr="00ED1C97">
        <w:rPr>
          <w:rStyle w:val="StyleUnderline"/>
          <w:highlight w:val="yellow"/>
        </w:rPr>
        <w:t>were no longer high-risk following merger</w:t>
      </w:r>
      <w:r w:rsidRPr="00ED1C97">
        <w:rPr>
          <w:sz w:val="16"/>
        </w:rPr>
        <w:t xml:space="preserve"> or acquisition. Two in three hospitals that were at high risk of closure were no longer high-risk following affiliation. </w:t>
      </w:r>
    </w:p>
    <w:p w14:paraId="58B87C2C" w14:textId="77777777" w:rsidR="001D6D41" w:rsidRPr="00ED1C97" w:rsidRDefault="001D6D41" w:rsidP="001D6D41">
      <w:pPr>
        <w:rPr>
          <w:sz w:val="16"/>
        </w:rPr>
      </w:pPr>
      <w:r w:rsidRPr="00ED1C97">
        <w:rPr>
          <w:sz w:val="16"/>
        </w:rPr>
        <w:t>Combining or affiliating with hospital systems was most beneficial to hospitals at the greatest risk of closure due to financial challenges. 18% of hospitals that affiliated with, merged with, or were acquired by a larger hospital system had previously been at high risk of closure.  </w:t>
      </w:r>
    </w:p>
    <w:p w14:paraId="388097E6" w14:textId="77777777" w:rsidR="001D6D41" w:rsidRPr="00ED1C97" w:rsidRDefault="001D6D41" w:rsidP="001D6D41">
      <w:pPr>
        <w:rPr>
          <w:sz w:val="16"/>
        </w:rPr>
      </w:pPr>
      <w:r w:rsidRPr="00ED1C97">
        <w:rPr>
          <w:sz w:val="16"/>
        </w:rPr>
        <w:t>Prior to merger or acquisition, rural hospitals saw average total margins of 1.8%, which rose to 2.2% following merger or acquisition. Prior to affiliation, rural hospitals saw average total margins of 1.5%, compared to 2.3% post-affiliation. </w:t>
      </w:r>
    </w:p>
    <w:p w14:paraId="38502C52" w14:textId="77777777" w:rsidR="001D6D41" w:rsidRPr="00ED1C97" w:rsidRDefault="001D6D41" w:rsidP="001D6D41">
      <w:pPr>
        <w:rPr>
          <w:sz w:val="16"/>
        </w:rPr>
      </w:pPr>
      <w:r w:rsidRPr="00ED1C97">
        <w:rPr>
          <w:sz w:val="16"/>
        </w:rPr>
        <w:t xml:space="preserve">In addition to helping preserve access to care, </w:t>
      </w:r>
      <w:r w:rsidRPr="00ED1C97">
        <w:rPr>
          <w:rStyle w:val="StyleUnderline"/>
          <w:highlight w:val="yellow"/>
        </w:rPr>
        <w:t>integration</w:t>
      </w:r>
      <w:r w:rsidRPr="00ED1C97">
        <w:rPr>
          <w:rStyle w:val="StyleUnderline"/>
        </w:rPr>
        <w:t xml:space="preserve"> can also </w:t>
      </w:r>
      <w:r w:rsidRPr="00ED1C97">
        <w:rPr>
          <w:rStyle w:val="StyleUnderline"/>
          <w:highlight w:val="yellow"/>
        </w:rPr>
        <w:t>benefit</w:t>
      </w:r>
      <w:r w:rsidRPr="00ED1C97">
        <w:rPr>
          <w:rStyle w:val="StyleUnderline"/>
        </w:rPr>
        <w:t xml:space="preserve"> patients and communities by addressing </w:t>
      </w:r>
      <w:r w:rsidRPr="00ED1C97">
        <w:rPr>
          <w:rStyle w:val="Emphasis"/>
          <w:highlight w:val="yellow"/>
        </w:rPr>
        <w:t>staffing shortages</w:t>
      </w:r>
      <w:r w:rsidRPr="00ED1C97">
        <w:rPr>
          <w:rStyle w:val="StyleUnderline"/>
        </w:rPr>
        <w:t>,</w:t>
      </w:r>
      <w:r w:rsidRPr="00ED1C97">
        <w:rPr>
          <w:sz w:val="16"/>
        </w:rPr>
        <w:t xml:space="preserve"> providing logistical support, standardizing care protocols that improve patient health outcomes, and updating technology and spurring innovation that enhances quality of care and reduces costs.</w:t>
      </w:r>
      <w:r w:rsidRPr="00ED1C97">
        <w:rPr>
          <w:b/>
          <w:bCs/>
          <w:sz w:val="16"/>
        </w:rPr>
        <w:t> </w:t>
      </w:r>
      <w:r w:rsidRPr="00ED1C97">
        <w:rPr>
          <w:sz w:val="16"/>
        </w:rPr>
        <w:t> </w:t>
      </w:r>
    </w:p>
    <w:p w14:paraId="76C1107D" w14:textId="77777777" w:rsidR="001D6D41" w:rsidRPr="00ED1C97" w:rsidRDefault="001D6D41" w:rsidP="001D6D41">
      <w:pPr>
        <w:rPr>
          <w:sz w:val="16"/>
        </w:rPr>
      </w:pPr>
      <w:r w:rsidRPr="00ED1C97">
        <w:rPr>
          <w:sz w:val="16"/>
        </w:rPr>
        <w:t>The analysis shows that hospital integration can preserve access to care for rural communities. Policymakers should take into consideration the many benefits that systems provide to rural hospitals and the patients they serve.  </w:t>
      </w:r>
    </w:p>
    <w:p w14:paraId="67A28F48" w14:textId="2E6B0E7E" w:rsidR="001D6D41" w:rsidRDefault="001A172C" w:rsidP="001A172C">
      <w:pPr>
        <w:pStyle w:val="Heading3"/>
      </w:pPr>
      <w:r>
        <w:t>AT: Food Wars</w:t>
      </w:r>
    </w:p>
    <w:p w14:paraId="6D29DC74" w14:textId="77777777" w:rsidR="001452D8" w:rsidRDefault="001452D8" w:rsidP="001A172C">
      <w:pPr>
        <w:pStyle w:val="Analytic"/>
      </w:pPr>
    </w:p>
    <w:p w14:paraId="2015CC87" w14:textId="77777777" w:rsidR="001A172C" w:rsidRDefault="001A172C" w:rsidP="001A172C">
      <w:pPr>
        <w:pStyle w:val="Heading4"/>
      </w:pPr>
      <w:r>
        <w:t xml:space="preserve">No </w:t>
      </w:r>
      <w:r w:rsidRPr="00DA2C82">
        <w:rPr>
          <w:u w:val="single"/>
        </w:rPr>
        <w:t>food wars</w:t>
      </w:r>
      <w:r>
        <w:t xml:space="preserve"> AND war </w:t>
      </w:r>
      <w:r w:rsidRPr="00DA2C82">
        <w:rPr>
          <w:u w:val="single"/>
        </w:rPr>
        <w:t>turns</w:t>
      </w:r>
      <w:r>
        <w:t xml:space="preserve"> insecurity.</w:t>
      </w:r>
    </w:p>
    <w:p w14:paraId="7F541E72" w14:textId="77777777" w:rsidR="001A172C" w:rsidRDefault="001A172C" w:rsidP="001A172C">
      <w:r>
        <w:t xml:space="preserve">Dr. Maureen J. </w:t>
      </w:r>
      <w:r w:rsidRPr="00522A18">
        <w:rPr>
          <w:rStyle w:val="Style13ptBold"/>
        </w:rPr>
        <w:t>Purcell 24</w:t>
      </w:r>
      <w:r>
        <w:t xml:space="preserve">, PhD, MA, Postdoctoral </w:t>
      </w:r>
      <w:r w:rsidRPr="00601D7B">
        <w:t>Researcher, UCI Blum Center for Poverty Alleviation</w:t>
      </w:r>
      <w:r>
        <w:t xml:space="preserve">. Former Lecturer, Environmental </w:t>
      </w:r>
      <w:r w:rsidRPr="00601D7B">
        <w:t>Law, California State University, Long Beach, "Book Review: Food or War," Environment &amp; Security, Vol. 2, Issue 2, 01/09/2024, SAGE. [italics in original]</w:t>
      </w:r>
    </w:p>
    <w:p w14:paraId="5920FF96" w14:textId="77777777" w:rsidR="001A172C" w:rsidRPr="00601D7B" w:rsidRDefault="001A172C" w:rsidP="001A172C">
      <w:pPr>
        <w:rPr>
          <w:sz w:val="16"/>
        </w:rPr>
      </w:pPr>
      <w:r w:rsidRPr="00601D7B">
        <w:rPr>
          <w:sz w:val="16"/>
        </w:rPr>
        <w:t xml:space="preserve">A criticism of </w:t>
      </w:r>
      <w:r w:rsidRPr="00601D7B">
        <w:rPr>
          <w:i/>
          <w:iCs/>
          <w:sz w:val="16"/>
        </w:rPr>
        <w:t>Food or war</w:t>
      </w:r>
      <w:r w:rsidRPr="00601D7B">
        <w:rPr>
          <w:sz w:val="16"/>
        </w:rPr>
        <w:t xml:space="preserve"> is that the titular argument that food has a role in the </w:t>
      </w:r>
      <w:r w:rsidRPr="00601D7B">
        <w:rPr>
          <w:i/>
          <w:iCs/>
          <w:sz w:val="16"/>
        </w:rPr>
        <w:t>genesis</w:t>
      </w:r>
      <w:r w:rsidRPr="00601D7B">
        <w:rPr>
          <w:sz w:val="16"/>
        </w:rPr>
        <w:t xml:space="preserve"> of conflict becomes muddled with the positive feedback loop argument couched within the food–war nexus Cribb describes. The former </w:t>
      </w:r>
      <w:r w:rsidRPr="00601D7B">
        <w:rPr>
          <w:rStyle w:val="StyleUnderline"/>
        </w:rPr>
        <w:t xml:space="preserve">seems to </w:t>
      </w:r>
      <w:r w:rsidRPr="009318C7">
        <w:rPr>
          <w:rStyle w:val="StyleUnderline"/>
          <w:highlight w:val="yellow"/>
        </w:rPr>
        <w:t>neglect</w:t>
      </w:r>
      <w:r w:rsidRPr="00601D7B">
        <w:rPr>
          <w:rStyle w:val="StyleUnderline"/>
        </w:rPr>
        <w:t xml:space="preserve"> the</w:t>
      </w:r>
      <w:r w:rsidRPr="00601D7B">
        <w:rPr>
          <w:sz w:val="16"/>
        </w:rPr>
        <w:t xml:space="preserve"> </w:t>
      </w:r>
      <w:r w:rsidRPr="009318C7">
        <w:rPr>
          <w:rStyle w:val="Emphasis"/>
          <w:highlight w:val="yellow"/>
        </w:rPr>
        <w:t>role of conflict</w:t>
      </w:r>
      <w:r w:rsidRPr="00601D7B">
        <w:rPr>
          <w:sz w:val="16"/>
        </w:rPr>
        <w:t xml:space="preserve"> </w:t>
      </w:r>
      <w:r w:rsidRPr="00601D7B">
        <w:rPr>
          <w:rStyle w:val="StyleUnderline"/>
        </w:rPr>
        <w:t xml:space="preserve">in </w:t>
      </w:r>
      <w:r w:rsidRPr="009318C7">
        <w:rPr>
          <w:rStyle w:val="StyleUnderline"/>
          <w:highlight w:val="yellow"/>
        </w:rPr>
        <w:t>causing</w:t>
      </w:r>
      <w:r w:rsidRPr="009318C7">
        <w:rPr>
          <w:sz w:val="16"/>
          <w:highlight w:val="yellow"/>
        </w:rPr>
        <w:t xml:space="preserve"> </w:t>
      </w:r>
      <w:r w:rsidRPr="009318C7">
        <w:rPr>
          <w:rStyle w:val="Emphasis"/>
          <w:highlight w:val="yellow"/>
        </w:rPr>
        <w:t>food</w:t>
      </w:r>
      <w:r w:rsidRPr="00601D7B">
        <w:rPr>
          <w:sz w:val="16"/>
        </w:rPr>
        <w:t xml:space="preserve"> </w:t>
      </w:r>
      <w:r w:rsidRPr="00601D7B">
        <w:rPr>
          <w:rStyle w:val="StyleUnderline"/>
        </w:rPr>
        <w:t>and</w:t>
      </w:r>
      <w:r w:rsidRPr="00601D7B">
        <w:rPr>
          <w:sz w:val="16"/>
        </w:rPr>
        <w:t xml:space="preserve"> </w:t>
      </w:r>
      <w:r w:rsidRPr="00601D7B">
        <w:rPr>
          <w:rStyle w:val="Emphasis"/>
        </w:rPr>
        <w:t>hunger</w:t>
      </w:r>
      <w:r w:rsidRPr="00601D7B">
        <w:rPr>
          <w:sz w:val="16"/>
        </w:rPr>
        <w:t xml:space="preserve"> </w:t>
      </w:r>
      <w:r w:rsidRPr="009318C7">
        <w:rPr>
          <w:rStyle w:val="StyleUnderline"/>
          <w:highlight w:val="yellow"/>
        </w:rPr>
        <w:t>crises</w:t>
      </w:r>
      <w:r w:rsidRPr="00601D7B">
        <w:rPr>
          <w:sz w:val="16"/>
        </w:rPr>
        <w:t xml:space="preserve">, emphasizing only a </w:t>
      </w:r>
      <w:r w:rsidRPr="009318C7">
        <w:rPr>
          <w:rStyle w:val="Emphasis"/>
          <w:highlight w:val="yellow"/>
        </w:rPr>
        <w:t>one-way</w:t>
      </w:r>
      <w:r w:rsidRPr="00DA2C82">
        <w:rPr>
          <w:rStyle w:val="Emphasis"/>
        </w:rPr>
        <w:t xml:space="preserve"> relationship</w:t>
      </w:r>
      <w:r w:rsidRPr="00601D7B">
        <w:rPr>
          <w:sz w:val="16"/>
        </w:rPr>
        <w:t xml:space="preserve"> </w:t>
      </w:r>
      <w:r w:rsidRPr="009318C7">
        <w:rPr>
          <w:rStyle w:val="StyleUnderline"/>
          <w:highlight w:val="yellow"/>
        </w:rPr>
        <w:t>from</w:t>
      </w:r>
      <w:r w:rsidRPr="00601D7B">
        <w:rPr>
          <w:rStyle w:val="StyleUnderline"/>
        </w:rPr>
        <w:t xml:space="preserve"> food </w:t>
      </w:r>
      <w:r w:rsidRPr="009318C7">
        <w:rPr>
          <w:rStyle w:val="StyleUnderline"/>
          <w:highlight w:val="yellow"/>
        </w:rPr>
        <w:t>crisis to war</w:t>
      </w:r>
      <w:r w:rsidRPr="00601D7B">
        <w:rPr>
          <w:sz w:val="16"/>
        </w:rPr>
        <w:t xml:space="preserve">. This is not to say that Cribb does not present both pathways of this nexus—he does and in compelling fashion—but rather that the </w:t>
      </w:r>
      <w:r w:rsidRPr="009318C7">
        <w:rPr>
          <w:rStyle w:val="StyleUnderline"/>
          <w:highlight w:val="yellow"/>
        </w:rPr>
        <w:t>ev</w:t>
      </w:r>
      <w:r w:rsidRPr="00601D7B">
        <w:rPr>
          <w:rStyle w:val="StyleUnderline"/>
        </w:rPr>
        <w:t xml:space="preserve">idence </w:t>
      </w:r>
      <w:r w:rsidRPr="009318C7">
        <w:rPr>
          <w:rStyle w:val="StyleUnderline"/>
          <w:highlight w:val="yellow"/>
        </w:rPr>
        <w:t>supports a</w:t>
      </w:r>
      <w:r w:rsidRPr="00601D7B">
        <w:rPr>
          <w:sz w:val="16"/>
        </w:rPr>
        <w:t xml:space="preserve"> slightly </w:t>
      </w:r>
      <w:r w:rsidRPr="009318C7">
        <w:rPr>
          <w:rStyle w:val="Emphasis"/>
          <w:highlight w:val="yellow"/>
        </w:rPr>
        <w:t>different</w:t>
      </w:r>
      <w:r w:rsidRPr="00601D7B">
        <w:rPr>
          <w:sz w:val="16"/>
        </w:rPr>
        <w:t xml:space="preserve"> </w:t>
      </w:r>
      <w:r w:rsidRPr="00601D7B">
        <w:rPr>
          <w:rStyle w:val="StyleUnderline"/>
        </w:rPr>
        <w:t>and</w:t>
      </w:r>
      <w:r w:rsidRPr="00601D7B">
        <w:rPr>
          <w:sz w:val="16"/>
        </w:rPr>
        <w:t xml:space="preserve"> </w:t>
      </w:r>
      <w:r w:rsidRPr="00601D7B">
        <w:rPr>
          <w:rStyle w:val="Emphasis"/>
        </w:rPr>
        <w:t>more cyclical</w:t>
      </w:r>
      <w:r w:rsidRPr="00601D7B">
        <w:rPr>
          <w:sz w:val="16"/>
        </w:rPr>
        <w:t xml:space="preserve"> </w:t>
      </w:r>
      <w:r w:rsidRPr="009318C7">
        <w:rPr>
          <w:rStyle w:val="StyleUnderline"/>
          <w:highlight w:val="yellow"/>
        </w:rPr>
        <w:t>hypothesis</w:t>
      </w:r>
      <w:r w:rsidRPr="00601D7B">
        <w:rPr>
          <w:rStyle w:val="StyleUnderline"/>
        </w:rPr>
        <w:t xml:space="preserve"> than the central thesis</w:t>
      </w:r>
      <w:r w:rsidRPr="00601D7B">
        <w:rPr>
          <w:sz w:val="16"/>
        </w:rPr>
        <w:t>.</w:t>
      </w:r>
    </w:p>
    <w:p w14:paraId="61FA0737" w14:textId="77777777" w:rsidR="001A172C" w:rsidRPr="00601D7B" w:rsidRDefault="001A172C" w:rsidP="001A172C">
      <w:pPr>
        <w:rPr>
          <w:sz w:val="16"/>
        </w:rPr>
      </w:pPr>
      <w:r w:rsidRPr="00601D7B">
        <w:rPr>
          <w:sz w:val="16"/>
        </w:rPr>
        <w:t xml:space="preserve">Similarly, </w:t>
      </w:r>
      <w:r w:rsidRPr="00601D7B">
        <w:rPr>
          <w:rStyle w:val="StyleUnderline"/>
        </w:rPr>
        <w:t>in emphasizing the</w:t>
      </w:r>
      <w:r w:rsidRPr="00601D7B">
        <w:rPr>
          <w:sz w:val="16"/>
        </w:rPr>
        <w:t xml:space="preserve"> inarguably important </w:t>
      </w:r>
      <w:r w:rsidRPr="00601D7B">
        <w:rPr>
          <w:rStyle w:val="Emphasis"/>
        </w:rPr>
        <w:t>role of food</w:t>
      </w:r>
      <w:r w:rsidRPr="00601D7B">
        <w:rPr>
          <w:sz w:val="16"/>
        </w:rPr>
        <w:t xml:space="preserve"> </w:t>
      </w:r>
      <w:r w:rsidRPr="00601D7B">
        <w:rPr>
          <w:rStyle w:val="StyleUnderline"/>
        </w:rPr>
        <w:t>in relationship to</w:t>
      </w:r>
      <w:r w:rsidRPr="00601D7B">
        <w:rPr>
          <w:sz w:val="16"/>
        </w:rPr>
        <w:t xml:space="preserve"> </w:t>
      </w:r>
      <w:r w:rsidRPr="00601D7B">
        <w:rPr>
          <w:rStyle w:val="Emphasis"/>
        </w:rPr>
        <w:t>conflict</w:t>
      </w:r>
      <w:r w:rsidRPr="00601D7B">
        <w:rPr>
          <w:sz w:val="16"/>
        </w:rPr>
        <w:t xml:space="preserve">, </w:t>
      </w:r>
      <w:r w:rsidRPr="00601D7B">
        <w:rPr>
          <w:rStyle w:val="StyleUnderline"/>
        </w:rPr>
        <w:t>other variables</w:t>
      </w:r>
      <w:r w:rsidRPr="00601D7B">
        <w:rPr>
          <w:sz w:val="16"/>
        </w:rPr>
        <w:t xml:space="preserve"> </w:t>
      </w:r>
      <w:r w:rsidRPr="00601D7B">
        <w:rPr>
          <w:rStyle w:val="Emphasis"/>
        </w:rPr>
        <w:t>critical</w:t>
      </w:r>
      <w:r w:rsidRPr="00601D7B">
        <w:rPr>
          <w:sz w:val="16"/>
        </w:rPr>
        <w:t xml:space="preserve"> </w:t>
      </w:r>
      <w:r w:rsidRPr="00601D7B">
        <w:rPr>
          <w:rStyle w:val="StyleUnderline"/>
        </w:rPr>
        <w:t>for understanding the conflict cycle are ignored</w:t>
      </w:r>
      <w:r w:rsidRPr="00601D7B">
        <w:rPr>
          <w:sz w:val="16"/>
        </w:rPr>
        <w:t xml:space="preserve">. </w:t>
      </w:r>
      <w:r w:rsidRPr="009318C7">
        <w:rPr>
          <w:rStyle w:val="StyleUnderline"/>
          <w:highlight w:val="yellow"/>
        </w:rPr>
        <w:t>Full bellies</w:t>
      </w:r>
      <w:r w:rsidRPr="009318C7">
        <w:rPr>
          <w:sz w:val="16"/>
          <w:highlight w:val="yellow"/>
        </w:rPr>
        <w:t xml:space="preserve"> </w:t>
      </w:r>
      <w:r w:rsidRPr="009318C7">
        <w:rPr>
          <w:rStyle w:val="Emphasis"/>
          <w:highlight w:val="yellow"/>
        </w:rPr>
        <w:t>do not premise utopia</w:t>
      </w:r>
      <w:r w:rsidRPr="00601D7B">
        <w:rPr>
          <w:sz w:val="16"/>
        </w:rPr>
        <w:t xml:space="preserve"> </w:t>
      </w:r>
      <w:r w:rsidRPr="00601D7B">
        <w:rPr>
          <w:rStyle w:val="StyleUnderline"/>
        </w:rPr>
        <w:t>as Cribb seems to</w:t>
      </w:r>
      <w:r w:rsidRPr="00601D7B">
        <w:rPr>
          <w:sz w:val="16"/>
        </w:rPr>
        <w:t xml:space="preserve"> </w:t>
      </w:r>
      <w:r w:rsidRPr="00601D7B">
        <w:rPr>
          <w:rStyle w:val="Emphasis"/>
        </w:rPr>
        <w:t>extrapolate</w:t>
      </w:r>
      <w:r w:rsidRPr="00601D7B">
        <w:rPr>
          <w:sz w:val="16"/>
        </w:rPr>
        <w:t xml:space="preserve"> from his material. A </w:t>
      </w:r>
      <w:r w:rsidRPr="00601D7B">
        <w:rPr>
          <w:rStyle w:val="StyleUnderline"/>
        </w:rPr>
        <w:t>well-fed populace is</w:t>
      </w:r>
      <w:r w:rsidRPr="00601D7B">
        <w:rPr>
          <w:sz w:val="16"/>
        </w:rPr>
        <w:t xml:space="preserve"> </w:t>
      </w:r>
      <w:r w:rsidRPr="009318C7">
        <w:rPr>
          <w:rStyle w:val="Emphasis"/>
          <w:highlight w:val="yellow"/>
        </w:rPr>
        <w:t>not</w:t>
      </w:r>
      <w:r w:rsidRPr="00601D7B">
        <w:rPr>
          <w:sz w:val="16"/>
        </w:rPr>
        <w:t xml:space="preserve"> </w:t>
      </w:r>
      <w:r w:rsidRPr="00601D7B">
        <w:rPr>
          <w:rStyle w:val="StyleUnderline"/>
        </w:rPr>
        <w:t xml:space="preserve">one </w:t>
      </w:r>
      <w:r w:rsidRPr="009318C7">
        <w:rPr>
          <w:rStyle w:val="StyleUnderline"/>
          <w:highlight w:val="yellow"/>
        </w:rPr>
        <w:t>with</w:t>
      </w:r>
      <w:r w:rsidRPr="00DA2C82">
        <w:rPr>
          <w:rStyle w:val="StyleUnderline"/>
        </w:rPr>
        <w:t>out</w:t>
      </w:r>
      <w:r w:rsidRPr="00601D7B">
        <w:rPr>
          <w:sz w:val="16"/>
        </w:rPr>
        <w:t xml:space="preserve"> </w:t>
      </w:r>
      <w:r w:rsidRPr="009318C7">
        <w:rPr>
          <w:rStyle w:val="Emphasis"/>
          <w:highlight w:val="yellow"/>
        </w:rPr>
        <w:t>ideological</w:t>
      </w:r>
      <w:r w:rsidRPr="009318C7">
        <w:rPr>
          <w:sz w:val="16"/>
          <w:highlight w:val="yellow"/>
        </w:rPr>
        <w:t xml:space="preserve">, </w:t>
      </w:r>
      <w:r w:rsidRPr="009318C7">
        <w:rPr>
          <w:rStyle w:val="Emphasis"/>
          <w:highlight w:val="yellow"/>
        </w:rPr>
        <w:t>moral</w:t>
      </w:r>
      <w:r w:rsidRPr="009318C7">
        <w:rPr>
          <w:sz w:val="16"/>
          <w:highlight w:val="yellow"/>
        </w:rPr>
        <w:t xml:space="preserve">, </w:t>
      </w:r>
      <w:r w:rsidRPr="009318C7">
        <w:rPr>
          <w:rStyle w:val="StyleUnderline"/>
          <w:highlight w:val="yellow"/>
        </w:rPr>
        <w:t>or</w:t>
      </w:r>
      <w:r w:rsidRPr="009318C7">
        <w:rPr>
          <w:sz w:val="16"/>
          <w:highlight w:val="yellow"/>
        </w:rPr>
        <w:t xml:space="preserve"> </w:t>
      </w:r>
      <w:r w:rsidRPr="009318C7">
        <w:rPr>
          <w:rStyle w:val="Emphasis"/>
          <w:highlight w:val="yellow"/>
        </w:rPr>
        <w:t>political</w:t>
      </w:r>
      <w:r w:rsidRPr="009318C7">
        <w:rPr>
          <w:sz w:val="16"/>
          <w:highlight w:val="yellow"/>
        </w:rPr>
        <w:t xml:space="preserve"> </w:t>
      </w:r>
      <w:r w:rsidRPr="009318C7">
        <w:rPr>
          <w:rStyle w:val="StyleUnderline"/>
          <w:highlight w:val="yellow"/>
        </w:rPr>
        <w:t>differences—all</w:t>
      </w:r>
      <w:r w:rsidRPr="00601D7B">
        <w:rPr>
          <w:rStyle w:val="StyleUnderline"/>
        </w:rPr>
        <w:t xml:space="preserve"> of which have been </w:t>
      </w:r>
      <w:r w:rsidRPr="009318C7">
        <w:rPr>
          <w:rStyle w:val="StyleUnderline"/>
          <w:highlight w:val="yellow"/>
        </w:rPr>
        <w:t>implicated in</w:t>
      </w:r>
      <w:r w:rsidRPr="00601D7B">
        <w:rPr>
          <w:rStyle w:val="StyleUnderline"/>
        </w:rPr>
        <w:t xml:space="preserve"> the </w:t>
      </w:r>
      <w:r w:rsidRPr="009318C7">
        <w:rPr>
          <w:rStyle w:val="StyleUnderline"/>
          <w:highlight w:val="yellow"/>
        </w:rPr>
        <w:t>conflict</w:t>
      </w:r>
      <w:r w:rsidRPr="00601D7B">
        <w:rPr>
          <w:rStyle w:val="StyleUnderline"/>
        </w:rPr>
        <w:t xml:space="preserve"> cycle</w:t>
      </w:r>
      <w:r w:rsidRPr="00601D7B">
        <w:rPr>
          <w:sz w:val="16"/>
        </w:rPr>
        <w:t xml:space="preserve">. At times Cribb </w:t>
      </w:r>
      <w:r w:rsidRPr="00601D7B">
        <w:rPr>
          <w:rStyle w:val="StyleUnderline"/>
        </w:rPr>
        <w:t>likens food stress to</w:t>
      </w:r>
      <w:r w:rsidRPr="00601D7B">
        <w:rPr>
          <w:sz w:val="16"/>
        </w:rPr>
        <w:t xml:space="preserve"> </w:t>
      </w:r>
      <w:r w:rsidRPr="00601D7B">
        <w:rPr>
          <w:rStyle w:val="Emphasis"/>
        </w:rPr>
        <w:t>“tinder”</w:t>
      </w:r>
      <w:r w:rsidRPr="00601D7B">
        <w:rPr>
          <w:sz w:val="16"/>
        </w:rPr>
        <w:t xml:space="preserve"> (e.g., pp. 140–141, 149), </w:t>
      </w:r>
      <w:r w:rsidRPr="00601D7B">
        <w:rPr>
          <w:rStyle w:val="StyleUnderline"/>
        </w:rPr>
        <w:t>which would suggest</w:t>
      </w:r>
      <w:r w:rsidRPr="00601D7B">
        <w:rPr>
          <w:sz w:val="16"/>
        </w:rPr>
        <w:t xml:space="preserve">, perhaps more appropriately, that </w:t>
      </w:r>
      <w:r w:rsidRPr="00601D7B">
        <w:rPr>
          <w:rStyle w:val="StyleUnderline"/>
        </w:rPr>
        <w:t xml:space="preserve">the state of the </w:t>
      </w:r>
      <w:r w:rsidRPr="009318C7">
        <w:rPr>
          <w:rStyle w:val="StyleUnderline"/>
          <w:highlight w:val="yellow"/>
        </w:rPr>
        <w:t>food system is</w:t>
      </w:r>
      <w:r w:rsidRPr="00601D7B">
        <w:rPr>
          <w:rStyle w:val="StyleUnderline"/>
        </w:rPr>
        <w:t xml:space="preserve"> a</w:t>
      </w:r>
      <w:r w:rsidRPr="00601D7B">
        <w:rPr>
          <w:sz w:val="16"/>
        </w:rPr>
        <w:t xml:space="preserve"> </w:t>
      </w:r>
      <w:r w:rsidRPr="00601D7B">
        <w:rPr>
          <w:rStyle w:val="Emphasis"/>
          <w:sz w:val="24"/>
        </w:rPr>
        <w:t xml:space="preserve">necessary but </w:t>
      </w:r>
      <w:r w:rsidRPr="009318C7">
        <w:rPr>
          <w:rStyle w:val="Emphasis"/>
          <w:sz w:val="24"/>
          <w:highlight w:val="yellow"/>
        </w:rPr>
        <w:t>not sufficient</w:t>
      </w:r>
      <w:r w:rsidRPr="00601D7B">
        <w:rPr>
          <w:rStyle w:val="Emphasis"/>
          <w:sz w:val="24"/>
        </w:rPr>
        <w:t xml:space="preserve"> element of </w:t>
      </w:r>
      <w:r w:rsidRPr="009318C7">
        <w:rPr>
          <w:rStyle w:val="Emphasis"/>
          <w:sz w:val="24"/>
          <w:highlight w:val="yellow"/>
        </w:rPr>
        <w:t>initiating conflict</w:t>
      </w:r>
      <w:r w:rsidRPr="00601D7B">
        <w:rPr>
          <w:sz w:val="16"/>
        </w:rPr>
        <w:t xml:space="preserve">. While the argument posited is never that food is the only cause, </w:t>
      </w:r>
      <w:r w:rsidRPr="00601D7B">
        <w:rPr>
          <w:rStyle w:val="StyleUnderline"/>
        </w:rPr>
        <w:t>the</w:t>
      </w:r>
      <w:r w:rsidRPr="00601D7B">
        <w:rPr>
          <w:sz w:val="16"/>
        </w:rPr>
        <w:t xml:space="preserve"> </w:t>
      </w:r>
      <w:r w:rsidRPr="009318C7">
        <w:rPr>
          <w:rStyle w:val="Emphasis"/>
          <w:highlight w:val="yellow"/>
        </w:rPr>
        <w:t>other contributors</w:t>
      </w:r>
      <w:r w:rsidRPr="009318C7">
        <w:rPr>
          <w:sz w:val="16"/>
          <w:highlight w:val="yellow"/>
        </w:rPr>
        <w:t xml:space="preserve"> </w:t>
      </w:r>
      <w:r w:rsidRPr="009318C7">
        <w:rPr>
          <w:rStyle w:val="StyleUnderline"/>
          <w:highlight w:val="yellow"/>
        </w:rPr>
        <w:t>are</w:t>
      </w:r>
      <w:r w:rsidRPr="009318C7">
        <w:rPr>
          <w:sz w:val="16"/>
          <w:highlight w:val="yellow"/>
        </w:rPr>
        <w:t xml:space="preserve"> </w:t>
      </w:r>
      <w:r w:rsidRPr="009318C7">
        <w:rPr>
          <w:rStyle w:val="Emphasis"/>
          <w:highlight w:val="yellow"/>
        </w:rPr>
        <w:t>rare</w:t>
      </w:r>
      <w:r w:rsidRPr="00601D7B">
        <w:rPr>
          <w:rStyle w:val="Emphasis"/>
        </w:rPr>
        <w:t>ly</w:t>
      </w:r>
      <w:r w:rsidRPr="00601D7B">
        <w:rPr>
          <w:sz w:val="16"/>
        </w:rPr>
        <w:t xml:space="preserve"> </w:t>
      </w:r>
      <w:r w:rsidRPr="00601D7B">
        <w:rPr>
          <w:rStyle w:val="StyleUnderline"/>
        </w:rPr>
        <w:t>if at all mentioned</w:t>
      </w:r>
      <w:r w:rsidRPr="00601D7B">
        <w:rPr>
          <w:sz w:val="16"/>
        </w:rPr>
        <w:t>, leaving the non-expert reader without a sense of what else contributes to this complex issue.</w:t>
      </w:r>
    </w:p>
    <w:p w14:paraId="4FF3AE22" w14:textId="77777777" w:rsidR="001A172C" w:rsidRPr="00601D7B" w:rsidRDefault="001A172C" w:rsidP="001A172C">
      <w:pPr>
        <w:rPr>
          <w:sz w:val="16"/>
        </w:rPr>
      </w:pPr>
      <w:r w:rsidRPr="00601D7B">
        <w:rPr>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sidRPr="00601D7B">
        <w:rPr>
          <w:rStyle w:val="StyleUnderline"/>
        </w:rPr>
        <w:t>mixing of</w:t>
      </w:r>
      <w:r w:rsidRPr="00601D7B">
        <w:rPr>
          <w:sz w:val="16"/>
        </w:rPr>
        <w:t xml:space="preserve"> </w:t>
      </w:r>
      <w:r w:rsidRPr="00601D7B">
        <w:rPr>
          <w:rStyle w:val="Emphasis"/>
        </w:rPr>
        <w:t xml:space="preserve">scientifically supported and </w:t>
      </w:r>
      <w:r w:rsidRPr="009318C7">
        <w:rPr>
          <w:rStyle w:val="Emphasis"/>
          <w:highlight w:val="yellow"/>
        </w:rPr>
        <w:t>unsupported claims</w:t>
      </w:r>
      <w:r w:rsidRPr="00601D7B">
        <w:rPr>
          <w:sz w:val="16"/>
        </w:rPr>
        <w:t xml:space="preserve"> </w:t>
      </w:r>
      <w:r w:rsidRPr="00601D7B">
        <w:rPr>
          <w:rStyle w:val="StyleUnderline"/>
        </w:rPr>
        <w:t xml:space="preserve">at times </w:t>
      </w:r>
      <w:r w:rsidRPr="009318C7">
        <w:rPr>
          <w:rStyle w:val="StyleUnderline"/>
          <w:highlight w:val="yellow"/>
        </w:rPr>
        <w:t>makes it</w:t>
      </w:r>
      <w:r w:rsidRPr="009318C7">
        <w:rPr>
          <w:sz w:val="16"/>
          <w:highlight w:val="yellow"/>
        </w:rPr>
        <w:t xml:space="preserve"> </w:t>
      </w:r>
      <w:r w:rsidRPr="009318C7">
        <w:rPr>
          <w:rStyle w:val="Emphasis"/>
          <w:highlight w:val="yellow"/>
        </w:rPr>
        <w:t>difficult</w:t>
      </w:r>
      <w:r w:rsidRPr="00601D7B">
        <w:rPr>
          <w:sz w:val="16"/>
        </w:rPr>
        <w:t xml:space="preserve"> </w:t>
      </w:r>
      <w:r w:rsidRPr="00601D7B">
        <w:rPr>
          <w:rStyle w:val="StyleUnderline"/>
        </w:rPr>
        <w:t>to determine what is a</w:t>
      </w:r>
      <w:r w:rsidRPr="00601D7B">
        <w:rPr>
          <w:sz w:val="16"/>
        </w:rPr>
        <w:t xml:space="preserve"> </w:t>
      </w:r>
      <w:r w:rsidRPr="00601D7B">
        <w:rPr>
          <w:rStyle w:val="Emphasis"/>
        </w:rPr>
        <w:t>tested</w:t>
      </w:r>
      <w:r w:rsidRPr="00601D7B">
        <w:rPr>
          <w:sz w:val="16"/>
        </w:rPr>
        <w:t xml:space="preserve"> </w:t>
      </w:r>
      <w:r w:rsidRPr="00601D7B">
        <w:rPr>
          <w:rStyle w:val="StyleUnderline"/>
        </w:rPr>
        <w:t>and</w:t>
      </w:r>
      <w:r w:rsidRPr="00601D7B">
        <w:rPr>
          <w:sz w:val="16"/>
        </w:rPr>
        <w:t xml:space="preserve"> </w:t>
      </w:r>
      <w:r w:rsidRPr="00601D7B">
        <w:rPr>
          <w:rStyle w:val="Emphasis"/>
        </w:rPr>
        <w:t>true</w:t>
      </w:r>
      <w:r w:rsidRPr="00601D7B">
        <w:rPr>
          <w:sz w:val="16"/>
        </w:rPr>
        <w:t xml:space="preserve"> </w:t>
      </w:r>
      <w:r w:rsidRPr="00601D7B">
        <w:rPr>
          <w:rStyle w:val="StyleUnderline"/>
        </w:rPr>
        <w:t>understanding and what is</w:t>
      </w:r>
      <w:r w:rsidRPr="00601D7B">
        <w:rPr>
          <w:sz w:val="16"/>
        </w:rPr>
        <w:t xml:space="preserve"> Cribb’s </w:t>
      </w:r>
      <w:r w:rsidRPr="00601D7B">
        <w:rPr>
          <w:rStyle w:val="Emphasis"/>
        </w:rPr>
        <w:t>personal</w:t>
      </w:r>
      <w:r w:rsidRPr="00601D7B">
        <w:rPr>
          <w:sz w:val="16"/>
        </w:rPr>
        <w:t xml:space="preserve"> </w:t>
      </w:r>
      <w:r w:rsidRPr="00601D7B">
        <w:rPr>
          <w:rStyle w:val="StyleUnderline"/>
        </w:rPr>
        <w:t>perspective</w:t>
      </w:r>
      <w:r w:rsidRPr="00601D7B">
        <w:rPr>
          <w:sz w:val="16"/>
        </w:rPr>
        <w:t>.</w:t>
      </w:r>
    </w:p>
    <w:p w14:paraId="1650428D" w14:textId="77777777" w:rsidR="001A172C" w:rsidRPr="001A172C" w:rsidRDefault="001A172C" w:rsidP="001A172C"/>
    <w:p w14:paraId="6C9482AD" w14:textId="77777777" w:rsidR="005D0CB4" w:rsidRPr="00992599" w:rsidRDefault="005D0CB4"/>
    <w:sectPr w:rsidR="005D0CB4" w:rsidRPr="009925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7600750">
    <w:abstractNumId w:val="16"/>
  </w:num>
  <w:num w:numId="2" w16cid:durableId="866018953">
    <w:abstractNumId w:val="19"/>
  </w:num>
  <w:num w:numId="3" w16cid:durableId="1716003135">
    <w:abstractNumId w:val="14"/>
  </w:num>
  <w:num w:numId="4" w16cid:durableId="1159269130">
    <w:abstractNumId w:val="17"/>
  </w:num>
  <w:num w:numId="5" w16cid:durableId="599072509">
    <w:abstractNumId w:val="15"/>
  </w:num>
  <w:num w:numId="6" w16cid:durableId="301891432">
    <w:abstractNumId w:val="11"/>
  </w:num>
  <w:num w:numId="7" w16cid:durableId="909073978">
    <w:abstractNumId w:val="18"/>
  </w:num>
  <w:num w:numId="8" w16cid:durableId="1170870560">
    <w:abstractNumId w:val="9"/>
  </w:num>
  <w:num w:numId="9" w16cid:durableId="833834185">
    <w:abstractNumId w:val="7"/>
  </w:num>
  <w:num w:numId="10" w16cid:durableId="483855610">
    <w:abstractNumId w:val="6"/>
  </w:num>
  <w:num w:numId="11" w16cid:durableId="490291629">
    <w:abstractNumId w:val="5"/>
  </w:num>
  <w:num w:numId="12" w16cid:durableId="1864976328">
    <w:abstractNumId w:val="4"/>
  </w:num>
  <w:num w:numId="13" w16cid:durableId="2064716988">
    <w:abstractNumId w:val="8"/>
  </w:num>
  <w:num w:numId="14" w16cid:durableId="1002856598">
    <w:abstractNumId w:val="3"/>
  </w:num>
  <w:num w:numId="15" w16cid:durableId="1377390552">
    <w:abstractNumId w:val="2"/>
  </w:num>
  <w:num w:numId="16" w16cid:durableId="1014767844">
    <w:abstractNumId w:val="1"/>
  </w:num>
  <w:num w:numId="17" w16cid:durableId="183520292">
    <w:abstractNumId w:val="0"/>
  </w:num>
  <w:num w:numId="18" w16cid:durableId="1205605210">
    <w:abstractNumId w:val="13"/>
  </w:num>
  <w:num w:numId="19" w16cid:durableId="1695883432">
    <w:abstractNumId w:val="12"/>
  </w:num>
  <w:num w:numId="20" w16cid:durableId="720713117">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A0A"/>
    <w:rsid w:val="00045559"/>
    <w:rsid w:val="001452D8"/>
    <w:rsid w:val="001A172C"/>
    <w:rsid w:val="001D6D41"/>
    <w:rsid w:val="00281E69"/>
    <w:rsid w:val="003E6245"/>
    <w:rsid w:val="005B6F72"/>
    <w:rsid w:val="005D0CB4"/>
    <w:rsid w:val="006F2711"/>
    <w:rsid w:val="00776545"/>
    <w:rsid w:val="00797F3A"/>
    <w:rsid w:val="00933A0A"/>
    <w:rsid w:val="00992599"/>
    <w:rsid w:val="009C0AAD"/>
    <w:rsid w:val="00A306F1"/>
    <w:rsid w:val="00A75E74"/>
    <w:rsid w:val="00AA328A"/>
    <w:rsid w:val="00C95495"/>
    <w:rsid w:val="00CB743A"/>
    <w:rsid w:val="00DD2E14"/>
    <w:rsid w:val="00E20ECF"/>
    <w:rsid w:val="00ED7EE7"/>
    <w:rsid w:val="00F61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DF087"/>
  <w15:chartTrackingRefBased/>
  <w15:docId w15:val="{7255E06E-0E98-0345-A47C-EC3E1488E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452D8"/>
    <w:pPr>
      <w:spacing w:line="259" w:lineRule="auto"/>
    </w:pPr>
    <w:rPr>
      <w:rFonts w:ascii="Calibri" w:hAnsi="Calibri" w:cs="Calibri"/>
      <w:kern w:val="0"/>
      <w:sz w:val="20"/>
      <w:szCs w:val="22"/>
      <w14:ligatures w14:val="none"/>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1452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1452D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1452D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1452D8"/>
    <w:pPr>
      <w:keepNext/>
      <w:keepLines/>
      <w:spacing w:before="40" w:after="0"/>
      <w:outlineLvl w:val="3"/>
    </w:pPr>
    <w:rPr>
      <w:rFonts w:eastAsiaTheme="majorEastAsia" w:cstheme="majorBidi"/>
      <w:b/>
      <w:iCs/>
      <w:sz w:val="24"/>
    </w:rPr>
  </w:style>
  <w:style w:type="paragraph" w:styleId="Heading5">
    <w:name w:val="heading 5"/>
    <w:basedOn w:val="Normal"/>
    <w:next w:val="Normal"/>
    <w:link w:val="Heading5Char"/>
    <w:uiPriority w:val="9"/>
    <w:unhideWhenUsed/>
    <w:rsid w:val="001452D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33A0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A0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A0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A0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452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52D8"/>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1452D8"/>
    <w:rPr>
      <w:rFonts w:ascii="Calibri" w:eastAsiaTheme="majorEastAsia" w:hAnsi="Calibri" w:cstheme="majorBidi"/>
      <w:b/>
      <w:kern w:val="0"/>
      <w:sz w:val="52"/>
      <w:szCs w:val="32"/>
      <w14:ligatures w14:val="none"/>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1452D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1452D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1452D8"/>
    <w:rPr>
      <w:rFonts w:ascii="Calibri" w:eastAsiaTheme="majorEastAsia" w:hAnsi="Calibri" w:cstheme="majorBidi"/>
      <w:b/>
      <w:iCs/>
      <w:kern w:val="0"/>
      <w:szCs w:val="22"/>
      <w14:ligatures w14:val="none"/>
    </w:rPr>
  </w:style>
  <w:style w:type="character" w:customStyle="1" w:styleId="Heading5Char">
    <w:name w:val="Heading 5 Char"/>
    <w:basedOn w:val="DefaultParagraphFont"/>
    <w:link w:val="Heading5"/>
    <w:uiPriority w:val="9"/>
    <w:rsid w:val="001452D8"/>
    <w:rPr>
      <w:rFonts w:asciiTheme="majorHAnsi" w:eastAsiaTheme="majorEastAsia" w:hAnsiTheme="majorHAnsi" w:cstheme="majorBidi"/>
      <w:color w:val="0F4761" w:themeColor="accent1" w:themeShade="BF"/>
      <w:kern w:val="0"/>
      <w:sz w:val="20"/>
      <w:szCs w:val="22"/>
      <w14:ligatures w14:val="none"/>
    </w:rPr>
  </w:style>
  <w:style w:type="character" w:customStyle="1" w:styleId="Heading6Char">
    <w:name w:val="Heading 6 Char"/>
    <w:basedOn w:val="DefaultParagraphFont"/>
    <w:link w:val="Heading6"/>
    <w:uiPriority w:val="9"/>
    <w:semiHidden/>
    <w:rsid w:val="00933A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A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A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A0A"/>
    <w:rPr>
      <w:rFonts w:eastAsiaTheme="majorEastAsia" w:cstheme="majorBidi"/>
      <w:color w:val="272727" w:themeColor="text1" w:themeTint="D8"/>
    </w:rPr>
  </w:style>
  <w:style w:type="paragraph" w:styleId="Title">
    <w:name w:val="Title"/>
    <w:aliases w:val="title,UNDERLINE,Cites and Cards,Bold Underlined,Block Heading"/>
    <w:basedOn w:val="Normal"/>
    <w:next w:val="Normal"/>
    <w:link w:val="TitleChar"/>
    <w:uiPriority w:val="10"/>
    <w:qFormat/>
    <w:rsid w:val="00933A0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
    <w:basedOn w:val="DefaultParagraphFont"/>
    <w:link w:val="Title"/>
    <w:uiPriority w:val="10"/>
    <w:qFormat/>
    <w:rsid w:val="00933A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A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A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A0A"/>
    <w:pPr>
      <w:spacing w:before="160"/>
      <w:jc w:val="center"/>
    </w:pPr>
    <w:rPr>
      <w:i/>
      <w:iCs/>
      <w:color w:val="404040" w:themeColor="text1" w:themeTint="BF"/>
    </w:rPr>
  </w:style>
  <w:style w:type="character" w:customStyle="1" w:styleId="QuoteChar">
    <w:name w:val="Quote Char"/>
    <w:basedOn w:val="DefaultParagraphFont"/>
    <w:link w:val="Quote"/>
    <w:uiPriority w:val="29"/>
    <w:rsid w:val="00933A0A"/>
    <w:rPr>
      <w:i/>
      <w:iCs/>
      <w:color w:val="404040" w:themeColor="text1" w:themeTint="BF"/>
    </w:rPr>
  </w:style>
  <w:style w:type="paragraph" w:styleId="ListParagraph">
    <w:name w:val="List Paragraph"/>
    <w:aliases w:val="6 font,Colorful List - Accent 11,List Paragraph1,List Paragraph2"/>
    <w:basedOn w:val="Normal"/>
    <w:uiPriority w:val="34"/>
    <w:qFormat/>
    <w:rsid w:val="00933A0A"/>
    <w:pPr>
      <w:ind w:left="720"/>
      <w:contextualSpacing/>
    </w:pPr>
  </w:style>
  <w:style w:type="character" w:styleId="IntenseEmphasis">
    <w:name w:val="Intense Emphasis"/>
    <w:basedOn w:val="DefaultParagraphFont"/>
    <w:uiPriority w:val="21"/>
    <w:qFormat/>
    <w:rsid w:val="00933A0A"/>
    <w:rPr>
      <w:i/>
      <w:iCs/>
      <w:color w:val="0F4761" w:themeColor="accent1" w:themeShade="BF"/>
    </w:rPr>
  </w:style>
  <w:style w:type="paragraph" w:styleId="IntenseQuote">
    <w:name w:val="Intense Quote"/>
    <w:basedOn w:val="Normal"/>
    <w:next w:val="Normal"/>
    <w:link w:val="IntenseQuoteChar"/>
    <w:uiPriority w:val="30"/>
    <w:qFormat/>
    <w:rsid w:val="00933A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A0A"/>
    <w:rPr>
      <w:i/>
      <w:iCs/>
      <w:color w:val="0F4761" w:themeColor="accent1" w:themeShade="BF"/>
    </w:rPr>
  </w:style>
  <w:style w:type="character" w:styleId="IntenseReference">
    <w:name w:val="Intense Reference"/>
    <w:basedOn w:val="DefaultParagraphFont"/>
    <w:uiPriority w:val="32"/>
    <w:qFormat/>
    <w:rsid w:val="00933A0A"/>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Emphasis1"/>
    <w:uiPriority w:val="8"/>
    <w:qFormat/>
    <w:rsid w:val="001452D8"/>
    <w:rPr>
      <w:rFonts w:ascii="Calibri" w:hAnsi="Calibri" w:cs="Calibri"/>
      <w:b/>
      <w:iCs/>
      <w:sz w:val="22"/>
      <w:u w:val="single"/>
    </w:rPr>
  </w:style>
  <w:style w:type="character" w:styleId="FollowedHyperlink">
    <w:name w:val="FollowedHyperlink"/>
    <w:basedOn w:val="DefaultParagraphFont"/>
    <w:uiPriority w:val="99"/>
    <w:semiHidden/>
    <w:unhideWhenUsed/>
    <w:rsid w:val="001452D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452D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1452D8"/>
    <w:rPr>
      <w:b w:val="0"/>
      <w:sz w:val="22"/>
      <w:u w:val="single"/>
    </w:rPr>
  </w:style>
  <w:style w:type="character" w:styleId="Strong">
    <w:name w:val="Strong"/>
    <w:basedOn w:val="DefaultParagraphFont"/>
    <w:uiPriority w:val="22"/>
    <w:qFormat/>
    <w:rsid w:val="001452D8"/>
    <w:rPr>
      <w:b/>
      <w:bCs/>
    </w:rPr>
  </w:style>
  <w:style w:type="character" w:styleId="BookTitle">
    <w:name w:val="Book Title"/>
    <w:basedOn w:val="DefaultParagraphFont"/>
    <w:uiPriority w:val="33"/>
    <w:qFormat/>
    <w:rsid w:val="001452D8"/>
    <w:rPr>
      <w:b/>
      <w:bCs/>
      <w:i/>
      <w:iCs/>
      <w:spacing w:val="5"/>
    </w:rPr>
  </w:style>
  <w:style w:type="numbering" w:styleId="111111">
    <w:name w:val="Outline List 2"/>
    <w:basedOn w:val="NoList"/>
    <w:uiPriority w:val="99"/>
    <w:semiHidden/>
    <w:unhideWhenUsed/>
    <w:rsid w:val="001452D8"/>
  </w:style>
  <w:style w:type="paragraph" w:styleId="Header">
    <w:name w:val="header"/>
    <w:basedOn w:val="Normal"/>
    <w:link w:val="HeaderChar"/>
    <w:uiPriority w:val="99"/>
    <w:rsid w:val="001452D8"/>
    <w:pPr>
      <w:tabs>
        <w:tab w:val="center" w:pos="4680"/>
        <w:tab w:val="right" w:pos="9360"/>
      </w:tabs>
    </w:pPr>
  </w:style>
  <w:style w:type="character" w:customStyle="1" w:styleId="HeaderChar">
    <w:name w:val="Header Char"/>
    <w:basedOn w:val="DefaultParagraphFont"/>
    <w:link w:val="Header"/>
    <w:uiPriority w:val="99"/>
    <w:rsid w:val="001452D8"/>
    <w:rPr>
      <w:rFonts w:ascii="Calibri" w:hAnsi="Calibri" w:cs="Calibri"/>
      <w:kern w:val="0"/>
      <w:sz w:val="20"/>
      <w:szCs w:val="22"/>
      <w14:ligatures w14:val="none"/>
    </w:rPr>
  </w:style>
  <w:style w:type="paragraph" w:styleId="Footer">
    <w:name w:val="footer"/>
    <w:basedOn w:val="Normal"/>
    <w:link w:val="FooterChar"/>
    <w:uiPriority w:val="99"/>
    <w:rsid w:val="001452D8"/>
    <w:pPr>
      <w:tabs>
        <w:tab w:val="center" w:pos="4680"/>
        <w:tab w:val="right" w:pos="9360"/>
      </w:tabs>
    </w:pPr>
  </w:style>
  <w:style w:type="character" w:customStyle="1" w:styleId="FooterChar">
    <w:name w:val="Footer Char"/>
    <w:basedOn w:val="DefaultParagraphFont"/>
    <w:link w:val="Footer"/>
    <w:uiPriority w:val="99"/>
    <w:rsid w:val="001452D8"/>
    <w:rPr>
      <w:rFonts w:ascii="Calibri" w:hAnsi="Calibri" w:cs="Calibri"/>
      <w:kern w:val="0"/>
      <w:sz w:val="20"/>
      <w:szCs w:val="22"/>
      <w14:ligatures w14:val="none"/>
    </w:rPr>
  </w:style>
  <w:style w:type="paragraph" w:styleId="BodyText">
    <w:name w:val="Body Text"/>
    <w:basedOn w:val="Normal"/>
    <w:link w:val="BodyTextChar"/>
    <w:uiPriority w:val="99"/>
    <w:unhideWhenUsed/>
    <w:rsid w:val="001452D8"/>
    <w:pPr>
      <w:spacing w:after="120"/>
    </w:pPr>
  </w:style>
  <w:style w:type="character" w:customStyle="1" w:styleId="BodyTextChar">
    <w:name w:val="Body Text Char"/>
    <w:basedOn w:val="DefaultParagraphFont"/>
    <w:link w:val="BodyText"/>
    <w:uiPriority w:val="99"/>
    <w:rsid w:val="001452D8"/>
    <w:rPr>
      <w:rFonts w:ascii="Calibri" w:hAnsi="Calibri" w:cs="Calibri"/>
      <w:kern w:val="0"/>
      <w:sz w:val="20"/>
      <w:szCs w:val="22"/>
      <w14:ligatures w14:val="none"/>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1452D8"/>
    <w:pPr>
      <w:spacing w:after="0" w:line="240" w:lineRule="auto"/>
    </w:pPr>
    <w:rPr>
      <w:rFonts w:ascii="Calibri" w:hAnsi="Calibri" w:cs="Calibri"/>
      <w:kern w:val="0"/>
      <w:sz w:val="22"/>
      <w:szCs w:val="22"/>
      <w14:ligatures w14:val="none"/>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1452D8"/>
    <w:rPr>
      <w:rFonts w:ascii="Calibri" w:hAnsi="Calibri" w:cs="Calibri"/>
      <w:kern w:val="0"/>
      <w:sz w:val="22"/>
      <w:szCs w:val="22"/>
      <w14:ligatures w14:val="none"/>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1452D8"/>
    <w:rPr>
      <w:color w:val="467886" w:themeColor="hyperlink"/>
      <w:u w:val="single"/>
    </w:rPr>
  </w:style>
  <w:style w:type="character" w:styleId="UnresolvedMention">
    <w:name w:val="Unresolved Mention"/>
    <w:basedOn w:val="DefaultParagraphFont"/>
    <w:uiPriority w:val="99"/>
    <w:semiHidden/>
    <w:unhideWhenUsed/>
    <w:rsid w:val="001452D8"/>
    <w:rPr>
      <w:color w:val="605E5C"/>
      <w:shd w:val="clear" w:color="auto" w:fill="E1DFDD"/>
    </w:rPr>
  </w:style>
  <w:style w:type="paragraph" w:customStyle="1" w:styleId="Undertag">
    <w:name w:val="Undertag"/>
    <w:link w:val="UndertagChar"/>
    <w:autoRedefine/>
    <w:uiPriority w:val="5"/>
    <w:qFormat/>
    <w:rsid w:val="001452D8"/>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1452D8"/>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1452D8"/>
    <w:rPr>
      <w:color w:val="0A2F41" w:themeColor="accent1" w:themeShade="80"/>
    </w:rPr>
  </w:style>
  <w:style w:type="character" w:customStyle="1" w:styleId="AnalyticChar">
    <w:name w:val="Analytic Char"/>
    <w:basedOn w:val="DefaultParagraphFont"/>
    <w:link w:val="Analytic"/>
    <w:uiPriority w:val="5"/>
    <w:rsid w:val="001452D8"/>
    <w:rPr>
      <w:rFonts w:ascii="Calibri" w:eastAsiaTheme="majorEastAsia" w:hAnsi="Calibri" w:cstheme="majorBidi"/>
      <w:b/>
      <w:iCs/>
      <w:color w:val="0A2F41" w:themeColor="accent1" w:themeShade="80"/>
      <w:kern w:val="0"/>
      <w:szCs w:val="22"/>
      <w14:ligatures w14:val="none"/>
    </w:rPr>
  </w:style>
  <w:style w:type="paragraph" w:customStyle="1" w:styleId="textbold">
    <w:name w:val="text bold"/>
    <w:basedOn w:val="Normal"/>
    <w:uiPriority w:val="8"/>
    <w:qFormat/>
    <w:rsid w:val="00933A0A"/>
    <w:pPr>
      <w:pBdr>
        <w:top w:val="single" w:sz="4" w:space="0" w:color="auto"/>
        <w:left w:val="single" w:sz="4" w:space="0" w:color="auto"/>
        <w:bottom w:val="single" w:sz="4" w:space="0" w:color="auto"/>
        <w:right w:val="single" w:sz="4" w:space="0" w:color="auto"/>
      </w:pBdr>
      <w:spacing w:line="254" w:lineRule="auto"/>
      <w:ind w:left="720"/>
      <w:jc w:val="both"/>
    </w:pPr>
    <w:rPr>
      <w:iCs/>
      <w:kern w:val="2"/>
      <w:szCs w:val="24"/>
      <w:u w:val="single"/>
      <w:bdr w:val="single" w:sz="8" w:space="0" w:color="auto"/>
      <w14:ligatures w14:val="standardContextual"/>
    </w:rPr>
  </w:style>
  <w:style w:type="paragraph" w:customStyle="1" w:styleId="Emphasis1">
    <w:name w:val="Emphasis1"/>
    <w:basedOn w:val="Normal"/>
    <w:link w:val="Emphasis"/>
    <w:autoRedefine/>
    <w:uiPriority w:val="8"/>
    <w:qFormat/>
    <w:rsid w:val="001452D8"/>
    <w:pPr>
      <w:pBdr>
        <w:top w:val="single" w:sz="4" w:space="1" w:color="auto"/>
        <w:left w:val="single" w:sz="4" w:space="4" w:color="auto"/>
        <w:bottom w:val="single" w:sz="4" w:space="1" w:color="auto"/>
        <w:right w:val="single" w:sz="4" w:space="4" w:color="auto"/>
      </w:pBdr>
      <w:ind w:left="720"/>
      <w:jc w:val="both"/>
    </w:pPr>
    <w:rPr>
      <w:b/>
      <w:iCs/>
      <w:kern w:val="2"/>
      <w:sz w:val="22"/>
      <w:szCs w:val="24"/>
      <w:u w:val="single"/>
      <w14:ligatures w14:val="standardContextual"/>
    </w:rPr>
  </w:style>
  <w:style w:type="paragraph" w:styleId="NormalWeb">
    <w:name w:val="Normal (Web)"/>
    <w:basedOn w:val="Normal"/>
    <w:uiPriority w:val="99"/>
    <w:unhideWhenUsed/>
    <w:rsid w:val="00933A0A"/>
    <w:pPr>
      <w:spacing w:before="100" w:beforeAutospacing="1" w:after="100" w:afterAutospacing="1"/>
    </w:pPr>
  </w:style>
  <w:style w:type="paragraph" w:customStyle="1" w:styleId="drop-cap">
    <w:name w:val="drop-cap"/>
    <w:basedOn w:val="Normal"/>
    <w:rsid w:val="00933A0A"/>
    <w:pPr>
      <w:spacing w:before="100" w:beforeAutospacing="1" w:after="100" w:afterAutospacing="1"/>
    </w:pPr>
  </w:style>
  <w:style w:type="paragraph" w:customStyle="1" w:styleId="selectionshareable">
    <w:name w:val="selectionshareable"/>
    <w:basedOn w:val="Normal"/>
    <w:rsid w:val="00933A0A"/>
    <w:pPr>
      <w:spacing w:before="100" w:beforeAutospacing="1" w:after="100" w:afterAutospacing="1"/>
    </w:pPr>
  </w:style>
  <w:style w:type="paragraph" w:customStyle="1" w:styleId="p1">
    <w:name w:val="p1"/>
    <w:basedOn w:val="Normal"/>
    <w:rsid w:val="00933A0A"/>
    <w:pPr>
      <w:spacing w:before="100" w:beforeAutospacing="1" w:after="100" w:afterAutospacing="1"/>
    </w:pPr>
  </w:style>
  <w:style w:type="character" w:customStyle="1" w:styleId="num">
    <w:name w:val="num"/>
    <w:basedOn w:val="DefaultParagraphFont"/>
    <w:rsid w:val="00933A0A"/>
  </w:style>
  <w:style w:type="character" w:customStyle="1" w:styleId="chapeau">
    <w:name w:val="chapeau"/>
    <w:basedOn w:val="DefaultParagraphFont"/>
    <w:rsid w:val="00933A0A"/>
  </w:style>
  <w:style w:type="paragraph" w:styleId="BalloonText">
    <w:name w:val="Balloon Text"/>
    <w:basedOn w:val="Normal"/>
    <w:link w:val="BalloonTextChar"/>
    <w:uiPriority w:val="99"/>
    <w:semiHidden/>
    <w:unhideWhenUsed/>
    <w:rsid w:val="00933A0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3A0A"/>
    <w:rPr>
      <w:rFonts w:ascii="Segoe UI" w:hAnsi="Segoe UI" w:cs="Segoe UI"/>
      <w:kern w:val="0"/>
      <w:sz w:val="18"/>
      <w:szCs w:val="18"/>
      <w14:ligatures w14:val="none"/>
    </w:rPr>
  </w:style>
  <w:style w:type="character" w:styleId="CommentReference">
    <w:name w:val="annotation reference"/>
    <w:basedOn w:val="DefaultParagraphFont"/>
    <w:uiPriority w:val="99"/>
    <w:semiHidden/>
    <w:unhideWhenUsed/>
    <w:rsid w:val="00933A0A"/>
    <w:rPr>
      <w:sz w:val="16"/>
      <w:szCs w:val="16"/>
    </w:rPr>
  </w:style>
  <w:style w:type="paragraph" w:styleId="CommentText">
    <w:name w:val="annotation text"/>
    <w:basedOn w:val="Normal"/>
    <w:link w:val="CommentTextChar"/>
    <w:uiPriority w:val="99"/>
    <w:unhideWhenUsed/>
    <w:rsid w:val="00933A0A"/>
    <w:rPr>
      <w:szCs w:val="20"/>
    </w:rPr>
  </w:style>
  <w:style w:type="character" w:customStyle="1" w:styleId="CommentTextChar">
    <w:name w:val="Comment Text Char"/>
    <w:basedOn w:val="DefaultParagraphFont"/>
    <w:link w:val="CommentText"/>
    <w:uiPriority w:val="99"/>
    <w:rsid w:val="00933A0A"/>
    <w:rPr>
      <w:rFonts w:ascii="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933A0A"/>
    <w:rPr>
      <w:b/>
      <w:bCs/>
    </w:rPr>
  </w:style>
  <w:style w:type="character" w:customStyle="1" w:styleId="CommentSubjectChar">
    <w:name w:val="Comment Subject Char"/>
    <w:basedOn w:val="CommentTextChar"/>
    <w:link w:val="CommentSubject"/>
    <w:uiPriority w:val="99"/>
    <w:semiHidden/>
    <w:rsid w:val="00933A0A"/>
    <w:rPr>
      <w:rFonts w:ascii="Times New Roman" w:hAnsi="Times New Roman" w:cs="Times New Roman"/>
      <w:b/>
      <w:bCs/>
      <w:kern w:val="0"/>
      <w:sz w:val="20"/>
      <w:szCs w:val="20"/>
      <w14:ligatures w14:val="none"/>
    </w:rPr>
  </w:style>
  <w:style w:type="character" w:styleId="PlaceholderText">
    <w:name w:val="Placeholder Text"/>
    <w:basedOn w:val="DefaultParagraphFont"/>
    <w:uiPriority w:val="99"/>
    <w:unhideWhenUsed/>
    <w:rsid w:val="00933A0A"/>
    <w:rPr>
      <w:color w:val="808080"/>
    </w:rPr>
  </w:style>
  <w:style w:type="character" w:customStyle="1" w:styleId="TitleChar1">
    <w:name w:val="Title Char1"/>
    <w:basedOn w:val="DefaultParagraphFont"/>
    <w:uiPriority w:val="99"/>
    <w:rsid w:val="00933A0A"/>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933A0A"/>
    <w:pPr>
      <w:keepNext/>
      <w:keepLines/>
      <w:spacing w:before="40"/>
      <w:outlineLvl w:val="4"/>
    </w:pPr>
    <w:rPr>
      <w:rFonts w:ascii="Calibri Light" w:hAnsi="Calibri Light"/>
      <w:color w:val="2F5496"/>
    </w:rPr>
  </w:style>
  <w:style w:type="paragraph" w:customStyle="1" w:styleId="mb-3">
    <w:name w:val="mb-3"/>
    <w:basedOn w:val="Normal"/>
    <w:rsid w:val="00933A0A"/>
    <w:pPr>
      <w:spacing w:before="100" w:beforeAutospacing="1" w:after="100" w:afterAutospacing="1"/>
    </w:pPr>
  </w:style>
  <w:style w:type="paragraph" w:customStyle="1" w:styleId="d-flex">
    <w:name w:val="d-flex"/>
    <w:basedOn w:val="Normal"/>
    <w:rsid w:val="00933A0A"/>
    <w:pPr>
      <w:spacing w:before="100" w:beforeAutospacing="1" w:after="100" w:afterAutospacing="1"/>
    </w:pPr>
  </w:style>
  <w:style w:type="character" w:customStyle="1" w:styleId="black-text">
    <w:name w:val="black-text"/>
    <w:basedOn w:val="DefaultParagraphFont"/>
    <w:rsid w:val="00933A0A"/>
  </w:style>
  <w:style w:type="character" w:customStyle="1" w:styleId="authors-multiple">
    <w:name w:val="authors-multiple"/>
    <w:basedOn w:val="DefaultParagraphFont"/>
    <w:rsid w:val="00933A0A"/>
  </w:style>
  <w:style w:type="character" w:customStyle="1" w:styleId="articleauthor">
    <w:name w:val="article__author"/>
    <w:basedOn w:val="DefaultParagraphFont"/>
    <w:rsid w:val="00933A0A"/>
  </w:style>
  <w:style w:type="character" w:customStyle="1" w:styleId="ezstring-field">
    <w:name w:val="ezstring-field"/>
    <w:basedOn w:val="DefaultParagraphFont"/>
    <w:rsid w:val="00933A0A"/>
  </w:style>
  <w:style w:type="character" w:customStyle="1" w:styleId="Heading5Char1">
    <w:name w:val="Heading 5 Char1"/>
    <w:basedOn w:val="DefaultParagraphFont"/>
    <w:uiPriority w:val="99"/>
    <w:semiHidden/>
    <w:rsid w:val="00933A0A"/>
    <w:rPr>
      <w:rFonts w:asciiTheme="majorHAnsi" w:eastAsiaTheme="majorEastAsia" w:hAnsiTheme="majorHAnsi" w:cstheme="majorBidi"/>
      <w:color w:val="0F4761" w:themeColor="accent1" w:themeShade="BF"/>
    </w:rPr>
  </w:style>
  <w:style w:type="paragraph" w:styleId="DocumentMap">
    <w:name w:val="Document Map"/>
    <w:basedOn w:val="Normal"/>
    <w:link w:val="DocumentMapChar"/>
    <w:uiPriority w:val="99"/>
    <w:semiHidden/>
    <w:unhideWhenUsed/>
    <w:rsid w:val="00933A0A"/>
    <w:rPr>
      <w:rFonts w:ascii="Lucida Grande" w:hAnsi="Lucida Grande" w:cs="Lucida Grande"/>
    </w:rPr>
  </w:style>
  <w:style w:type="character" w:customStyle="1" w:styleId="DocumentMapChar">
    <w:name w:val="Document Map Char"/>
    <w:basedOn w:val="DefaultParagraphFont"/>
    <w:link w:val="DocumentMap"/>
    <w:uiPriority w:val="99"/>
    <w:semiHidden/>
    <w:rsid w:val="00933A0A"/>
    <w:rPr>
      <w:rFonts w:ascii="Lucida Grande" w:hAnsi="Lucida Grande" w:cs="Lucida Grande"/>
      <w:kern w:val="0"/>
      <w:sz w:val="22"/>
      <w:szCs w:val="22"/>
      <w14:ligatures w14:val="none"/>
    </w:rPr>
  </w:style>
  <w:style w:type="paragraph" w:customStyle="1" w:styleId="card1">
    <w:name w:val="card1"/>
    <w:next w:val="NoSpacing"/>
    <w:uiPriority w:val="99"/>
    <w:unhideWhenUsed/>
    <w:qFormat/>
    <w:rsid w:val="00933A0A"/>
    <w:pPr>
      <w:spacing w:after="0" w:line="240" w:lineRule="auto"/>
    </w:pPr>
    <w:rPr>
      <w:rFonts w:ascii="Calibri" w:hAnsi="Calibri" w:cs="Calibri"/>
      <w:kern w:val="0"/>
      <w:sz w:val="22"/>
      <w:szCs w:val="22"/>
      <w14:ligatures w14:val="none"/>
    </w:rPr>
  </w:style>
  <w:style w:type="paragraph" w:customStyle="1" w:styleId="Emphasize">
    <w:name w:val="Emphasize"/>
    <w:basedOn w:val="Normal"/>
    <w:uiPriority w:val="7"/>
    <w:qFormat/>
    <w:rsid w:val="00933A0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933A0A"/>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933A0A"/>
  </w:style>
  <w:style w:type="character" w:customStyle="1" w:styleId="blog-post-title-font">
    <w:name w:val="blog-post-title-font"/>
    <w:basedOn w:val="DefaultParagraphFont"/>
    <w:rsid w:val="00933A0A"/>
  </w:style>
  <w:style w:type="character" w:customStyle="1" w:styleId="uabb-heading-text">
    <w:name w:val="uabb-heading-text"/>
    <w:basedOn w:val="DefaultParagraphFont"/>
    <w:rsid w:val="00933A0A"/>
  </w:style>
  <w:style w:type="paragraph" w:customStyle="1" w:styleId="Title1">
    <w:name w:val="Title1"/>
    <w:basedOn w:val="Normal"/>
    <w:next w:val="BodyText"/>
    <w:uiPriority w:val="1"/>
    <w:qFormat/>
    <w:rsid w:val="00933A0A"/>
    <w:pPr>
      <w:keepNext/>
      <w:keepLines/>
      <w:spacing w:after="240"/>
      <w:jc w:val="center"/>
      <w:outlineLvl w:val="0"/>
    </w:pPr>
    <w:rPr>
      <w:u w:val="single"/>
    </w:rPr>
  </w:style>
  <w:style w:type="character" w:customStyle="1" w:styleId="underline">
    <w:name w:val="underline"/>
    <w:qFormat/>
    <w:rsid w:val="00933A0A"/>
    <w:rPr>
      <w:b/>
      <w:u w:val="single"/>
    </w:rPr>
  </w:style>
  <w:style w:type="character" w:customStyle="1" w:styleId="qlabel">
    <w:name w:val="q_label"/>
    <w:basedOn w:val="DefaultParagraphFont"/>
    <w:rsid w:val="00933A0A"/>
  </w:style>
  <w:style w:type="character" w:customStyle="1" w:styleId="alabel">
    <w:name w:val="a_label"/>
    <w:basedOn w:val="DefaultParagraphFont"/>
    <w:rsid w:val="00933A0A"/>
  </w:style>
  <w:style w:type="character" w:customStyle="1" w:styleId="TitleChar2">
    <w:name w:val="Title Char2"/>
    <w:basedOn w:val="DefaultParagraphFont"/>
    <w:uiPriority w:val="99"/>
    <w:semiHidden/>
    <w:rsid w:val="00933A0A"/>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933A0A"/>
    <w:pPr>
      <w:keepNext/>
      <w:keepLines/>
      <w:spacing w:before="40"/>
      <w:outlineLvl w:val="5"/>
    </w:pPr>
    <w:rPr>
      <w:rFonts w:ascii="Calibri Light" w:hAnsi="Calibri Light"/>
      <w:color w:val="1F3763"/>
    </w:rPr>
  </w:style>
  <w:style w:type="paragraph" w:customStyle="1" w:styleId="Analytics">
    <w:name w:val="Analytics"/>
    <w:link w:val="AnalyticsChar"/>
    <w:uiPriority w:val="4"/>
    <w:qFormat/>
    <w:rsid w:val="00933A0A"/>
    <w:pPr>
      <w:spacing w:after="0" w:line="259" w:lineRule="auto"/>
      <w:outlineLvl w:val="3"/>
    </w:pPr>
    <w:rPr>
      <w:rFonts w:ascii="Calibri" w:eastAsia="Times New Roman" w:hAnsi="Calibri" w:cs="Times New Roman"/>
      <w:b/>
      <w:iCs/>
      <w:kern w:val="0"/>
      <w:sz w:val="26"/>
      <w:szCs w:val="28"/>
      <w14:ligatures w14:val="none"/>
    </w:rPr>
  </w:style>
  <w:style w:type="character" w:customStyle="1" w:styleId="AnalyticsChar">
    <w:name w:val="Analytics Char"/>
    <w:basedOn w:val="DefaultParagraphFont"/>
    <w:link w:val="Analytics"/>
    <w:uiPriority w:val="4"/>
    <w:rsid w:val="00933A0A"/>
    <w:rPr>
      <w:rFonts w:ascii="Calibri" w:eastAsia="Times New Roman" w:hAnsi="Calibri" w:cs="Times New Roman"/>
      <w:b/>
      <w:iCs/>
      <w:kern w:val="0"/>
      <w:sz w:val="26"/>
      <w:szCs w:val="28"/>
      <w14:ligatures w14:val="none"/>
    </w:rPr>
  </w:style>
  <w:style w:type="character" w:customStyle="1" w:styleId="ref-lnk">
    <w:name w:val="ref-lnk"/>
    <w:basedOn w:val="DefaultParagraphFont"/>
    <w:rsid w:val="00933A0A"/>
  </w:style>
  <w:style w:type="character" w:customStyle="1" w:styleId="off-screen">
    <w:name w:val="off-screen"/>
    <w:basedOn w:val="DefaultParagraphFont"/>
    <w:rsid w:val="00933A0A"/>
  </w:style>
  <w:style w:type="paragraph" w:styleId="HTMLPreformatted">
    <w:name w:val="HTML Preformatted"/>
    <w:basedOn w:val="Normal"/>
    <w:link w:val="HTMLPreformattedChar"/>
    <w:uiPriority w:val="99"/>
    <w:semiHidden/>
    <w:unhideWhenUsed/>
    <w:rsid w:val="00933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933A0A"/>
    <w:rPr>
      <w:rFonts w:ascii="Courier New" w:hAnsi="Courier New" w:cs="Courier New"/>
      <w:kern w:val="0"/>
      <w:sz w:val="20"/>
      <w:szCs w:val="20"/>
      <w14:ligatures w14:val="none"/>
    </w:rPr>
  </w:style>
  <w:style w:type="table" w:styleId="TableGrid">
    <w:name w:val="Table Grid"/>
    <w:basedOn w:val="TableNormal"/>
    <w:uiPriority w:val="39"/>
    <w:rsid w:val="00933A0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933A0A"/>
  </w:style>
  <w:style w:type="paragraph" w:customStyle="1" w:styleId="paragraphtext-sqisdnjh0t0-">
    <w:name w:val="paragraph_text-sqisdnjh0t0-"/>
    <w:basedOn w:val="Normal"/>
    <w:rsid w:val="00933A0A"/>
    <w:pPr>
      <w:spacing w:before="100" w:beforeAutospacing="1" w:after="100" w:afterAutospacing="1"/>
    </w:pPr>
  </w:style>
  <w:style w:type="character" w:customStyle="1" w:styleId="Heading6Char1">
    <w:name w:val="Heading 6 Char1"/>
    <w:basedOn w:val="DefaultParagraphFont"/>
    <w:uiPriority w:val="99"/>
    <w:semiHidden/>
    <w:rsid w:val="00933A0A"/>
    <w:rPr>
      <w:rFonts w:asciiTheme="majorHAnsi" w:eastAsiaTheme="majorEastAsia" w:hAnsiTheme="majorHAnsi" w:cstheme="majorBidi"/>
      <w:color w:val="0A2F40" w:themeColor="accent1" w:themeShade="7F"/>
    </w:rPr>
  </w:style>
  <w:style w:type="paragraph" w:customStyle="1" w:styleId="analyticreal">
    <w:name w:val="analytic real"/>
    <w:basedOn w:val="Heading4"/>
    <w:link w:val="analyticrealChar"/>
    <w:autoRedefine/>
    <w:uiPriority w:val="4"/>
    <w:qFormat/>
    <w:rsid w:val="00933A0A"/>
    <w:rPr>
      <w:color w:val="501549" w:themeColor="accent5" w:themeShade="80"/>
      <w:sz w:val="22"/>
    </w:rPr>
  </w:style>
  <w:style w:type="character" w:customStyle="1" w:styleId="analyticrealChar">
    <w:name w:val="analytic real Char"/>
    <w:basedOn w:val="DefaultParagraphFont"/>
    <w:link w:val="analyticreal"/>
    <w:uiPriority w:val="4"/>
    <w:rsid w:val="00933A0A"/>
    <w:rPr>
      <w:rFonts w:ascii="Times New Roman" w:eastAsiaTheme="majorEastAsia" w:hAnsi="Times New Roman" w:cstheme="majorBidi"/>
      <w:i/>
      <w:iCs/>
      <w:color w:val="501549" w:themeColor="accent5" w:themeShade="80"/>
      <w:kern w:val="0"/>
      <w:sz w:val="22"/>
      <w:szCs w:val="22"/>
      <w14:ligatures w14:val="none"/>
    </w:rPr>
  </w:style>
  <w:style w:type="paragraph" w:customStyle="1" w:styleId="cardnotes">
    <w:name w:val="card notes"/>
    <w:uiPriority w:val="4"/>
    <w:qFormat/>
    <w:rsid w:val="00933A0A"/>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Tagnotes">
    <w:name w:val="Tag notes"/>
    <w:link w:val="TagnotesChar"/>
    <w:uiPriority w:val="4"/>
    <w:qFormat/>
    <w:rsid w:val="00933A0A"/>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933A0A"/>
    <w:rPr>
      <w:rFonts w:ascii="Calibri" w:eastAsiaTheme="majorEastAsia" w:hAnsi="Calibri" w:cstheme="majorBidi"/>
      <w:b/>
      <w:color w:val="0E2841" w:themeColor="text2"/>
      <w:kern w:val="0"/>
      <w14:ligatures w14:val="none"/>
    </w:rPr>
  </w:style>
  <w:style w:type="paragraph" w:customStyle="1" w:styleId="Cardnotes0">
    <w:name w:val="Card notes"/>
    <w:uiPriority w:val="4"/>
    <w:qFormat/>
    <w:rsid w:val="00933A0A"/>
    <w:pPr>
      <w:spacing w:line="259" w:lineRule="auto"/>
    </w:pPr>
    <w:rPr>
      <w:rFonts w:ascii="Calibri" w:hAnsi="Calibri" w:cs="Calibri"/>
      <w:b/>
      <w:color w:val="3A7C22" w:themeColor="accent6" w:themeShade="BF"/>
      <w:kern w:val="0"/>
      <w:sz w:val="22"/>
      <w:szCs w:val="22"/>
      <w14:ligatures w14:val="none"/>
    </w:rPr>
  </w:style>
  <w:style w:type="paragraph" w:customStyle="1" w:styleId="UnderlinePara">
    <w:name w:val="Underline Para"/>
    <w:basedOn w:val="Normal"/>
    <w:uiPriority w:val="7"/>
    <w:qFormat/>
    <w:rsid w:val="00933A0A"/>
    <w:pPr>
      <w:widowControl w:val="0"/>
      <w:suppressAutoHyphens/>
      <w:spacing w:after="200"/>
      <w:contextualSpacing/>
    </w:pPr>
    <w:rPr>
      <w:u w:val="single"/>
    </w:rPr>
  </w:style>
  <w:style w:type="paragraph" w:customStyle="1" w:styleId="duet--article--dangerously-set-cms-markup">
    <w:name w:val="duet--article--dangerously-set-cms-markup"/>
    <w:basedOn w:val="Normal"/>
    <w:rsid w:val="00933A0A"/>
    <w:pPr>
      <w:spacing w:before="100" w:beforeAutospacing="1" w:after="100" w:afterAutospacing="1"/>
    </w:pPr>
  </w:style>
  <w:style w:type="paragraph" w:customStyle="1" w:styleId="Heading411">
    <w:name w:val="Heading 411"/>
    <w:basedOn w:val="Heading1"/>
    <w:next w:val="NoSpacing"/>
    <w:link w:val="Hyperlink"/>
    <w:autoRedefine/>
    <w:uiPriority w:val="99"/>
    <w:qFormat/>
    <w:rsid w:val="00933A0A"/>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has-text-align-justify">
    <w:name w:val="has-text-align-justify"/>
    <w:basedOn w:val="Normal"/>
    <w:rsid w:val="00933A0A"/>
    <w:pPr>
      <w:spacing w:before="100" w:beforeAutospacing="1" w:after="100" w:afterAutospacing="1"/>
    </w:pPr>
  </w:style>
  <w:style w:type="character" w:customStyle="1" w:styleId="field">
    <w:name w:val="field"/>
    <w:basedOn w:val="DefaultParagraphFont"/>
    <w:rsid w:val="00933A0A"/>
  </w:style>
  <w:style w:type="paragraph" w:customStyle="1" w:styleId="story-textparagraph">
    <w:name w:val="story-text__paragraph"/>
    <w:basedOn w:val="Normal"/>
    <w:rsid w:val="00933A0A"/>
    <w:pPr>
      <w:spacing w:before="100" w:beforeAutospacing="1" w:after="100" w:afterAutospacing="1"/>
    </w:pPr>
  </w:style>
  <w:style w:type="paragraph" w:customStyle="1" w:styleId="wpds-c-cydrxm">
    <w:name w:val="wpds-c-cydrxm"/>
    <w:basedOn w:val="Normal"/>
    <w:rsid w:val="00933A0A"/>
    <w:pPr>
      <w:spacing w:before="100" w:beforeAutospacing="1" w:after="100" w:afterAutospacing="1"/>
    </w:pPr>
  </w:style>
  <w:style w:type="paragraph" w:customStyle="1" w:styleId="gntarbp">
    <w:name w:val="gnt_ar_b_p"/>
    <w:basedOn w:val="Normal"/>
    <w:rsid w:val="00933A0A"/>
    <w:pPr>
      <w:spacing w:before="100" w:beforeAutospacing="1" w:after="100" w:afterAutospacing="1"/>
    </w:pPr>
  </w:style>
  <w:style w:type="character" w:customStyle="1" w:styleId="mtphl">
    <w:name w:val="mtp_hl"/>
    <w:basedOn w:val="DefaultParagraphFont"/>
    <w:rsid w:val="00933A0A"/>
  </w:style>
  <w:style w:type="paragraph" w:customStyle="1" w:styleId="pullquote">
    <w:name w:val="pullquote"/>
    <w:basedOn w:val="Normal"/>
    <w:rsid w:val="00933A0A"/>
    <w:pPr>
      <w:spacing w:before="100" w:beforeAutospacing="1" w:after="100" w:afterAutospacing="1"/>
    </w:pPr>
  </w:style>
  <w:style w:type="character" w:customStyle="1" w:styleId="pjlv">
    <w:name w:val="pjlv"/>
    <w:basedOn w:val="DefaultParagraphFont"/>
    <w:rsid w:val="00933A0A"/>
  </w:style>
  <w:style w:type="character" w:customStyle="1" w:styleId="visually-hidden">
    <w:name w:val="visually-hidden"/>
    <w:basedOn w:val="DefaultParagraphFont"/>
    <w:rsid w:val="00933A0A"/>
  </w:style>
  <w:style w:type="paragraph" w:customStyle="1" w:styleId="Subtitle1">
    <w:name w:val="Subtitle1"/>
    <w:basedOn w:val="Normal"/>
    <w:rsid w:val="00933A0A"/>
    <w:pPr>
      <w:spacing w:before="100" w:beforeAutospacing="1" w:after="100" w:afterAutospacing="1"/>
    </w:pPr>
  </w:style>
  <w:style w:type="paragraph" w:customStyle="1" w:styleId="TableParagraph">
    <w:name w:val="Table Paragraph"/>
    <w:basedOn w:val="Normal"/>
    <w:uiPriority w:val="1"/>
    <w:qFormat/>
    <w:rsid w:val="00933A0A"/>
    <w:pPr>
      <w:widowControl w:val="0"/>
      <w:autoSpaceDE w:val="0"/>
      <w:autoSpaceDN w:val="0"/>
    </w:pPr>
    <w:rPr>
      <w:rFonts w:ascii="Trebuchet MS" w:eastAsia="Trebuchet MS" w:hAnsi="Trebuchet MS" w:cs="Trebuchet MS"/>
    </w:rPr>
  </w:style>
  <w:style w:type="paragraph" w:customStyle="1" w:styleId="dcr-iy9ec7">
    <w:name w:val="dcr-iy9ec7"/>
    <w:basedOn w:val="Normal"/>
    <w:rsid w:val="00933A0A"/>
    <w:pPr>
      <w:spacing w:before="100" w:beforeAutospacing="1" w:after="100" w:afterAutospacing="1"/>
    </w:pPr>
  </w:style>
  <w:style w:type="paragraph" w:customStyle="1" w:styleId="premium">
    <w:name w:val="premium"/>
    <w:basedOn w:val="Normal"/>
    <w:rsid w:val="00933A0A"/>
    <w:pPr>
      <w:spacing w:before="100" w:beforeAutospacing="1" w:after="100" w:afterAutospacing="1"/>
    </w:pPr>
  </w:style>
  <w:style w:type="character" w:customStyle="1" w:styleId="widgetheadline-text">
    <w:name w:val="widget__headline-text"/>
    <w:basedOn w:val="DefaultParagraphFont"/>
    <w:rsid w:val="00933A0A"/>
  </w:style>
  <w:style w:type="character" w:customStyle="1" w:styleId="mr1">
    <w:name w:val="mr1"/>
    <w:basedOn w:val="DefaultParagraphFont"/>
    <w:rsid w:val="00933A0A"/>
  </w:style>
  <w:style w:type="character" w:customStyle="1" w:styleId="t-14">
    <w:name w:val="t-14"/>
    <w:basedOn w:val="DefaultParagraphFont"/>
    <w:rsid w:val="00933A0A"/>
  </w:style>
  <w:style w:type="character" w:customStyle="1" w:styleId="apple-converted-space">
    <w:name w:val="apple-converted-space"/>
    <w:basedOn w:val="DefaultParagraphFont"/>
    <w:rsid w:val="00933A0A"/>
  </w:style>
  <w:style w:type="paragraph" w:customStyle="1" w:styleId="paragraph-sc-1tqpf5s-0">
    <w:name w:val="paragraph-sc-1tqpf5s-0"/>
    <w:basedOn w:val="Normal"/>
    <w:rsid w:val="00933A0A"/>
    <w:pPr>
      <w:spacing w:before="100" w:beforeAutospacing="1" w:after="100" w:afterAutospacing="1"/>
    </w:pPr>
  </w:style>
  <w:style w:type="paragraph" w:customStyle="1" w:styleId="pw-post-body-paragraph">
    <w:name w:val="pw-post-body-paragraph"/>
    <w:basedOn w:val="Normal"/>
    <w:rsid w:val="00933A0A"/>
    <w:pPr>
      <w:spacing w:before="100" w:beforeAutospacing="1" w:after="100" w:afterAutospacing="1"/>
    </w:pPr>
  </w:style>
  <w:style w:type="character" w:customStyle="1" w:styleId="article-classifiergap">
    <w:name w:val="article-classifier__gap"/>
    <w:basedOn w:val="DefaultParagraphFont"/>
    <w:rsid w:val="00933A0A"/>
  </w:style>
  <w:style w:type="paragraph" w:customStyle="1" w:styleId="list-item">
    <w:name w:val="list-item"/>
    <w:basedOn w:val="Normal"/>
    <w:rsid w:val="00933A0A"/>
    <w:pPr>
      <w:spacing w:before="100" w:beforeAutospacing="1" w:after="100" w:afterAutospacing="1"/>
    </w:pPr>
  </w:style>
  <w:style w:type="character" w:customStyle="1" w:styleId="cardtextChar">
    <w:name w:val="card text Char"/>
    <w:basedOn w:val="DefaultParagraphFont"/>
    <w:link w:val="cardtext"/>
    <w:locked/>
    <w:rsid w:val="00933A0A"/>
    <w:rPr>
      <w:rFonts w:ascii="Calibri" w:hAnsi="Calibri" w:cs="Calibri"/>
    </w:rPr>
  </w:style>
  <w:style w:type="paragraph" w:customStyle="1" w:styleId="cardtext">
    <w:name w:val="card text"/>
    <w:basedOn w:val="Normal"/>
    <w:link w:val="cardtextChar"/>
    <w:qFormat/>
    <w:rsid w:val="00933A0A"/>
    <w:pPr>
      <w:ind w:left="288" w:right="288"/>
    </w:pPr>
    <w:rPr>
      <w:kern w:val="2"/>
      <w:sz w:val="24"/>
      <w:szCs w:val="24"/>
      <w14:ligatures w14:val="standardContextual"/>
    </w:rPr>
  </w:style>
  <w:style w:type="paragraph" w:customStyle="1" w:styleId="css-at9mc1">
    <w:name w:val="css-at9mc1"/>
    <w:basedOn w:val="Normal"/>
    <w:rsid w:val="00933A0A"/>
    <w:pPr>
      <w:spacing w:before="100" w:beforeAutospacing="1" w:after="100" w:afterAutospacing="1"/>
    </w:pPr>
  </w:style>
  <w:style w:type="paragraph" w:customStyle="1" w:styleId="storyline-p">
    <w:name w:val="storyline-p"/>
    <w:basedOn w:val="Normal"/>
    <w:rsid w:val="00933A0A"/>
    <w:pPr>
      <w:spacing w:before="100" w:beforeAutospacing="1" w:after="100" w:afterAutospacing="1"/>
    </w:pPr>
  </w:style>
  <w:style w:type="paragraph" w:customStyle="1" w:styleId="e1cmel8x0">
    <w:name w:val="e1cmel8x0"/>
    <w:basedOn w:val="Normal"/>
    <w:rsid w:val="00933A0A"/>
    <w:pPr>
      <w:spacing w:before="100" w:beforeAutospacing="1" w:after="100" w:afterAutospacing="1"/>
    </w:pPr>
  </w:style>
  <w:style w:type="character" w:customStyle="1" w:styleId="css-0">
    <w:name w:val="css-0"/>
    <w:basedOn w:val="DefaultParagraphFont"/>
    <w:rsid w:val="00933A0A"/>
  </w:style>
  <w:style w:type="paragraph" w:customStyle="1" w:styleId="xvisr">
    <w:name w:val="xvisr"/>
    <w:basedOn w:val="Normal"/>
    <w:rsid w:val="00933A0A"/>
    <w:pPr>
      <w:spacing w:before="100" w:beforeAutospacing="1" w:after="100" w:afterAutospacing="1"/>
    </w:pPr>
  </w:style>
  <w:style w:type="character" w:customStyle="1" w:styleId="b2eff">
    <w:name w:val="b2eff"/>
    <w:basedOn w:val="DefaultParagraphFont"/>
    <w:rsid w:val="00933A0A"/>
  </w:style>
  <w:style w:type="paragraph" w:customStyle="1" w:styleId="paragraph">
    <w:name w:val="paragraph"/>
    <w:basedOn w:val="Normal"/>
    <w:rsid w:val="00933A0A"/>
    <w:pPr>
      <w:spacing w:before="100" w:beforeAutospacing="1" w:after="100" w:afterAutospacing="1"/>
    </w:pPr>
  </w:style>
  <w:style w:type="paragraph" w:customStyle="1" w:styleId="css-k3zb6l-paragraph">
    <w:name w:val="css-k3zb6l-paragraph"/>
    <w:basedOn w:val="Normal"/>
    <w:rsid w:val="00933A0A"/>
    <w:pPr>
      <w:spacing w:before="100" w:beforeAutospacing="1" w:after="100" w:afterAutospacing="1"/>
    </w:pPr>
  </w:style>
  <w:style w:type="paragraph" w:customStyle="1" w:styleId="opinion-articlebody">
    <w:name w:val="opinion-article__body"/>
    <w:basedOn w:val="Normal"/>
    <w:rsid w:val="00933A0A"/>
    <w:pPr>
      <w:spacing w:before="100" w:beforeAutospacing="1" w:after="100" w:afterAutospacing="1"/>
    </w:pPr>
  </w:style>
  <w:style w:type="character" w:customStyle="1" w:styleId="text">
    <w:name w:val="text"/>
    <w:basedOn w:val="DefaultParagraphFont"/>
    <w:rsid w:val="00933A0A"/>
  </w:style>
  <w:style w:type="character" w:customStyle="1" w:styleId="opinion-articlebody1">
    <w:name w:val="opinion-article__body1"/>
    <w:basedOn w:val="DefaultParagraphFont"/>
    <w:rsid w:val="00933A0A"/>
  </w:style>
  <w:style w:type="character" w:customStyle="1" w:styleId="ssrfcpassagedeactivated">
    <w:name w:val="ss_rfcpassage_deactivated"/>
    <w:basedOn w:val="DefaultParagraphFont"/>
    <w:rsid w:val="00933A0A"/>
  </w:style>
  <w:style w:type="character" w:customStyle="1" w:styleId="ssun">
    <w:name w:val="ss_un"/>
    <w:basedOn w:val="DefaultParagraphFont"/>
    <w:rsid w:val="00933A0A"/>
  </w:style>
  <w:style w:type="character" w:customStyle="1" w:styleId="sssh">
    <w:name w:val="ss_sh"/>
    <w:basedOn w:val="DefaultParagraphFont"/>
    <w:rsid w:val="00933A0A"/>
  </w:style>
  <w:style w:type="character" w:customStyle="1" w:styleId="ssit">
    <w:name w:val="ss_it"/>
    <w:basedOn w:val="DefaultParagraphFont"/>
    <w:rsid w:val="00933A0A"/>
  </w:style>
  <w:style w:type="character" w:customStyle="1" w:styleId="ssrfcsection">
    <w:name w:val="ss_rfcsection"/>
    <w:basedOn w:val="DefaultParagraphFont"/>
    <w:rsid w:val="00933A0A"/>
  </w:style>
  <w:style w:type="character" w:customStyle="1" w:styleId="ssheadnotelink">
    <w:name w:val="ss_headnotelink"/>
    <w:basedOn w:val="DefaultParagraphFont"/>
    <w:rsid w:val="00933A0A"/>
  </w:style>
  <w:style w:type="character" w:customStyle="1" w:styleId="dropcap">
    <w:name w:val="dropcap"/>
    <w:basedOn w:val="DefaultParagraphFont"/>
    <w:rsid w:val="00933A0A"/>
  </w:style>
  <w:style w:type="paragraph" w:customStyle="1" w:styleId="img-circle">
    <w:name w:val="img-circle"/>
    <w:basedOn w:val="Normal"/>
    <w:rsid w:val="00933A0A"/>
    <w:pPr>
      <w:spacing w:before="100" w:beforeAutospacing="1" w:after="100" w:afterAutospacing="1"/>
    </w:pPr>
  </w:style>
  <w:style w:type="paragraph" w:customStyle="1" w:styleId="e15kmbpe0">
    <w:name w:val="e15kmbpe0"/>
    <w:basedOn w:val="Normal"/>
    <w:rsid w:val="00933A0A"/>
    <w:pPr>
      <w:spacing w:before="100" w:beforeAutospacing="1" w:after="100" w:afterAutospacing="1"/>
    </w:pPr>
  </w:style>
  <w:style w:type="paragraph" w:customStyle="1" w:styleId="is-style-dropcap">
    <w:name w:val="is-style-dropcap"/>
    <w:basedOn w:val="Normal"/>
    <w:rsid w:val="00933A0A"/>
    <w:pPr>
      <w:spacing w:before="100" w:beforeAutospacing="1" w:after="100" w:afterAutospacing="1"/>
    </w:pPr>
  </w:style>
  <w:style w:type="character" w:customStyle="1" w:styleId="annotationhighlight">
    <w:name w:val="annotation__highlight"/>
    <w:basedOn w:val="DefaultParagraphFont"/>
    <w:rsid w:val="00933A0A"/>
  </w:style>
  <w:style w:type="character" w:customStyle="1" w:styleId="annotation-link">
    <w:name w:val="annotation-link"/>
    <w:basedOn w:val="DefaultParagraphFont"/>
    <w:rsid w:val="00933A0A"/>
  </w:style>
  <w:style w:type="paragraph" w:customStyle="1" w:styleId="sc-77igqf-0">
    <w:name w:val="sc-77igqf-0"/>
    <w:basedOn w:val="Normal"/>
    <w:rsid w:val="00933A0A"/>
    <w:pPr>
      <w:spacing w:before="100" w:beforeAutospacing="1" w:after="100" w:afterAutospacing="1"/>
    </w:pPr>
  </w:style>
  <w:style w:type="character" w:customStyle="1" w:styleId="caas-xray-inline">
    <w:name w:val="caas-xray-inline"/>
    <w:basedOn w:val="DefaultParagraphFont"/>
    <w:rsid w:val="00933A0A"/>
  </w:style>
  <w:style w:type="paragraph" w:customStyle="1" w:styleId="mdc-article-paragraph">
    <w:name w:val="mdc-article-paragraph"/>
    <w:basedOn w:val="Normal"/>
    <w:rsid w:val="00933A0A"/>
    <w:pPr>
      <w:spacing w:before="100" w:beforeAutospacing="1" w:after="100" w:afterAutospacing="1"/>
    </w:pPr>
  </w:style>
  <w:style w:type="paragraph" w:customStyle="1" w:styleId="media-ui-paragraphtext-sqisdnjh0t0-">
    <w:name w:val="media-ui-paragraph_text-sqisdnjh0t0-"/>
    <w:basedOn w:val="Normal"/>
    <w:rsid w:val="00933A0A"/>
    <w:pPr>
      <w:spacing w:before="100" w:beforeAutospacing="1" w:after="100" w:afterAutospacing="1"/>
    </w:pPr>
  </w:style>
  <w:style w:type="paragraph" w:customStyle="1" w:styleId="has-text-align-center">
    <w:name w:val="has-text-align-center"/>
    <w:basedOn w:val="Normal"/>
    <w:rsid w:val="00933A0A"/>
    <w:pPr>
      <w:spacing w:before="100" w:beforeAutospacing="1" w:after="100" w:afterAutospacing="1"/>
    </w:pPr>
  </w:style>
  <w:style w:type="paragraph" w:customStyle="1" w:styleId="paywall">
    <w:name w:val="paywall"/>
    <w:basedOn w:val="Normal"/>
    <w:rsid w:val="00933A0A"/>
    <w:pPr>
      <w:spacing w:before="100" w:beforeAutospacing="1" w:after="100" w:afterAutospacing="1"/>
    </w:pPr>
  </w:style>
  <w:style w:type="paragraph" w:customStyle="1" w:styleId="basewrap-sc-gjqpdd">
    <w:name w:val="basewrap-sc-gjqpdd"/>
    <w:basedOn w:val="Normal"/>
    <w:rsid w:val="00933A0A"/>
    <w:pPr>
      <w:spacing w:before="100" w:beforeAutospacing="1" w:after="100" w:afterAutospacing="1"/>
    </w:pPr>
  </w:style>
  <w:style w:type="character" w:customStyle="1" w:styleId="spanwrapper-umhxw">
    <w:name w:val="spanwrapper-umhxw"/>
    <w:basedOn w:val="DefaultParagraphFont"/>
    <w:rsid w:val="00933A0A"/>
  </w:style>
  <w:style w:type="character" w:customStyle="1" w:styleId="rubricname-fvtemz">
    <w:name w:val="rubricname-fvtemz"/>
    <w:basedOn w:val="DefaultParagraphFont"/>
    <w:rsid w:val="00933A0A"/>
  </w:style>
  <w:style w:type="paragraph" w:customStyle="1" w:styleId="bylinewrapper-jwhrlh">
    <w:name w:val="bylinewrapper-jwhrlh"/>
    <w:basedOn w:val="Normal"/>
    <w:rsid w:val="00933A0A"/>
    <w:pPr>
      <w:spacing w:before="100" w:beforeAutospacing="1" w:after="100" w:afterAutospacing="1"/>
    </w:pPr>
  </w:style>
  <w:style w:type="character" w:customStyle="1" w:styleId="bylinename-kwmrln">
    <w:name w:val="bylinename-kwmrln"/>
    <w:basedOn w:val="DefaultParagraphFont"/>
    <w:rsid w:val="00933A0A"/>
  </w:style>
  <w:style w:type="character" w:customStyle="1" w:styleId="ct-span">
    <w:name w:val="ct-span"/>
    <w:basedOn w:val="DefaultParagraphFont"/>
    <w:rsid w:val="00933A0A"/>
  </w:style>
  <w:style w:type="paragraph" w:customStyle="1" w:styleId="has-dropcap">
    <w:name w:val="has-dropcap"/>
    <w:basedOn w:val="Normal"/>
    <w:rsid w:val="00933A0A"/>
    <w:pPr>
      <w:spacing w:before="100" w:beforeAutospacing="1" w:after="100" w:afterAutospacing="1"/>
    </w:pPr>
  </w:style>
  <w:style w:type="paragraph" w:customStyle="1" w:styleId="clay-paragraph">
    <w:name w:val="clay-paragraph"/>
    <w:basedOn w:val="Normal"/>
    <w:rsid w:val="00933A0A"/>
    <w:pPr>
      <w:spacing w:before="100" w:beforeAutospacing="1" w:after="100" w:afterAutospacing="1"/>
    </w:pPr>
  </w:style>
  <w:style w:type="character" w:customStyle="1" w:styleId="sidenote">
    <w:name w:val="sidenote"/>
    <w:basedOn w:val="DefaultParagraphFont"/>
    <w:rsid w:val="00933A0A"/>
  </w:style>
  <w:style w:type="paragraph" w:customStyle="1" w:styleId="Emphasis0">
    <w:name w:val="!!_Emphasis"/>
    <w:basedOn w:val="Normal"/>
    <w:uiPriority w:val="7"/>
    <w:qFormat/>
    <w:rsid w:val="00933A0A"/>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933A0A"/>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933A0A"/>
    <w:rPr>
      <w:b w:val="0"/>
      <w:sz w:val="22"/>
      <w:u w:val="single"/>
    </w:rPr>
  </w:style>
  <w:style w:type="paragraph" w:customStyle="1" w:styleId="sc-eb7bd5f6-0">
    <w:name w:val="sc-eb7bd5f6-0"/>
    <w:basedOn w:val="Normal"/>
    <w:rsid w:val="00933A0A"/>
    <w:pPr>
      <w:spacing w:before="100" w:beforeAutospacing="1" w:after="100" w:afterAutospacing="1"/>
    </w:pPr>
  </w:style>
  <w:style w:type="character" w:customStyle="1" w:styleId="dotcom-ad-text">
    <w:name w:val="dotcom-ad-text"/>
    <w:basedOn w:val="DefaultParagraphFont"/>
    <w:rsid w:val="00933A0A"/>
  </w:style>
  <w:style w:type="paragraph" w:customStyle="1" w:styleId="sc-8d73edac-0">
    <w:name w:val="sc-8d73edac-0"/>
    <w:basedOn w:val="Normal"/>
    <w:rsid w:val="00933A0A"/>
    <w:pPr>
      <w:spacing w:before="100" w:beforeAutospacing="1" w:after="100" w:afterAutospacing="1"/>
    </w:pPr>
  </w:style>
  <w:style w:type="paragraph" w:customStyle="1" w:styleId="has-white-color">
    <w:name w:val="has-white-color"/>
    <w:basedOn w:val="Normal"/>
    <w:rsid w:val="00933A0A"/>
    <w:pPr>
      <w:spacing w:before="100" w:beforeAutospacing="1" w:after="100" w:afterAutospacing="1"/>
    </w:pPr>
  </w:style>
  <w:style w:type="paragraph" w:customStyle="1" w:styleId="wp-caption-text">
    <w:name w:val="wp-caption-text"/>
    <w:basedOn w:val="Normal"/>
    <w:rsid w:val="00933A0A"/>
    <w:pPr>
      <w:spacing w:before="100" w:beforeAutospacing="1" w:after="100" w:afterAutospacing="1"/>
    </w:pPr>
  </w:style>
  <w:style w:type="paragraph" w:customStyle="1" w:styleId="previous">
    <w:name w:val="previous"/>
    <w:basedOn w:val="Normal"/>
    <w:rsid w:val="00933A0A"/>
    <w:pPr>
      <w:spacing w:before="100" w:beforeAutospacing="1" w:after="100" w:afterAutospacing="1"/>
    </w:pPr>
  </w:style>
  <w:style w:type="character" w:customStyle="1" w:styleId="button-alternative-text">
    <w:name w:val="button-alternative-text"/>
    <w:basedOn w:val="DefaultParagraphFont"/>
    <w:rsid w:val="00933A0A"/>
  </w:style>
  <w:style w:type="character" w:customStyle="1" w:styleId="extra-detail-1">
    <w:name w:val="extra-detail-1"/>
    <w:basedOn w:val="DefaultParagraphFont"/>
    <w:rsid w:val="00933A0A"/>
  </w:style>
  <w:style w:type="character" w:customStyle="1" w:styleId="extra-detail-2">
    <w:name w:val="extra-detail-2"/>
    <w:basedOn w:val="DefaultParagraphFont"/>
    <w:rsid w:val="00933A0A"/>
  </w:style>
  <w:style w:type="paragraph" w:customStyle="1" w:styleId="next">
    <w:name w:val="next"/>
    <w:basedOn w:val="Normal"/>
    <w:rsid w:val="00933A0A"/>
    <w:pPr>
      <w:spacing w:before="100" w:beforeAutospacing="1" w:after="100" w:afterAutospacing="1"/>
    </w:pPr>
  </w:style>
  <w:style w:type="character" w:customStyle="1" w:styleId="anchor-text">
    <w:name w:val="anchor-text"/>
    <w:basedOn w:val="DefaultParagraphFont"/>
    <w:rsid w:val="00933A0A"/>
  </w:style>
  <w:style w:type="character" w:customStyle="1" w:styleId="ad-label">
    <w:name w:val="ad-label"/>
    <w:basedOn w:val="DefaultParagraphFont"/>
    <w:rsid w:val="00933A0A"/>
  </w:style>
  <w:style w:type="paragraph" w:customStyle="1" w:styleId="c-paragraph">
    <w:name w:val="c-paragraph"/>
    <w:basedOn w:val="Normal"/>
    <w:rsid w:val="00933A0A"/>
    <w:pPr>
      <w:spacing w:before="100" w:beforeAutospacing="1" w:after="100" w:afterAutospacing="1"/>
    </w:pPr>
  </w:style>
  <w:style w:type="character" w:customStyle="1" w:styleId="c-media-itemcaption">
    <w:name w:val="c-media-item__caption"/>
    <w:basedOn w:val="DefaultParagraphFont"/>
    <w:rsid w:val="00933A0A"/>
  </w:style>
  <w:style w:type="character" w:customStyle="1" w:styleId="c-stack">
    <w:name w:val="c-stack"/>
    <w:basedOn w:val="DefaultParagraphFont"/>
    <w:rsid w:val="00933A0A"/>
  </w:style>
  <w:style w:type="paragraph" w:customStyle="1" w:styleId="bodypara">
    <w:name w:val="body_para"/>
    <w:basedOn w:val="Normal"/>
    <w:rsid w:val="00933A0A"/>
    <w:pPr>
      <w:spacing w:before="100" w:beforeAutospacing="1" w:after="100" w:afterAutospacing="1"/>
    </w:pPr>
  </w:style>
  <w:style w:type="character" w:customStyle="1" w:styleId="-superscript-number">
    <w:name w:val="•-superscript-number"/>
    <w:basedOn w:val="DefaultParagraphFont"/>
    <w:rsid w:val="00933A0A"/>
  </w:style>
  <w:style w:type="character" w:customStyle="1" w:styleId="-no-break">
    <w:name w:val="•-no-break"/>
    <w:basedOn w:val="DefaultParagraphFont"/>
    <w:rsid w:val="00933A0A"/>
  </w:style>
  <w:style w:type="paragraph" w:customStyle="1" w:styleId="pullquote0">
    <w:name w:val="pull_quote"/>
    <w:basedOn w:val="Normal"/>
    <w:rsid w:val="00933A0A"/>
    <w:pPr>
      <w:spacing w:before="100" w:beforeAutospacing="1" w:after="100" w:afterAutospacing="1"/>
    </w:pPr>
  </w:style>
  <w:style w:type="paragraph" w:customStyle="1" w:styleId="dcr-s3ycb2">
    <w:name w:val="dcr-s3ycb2"/>
    <w:basedOn w:val="Normal"/>
    <w:rsid w:val="00933A0A"/>
    <w:pPr>
      <w:spacing w:before="100" w:beforeAutospacing="1" w:after="100" w:afterAutospacing="1"/>
    </w:pPr>
  </w:style>
  <w:style w:type="character" w:customStyle="1" w:styleId="dcr-15rw6c2">
    <w:name w:val="dcr-15rw6c2"/>
    <w:basedOn w:val="DefaultParagraphFont"/>
    <w:rsid w:val="00933A0A"/>
  </w:style>
  <w:style w:type="character" w:customStyle="1" w:styleId="dcr-1ypwo6h">
    <w:name w:val="dcr-1ypwo6h"/>
    <w:basedOn w:val="DefaultParagraphFont"/>
    <w:rsid w:val="00933A0A"/>
  </w:style>
  <w:style w:type="character" w:customStyle="1" w:styleId="dcr-3j53am">
    <w:name w:val="dcr-3j53am"/>
    <w:basedOn w:val="DefaultParagraphFont"/>
    <w:rsid w:val="00933A0A"/>
  </w:style>
  <w:style w:type="character" w:customStyle="1" w:styleId="dcr-194i6pr">
    <w:name w:val="dcr-194i6pr"/>
    <w:basedOn w:val="DefaultParagraphFont"/>
    <w:rsid w:val="00933A0A"/>
  </w:style>
  <w:style w:type="character" w:customStyle="1" w:styleId="dcr-1qvd3m6">
    <w:name w:val="dcr-1qvd3m6"/>
    <w:basedOn w:val="DefaultParagraphFont"/>
    <w:rsid w:val="00933A0A"/>
  </w:style>
  <w:style w:type="paragraph" w:customStyle="1" w:styleId="slick-active">
    <w:name w:val="slick-active"/>
    <w:basedOn w:val="Normal"/>
    <w:rsid w:val="00933A0A"/>
    <w:pPr>
      <w:spacing w:before="100" w:beforeAutospacing="1" w:after="100" w:afterAutospacing="1"/>
    </w:pPr>
  </w:style>
  <w:style w:type="character" w:customStyle="1" w:styleId="select-all">
    <w:name w:val="select-all"/>
    <w:basedOn w:val="DefaultParagraphFont"/>
    <w:rsid w:val="00933A0A"/>
  </w:style>
  <w:style w:type="character" w:customStyle="1" w:styleId="alt">
    <w:name w:val="alt"/>
    <w:basedOn w:val="DefaultParagraphFont"/>
    <w:rsid w:val="00933A0A"/>
  </w:style>
  <w:style w:type="character" w:customStyle="1" w:styleId="promodash">
    <w:name w:val="promo_dash"/>
    <w:basedOn w:val="DefaultParagraphFont"/>
    <w:rsid w:val="00933A0A"/>
  </w:style>
  <w:style w:type="character" w:customStyle="1" w:styleId="smq-richtextcontent-1-2-440">
    <w:name w:val="smq-richtextcontent-1-2-440"/>
    <w:basedOn w:val="DefaultParagraphFont"/>
    <w:rsid w:val="00933A0A"/>
  </w:style>
  <w:style w:type="paragraph" w:customStyle="1" w:styleId="messagelistitem5126c">
    <w:name w:val="messagelistitem__5126c"/>
    <w:basedOn w:val="Normal"/>
    <w:rsid w:val="00933A0A"/>
    <w:pPr>
      <w:spacing w:before="100" w:beforeAutospacing="1" w:after="100" w:afterAutospacing="1"/>
    </w:pPr>
  </w:style>
  <w:style w:type="character" w:customStyle="1" w:styleId="s1">
    <w:name w:val="s1"/>
    <w:basedOn w:val="DefaultParagraphFont"/>
    <w:rsid w:val="00933A0A"/>
  </w:style>
  <w:style w:type="paragraph" w:customStyle="1" w:styleId="p3">
    <w:name w:val="p3"/>
    <w:basedOn w:val="Normal"/>
    <w:rsid w:val="00933A0A"/>
    <w:pPr>
      <w:spacing w:before="100" w:beforeAutospacing="1" w:after="100" w:afterAutospacing="1"/>
    </w:pPr>
  </w:style>
  <w:style w:type="paragraph" w:customStyle="1" w:styleId="p4">
    <w:name w:val="p4"/>
    <w:basedOn w:val="Normal"/>
    <w:rsid w:val="00933A0A"/>
    <w:pPr>
      <w:spacing w:before="100" w:beforeAutospacing="1" w:after="100" w:afterAutospacing="1"/>
    </w:pPr>
  </w:style>
  <w:style w:type="character" w:customStyle="1" w:styleId="Style1Char1">
    <w:name w:val="Style1 Char1"/>
    <w:basedOn w:val="DefaultParagraphFont"/>
    <w:rsid w:val="00CB743A"/>
    <w:rPr>
      <w:rFonts w:ascii="Times New Roman" w:eastAsia="SimSun" w:hAnsi="Times New Roman" w:cs="Times New Roman"/>
      <w:sz w:val="20"/>
      <w:szCs w:val="24"/>
      <w:u w:val="single"/>
      <w:lang w:eastAsia="zh-CN"/>
    </w:rPr>
  </w:style>
  <w:style w:type="numbering" w:customStyle="1" w:styleId="1ai">
    <w:name w:val="1ai"/>
    <w:rsid w:val="00CB743A"/>
    <w:pPr>
      <w:numPr>
        <w:numId w:val="6"/>
      </w:numPr>
    </w:pPr>
  </w:style>
  <w:style w:type="numbering" w:customStyle="1" w:styleId="1ai2">
    <w:name w:val="1ai2"/>
    <w:rsid w:val="00CB743A"/>
    <w:pPr>
      <w:numPr>
        <w:numId w:val="3"/>
      </w:numPr>
    </w:pPr>
  </w:style>
  <w:style w:type="numbering" w:customStyle="1" w:styleId="1ai1">
    <w:name w:val="1ai1"/>
    <w:rsid w:val="00CB743A"/>
    <w:pPr>
      <w:numPr>
        <w:numId w:val="5"/>
      </w:numPr>
    </w:pPr>
  </w:style>
  <w:style w:type="numbering" w:customStyle="1" w:styleId="1ai10">
    <w:name w:val="1ai10"/>
    <w:rsid w:val="00CB743A"/>
    <w:pPr>
      <w:numPr>
        <w:numId w:val="1"/>
      </w:numPr>
    </w:pPr>
  </w:style>
  <w:style w:type="numbering" w:customStyle="1" w:styleId="1111112">
    <w:name w:val="1111112"/>
    <w:rsid w:val="00CB743A"/>
    <w:pPr>
      <w:numPr>
        <w:numId w:val="4"/>
      </w:numPr>
    </w:pPr>
  </w:style>
  <w:style w:type="numbering" w:customStyle="1" w:styleId="1ai11">
    <w:name w:val="1ai11"/>
    <w:rsid w:val="00CB743A"/>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lti\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470361-0A07-42E5-BBF2-68FC728547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29933</Words>
  <Characters>167031</Characters>
  <Application>Microsoft Office Word</Application>
  <DocSecurity>0</DocSecurity>
  <Lines>1776</Lines>
  <Paragraphs>496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Linde, Cameron J</dc:creator>
  <cp:keywords/>
  <dc:description/>
  <cp:lastModifiedBy>Nathan Peltier</cp:lastModifiedBy>
  <cp:revision>3</cp:revision>
  <cp:lastPrinted>2025-10-28T00:26:00Z</cp:lastPrinted>
  <dcterms:created xsi:type="dcterms:W3CDTF">2025-11-02T20:09:00Z</dcterms:created>
  <dcterms:modified xsi:type="dcterms:W3CDTF">2025-11-02T20:10:00Z</dcterms:modified>
</cp:coreProperties>
</file>