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B876" w14:textId="58EF59E3" w:rsidR="00D90397" w:rsidRDefault="00D90397" w:rsidP="00D90397">
      <w:pPr>
        <w:pStyle w:val="Heading1"/>
      </w:pPr>
      <w:r>
        <w:t>K</w:t>
      </w:r>
    </w:p>
    <w:p w14:paraId="3BD9DD41" w14:textId="2B9341F9" w:rsidR="00D90397" w:rsidRDefault="00D90397" w:rsidP="0041347B">
      <w:pPr>
        <w:pStyle w:val="Heading4"/>
      </w:pPr>
      <w:r w:rsidRPr="00D90397">
        <w:t>I need you here…</w:t>
      </w:r>
      <w:r w:rsidRPr="00D90397">
        <w:br/>
        <w:t>I need to be fed</w:t>
      </w:r>
      <w:r w:rsidRPr="00D90397">
        <w:br/>
        <w:t>I need to kiss your</w:t>
      </w:r>
      <w:r w:rsidRPr="00D90397">
        <w:br/>
        <w:t>Succulent lips</w:t>
      </w:r>
      <w:r w:rsidRPr="00D90397">
        <w:br/>
        <w:t>And part your sexy legs</w:t>
      </w:r>
      <w:r w:rsidRPr="00D90397">
        <w:br/>
        <w:t>I need to taste you</w:t>
      </w:r>
      <w:r w:rsidRPr="00D90397">
        <w:br/>
        <w:t>Put my tongue deep</w:t>
      </w:r>
      <w:r w:rsidRPr="00D90397">
        <w:br/>
        <w:t>Inside your love</w:t>
      </w:r>
      <w:r w:rsidRPr="00D90397">
        <w:br/>
        <w:t>Slide my hand in softly</w:t>
      </w:r>
      <w:r w:rsidRPr="00D90397">
        <w:br/>
        <w:t>I bet it would fit</w:t>
      </w:r>
      <w:r w:rsidRPr="00D90397">
        <w:br/>
        <w:t>Like a glove…I need you woman…</w:t>
      </w:r>
      <w:r w:rsidRPr="00D90397">
        <w:br/>
        <w:t>I need to feel you</w:t>
      </w:r>
      <w:r w:rsidRPr="00D90397">
        <w:br/>
        <w:t>Next to me</w:t>
      </w:r>
      <w:r w:rsidRPr="00D90397">
        <w:br/>
        <w:t>I want to witness your</w:t>
      </w:r>
      <w:r w:rsidRPr="00D90397">
        <w:br/>
        <w:t>Pussy get wet</w:t>
      </w:r>
      <w:r w:rsidRPr="00D90397">
        <w:br/>
        <w:t>For me…</w:t>
      </w:r>
      <w:r w:rsidRPr="00D90397">
        <w:br/>
        <w:t>I want to feel</w:t>
      </w:r>
      <w:r w:rsidRPr="00D90397">
        <w:br/>
        <w:t>Your clit and</w:t>
      </w:r>
      <w:r w:rsidRPr="00D90397">
        <w:br/>
        <w:t>Lips vibrate on me…</w:t>
      </w:r>
      <w:r w:rsidRPr="00D90397">
        <w:br/>
        <w:t>I want to see</w:t>
      </w:r>
      <w:r w:rsidRPr="00D90397">
        <w:br/>
        <w:t>Your face when</w:t>
      </w:r>
      <w:r w:rsidRPr="00D90397">
        <w:br/>
        <w:t>You cum for me…I need you…</w:t>
      </w:r>
      <w:r w:rsidRPr="00D90397">
        <w:br/>
        <w:t>Yes you…and only you…</w:t>
      </w:r>
      <w:r w:rsidRPr="00D90397">
        <w:br/>
        <w:t>I need to know</w:t>
      </w:r>
      <w:r w:rsidRPr="00D90397">
        <w:br/>
        <w:t xml:space="preserve">What you </w:t>
      </w:r>
      <w:proofErr w:type="spellStart"/>
      <w:r w:rsidRPr="00D90397">
        <w:t>gon</w:t>
      </w:r>
      <w:proofErr w:type="spellEnd"/>
      <w:r w:rsidRPr="00D90397">
        <w:t>’ do</w:t>
      </w:r>
      <w:r w:rsidRPr="00D90397">
        <w:br/>
        <w:t>When I come for you…</w:t>
      </w:r>
      <w:r w:rsidRPr="00D90397">
        <w:br/>
        <w:t>I need you now</w:t>
      </w:r>
      <w:r w:rsidRPr="00D90397">
        <w:br/>
        <w:t>Not later, or maybe…</w:t>
      </w:r>
      <w:r w:rsidRPr="00D90397">
        <w:br/>
        <w:t>I need you sitting</w:t>
      </w:r>
      <w:r w:rsidRPr="00D90397">
        <w:br/>
        <w:t>On my face on a daily</w:t>
      </w:r>
      <w:r w:rsidRPr="00D90397">
        <w:br/>
        <w:t>I need to be</w:t>
      </w:r>
      <w:r w:rsidRPr="00D90397">
        <w:br/>
        <w:t>Inside your pussy like it’s</w:t>
      </w:r>
      <w:r w:rsidRPr="00D90397">
        <w:br/>
        <w:t>Mine baby…</w:t>
      </w:r>
      <w:r>
        <w:rPr>
          <w:rStyle w:val="FootnoteReference"/>
        </w:rPr>
        <w:footnoteReference w:id="1"/>
      </w:r>
    </w:p>
    <w:p w14:paraId="0B2D43B2" w14:textId="77777777" w:rsidR="00D90397" w:rsidRDefault="00D90397" w:rsidP="00D90397"/>
    <w:p w14:paraId="219BB2FF" w14:textId="25894CBB" w:rsidR="0041347B" w:rsidRDefault="0041347B" w:rsidP="0041347B">
      <w:pPr>
        <w:pStyle w:val="Heading4"/>
      </w:pPr>
      <w:r>
        <w:t xml:space="preserve">The 1AC’s politics of </w:t>
      </w:r>
      <w:r w:rsidR="00224297">
        <w:t xml:space="preserve">the </w:t>
      </w:r>
      <w:proofErr w:type="gramStart"/>
      <w:r w:rsidR="00224297">
        <w:t>surround</w:t>
      </w:r>
      <w:proofErr w:type="gramEnd"/>
      <w:r>
        <w:t xml:space="preserve"> figures sexual-racial domination in the idiom of repression and refusal that assumes a grammar of binarism between pleasure/pain, domination/submission, power/powerlessness and yes/no.  This presumption of the total violence of pleasure that can only manifest as black women’s disavowed pain and overcoming abjection as the vehicle for revolutionary praxis is what justifies their </w:t>
      </w:r>
      <w:r w:rsidR="00224297">
        <w:t>fugitivity</w:t>
      </w:r>
      <w:r>
        <w:t>.</w:t>
      </w:r>
      <w:r w:rsidR="00E937D0">
        <w:t xml:space="preserve"> This is evident in their 1ac lines that “</w:t>
      </w:r>
      <w:r w:rsidR="00E937D0" w:rsidRPr="00E937D0">
        <w:t xml:space="preserve">the desire for freedom found in the struggle for </w:t>
      </w:r>
      <w:proofErr w:type="gramStart"/>
      <w:r w:rsidR="00E937D0" w:rsidRPr="00E937D0">
        <w:t>survival</w:t>
      </w:r>
      <w:r w:rsidR="00E937D0">
        <w:t>”  and</w:t>
      </w:r>
      <w:proofErr w:type="gramEnd"/>
      <w:r w:rsidR="00E937D0">
        <w:t xml:space="preserve"> “</w:t>
      </w:r>
      <w:r w:rsidR="00E937D0" w:rsidRPr="00E937D0">
        <w:t xml:space="preserve">These narrations of freedom and privilege </w:t>
      </w:r>
      <w:proofErr w:type="gramStart"/>
      <w:r w:rsidR="00E937D0" w:rsidRPr="00E937D0">
        <w:t>has</w:t>
      </w:r>
      <w:proofErr w:type="gramEnd"/>
      <w:r w:rsidR="00E937D0" w:rsidRPr="00E937D0">
        <w:t xml:space="preserve"> left black women, whores, and captives no language to describe the violent proximity to these “</w:t>
      </w:r>
      <w:r w:rsidR="00E937D0" w:rsidRPr="00E937D0">
        <w:rPr>
          <w:i/>
        </w:rPr>
        <w:t>rewards</w:t>
      </w:r>
      <w:r w:rsidR="00E937D0" w:rsidRPr="00E937D0">
        <w:t>” and “</w:t>
      </w:r>
      <w:r w:rsidR="00E937D0" w:rsidRPr="00E937D0">
        <w:rPr>
          <w:i/>
        </w:rPr>
        <w:t>freedoms</w:t>
      </w:r>
      <w:r w:rsidR="00E937D0" w:rsidRPr="00E937D0">
        <w:t>.</w:t>
      </w:r>
      <w:r w:rsidR="00E937D0">
        <w:t>” “</w:t>
      </w:r>
    </w:p>
    <w:p w14:paraId="6D2EAE7C" w14:textId="77777777" w:rsidR="0041347B" w:rsidRDefault="0041347B" w:rsidP="0041347B"/>
    <w:p w14:paraId="32E8C0AF" w14:textId="757E4678" w:rsidR="0041347B" w:rsidRDefault="0041347B" w:rsidP="0041347B">
      <w:pPr>
        <w:pStyle w:val="Heading4"/>
        <w:rPr>
          <w:rFonts w:ascii="AdvOT1ef757c0" w:eastAsiaTheme="minorHAnsi" w:hAnsi="AdvOT1ef757c0" w:cs="Times New Roman"/>
          <w:bCs/>
          <w:iCs w:val="0"/>
          <w:sz w:val="20"/>
          <w:szCs w:val="20"/>
        </w:rPr>
      </w:pPr>
      <w:r>
        <w:t xml:space="preserve">We instead prefer a </w:t>
      </w:r>
      <w:proofErr w:type="spellStart"/>
      <w:r>
        <w:t>quare</w:t>
      </w:r>
      <w:proofErr w:type="spellEnd"/>
      <w:r>
        <w:t xml:space="preserve"> feminist response to the violent positioning of both Black flesh and Black sexuality where </w:t>
      </w:r>
      <w:r w:rsidRPr="004C4FF6">
        <w:rPr>
          <w:u w:val="single"/>
        </w:rPr>
        <w:t xml:space="preserve">instead of saying no to </w:t>
      </w:r>
      <w:r>
        <w:rPr>
          <w:u w:val="single"/>
        </w:rPr>
        <w:t xml:space="preserve">transgression </w:t>
      </w:r>
      <w:r w:rsidRPr="004C4FF6">
        <w:rPr>
          <w:u w:val="single"/>
        </w:rPr>
        <w:t>to stave off pain, we refuse-to-refuse</w:t>
      </w:r>
      <w:r>
        <w:t xml:space="preserve"> – this is not </w:t>
      </w:r>
      <w:r w:rsidR="00224297">
        <w:t xml:space="preserve">the </w:t>
      </w:r>
      <w:r>
        <w:t>fugitiv</w:t>
      </w:r>
      <w:r w:rsidR="00224297">
        <w:t>e surround</w:t>
      </w:r>
      <w:r>
        <w:t>,</w:t>
      </w:r>
      <w:r w:rsidR="00E937D0">
        <w:t xml:space="preserve"> </w:t>
      </w:r>
      <w:r>
        <w:t xml:space="preserve"> but the refusal of even the </w:t>
      </w:r>
      <w:proofErr w:type="spellStart"/>
      <w:r>
        <w:t>binaristic</w:t>
      </w:r>
      <w:proofErr w:type="spellEnd"/>
      <w:r>
        <w:t xml:space="preserve"> protocols of escape or non-escape that opens up a way to find pleasure in pain and value outside the coordinates of devalued racialized sexuality that tell us that to be the bottom is to only suffer.  </w:t>
      </w:r>
    </w:p>
    <w:p w14:paraId="2634DA29" w14:textId="77777777" w:rsidR="0041347B" w:rsidRDefault="0041347B" w:rsidP="0041347B">
      <w:r w:rsidRPr="001E395A">
        <w:rPr>
          <w:rStyle w:val="Style13ptBold"/>
        </w:rPr>
        <w:t>Scott 10</w:t>
      </w:r>
      <w:r>
        <w:t xml:space="preserve"> [</w:t>
      </w:r>
      <w:proofErr w:type="spellStart"/>
      <w:r>
        <w:t>Darieck</w:t>
      </w:r>
      <w:proofErr w:type="spellEnd"/>
      <w:r>
        <w:t xml:space="preserve">, </w:t>
      </w:r>
      <w:r>
        <w:rPr>
          <w:i/>
        </w:rPr>
        <w:t>Extravagant Abjection: Blackness, Power and Sexuality in the African American Literary Imagination</w:t>
      </w:r>
      <w:r>
        <w:t>,</w:t>
      </w:r>
      <w:r>
        <w:rPr>
          <w:i/>
        </w:rPr>
        <w:t xml:space="preserve"> </w:t>
      </w:r>
      <w:r>
        <w:t>p. 6-9 //ak47]</w:t>
      </w:r>
    </w:p>
    <w:p w14:paraId="54A20F8A" w14:textId="77777777" w:rsidR="0041347B" w:rsidRPr="00FB05DE" w:rsidRDefault="0041347B" w:rsidP="0041347B">
      <w:pPr>
        <w:rPr>
          <w:b/>
          <w:u w:val="single"/>
        </w:rPr>
      </w:pPr>
      <w:r w:rsidRPr="004F3E09">
        <w:rPr>
          <w:rStyle w:val="StyleUnderline"/>
        </w:rPr>
        <w:t>If we are racialized</w:t>
      </w:r>
      <w:r w:rsidRPr="004F3E09">
        <w:rPr>
          <w:sz w:val="16"/>
        </w:rPr>
        <w:t xml:space="preserve"> (in part) </w:t>
      </w:r>
      <w:r w:rsidRPr="004F3E09">
        <w:rPr>
          <w:rStyle w:val="StyleUnderline"/>
        </w:rPr>
        <w:t>through domination</w:t>
      </w:r>
      <w:r w:rsidRPr="004F3E09">
        <w:rPr>
          <w:sz w:val="16"/>
        </w:rPr>
        <w:t xml:space="preserve"> and </w:t>
      </w:r>
      <w:r w:rsidRPr="004F3E09">
        <w:rPr>
          <w:rStyle w:val="StyleUnderline"/>
        </w:rPr>
        <w:t xml:space="preserve">abjection and humiliation, is there anything of value or to be learned from the experience of being defeated, humiliated, </w:t>
      </w:r>
      <w:proofErr w:type="spellStart"/>
      <w:r w:rsidRPr="004F3E09">
        <w:rPr>
          <w:rStyle w:val="StyleUnderline"/>
        </w:rPr>
        <w:t>abjected</w:t>
      </w:r>
      <w:proofErr w:type="spellEnd"/>
      <w:r w:rsidRPr="004F3E09">
        <w:rPr>
          <w:rStyle w:val="StyleUnderline"/>
        </w:rPr>
        <w:t>?</w:t>
      </w:r>
      <w:r w:rsidRPr="004F3E09">
        <w:rPr>
          <w:sz w:val="16"/>
        </w:rPr>
        <w:t xml:space="preserve"> Or is this</w:t>
      </w:r>
      <w:r w:rsidRPr="00444852">
        <w:rPr>
          <w:sz w:val="16"/>
        </w:rPr>
        <w:t xml:space="preserve"> question ultimately best focused on identifying those elements of that experience, that history, which 'tend toward the overcoming and surpassing of domination and defeat? </w:t>
      </w:r>
      <w:r w:rsidRPr="00CB16A2">
        <w:rPr>
          <w:rStyle w:val="StyleUnderline"/>
        </w:rPr>
        <w:t>What can the historical, inherited experience of</w:t>
      </w:r>
      <w:r w:rsidRPr="00444852">
        <w:rPr>
          <w:sz w:val="16"/>
        </w:rPr>
        <w:t xml:space="preserve"> that </w:t>
      </w:r>
      <w:r w:rsidRPr="00CB16A2">
        <w:rPr>
          <w:rStyle w:val="StyleUnderline"/>
        </w:rPr>
        <w:t>enslavement</w:t>
      </w:r>
      <w:r w:rsidRPr="00444852">
        <w:rPr>
          <w:sz w:val="16"/>
        </w:rPr>
        <w:t xml:space="preserve"> and what it might have taught, conscious and unconscious, </w:t>
      </w:r>
      <w:r w:rsidRPr="00CB16A2">
        <w:rPr>
          <w:rStyle w:val="StyleUnderline"/>
        </w:rPr>
        <w:t>provide for us by way of useful lessons</w:t>
      </w:r>
      <w:r w:rsidRPr="00444852">
        <w:rPr>
          <w:sz w:val="16"/>
        </w:rPr>
        <w:t xml:space="preserve"> or templates? And particularly, I want to search for the answers to these questions not from a historicist perspective-a project which would have to be governed by foundational questions such as, what was it really like for slaves or for those in the very worst grips of Jim Crow? and the like, which I do not endeavor to answer-but rather to ask, </w:t>
      </w:r>
      <w:r w:rsidRPr="00CB16A2">
        <w:rPr>
          <w:rStyle w:val="StyleUnderline"/>
        </w:rPr>
        <w:t>what is the potential for useful political, personal, psychological resource in racialization-through abjection as historical legacy</w:t>
      </w:r>
      <w:r w:rsidRPr="00444852">
        <w:rPr>
          <w:sz w:val="16"/>
        </w:rPr>
        <w:t>, as ancestral experience</w:t>
      </w:r>
      <w:r w:rsidRPr="00F15DA6">
        <w:rPr>
          <w:rStyle w:val="StyleUnderline"/>
        </w:rPr>
        <w:t>?</w:t>
      </w:r>
      <w:r w:rsidRPr="00444852">
        <w:rPr>
          <w:sz w:val="16"/>
        </w:rPr>
        <w:t xml:space="preserve"> How do we work with that legacy now, how do we use it to fit our own exigencies? </w:t>
      </w:r>
      <w:r w:rsidRPr="00F15DA6">
        <w:rPr>
          <w:rStyle w:val="StyleUnderline"/>
        </w:rPr>
        <w:t xml:space="preserve">For the inheritor of blackness who confronts it as a historical artifact marking the defeat of his ancestors and defining the obstacles to his present possibilities, </w:t>
      </w:r>
      <w:r w:rsidRPr="00F15DA6">
        <w:rPr>
          <w:rStyle w:val="StyleUnderline"/>
          <w:highlight w:val="green"/>
        </w:rPr>
        <w:t>can b</w:t>
      </w:r>
      <w:r w:rsidRPr="00784BA8">
        <w:rPr>
          <w:rStyle w:val="StyleUnderline"/>
          <w:highlight w:val="green"/>
        </w:rPr>
        <w:t xml:space="preserve">lackness-as-abjection </w:t>
      </w:r>
      <w:r w:rsidRPr="00D90397">
        <w:rPr>
          <w:rStyle w:val="StyleUnderline"/>
        </w:rPr>
        <w:t xml:space="preserve">be understood or experienced as an aspect of historical experience-a resource for the political present-that </w:t>
      </w:r>
      <w:r w:rsidRPr="00784BA8">
        <w:rPr>
          <w:rStyle w:val="StyleUnderline"/>
          <w:highlight w:val="green"/>
        </w:rPr>
        <w:t>broadens and</w:t>
      </w:r>
      <w:r w:rsidRPr="00F15DA6">
        <w:rPr>
          <w:rStyle w:val="StyleUnderline"/>
        </w:rPr>
        <w:t xml:space="preserve"> even </w:t>
      </w:r>
      <w:r w:rsidRPr="00784BA8">
        <w:rPr>
          <w:rStyle w:val="StyleUnderline"/>
          <w:highlight w:val="green"/>
        </w:rPr>
        <w:t>enriches the expanse of</w:t>
      </w:r>
      <w:r w:rsidRPr="00F15DA6">
        <w:rPr>
          <w:rStyle w:val="StyleUnderline"/>
        </w:rPr>
        <w:t xml:space="preserve"> what is </w:t>
      </w:r>
      <w:r w:rsidRPr="00784BA8">
        <w:rPr>
          <w:rStyle w:val="StyleUnderline"/>
          <w:highlight w:val="green"/>
        </w:rPr>
        <w:t>human being rather than</w:t>
      </w:r>
      <w:r w:rsidRPr="00F15DA6">
        <w:rPr>
          <w:rStyle w:val="StyleUnderline"/>
        </w:rPr>
        <w:t xml:space="preserve"> setting its limit or </w:t>
      </w:r>
      <w:r w:rsidRPr="00784BA8">
        <w:rPr>
          <w:rStyle w:val="StyleUnderline"/>
          <w:highlight w:val="green"/>
        </w:rPr>
        <w:t>marking its terror-bound underside?</w:t>
      </w:r>
      <w:r w:rsidRPr="00CB16A2">
        <w:rPr>
          <w:rStyle w:val="StyleUnderline"/>
        </w:rPr>
        <w:t xml:space="preserve"> I seek </w:t>
      </w:r>
      <w:r w:rsidRPr="00784BA8">
        <w:rPr>
          <w:rStyle w:val="StyleUnderline"/>
          <w:highlight w:val="green"/>
        </w:rPr>
        <w:t>one</w:t>
      </w:r>
      <w:r w:rsidRPr="00444852">
        <w:rPr>
          <w:sz w:val="16"/>
        </w:rPr>
        <w:t xml:space="preserve"> set of </w:t>
      </w:r>
      <w:r w:rsidRPr="00784BA8">
        <w:rPr>
          <w:rStyle w:val="StyleUnderline"/>
          <w:highlight w:val="green"/>
        </w:rPr>
        <w:t>answer</w:t>
      </w:r>
      <w:r w:rsidRPr="00444852">
        <w:rPr>
          <w:sz w:val="16"/>
        </w:rPr>
        <w:t xml:space="preserve">s to these questions </w:t>
      </w:r>
      <w:r w:rsidRPr="00CB16A2">
        <w:rPr>
          <w:rStyle w:val="StyleUnderline"/>
        </w:rPr>
        <w:t xml:space="preserve">in what </w:t>
      </w:r>
      <w:r w:rsidRPr="00784BA8">
        <w:rPr>
          <w:rStyle w:val="StyleUnderline"/>
          <w:highlight w:val="green"/>
        </w:rPr>
        <w:t>would</w:t>
      </w:r>
      <w:r w:rsidRPr="00CB16A2">
        <w:rPr>
          <w:rStyle w:val="StyleUnderline"/>
        </w:rPr>
        <w:t xml:space="preserve"> seem to </w:t>
      </w:r>
      <w:r w:rsidRPr="00784BA8">
        <w:rPr>
          <w:rStyle w:val="StyleUnderline"/>
          <w:highlight w:val="green"/>
        </w:rPr>
        <w:t>be</w:t>
      </w:r>
      <w:r w:rsidRPr="00CB16A2">
        <w:rPr>
          <w:rStyle w:val="StyleUnderline"/>
        </w:rPr>
        <w:t xml:space="preserve"> an unpromising place: </w:t>
      </w:r>
      <w:r w:rsidRPr="00784BA8">
        <w:rPr>
          <w:rStyle w:val="StyleUnderline"/>
          <w:highlight w:val="green"/>
        </w:rPr>
        <w:t>black sexuality.</w:t>
      </w:r>
      <w:r w:rsidRPr="00444852">
        <w:rPr>
          <w:sz w:val="16"/>
        </w:rPr>
        <w:t xml:space="preserve"> In a fundamental way this is a book about black sexuality as much as it is about abjection-but not, alas, in a fun way, because, as we well know, to confront the notion of a "black" "sexuality" is to run, at top speed, into the puckered but nonetheless sturdy walls of an often deforming articulation between blackness and the production of sexual expression and repression in Western societies. As Frantz Fanon elegantly dissects the </w:t>
      </w:r>
      <w:r w:rsidRPr="005F4BF8">
        <w:rPr>
          <w:sz w:val="16"/>
        </w:rPr>
        <w:t xml:space="preserve">matter, </w:t>
      </w:r>
      <w:r w:rsidRPr="005F4BF8">
        <w:rPr>
          <w:rStyle w:val="StyleUnderline"/>
        </w:rPr>
        <w:t>Negrophobia is essentially a sexual phobia, because blackness is primarily associated</w:t>
      </w:r>
      <w:r w:rsidRPr="005F4BF8">
        <w:rPr>
          <w:sz w:val="16"/>
        </w:rPr>
        <w:t xml:space="preserve"> in Western (and Western-influenced) cultures </w:t>
      </w:r>
      <w:r w:rsidRPr="005F4BF8">
        <w:rPr>
          <w:rStyle w:val="StyleUnderline"/>
        </w:rPr>
        <w:t xml:space="preserve">with perverse, </w:t>
      </w:r>
      <w:proofErr w:type="gramStart"/>
      <w:r w:rsidRPr="005F4BF8">
        <w:rPr>
          <w:rStyle w:val="StyleUnderline"/>
        </w:rPr>
        <w:t>nonnormative</w:t>
      </w:r>
      <w:proofErr w:type="gramEnd"/>
      <w:r w:rsidRPr="005F4BF8">
        <w:rPr>
          <w:rStyle w:val="StyleUnderline"/>
        </w:rPr>
        <w:t xml:space="preserve"> sexuality.</w:t>
      </w:r>
      <w:r w:rsidRPr="005F4BF8">
        <w:rPr>
          <w:sz w:val="16"/>
        </w:rPr>
        <w:t xml:space="preserve"> Amid such pressures, for which overdet</w:t>
      </w:r>
      <w:r w:rsidRPr="00444852">
        <w:rPr>
          <w:sz w:val="16"/>
        </w:rPr>
        <w:t xml:space="preserve">ermination seems </w:t>
      </w:r>
      <w:proofErr w:type="gramStart"/>
      <w:r w:rsidRPr="00444852">
        <w:rPr>
          <w:sz w:val="16"/>
        </w:rPr>
        <w:t>too</w:t>
      </w:r>
      <w:proofErr w:type="gramEnd"/>
      <w:r w:rsidRPr="00444852">
        <w:rPr>
          <w:sz w:val="16"/>
        </w:rPr>
        <w:t xml:space="preserve"> wan a description, </w:t>
      </w:r>
      <w:r w:rsidRPr="00CB16A2">
        <w:rPr>
          <w:rStyle w:val="StyleUnderline"/>
        </w:rPr>
        <w:t xml:space="preserve">those who are ushered into or assume black social positions continually must enunciate those positions while contending with the articulation of blackness to sexuality-including, understandably, contending with it via </w:t>
      </w:r>
      <w:r w:rsidRPr="00D90397">
        <w:rPr>
          <w:rStyle w:val="StyleUnderline"/>
        </w:rPr>
        <w:t>denying its significance. To speak,</w:t>
      </w:r>
      <w:r w:rsidRPr="00D90397">
        <w:rPr>
          <w:sz w:val="16"/>
        </w:rPr>
        <w:t xml:space="preserve"> then, </w:t>
      </w:r>
      <w:r w:rsidRPr="00D90397">
        <w:rPr>
          <w:rStyle w:val="StyleUnderline"/>
        </w:rPr>
        <w:t>of black sexuality is to do so unaccompanied by the pleasurable illusion of choice or self-mastery, but again to find ourselves instead with Sethe-like choices, dodging a hail of the most powerful bullets-our Kryptonite-in the arsenal that makes being black a "problem" rather than the easily assumed mantle of yet another ethnic heritage.</w:t>
      </w:r>
      <w:r w:rsidRPr="00D90397">
        <w:rPr>
          <w:sz w:val="16"/>
        </w:rPr>
        <w:t xml:space="preserve"> This often seems to be a kind of conceptual prison, which constrains liberatory and even reformatory imagination and strategizing, and certainly makes intellectually challenging, and highly fraught, any approach to the subject of black sexuality. </w:t>
      </w:r>
      <w:r w:rsidRPr="00D90397">
        <w:rPr>
          <w:rStyle w:val="StyleUnderline"/>
        </w:rPr>
        <w:t>There is</w:t>
      </w:r>
      <w:r w:rsidRPr="00D90397">
        <w:rPr>
          <w:sz w:val="16"/>
        </w:rPr>
        <w:t xml:space="preserve"> of course </w:t>
      </w:r>
      <w:r w:rsidRPr="00D90397">
        <w:rPr>
          <w:rStyle w:val="StyleUnderline"/>
        </w:rPr>
        <w:t>no necessary connection between black people and sexual</w:t>
      </w:r>
      <w:r w:rsidRPr="00D90397">
        <w:rPr>
          <w:sz w:val="16"/>
        </w:rPr>
        <w:t xml:space="preserve"> ex/</w:t>
      </w:r>
      <w:r w:rsidRPr="00D90397">
        <w:rPr>
          <w:rStyle w:val="StyleUnderline"/>
        </w:rPr>
        <w:t>repression</w:t>
      </w:r>
      <w:r w:rsidRPr="00D90397">
        <w:rPr>
          <w:sz w:val="16"/>
        </w:rPr>
        <w:t xml:space="preserve">, just as there is no definite centrality of sexuality to subjectivity or to personhood or to the "truth:' </w:t>
      </w:r>
      <w:r w:rsidRPr="00D90397">
        <w:rPr>
          <w:rStyle w:val="StyleUnderline"/>
        </w:rPr>
        <w:t>But these connections are rife, 'and thickly imbricated, in the stew of our cultures.</w:t>
      </w:r>
      <w:r w:rsidRPr="00D90397">
        <w:rPr>
          <w:sz w:val="16"/>
        </w:rPr>
        <w:t xml:space="preserve"> As a </w:t>
      </w:r>
      <w:proofErr w:type="gramStart"/>
      <w:r w:rsidRPr="00D90397">
        <w:rPr>
          <w:sz w:val="16"/>
        </w:rPr>
        <w:t>consequence</w:t>
      </w:r>
      <w:proofErr w:type="gramEnd"/>
      <w:r w:rsidRPr="00D90397">
        <w:rPr>
          <w:sz w:val="16"/>
        </w:rPr>
        <w:t xml:space="preserve"> I am drawn to them rather than to the </w:t>
      </w:r>
      <w:r w:rsidRPr="00D90397">
        <w:t>laudable attempt to surmount them. I am drawn to the lie, to</w:t>
      </w:r>
      <w:r w:rsidRPr="005F4BF8">
        <w:t xml:space="preserve"> find something there that might be beautiful and progressively productive for a political project of cultural reform, or a cultural project of political reform. It</w:t>
      </w:r>
      <w:r w:rsidRPr="00F15DA6">
        <w:rPr>
          <w:sz w:val="16"/>
        </w:rPr>
        <w:t xml:space="preserve"> is entirely possible that my search for something useful in the </w:t>
      </w:r>
      <w:proofErr w:type="spellStart"/>
      <w:r w:rsidRPr="00F15DA6">
        <w:rPr>
          <w:sz w:val="16"/>
        </w:rPr>
        <w:t>everproblematic</w:t>
      </w:r>
      <w:proofErr w:type="spellEnd"/>
      <w:r w:rsidRPr="00F15DA6">
        <w:rPr>
          <w:sz w:val="16"/>
        </w:rPr>
        <w:t xml:space="preserve"> construction of black sexuality risks reproducing that familiar set of false equivalencies that make, say, Isiah Thomas's sexual harassment case, Kobe Bryant's rape trial, </w:t>
      </w:r>
      <w:proofErr w:type="spellStart"/>
      <w:r w:rsidRPr="00F15DA6">
        <w:rPr>
          <w:sz w:val="16"/>
        </w:rPr>
        <w:t>MichaelJacleson's</w:t>
      </w:r>
      <w:proofErr w:type="spellEnd"/>
      <w:r w:rsidRPr="00F15DA6">
        <w:rPr>
          <w:sz w:val="16"/>
        </w:rPr>
        <w:t xml:space="preserve"> ·trial for child molestation, Mike Tyson's conviction for rape, R. Kelly's child pornography trial, O. J. Simpsons murder trial, and</w:t>
      </w:r>
      <w:r w:rsidRPr="00444852">
        <w:rPr>
          <w:sz w:val="16"/>
        </w:rPr>
        <w:t xml:space="preserve"> so on, the obscuring spectacles-and the consolidations of whiteness and its social and political privileges-that they are. But at the same </w:t>
      </w:r>
      <w:proofErr w:type="gramStart"/>
      <w:r w:rsidRPr="00444852">
        <w:rPr>
          <w:sz w:val="16"/>
        </w:rPr>
        <w:t>time</w:t>
      </w:r>
      <w:proofErr w:type="gramEnd"/>
      <w:r w:rsidRPr="00444852">
        <w:rPr>
          <w:sz w:val="16"/>
        </w:rPr>
        <w:t xml:space="preserve"> it seems to me that a contribution to the analysis of this articulation, and a determination to work with its obvious power to incite, as well as aiming to deconstruct and, perhaps, alter or even destroy it, is useful, and perhaps necessary. </w:t>
      </w:r>
      <w:r w:rsidRPr="00784BA8">
        <w:rPr>
          <w:rStyle w:val="StyleUnderline"/>
          <w:highlight w:val="green"/>
        </w:rPr>
        <w:t xml:space="preserve">The twinning of blackness </w:t>
      </w:r>
      <w:proofErr w:type="gramStart"/>
      <w:r w:rsidRPr="00784BA8">
        <w:rPr>
          <w:rStyle w:val="StyleUnderline"/>
          <w:highlight w:val="green"/>
        </w:rPr>
        <w:t>and the sexual</w:t>
      </w:r>
      <w:proofErr w:type="gramEnd"/>
      <w:r w:rsidRPr="00444852">
        <w:rPr>
          <w:sz w:val="16"/>
        </w:rPr>
        <w:t>-the relentless, repetitive sexualization of black bodies, the blackening of sexualized bodies-</w:t>
      </w:r>
      <w:r w:rsidRPr="00784BA8">
        <w:rPr>
          <w:rStyle w:val="StyleUnderline"/>
          <w:highlight w:val="green"/>
        </w:rPr>
        <w:t xml:space="preserve">also fails always fully to contain the forces that articulation works to </w:t>
      </w:r>
      <w:proofErr w:type="gramStart"/>
      <w:r w:rsidRPr="00784BA8">
        <w:rPr>
          <w:rStyle w:val="StyleUnderline"/>
          <w:highlight w:val="green"/>
        </w:rPr>
        <w:t>control:</w:t>
      </w:r>
      <w:proofErr w:type="gramEnd"/>
      <w:r w:rsidRPr="005F4BF8">
        <w:rPr>
          <w:rStyle w:val="StyleUnderline"/>
        </w:rPr>
        <w:t xml:space="preserve"> eruptions occur or can be provoked.</w:t>
      </w:r>
      <w:r w:rsidRPr="005F4BF8">
        <w:rPr>
          <w:sz w:val="16"/>
        </w:rPr>
        <w:t xml:space="preserve"> In this sense this is a book about black sexuality, but not in a direct way: as I consider</w:t>
      </w:r>
      <w:r w:rsidRPr="00444852">
        <w:rPr>
          <w:sz w:val="16"/>
        </w:rPr>
        <w:t xml:space="preserve"> </w:t>
      </w:r>
      <w:r w:rsidRPr="00784BA8">
        <w:rPr>
          <w:rStyle w:val="StyleUnderline"/>
          <w:highlight w:val="green"/>
        </w:rPr>
        <w:t>black sexuality</w:t>
      </w:r>
      <w:r w:rsidRPr="00444852">
        <w:rPr>
          <w:sz w:val="16"/>
        </w:rPr>
        <w:t xml:space="preserve"> I feel, like Herbert Marcuse (to whom I look for guidance </w:t>
      </w:r>
      <w:proofErr w:type="spellStart"/>
      <w:r w:rsidRPr="00444852">
        <w:rPr>
          <w:sz w:val="16"/>
        </w:rPr>
        <w:t>frequeutly</w:t>
      </w:r>
      <w:proofErr w:type="spellEnd"/>
      <w:r w:rsidRPr="00444852">
        <w:rPr>
          <w:sz w:val="16"/>
        </w:rPr>
        <w:t xml:space="preserve"> in these pages), that I must consider how it is or </w:t>
      </w:r>
      <w:r w:rsidRPr="00784BA8">
        <w:rPr>
          <w:rStyle w:val="StyleUnderline"/>
          <w:highlight w:val="green"/>
        </w:rPr>
        <w:t>can be a vehicle for</w:t>
      </w:r>
      <w:r w:rsidRPr="00444852">
        <w:rPr>
          <w:sz w:val="16"/>
        </w:rPr>
        <w:t xml:space="preserve">, or the realization of, </w:t>
      </w:r>
      <w:r w:rsidRPr="00784BA8">
        <w:rPr>
          <w:rStyle w:val="StyleUnderline"/>
          <w:highlight w:val="green"/>
        </w:rPr>
        <w:t>black freedom and power</w:t>
      </w:r>
      <w:r w:rsidRPr="005F4BF8">
        <w:rPr>
          <w:rStyle w:val="StyleUnderline"/>
        </w:rPr>
        <w:t>-however vexed, attenuated, and provisional those concepts must be-</w:t>
      </w:r>
      <w:r w:rsidRPr="00784BA8">
        <w:rPr>
          <w:rStyle w:val="StyleUnderline"/>
          <w:highlight w:val="green"/>
        </w:rPr>
        <w:t>even though</w:t>
      </w:r>
      <w:r w:rsidRPr="005F4BF8">
        <w:rPr>
          <w:rStyle w:val="StyleUnderline"/>
        </w:rPr>
        <w:t xml:space="preserve">, and especially though, deployments of </w:t>
      </w:r>
      <w:r w:rsidRPr="00784BA8">
        <w:rPr>
          <w:rStyle w:val="StyleUnderline"/>
          <w:highlight w:val="green"/>
        </w:rPr>
        <w:t>notions of black sexuality are frequently the</w:t>
      </w:r>
      <w:r w:rsidRPr="005F4BF8">
        <w:rPr>
          <w:rStyle w:val="StyleUnderline"/>
        </w:rPr>
        <w:t xml:space="preserve"> very </w:t>
      </w:r>
      <w:r w:rsidRPr="00784BA8">
        <w:rPr>
          <w:rStyle w:val="StyleUnderline"/>
          <w:highlight w:val="green"/>
        </w:rPr>
        <w:t>means by which</w:t>
      </w:r>
      <w:r w:rsidRPr="005F4BF8">
        <w:rPr>
          <w:rStyle w:val="StyleUnderline"/>
        </w:rPr>
        <w:t xml:space="preserve"> that </w:t>
      </w:r>
      <w:r w:rsidRPr="00784BA8">
        <w:rPr>
          <w:rStyle w:val="StyleUnderline"/>
          <w:highlight w:val="green"/>
        </w:rPr>
        <w:t>freedom and</w:t>
      </w:r>
      <w:r w:rsidRPr="005F4BF8">
        <w:rPr>
          <w:rStyle w:val="StyleUnderline"/>
        </w:rPr>
        <w:t xml:space="preserve"> that </w:t>
      </w:r>
      <w:r w:rsidRPr="00784BA8">
        <w:rPr>
          <w:rStyle w:val="StyleUnderline"/>
          <w:highlight w:val="green"/>
        </w:rPr>
        <w:t>power are curtailed.</w:t>
      </w:r>
      <w:r w:rsidRPr="00444852">
        <w:rPr>
          <w:sz w:val="16"/>
        </w:rPr>
        <w:t xml:space="preserve"> This is one way among several </w:t>
      </w:r>
      <w:proofErr w:type="gramStart"/>
      <w:r w:rsidRPr="00444852">
        <w:rPr>
          <w:sz w:val="16"/>
        </w:rPr>
        <w:t>ill</w:t>
      </w:r>
      <w:proofErr w:type="gramEnd"/>
      <w:r w:rsidRPr="00444852">
        <w:rPr>
          <w:sz w:val="16"/>
        </w:rPr>
        <w:t xml:space="preserve"> which the </w:t>
      </w:r>
      <w:r w:rsidRPr="00175AFC">
        <w:rPr>
          <w:sz w:val="16"/>
        </w:rPr>
        <w:t xml:space="preserve">concept of queerness comes to our aid-though at first only to complicate· any movement toward a goal of black freedom and power. Its usefulness and its complications both stem from the way that the representation of </w:t>
      </w:r>
      <w:r w:rsidRPr="00175AFC">
        <w:rPr>
          <w:rStyle w:val="StyleUnderline"/>
        </w:rPr>
        <w:t>queerness in</w:t>
      </w:r>
      <w:r w:rsidRPr="00175AFC">
        <w:t xml:space="preserve"> an </w:t>
      </w:r>
      <w:r w:rsidRPr="00175AFC">
        <w:rPr>
          <w:sz w:val="16"/>
        </w:rPr>
        <w:t xml:space="preserve">African American or </w:t>
      </w:r>
      <w:r w:rsidRPr="00175AFC">
        <w:rPr>
          <w:rStyle w:val="StyleUnderline"/>
        </w:rPr>
        <w:t>Black</w:t>
      </w:r>
      <w:r w:rsidRPr="00175AFC">
        <w:rPr>
          <w:sz w:val="16"/>
        </w:rPr>
        <w:t xml:space="preserve"> Atlantic context, </w:t>
      </w:r>
      <w:r w:rsidRPr="00175AFC">
        <w:rPr>
          <w:rStyle w:val="StyleUnderline"/>
        </w:rPr>
        <w:t>by drawing attention to nonnormative sexuality and sexual practices</w:t>
      </w:r>
      <w:r w:rsidRPr="00175AFC">
        <w:rPr>
          <w:sz w:val="16"/>
        </w:rPr>
        <w:t>-again</w:t>
      </w:r>
      <w:r w:rsidRPr="00444852">
        <w:rPr>
          <w:sz w:val="16"/>
        </w:rPr>
        <w:t xml:space="preserve">, an arena already obsessively linked in Western cultures with the figures of blackness and the imago of </w:t>
      </w:r>
      <w:r w:rsidRPr="005F4BF8">
        <w:rPr>
          <w:rStyle w:val="StyleUnderline"/>
          <w:highlight w:val="green"/>
        </w:rPr>
        <w:t>the</w:t>
      </w:r>
      <w:r w:rsidRPr="00784BA8">
        <w:rPr>
          <w:sz w:val="16"/>
          <w:highlight w:val="green"/>
        </w:rPr>
        <w:t xml:space="preserve"> </w:t>
      </w:r>
      <w:r w:rsidRPr="00784BA8">
        <w:rPr>
          <w:rStyle w:val="StyleUnderline"/>
          <w:highlight w:val="green"/>
        </w:rPr>
        <w:t xml:space="preserve">black body-might be said to create a </w:t>
      </w:r>
      <w:r w:rsidRPr="005F4BF8">
        <w:rPr>
          <w:rStyle w:val="Emphasis"/>
          <w:highlight w:val="green"/>
        </w:rPr>
        <w:t>vertiginous doubly queer register</w:t>
      </w:r>
      <w:r w:rsidRPr="00CB16A2">
        <w:rPr>
          <w:rStyle w:val="StyleUnderline"/>
        </w:rPr>
        <w:t xml:space="preserve"> that</w:t>
      </w:r>
      <w:r w:rsidRPr="00444852">
        <w:rPr>
          <w:sz w:val="16"/>
        </w:rPr>
        <w:t xml:space="preserve"> matches, </w:t>
      </w:r>
      <w:r w:rsidRPr="00CB16A2">
        <w:rPr>
          <w:rStyle w:val="StyleUnderline"/>
        </w:rPr>
        <w:t>reflects,</w:t>
      </w:r>
      <w:r w:rsidRPr="00444852">
        <w:rPr>
          <w:sz w:val="16"/>
        </w:rPr>
        <w:t xml:space="preserve"> and helps constitute </w:t>
      </w:r>
      <w:r w:rsidRPr="00CB16A2">
        <w:rPr>
          <w:rStyle w:val="StyleUnderline"/>
        </w:rPr>
        <w:t>the</w:t>
      </w:r>
      <w:r w:rsidRPr="00444852">
        <w:rPr>
          <w:sz w:val="16"/>
        </w:rPr>
        <w:t xml:space="preserve"> well-known </w:t>
      </w:r>
      <w:r w:rsidRPr="00CB16A2">
        <w:rPr>
          <w:rStyle w:val="StyleUnderline"/>
        </w:rPr>
        <w:t xml:space="preserve">double consciousness of blackness. Examining queer blackness provides </w:t>
      </w:r>
      <w:r>
        <w:rPr>
          <w:rStyle w:val="StyleUnderline"/>
        </w:rPr>
        <w:t>opportunities</w:t>
      </w:r>
      <w:r w:rsidRPr="00CB16A2">
        <w:rPr>
          <w:rStyle w:val="StyleUnderline"/>
        </w:rPr>
        <w:t xml:space="preserve"> to consider </w:t>
      </w:r>
      <w:r w:rsidRPr="00175AFC">
        <w:rPr>
          <w:rStyle w:val="StyleUnderline"/>
        </w:rPr>
        <w:t>how the history that produces blackness is a sexual history,</w:t>
      </w:r>
      <w:r w:rsidRPr="00175AFC">
        <w:rPr>
          <w:sz w:val="16"/>
        </w:rPr>
        <w:t xml:space="preserve"> that is, a history </w:t>
      </w:r>
      <w:r w:rsidRPr="00175AFC">
        <w:rPr>
          <w:rStyle w:val="StyleUnderline"/>
        </w:rPr>
        <w:t>of state-sanctioned, population-level manipulation, of sex's reproduct</w:t>
      </w:r>
      <w:r w:rsidRPr="005F4BF8">
        <w:rPr>
          <w:rStyle w:val="StyleUnderline"/>
        </w:rPr>
        <w:t>ive and pleasure-producing capacities.</w:t>
      </w:r>
      <w:r w:rsidRPr="005F4BF8">
        <w:rPr>
          <w:sz w:val="16"/>
        </w:rPr>
        <w:t xml:space="preserve"> Whereas</w:t>
      </w:r>
      <w:r w:rsidRPr="00444852">
        <w:rPr>
          <w:sz w:val="16"/>
        </w:rPr>
        <w:t xml:space="preserve"> the initial political impulse animating reclamations of the term queer emphasizes a liberatory dissolution of fixed boundaries between genders, sexualities, and races, the queerness of </w:t>
      </w:r>
      <w:proofErr w:type="spellStart"/>
      <w:r w:rsidRPr="00444852">
        <w:rPr>
          <w:sz w:val="16"/>
        </w:rPr>
        <w:t>blackess</w:t>
      </w:r>
      <w:proofErr w:type="spellEnd"/>
      <w:r w:rsidRPr="00444852">
        <w:rPr>
          <w:sz w:val="16"/>
        </w:rPr>
        <w:t xml:space="preserve"> entails a confrontation with the </w:t>
      </w:r>
      <w:r w:rsidRPr="005F4BF8">
        <w:rPr>
          <w:sz w:val="16"/>
        </w:rPr>
        <w:t>likelihood that a historical context that provided for the defiance of conventions of sexual propriety and for the relatively unpoliced expression of sexual variation-</w:t>
      </w:r>
      <w:r w:rsidRPr="005F4BF8">
        <w:rPr>
          <w:rStyle w:val="StyleUnderline"/>
        </w:rPr>
        <w:t>racialized slavery</w:t>
      </w:r>
      <w:r w:rsidRPr="005F4BF8">
        <w:rPr>
          <w:sz w:val="16"/>
        </w:rPr>
        <w:t xml:space="preserve"> in the Americas-</w:t>
      </w:r>
      <w:r w:rsidRPr="005F4BF8">
        <w:rPr>
          <w:rStyle w:val="StyleUnderline"/>
        </w:rPr>
        <w:t>was a practice of physical and psychic domination, meant to enslave rather than liberate, to fix the human beings whose racialized bodies made the enjoyment of a certain kind of queer freedom possible in a particularly bound identity rather than release the fluid potentialities of that identity formation.</w:t>
      </w:r>
      <w:r w:rsidRPr="005F4BF8">
        <w:rPr>
          <w:sz w:val="16"/>
        </w:rPr>
        <w:t xml:space="preserve"> As Sharon Holland remarks, the first sexual revolution occurred under the auspices of American slavery.3 In considering the relation between the queerness of blackness and of the conception of queer freedom's possible dependence on productions</w:t>
      </w:r>
      <w:r w:rsidRPr="00444852">
        <w:rPr>
          <w:sz w:val="16"/>
        </w:rPr>
        <w:t xml:space="preserve"> of blackness-which is in part to say, in considering the spectacularity which is blackness in American culture</w:t>
      </w:r>
      <w:r w:rsidRPr="00175AFC">
        <w:rPr>
          <w:sz w:val="16"/>
        </w:rPr>
        <w:t xml:space="preserve">-we come back, then, to the scene of historical conquest and its effect, which is the defeat and subordination of the being who will be called by his conquerors and come to know himself as black. </w:t>
      </w:r>
      <w:r w:rsidRPr="00175AFC">
        <w:rPr>
          <w:rStyle w:val="Emphasis"/>
        </w:rPr>
        <w:t>One approach to this problematic is to identify its operation and its deleterious effects-to historicize the categories of blackness and black sexuality-and put forward that historicization as a means either of dissuading the powers-that-be that exploit it from continuing to do so or of prodding those who are its victims to organize politically (and psychologically) to combat it: this is a strategy aimed at diminishing, at overcoming, the operation of this spectacularity.</w:t>
      </w:r>
      <w:r w:rsidRPr="00175AFC">
        <w:rPr>
          <w:sz w:val="16"/>
        </w:rPr>
        <w:t xml:space="preserve"> The pursuit of such a strategy in those realms where sexualizing black bodies and violence against black bodies go hand in hand has been in operation since at least the time of our forebear Ida B. Wells-Barnett, and the need to continue this pursuit is clear. This is, we might propose, a central strategy of the neo-slave-narrative line</w:t>
      </w:r>
      <w:r w:rsidRPr="00444852">
        <w:rPr>
          <w:sz w:val="16"/>
        </w:rPr>
        <w:t xml:space="preserve"> of critique that I noted earlier has been an initial guide to me in considering the questions of this study. There is </w:t>
      </w:r>
      <w:r w:rsidRPr="00D90397">
        <w:rPr>
          <w:rStyle w:val="StyleUnderline"/>
        </w:rPr>
        <w:t>a</w:t>
      </w:r>
      <w:r w:rsidRPr="00D90397">
        <w:rPr>
          <w:sz w:val="16"/>
        </w:rPr>
        <w:t xml:space="preserve">nother </w:t>
      </w:r>
      <w:r w:rsidRPr="00D90397">
        <w:rPr>
          <w:rStyle w:val="StyleUnderline"/>
        </w:rPr>
        <w:t>strategy</w:t>
      </w:r>
      <w:r w:rsidRPr="00D90397">
        <w:rPr>
          <w:sz w:val="16"/>
        </w:rPr>
        <w:t xml:space="preserve">, too, </w:t>
      </w:r>
      <w:r w:rsidRPr="00D90397">
        <w:rPr>
          <w:rStyle w:val="StyleUnderline"/>
        </w:rPr>
        <w:t>that is less often pursued</w:t>
      </w:r>
      <w:r w:rsidRPr="00D90397">
        <w:rPr>
          <w:sz w:val="16"/>
        </w:rPr>
        <w:t xml:space="preserve"> and very possibly less likely to be effective </w:t>
      </w:r>
      <w:r w:rsidRPr="00D90397">
        <w:rPr>
          <w:rStyle w:val="StyleUnderline"/>
        </w:rPr>
        <w:t>but that nonetheless may</w:t>
      </w:r>
      <w:r w:rsidRPr="00D90397">
        <w:t xml:space="preserve"> offer helpful information in</w:t>
      </w:r>
      <w:r w:rsidRPr="00D90397">
        <w:rPr>
          <w:rStyle w:val="StyleUnderline"/>
        </w:rPr>
        <w:t xml:space="preserve"> carry</w:t>
      </w:r>
      <w:r w:rsidRPr="00D90397">
        <w:t xml:space="preserve">ing </w:t>
      </w:r>
      <w:r w:rsidRPr="00D90397">
        <w:rPr>
          <w:rStyle w:val="StyleUnderline"/>
        </w:rPr>
        <w:t>forward the project of resistance</w:t>
      </w:r>
      <w:r w:rsidRPr="00D90397">
        <w:rPr>
          <w:sz w:val="16"/>
        </w:rPr>
        <w:t xml:space="preserve"> that informs </w:t>
      </w:r>
      <w:proofErr w:type="spellStart"/>
      <w:r w:rsidRPr="00D90397">
        <w:rPr>
          <w:sz w:val="16"/>
        </w:rPr>
        <w:t>Muican</w:t>
      </w:r>
      <w:proofErr w:type="spellEnd"/>
      <w:r w:rsidRPr="00D90397">
        <w:rPr>
          <w:sz w:val="16"/>
        </w:rPr>
        <w:t xml:space="preserve"> Americanist inquiry: </w:t>
      </w:r>
      <w:r w:rsidRPr="00D90397">
        <w:rPr>
          <w:rStyle w:val="Emphasis"/>
        </w:rPr>
        <w:t xml:space="preserve">to examine those deleterious effects not only for the purpose of demonstrating their injurious outcomes but to see how the effects, indeed </w:t>
      </w:r>
      <w:r w:rsidRPr="005F4BF8">
        <w:rPr>
          <w:rStyle w:val="Emphasis"/>
          <w:highlight w:val="green"/>
        </w:rPr>
        <w:t>the injuries themselves, may themselves be tools that can be used either to model or to serve as a means of political transformation</w:t>
      </w:r>
      <w:r w:rsidRPr="00444852">
        <w:rPr>
          <w:sz w:val="16"/>
        </w:rPr>
        <w:t xml:space="preserve"> (at least as we see "politics" becoming manifest in the domain of "culture"). This is another strategy we can find sometimes employed in those same neo-slave narratives, though it is subordinate, </w:t>
      </w:r>
      <w:proofErr w:type="gramStart"/>
      <w:r w:rsidRPr="00444852">
        <w:rPr>
          <w:sz w:val="16"/>
        </w:rPr>
        <w:t>on the whole</w:t>
      </w:r>
      <w:proofErr w:type="gramEnd"/>
      <w:r w:rsidRPr="00444852">
        <w:rPr>
          <w:sz w:val="16"/>
        </w:rPr>
        <w:t xml:space="preserve">, to the former. In this sense the frame that I am proposing here and attempting to work out avers that </w:t>
      </w:r>
      <w:r w:rsidRPr="005F4BF8">
        <w:rPr>
          <w:rStyle w:val="StyleUnderline"/>
        </w:rPr>
        <w:t xml:space="preserve">though sexuality is used against us, and </w:t>
      </w:r>
      <w:r w:rsidRPr="00806E8E">
        <w:rPr>
          <w:rStyle w:val="StyleUnderline"/>
          <w:highlight w:val="green"/>
        </w:rPr>
        <w:t>sexual(</w:t>
      </w:r>
      <w:proofErr w:type="spellStart"/>
      <w:r w:rsidRPr="00806E8E">
        <w:rPr>
          <w:rStyle w:val="StyleUnderline"/>
          <w:highlight w:val="green"/>
        </w:rPr>
        <w:t>ized</w:t>
      </w:r>
      <w:proofErr w:type="spellEnd"/>
      <w:r w:rsidRPr="00806E8E">
        <w:rPr>
          <w:rStyle w:val="StyleUnderline"/>
          <w:highlight w:val="green"/>
        </w:rPr>
        <w:t xml:space="preserve">) domination is in part what makes </w:t>
      </w:r>
      <w:r w:rsidRPr="004F3E09">
        <w:rPr>
          <w:rStyle w:val="StyleUnderline"/>
        </w:rPr>
        <w:t xml:space="preserve">us </w:t>
      </w:r>
      <w:r w:rsidRPr="00806E8E">
        <w:rPr>
          <w:rStyle w:val="StyleUnderline"/>
          <w:highlight w:val="green"/>
        </w:rPr>
        <w:t>black</w:t>
      </w:r>
      <w:r w:rsidRPr="005F4BF8">
        <w:rPr>
          <w:rStyle w:val="StyleUnderline"/>
        </w:rPr>
        <w:t xml:space="preserve">, though </w:t>
      </w:r>
      <w:r w:rsidRPr="005F4BF8">
        <w:rPr>
          <w:rStyle w:val="StyleUnderline"/>
          <w:highlight w:val="green"/>
        </w:rPr>
        <w:t>sexuality</w:t>
      </w:r>
      <w:r w:rsidRPr="005F4BF8">
        <w:rPr>
          <w:rStyle w:val="StyleUnderline"/>
        </w:rPr>
        <w:t xml:space="preserve"> is a mode of conquest and often cannot avoid being deployed in a field of representation without functioning as an introjection of historical defeat, </w:t>
      </w:r>
      <w:r w:rsidRPr="004F3E09">
        <w:rPr>
          <w:rStyle w:val="StyleUnderline"/>
        </w:rPr>
        <w:t xml:space="preserve">it is in and through that very domination and defeat also </w:t>
      </w:r>
      <w:r w:rsidRPr="004F3E09">
        <w:rPr>
          <w:rStyle w:val="Emphasis"/>
        </w:rPr>
        <w:t xml:space="preserve">a mapping of political potential, </w:t>
      </w:r>
      <w:r w:rsidRPr="004F3E09">
        <w:rPr>
          <w:rStyle w:val="Emphasis"/>
          <w:highlight w:val="green"/>
        </w:rPr>
        <w:t>an access to freedom</w:t>
      </w:r>
      <w:r w:rsidRPr="004F3E09">
        <w:rPr>
          <w:rStyle w:val="Emphasis"/>
        </w:rPr>
        <w:t>.</w:t>
      </w:r>
      <w:r w:rsidRPr="004F3E09">
        <w:rPr>
          <w:rStyle w:val="StyleUnderline"/>
        </w:rPr>
        <w:t xml:space="preserve"> </w:t>
      </w:r>
      <w:r w:rsidRPr="004F3E09">
        <w:rPr>
          <w:sz w:val="16"/>
        </w:rPr>
        <w:t>As I try to answer these questions</w:t>
      </w:r>
      <w:r w:rsidRPr="00444852">
        <w:rPr>
          <w:sz w:val="16"/>
        </w:rPr>
        <w:t xml:space="preserve">, I argue that </w:t>
      </w:r>
      <w:r w:rsidRPr="007C7466">
        <w:rPr>
          <w:rStyle w:val="StyleUnderline"/>
          <w:highlight w:val="green"/>
        </w:rPr>
        <w:t>the abjection</w:t>
      </w:r>
      <w:r w:rsidRPr="00444852">
        <w:rPr>
          <w:sz w:val="16"/>
        </w:rPr>
        <w:t xml:space="preserve"> in/</w:t>
      </w:r>
      <w:r w:rsidRPr="007C7466">
        <w:rPr>
          <w:rStyle w:val="StyleUnderline"/>
          <w:highlight w:val="green"/>
        </w:rPr>
        <w:t xml:space="preserve">of blackness endows its inheritors with </w:t>
      </w:r>
      <w:r w:rsidRPr="005F4BF8">
        <w:rPr>
          <w:rStyle w:val="Emphasis"/>
          <w:highlight w:val="green"/>
        </w:rPr>
        <w:t xml:space="preserve">a form of counterintuitive </w:t>
      </w:r>
      <w:r w:rsidRPr="004F3E09">
        <w:rPr>
          <w:rStyle w:val="Emphasis"/>
        </w:rPr>
        <w:t>power</w:t>
      </w:r>
      <w:r w:rsidRPr="007C7466">
        <w:rPr>
          <w:rStyle w:val="StyleUnderline"/>
          <w:highlight w:val="green"/>
        </w:rPr>
        <w:t>,</w:t>
      </w:r>
      <w:r w:rsidRPr="005F4BF8">
        <w:rPr>
          <w:rStyle w:val="StyleUnderline"/>
        </w:rPr>
        <w:t xml:space="preserve"> indeed, what we can begin to think of as </w:t>
      </w:r>
      <w:r w:rsidRPr="007C7466">
        <w:rPr>
          <w:rStyle w:val="Emphasis"/>
          <w:highlight w:val="green"/>
        </w:rPr>
        <w:t>black power</w:t>
      </w:r>
      <w:r w:rsidRPr="00D45B4B">
        <w:rPr>
          <w:rStyle w:val="StyleUnderline"/>
        </w:rPr>
        <w:t xml:space="preserve">. This power (which is </w:t>
      </w:r>
      <w:r w:rsidRPr="00D90397">
        <w:rPr>
          <w:rStyle w:val="StyleUnderline"/>
        </w:rPr>
        <w:t>also a way of speaking of freedom) is found at the point of the apparent erasure of ego protections, at the point at which the constellation of tropes tha</w:t>
      </w:r>
      <w:r w:rsidRPr="00D45B4B">
        <w:rPr>
          <w:rStyle w:val="StyleUnderline"/>
        </w:rPr>
        <w:t xml:space="preserve">t we call identity, body, race, nation seem to reveal themselves as utterly penetrated and </w:t>
      </w:r>
      <w:r w:rsidRPr="00D90397">
        <w:rPr>
          <w:rStyle w:val="StyleUnderline"/>
        </w:rPr>
        <w:t>compromised, without defensible boundary. "Power" in this context thus assumes a form that seems repugnant or even nonsensical, for its conditions of appearance are defeat and violation, and thus it seems to be antithetical to</w:t>
      </w:r>
      <w:r w:rsidRPr="00D90397">
        <w:rPr>
          <w:sz w:val="16"/>
        </w:rPr>
        <w:t xml:space="preserve"> the </w:t>
      </w:r>
      <w:r w:rsidRPr="00D90397">
        <w:rPr>
          <w:rStyle w:val="StyleUnderline"/>
        </w:rPr>
        <w:t xml:space="preserve">robust self-endorsement </w:t>
      </w:r>
      <w:r w:rsidRPr="00D90397">
        <w:rPr>
          <w:sz w:val="16"/>
        </w:rPr>
        <w:t>that the definition of Black Power in American political history emphasizes</w:t>
      </w:r>
      <w:r w:rsidRPr="00444852">
        <w:rPr>
          <w:sz w:val="16"/>
        </w:rPr>
        <w:t xml:space="preserve">. </w:t>
      </w:r>
      <w:r w:rsidRPr="007C7466">
        <w:rPr>
          <w:rStyle w:val="StyleUnderline"/>
          <w:highlight w:val="green"/>
        </w:rPr>
        <w:t>Yet</w:t>
      </w:r>
      <w:r w:rsidRPr="00444852">
        <w:rPr>
          <w:sz w:val="16"/>
        </w:rPr>
        <w:t xml:space="preserve"> in the texts I read to answer this study's set of questions, </w:t>
      </w:r>
      <w:r w:rsidRPr="007C7466">
        <w:rPr>
          <w:rStyle w:val="StyleUnderline"/>
          <w:highlight w:val="green"/>
        </w:rPr>
        <w:t xml:space="preserve">capabilities emerge through the unflinching investigation, depiction, and manipulation of an </w:t>
      </w:r>
      <w:proofErr w:type="spellStart"/>
      <w:r w:rsidRPr="007C7466">
        <w:rPr>
          <w:rStyle w:val="StyleUnderline"/>
          <w:highlight w:val="green"/>
        </w:rPr>
        <w:t>originary</w:t>
      </w:r>
      <w:proofErr w:type="spellEnd"/>
      <w:r w:rsidRPr="007C7466">
        <w:rPr>
          <w:rStyle w:val="StyleUnderline"/>
          <w:highlight w:val="green"/>
        </w:rPr>
        <w:t xml:space="preserve"> history of violation.</w:t>
      </w:r>
    </w:p>
    <w:p w14:paraId="23A05DFF" w14:textId="77777777" w:rsidR="00E937D0" w:rsidRDefault="00E937D0" w:rsidP="00E937D0">
      <w:pPr>
        <w:keepNext/>
        <w:keepLines/>
        <w:spacing w:before="40" w:after="0" w:line="256" w:lineRule="auto"/>
        <w:outlineLvl w:val="3"/>
        <w:rPr>
          <w:rFonts w:eastAsia="Yu Gothic Light" w:cs="Times New Roman"/>
          <w:b/>
          <w:iCs/>
          <w:sz w:val="26"/>
        </w:rPr>
      </w:pPr>
      <w:r>
        <w:rPr>
          <w:rFonts w:eastAsia="Yu Gothic Light" w:cs="Times New Roman"/>
          <w:b/>
          <w:iCs/>
          <w:sz w:val="26"/>
        </w:rPr>
        <w:t xml:space="preserve">Positioning sexual contracts as always unequal masks the way contracts are used to negotiate sexual encounters for black women </w:t>
      </w:r>
      <w:proofErr w:type="spellStart"/>
      <w:r>
        <w:rPr>
          <w:rFonts w:eastAsia="Yu Gothic Light" w:cs="Times New Roman"/>
          <w:b/>
          <w:iCs/>
          <w:sz w:val="26"/>
        </w:rPr>
        <w:t>bdsm</w:t>
      </w:r>
      <w:proofErr w:type="spellEnd"/>
      <w:r>
        <w:rPr>
          <w:rFonts w:eastAsia="Yu Gothic Light" w:cs="Times New Roman"/>
          <w:b/>
          <w:iCs/>
          <w:sz w:val="26"/>
        </w:rPr>
        <w:t xml:space="preserve"> practitioners and results in pathologization.</w:t>
      </w:r>
    </w:p>
    <w:p w14:paraId="5A42B79B" w14:textId="77777777" w:rsidR="00E937D0" w:rsidRPr="004503F4" w:rsidRDefault="00E937D0" w:rsidP="00E937D0">
      <w:proofErr w:type="spellStart"/>
      <w:r w:rsidRPr="00224297">
        <w:rPr>
          <w:rStyle w:val="Style13ptBold"/>
        </w:rPr>
        <w:t>Landridge</w:t>
      </w:r>
      <w:proofErr w:type="spellEnd"/>
      <w:r w:rsidRPr="00224297">
        <w:rPr>
          <w:rStyle w:val="Style13ptBold"/>
        </w:rPr>
        <w:t xml:space="preserve"> and </w:t>
      </w:r>
      <w:proofErr w:type="spellStart"/>
      <w:r w:rsidRPr="00224297">
        <w:rPr>
          <w:rStyle w:val="Style13ptBold"/>
        </w:rPr>
        <w:t>Parchev</w:t>
      </w:r>
      <w:proofErr w:type="spellEnd"/>
      <w:r w:rsidRPr="00224297">
        <w:rPr>
          <w:rStyle w:val="Style13ptBold"/>
        </w:rPr>
        <w:t xml:space="preserve"> 2017. </w:t>
      </w:r>
      <w:r w:rsidRPr="00224297">
        <w:rPr>
          <w:sz w:val="16"/>
        </w:rPr>
        <w:t xml:space="preserve">“Transgression and (sexual) citizenship: the political struggle for self-determination within BDSM communities” by Darren Landgrdige and Ofer Parchev, published </w:t>
      </w:r>
      <w:proofErr w:type="spellStart"/>
      <w:r w:rsidRPr="00224297">
        <w:rPr>
          <w:sz w:val="16"/>
        </w:rPr>
        <w:t>aug</w:t>
      </w:r>
      <w:proofErr w:type="spellEnd"/>
      <w:r w:rsidRPr="00224297">
        <w:rPr>
          <w:sz w:val="16"/>
        </w:rPr>
        <w:t xml:space="preserve"> 7 2017 in citizenship studies. </w:t>
      </w:r>
      <w:r w:rsidRPr="004503F4">
        <w:rPr>
          <w:sz w:val="16"/>
        </w:rPr>
        <w:t>https://www.tandfonline.com/doi/full/10.1080/13621025.2018.1508413#d1e135</w:t>
      </w:r>
    </w:p>
    <w:p w14:paraId="683B0742" w14:textId="7E936914" w:rsidR="0041347B" w:rsidRPr="00E937D0" w:rsidRDefault="00E937D0" w:rsidP="00E937D0">
      <w:pPr>
        <w:spacing w:line="256" w:lineRule="auto"/>
        <w:rPr>
          <w:rFonts w:eastAsia="Aptos"/>
          <w:sz w:val="16"/>
          <w:szCs w:val="16"/>
        </w:rPr>
      </w:pPr>
      <w:r w:rsidRPr="004503F4">
        <w:rPr>
          <w:rFonts w:eastAsia="Aptos"/>
          <w:u w:val="single"/>
        </w:rPr>
        <w:t>Feminist debates continue regarding BDSM</w:t>
      </w:r>
      <w:r w:rsidRPr="004503F4">
        <w:rPr>
          <w:rFonts w:eastAsia="Aptos"/>
          <w:sz w:val="16"/>
          <w:szCs w:val="16"/>
        </w:rPr>
        <w:t>, and particularly the notion of consent within the SSC mantra, though with an increasing volume of feminist voices seeking to challenge once dominant discourses of BDSM as patriarchal abuse and violence (Beres and MacDonald </w:t>
      </w:r>
      <w:hyperlink r:id="rId8" w:history="1">
        <w:r w:rsidRPr="004503F4">
          <w:rPr>
            <w:rFonts w:eastAsia="Aptos"/>
            <w:color w:val="467886"/>
            <w:sz w:val="16"/>
            <w:szCs w:val="16"/>
            <w:u w:val="single"/>
          </w:rPr>
          <w:t>Citation2015</w:t>
        </w:r>
      </w:hyperlink>
      <w:r w:rsidRPr="004503F4">
        <w:rPr>
          <w:rFonts w:eastAsia="Aptos"/>
          <w:sz w:val="16"/>
          <w:szCs w:val="16"/>
        </w:rPr>
        <w:t>; Cruz </w:t>
      </w:r>
      <w:hyperlink r:id="rId9" w:history="1">
        <w:r w:rsidRPr="004503F4">
          <w:rPr>
            <w:rFonts w:eastAsia="Aptos"/>
            <w:color w:val="467886"/>
            <w:sz w:val="16"/>
            <w:szCs w:val="16"/>
            <w:u w:val="single"/>
          </w:rPr>
          <w:t>Citation2016a</w:t>
        </w:r>
      </w:hyperlink>
      <w:r w:rsidRPr="004503F4">
        <w:rPr>
          <w:rFonts w:eastAsia="Aptos"/>
          <w:sz w:val="16"/>
          <w:szCs w:val="16"/>
        </w:rPr>
        <w:t>, </w:t>
      </w:r>
      <w:hyperlink r:id="rId10" w:history="1">
        <w:r w:rsidRPr="004503F4">
          <w:rPr>
            <w:rFonts w:eastAsia="Aptos"/>
            <w:color w:val="467886"/>
            <w:sz w:val="16"/>
            <w:szCs w:val="16"/>
            <w:u w:val="single"/>
          </w:rPr>
          <w:t>Citation2016b</w:t>
        </w:r>
      </w:hyperlink>
      <w:r w:rsidRPr="004503F4">
        <w:rPr>
          <w:rFonts w:eastAsia="Aptos"/>
          <w:sz w:val="16"/>
          <w:szCs w:val="16"/>
        </w:rPr>
        <w:t xml:space="preserve">; </w:t>
      </w:r>
      <w:proofErr w:type="spellStart"/>
      <w:r w:rsidRPr="004503F4">
        <w:rPr>
          <w:rFonts w:eastAsia="Aptos"/>
          <w:sz w:val="16"/>
          <w:szCs w:val="16"/>
        </w:rPr>
        <w:t>Deckha</w:t>
      </w:r>
      <w:proofErr w:type="spellEnd"/>
      <w:r w:rsidRPr="004503F4">
        <w:rPr>
          <w:rFonts w:eastAsia="Aptos"/>
          <w:sz w:val="16"/>
          <w:szCs w:val="16"/>
        </w:rPr>
        <w:t> </w:t>
      </w:r>
      <w:hyperlink r:id="rId11" w:history="1">
        <w:r w:rsidRPr="004503F4">
          <w:rPr>
            <w:rFonts w:eastAsia="Aptos"/>
            <w:color w:val="467886"/>
            <w:sz w:val="16"/>
            <w:szCs w:val="16"/>
            <w:u w:val="single"/>
          </w:rPr>
          <w:t>Citation2011</w:t>
        </w:r>
      </w:hyperlink>
      <w:r w:rsidRPr="004503F4">
        <w:rPr>
          <w:rFonts w:eastAsia="Aptos"/>
          <w:sz w:val="16"/>
          <w:szCs w:val="16"/>
        </w:rPr>
        <w:t>; Dymock </w:t>
      </w:r>
      <w:hyperlink r:id="rId12" w:history="1">
        <w:r w:rsidRPr="004503F4">
          <w:rPr>
            <w:rFonts w:eastAsia="Aptos"/>
            <w:color w:val="467886"/>
            <w:sz w:val="16"/>
            <w:szCs w:val="16"/>
            <w:u w:val="single"/>
          </w:rPr>
          <w:t>Citation2012</w:t>
        </w:r>
      </w:hyperlink>
      <w:r w:rsidRPr="004503F4">
        <w:rPr>
          <w:rFonts w:eastAsia="Aptos"/>
          <w:sz w:val="16"/>
          <w:szCs w:val="16"/>
        </w:rPr>
        <w:t>; Moore and Reynolds </w:t>
      </w:r>
      <w:hyperlink r:id="rId13" w:history="1">
        <w:r w:rsidRPr="004503F4">
          <w:rPr>
            <w:rFonts w:eastAsia="Aptos"/>
            <w:color w:val="467886"/>
            <w:sz w:val="16"/>
            <w:szCs w:val="16"/>
            <w:u w:val="single"/>
          </w:rPr>
          <w:t>Citation2004</w:t>
        </w:r>
      </w:hyperlink>
      <w:r w:rsidRPr="004503F4">
        <w:rPr>
          <w:rFonts w:eastAsia="Aptos"/>
          <w:sz w:val="16"/>
          <w:szCs w:val="16"/>
        </w:rPr>
        <w:t>; Ritchie and Barker </w:t>
      </w:r>
      <w:hyperlink r:id="rId14" w:history="1">
        <w:r w:rsidRPr="004503F4">
          <w:rPr>
            <w:rFonts w:eastAsia="Aptos"/>
            <w:color w:val="467886"/>
            <w:sz w:val="16"/>
            <w:szCs w:val="16"/>
            <w:u w:val="single"/>
          </w:rPr>
          <w:t>Citation2005</w:t>
        </w:r>
      </w:hyperlink>
      <w:r w:rsidRPr="004503F4">
        <w:rPr>
          <w:rFonts w:eastAsia="Aptos"/>
          <w:sz w:val="16"/>
          <w:szCs w:val="16"/>
        </w:rPr>
        <w:t xml:space="preserve">; Simula and </w:t>
      </w:r>
      <w:proofErr w:type="spellStart"/>
      <w:r w:rsidRPr="004503F4">
        <w:rPr>
          <w:rFonts w:eastAsia="Aptos"/>
          <w:sz w:val="16"/>
          <w:szCs w:val="16"/>
        </w:rPr>
        <w:t>Sumerau</w:t>
      </w:r>
      <w:proofErr w:type="spellEnd"/>
      <w:r w:rsidRPr="004503F4">
        <w:rPr>
          <w:rFonts w:eastAsia="Aptos"/>
          <w:sz w:val="16"/>
          <w:szCs w:val="16"/>
        </w:rPr>
        <w:t> </w:t>
      </w:r>
      <w:hyperlink r:id="rId15" w:history="1">
        <w:r w:rsidRPr="004503F4">
          <w:rPr>
            <w:rFonts w:eastAsia="Aptos"/>
            <w:color w:val="467886"/>
            <w:sz w:val="16"/>
            <w:szCs w:val="16"/>
            <w:u w:val="single"/>
          </w:rPr>
          <w:t>Citation2017</w:t>
        </w:r>
      </w:hyperlink>
      <w:r w:rsidRPr="004503F4">
        <w:rPr>
          <w:rFonts w:eastAsia="Aptos"/>
          <w:sz w:val="16"/>
          <w:szCs w:val="16"/>
        </w:rPr>
        <w:t>). The liberal notion of consent at the heart of much sadomasochistic practice, in particular, has been critiqued by a number of feminist theorists, notably Carole Pateman (</w:t>
      </w:r>
      <w:hyperlink r:id="rId16" w:history="1">
        <w:r w:rsidRPr="004503F4">
          <w:rPr>
            <w:rFonts w:eastAsia="Aptos"/>
            <w:color w:val="467886"/>
            <w:sz w:val="16"/>
            <w:szCs w:val="16"/>
            <w:u w:val="single"/>
          </w:rPr>
          <w:t>Citation1983</w:t>
        </w:r>
      </w:hyperlink>
      <w:r w:rsidRPr="004503F4">
        <w:rPr>
          <w:rFonts w:eastAsia="Aptos"/>
          <w:sz w:val="16"/>
          <w:szCs w:val="16"/>
        </w:rPr>
        <w:t>, </w:t>
      </w:r>
      <w:hyperlink r:id="rId17" w:history="1">
        <w:r w:rsidRPr="004503F4">
          <w:rPr>
            <w:rFonts w:eastAsia="Aptos"/>
            <w:color w:val="467886"/>
            <w:sz w:val="16"/>
            <w:szCs w:val="16"/>
            <w:u w:val="single"/>
          </w:rPr>
          <w:t>Citation1988</w:t>
        </w:r>
      </w:hyperlink>
      <w:r w:rsidRPr="004503F4">
        <w:rPr>
          <w:rFonts w:eastAsia="Aptos"/>
          <w:sz w:val="16"/>
          <w:szCs w:val="16"/>
        </w:rPr>
        <w:t>) and Audre Lorde (</w:t>
      </w:r>
      <w:hyperlink r:id="rId18" w:history="1">
        <w:r w:rsidRPr="004503F4">
          <w:rPr>
            <w:rFonts w:eastAsia="Aptos"/>
            <w:color w:val="467886"/>
            <w:sz w:val="16"/>
            <w:szCs w:val="16"/>
            <w:u w:val="single"/>
          </w:rPr>
          <w:t>Citation1984</w:t>
        </w:r>
      </w:hyperlink>
      <w:r w:rsidRPr="004503F4">
        <w:rPr>
          <w:rFonts w:eastAsia="Aptos"/>
          <w:sz w:val="16"/>
          <w:szCs w:val="16"/>
        </w:rPr>
        <w:t xml:space="preserve">). </w:t>
      </w:r>
      <w:r w:rsidRPr="004503F4">
        <w:rPr>
          <w:rFonts w:eastAsia="Aptos"/>
          <w:u w:val="single"/>
        </w:rPr>
        <w:t xml:space="preserve">Specifically, it is argued that the liberal notion of the contract, </w:t>
      </w:r>
      <w:r w:rsidRPr="004503F4">
        <w:rPr>
          <w:rFonts w:eastAsia="Aptos"/>
          <w:sz w:val="16"/>
        </w:rPr>
        <w:t>which is highlighted in BDSM</w:t>
      </w:r>
      <w:r w:rsidRPr="004503F4">
        <w:rPr>
          <w:rFonts w:eastAsia="Aptos"/>
          <w:u w:val="single"/>
        </w:rPr>
        <w:t xml:space="preserve">, continues to be used to mask the operation of sexual and racial power. </w:t>
      </w:r>
      <w:r w:rsidRPr="004503F4">
        <w:rPr>
          <w:rFonts w:eastAsia="Aptos"/>
          <w:highlight w:val="green"/>
          <w:u w:val="single"/>
        </w:rPr>
        <w:t>Under the conditions of hetero-patriarchy, colonialism and orientalism, sexual contracts will always be necessarily unequal.</w:t>
      </w:r>
      <w:r w:rsidRPr="004503F4">
        <w:rPr>
          <w:rFonts w:eastAsia="Aptos"/>
          <w:sz w:val="16"/>
          <w:szCs w:val="16"/>
        </w:rPr>
        <w:t xml:space="preserve"> </w:t>
      </w:r>
      <w:r w:rsidRPr="004503F4">
        <w:rPr>
          <w:rFonts w:eastAsia="Aptos"/>
          <w:highlight w:val="green"/>
          <w:u w:val="single"/>
        </w:rPr>
        <w:t>There is</w:t>
      </w:r>
      <w:r w:rsidRPr="004503F4">
        <w:rPr>
          <w:rFonts w:eastAsia="Aptos"/>
          <w:sz w:val="16"/>
          <w:szCs w:val="16"/>
        </w:rPr>
        <w:t xml:space="preserve">, of course, </w:t>
      </w:r>
      <w:r w:rsidRPr="004503F4">
        <w:rPr>
          <w:rFonts w:eastAsia="Aptos"/>
          <w:highlight w:val="green"/>
          <w:u w:val="single"/>
        </w:rPr>
        <w:t>truth in these arguments</w:t>
      </w:r>
      <w:r w:rsidRPr="004503F4">
        <w:rPr>
          <w:rFonts w:eastAsia="Aptos"/>
          <w:sz w:val="16"/>
          <w:szCs w:val="16"/>
        </w:rPr>
        <w:t xml:space="preserve"> and they alert us to the need to attend to the social and cultural and not simply the individual within citizenship discourse. </w:t>
      </w:r>
      <w:r w:rsidRPr="004503F4">
        <w:rPr>
          <w:rFonts w:eastAsia="Aptos"/>
          <w:highlight w:val="green"/>
          <w:u w:val="single"/>
        </w:rPr>
        <w:t>However</w:t>
      </w:r>
      <w:r w:rsidRPr="004503F4">
        <w:rPr>
          <w:rFonts w:eastAsia="Aptos"/>
          <w:sz w:val="16"/>
          <w:szCs w:val="16"/>
        </w:rPr>
        <w:t xml:space="preserve">, as </w:t>
      </w:r>
      <w:r w:rsidRPr="004503F4">
        <w:rPr>
          <w:rFonts w:eastAsia="Aptos"/>
          <w:highlight w:val="green"/>
          <w:u w:val="single"/>
        </w:rPr>
        <w:t xml:space="preserve">an increasing number of feminist theorists have argued, these positions themselves result in the silencing and policing of </w:t>
      </w:r>
      <w:proofErr w:type="gramStart"/>
      <w:r w:rsidRPr="004503F4">
        <w:rPr>
          <w:rFonts w:eastAsia="Aptos"/>
          <w:highlight w:val="green"/>
          <w:u w:val="single"/>
        </w:rPr>
        <w:t>particular sexual</w:t>
      </w:r>
      <w:proofErr w:type="gramEnd"/>
      <w:r w:rsidRPr="004503F4">
        <w:rPr>
          <w:rFonts w:eastAsia="Aptos"/>
          <w:highlight w:val="green"/>
          <w:u w:val="single"/>
        </w:rPr>
        <w:t xml:space="preserve"> subjects</w:t>
      </w:r>
      <w:r w:rsidRPr="004503F4">
        <w:rPr>
          <w:rFonts w:eastAsia="Aptos"/>
          <w:sz w:val="16"/>
          <w:szCs w:val="16"/>
        </w:rPr>
        <w:t xml:space="preserve">. The subjects in question here are women BDSM practitioners, and </w:t>
      </w:r>
      <w:r w:rsidRPr="004503F4">
        <w:rPr>
          <w:rFonts w:eastAsia="Aptos"/>
          <w:highlight w:val="green"/>
          <w:u w:val="single"/>
        </w:rPr>
        <w:t>most particularly black women BDSM practitioners</w:t>
      </w:r>
      <w:r w:rsidRPr="004503F4">
        <w:rPr>
          <w:rFonts w:eastAsia="Aptos"/>
          <w:sz w:val="16"/>
          <w:szCs w:val="16"/>
        </w:rPr>
        <w:t xml:space="preserve">, </w:t>
      </w:r>
      <w:r w:rsidRPr="004503F4">
        <w:rPr>
          <w:rFonts w:eastAsia="Aptos"/>
          <w:highlight w:val="green"/>
          <w:u w:val="single"/>
        </w:rPr>
        <w:t>through</w:t>
      </w:r>
      <w:r w:rsidRPr="004503F4">
        <w:rPr>
          <w:rFonts w:eastAsia="Aptos"/>
          <w:sz w:val="16"/>
          <w:szCs w:val="16"/>
        </w:rPr>
        <w:t xml:space="preserve"> what Cruz (</w:t>
      </w:r>
      <w:hyperlink r:id="rId19" w:history="1">
        <w:r w:rsidRPr="004503F4">
          <w:rPr>
            <w:rFonts w:eastAsia="Aptos"/>
            <w:color w:val="467886"/>
            <w:sz w:val="16"/>
            <w:szCs w:val="16"/>
            <w:u w:val="single"/>
          </w:rPr>
          <w:t>Citation2016a</w:t>
        </w:r>
      </w:hyperlink>
      <w:r w:rsidRPr="004503F4">
        <w:rPr>
          <w:rFonts w:eastAsia="Aptos"/>
          <w:sz w:val="16"/>
          <w:szCs w:val="16"/>
        </w:rPr>
        <w:t>, </w:t>
      </w:r>
      <w:hyperlink r:id="rId20" w:history="1">
        <w:r w:rsidRPr="004503F4">
          <w:rPr>
            <w:rFonts w:eastAsia="Aptos"/>
            <w:color w:val="467886"/>
            <w:sz w:val="16"/>
            <w:szCs w:val="16"/>
            <w:u w:val="single"/>
          </w:rPr>
          <w:t>Citation2016b</w:t>
        </w:r>
      </w:hyperlink>
      <w:r w:rsidRPr="004503F4">
        <w:rPr>
          <w:rFonts w:eastAsia="Aptos"/>
          <w:sz w:val="16"/>
          <w:szCs w:val="16"/>
        </w:rPr>
        <w:t xml:space="preserve">) refers to as </w:t>
      </w:r>
      <w:r w:rsidRPr="004503F4">
        <w:rPr>
          <w:rFonts w:eastAsia="Aptos"/>
          <w:highlight w:val="green"/>
          <w:u w:val="single"/>
        </w:rPr>
        <w:t>a</w:t>
      </w:r>
      <w:r w:rsidRPr="004503F4">
        <w:rPr>
          <w:rFonts w:eastAsia="Aptos"/>
          <w:u w:val="single"/>
        </w:rPr>
        <w:t xml:space="preserve"> </w:t>
      </w:r>
      <w:r w:rsidRPr="004503F4">
        <w:rPr>
          <w:rFonts w:eastAsia="Aptos"/>
          <w:highlight w:val="green"/>
          <w:u w:val="single"/>
        </w:rPr>
        <w:t>politics of respectability</w:t>
      </w:r>
      <w:r w:rsidRPr="004503F4">
        <w:rPr>
          <w:rFonts w:eastAsia="Aptos"/>
          <w:u w:val="single"/>
        </w:rPr>
        <w:t xml:space="preserve"> </w:t>
      </w:r>
      <w:r w:rsidRPr="004503F4">
        <w:rPr>
          <w:rFonts w:eastAsia="Aptos"/>
          <w:sz w:val="16"/>
          <w:szCs w:val="16"/>
        </w:rPr>
        <w:t>(see also Dymock </w:t>
      </w:r>
      <w:hyperlink r:id="rId21" w:history="1">
        <w:r w:rsidRPr="004503F4">
          <w:rPr>
            <w:rFonts w:eastAsia="Aptos"/>
            <w:color w:val="467886"/>
            <w:sz w:val="16"/>
            <w:szCs w:val="16"/>
            <w:u w:val="single"/>
          </w:rPr>
          <w:t>Citation2012</w:t>
        </w:r>
      </w:hyperlink>
      <w:r w:rsidRPr="004503F4">
        <w:rPr>
          <w:rFonts w:eastAsia="Aptos"/>
          <w:sz w:val="16"/>
          <w:szCs w:val="16"/>
        </w:rPr>
        <w:t>). In the context of arguments about the controversial practice of ‘race play’ within BDSM,</w:t>
      </w:r>
      <w:r w:rsidRPr="004503F4">
        <w:rPr>
          <w:rFonts w:eastAsia="Aptos"/>
          <w:u w:val="single"/>
        </w:rPr>
        <w:t xml:space="preserve"> </w:t>
      </w:r>
      <w:r w:rsidRPr="004503F4">
        <w:rPr>
          <w:rFonts w:eastAsia="Aptos"/>
          <w:highlight w:val="green"/>
          <w:u w:val="single"/>
        </w:rPr>
        <w:t>Cruz</w:t>
      </w:r>
      <w:r w:rsidRPr="004503F4">
        <w:rPr>
          <w:rFonts w:eastAsia="Aptos"/>
          <w:sz w:val="16"/>
          <w:szCs w:val="16"/>
        </w:rPr>
        <w:t xml:space="preserve"> (</w:t>
      </w:r>
      <w:hyperlink r:id="rId22" w:history="1">
        <w:r w:rsidRPr="004503F4">
          <w:rPr>
            <w:rFonts w:eastAsia="Aptos"/>
            <w:color w:val="467886"/>
            <w:sz w:val="16"/>
            <w:szCs w:val="16"/>
            <w:u w:val="single"/>
          </w:rPr>
          <w:t>Citation2016a</w:t>
        </w:r>
      </w:hyperlink>
      <w:r w:rsidRPr="004503F4">
        <w:rPr>
          <w:rFonts w:eastAsia="Aptos"/>
          <w:sz w:val="16"/>
          <w:szCs w:val="16"/>
        </w:rPr>
        <w:t>, 384</w:t>
      </w:r>
      <w:r w:rsidRPr="004503F4">
        <w:rPr>
          <w:rFonts w:eastAsia="Aptos"/>
          <w:highlight w:val="green"/>
          <w:u w:val="single"/>
        </w:rPr>
        <w:t>) argues instead for engagement with a politics of perversity in which black women can buck respectability to ‘engage in the illicit, queer pleasures of race’</w:t>
      </w:r>
      <w:r w:rsidRPr="004503F4">
        <w:rPr>
          <w:rFonts w:eastAsia="Aptos"/>
          <w:sz w:val="16"/>
          <w:szCs w:val="16"/>
        </w:rPr>
        <w:t>. The argument presented in this article about carnival transgression under biopower might be read as a theoretical counterpart to the arguments from Cruz (</w:t>
      </w:r>
      <w:hyperlink r:id="rId23" w:history="1">
        <w:r w:rsidRPr="004503F4">
          <w:rPr>
            <w:rFonts w:eastAsia="Aptos"/>
            <w:color w:val="467886"/>
            <w:sz w:val="16"/>
            <w:szCs w:val="16"/>
            <w:u w:val="single"/>
          </w:rPr>
          <w:t>Citation2016a</w:t>
        </w:r>
      </w:hyperlink>
      <w:r w:rsidRPr="004503F4">
        <w:rPr>
          <w:rFonts w:eastAsia="Aptos"/>
          <w:sz w:val="16"/>
          <w:szCs w:val="16"/>
        </w:rPr>
        <w:t>, </w:t>
      </w:r>
      <w:hyperlink r:id="rId24" w:history="1">
        <w:r w:rsidRPr="004503F4">
          <w:rPr>
            <w:rFonts w:eastAsia="Aptos"/>
            <w:color w:val="467886"/>
            <w:sz w:val="16"/>
            <w:szCs w:val="16"/>
            <w:u w:val="single"/>
          </w:rPr>
          <w:t>Citation2016b</w:t>
        </w:r>
      </w:hyperlink>
      <w:r w:rsidRPr="004503F4">
        <w:rPr>
          <w:rFonts w:eastAsia="Aptos"/>
          <w:sz w:val="16"/>
          <w:szCs w:val="16"/>
        </w:rPr>
        <w:t>) about the need for particular (oppressed) communities to embrace a politics of perversity.</w:t>
      </w:r>
    </w:p>
    <w:p w14:paraId="3B925EEC" w14:textId="6BF66041" w:rsidR="0041347B" w:rsidRDefault="0041347B" w:rsidP="0041347B">
      <w:pPr>
        <w:pStyle w:val="Heading4"/>
      </w:pPr>
      <w:r>
        <w:t xml:space="preserve">The 1AC figures Blackness as trauma to forward a corrective of painlessness through flight and archival redemption. Trauma and Violation characterize scholarly engagement with Black women’s experience at the expense of attending to the erotic.  Ultimately their scholarship requires trauma as the redress of pain in a politics of transparency – just as the ballot’s determination of the success of Kansas’ correction of debate </w:t>
      </w:r>
      <w:proofErr w:type="spellStart"/>
      <w:r>
        <w:t>resutures</w:t>
      </w:r>
      <w:proofErr w:type="spellEnd"/>
      <w:r>
        <w:t xml:space="preserve"> fugitivity back to the symbolic of debate they claim to rupture, the theorizing of </w:t>
      </w:r>
      <w:r w:rsidR="00E937D0">
        <w:t xml:space="preserve">black women </w:t>
      </w:r>
      <w:r>
        <w:t xml:space="preserve">in the 1AC ties Black sexuality and gender’s entrance to the theoretical and the political to sexual victimization.  Solely theorizing sexuality as violence sutures Black sexuality to aspirations to the heterosexual family form, turns the </w:t>
      </w:r>
      <w:proofErr w:type="spellStart"/>
      <w:r>
        <w:t>aff</w:t>
      </w:r>
      <w:proofErr w:type="spellEnd"/>
      <w:r>
        <w:t xml:space="preserve">. </w:t>
      </w:r>
    </w:p>
    <w:p w14:paraId="79504571" w14:textId="77777777" w:rsidR="0041347B" w:rsidRDefault="0041347B" w:rsidP="0041347B">
      <w:pPr>
        <w:shd w:val="clear" w:color="auto" w:fill="FFFFFF"/>
        <w:jc w:val="both"/>
        <w:rPr>
          <w:color w:val="333333"/>
          <w:sz w:val="16"/>
        </w:rPr>
      </w:pPr>
      <w:r w:rsidRPr="000B78E7">
        <w:rPr>
          <w:b/>
          <w:color w:val="333333"/>
          <w:u w:val="single"/>
        </w:rPr>
        <w:t xml:space="preserve">Lindsey </w:t>
      </w:r>
      <w:r w:rsidRPr="000B78E7">
        <w:rPr>
          <w:color w:val="333333"/>
          <w:sz w:val="16"/>
        </w:rPr>
        <w:t xml:space="preserve">(Treva B) </w:t>
      </w:r>
      <w:r w:rsidRPr="000B78E7">
        <w:rPr>
          <w:b/>
          <w:color w:val="333333"/>
          <w:u w:val="single"/>
        </w:rPr>
        <w:t>&amp; Johnson</w:t>
      </w:r>
      <w:r w:rsidRPr="000B78E7">
        <w:rPr>
          <w:color w:val="333333"/>
          <w:sz w:val="16"/>
        </w:rPr>
        <w:t xml:space="preserve"> (Jessica Marie) </w:t>
      </w:r>
      <w:r w:rsidRPr="000B78E7">
        <w:rPr>
          <w:b/>
          <w:color w:val="333333"/>
          <w:u w:val="single"/>
        </w:rPr>
        <w:t xml:space="preserve">2014 </w:t>
      </w:r>
      <w:r w:rsidRPr="000B78E7">
        <w:rPr>
          <w:color w:val="333333"/>
          <w:sz w:val="16"/>
        </w:rPr>
        <w:t>(Searching for Climax: Black Erotic Lives in Slavery and Freedom, Meridians: feminism, race, transnationalism, Volume 12, Number 2, 2014, C.A.)</w:t>
      </w:r>
    </w:p>
    <w:p w14:paraId="17850BB8" w14:textId="77777777" w:rsidR="0041347B" w:rsidRPr="005B79A9" w:rsidRDefault="0041347B" w:rsidP="0041347B">
      <w:pPr>
        <w:shd w:val="clear" w:color="auto" w:fill="FFFFFF"/>
        <w:jc w:val="both"/>
        <w:rPr>
          <w:color w:val="333333"/>
          <w:sz w:val="8"/>
        </w:rPr>
      </w:pPr>
      <w:r w:rsidRPr="005B79A9">
        <w:rPr>
          <w:color w:val="333333"/>
          <w:sz w:val="8"/>
        </w:rPr>
        <w:t xml:space="preserve">Sex, Family, and History </w:t>
      </w:r>
      <w:r w:rsidRPr="00157B11">
        <w:rPr>
          <w:b/>
          <w:color w:val="333333"/>
          <w:u w:val="single"/>
        </w:rPr>
        <w:t xml:space="preserve">Visceral </w:t>
      </w:r>
      <w:r w:rsidRPr="00C54DF5">
        <w:rPr>
          <w:b/>
          <w:color w:val="333333"/>
          <w:highlight w:val="green"/>
          <w:u w:val="single"/>
        </w:rPr>
        <w:t>reactions</w:t>
      </w:r>
      <w:r w:rsidRPr="00157B11">
        <w:rPr>
          <w:b/>
          <w:color w:val="333333"/>
          <w:u w:val="single"/>
        </w:rPr>
        <w:t xml:space="preserve"> to cultural </w:t>
      </w:r>
      <w:r w:rsidRPr="00C54DF5">
        <w:rPr>
          <w:b/>
          <w:color w:val="333333"/>
          <w:highlight w:val="green"/>
          <w:u w:val="single"/>
        </w:rPr>
        <w:t>narratives suggesting enslaved women took pleasure</w:t>
      </w:r>
      <w:r w:rsidRPr="00157B11">
        <w:rPr>
          <w:b/>
          <w:color w:val="333333"/>
          <w:u w:val="single"/>
        </w:rPr>
        <w:t xml:space="preserve"> </w:t>
      </w:r>
      <w:r w:rsidRPr="00C54DF5">
        <w:rPr>
          <w:b/>
          <w:color w:val="333333"/>
          <w:highlight w:val="green"/>
          <w:u w:val="single"/>
        </w:rPr>
        <w:t>in</w:t>
      </w:r>
      <w:r w:rsidRPr="00157B11">
        <w:rPr>
          <w:b/>
          <w:color w:val="333333"/>
          <w:u w:val="single"/>
        </w:rPr>
        <w:t xml:space="preserve"> or initiated </w:t>
      </w:r>
      <w:r w:rsidRPr="00C54DF5">
        <w:rPr>
          <w:b/>
          <w:color w:val="333333"/>
          <w:highlight w:val="green"/>
          <w:u w:val="single"/>
        </w:rPr>
        <w:t>sexual intimacy stem</w:t>
      </w:r>
      <w:r w:rsidRPr="00157B11">
        <w:rPr>
          <w:b/>
          <w:color w:val="333333"/>
          <w:u w:val="single"/>
        </w:rPr>
        <w:t xml:space="preserve"> in part </w:t>
      </w:r>
      <w:r w:rsidRPr="00C54DF5">
        <w:rPr>
          <w:b/>
          <w:color w:val="333333"/>
          <w:highlight w:val="green"/>
          <w:u w:val="single"/>
        </w:rPr>
        <w:t>from ways in which</w:t>
      </w:r>
      <w:r w:rsidRPr="00157B11">
        <w:rPr>
          <w:b/>
          <w:color w:val="333333"/>
          <w:u w:val="single"/>
        </w:rPr>
        <w:t xml:space="preserve"> United States </w:t>
      </w:r>
      <w:r w:rsidRPr="00C54DF5">
        <w:rPr>
          <w:b/>
          <w:color w:val="333333"/>
          <w:highlight w:val="green"/>
          <w:u w:val="single"/>
        </w:rPr>
        <w:t>histories of slavery</w:t>
      </w:r>
      <w:r w:rsidRPr="00157B11">
        <w:rPr>
          <w:b/>
          <w:color w:val="333333"/>
          <w:u w:val="single"/>
        </w:rPr>
        <w:t xml:space="preserve">, emancipation, and black political consciousness </w:t>
      </w:r>
      <w:r w:rsidRPr="00C54DF5">
        <w:rPr>
          <w:b/>
          <w:color w:val="333333"/>
          <w:highlight w:val="green"/>
          <w:u w:val="single"/>
        </w:rPr>
        <w:t>have invested in circumscribing black female sexuality to heterosexual family units</w:t>
      </w:r>
      <w:r w:rsidRPr="005B79A9">
        <w:rPr>
          <w:color w:val="333333"/>
          <w:sz w:val="8"/>
        </w:rPr>
        <w:t xml:space="preserve">. In history and memory, the enslaved black family is abused but resilient, violated but transcendent, heteropatriarchal but content to be so. Visualizing an enslaved black woman choosing to engage in sex acts outside of a committed union with a black man, even if for an emancipatory purpose, betrays the supposedly inviolate slave family. </w:t>
      </w:r>
      <w:r w:rsidRPr="00D90397">
        <w:rPr>
          <w:b/>
          <w:color w:val="333333"/>
          <w:u w:val="single"/>
        </w:rPr>
        <w:t xml:space="preserve">This outrage, however, and the straight, nuclear enslaved family it is meant to protect or defend, is a construction that crystallized in twentieth-century </w:t>
      </w:r>
      <w:proofErr w:type="gramStart"/>
      <w:r w:rsidRPr="00D90397">
        <w:rPr>
          <w:b/>
          <w:color w:val="333333"/>
          <w:u w:val="single"/>
        </w:rPr>
        <w:t>policy-makers</w:t>
      </w:r>
      <w:proofErr w:type="gramEnd"/>
      <w:r w:rsidRPr="00D90397">
        <w:rPr>
          <w:b/>
          <w:color w:val="333333"/>
          <w:u w:val="single"/>
        </w:rPr>
        <w:t>’ condemnation of matrifocal black family units</w:t>
      </w:r>
      <w:r w:rsidRPr="00D90397">
        <w:rPr>
          <w:color w:val="333333"/>
          <w:sz w:val="8"/>
        </w:rPr>
        <w:t xml:space="preserve"> (USDOL 1965; Reid-Pharr 1999; Miller 2008; Nyong’o 2009). </w:t>
      </w:r>
      <w:r w:rsidRPr="00D90397">
        <w:rPr>
          <w:b/>
          <w:color w:val="333333"/>
          <w:u w:val="single"/>
        </w:rPr>
        <w:t>Idealized, in part, as a contrast to the history and memory of chattel bondage, slaves and free people of color may have envisioned</w:t>
      </w:r>
      <w:r w:rsidRPr="00157B11">
        <w:rPr>
          <w:b/>
          <w:color w:val="333333"/>
          <w:u w:val="single"/>
        </w:rPr>
        <w:t xml:space="preserve"> themselves as part of far more expansive kinship networks and theorized intimacy beyond the bounds of heteronormative desire</w:t>
      </w:r>
      <w:r w:rsidRPr="005B79A9">
        <w:rPr>
          <w:color w:val="333333"/>
          <w:sz w:val="8"/>
        </w:rPr>
        <w:t xml:space="preserve"> (Potter 1859; Jacobs 1861; Abdur-Rahman 2006; Winters 2009; Foster 2011). </w:t>
      </w:r>
      <w:r w:rsidRPr="00157B11">
        <w:rPr>
          <w:b/>
          <w:color w:val="333333"/>
          <w:u w:val="single"/>
        </w:rPr>
        <w:t>Unfortunately, a particular vision of black liberation remains tied to a cultural-nationalist and state-sanctioned model of sex and family, informing both historical memory and the methodologies we use to interrogate the lived experiences of slaves and free people of color.</w:t>
      </w:r>
      <w:r w:rsidRPr="005B79A9">
        <w:rPr>
          <w:color w:val="333333"/>
          <w:sz w:val="8"/>
        </w:rPr>
        <w:t xml:space="preserve"> </w:t>
      </w:r>
      <w:r w:rsidRPr="005B79A9">
        <w:rPr>
          <w:color w:val="333333"/>
          <w:sz w:val="8"/>
          <w:szCs w:val="8"/>
        </w:rPr>
        <w:t xml:space="preserve">Remapping Tubman as an erotic subject requires unpacking and rejecting the heteropatriarchal black family as morally ascendant and idyllic for enslaved blacks and free people of color and understanding slavery’s sexual economy of desire, exploitation, power, and pleasure (Davis 2002). Even Tubman’s documented partnerships, which appear to fit neatly within a heteropatriarchal </w:t>
      </w:r>
      <w:proofErr w:type="gramStart"/>
      <w:r w:rsidRPr="005B79A9">
        <w:rPr>
          <w:color w:val="333333"/>
          <w:sz w:val="8"/>
          <w:szCs w:val="8"/>
        </w:rPr>
        <w:t>imagining</w:t>
      </w:r>
      <w:proofErr w:type="gramEnd"/>
      <w:r w:rsidRPr="005B79A9">
        <w:rPr>
          <w:color w:val="333333"/>
          <w:sz w:val="8"/>
          <w:szCs w:val="8"/>
        </w:rPr>
        <w:t xml:space="preserve"> of black families, trouble idyllic models of the nuclear family. In the historiography of slavery, some of the most contentious debates have centered around sex and the black family in bondage. Just as with the Tubman Sex Tape, discussions responded as much to current events as to the reality of kinship and community among enslaved and free people of color in the United States. In 1965, when Daniel Moynihan published the controversial report, “The Negro Family: The Case for National Action,” he argued that the black population in the United States existed in a “tangle of pathology” inherited [End Page 176] from “three centuries of unimaginable mistreatment” (USDOL 1965).8 Slavery, the report noted, prevented black laborers from forming stable households, which, in their instability, took on “a fatherless matrifocal (mother-centered) pattern.” Slaves’ inability to form two-parent, male-headed households led to the prevalence of female-headed households in the black community, stunting modern black socioeconomic advancement. The Moynihan Report encouraged an outpouring of critique and a burst of fresh historical writing on slave family life.9 Moynihan intended to draw attention to the economic plight of black families, but the report’s assertion that female-headed households created pathology, degraded personality, and prevented slaves from forming stable kinship connections caused immediate outrage. Writing against the report, historians John Blassingame, Eugene Genovese, Herbert Gutman, and, later, others like Brenda Stevenson, Deborah Gray White, and Ira Berlin, produced a canon of work revisiting the experiences of enslaved and free black families during slavery and into emancipation. Basing their studies on nineteenth-century slave narratives, archival research in federal and state census records, Freedmen’s Bureau records, and Works Progress Administration interviews with ex-slaves, historians outlined the central role family played in slave life. For these revisionist scholars, defining the slave family while avoiding pathologizing black households proved difficult. Historians and policymakers wrote in the face of stereotypes of black families and communities as disorderly, subservient, indecent, and immoral (Odum 1910; Gutman 1975, 184). Many remained attached to the underlying assumption behind Moynihan’s thesis: that family stability required family structures to be comprised of two-parent (male-female) households headed by men. Slave family proponents labored to prove that bondspeople formed such nuclear unions in the face of great hardship. In the most well-known study from this period, Herbert Gutman argued that most enslaved families formed two-parent households and maintained connections with surprising success, even after one or the other parent was removed beyond the plantation on which his or her family resided. Naming patterns and the presence of grandparents or other extended family members further suggested that family remained central to black life despite the very real violence of bondage (Gutman 1975). At the time, illustrating the importance to slaves of nuclear and extended family offered the most direct and [End Page 177] effective challenge to Moynihan proponents. Alternative models of family, such as matrifocal family units, remained much maligned. Implicit in the revisionist challenge to the Moynihan Report was the toxic nature of matrifocal family structures, which itself spoke to a larger theme in policy, history, and sociology at the time: the presumed emasculation of black men. It was not uncommon to find prominent sociologists concluding, “The Negro male has, in a sense, been the victim of social and economic emasculation which has perpetuated and reinforced the matriarchal Negro family structure created by slavery” (Hauser 1965). Scholars were preoccupied with what they perceived as the threat of black matriarchy and lascivious morals of black women. At best, slaves went to superhuman lengths to form large, male-headed, two-parent households of extended kin. At worst, slaves attempted to form two parent-households under fathers but survived female-headed households as best they cou</w:t>
      </w:r>
      <w:r w:rsidRPr="005B79A9">
        <w:rPr>
          <w:sz w:val="8"/>
        </w:rPr>
        <w:t xml:space="preserve">ld. </w:t>
      </w:r>
      <w:r w:rsidRPr="005B79A9">
        <w:rPr>
          <w:rStyle w:val="StyleUnderline"/>
          <w:highlight w:val="green"/>
        </w:rPr>
        <w:t>Black feminist thinkers</w:t>
      </w:r>
      <w:r w:rsidRPr="005B79A9">
        <w:rPr>
          <w:rStyle w:val="StyleUnderline"/>
        </w:rPr>
        <w:t xml:space="preserve">, including scholars like Angela Davis, Deborah Gray White, and Darlene Clark Hine, </w:t>
      </w:r>
      <w:r w:rsidRPr="005B79A9">
        <w:rPr>
          <w:rStyle w:val="StyleUnderline"/>
          <w:highlight w:val="green"/>
        </w:rPr>
        <w:t xml:space="preserve">deconstructed </w:t>
      </w:r>
      <w:r w:rsidRPr="005B79A9">
        <w:rPr>
          <w:rStyle w:val="StyleUnderline"/>
        </w:rPr>
        <w:t xml:space="preserve">the </w:t>
      </w:r>
      <w:r w:rsidRPr="005B79A9">
        <w:rPr>
          <w:rStyle w:val="StyleUnderline"/>
          <w:highlight w:val="green"/>
        </w:rPr>
        <w:t>concern with matriarchy by attacking stereotypes and</w:t>
      </w:r>
      <w:r w:rsidRPr="005B79A9">
        <w:rPr>
          <w:rStyle w:val="StyleUnderline"/>
        </w:rPr>
        <w:t xml:space="preserve"> posing new methodologies for studying black women’s lives.</w:t>
      </w:r>
      <w:r w:rsidRPr="005B79A9">
        <w:rPr>
          <w:sz w:val="8"/>
        </w:rPr>
        <w:t xml:space="preserve"> </w:t>
      </w:r>
      <w:r w:rsidRPr="005B79A9">
        <w:rPr>
          <w:color w:val="333333"/>
          <w:sz w:val="8"/>
          <w:szCs w:val="8"/>
        </w:rPr>
        <w:t xml:space="preserve">A landmark study exposed the illicit sex at the heart of the “myth of the matriarchate.” According to the myth, enslaved women emasculated enslaved men by denying them their sexual, reproductive, and physical labor and engaging in illicit sex with slaveowners for easy workloads. Far from emasculating black men, Davis argued, the gender dynamics of skilled enslaved labor afforded men more opportunities for mobility off plantations, higher income, and special favor within plantation hierarchies. As women, enslaved women could not occupy similar positions, leaving them more likely to engage in grueling field labor, and they did not have the protection of their femininity when labor was demanded. Enslaved women also continued to perform the bulk of domestic labor within slave families. For Davis, far from emasculating black men, enslaved women suffered under multiple tiers of oppression unique to their gender and status, including rape by owners. Deborah Gray White likewise dismantled the related trope of the licentious “Jezebel in the United States.” White located Jezebel as part of a gendered racial ideology born of three related historical processes—European writers’ bias when encountering African women on the African continent; enslaved women’s subject position as laborers and chattel; and racialized standards of propriety meant to maintain slave order (White 1985/1999). [End Page 178] According to White, respectable women were “covered” physically and legally by their husbands, but enslaved women were “handled” by owners, purchasers, white male consorts, and those awaiting their opportunity to be one or </w:t>
      </w:r>
      <w:proofErr w:type="gramStart"/>
      <w:r w:rsidRPr="005B79A9">
        <w:rPr>
          <w:color w:val="333333"/>
          <w:sz w:val="8"/>
          <w:szCs w:val="8"/>
        </w:rPr>
        <w:t>all of</w:t>
      </w:r>
      <w:proofErr w:type="gramEnd"/>
      <w:r w:rsidRPr="005B79A9">
        <w:rPr>
          <w:color w:val="333333"/>
          <w:sz w:val="8"/>
          <w:szCs w:val="8"/>
        </w:rPr>
        <w:t xml:space="preserve"> the above. Covering and handling defined the distance between propriety and respectability, access and availability. Instead of being seen as an unjust fact of black women’s lives, the exposed nature of black life confirmed stereotypes of black women as oversexualized, titillating, and threatening. Sexual violence so pervaded black life from slavery’s inception unto its conclusion, Darlene Clark Hine has argued, that a necessary “culture of dissemblance,” or secrecy and silence, emerged among black women. This, Hine suggested, was why it remained difficult to tear down myths of matriarchy and to uncover more complicated stories of black women’s survival both in the archive and in real life (Hine 1997, 47).</w:t>
      </w:r>
      <w:r w:rsidRPr="005B79A9">
        <w:rPr>
          <w:color w:val="333333"/>
          <w:sz w:val="8"/>
        </w:rPr>
        <w:t xml:space="preserve"> </w:t>
      </w:r>
      <w:r w:rsidRPr="00C54DF5">
        <w:rPr>
          <w:b/>
          <w:color w:val="333333"/>
          <w:u w:val="single"/>
        </w:rPr>
        <w:t xml:space="preserve">Struggling to recover sexual violence and center it in histories of bondage, </w:t>
      </w:r>
      <w:r w:rsidRPr="00D90397">
        <w:rPr>
          <w:b/>
          <w:color w:val="333333"/>
          <w:u w:val="single"/>
        </w:rPr>
        <w:t>Angela Davis, White, Hine, and those who followed emphasized the brutality of rape and its impact on enslaved and free women of color. At its heart, gendered</w:t>
      </w:r>
      <w:r w:rsidRPr="00C54DF5">
        <w:rPr>
          <w:b/>
          <w:color w:val="333333"/>
          <w:u w:val="single"/>
        </w:rPr>
        <w:t xml:space="preserve"> violence was fundamental to maintaining slave-owner power over slaves and made enslaved and free women of color violated products and producers of tangled genealogies</w:t>
      </w:r>
      <w:r w:rsidRPr="005B79A9">
        <w:rPr>
          <w:color w:val="333333"/>
          <w:sz w:val="8"/>
        </w:rPr>
        <w:t>.</w:t>
      </w:r>
      <w:r w:rsidRPr="00157B11">
        <w:rPr>
          <w:b/>
          <w:color w:val="333333"/>
          <w:u w:val="single"/>
        </w:rPr>
        <w:t xml:space="preserve"> </w:t>
      </w:r>
      <w:r w:rsidRPr="00C54DF5">
        <w:rPr>
          <w:b/>
          <w:color w:val="333333"/>
          <w:highlight w:val="green"/>
          <w:u w:val="single"/>
        </w:rPr>
        <w:t xml:space="preserve">However, theses of black women as victims left little room for exploring black women in the throes of sex acts </w:t>
      </w:r>
      <w:r w:rsidRPr="004F3E09">
        <w:rPr>
          <w:b/>
          <w:color w:val="333333"/>
          <w:u w:val="single"/>
        </w:rPr>
        <w:t>ranging from outright violence to consensual couplings</w:t>
      </w:r>
      <w:r w:rsidRPr="004F3E09">
        <w:rPr>
          <w:b/>
          <w:color w:val="333333"/>
          <w:sz w:val="16"/>
          <w:u w:val="single"/>
        </w:rPr>
        <w:t>.</w:t>
      </w:r>
      <w:r w:rsidRPr="004F3E09">
        <w:rPr>
          <w:sz w:val="8"/>
        </w:rPr>
        <w:t xml:space="preserve"> </w:t>
      </w:r>
      <w:r w:rsidRPr="004F3E09">
        <w:rPr>
          <w:color w:val="333333"/>
          <w:sz w:val="8"/>
        </w:rPr>
        <w:t>Davis’s analysis</w:t>
      </w:r>
      <w:r w:rsidRPr="005B79A9">
        <w:rPr>
          <w:color w:val="333333"/>
          <w:sz w:val="8"/>
        </w:rPr>
        <w:t xml:space="preserve"> of sexual assault is instructive of these tensions. For Davis, slave owners broke enslaved women who were central to nurturing revolutionary spirit in slave communities by “subjecting [them] to the most elemental form of terrorism distinctively suited for the female: rape,” but her challenge transformed all sex acts with slave owners into degradation (Davis 1972, 96</w:t>
      </w:r>
      <w:r w:rsidRPr="00D90397">
        <w:rPr>
          <w:color w:val="333333"/>
          <w:sz w:val="8"/>
        </w:rPr>
        <w:t>).</w:t>
      </w:r>
      <w:r w:rsidRPr="00D90397">
        <w:rPr>
          <w:rStyle w:val="Emphasis"/>
        </w:rPr>
        <w:t xml:space="preserve"> In truth, </w:t>
      </w:r>
      <w:r w:rsidRPr="00C54DF5">
        <w:rPr>
          <w:rStyle w:val="Emphasis"/>
          <w:highlight w:val="green"/>
        </w:rPr>
        <w:t>black women’s erotic lives do not stand apart from a project of liberation</w:t>
      </w:r>
      <w:r w:rsidRPr="00C54DF5">
        <w:rPr>
          <w:rStyle w:val="Emphasis"/>
        </w:rPr>
        <w:t>.</w:t>
      </w:r>
      <w:r w:rsidRPr="00C54DF5">
        <w:rPr>
          <w:b/>
          <w:color w:val="333333"/>
          <w:u w:val="single"/>
        </w:rPr>
        <w:t xml:space="preserve"> During slavery, by law and fact, their sexual selves remained harnessed to the communities they were part of, subject to and challenging unspoken polemics of heteropatriarchal </w:t>
      </w:r>
      <w:r w:rsidRPr="00D90397">
        <w:rPr>
          <w:b/>
          <w:color w:val="333333"/>
          <w:u w:val="single"/>
        </w:rPr>
        <w:t>community politics</w:t>
      </w:r>
      <w:r w:rsidRPr="00C54DF5">
        <w:rPr>
          <w:b/>
          <w:color w:val="333333"/>
          <w:u w:val="single"/>
        </w:rPr>
        <w:t>.</w:t>
      </w:r>
      <w:r w:rsidRPr="005B79A9">
        <w:rPr>
          <w:color w:val="333333"/>
          <w:sz w:val="8"/>
        </w:rPr>
        <w:t xml:space="preserve"> </w:t>
      </w:r>
      <w:r w:rsidRPr="00C54DF5">
        <w:rPr>
          <w:b/>
          <w:color w:val="333333"/>
          <w:highlight w:val="green"/>
          <w:u w:val="single"/>
        </w:rPr>
        <w:t>Enslaved</w:t>
      </w:r>
      <w:r w:rsidRPr="00C54DF5">
        <w:rPr>
          <w:b/>
          <w:color w:val="333333"/>
          <w:u w:val="single"/>
        </w:rPr>
        <w:t xml:space="preserve"> and free women of color’s </w:t>
      </w:r>
      <w:r w:rsidRPr="00C54DF5">
        <w:rPr>
          <w:b/>
          <w:color w:val="333333"/>
          <w:highlight w:val="green"/>
          <w:u w:val="single"/>
        </w:rPr>
        <w:t>encounters with slave owners’ phalluses were never just encounters between</w:t>
      </w:r>
      <w:r w:rsidRPr="00C54DF5">
        <w:rPr>
          <w:b/>
          <w:color w:val="333333"/>
          <w:u w:val="single"/>
        </w:rPr>
        <w:t xml:space="preserve"> him as </w:t>
      </w:r>
      <w:r w:rsidRPr="00C54DF5">
        <w:rPr>
          <w:b/>
          <w:color w:val="333333"/>
          <w:highlight w:val="green"/>
          <w:u w:val="single"/>
        </w:rPr>
        <w:t xml:space="preserve">master and </w:t>
      </w:r>
      <w:r w:rsidRPr="00C54DF5">
        <w:rPr>
          <w:b/>
          <w:color w:val="333333"/>
          <w:u w:val="single"/>
        </w:rPr>
        <w:t xml:space="preserve">her as </w:t>
      </w:r>
      <w:r w:rsidRPr="00C54DF5">
        <w:rPr>
          <w:b/>
          <w:color w:val="333333"/>
          <w:highlight w:val="green"/>
          <w:u w:val="single"/>
        </w:rPr>
        <w:t>bonded subject. Such encounters occurred</w:t>
      </w:r>
      <w:r w:rsidRPr="00C54DF5">
        <w:rPr>
          <w:b/>
          <w:color w:val="333333"/>
          <w:u w:val="single"/>
        </w:rPr>
        <w:t xml:space="preserve"> between him and her as a black woman representing the enslaved community, </w:t>
      </w:r>
      <w:r w:rsidRPr="00C54DF5">
        <w:rPr>
          <w:b/>
          <w:color w:val="333333"/>
          <w:highlight w:val="green"/>
          <w:u w:val="single"/>
        </w:rPr>
        <w:t>as a black woman already claimed</w:t>
      </w:r>
      <w:r w:rsidRPr="00C54DF5">
        <w:rPr>
          <w:b/>
          <w:color w:val="333333"/>
          <w:u w:val="single"/>
        </w:rPr>
        <w:t xml:space="preserve"> as wife, mother, sister, and daughter </w:t>
      </w:r>
      <w:r w:rsidRPr="00C54DF5">
        <w:rPr>
          <w:b/>
          <w:color w:val="333333"/>
          <w:highlight w:val="green"/>
          <w:u w:val="single"/>
        </w:rPr>
        <w:t>by a broader network of chosen kin.</w:t>
      </w:r>
      <w:r w:rsidRPr="00157B11">
        <w:rPr>
          <w:b/>
          <w:color w:val="333333"/>
          <w:u w:val="single"/>
        </w:rPr>
        <w:t xml:space="preserve"> But</w:t>
      </w:r>
      <w:r w:rsidRPr="005B79A9">
        <w:rPr>
          <w:color w:val="333333"/>
          <w:sz w:val="8"/>
        </w:rPr>
        <w:t xml:space="preserve"> [End Page 179] </w:t>
      </w:r>
      <w:r w:rsidRPr="00157B11">
        <w:rPr>
          <w:b/>
          <w:color w:val="333333"/>
          <w:u w:val="single"/>
        </w:rPr>
        <w:t>this tension returns us to the importance of excavating enslaved and free women of color’s erotic lives during the period of slavery.</w:t>
      </w:r>
      <w:r w:rsidRPr="005B79A9">
        <w:rPr>
          <w:color w:val="333333"/>
          <w:sz w:val="8"/>
        </w:rPr>
        <w:t xml:space="preserve"> </w:t>
      </w:r>
      <w:r w:rsidRPr="00C54DF5">
        <w:rPr>
          <w:rStyle w:val="Emphasis"/>
          <w:highlight w:val="green"/>
        </w:rPr>
        <w:t>To find intimate encounters beyond the dialogic of slave-owner power is to envision enslaved and free black female sexuality as a thing beyond the Encounter, a thing belonging to itself</w:t>
      </w:r>
      <w:r w:rsidRPr="005B79A9">
        <w:rPr>
          <w:sz w:val="8"/>
        </w:rPr>
        <w:t>,</w:t>
      </w:r>
      <w:r w:rsidRPr="005B79A9">
        <w:rPr>
          <w:color w:val="333333"/>
          <w:sz w:val="8"/>
        </w:rPr>
        <w:t xml:space="preserve"> </w:t>
      </w:r>
      <w:r w:rsidRPr="005B79A9">
        <w:rPr>
          <w:color w:val="333333"/>
          <w:sz w:val="8"/>
          <w:szCs w:val="8"/>
        </w:rPr>
        <w:t xml:space="preserve">whether stolen away, self-purchased, or manumitted (Tinsley 2008). It is to reject the characterization of sex acts by or perpetrated on enslaved and free women of color as betrayals of invisible black men or of embodied communities in bondage. It is instead to visualize black female sex as flesh and sensation in bodies betrayed and violated, participating and initiating. To know when and where she climaxes, the whole race may climax with her. Sex suffused the history of slavery, both in the contemporary moment and in theories of emasculating black matriarchy centuries later. Jennifer Morgan’s history of women and reproduction stated outright the distressing reality of bondage—that across the diaspora, black women performed and embodied the symbolic labor necessary for the reproduction of slave laborers because slave status was literally made in their wombs and followed their mothers (Morgan 2004). Joseph Miller, drawing connections between “slaving” on the African continent and its emergence in the Americas, described slavery and slave trading as a “history of women” kidnapped, “domiciled and dominated” across oceans and continents (Miller 2008). Work by Dylan Penningroth problematizes the extent to which kinship between family or community members could be assumed based upon biological ties. In Claims of Kinfolk: African American Property and Community in the Nineteenth-Century South (Penningroth 2004), Penningroth suggests biological and marital ties played an important role, but individuals also made distinct “claims of kinship” well beyond nuclear and extended units, institutions of marriage, or genealogies. Centering a figure such as Tubman in Penningroth’s thesis, we might more thoughtfully engage when, how, and why she married both of her husbands. Tubman’s notions of kinship also expanded well beyond that of her biological and marital ties to encompass elders, orphans, </w:t>
      </w:r>
      <w:proofErr w:type="spellStart"/>
      <w:r w:rsidRPr="005B79A9">
        <w:rPr>
          <w:color w:val="333333"/>
          <w:sz w:val="8"/>
          <w:szCs w:val="8"/>
        </w:rPr>
        <w:t>freedpeople</w:t>
      </w:r>
      <w:proofErr w:type="spellEnd"/>
      <w:r w:rsidRPr="005B79A9">
        <w:rPr>
          <w:color w:val="333333"/>
          <w:sz w:val="8"/>
          <w:szCs w:val="8"/>
        </w:rPr>
        <w:t>, and runaways with a desire for liberation. Many are likewise returning to the question of sexual violence during slavery. Studying sex across race and status, Tiya Miles, Joshua Rothman, Amrita Chakrabarti Myers, and Jennifer Spear reject binaries of consent or nonconsent (Rothman 2003; Miles 2006; Spear 2009; Myers 2011). Work by Trevor Burnard, Thomas Foster, and forthcoming work by Stephanie [End Page 180] Jones-Rogers interprets intimate violence during slavery along a further spectrum of straight and queer acts (Burnard 2004; Foster 2011; Jones-</w:t>
      </w:r>
      <w:proofErr w:type="gramStart"/>
      <w:r w:rsidRPr="005B79A9">
        <w:rPr>
          <w:color w:val="333333"/>
          <w:sz w:val="8"/>
          <w:szCs w:val="8"/>
        </w:rPr>
        <w:t>Rogers</w:t>
      </w:r>
      <w:proofErr w:type="gramEnd"/>
      <w:r w:rsidRPr="005B79A9">
        <w:rPr>
          <w:color w:val="333333"/>
          <w:sz w:val="8"/>
          <w:szCs w:val="8"/>
        </w:rPr>
        <w:t xml:space="preserve"> forthcoming). Such scholarship takes seriously slave-owners’ desire and slaves’ affective experience of bondage, employing </w:t>
      </w:r>
      <w:proofErr w:type="spellStart"/>
      <w:r w:rsidRPr="005B79A9">
        <w:rPr>
          <w:color w:val="333333"/>
          <w:sz w:val="8"/>
          <w:szCs w:val="8"/>
        </w:rPr>
        <w:t>microhistorical</w:t>
      </w:r>
      <w:proofErr w:type="spellEnd"/>
      <w:r w:rsidRPr="005B79A9">
        <w:rPr>
          <w:color w:val="333333"/>
          <w:sz w:val="8"/>
          <w:szCs w:val="8"/>
        </w:rPr>
        <w:t xml:space="preserve"> analyses to penetrate slave and free households, workspaces, and bedrooms. Provocative and challenging, it moves questions of rape and consent beyond slave-owner–slave binaries, into a terrain of intimate violence that crosses gender, race, and status. To those impressed with binaries of liberation or exploitation, this more recent work gives the appearance of messiness or exceptionalism. It does not resound with clear political goals. It suggests collaboration with masters and overseers, despite reflecting humanity and life. Those ambivalent about or even outright hostile to the turn toward chronicling the erotic life of slavery may concede that perhaps some individuals operated along a terrain of pleasure and consent, but certainly not most slaves or most families</w:t>
      </w:r>
      <w:r w:rsidRPr="005B79A9">
        <w:rPr>
          <w:color w:val="333333"/>
          <w:sz w:val="8"/>
        </w:rPr>
        <w:t xml:space="preserve">. </w:t>
      </w:r>
      <w:r w:rsidRPr="00157B11">
        <w:rPr>
          <w:b/>
          <w:color w:val="333333"/>
          <w:u w:val="single"/>
        </w:rPr>
        <w:t xml:space="preserve">Despite the increasing rigor with which scholars are approaching slavery and </w:t>
      </w:r>
      <w:proofErr w:type="spellStart"/>
      <w:r w:rsidRPr="00157B11">
        <w:rPr>
          <w:b/>
          <w:color w:val="333333"/>
          <w:u w:val="single"/>
        </w:rPr>
        <w:t>erotics</w:t>
      </w:r>
      <w:proofErr w:type="spellEnd"/>
      <w:r w:rsidRPr="00157B11">
        <w:rPr>
          <w:b/>
          <w:color w:val="333333"/>
          <w:u w:val="single"/>
        </w:rPr>
        <w:t xml:space="preserve">, </w:t>
      </w:r>
      <w:r w:rsidRPr="00C54DF5">
        <w:rPr>
          <w:b/>
          <w:color w:val="333333"/>
          <w:highlight w:val="green"/>
          <w:u w:val="single"/>
        </w:rPr>
        <w:t xml:space="preserve">the pervasiveness of intellectual skepticism </w:t>
      </w:r>
      <w:r w:rsidRPr="00C54DF5">
        <w:rPr>
          <w:rStyle w:val="Emphasis"/>
          <w:highlight w:val="green"/>
        </w:rPr>
        <w:t>reflects how deeply entrenched narratives of violation, violence, and trauma are to our understanding of black female sexuality.</w:t>
      </w:r>
      <w:r w:rsidRPr="00C54DF5">
        <w:rPr>
          <w:b/>
          <w:color w:val="333333"/>
          <w:highlight w:val="green"/>
          <w:u w:val="single"/>
        </w:rPr>
        <w:t xml:space="preserve"> </w:t>
      </w:r>
      <w:r w:rsidRPr="004F3E09">
        <w:rPr>
          <w:b/>
          <w:color w:val="333333"/>
          <w:u w:val="single"/>
        </w:rPr>
        <w:t xml:space="preserve">Emphasizing </w:t>
      </w:r>
      <w:r w:rsidRPr="00C54DF5">
        <w:rPr>
          <w:b/>
          <w:color w:val="333333"/>
          <w:highlight w:val="green"/>
          <w:u w:val="single"/>
        </w:rPr>
        <w:t xml:space="preserve">subjugation, exploitation, and dehumanization, </w:t>
      </w:r>
      <w:r w:rsidRPr="004F3E09">
        <w:rPr>
          <w:b/>
          <w:color w:val="333333"/>
          <w:u w:val="single"/>
        </w:rPr>
        <w:t xml:space="preserve">however, </w:t>
      </w:r>
      <w:r w:rsidRPr="004F3E09">
        <w:rPr>
          <w:b/>
          <w:color w:val="333333"/>
          <w:highlight w:val="green"/>
          <w:u w:val="single"/>
        </w:rPr>
        <w:t>cannot</w:t>
      </w:r>
      <w:r w:rsidRPr="004F3E09">
        <w:rPr>
          <w:b/>
          <w:color w:val="333333"/>
          <w:u w:val="single"/>
        </w:rPr>
        <w:t xml:space="preserve"> </w:t>
      </w:r>
      <w:r w:rsidRPr="00C54DF5">
        <w:rPr>
          <w:b/>
          <w:color w:val="333333"/>
          <w:highlight w:val="green"/>
          <w:u w:val="single"/>
        </w:rPr>
        <w:t>preclude fuller incorporation of pleasure and erotic possibility</w:t>
      </w:r>
      <w:r w:rsidRPr="00C54DF5">
        <w:rPr>
          <w:b/>
          <w:color w:val="333333"/>
          <w:u w:val="single"/>
        </w:rPr>
        <w:t xml:space="preserve"> in the lives of enslaved black women.</w:t>
      </w:r>
      <w:r w:rsidRPr="005B79A9">
        <w:rPr>
          <w:color w:val="333333"/>
          <w:sz w:val="8"/>
        </w:rPr>
        <w:t xml:space="preserve"> If we take black female sexuality seriously, we end up at two substantive conclusions. </w:t>
      </w:r>
      <w:r w:rsidRPr="00157B11">
        <w:rPr>
          <w:b/>
          <w:color w:val="333333"/>
          <w:u w:val="single"/>
        </w:rPr>
        <w:t>First, present-day constructions of black female sexuality are inextricably tied to slavery.</w:t>
      </w:r>
      <w:r w:rsidRPr="005B79A9">
        <w:rPr>
          <w:color w:val="333333"/>
          <w:sz w:val="8"/>
        </w:rPr>
        <w:t xml:space="preserve"> </w:t>
      </w:r>
      <w:r w:rsidRPr="00157B11">
        <w:rPr>
          <w:b/>
          <w:color w:val="333333"/>
          <w:u w:val="single"/>
        </w:rPr>
        <w:t>The ravages of blackness</w:t>
      </w:r>
      <w:r w:rsidRPr="005B79A9">
        <w:rPr>
          <w:color w:val="333333"/>
          <w:sz w:val="8"/>
        </w:rPr>
        <w:t xml:space="preserve">, the notion of race and its existence, </w:t>
      </w:r>
      <w:r w:rsidRPr="00157B11">
        <w:rPr>
          <w:b/>
          <w:color w:val="333333"/>
          <w:u w:val="single"/>
        </w:rPr>
        <w:t>are wrapped up almost entirely with the afterimage of slavery’s “monstrous intimacies” and the shackling of black female reproductive power to labor needed to produce plantation commodities</w:t>
      </w:r>
      <w:r w:rsidRPr="005B79A9">
        <w:rPr>
          <w:color w:val="333333"/>
          <w:sz w:val="8"/>
        </w:rPr>
        <w:t xml:space="preserve"> (Sharpe 2010). The grammar of slavery conceived in black women’s wombs spilled outward into social and political institutions, as well as ideologies of heredity and identity (Spillers 1987). </w:t>
      </w:r>
      <w:r w:rsidRPr="00157B11">
        <w:rPr>
          <w:b/>
          <w:color w:val="333333"/>
          <w:u w:val="single"/>
        </w:rPr>
        <w:t>Second, black women had sex, and not just with the heads of their households, whether white or black men—not just, even, with men.</w:t>
      </w:r>
      <w:r>
        <w:rPr>
          <w:b/>
          <w:color w:val="333333"/>
          <w:u w:val="single"/>
        </w:rPr>
        <w:t xml:space="preserve"> </w:t>
      </w:r>
      <w:r w:rsidRPr="00157B11">
        <w:rPr>
          <w:b/>
          <w:color w:val="333333"/>
          <w:u w:val="single"/>
        </w:rPr>
        <w:t xml:space="preserve">The archive is self-evident. </w:t>
      </w:r>
      <w:r w:rsidRPr="00C54DF5">
        <w:rPr>
          <w:b/>
          <w:color w:val="333333"/>
          <w:u w:val="single"/>
        </w:rPr>
        <w:t>Sex acts happened often during slavery</w:t>
      </w:r>
      <w:r w:rsidRPr="004F3E09">
        <w:rPr>
          <w:b/>
          <w:color w:val="333333"/>
          <w:u w:val="single"/>
        </w:rPr>
        <w:t>. Political goals of the moment do not rewrite the sexual lives, desires, and choices of enslaved and free women of color, but they can obscure those lives to our detriment</w:t>
      </w:r>
      <w:r w:rsidRPr="005B79A9">
        <w:rPr>
          <w:color w:val="333333"/>
          <w:sz w:val="8"/>
        </w:rPr>
        <w:t>. [End Page 181]</w:t>
      </w:r>
    </w:p>
    <w:p w14:paraId="52C1E6D9" w14:textId="77777777" w:rsidR="004503F4" w:rsidRDefault="004503F4" w:rsidP="0041347B">
      <w:pPr>
        <w:pStyle w:val="Heading4"/>
      </w:pPr>
    </w:p>
    <w:p w14:paraId="661F5B7F" w14:textId="39642A92" w:rsidR="0041347B" w:rsidRPr="00B84D31" w:rsidRDefault="0041347B" w:rsidP="0041347B">
      <w:pPr>
        <w:pStyle w:val="Heading4"/>
      </w:pPr>
      <w:r>
        <w:t xml:space="preserve">The 1AC has rendered Black women’s sexuality as unspeakable – this is not a link of omission, this is an active erasure located in the Black politics of racial uplift and respectability that hinges on the 1ACs investment in the analytic of visibility/invisibility in the archive as the metric with which to measure violence – this locks Black women into an eternal abject position and </w:t>
      </w:r>
      <w:proofErr w:type="spellStart"/>
      <w:r>
        <w:t>staticizes</w:t>
      </w:r>
      <w:proofErr w:type="spellEnd"/>
      <w:r>
        <w:t xml:space="preserve"> the present as overdetermined by the past</w:t>
      </w:r>
    </w:p>
    <w:p w14:paraId="5C06062E" w14:textId="77777777" w:rsidR="0041347B" w:rsidRPr="00981054" w:rsidRDefault="0041347B" w:rsidP="0041347B">
      <w:r w:rsidRPr="00981054">
        <w:rPr>
          <w:rStyle w:val="Style13ptBold"/>
        </w:rPr>
        <w:t>Hammonds 94</w:t>
      </w:r>
      <w:r w:rsidRPr="00981054">
        <w:t xml:space="preserve"> [Evelynn Hammonds is a black feminist scholar. She is the Barbara Gutmann Rosenkrantz Professor of the History of Science and Professor of African and </w:t>
      </w:r>
      <w:proofErr w:type="gramStart"/>
      <w:r w:rsidRPr="00981054">
        <w:t>African-American</w:t>
      </w:r>
      <w:proofErr w:type="gramEnd"/>
      <w:r w:rsidRPr="00981054">
        <w:t xml:space="preserve"> Studies at Harvard University. “Black (W)holes and the Geometry of Black female sexuality,” </w:t>
      </w:r>
      <w:r w:rsidRPr="00981054">
        <w:rPr>
          <w:i/>
          <w:iCs/>
        </w:rPr>
        <w:t>differences: A Journal of Feminist Cultural Studies</w:t>
      </w:r>
      <w:r w:rsidRPr="00981054">
        <w:t>, 1994 //</w:t>
      </w:r>
      <w:proofErr w:type="spellStart"/>
      <w:r w:rsidRPr="00981054">
        <w:t>tjb</w:t>
      </w:r>
      <w:proofErr w:type="spellEnd"/>
      <w:r w:rsidRPr="00981054">
        <w:t>]</w:t>
      </w:r>
    </w:p>
    <w:p w14:paraId="6E27F3E4" w14:textId="77777777" w:rsidR="0041347B" w:rsidRPr="005B79A9" w:rsidRDefault="0041347B" w:rsidP="0041347B">
      <w:pPr>
        <w:rPr>
          <w:sz w:val="10"/>
        </w:rPr>
      </w:pPr>
      <w:r w:rsidRPr="003F7D67">
        <w:rPr>
          <w:b/>
          <w:bCs/>
          <w:highlight w:val="green"/>
          <w:u w:val="single"/>
        </w:rPr>
        <w:t>Black feminist theorists</w:t>
      </w:r>
      <w:r w:rsidRPr="00AF7BA9">
        <w:rPr>
          <w:b/>
          <w:bCs/>
          <w:u w:val="single"/>
        </w:rPr>
        <w:t xml:space="preserve"> have </w:t>
      </w:r>
      <w:r w:rsidRPr="003F7D67">
        <w:rPr>
          <w:b/>
          <w:bCs/>
          <w:highlight w:val="green"/>
          <w:u w:val="single"/>
        </w:rPr>
        <w:t>almost universally</w:t>
      </w:r>
      <w:r w:rsidRPr="00AF7BA9">
        <w:rPr>
          <w:b/>
          <w:bCs/>
          <w:u w:val="single"/>
        </w:rPr>
        <w:t xml:space="preserve"> </w:t>
      </w:r>
      <w:r w:rsidRPr="003F7D67">
        <w:rPr>
          <w:b/>
          <w:bCs/>
          <w:highlight w:val="green"/>
          <w:u w:val="single"/>
        </w:rPr>
        <w:t>describe</w:t>
      </w:r>
      <w:r w:rsidRPr="00AF7BA9">
        <w:rPr>
          <w:b/>
          <w:bCs/>
          <w:u w:val="single"/>
        </w:rPr>
        <w:t xml:space="preserve">d </w:t>
      </w:r>
      <w:r w:rsidRPr="003F7D67">
        <w:rPr>
          <w:b/>
          <w:bCs/>
          <w:highlight w:val="green"/>
          <w:u w:val="single"/>
        </w:rPr>
        <w:t>black women's sexuality</w:t>
      </w:r>
      <w:r w:rsidRPr="00AF7BA9">
        <w:rPr>
          <w:b/>
          <w:bCs/>
          <w:u w:val="single"/>
        </w:rPr>
        <w:t xml:space="preserve">, when viewed from the vantage of the dominant discourses, </w:t>
      </w:r>
      <w:r w:rsidRPr="003F7D67">
        <w:rPr>
          <w:b/>
          <w:bCs/>
          <w:highlight w:val="green"/>
          <w:u w:val="single"/>
        </w:rPr>
        <w:t>as an absence.</w:t>
      </w:r>
      <w:r w:rsidRPr="005B79A9">
        <w:rPr>
          <w:sz w:val="10"/>
        </w:rPr>
        <w:t xml:space="preserve"> </w:t>
      </w:r>
      <w:r w:rsidRPr="00AF7BA9">
        <w:rPr>
          <w:b/>
          <w:bCs/>
          <w:u w:val="single"/>
        </w:rPr>
        <w:t xml:space="preserve">In one of the earliest and most compelling discussions of black women's sexuality, the literary critic Hortense </w:t>
      </w:r>
      <w:r w:rsidRPr="003F7D67">
        <w:rPr>
          <w:b/>
          <w:bCs/>
          <w:highlight w:val="green"/>
          <w:u w:val="single"/>
        </w:rPr>
        <w:t>Spillers wrote:</w:t>
      </w:r>
      <w:r w:rsidRPr="00AF7BA9">
        <w:rPr>
          <w:b/>
          <w:bCs/>
          <w:u w:val="single"/>
        </w:rPr>
        <w:t xml:space="preserve"> "</w:t>
      </w:r>
      <w:r w:rsidRPr="003F7D67">
        <w:rPr>
          <w:b/>
          <w:bCs/>
          <w:highlight w:val="green"/>
          <w:u w:val="single"/>
        </w:rPr>
        <w:t xml:space="preserve">black women are the beached whales of the sexual universe, unvoiced, </w:t>
      </w:r>
      <w:proofErr w:type="spellStart"/>
      <w:r w:rsidRPr="003F7D67">
        <w:rPr>
          <w:b/>
          <w:bCs/>
          <w:highlight w:val="green"/>
          <w:u w:val="single"/>
        </w:rPr>
        <w:t>misseen</w:t>
      </w:r>
      <w:proofErr w:type="spellEnd"/>
      <w:r w:rsidRPr="003F7D67">
        <w:rPr>
          <w:b/>
          <w:bCs/>
          <w:highlight w:val="green"/>
          <w:u w:val="single"/>
        </w:rPr>
        <w:t>, not doing, awaiting their verb</w:t>
      </w:r>
      <w:r w:rsidRPr="00AF7BA9">
        <w:rPr>
          <w:b/>
          <w:bCs/>
          <w:u w:val="single"/>
        </w:rPr>
        <w:t>"</w:t>
      </w:r>
      <w:r w:rsidRPr="005B79A9">
        <w:rPr>
          <w:sz w:val="10"/>
        </w:rPr>
        <w:t xml:space="preserve"> ("Interstices" 74)</w:t>
      </w:r>
      <w:r w:rsidRPr="003F7D67">
        <w:rPr>
          <w:b/>
          <w:bCs/>
          <w:highlight w:val="green"/>
          <w:u w:val="single"/>
        </w:rPr>
        <w:t>.</w:t>
      </w:r>
      <w:r w:rsidRPr="005B79A9">
        <w:rPr>
          <w:sz w:val="10"/>
        </w:rPr>
        <w:t xml:space="preserve"> </w:t>
      </w:r>
      <w:r w:rsidRPr="003F7D67">
        <w:rPr>
          <w:b/>
          <w:bCs/>
          <w:highlight w:val="green"/>
          <w:u w:val="single"/>
        </w:rPr>
        <w:t>For</w:t>
      </w:r>
      <w:r w:rsidRPr="00AF7BA9">
        <w:rPr>
          <w:b/>
          <w:bCs/>
          <w:u w:val="single"/>
        </w:rPr>
        <w:t xml:space="preserve"> writer Toni </w:t>
      </w:r>
      <w:r w:rsidRPr="003F7D67">
        <w:rPr>
          <w:b/>
          <w:bCs/>
          <w:highlight w:val="green"/>
          <w:u w:val="single"/>
        </w:rPr>
        <w:t>Morrison</w:t>
      </w:r>
      <w:r w:rsidRPr="00AF7BA9">
        <w:rPr>
          <w:b/>
          <w:bCs/>
          <w:u w:val="single"/>
        </w:rPr>
        <w:t xml:space="preserve">, </w:t>
      </w:r>
      <w:r w:rsidRPr="003F7D67">
        <w:rPr>
          <w:b/>
          <w:bCs/>
          <w:highlight w:val="green"/>
          <w:u w:val="single"/>
        </w:rPr>
        <w:t>black women's sexuality is</w:t>
      </w:r>
      <w:r w:rsidRPr="00AF7BA9">
        <w:rPr>
          <w:b/>
          <w:bCs/>
          <w:u w:val="single"/>
        </w:rPr>
        <w:t xml:space="preserve"> </w:t>
      </w:r>
      <w:r w:rsidRPr="003F7D67">
        <w:rPr>
          <w:b/>
          <w:bCs/>
          <w:u w:val="single"/>
        </w:rPr>
        <w:t xml:space="preserve">one of the </w:t>
      </w:r>
      <w:r w:rsidRPr="003F7D67">
        <w:rPr>
          <w:b/>
          <w:bCs/>
          <w:highlight w:val="green"/>
          <w:u w:val="single"/>
        </w:rPr>
        <w:t>"unspeakable things unspoken</w:t>
      </w:r>
      <w:r w:rsidRPr="00AF7BA9">
        <w:rPr>
          <w:b/>
          <w:bCs/>
          <w:u w:val="single"/>
        </w:rPr>
        <w:t>,</w:t>
      </w:r>
      <w:r w:rsidRPr="003F7D67">
        <w:rPr>
          <w:b/>
          <w:bCs/>
          <w:highlight w:val="green"/>
          <w:u w:val="single"/>
        </w:rPr>
        <w:t>"</w:t>
      </w:r>
      <w:r w:rsidRPr="00AF7BA9">
        <w:rPr>
          <w:b/>
          <w:bCs/>
          <w:u w:val="single"/>
        </w:rPr>
        <w:t xml:space="preserve"> of the </w:t>
      </w:r>
      <w:proofErr w:type="gramStart"/>
      <w:r w:rsidRPr="00AF7BA9">
        <w:rPr>
          <w:b/>
          <w:bCs/>
          <w:u w:val="single"/>
        </w:rPr>
        <w:t>African-American</w:t>
      </w:r>
      <w:proofErr w:type="gramEnd"/>
      <w:r w:rsidRPr="00AF7BA9">
        <w:rPr>
          <w:b/>
          <w:bCs/>
          <w:u w:val="single"/>
        </w:rPr>
        <w:t xml:space="preserve"> experience</w:t>
      </w:r>
      <w:r w:rsidRPr="003F7D67">
        <w:rPr>
          <w:b/>
          <w:bCs/>
          <w:highlight w:val="green"/>
          <w:u w:val="single"/>
        </w:rPr>
        <w:t>.</w:t>
      </w:r>
      <w:r w:rsidRPr="00AF7BA9">
        <w:rPr>
          <w:b/>
          <w:bCs/>
          <w:u w:val="single"/>
        </w:rPr>
        <w:t xml:space="preserve"> </w:t>
      </w:r>
      <w:r w:rsidRPr="003F7D67">
        <w:rPr>
          <w:b/>
          <w:bCs/>
          <w:highlight w:val="green"/>
          <w:u w:val="single"/>
        </w:rPr>
        <w:t>Black women's sexuality is</w:t>
      </w:r>
      <w:r w:rsidRPr="00AF7BA9">
        <w:rPr>
          <w:b/>
          <w:bCs/>
          <w:u w:val="single"/>
        </w:rPr>
        <w:t xml:space="preserve"> often </w:t>
      </w:r>
      <w:r w:rsidRPr="003F7D67">
        <w:rPr>
          <w:b/>
          <w:bCs/>
          <w:highlight w:val="green"/>
          <w:u w:val="single"/>
        </w:rPr>
        <w:t>described</w:t>
      </w:r>
      <w:r w:rsidRPr="00AF7BA9">
        <w:rPr>
          <w:b/>
          <w:bCs/>
          <w:u w:val="single"/>
        </w:rPr>
        <w:t xml:space="preserve"> in metaphors of speechlessness, space, or vision, </w:t>
      </w:r>
      <w:r w:rsidRPr="003F7D67">
        <w:rPr>
          <w:b/>
          <w:bCs/>
          <w:highlight w:val="green"/>
          <w:u w:val="single"/>
        </w:rPr>
        <w:t>as a "void" or empty space</w:t>
      </w:r>
      <w:r w:rsidRPr="00AF7BA9">
        <w:rPr>
          <w:b/>
          <w:bCs/>
          <w:u w:val="single"/>
        </w:rPr>
        <w:t xml:space="preserve"> that is </w:t>
      </w:r>
      <w:proofErr w:type="gramStart"/>
      <w:r w:rsidRPr="00AF7BA9">
        <w:rPr>
          <w:b/>
          <w:bCs/>
          <w:u w:val="single"/>
        </w:rPr>
        <w:t>simultaneously ever</w:t>
      </w:r>
      <w:proofErr w:type="gramEnd"/>
      <w:r w:rsidRPr="00AF7BA9">
        <w:rPr>
          <w:b/>
          <w:bCs/>
          <w:u w:val="single"/>
        </w:rPr>
        <w:t xml:space="preserve"> visible (exposed) and invisible </w:t>
      </w:r>
      <w:r w:rsidRPr="00175AFC">
        <w:rPr>
          <w:b/>
          <w:bCs/>
          <w:u w:val="single"/>
        </w:rPr>
        <w:t>and where black women's bodies are always already colonized.</w:t>
      </w:r>
      <w:r w:rsidRPr="00175AFC">
        <w:rPr>
          <w:sz w:val="10"/>
        </w:rPr>
        <w:t xml:space="preserve"> In addition, this always already colonized black female body has so much sexual potential that it has </w:t>
      </w:r>
      <w:proofErr w:type="gramStart"/>
      <w:r w:rsidRPr="00175AFC">
        <w:rPr>
          <w:sz w:val="10"/>
        </w:rPr>
        <w:t>none at all</w:t>
      </w:r>
      <w:proofErr w:type="gramEnd"/>
      <w:r w:rsidRPr="00175AFC">
        <w:rPr>
          <w:sz w:val="10"/>
        </w:rPr>
        <w:t xml:space="preserve"> ("Interstices" 85); Historically, black women have reacted to this</w:t>
      </w:r>
      <w:r w:rsidRPr="005B79A9">
        <w:rPr>
          <w:sz w:val="10"/>
        </w:rPr>
        <w:t xml:space="preserve"> repressive force of the hegemonic discourses on race and sex with silence, secrecy, and a partially self-chosen invisibility.</w:t>
      </w:r>
    </w:p>
    <w:p w14:paraId="0DC46239" w14:textId="77777777" w:rsidR="0041347B" w:rsidRPr="005B79A9" w:rsidRDefault="0041347B" w:rsidP="0041347B">
      <w:pPr>
        <w:rPr>
          <w:sz w:val="8"/>
        </w:rPr>
      </w:pPr>
      <w:r w:rsidRPr="005B79A9">
        <w:rPr>
          <w:sz w:val="8"/>
        </w:rPr>
        <w:t xml:space="preserve">Black feminist theorists, historians, literary critics, sociologists, lawyers, and cultural critics have drawn upon a specific historical narrative which purportedly describes the factors that have produced and maintained perceptions of black women's sexuality (including their own). Three themes emerge in this history: first, the construction of the black female as the embodiment of sex and the attendant invisibility of black women as the unvoiced, unseen everything that is not white; second, the resistance of black women both to negative stereotypes of their sexuality and to the material effects of those stereotypes on their lives; and, finally, the evolution of a "culture of dissemblance" and a "politics of silence" by black women on the issue of their sexuality. </w:t>
      </w:r>
      <w:r w:rsidRPr="00AF7BA9">
        <w:rPr>
          <w:b/>
          <w:bCs/>
          <w:u w:val="single"/>
        </w:rPr>
        <w:t>The historical narrative begins with the production of the image of a pathologized black female "other" in the eighteenth century by European colonial elites and the new biological scientists.</w:t>
      </w:r>
      <w:r w:rsidRPr="005B79A9">
        <w:rPr>
          <w:sz w:val="8"/>
        </w:rPr>
        <w:t xml:space="preserve"> By the nineteenth century, with the increasing exploitation and abuse of black women during and after slavery, U.S. black women reformers began to develop strategies to counter negative stereotypes of their sexuality and their use as a justification for the rape, lynching, and other abuses of black women by whites. Although some of the strategies used by black women reformers might have initially been characterized as resistance to dominant and increasingly hegemonic constructions of their sexuality, by the early twentieth century black women reformers promoted a public silence about sexuality which, it could be argued, continues to the present? </w:t>
      </w:r>
      <w:r w:rsidRPr="005B79A9">
        <w:rPr>
          <w:rStyle w:val="StyleUnderline"/>
        </w:rPr>
        <w:t>This "politics of silence," as described by historian Evelyn Brooks Higginbotham, emerged as a political strategy by black women reformers who hoped by their silence and by the promotion of proper Victorian morality to demonstrate the lie of the image of the sexually immoral black woman</w:t>
      </w:r>
      <w:r w:rsidRPr="005B79A9">
        <w:rPr>
          <w:sz w:val="8"/>
        </w:rPr>
        <w:t xml:space="preserve"> (262)</w:t>
      </w:r>
      <w:r w:rsidRPr="005B79A9">
        <w:rPr>
          <w:rStyle w:val="StyleUnderline"/>
        </w:rPr>
        <w:t>.</w:t>
      </w:r>
      <w:r w:rsidRPr="005B79A9">
        <w:rPr>
          <w:sz w:val="8"/>
        </w:rPr>
        <w:t xml:space="preserve"> Historian Darlene Clark Hine argues that the "culture of dissemblance" that this politics engendered was seen as a way for black women to "protect the sanctity of inner aspects of their lives" (915). She defines this culture as "the behavior and attitudes of Black women that created the appearance of openness and disclosure but actually shielded the truth of their inner lives and selves from their oppressors" (915). "Only with secrecy," Hine argues, "thus achieving a self-imposed invisibility, could ordinary Black women accrue the psychic space and harness the resources needed to hold their own" (915). And by the projection of the image of a "super-moral" black woman, they hoped to garner greater respect, justice, and opportunity for all black Americans (915). Of course, as Higginbotham notes, there were problems with this strategy. First, it did not achieve its goal of ending the negative stereotyping of black women. And second, some middle-class black women engaged in policing the behavior of poor and working-class women and any who deviated from a Victorian norm in the name of protecting the "race."(3) </w:t>
      </w:r>
      <w:r w:rsidRPr="00AF7BA9">
        <w:rPr>
          <w:b/>
          <w:bCs/>
          <w:u w:val="single"/>
        </w:rPr>
        <w:t>My interpretation of the conservatizing and policing aspect of the "politics of silence" is that black women reformers were responding to the ways in which any black woman could find herself "exposed" and characterized in racist sexual terms no matter what the truth of her individual life, and that they saw this so-called deviant individual behavior as a threat to the race as a whole.</w:t>
      </w:r>
      <w:r w:rsidRPr="005B79A9">
        <w:rPr>
          <w:sz w:val="8"/>
        </w:rPr>
        <w:t xml:space="preserve"> Finally, </w:t>
      </w:r>
      <w:r w:rsidRPr="00AF7BA9">
        <w:rPr>
          <w:b/>
          <w:bCs/>
          <w:u w:val="single"/>
        </w:rPr>
        <w:t>one of the most enduring and problematic aspects of the "politics of silence" is that in choosing silence black women also lost the ability to articulate any conception of their sexuality.</w:t>
      </w:r>
    </w:p>
    <w:p w14:paraId="41F8E9DE" w14:textId="77777777" w:rsidR="0041347B" w:rsidRPr="00AF7BA9" w:rsidRDefault="0041347B" w:rsidP="0041347B">
      <w:pPr>
        <w:rPr>
          <w:b/>
          <w:bCs/>
          <w:u w:val="single"/>
        </w:rPr>
      </w:pPr>
      <w:r w:rsidRPr="005B79A9">
        <w:rPr>
          <w:sz w:val="8"/>
        </w:rPr>
        <w:t xml:space="preserve">Without more detailed historical studies we will not know the extent of this "culture of dissemblance," and many </w:t>
      </w:r>
      <w:proofErr w:type="gramStart"/>
      <w:r w:rsidRPr="005B79A9">
        <w:rPr>
          <w:sz w:val="8"/>
        </w:rPr>
        <w:t>questions will</w:t>
      </w:r>
      <w:proofErr w:type="gramEnd"/>
      <w:r w:rsidRPr="005B79A9">
        <w:rPr>
          <w:sz w:val="8"/>
        </w:rPr>
        <w:t xml:space="preserve"> remain to be </w:t>
      </w:r>
      <w:proofErr w:type="gramStart"/>
      <w:r w:rsidRPr="005B79A9">
        <w:rPr>
          <w:sz w:val="8"/>
        </w:rPr>
        <w:t>answered.(</w:t>
      </w:r>
      <w:proofErr w:type="gramEnd"/>
      <w:r w:rsidRPr="005B79A9">
        <w:rPr>
          <w:sz w:val="8"/>
        </w:rPr>
        <w:t xml:space="preserve">4) Was it expressed differently in rural and in urban areas; in the north, west, or south? How was it maintained? Where and how was it resisted? How was it shaped by class? And, furthermore, how did it change over time? How did something that was initially adopted as a political strategy in a specific historical period become so ingrained in black life as to be recognizable as a culture? Or did it? </w:t>
      </w:r>
      <w:r w:rsidRPr="00AF7BA9">
        <w:rPr>
          <w:b/>
          <w:bCs/>
          <w:u w:val="single"/>
        </w:rPr>
        <w:t xml:space="preserve">What emerges from the very incomplete history we have is a situation in which </w:t>
      </w:r>
      <w:r w:rsidRPr="003F7D67">
        <w:rPr>
          <w:b/>
          <w:bCs/>
          <w:highlight w:val="green"/>
          <w:u w:val="single"/>
        </w:rPr>
        <w:t>black women's sexuality is ideologically located</w:t>
      </w:r>
      <w:r w:rsidRPr="00AF7BA9">
        <w:rPr>
          <w:b/>
          <w:bCs/>
          <w:u w:val="single"/>
        </w:rPr>
        <w:t xml:space="preserve"> in a nexus </w:t>
      </w:r>
      <w:r w:rsidRPr="003F7D67">
        <w:rPr>
          <w:b/>
          <w:bCs/>
          <w:highlight w:val="green"/>
          <w:u w:val="single"/>
        </w:rPr>
        <w:t xml:space="preserve">between race and gender, </w:t>
      </w:r>
      <w:r w:rsidRPr="00D90397">
        <w:rPr>
          <w:b/>
          <w:bCs/>
          <w:u w:val="single"/>
        </w:rPr>
        <w:t>where the black female subject is not seen and has no voice.</w:t>
      </w:r>
      <w:r w:rsidRPr="00D90397">
        <w:rPr>
          <w:sz w:val="8"/>
        </w:rPr>
        <w:t xml:space="preserve"> Methodologically, black feminists have found it difficult even to fully characterize this juncture, this point of erasure where </w:t>
      </w:r>
      <w:proofErr w:type="gramStart"/>
      <w:r w:rsidRPr="00D90397">
        <w:rPr>
          <w:sz w:val="8"/>
        </w:rPr>
        <w:t>African-American</w:t>
      </w:r>
      <w:proofErr w:type="gramEnd"/>
      <w:r w:rsidRPr="00D90397">
        <w:rPr>
          <w:sz w:val="8"/>
        </w:rPr>
        <w:t xml:space="preserve"> women are located. As legal scholar Kimberle Crenshaw puts it, "Existing within the overlapping margins of race and gender discourse and the empty spaces between, it is a location whose very nature resists telling" (403). </w:t>
      </w:r>
      <w:r w:rsidRPr="00D90397">
        <w:rPr>
          <w:b/>
          <w:bCs/>
          <w:u w:val="single"/>
        </w:rPr>
        <w:t>And this silence about sexuality is enacted individually and collectively by black women and by black feminist theorists writing about black</w:t>
      </w:r>
      <w:r w:rsidRPr="00AF7BA9">
        <w:rPr>
          <w:b/>
          <w:bCs/>
          <w:u w:val="single"/>
        </w:rPr>
        <w:t xml:space="preserve"> women.</w:t>
      </w:r>
    </w:p>
    <w:p w14:paraId="0530B63B" w14:textId="77777777" w:rsidR="0041347B" w:rsidRPr="00AF7BA9" w:rsidRDefault="0041347B" w:rsidP="0041347B">
      <w:pPr>
        <w:rPr>
          <w:b/>
          <w:bCs/>
          <w:u w:val="single"/>
        </w:rPr>
      </w:pPr>
      <w:r w:rsidRPr="005B79A9">
        <w:rPr>
          <w:sz w:val="8"/>
        </w:rPr>
        <w:t>It should not surprise us that black women are silent about sexuality. The imposed production of silence and the removal of any alternatives to the production of silence reflect the deployment of power against racialized subjects, "wherein those who could speak did not want to and those who did want to speak were prevented from doing so" (</w:t>
      </w:r>
      <w:proofErr w:type="spellStart"/>
      <w:r w:rsidRPr="005B79A9">
        <w:rPr>
          <w:sz w:val="8"/>
        </w:rPr>
        <w:t>JanMohamed</w:t>
      </w:r>
      <w:proofErr w:type="spellEnd"/>
      <w:r w:rsidRPr="005B79A9">
        <w:rPr>
          <w:sz w:val="8"/>
        </w:rPr>
        <w:t xml:space="preserve"> 105). It is this deployment of power at the level of the </w:t>
      </w:r>
      <w:proofErr w:type="gramStart"/>
      <w:r w:rsidRPr="005B79A9">
        <w:rPr>
          <w:sz w:val="8"/>
        </w:rPr>
        <w:t>social</w:t>
      </w:r>
      <w:proofErr w:type="gramEnd"/>
      <w:r w:rsidRPr="005B79A9">
        <w:rPr>
          <w:sz w:val="8"/>
        </w:rPr>
        <w:t xml:space="preserve"> and the individual which </w:t>
      </w:r>
      <w:proofErr w:type="gramStart"/>
      <w:r w:rsidRPr="005B79A9">
        <w:rPr>
          <w:sz w:val="8"/>
        </w:rPr>
        <w:t>has to</w:t>
      </w:r>
      <w:proofErr w:type="gramEnd"/>
      <w:r w:rsidRPr="005B79A9">
        <w:rPr>
          <w:sz w:val="8"/>
        </w:rPr>
        <w:t xml:space="preserve"> be historicized. </w:t>
      </w:r>
      <w:r w:rsidRPr="00AF7BA9">
        <w:rPr>
          <w:b/>
          <w:bCs/>
          <w:u w:val="single"/>
        </w:rPr>
        <w:t xml:space="preserve">It seems clear that </w:t>
      </w:r>
      <w:r w:rsidRPr="003F7D67">
        <w:rPr>
          <w:b/>
          <w:bCs/>
          <w:highlight w:val="green"/>
          <w:u w:val="single"/>
        </w:rPr>
        <w:t>we need a</w:t>
      </w:r>
      <w:r w:rsidRPr="00AF7BA9">
        <w:rPr>
          <w:b/>
          <w:bCs/>
          <w:u w:val="single"/>
        </w:rPr>
        <w:t xml:space="preserve"> </w:t>
      </w:r>
      <w:r w:rsidRPr="003F7D67">
        <w:rPr>
          <w:b/>
          <w:bCs/>
          <w:highlight w:val="green"/>
          <w:u w:val="single"/>
        </w:rPr>
        <w:t>methodology that allows us to contest rather than reproduce the ideological system</w:t>
      </w:r>
      <w:r w:rsidRPr="00AF7BA9">
        <w:rPr>
          <w:b/>
          <w:bCs/>
          <w:u w:val="single"/>
        </w:rPr>
        <w:t xml:space="preserve"> </w:t>
      </w:r>
      <w:r w:rsidRPr="003F7D67">
        <w:rPr>
          <w:b/>
          <w:bCs/>
          <w:highlight w:val="green"/>
          <w:u w:val="single"/>
        </w:rPr>
        <w:t>that has</w:t>
      </w:r>
      <w:r w:rsidRPr="00AF7BA9">
        <w:rPr>
          <w:b/>
          <w:bCs/>
          <w:u w:val="single"/>
        </w:rPr>
        <w:t xml:space="preserve"> up to now </w:t>
      </w:r>
      <w:r w:rsidRPr="003F7D67">
        <w:rPr>
          <w:b/>
          <w:bCs/>
          <w:highlight w:val="green"/>
          <w:u w:val="single"/>
        </w:rPr>
        <w:t>defined the terrain of black women's sexuality.</w:t>
      </w:r>
      <w:r w:rsidRPr="005B79A9">
        <w:rPr>
          <w:sz w:val="8"/>
        </w:rPr>
        <w:t xml:space="preserve"> Spillers made this point over a decade ago when she wrote: "Because black American women do not participate, as a category of social and cultural agents, in the legacies of symbolic power, they maintain no allegiances to a strategic formation of texts, or ways of talking about sexual experience, that even remotely resemble the paradigm of symbolic domination, except that such a paradigm has been their concrete disaster" ("Interstices" 80). </w:t>
      </w:r>
      <w:r w:rsidRPr="00AF7BA9">
        <w:rPr>
          <w:b/>
          <w:bCs/>
          <w:u w:val="single"/>
        </w:rPr>
        <w:t>To date</w:t>
      </w:r>
      <w:r w:rsidRPr="00D90397">
        <w:rPr>
          <w:b/>
          <w:bCs/>
          <w:u w:val="single"/>
        </w:rPr>
        <w:t xml:space="preserve">, through the work of black feminist literary critics, we know more about the elision of sexuality by black women than we do about the possible varieties of expression of sexual </w:t>
      </w:r>
      <w:proofErr w:type="gramStart"/>
      <w:r w:rsidRPr="00D90397">
        <w:rPr>
          <w:b/>
          <w:bCs/>
          <w:u w:val="single"/>
        </w:rPr>
        <w:t>desire?</w:t>
      </w:r>
      <w:proofErr w:type="gramEnd"/>
      <w:r w:rsidRPr="00D90397">
        <w:rPr>
          <w:b/>
          <w:bCs/>
          <w:u w:val="single"/>
        </w:rPr>
        <w:t xml:space="preserve"> </w:t>
      </w:r>
      <w:proofErr w:type="gramStart"/>
      <w:r w:rsidRPr="00D90397">
        <w:rPr>
          <w:b/>
          <w:bCs/>
          <w:u w:val="single"/>
        </w:rPr>
        <w:t>Thus</w:t>
      </w:r>
      <w:proofErr w:type="gramEnd"/>
      <w:r w:rsidRPr="00D90397">
        <w:rPr>
          <w:b/>
          <w:bCs/>
          <w:u w:val="single"/>
        </w:rPr>
        <w:t xml:space="preserve"> what we have is a very narrow view of black women's sexuality.</w:t>
      </w:r>
      <w:r w:rsidRPr="00D90397">
        <w:rPr>
          <w:sz w:val="8"/>
        </w:rPr>
        <w:t xml:space="preserve"> </w:t>
      </w:r>
      <w:proofErr w:type="gramStart"/>
      <w:r w:rsidRPr="00D90397">
        <w:rPr>
          <w:sz w:val="8"/>
        </w:rPr>
        <w:t>Certainly</w:t>
      </w:r>
      <w:proofErr w:type="gramEnd"/>
      <w:r w:rsidRPr="00D90397">
        <w:rPr>
          <w:sz w:val="8"/>
        </w:rPr>
        <w:t xml:space="preserve"> it is true, as Crenshaw notes, that "in feminist contexts, sexuality represents a central site of the oppression of women; rape and the rape trial are its dominant narrative trope. In antiracist discourse, sexuality is also a central site</w:t>
      </w:r>
      <w:r w:rsidRPr="005B79A9">
        <w:rPr>
          <w:sz w:val="8"/>
        </w:rPr>
        <w:t xml:space="preserve"> upon which the repression of blacks has been premised; the lynching narrative is embodied as its trope" (405). Sexuality is also, as Carol Vance defines it, "simultaneously a domain of restriction, repression, and danger as well as a domain of exploration, pleasure, and agency" (1). </w:t>
      </w:r>
      <w:r w:rsidRPr="00AF7BA9">
        <w:rPr>
          <w:b/>
          <w:bCs/>
          <w:u w:val="single"/>
        </w:rPr>
        <w:t xml:space="preserve">The </w:t>
      </w:r>
      <w:r w:rsidRPr="00CE51D1">
        <w:rPr>
          <w:b/>
          <w:bCs/>
          <w:highlight w:val="green"/>
          <w:u w:val="single"/>
        </w:rPr>
        <w:t>restrictive, repressive</w:t>
      </w:r>
      <w:r w:rsidRPr="00AF7BA9">
        <w:rPr>
          <w:b/>
          <w:bCs/>
          <w:u w:val="single"/>
        </w:rPr>
        <w:t xml:space="preserve">, and dangerous aspects of </w:t>
      </w:r>
      <w:r w:rsidRPr="00CE51D1">
        <w:rPr>
          <w:b/>
          <w:bCs/>
          <w:highlight w:val="green"/>
          <w:u w:val="single"/>
        </w:rPr>
        <w:t>black female sexuality have been emphasized</w:t>
      </w:r>
      <w:r w:rsidRPr="00AF7BA9">
        <w:rPr>
          <w:b/>
          <w:bCs/>
          <w:u w:val="single"/>
        </w:rPr>
        <w:t xml:space="preserve"> by black feminist writers </w:t>
      </w:r>
      <w:r w:rsidRPr="00CE51D1">
        <w:rPr>
          <w:b/>
          <w:bCs/>
          <w:highlight w:val="green"/>
          <w:u w:val="single"/>
        </w:rPr>
        <w:t>while pleasure, exploration, and agency</w:t>
      </w:r>
      <w:r w:rsidRPr="00AF7BA9">
        <w:rPr>
          <w:b/>
          <w:bCs/>
          <w:u w:val="single"/>
        </w:rPr>
        <w:t xml:space="preserve"> have gone </w:t>
      </w:r>
      <w:r w:rsidRPr="00CE51D1">
        <w:rPr>
          <w:b/>
          <w:bCs/>
          <w:highlight w:val="green"/>
          <w:u w:val="single"/>
        </w:rPr>
        <w:t>under-analyzed.</w:t>
      </w:r>
    </w:p>
    <w:p w14:paraId="38CB9AF9" w14:textId="77777777" w:rsidR="0041347B" w:rsidRPr="005B79A9" w:rsidRDefault="0041347B" w:rsidP="0041347B">
      <w:pPr>
        <w:rPr>
          <w:sz w:val="8"/>
        </w:rPr>
      </w:pPr>
      <w:r w:rsidRPr="005B79A9">
        <w:rPr>
          <w:sz w:val="8"/>
        </w:rPr>
        <w:t xml:space="preserve">I want to suggest that black feminist theorists have not taken up this project in part because of their own status in the academy. Reclaiming the body as well as subjectivity is a process that black feminist theorists in the academy must go through themselves while they are doing the work of producing theory. </w:t>
      </w:r>
      <w:r w:rsidRPr="005B79A9">
        <w:rPr>
          <w:rStyle w:val="StyleUnderline"/>
        </w:rPr>
        <w:t>Black feminist theorists are themselves engaged in a process of fighting to reclaim the body - the maimed immoral black female body - which can be and still is used by others to discredit them as producers of knowledge and as speaking subjects.</w:t>
      </w:r>
      <w:r w:rsidRPr="005B79A9">
        <w:rPr>
          <w:sz w:val="8"/>
        </w:rPr>
        <w:t xml:space="preserve"> Legal scholar Patricia Williams illuminates my point: "no matter what degree of professional I am, people will greet and dismiss my black femaleness as unreliable, untrustworthy, hostile, angry, powerless, irrational, and probably destitute . . ." (95). When reading student evaluations, she finds comments about her teaching and her body: "I marvel, in a moment of genuine bitterness, that anonymous student evaluations speculating on dimensions of my anatomy are nevertheless counted into the statistical measurement of my teaching proficiency" (95). The hypervisibility of black women academics and the contemporary fascination with what bell hooks calls the "commodification of Otherness" (21) means that black women today find themselves precariously perched in the academy. Ann duCille notes:</w:t>
      </w:r>
    </w:p>
    <w:p w14:paraId="76051C5E" w14:textId="77777777" w:rsidR="0041347B" w:rsidRPr="00AF7BA9" w:rsidRDefault="0041347B" w:rsidP="0041347B">
      <w:pPr>
        <w:rPr>
          <w:sz w:val="14"/>
        </w:rPr>
      </w:pPr>
      <w:r w:rsidRPr="00AF7BA9">
        <w:rPr>
          <w:sz w:val="14"/>
        </w:rPr>
        <w:t xml:space="preserve">Mass culture, as hooks argues, produces, promotes, and perpetuates the commodification of Otherness through the exploitation of the black female body. In the 1990s, however, the principal sites of exploitation are not simply </w:t>
      </w:r>
      <w:proofErr w:type="gramStart"/>
      <w:r w:rsidRPr="00AF7BA9">
        <w:rPr>
          <w:sz w:val="14"/>
        </w:rPr>
        <w:t>the cabaret</w:t>
      </w:r>
      <w:proofErr w:type="gramEnd"/>
      <w:r w:rsidRPr="00AF7BA9">
        <w:rPr>
          <w:sz w:val="14"/>
        </w:rPr>
        <w:t xml:space="preserve">, </w:t>
      </w:r>
      <w:proofErr w:type="gramStart"/>
      <w:r w:rsidRPr="00AF7BA9">
        <w:rPr>
          <w:sz w:val="14"/>
        </w:rPr>
        <w:t>the speakeasy</w:t>
      </w:r>
      <w:proofErr w:type="gramEnd"/>
      <w:r w:rsidRPr="00AF7BA9">
        <w:rPr>
          <w:sz w:val="14"/>
        </w:rPr>
        <w:t xml:space="preserve">, </w:t>
      </w:r>
      <w:proofErr w:type="gramStart"/>
      <w:r w:rsidRPr="00AF7BA9">
        <w:rPr>
          <w:sz w:val="14"/>
        </w:rPr>
        <w:t>the music video</w:t>
      </w:r>
      <w:proofErr w:type="gramEnd"/>
      <w:r w:rsidRPr="00AF7BA9">
        <w:rPr>
          <w:sz w:val="14"/>
        </w:rPr>
        <w:t xml:space="preserve">, </w:t>
      </w:r>
      <w:proofErr w:type="gramStart"/>
      <w:r w:rsidRPr="00AF7BA9">
        <w:rPr>
          <w:sz w:val="14"/>
        </w:rPr>
        <w:t>the glamour magazine</w:t>
      </w:r>
      <w:proofErr w:type="gramEnd"/>
      <w:r w:rsidRPr="00AF7BA9">
        <w:rPr>
          <w:sz w:val="14"/>
        </w:rPr>
        <w:t>; they are also the academy, the publishing industry</w:t>
      </w:r>
      <w:proofErr w:type="gramStart"/>
      <w:r w:rsidRPr="00AF7BA9">
        <w:rPr>
          <w:sz w:val="14"/>
        </w:rPr>
        <w:t>, the</w:t>
      </w:r>
      <w:proofErr w:type="gramEnd"/>
      <w:r w:rsidRPr="00AF7BA9">
        <w:rPr>
          <w:sz w:val="14"/>
        </w:rPr>
        <w:t xml:space="preserve"> </w:t>
      </w:r>
      <w:r w:rsidRPr="00AF7BA9">
        <w:rPr>
          <w:sz w:val="16"/>
        </w:rPr>
        <w:t>intellectual</w:t>
      </w:r>
      <w:r w:rsidRPr="00AF7BA9">
        <w:rPr>
          <w:sz w:val="14"/>
        </w:rPr>
        <w:t xml:space="preserve"> community. (592)</w:t>
      </w:r>
    </w:p>
    <w:p w14:paraId="3D1E4127" w14:textId="77777777" w:rsidR="0041347B" w:rsidRPr="005B79A9" w:rsidRDefault="0041347B" w:rsidP="0041347B">
      <w:pPr>
        <w:rPr>
          <w:sz w:val="8"/>
        </w:rPr>
      </w:pPr>
      <w:r w:rsidRPr="00AF7BA9">
        <w:rPr>
          <w:b/>
          <w:bCs/>
          <w:u w:val="single"/>
        </w:rPr>
        <w:t xml:space="preserve">In tandem with the notion </w:t>
      </w:r>
      <w:r w:rsidRPr="00175AFC">
        <w:rPr>
          <w:b/>
          <w:bCs/>
          <w:u w:val="single"/>
        </w:rPr>
        <w:t>of silence, black women writers have repeatedly drawn on the notion of the "invisible" to describe aspects of black women's lives in gen</w:t>
      </w:r>
      <w:r w:rsidRPr="00AF7BA9">
        <w:rPr>
          <w:b/>
          <w:bCs/>
          <w:u w:val="single"/>
        </w:rPr>
        <w:t>eral and sexuality in particular.</w:t>
      </w:r>
      <w:r w:rsidRPr="005B79A9">
        <w:rPr>
          <w:sz w:val="8"/>
        </w:rPr>
        <w:t xml:space="preserve"> Lorde writes that "within this country where racial difference creates a constant, if unspoken distortion of vision, Black women have on the one hand always been highly visible, and on the other hand, have been rendered invisible through the depersonalization of racism" (91). The hypervisibility of black women academics means that visibility too can be used to control the intellectual issues that black women can and cannot speak about. Already threatened with being sexualized and rendered inauthentic as knowledge producers in the academy by students and colleagues alike, this avoidance of theorizing about sexuality can be read as one contemporary manifestation of their structured silence. I want to stress here that the silence about sexuality on the part of black women academics is no more a "choice" than was the silence practiced by early twentieth-century black women. This production of silence instead of speech is an effect of the institutions such as the academy which are engaged in the commodification of Otherness. While hypervisibility can be used to silence black </w:t>
      </w:r>
      <w:proofErr w:type="gramStart"/>
      <w:r w:rsidRPr="005B79A9">
        <w:rPr>
          <w:sz w:val="8"/>
        </w:rPr>
        <w:t>women academics</w:t>
      </w:r>
      <w:proofErr w:type="gramEnd"/>
      <w:r w:rsidRPr="005B79A9">
        <w:rPr>
          <w:sz w:val="8"/>
        </w:rPr>
        <w:t xml:space="preserve"> it can also serve them. Lorde has argued that the "visibility which makes us most vulnerable," that of being black, "is that which is the source of our greatest strength." Patricia Hill Collins's interpretation of Lorde's comment is that "paradoxically, being treated as an invisible Other gives black women a peculiar angle of vision, the outsider-within stance that has served so many </w:t>
      </w:r>
      <w:proofErr w:type="gramStart"/>
      <w:r w:rsidRPr="005B79A9">
        <w:rPr>
          <w:sz w:val="8"/>
        </w:rPr>
        <w:t>African-American</w:t>
      </w:r>
      <w:proofErr w:type="gramEnd"/>
      <w:r w:rsidRPr="005B79A9">
        <w:rPr>
          <w:sz w:val="8"/>
        </w:rPr>
        <w:t xml:space="preserve"> women intellectuals as a source of tremendous strength" (94).</w:t>
      </w:r>
    </w:p>
    <w:p w14:paraId="4CB64A83" w14:textId="77777777" w:rsidR="0041347B" w:rsidRPr="005B79A9" w:rsidRDefault="0041347B" w:rsidP="0041347B">
      <w:pPr>
        <w:rPr>
          <w:sz w:val="8"/>
        </w:rPr>
      </w:pPr>
      <w:r w:rsidRPr="005B79A9">
        <w:rPr>
          <w:sz w:val="8"/>
        </w:rPr>
        <w:t xml:space="preserve">Yet, while invisibility may be somewhat useful for academicians, the practice of a politics of silence belies the power of such a stance for social change. Most important, the outsider-within stance does not allow space for addressing the question of other outsiders, namely black lesbians. Black feminist theorizing about black female sexuality, with a few exceptions - Cheryl Clarke, Jewelle Gomez, Barbara Smith, and Audre Lorde - has been relentlessly focused on heterosexuality. </w:t>
      </w:r>
      <w:r w:rsidRPr="00AF7BA9">
        <w:rPr>
          <w:b/>
          <w:bCs/>
          <w:u w:val="single"/>
        </w:rPr>
        <w:t xml:space="preserve">The historical narrative that dominates </w:t>
      </w:r>
      <w:r w:rsidRPr="00CE51D1">
        <w:rPr>
          <w:b/>
          <w:bCs/>
          <w:highlight w:val="green"/>
          <w:u w:val="single"/>
        </w:rPr>
        <w:t>discussion of black female sexuality does not address</w:t>
      </w:r>
      <w:r w:rsidRPr="00AF7BA9">
        <w:rPr>
          <w:b/>
          <w:bCs/>
          <w:u w:val="single"/>
        </w:rPr>
        <w:t xml:space="preserve"> even </w:t>
      </w:r>
      <w:r w:rsidRPr="00CE51D1">
        <w:rPr>
          <w:b/>
          <w:bCs/>
          <w:highlight w:val="green"/>
          <w:u w:val="single"/>
        </w:rPr>
        <w:t>the possibility of</w:t>
      </w:r>
      <w:r w:rsidRPr="00AF7BA9">
        <w:rPr>
          <w:b/>
          <w:bCs/>
          <w:u w:val="single"/>
        </w:rPr>
        <w:t xml:space="preserve"> a </w:t>
      </w:r>
      <w:r w:rsidRPr="00CE51D1">
        <w:rPr>
          <w:b/>
          <w:bCs/>
          <w:highlight w:val="green"/>
          <w:u w:val="single"/>
        </w:rPr>
        <w:t>black lesbian sexuality</w:t>
      </w:r>
      <w:r w:rsidRPr="00AF7BA9">
        <w:rPr>
          <w:b/>
          <w:bCs/>
          <w:u w:val="single"/>
        </w:rPr>
        <w:t>, or of a lesbian or queer subject</w:t>
      </w:r>
      <w:r w:rsidRPr="00CE51D1">
        <w:rPr>
          <w:b/>
          <w:bCs/>
          <w:highlight w:val="green"/>
          <w:u w:val="single"/>
        </w:rPr>
        <w:t>.</w:t>
      </w:r>
      <w:r w:rsidRPr="005B79A9">
        <w:rPr>
          <w:sz w:val="8"/>
        </w:rPr>
        <w:t xml:space="preserve"> Spillers confirms this point when she notes that "the sexual realities of black American women across the spectrum of sexual preference and widened sexual styles tend to be a missing dialectical feature of the entire discussion" ("Interstices" 91).</w:t>
      </w:r>
    </w:p>
    <w:p w14:paraId="08555929" w14:textId="77777777" w:rsidR="0041347B" w:rsidRPr="00AF7BA9" w:rsidRDefault="0041347B" w:rsidP="0041347B">
      <w:pPr>
        <w:rPr>
          <w:b/>
          <w:bCs/>
          <w:u w:val="single"/>
        </w:rPr>
      </w:pPr>
      <w:r w:rsidRPr="005B79A9">
        <w:rPr>
          <w:sz w:val="8"/>
        </w:rPr>
        <w:t xml:space="preserve">At this juncture, then, I cannot cast blame for a lack of attention to black lesbian sexuality solely on white feminist theorists. De </w:t>
      </w:r>
      <w:proofErr w:type="spellStart"/>
      <w:r w:rsidRPr="005B79A9">
        <w:rPr>
          <w:sz w:val="8"/>
        </w:rPr>
        <w:t>Lauretis</w:t>
      </w:r>
      <w:proofErr w:type="spellEnd"/>
      <w:r w:rsidRPr="005B79A9">
        <w:rPr>
          <w:sz w:val="8"/>
        </w:rPr>
        <w:t xml:space="preserve"> argues that female </w:t>
      </w:r>
      <w:proofErr w:type="spellStart"/>
      <w:r w:rsidRPr="005B79A9">
        <w:rPr>
          <w:sz w:val="8"/>
        </w:rPr>
        <w:t>homosexualities</w:t>
      </w:r>
      <w:proofErr w:type="spellEnd"/>
      <w:r w:rsidRPr="005B79A9">
        <w:rPr>
          <w:sz w:val="8"/>
        </w:rPr>
        <w:t xml:space="preserve"> may be conceptualized as social and cultural </w:t>
      </w:r>
      <w:proofErr w:type="gramStart"/>
      <w:r w:rsidRPr="005B79A9">
        <w:rPr>
          <w:sz w:val="8"/>
        </w:rPr>
        <w:t>forms in their own right, which</w:t>
      </w:r>
      <w:proofErr w:type="gramEnd"/>
      <w:r w:rsidRPr="005B79A9">
        <w:rPr>
          <w:sz w:val="8"/>
        </w:rPr>
        <w:t xml:space="preserve"> are </w:t>
      </w:r>
      <w:proofErr w:type="spellStart"/>
      <w:r w:rsidRPr="005B79A9">
        <w:rPr>
          <w:sz w:val="8"/>
        </w:rPr>
        <w:t>undercoded</w:t>
      </w:r>
      <w:proofErr w:type="spellEnd"/>
      <w:r w:rsidRPr="005B79A9">
        <w:rPr>
          <w:sz w:val="8"/>
        </w:rPr>
        <w:t xml:space="preserve"> or discursively dependent upon more established forms. They (and male </w:t>
      </w:r>
      <w:proofErr w:type="spellStart"/>
      <w:r w:rsidRPr="005B79A9">
        <w:rPr>
          <w:sz w:val="8"/>
        </w:rPr>
        <w:t>homosexualities</w:t>
      </w:r>
      <w:proofErr w:type="spellEnd"/>
      <w:r w:rsidRPr="005B79A9">
        <w:rPr>
          <w:sz w:val="8"/>
        </w:rPr>
        <w:t xml:space="preserve">) therefore act as "an agency of social process whose mode of functioning is both interactive and yet resistant, both participatory and yet distinct, claiming at once equality and difference, and demanding political and historical representation while insisting on its material and historical specificity" ("Queer" iii). </w:t>
      </w:r>
      <w:r w:rsidRPr="00AF7BA9">
        <w:rPr>
          <w:b/>
          <w:bCs/>
          <w:u w:val="single"/>
        </w:rPr>
        <w:t xml:space="preserve">If this is true, then </w:t>
      </w:r>
      <w:r w:rsidRPr="00CE51D1">
        <w:rPr>
          <w:b/>
          <w:bCs/>
          <w:u w:val="single"/>
        </w:rPr>
        <w:t>theorizing</w:t>
      </w:r>
      <w:r w:rsidRPr="00AF7BA9">
        <w:rPr>
          <w:b/>
          <w:bCs/>
          <w:u w:val="single"/>
        </w:rPr>
        <w:t xml:space="preserve"> about </w:t>
      </w:r>
      <w:r w:rsidRPr="00CE51D1">
        <w:rPr>
          <w:b/>
          <w:bCs/>
          <w:u w:val="single"/>
        </w:rPr>
        <w:t>black lesbian sexuality</w:t>
      </w:r>
      <w:r w:rsidRPr="00AF7BA9">
        <w:rPr>
          <w:b/>
          <w:bCs/>
          <w:u w:val="single"/>
        </w:rPr>
        <w:t xml:space="preserve"> </w:t>
      </w:r>
      <w:r w:rsidRPr="00CE51D1">
        <w:rPr>
          <w:b/>
          <w:bCs/>
          <w:u w:val="single"/>
        </w:rPr>
        <w:t>is</w:t>
      </w:r>
      <w:r w:rsidRPr="00AF7BA9">
        <w:rPr>
          <w:b/>
          <w:bCs/>
          <w:u w:val="single"/>
        </w:rPr>
        <w:t xml:space="preserve"> crucially </w:t>
      </w:r>
      <w:r w:rsidRPr="00CE51D1">
        <w:rPr>
          <w:b/>
          <w:bCs/>
          <w:u w:val="single"/>
        </w:rPr>
        <w:t>dependent</w:t>
      </w:r>
      <w:r w:rsidRPr="00AF7BA9">
        <w:rPr>
          <w:b/>
          <w:bCs/>
          <w:u w:val="single"/>
        </w:rPr>
        <w:t xml:space="preserve"> </w:t>
      </w:r>
      <w:r w:rsidRPr="00CE51D1">
        <w:rPr>
          <w:b/>
          <w:bCs/>
          <w:u w:val="single"/>
        </w:rPr>
        <w:t>upon</w:t>
      </w:r>
      <w:r w:rsidRPr="00AF7BA9">
        <w:rPr>
          <w:b/>
          <w:bCs/>
          <w:u w:val="single"/>
        </w:rPr>
        <w:t xml:space="preserve"> the existence of </w:t>
      </w:r>
      <w:r w:rsidRPr="00CE51D1">
        <w:rPr>
          <w:b/>
          <w:bCs/>
          <w:u w:val="single"/>
        </w:rPr>
        <w:t>a conception</w:t>
      </w:r>
      <w:r w:rsidRPr="00AF7BA9">
        <w:rPr>
          <w:b/>
          <w:bCs/>
          <w:u w:val="single"/>
        </w:rPr>
        <w:t xml:space="preserve"> </w:t>
      </w:r>
      <w:r w:rsidRPr="00CE51D1">
        <w:rPr>
          <w:b/>
          <w:bCs/>
          <w:u w:val="single"/>
        </w:rPr>
        <w:t>of black women's sexuality in general.</w:t>
      </w:r>
      <w:r w:rsidRPr="00AF7BA9">
        <w:rPr>
          <w:b/>
          <w:bCs/>
          <w:u w:val="single"/>
        </w:rPr>
        <w:t xml:space="preserve"> I am not arguing that black lesbian sexualities are derivative of black female </w:t>
      </w:r>
      <w:proofErr w:type="spellStart"/>
      <w:r w:rsidRPr="00AF7BA9">
        <w:rPr>
          <w:b/>
          <w:bCs/>
          <w:u w:val="single"/>
        </w:rPr>
        <w:t>heterosexualities</w:t>
      </w:r>
      <w:proofErr w:type="spellEnd"/>
      <w:r w:rsidRPr="00AF7BA9">
        <w:rPr>
          <w:b/>
          <w:bCs/>
          <w:u w:val="single"/>
        </w:rPr>
        <w:t xml:space="preserve">, but only that we cannot understand the latter without understanding it in relation to the former. </w:t>
      </w:r>
      <w:proofErr w:type="gramStart"/>
      <w:r w:rsidRPr="00AF7BA9">
        <w:rPr>
          <w:b/>
          <w:bCs/>
          <w:u w:val="single"/>
        </w:rPr>
        <w:t xml:space="preserve">In particular, </w:t>
      </w:r>
      <w:r w:rsidRPr="00CE51D1">
        <w:rPr>
          <w:b/>
          <w:bCs/>
          <w:highlight w:val="green"/>
          <w:u w:val="single"/>
        </w:rPr>
        <w:t>since</w:t>
      </w:r>
      <w:proofErr w:type="gramEnd"/>
      <w:r w:rsidRPr="00CE51D1">
        <w:rPr>
          <w:b/>
          <w:bCs/>
          <w:highlight w:val="green"/>
          <w:u w:val="single"/>
        </w:rPr>
        <w:t xml:space="preserve"> discussions of black female sexuality</w:t>
      </w:r>
      <w:r w:rsidRPr="00AF7BA9">
        <w:rPr>
          <w:b/>
          <w:bCs/>
          <w:u w:val="single"/>
        </w:rPr>
        <w:t xml:space="preserve"> </w:t>
      </w:r>
      <w:r w:rsidRPr="00CE51D1">
        <w:rPr>
          <w:b/>
          <w:bCs/>
          <w:highlight w:val="green"/>
          <w:u w:val="single"/>
        </w:rPr>
        <w:t>often turn to</w:t>
      </w:r>
      <w:r w:rsidRPr="00AF7BA9">
        <w:rPr>
          <w:b/>
          <w:bCs/>
          <w:u w:val="single"/>
        </w:rPr>
        <w:t xml:space="preserve"> the issue of the devastating effects of </w:t>
      </w:r>
      <w:r w:rsidRPr="00CE51D1">
        <w:rPr>
          <w:b/>
          <w:bCs/>
          <w:highlight w:val="green"/>
          <w:u w:val="single"/>
        </w:rPr>
        <w:t>rape, incest, and sexual abuse,</w:t>
      </w:r>
      <w:r w:rsidRPr="00AF7BA9">
        <w:rPr>
          <w:b/>
          <w:bCs/>
          <w:u w:val="single"/>
        </w:rPr>
        <w:t xml:space="preserve"> I want to argue that </w:t>
      </w:r>
      <w:r w:rsidRPr="00CE51D1">
        <w:rPr>
          <w:b/>
          <w:bCs/>
          <w:highlight w:val="green"/>
          <w:u w:val="single"/>
        </w:rPr>
        <w:t>black queer female sexualities should be seen as one of the sites where black female desire is expressed.</w:t>
      </w:r>
    </w:p>
    <w:p w14:paraId="4D4A3E01" w14:textId="77777777" w:rsidR="0041347B" w:rsidRPr="00AF7BA9" w:rsidRDefault="0041347B" w:rsidP="0041347B">
      <w:pPr>
        <w:rPr>
          <w:b/>
          <w:bCs/>
          <w:u w:val="single"/>
        </w:rPr>
      </w:pPr>
      <w:r w:rsidRPr="005B79A9">
        <w:rPr>
          <w:sz w:val="8"/>
        </w:rPr>
        <w:t xml:space="preserve">Discussions of black lesbian sexuality have most often focused on differences from or equivalencies with white lesbian sexualities, with "black" added to delimit the fact that black lesbians share a history with other black women. However, this addition tends to obfuscate rather than illuminate the subject position of black lesbians. One obvious example of distortion is that black lesbians do not experience homophobia in the same way as </w:t>
      </w:r>
      <w:proofErr w:type="gramStart"/>
      <w:r w:rsidRPr="005B79A9">
        <w:rPr>
          <w:sz w:val="8"/>
        </w:rPr>
        <w:t>do white lesbians</w:t>
      </w:r>
      <w:proofErr w:type="gramEnd"/>
      <w:r w:rsidRPr="005B79A9">
        <w:rPr>
          <w:sz w:val="8"/>
        </w:rPr>
        <w:t xml:space="preserve">. Here, as with other oppressions, the homophobia experienced by black women is always shaped by racism. What </w:t>
      </w:r>
      <w:proofErr w:type="gramStart"/>
      <w:r w:rsidRPr="005B79A9">
        <w:rPr>
          <w:sz w:val="8"/>
        </w:rPr>
        <w:t>has to</w:t>
      </w:r>
      <w:proofErr w:type="gramEnd"/>
      <w:r w:rsidRPr="005B79A9">
        <w:rPr>
          <w:sz w:val="8"/>
        </w:rPr>
        <w:t xml:space="preserve"> be explored and historicized is the specificity of black lesbian experience. I want to understand in what way black lesbians are "outsiders" within black communities. This, I think, would force us to examine the construction of the "closet" by black lesbians. Although this is the topic for another essay, I want to argue here that </w:t>
      </w:r>
      <w:r w:rsidRPr="00CE51D1">
        <w:rPr>
          <w:b/>
          <w:bCs/>
          <w:highlight w:val="green"/>
          <w:u w:val="single"/>
        </w:rPr>
        <w:t>if we</w:t>
      </w:r>
      <w:r w:rsidRPr="00AF7BA9">
        <w:rPr>
          <w:b/>
          <w:bCs/>
          <w:u w:val="single"/>
        </w:rPr>
        <w:t xml:space="preserve"> </w:t>
      </w:r>
      <w:r w:rsidRPr="00CE51D1">
        <w:rPr>
          <w:b/>
          <w:bCs/>
          <w:highlight w:val="green"/>
          <w:u w:val="single"/>
        </w:rPr>
        <w:t>accept</w:t>
      </w:r>
      <w:r w:rsidRPr="00AF7BA9">
        <w:rPr>
          <w:b/>
          <w:bCs/>
          <w:u w:val="single"/>
        </w:rPr>
        <w:t xml:space="preserve"> the existence of </w:t>
      </w:r>
      <w:r w:rsidRPr="00CE51D1">
        <w:rPr>
          <w:b/>
          <w:bCs/>
          <w:highlight w:val="green"/>
          <w:u w:val="single"/>
        </w:rPr>
        <w:t>the "politics of silence"</w:t>
      </w:r>
      <w:r w:rsidRPr="00AF7BA9">
        <w:rPr>
          <w:b/>
          <w:bCs/>
          <w:u w:val="single"/>
        </w:rPr>
        <w:t xml:space="preserve"> as an historical legacy shared by all black women</w:t>
      </w:r>
      <w:r w:rsidRPr="00CE51D1">
        <w:rPr>
          <w:b/>
          <w:bCs/>
          <w:highlight w:val="green"/>
          <w:u w:val="single"/>
        </w:rPr>
        <w:t>,</w:t>
      </w:r>
      <w:r w:rsidRPr="00AF7BA9">
        <w:rPr>
          <w:b/>
          <w:bCs/>
          <w:u w:val="single"/>
        </w:rPr>
        <w:t xml:space="preserve"> then certain </w:t>
      </w:r>
      <w:r w:rsidRPr="00CE51D1">
        <w:rPr>
          <w:b/>
          <w:bCs/>
          <w:highlight w:val="green"/>
          <w:u w:val="single"/>
        </w:rPr>
        <w:t>expressions of black female sexuality</w:t>
      </w:r>
      <w:r w:rsidRPr="00AF7BA9">
        <w:rPr>
          <w:b/>
          <w:bCs/>
          <w:u w:val="single"/>
        </w:rPr>
        <w:t xml:space="preserve"> </w:t>
      </w:r>
      <w:r w:rsidRPr="00CE51D1">
        <w:rPr>
          <w:b/>
          <w:bCs/>
          <w:highlight w:val="green"/>
          <w:u w:val="single"/>
        </w:rPr>
        <w:t>will be rendered</w:t>
      </w:r>
      <w:r w:rsidRPr="00AF7BA9">
        <w:rPr>
          <w:b/>
          <w:bCs/>
          <w:u w:val="single"/>
        </w:rPr>
        <w:t xml:space="preserve"> as </w:t>
      </w:r>
      <w:r w:rsidRPr="00CE51D1">
        <w:rPr>
          <w:b/>
          <w:bCs/>
          <w:highlight w:val="green"/>
          <w:u w:val="single"/>
        </w:rPr>
        <w:t>dangerous</w:t>
      </w:r>
      <w:r w:rsidRPr="00AF7BA9">
        <w:rPr>
          <w:b/>
          <w:bCs/>
          <w:u w:val="single"/>
        </w:rPr>
        <w:t>, for individuals and for the collectivity</w:t>
      </w:r>
      <w:r w:rsidRPr="00CE51D1">
        <w:rPr>
          <w:b/>
          <w:bCs/>
          <w:highlight w:val="green"/>
          <w:u w:val="single"/>
        </w:rPr>
        <w:t>.</w:t>
      </w:r>
      <w:r w:rsidRPr="005B79A9">
        <w:rPr>
          <w:sz w:val="8"/>
        </w:rPr>
        <w:t xml:space="preserve"> From this it follows then that the culture of dissemblance makes it acceptable for some heterosexual black women to cast black lesbians as proverbial traitors to the </w:t>
      </w:r>
      <w:proofErr w:type="gramStart"/>
      <w:r w:rsidRPr="005B79A9">
        <w:rPr>
          <w:sz w:val="8"/>
        </w:rPr>
        <w:t>race?</w:t>
      </w:r>
      <w:proofErr w:type="gramEnd"/>
      <w:r w:rsidRPr="005B79A9">
        <w:rPr>
          <w:sz w:val="8"/>
        </w:rPr>
        <w:t xml:space="preserve"> And this in turn explains why black lesbians who would announce or act out desire for women - whose deviant sexuality exists within an already pre-existing deviant sexuality - have been wary of embracing the status of "traitor" and the attendant loss of community such an embrace engenders.(7) Of course, while some black lesbians have hidden the truth of their lives, there have been many forms of resistance to the conception of lesbian as traitor within black communities. Audre Lorde is one obvious example. Lorde's claiming of her black and lesbian difference "forced both her white and Black lesbian friends to contend with her historical agency in the face of [this] larger racial/sexual history that would reinvent her as dead" (Karla Scott, qtd. in de </w:t>
      </w:r>
      <w:proofErr w:type="spellStart"/>
      <w:r w:rsidRPr="005B79A9">
        <w:rPr>
          <w:sz w:val="8"/>
        </w:rPr>
        <w:t>Lauretis</w:t>
      </w:r>
      <w:proofErr w:type="spellEnd"/>
      <w:r w:rsidRPr="005B79A9">
        <w:rPr>
          <w:sz w:val="8"/>
        </w:rPr>
        <w:t xml:space="preserve">, Practice 36). I would also argue that Lorde's writing, with its focus on the erotic, on passion and desire, suggests that black lesbian sexualities can be read as one expression of the reclamation of the despised black female body. </w:t>
      </w:r>
      <w:r w:rsidRPr="00AF7BA9">
        <w:rPr>
          <w:b/>
          <w:bCs/>
          <w:u w:val="single"/>
        </w:rPr>
        <w:t xml:space="preserve">Therefore, the works of Lorde and other </w:t>
      </w:r>
      <w:r w:rsidRPr="00CE51D1">
        <w:rPr>
          <w:b/>
          <w:bCs/>
          <w:highlight w:val="green"/>
          <w:u w:val="single"/>
        </w:rPr>
        <w:t>black lesbian writers</w:t>
      </w:r>
      <w:r w:rsidRPr="00AF7BA9">
        <w:rPr>
          <w:b/>
          <w:bCs/>
          <w:u w:val="single"/>
        </w:rPr>
        <w:t xml:space="preserve">, because they </w:t>
      </w:r>
      <w:r w:rsidRPr="00CE51D1">
        <w:rPr>
          <w:b/>
          <w:bCs/>
          <w:highlight w:val="green"/>
          <w:u w:val="single"/>
        </w:rPr>
        <w:t>foreground</w:t>
      </w:r>
      <w:r w:rsidRPr="00AF7BA9">
        <w:rPr>
          <w:b/>
          <w:bCs/>
          <w:u w:val="single"/>
        </w:rPr>
        <w:t xml:space="preserve"> the very </w:t>
      </w:r>
      <w:r w:rsidRPr="00CE51D1">
        <w:rPr>
          <w:b/>
          <w:bCs/>
          <w:highlight w:val="green"/>
          <w:u w:val="single"/>
        </w:rPr>
        <w:t>aspects of black female sexuality which are submerged</w:t>
      </w:r>
      <w:r w:rsidRPr="00AF7BA9">
        <w:rPr>
          <w:b/>
          <w:bCs/>
          <w:u w:val="single"/>
        </w:rPr>
        <w:t xml:space="preserve"> - that is, female desire and agency - </w:t>
      </w:r>
      <w:r w:rsidRPr="00CE51D1">
        <w:rPr>
          <w:b/>
          <w:bCs/>
          <w:u w:val="single"/>
        </w:rPr>
        <w:t>are critical to</w:t>
      </w:r>
      <w:r w:rsidRPr="00AF7BA9">
        <w:rPr>
          <w:b/>
          <w:bCs/>
          <w:u w:val="single"/>
        </w:rPr>
        <w:t xml:space="preserve"> our theorizing of black female sexualities</w:t>
      </w:r>
      <w:r w:rsidRPr="00CE51D1">
        <w:rPr>
          <w:b/>
          <w:bCs/>
          <w:highlight w:val="green"/>
          <w:u w:val="single"/>
        </w:rPr>
        <w:t>.</w:t>
      </w:r>
      <w:r w:rsidRPr="005B79A9">
        <w:rPr>
          <w:sz w:val="8"/>
        </w:rPr>
        <w:t xml:space="preserve"> </w:t>
      </w:r>
      <w:r w:rsidRPr="00AF7BA9">
        <w:rPr>
          <w:b/>
          <w:bCs/>
          <w:u w:val="single"/>
        </w:rPr>
        <w:t xml:space="preserve">Since silence about sexuality is being produced by black women and black feminist theorists, that silence itself suggests that black women do have some degree of agency. </w:t>
      </w:r>
      <w:r w:rsidRPr="00CE51D1">
        <w:rPr>
          <w:b/>
          <w:bCs/>
          <w:highlight w:val="green"/>
          <w:u w:val="single"/>
        </w:rPr>
        <w:t>A focus on black lesbian sexualities</w:t>
      </w:r>
      <w:r w:rsidRPr="00AF7BA9">
        <w:rPr>
          <w:b/>
          <w:bCs/>
          <w:u w:val="single"/>
        </w:rPr>
        <w:t xml:space="preserve">, I suggest, </w:t>
      </w:r>
      <w:r w:rsidRPr="00CE51D1">
        <w:rPr>
          <w:b/>
          <w:bCs/>
          <w:highlight w:val="green"/>
          <w:u w:val="single"/>
        </w:rPr>
        <w:t>implies</w:t>
      </w:r>
      <w:r w:rsidRPr="00AF7BA9">
        <w:rPr>
          <w:b/>
          <w:bCs/>
          <w:u w:val="single"/>
        </w:rPr>
        <w:t xml:space="preserve"> that </w:t>
      </w:r>
      <w:r w:rsidRPr="00CE51D1">
        <w:rPr>
          <w:b/>
          <w:bCs/>
          <w:highlight w:val="green"/>
          <w:u w:val="single"/>
        </w:rPr>
        <w:t>a</w:t>
      </w:r>
      <w:r w:rsidRPr="00CE51D1">
        <w:rPr>
          <w:b/>
          <w:bCs/>
          <w:u w:val="single"/>
        </w:rPr>
        <w:t xml:space="preserve">nother </w:t>
      </w:r>
      <w:r w:rsidRPr="00CE51D1">
        <w:rPr>
          <w:b/>
          <w:bCs/>
          <w:highlight w:val="green"/>
          <w:u w:val="single"/>
        </w:rPr>
        <w:t>discourse - other than silence</w:t>
      </w:r>
      <w:r w:rsidRPr="00AF7BA9">
        <w:rPr>
          <w:b/>
          <w:bCs/>
          <w:u w:val="single"/>
        </w:rPr>
        <w:t xml:space="preserve"> - </w:t>
      </w:r>
      <w:r w:rsidRPr="00CE51D1">
        <w:rPr>
          <w:b/>
          <w:bCs/>
          <w:highlight w:val="green"/>
          <w:u w:val="single"/>
        </w:rPr>
        <w:t>can be produced.</w:t>
      </w:r>
    </w:p>
    <w:p w14:paraId="34398A79" w14:textId="77777777" w:rsidR="0041347B" w:rsidRDefault="0041347B" w:rsidP="0041347B">
      <w:pPr>
        <w:pStyle w:val="Heading4"/>
      </w:pPr>
      <w:r>
        <w:t>We must shift away from the traditional Black Feminist Frame of the Wound as the scholarly foundation for encountering the black female body – we require a counter-reading that rejects the protectionist rhetoric of the 1AC in favor of an interpretive framework that marks complex and sometimes unnerving pleasures</w:t>
      </w:r>
    </w:p>
    <w:p w14:paraId="1E822331" w14:textId="77777777" w:rsidR="0041347B" w:rsidRPr="00495285" w:rsidRDefault="0041347B" w:rsidP="0041347B">
      <w:pPr>
        <w:jc w:val="both"/>
        <w:rPr>
          <w:sz w:val="16"/>
        </w:rPr>
      </w:pPr>
      <w:r w:rsidRPr="0036084C">
        <w:rPr>
          <w:rStyle w:val="Style13ptBold"/>
        </w:rPr>
        <w:t>Nash 14</w:t>
      </w:r>
      <w:r w:rsidRPr="00957BB7">
        <w:t xml:space="preserve"> </w:t>
      </w:r>
      <w:r w:rsidRPr="00495285">
        <w:rPr>
          <w:sz w:val="16"/>
        </w:rPr>
        <w:t xml:space="preserve">(Jennifer, The Black Body in Ecstasy: Reading Race, Reading Pornography, </w:t>
      </w:r>
      <w:r>
        <w:rPr>
          <w:sz w:val="16"/>
        </w:rPr>
        <w:t xml:space="preserve">Introduction, </w:t>
      </w:r>
      <w:r w:rsidRPr="00495285">
        <w:rPr>
          <w:sz w:val="16"/>
        </w:rPr>
        <w:t>Duke University Press Books, C.A.)</w:t>
      </w:r>
    </w:p>
    <w:p w14:paraId="018CE379" w14:textId="77777777" w:rsidR="0041347B" w:rsidRDefault="0041347B" w:rsidP="0041347B">
      <w:pPr>
        <w:jc w:val="both"/>
        <w:rPr>
          <w:sz w:val="16"/>
        </w:rPr>
      </w:pPr>
      <w:r w:rsidRPr="00495285">
        <w:rPr>
          <w:sz w:val="10"/>
          <w:szCs w:val="10"/>
        </w:rPr>
        <w:t xml:space="preserve">INTRODUCTION Reading Race, Reading Pornography Over the years, a ritual has evolved around my work. Every time I tell curious strangers that I am writing a book about pornographic representations of black women, I am met with great interest. There are often </w:t>
      </w:r>
      <w:proofErr w:type="gramStart"/>
      <w:r w:rsidRPr="00495285">
        <w:rPr>
          <w:sz w:val="10"/>
          <w:szCs w:val="10"/>
        </w:rPr>
        <w:t>follow-­</w:t>
      </w:r>
      <w:proofErr w:type="gramEnd"/>
      <w:r w:rsidRPr="00495285">
        <w:rPr>
          <w:sz w:val="10"/>
          <w:szCs w:val="10"/>
        </w:rPr>
        <w:t xml:space="preserve"> up questions, some titillated and some inspired by a kind of racialized curiosity, a desire to know what is distinctive about racialized pornography, and, at times, a desire to know what is distinctive about black women’s bodies and pleasures. The most consistent response, though, is praise for my courage, for my brave willingness to expose pornography’s racist exploitation of black women’s bodies. My interest in how black women are depicted in pornography is often heard— or misheard —as an interest in how black women are violated by pornography. These experiences of being misheard prompted me to wonder if a black feminist project on pornography could articulate a theoretical and political stance that avoided a condemnation of the racism imagined to underpin racialized pornography.1 What would it mean to read racialized pornography not for evidence of the wounds it inflicts on black women’s flesh, but for moments of racialized excitement, for instances of surprising pleasures in racialization, and for hyperbolic performances of race that poke fun at the very project of race?2 The Black Body in Ecstasy ’s engagement with these questions requires a critical interrogation of black feminism’s approach to representation, which treats visual culture, unless produced by black women, as presumptively problematic</w:t>
      </w:r>
      <w:r w:rsidRPr="00495285">
        <w:rPr>
          <w:b/>
          <w:sz w:val="10"/>
          <w:szCs w:val="10"/>
          <w:u w:val="single"/>
        </w:rPr>
        <w:t>.</w:t>
      </w:r>
      <w:r w:rsidRPr="00495285">
        <w:rPr>
          <w:b/>
          <w:u w:val="single"/>
        </w:rPr>
        <w:t xml:space="preserve"> My critique of black feminism’s theory of representation is rooted in a particular visual archive that has long troubled black feminists</w:t>
      </w:r>
      <w:r w:rsidRPr="00D90397">
        <w:rPr>
          <w:b/>
          <w:u w:val="single"/>
        </w:rPr>
        <w:t>: racialized pornography.</w:t>
      </w:r>
      <w:r w:rsidRPr="00D90397">
        <w:rPr>
          <w:sz w:val="16"/>
        </w:rPr>
        <w:t xml:space="preserve"> In this book, </w:t>
      </w:r>
      <w:r w:rsidRPr="00D90397">
        <w:rPr>
          <w:b/>
          <w:u w:val="single"/>
        </w:rPr>
        <w:t>I use the term racialized pornography to describe hard-­ core moving-­ image pornography featuring black women</w:t>
      </w:r>
      <w:r w:rsidRPr="00D90397">
        <w:rPr>
          <w:sz w:val="16"/>
        </w:rPr>
        <w:t xml:space="preserve">. It is certainly true, as the film scholar Celine Parreñas Shimizu notes, that “porn shelves are organized by race” and that a host of female bodies— black, Asian, and Latina, to name just a few— generate racial (and sexual) meanings on the pornographic screen, but I am particularly interested in the relationship between black women and pornography’s representational economy.3 </w:t>
      </w:r>
      <w:r w:rsidRPr="00D90397">
        <w:rPr>
          <w:b/>
          <w:u w:val="single"/>
        </w:rPr>
        <w:t>Black women’s projection on the hard-­ core pornographic screen has concerned black feminists precisely because it has been imagined to make explicit the exploitation that representation already inflicts on black women</w:t>
      </w:r>
      <w:r w:rsidRPr="00D90397">
        <w:rPr>
          <w:sz w:val="16"/>
        </w:rPr>
        <w:t>. Indeed, if dominant visual culture objectifies black female bodies, racialized pornography is imagined to be particularly</w:t>
      </w:r>
      <w:r w:rsidRPr="00495285">
        <w:rPr>
          <w:sz w:val="16"/>
        </w:rPr>
        <w:t xml:space="preserve"> demanding in its incessant exposure of black female flesh and its insistence on black female sexual excess and alterity. </w:t>
      </w:r>
      <w:r w:rsidRPr="00D357F3">
        <w:rPr>
          <w:rStyle w:val="Emphasis"/>
          <w:highlight w:val="green"/>
        </w:rPr>
        <w:t>In place of reading racialized pornography for evidence of the wound</w:t>
      </w:r>
      <w:r w:rsidRPr="00495285">
        <w:rPr>
          <w:b/>
          <w:u w:val="single"/>
        </w:rPr>
        <w:t xml:space="preserve">, as is the tradition within black feminist visual culture studies, I develop a new method of analyzing racialized </w:t>
      </w:r>
      <w:r>
        <w:rPr>
          <w:b/>
          <w:u w:val="single"/>
        </w:rPr>
        <w:t>pornography: racial iconography</w:t>
      </w:r>
      <w:r w:rsidRPr="00495285">
        <w:rPr>
          <w:b/>
          <w:u w:val="single"/>
        </w:rPr>
        <w:t>.</w:t>
      </w:r>
      <w:r w:rsidRPr="00495285">
        <w:rPr>
          <w:sz w:val="16"/>
        </w:rPr>
        <w:t xml:space="preserve"> </w:t>
      </w:r>
      <w:r w:rsidRPr="00D357F3">
        <w:rPr>
          <w:b/>
          <w:highlight w:val="green"/>
          <w:u w:val="single"/>
        </w:rPr>
        <w:t xml:space="preserve">Racial iconography is a critical hermeneutic, </w:t>
      </w:r>
      <w:r w:rsidRPr="00D90397">
        <w:rPr>
          <w:b/>
          <w:u w:val="single"/>
        </w:rPr>
        <w:t xml:space="preserve">a reading practice </w:t>
      </w:r>
      <w:r w:rsidRPr="00D357F3">
        <w:rPr>
          <w:b/>
          <w:highlight w:val="green"/>
          <w:u w:val="single"/>
        </w:rPr>
        <w:t xml:space="preserve">that shifts from a preoccupation with the injuries </w:t>
      </w:r>
      <w:r w:rsidRPr="00D90397">
        <w:rPr>
          <w:b/>
          <w:u w:val="single"/>
        </w:rPr>
        <w:t xml:space="preserve">that racialized pornography engenders </w:t>
      </w:r>
      <w:r w:rsidRPr="00D357F3">
        <w:rPr>
          <w:b/>
          <w:highlight w:val="green"/>
          <w:u w:val="single"/>
        </w:rPr>
        <w:t xml:space="preserve">to an investigation of the ecstasy </w:t>
      </w:r>
      <w:r w:rsidRPr="00D90397">
        <w:rPr>
          <w:b/>
          <w:u w:val="single"/>
        </w:rPr>
        <w:t>that racialized pornography can unleash.</w:t>
      </w:r>
      <w:r w:rsidRPr="00D90397">
        <w:rPr>
          <w:sz w:val="16"/>
        </w:rPr>
        <w:t xml:space="preserve"> </w:t>
      </w:r>
      <w:r w:rsidRPr="00D357F3">
        <w:rPr>
          <w:b/>
          <w:highlight w:val="green"/>
          <w:u w:val="single"/>
        </w:rPr>
        <w:t xml:space="preserve">By reading for ecstasy rather than injury, racial iconography performs </w:t>
      </w:r>
      <w:r w:rsidRPr="00D90397">
        <w:rPr>
          <w:b/>
          <w:u w:val="single"/>
        </w:rPr>
        <w:t xml:space="preserve">what Judith Butler terms an </w:t>
      </w:r>
      <w:r w:rsidRPr="00D357F3">
        <w:rPr>
          <w:b/>
          <w:highlight w:val="green"/>
          <w:u w:val="single"/>
        </w:rPr>
        <w:t xml:space="preserve">“aggressive counter-­ reading,” one which </w:t>
      </w:r>
      <w:r w:rsidRPr="00D90397">
        <w:rPr>
          <w:b/>
          <w:u w:val="single"/>
        </w:rPr>
        <w:t xml:space="preserve">suspends normative readings of racialized pornography and </w:t>
      </w:r>
      <w:r w:rsidRPr="00E937D0">
        <w:rPr>
          <w:b/>
          <w:u w:val="single"/>
        </w:rPr>
        <w:t>instead advances readings which emphasize black performances and pleasures represented on the racialized pornographic screen</w:t>
      </w:r>
      <w:r w:rsidRPr="00E937D0">
        <w:rPr>
          <w:sz w:val="16"/>
        </w:rPr>
        <w:t xml:space="preserve">.4 By ecstasy , </w:t>
      </w:r>
      <w:r w:rsidRPr="00E937D0">
        <w:rPr>
          <w:b/>
          <w:u w:val="single"/>
        </w:rPr>
        <w:t>I refer both to the possibilities of female pleasures within a phallic economy and to the possibilities of black female pleasures within a</w:t>
      </w:r>
      <w:r w:rsidRPr="00D90397">
        <w:rPr>
          <w:b/>
          <w:u w:val="single"/>
        </w:rPr>
        <w:t xml:space="preserve"> white-­ dominated representational economy</w:t>
      </w:r>
      <w:r w:rsidRPr="00D90397">
        <w:rPr>
          <w:sz w:val="16"/>
        </w:rPr>
        <w:t>. I am</w:t>
      </w:r>
      <w:r w:rsidRPr="00495285">
        <w:rPr>
          <w:sz w:val="16"/>
        </w:rPr>
        <w:t xml:space="preserve"> drawn to the term ecstasy in much the same way some feminists have been drawn to the term jouissance , </w:t>
      </w:r>
      <w:r w:rsidRPr="00495285">
        <w:rPr>
          <w:b/>
          <w:u w:val="single"/>
        </w:rPr>
        <w:t xml:space="preserve">to </w:t>
      </w:r>
      <w:r w:rsidRPr="00D357F3">
        <w:rPr>
          <w:b/>
          <w:highlight w:val="green"/>
          <w:u w:val="single"/>
        </w:rPr>
        <w:t>describe pleasures that exceed or transcend the self and to capture a bliss that exceeds languag</w:t>
      </w:r>
      <w:r w:rsidRPr="00D357F3">
        <w:rPr>
          <w:sz w:val="16"/>
          <w:highlight w:val="green"/>
        </w:rPr>
        <w:t>e</w:t>
      </w:r>
      <w:r w:rsidRPr="00495285">
        <w:rPr>
          <w:sz w:val="16"/>
        </w:rPr>
        <w:t xml:space="preserve">.5 </w:t>
      </w:r>
      <w:r w:rsidRPr="00D90397">
        <w:rPr>
          <w:b/>
          <w:u w:val="single"/>
        </w:rPr>
        <w:t>If jouissance describes an unnamable sexual pleasure</w:t>
      </w:r>
      <w:r w:rsidRPr="004F3E09">
        <w:rPr>
          <w:b/>
          <w:u w:val="single"/>
        </w:rPr>
        <w:t>, my use of ecstasy aspires to capture forms of racial-­sexual pleasure that have heretofore been unnamed</w:t>
      </w:r>
      <w:r w:rsidRPr="004F3E09">
        <w:rPr>
          <w:sz w:val="16"/>
        </w:rPr>
        <w:t xml:space="preserve"> (and some that have been too taboo to name), including blissful performances of hyperbolic racialization and uncomfortable 2 / Introduction enjoyment in embodied racialization. The ecstatic pleasures that this book locates are varied and multiple— pleasures</w:t>
      </w:r>
      <w:r w:rsidRPr="00495285">
        <w:rPr>
          <w:sz w:val="16"/>
        </w:rPr>
        <w:t xml:space="preserve"> in looking, pleasures in being looked at, pleasures in performing racial fictions, pleasures in upending racial fictions. </w:t>
      </w:r>
      <w:r w:rsidRPr="00D90397">
        <w:rPr>
          <w:b/>
          <w:u w:val="single"/>
        </w:rPr>
        <w:t>I am particularly interested in the ecstatic possibilities of racialization, pleasures which are both deeply personal</w:t>
      </w:r>
      <w:r w:rsidRPr="00D90397">
        <w:rPr>
          <w:sz w:val="16"/>
        </w:rPr>
        <w:t xml:space="preserve"> (aesthetic, erotic, sexual) </w:t>
      </w:r>
      <w:r w:rsidRPr="00D90397">
        <w:rPr>
          <w:b/>
          <w:u w:val="single"/>
        </w:rPr>
        <w:t>and deeply social, and that form the basis of political communities and identities</w:t>
      </w:r>
      <w:r w:rsidRPr="00D90397">
        <w:rPr>
          <w:sz w:val="16"/>
        </w:rPr>
        <w:t xml:space="preserve">. To that end, I </w:t>
      </w:r>
      <w:r w:rsidRPr="00D90397">
        <w:rPr>
          <w:b/>
          <w:u w:val="single"/>
        </w:rPr>
        <w:t>use ecstasy</w:t>
      </w:r>
      <w:r w:rsidRPr="00495285">
        <w:rPr>
          <w:b/>
          <w:u w:val="single"/>
        </w:rPr>
        <w:t xml:space="preserve"> </w:t>
      </w:r>
      <w:r w:rsidRPr="004F3E09">
        <w:rPr>
          <w:b/>
          <w:u w:val="single"/>
        </w:rPr>
        <w:t>to consider how race aids pornographic protagonists in staging, enacting, and naming pleasures, even as it always already constrains protagonists’ lexicons of desire</w:t>
      </w:r>
      <w:r w:rsidRPr="004F3E09">
        <w:rPr>
          <w:sz w:val="16"/>
        </w:rPr>
        <w:t>.</w:t>
      </w:r>
      <w:r w:rsidRPr="00495285">
        <w:rPr>
          <w:sz w:val="16"/>
        </w:rPr>
        <w:t xml:space="preserve"> My investment in the term ecstasy also contains a utopian wish for black feminist theory. </w:t>
      </w:r>
      <w:r w:rsidRPr="00495285">
        <w:rPr>
          <w:b/>
          <w:u w:val="single"/>
        </w:rPr>
        <w:t xml:space="preserve">Drawing on José Muñoz’s conception of </w:t>
      </w:r>
      <w:r w:rsidRPr="00D357F3">
        <w:rPr>
          <w:b/>
          <w:highlight w:val="green"/>
          <w:u w:val="single"/>
        </w:rPr>
        <w:t>ecstasy as “an invitation, a call</w:t>
      </w:r>
      <w:r w:rsidRPr="00E937D0">
        <w:rPr>
          <w:b/>
          <w:u w:val="single"/>
        </w:rPr>
        <w:t xml:space="preserve">, to a then-­ and-­ there, a not-­ yet-­ here . . . </w:t>
      </w:r>
      <w:r w:rsidRPr="00D357F3">
        <w:rPr>
          <w:b/>
          <w:highlight w:val="green"/>
          <w:u w:val="single"/>
        </w:rPr>
        <w:t>a collective potentiality</w:t>
      </w:r>
      <w:r w:rsidRPr="00495285">
        <w:rPr>
          <w:b/>
          <w:u w:val="single"/>
        </w:rPr>
        <w:t xml:space="preserve">,” I use ecstasy </w:t>
      </w:r>
      <w:r w:rsidRPr="00D357F3">
        <w:rPr>
          <w:b/>
          <w:highlight w:val="green"/>
          <w:u w:val="single"/>
        </w:rPr>
        <w:t>as a corrective to injury and as a critical response to a black feminist tradition tha</w:t>
      </w:r>
      <w:r w:rsidRPr="00D357F3">
        <w:rPr>
          <w:sz w:val="16"/>
          <w:highlight w:val="green"/>
        </w:rPr>
        <w:t>t</w:t>
      </w:r>
      <w:r w:rsidRPr="00495285">
        <w:rPr>
          <w:sz w:val="16"/>
        </w:rPr>
        <w:t xml:space="preserve">, as Judith Wilson notes, </w:t>
      </w:r>
      <w:r w:rsidRPr="00D357F3">
        <w:rPr>
          <w:b/>
          <w:highlight w:val="green"/>
          <w:u w:val="single"/>
        </w:rPr>
        <w:t>treats “the Hottentot Venus and Josephine Baker [as] . . . twin poles of visual theory about the black female body</w:t>
      </w:r>
      <w:r w:rsidRPr="00D357F3">
        <w:rPr>
          <w:sz w:val="16"/>
          <w:highlight w:val="green"/>
        </w:rPr>
        <w:t>.”</w:t>
      </w:r>
      <w:r w:rsidRPr="00495285">
        <w:rPr>
          <w:sz w:val="16"/>
        </w:rPr>
        <w:t xml:space="preserve">6 For Muñoz, </w:t>
      </w:r>
      <w:r w:rsidRPr="00D357F3">
        <w:rPr>
          <w:b/>
          <w:highlight w:val="green"/>
          <w:u w:val="single"/>
        </w:rPr>
        <w:t>ecstasy is an “invitation</w:t>
      </w:r>
      <w:r w:rsidRPr="00495285">
        <w:rPr>
          <w:sz w:val="16"/>
        </w:rPr>
        <w:t xml:space="preserve">” to “step out of the here and now of straight time” and </w:t>
      </w:r>
      <w:r w:rsidRPr="00495285">
        <w:rPr>
          <w:b/>
          <w:u w:val="single"/>
        </w:rPr>
        <w:t>to embrace the possibility of futurity</w:t>
      </w:r>
      <w:r w:rsidRPr="00495285">
        <w:rPr>
          <w:sz w:val="16"/>
        </w:rPr>
        <w:t xml:space="preserve">.7 For me, ecstasy offers an opportunity to “step out of the here and now” of the logic of injury emphasized by black feminist visual culture studies, and to embrace the potential of doing black feminist visual culture studies (and, implicitly, black feminist politics) differently, of organizing around the paradoxes of pleasure rather than woundedness or the elisions of shared injury, around possibilities rather than pain. </w:t>
      </w:r>
      <w:r w:rsidRPr="00495285">
        <w:rPr>
          <w:b/>
          <w:u w:val="single"/>
        </w:rPr>
        <w:t xml:space="preserve">To be clear, the book does not exculpate racialized pornography or suggest that racialized pornography is the pathway to black women’s political freedom. Instead, </w:t>
      </w:r>
      <w:r w:rsidRPr="004F3E09">
        <w:rPr>
          <w:b/>
          <w:u w:val="single"/>
        </w:rPr>
        <w:t xml:space="preserve">I use racialized pornography as </w:t>
      </w:r>
      <w:r w:rsidRPr="00D357F3">
        <w:rPr>
          <w:b/>
          <w:highlight w:val="green"/>
          <w:u w:val="single"/>
        </w:rPr>
        <w:t xml:space="preserve">a tool for shifting the black feminist theoretical archive </w:t>
      </w:r>
      <w:r w:rsidRPr="004F3E09">
        <w:rPr>
          <w:b/>
          <w:u w:val="single"/>
        </w:rPr>
        <w:t xml:space="preserve">away from the production and enforcement of a “protectionist” reading of representation, and </w:t>
      </w:r>
      <w:r w:rsidRPr="00D357F3">
        <w:rPr>
          <w:b/>
          <w:highlight w:val="green"/>
          <w:u w:val="single"/>
        </w:rPr>
        <w:t>toward an interpretative framework centered on complex and sometimes unnerving pleasures.</w:t>
      </w:r>
      <w:r w:rsidRPr="00D357F3">
        <w:rPr>
          <w:sz w:val="16"/>
          <w:highlight w:val="green"/>
        </w:rPr>
        <w:t>8</w:t>
      </w:r>
    </w:p>
    <w:p w14:paraId="2A3EBC1D" w14:textId="77777777" w:rsidR="00595E12" w:rsidRDefault="00595E12" w:rsidP="00EA17D6"/>
    <w:p w14:paraId="2F508C11" w14:textId="6263D066" w:rsidR="00595E12" w:rsidRDefault="00595E12" w:rsidP="00595E12">
      <w:pPr>
        <w:pStyle w:val="Heading4"/>
      </w:pPr>
      <w:r>
        <w:t xml:space="preserve">We forward sadomasochism as exemplar of the ways in which domination and submission are negotiation that precedes and exceeds the fugitive flight of the 1AC.  Here pain-in-pleasure and pain-as-pleasure, switching, bottoming, dominating disrupts liberal bifurcations of power/victim and active/passive, that denatures both sexualization and racialization, producing a new syntax of affinity and connectivity between objects, genitals, affects, sensations.  Black </w:t>
      </w:r>
      <w:proofErr w:type="spellStart"/>
      <w:r>
        <w:t>erotics</w:t>
      </w:r>
      <w:proofErr w:type="spellEnd"/>
      <w:r>
        <w:t xml:space="preserve"> produces a new grammar of “skin memory” which refigures the temporalization of the scene of violence through an </w:t>
      </w:r>
      <w:proofErr w:type="spellStart"/>
      <w:r>
        <w:t>erotohistoriograpy</w:t>
      </w:r>
      <w:proofErr w:type="spellEnd"/>
      <w:r>
        <w:t>, disrupting the overdeterminations of historical violence as a whip becomes sex toy and a collar becomes a gateway to ecstasy.</w:t>
      </w:r>
    </w:p>
    <w:p w14:paraId="401A3654" w14:textId="77777777" w:rsidR="00595E12" w:rsidRPr="000E7203" w:rsidRDefault="00595E12" w:rsidP="00595E12">
      <w:r w:rsidRPr="000E7203">
        <w:rPr>
          <w:rStyle w:val="Style13ptBold"/>
        </w:rPr>
        <w:t>Freeman 2008</w:t>
      </w:r>
      <w:r>
        <w:t xml:space="preserve"> [</w:t>
      </w:r>
      <w:r w:rsidRPr="000E7203">
        <w:t xml:space="preserve"> (Elizabeth</w:t>
      </w:r>
      <w:proofErr w:type="gramStart"/>
      <w:r w:rsidRPr="000E7203">
        <w:t>, )</w:t>
      </w:r>
      <w:proofErr w:type="gramEnd"/>
      <w:r w:rsidRPr="000E7203">
        <w:t xml:space="preserve"> 2008 (Turn the Beat Around: Sadomasochism, Temporality, History, Differences: A Journal of Feminist Cultural Studies, Volume 19, Number 1 </w:t>
      </w:r>
      <w:proofErr w:type="spellStart"/>
      <w:r w:rsidRPr="000E7203">
        <w:t>doi</w:t>
      </w:r>
      <w:proofErr w:type="spellEnd"/>
      <w:r w:rsidRPr="000E7203">
        <w:t xml:space="preserve"> 10.1215/10407391-2007-016</w:t>
      </w:r>
      <w:r w:rsidRPr="000E7203">
        <w:rPr>
          <w:rFonts w:ascii="Times New Roman" w:hAnsi="Times New Roman"/>
        </w:rPr>
        <w:t> </w:t>
      </w:r>
      <w:r w:rsidRPr="000E7203">
        <w:t xml:space="preserve">©2008byBrownUniversity, C.A.) </w:t>
      </w:r>
    </w:p>
    <w:p w14:paraId="48A2F94D" w14:textId="77777777" w:rsidR="00595E12" w:rsidRPr="00F123FB" w:rsidRDefault="00595E12" w:rsidP="00595E12">
      <w:pPr>
        <w:widowControl w:val="0"/>
        <w:autoSpaceDE w:val="0"/>
        <w:autoSpaceDN w:val="0"/>
        <w:adjustRightInd w:val="0"/>
        <w:spacing w:after="240"/>
        <w:jc w:val="both"/>
        <w:rPr>
          <w:iCs/>
          <w:color w:val="000000"/>
          <w:sz w:val="8"/>
        </w:rPr>
      </w:pPr>
      <w:r w:rsidRPr="00F123FB">
        <w:rPr>
          <w:rFonts w:cs="Times"/>
          <w:color w:val="000000"/>
          <w:sz w:val="8"/>
        </w:rPr>
        <w:t xml:space="preserve">Yet </w:t>
      </w:r>
      <w:r w:rsidRPr="002E5945">
        <w:rPr>
          <w:rFonts w:cs="Times"/>
          <w:b/>
          <w:color w:val="000000"/>
          <w:u w:val="single"/>
        </w:rPr>
        <w:t>the film</w:t>
      </w:r>
      <w:r w:rsidRPr="00F123FB">
        <w:rPr>
          <w:rFonts w:cs="Times"/>
          <w:color w:val="000000"/>
          <w:sz w:val="8"/>
        </w:rPr>
        <w:t xml:space="preserve">’s most remarkable quality for a millennial queer audience, over ten years later, may be that it </w:t>
      </w:r>
      <w:r w:rsidRPr="002E5945">
        <w:rPr>
          <w:rFonts w:cs="Times"/>
          <w:b/>
          <w:color w:val="000000"/>
          <w:u w:val="single"/>
        </w:rPr>
        <w:t>explores sadomasochism as a means not of revising the past but of meeting up with it in the first place.</w:t>
      </w:r>
      <w:r w:rsidRPr="00F123FB">
        <w:rPr>
          <w:rFonts w:cs="Times"/>
          <w:color w:val="000000"/>
          <w:sz w:val="8"/>
        </w:rPr>
        <w:t xml:space="preserve"> That is, </w:t>
      </w:r>
      <w:r w:rsidRPr="00F123FB">
        <w:rPr>
          <w:rFonts w:cs="Times"/>
          <w:i/>
          <w:iCs/>
          <w:color w:val="000000"/>
          <w:sz w:val="8"/>
        </w:rPr>
        <w:t xml:space="preserve">The Attendant </w:t>
      </w:r>
      <w:r w:rsidRPr="00F123FB">
        <w:rPr>
          <w:rFonts w:cs="Times"/>
          <w:color w:val="000000"/>
          <w:sz w:val="8"/>
        </w:rPr>
        <w:t xml:space="preserve">exploits rather than apologizes for the “historical” excesses of sadomasochistic practices, the subject about which sadomasochism’s most radical theoreticians and defenders have remained so silent. Julien seems to recognize that sadomasochism is an unusual sexual practice not only because its rise and elaboration can be traced to a particular historical figure (the Marquis de Sade) and moment in time (the French Revolution) but also because it is a hyperbolically historical, even metahistorical way of having sex. For </w:t>
      </w:r>
      <w:r w:rsidRPr="00F123FB">
        <w:rPr>
          <w:rFonts w:cs="Times"/>
          <w:i/>
          <w:iCs/>
          <w:color w:val="000000"/>
          <w:sz w:val="8"/>
        </w:rPr>
        <w:t xml:space="preserve">The Attendant </w:t>
      </w:r>
      <w:r w:rsidRPr="00F123FB">
        <w:rPr>
          <w:rFonts w:cs="Times"/>
          <w:color w:val="000000"/>
          <w:sz w:val="8"/>
        </w:rPr>
        <w:t xml:space="preserve">bravely solicits the possibilities I have described. </w:t>
      </w:r>
      <w:r w:rsidRPr="002E5945">
        <w:rPr>
          <w:rFonts w:cs="Times"/>
          <w:b/>
          <w:color w:val="000000"/>
          <w:u w:val="single"/>
        </w:rPr>
        <w:t xml:space="preserve">It suggests that affect and eroticism themselves may be queer insofar as they refuse to acquiesce in ordinary ways to industrial, commodity, or </w:t>
      </w:r>
      <w:r w:rsidRPr="002E5945">
        <w:rPr>
          <w:rStyle w:val="StyleUnderline"/>
        </w:rPr>
        <w:t>“modern” time.</w:t>
      </w:r>
      <w:r w:rsidRPr="00F123FB">
        <w:rPr>
          <w:rFonts w:cs="Times"/>
          <w:color w:val="000000"/>
          <w:sz w:val="8"/>
        </w:rPr>
        <w:t xml:space="preserve"> It intimates that </w:t>
      </w:r>
      <w:r w:rsidRPr="002E5945">
        <w:rPr>
          <w:rStyle w:val="StyleUnderline"/>
        </w:rPr>
        <w:t>sadomasochism overtly engages with the dialectic between an era’s dominant temporal modality and other historical moments and their temporal fields. And it gestures</w:t>
      </w:r>
      <w:r w:rsidRPr="002E5945">
        <w:rPr>
          <w:rFonts w:cs="Times"/>
          <w:b/>
          <w:color w:val="000000"/>
          <w:u w:val="single"/>
        </w:rPr>
        <w:t xml:space="preserve"> toward the possibility of encountering specific historical moments viscerally, thereby refusing these moments the closure of </w:t>
      </w:r>
      <w:r w:rsidRPr="00CE5865">
        <w:rPr>
          <w:rStyle w:val="StyleUnderline"/>
        </w:rPr>
        <w:t>pastness. In this eight-minute short, a museum guard, a middle-aged man of African descent</w:t>
      </w:r>
      <w:r w:rsidRPr="00F123FB">
        <w:rPr>
          <w:rFonts w:cs="Times"/>
          <w:color w:val="000000"/>
          <w:sz w:val="8"/>
        </w:rPr>
        <w:t xml:space="preserve"> played by Thomas Baptiste and referred to in the credits only as the Attendant</w:t>
      </w:r>
      <w:r w:rsidRPr="00CE5865">
        <w:rPr>
          <w:rStyle w:val="StyleUnderline"/>
        </w:rPr>
        <w:t>, has a sexual encounter with a white man</w:t>
      </w:r>
      <w:r w:rsidRPr="00F123FB">
        <w:rPr>
          <w:rFonts w:cs="Times"/>
          <w:color w:val="000000"/>
          <w:sz w:val="8"/>
        </w:rPr>
        <w:t xml:space="preserve"> played by John Wilson, </w:t>
      </w:r>
      <w:r w:rsidRPr="00CE5865">
        <w:rPr>
          <w:rStyle w:val="StyleUnderline"/>
        </w:rPr>
        <w:t>called the Visitor. Their attraction to one another takes place in relation to F. A. Biard’s 1833 abolitionist painting “Slaves on the West Coast of Africa” which is displayed in the museum. This painting, the film’s first image, shows a slave market. There, a white, presumably European man straddles a prone, presumably African man, as other black and white men look on or continue their business. In the periphery of this scene, more white men whip, bind, inspect, and brand other black men. During an ordinary day on the job, the Attendant meets the seductive gaze of the Visitor, and the Biard painting suddenly and literally comes alive.</w:t>
      </w:r>
      <w:r w:rsidRPr="00F123FB">
        <w:rPr>
          <w:rFonts w:cs="Times"/>
          <w:color w:val="000000"/>
          <w:sz w:val="8"/>
        </w:rPr>
        <w:t xml:space="preserve">  </w:t>
      </w:r>
      <w:r w:rsidRPr="00CE5865">
        <w:rPr>
          <w:rStyle w:val="StyleUnderline"/>
        </w:rPr>
        <w:t>It metamorphoses into a tableau vivant of an interracial sexual orgy, with participants posed exactly as they were on the canvas, only now wearing modern s/m gear. After the museum finally closes, the Attendant and the Visitor consummate their lust by whipping one another in a room off the main gallery</w:t>
      </w:r>
      <w:r w:rsidRPr="00F123FB">
        <w:rPr>
          <w:rFonts w:cs="Times"/>
          <w:color w:val="000000"/>
          <w:sz w:val="8"/>
        </w:rPr>
        <w:t xml:space="preserve">—or the Attendant may simply imagine this happening; the film leaves this ambiguous. On the face of it, The Attendant is clearly a filmic response to specific critics and intends to trouble several different early 1990s </w:t>
      </w:r>
      <w:proofErr w:type="spellStart"/>
      <w:r w:rsidRPr="00F123FB">
        <w:rPr>
          <w:rFonts w:cs="Times"/>
          <w:color w:val="000000"/>
          <w:sz w:val="8"/>
        </w:rPr>
        <w:t>audi</w:t>
      </w:r>
      <w:proofErr w:type="spellEnd"/>
      <w:r w:rsidRPr="00F123FB">
        <w:rPr>
          <w:rFonts w:cs="Times"/>
          <w:color w:val="000000"/>
          <w:sz w:val="8"/>
        </w:rPr>
        <w:t xml:space="preserve">- </w:t>
      </w:r>
      <w:proofErr w:type="spellStart"/>
      <w:r w:rsidRPr="00F123FB">
        <w:rPr>
          <w:rFonts w:cs="Times"/>
          <w:color w:val="000000"/>
          <w:sz w:val="8"/>
        </w:rPr>
        <w:t>ences</w:t>
      </w:r>
      <w:proofErr w:type="spellEnd"/>
      <w:r w:rsidRPr="00F123FB">
        <w:rPr>
          <w:rFonts w:cs="Times"/>
          <w:color w:val="000000"/>
          <w:sz w:val="8"/>
        </w:rPr>
        <w:t xml:space="preserve">. In the moment of its release, it questioned contemporary antiracist feminist accounts of interracial sadomasochism as a simple repetition and extension of violence against people of color, asking black and white men to examine the traumatic histories encoded in their interracial desires without demanding that they simply give these desires up. In this respect, it also interrogated Kobena Mercer’s critique of Robert Mapplethorpe’s photographs of black and white men, some in sadomasochistic poses, which Mercer described as fetishistic and racist.19 And </w:t>
      </w:r>
      <w:r w:rsidRPr="002E5945">
        <w:rPr>
          <w:rFonts w:cs="Times"/>
          <w:b/>
          <w:color w:val="000000"/>
          <w:u w:val="single"/>
        </w:rPr>
        <w:t>the film critiqued Marlon Riggs’s 1989 Tongues Untied, which vilified sadomasochism as a white thing and proclaimed that black men loving black men was the revolutionary act</w:t>
      </w:r>
      <w:r w:rsidRPr="00F123FB">
        <w:rPr>
          <w:rFonts w:cs="Times"/>
          <w:color w:val="000000"/>
          <w:sz w:val="8"/>
        </w:rPr>
        <w:t xml:space="preserve">. </w:t>
      </w:r>
      <w:r w:rsidRPr="002E5945">
        <w:rPr>
          <w:rFonts w:cs="Times"/>
          <w:b/>
          <w:color w:val="000000"/>
          <w:u w:val="single"/>
        </w:rPr>
        <w:t>The Attendant answers Riggs, ironically, with a film containing no dialogue, in which tongues (and bodies) may be tied but speak volumes anyway</w:t>
      </w:r>
      <w:r w:rsidRPr="00F123FB">
        <w:rPr>
          <w:rFonts w:cs="Times"/>
          <w:color w:val="000000"/>
          <w:sz w:val="8"/>
        </w:rPr>
        <w:t xml:space="preserve">. Yet </w:t>
      </w:r>
      <w:r w:rsidRPr="002E5945">
        <w:rPr>
          <w:rFonts w:cs="Times"/>
          <w:b/>
          <w:color w:val="000000"/>
          <w:u w:val="single"/>
        </w:rPr>
        <w:t xml:space="preserve">Julien’s film has much to say about </w:t>
      </w:r>
      <w:proofErr w:type="spellStart"/>
      <w:r w:rsidRPr="002E5945">
        <w:rPr>
          <w:rFonts w:cs="Times"/>
          <w:b/>
          <w:color w:val="000000"/>
          <w:u w:val="single"/>
        </w:rPr>
        <w:t>sadomas</w:t>
      </w:r>
      <w:proofErr w:type="spellEnd"/>
      <w:r w:rsidRPr="002E5945">
        <w:rPr>
          <w:rFonts w:cs="Times"/>
          <w:b/>
          <w:color w:val="000000"/>
          <w:u w:val="single"/>
        </w:rPr>
        <w:t xml:space="preserve">- </w:t>
      </w:r>
      <w:proofErr w:type="spellStart"/>
      <w:r w:rsidRPr="002E5945">
        <w:rPr>
          <w:rFonts w:cs="Times"/>
          <w:b/>
          <w:color w:val="000000"/>
          <w:u w:val="single"/>
        </w:rPr>
        <w:t>ochism</w:t>
      </w:r>
      <w:proofErr w:type="spellEnd"/>
      <w:r w:rsidRPr="002E5945">
        <w:rPr>
          <w:rFonts w:cs="Times"/>
          <w:b/>
          <w:color w:val="000000"/>
          <w:u w:val="single"/>
        </w:rPr>
        <w:t xml:space="preserve"> beyond reclaiming the right of black men to fantasize about it and to practice it across the color line, important as that project was and continues to be</w:t>
      </w:r>
      <w:r w:rsidRPr="00F123FB">
        <w:rPr>
          <w:rFonts w:cs="Times"/>
          <w:color w:val="000000"/>
          <w:sz w:val="8"/>
        </w:rPr>
        <w:t xml:space="preserve">. Fittingly enough for a film without dialogue, it does not make its claims for sadomasochism on the level of content; </w:t>
      </w:r>
      <w:r w:rsidRPr="002E5945">
        <w:rPr>
          <w:rFonts w:cs="Times"/>
          <w:b/>
          <w:color w:val="000000"/>
          <w:u w:val="single"/>
        </w:rPr>
        <w:t>it eschews both Riggs’s verbal polemic and his straightforward presentation of sexually proper activities</w:t>
      </w:r>
      <w:r w:rsidRPr="00F123FB">
        <w:rPr>
          <w:rFonts w:cs="Times"/>
          <w:color w:val="000000"/>
          <w:sz w:val="8"/>
        </w:rPr>
        <w:t xml:space="preserve">. </w:t>
      </w:r>
      <w:r w:rsidRPr="002E5945">
        <w:rPr>
          <w:rFonts w:cs="Times"/>
          <w:b/>
          <w:color w:val="000000"/>
          <w:u w:val="single"/>
        </w:rPr>
        <w:t xml:space="preserve">As José Esteban </w:t>
      </w:r>
      <w:proofErr w:type="spellStart"/>
      <w:r w:rsidRPr="002E5945">
        <w:rPr>
          <w:rFonts w:cs="Times"/>
          <w:b/>
          <w:color w:val="000000"/>
          <w:u w:val="single"/>
        </w:rPr>
        <w:t>Muñoz</w:t>
      </w:r>
      <w:proofErr w:type="spellEnd"/>
      <w:r w:rsidRPr="002E5945">
        <w:rPr>
          <w:rFonts w:cs="Times"/>
          <w:b/>
          <w:color w:val="000000"/>
          <w:u w:val="single"/>
        </w:rPr>
        <w:t xml:space="preserve"> has shown</w:t>
      </w:r>
      <w:r w:rsidRPr="00F123FB">
        <w:rPr>
          <w:rFonts w:cs="Times"/>
          <w:color w:val="000000"/>
          <w:sz w:val="8"/>
        </w:rPr>
        <w:t xml:space="preserve"> in his discussion of Looking for Langston (1988), </w:t>
      </w:r>
      <w:r w:rsidRPr="002E5945">
        <w:rPr>
          <w:rFonts w:cs="Times"/>
          <w:b/>
          <w:color w:val="000000"/>
          <w:u w:val="single"/>
        </w:rPr>
        <w:t xml:space="preserve">Julien’s consummate formalism is part of his </w:t>
      </w:r>
      <w:proofErr w:type="spellStart"/>
      <w:r w:rsidRPr="002E5945">
        <w:rPr>
          <w:rFonts w:cs="Times"/>
          <w:b/>
          <w:color w:val="000000"/>
          <w:u w:val="single"/>
        </w:rPr>
        <w:t>counterhistoriographic</w:t>
      </w:r>
      <w:proofErr w:type="spellEnd"/>
      <w:r w:rsidRPr="002E5945">
        <w:rPr>
          <w:rFonts w:cs="Times"/>
          <w:b/>
          <w:color w:val="000000"/>
          <w:u w:val="single"/>
        </w:rPr>
        <w:t xml:space="preserve"> work: “[T]</w:t>
      </w:r>
      <w:proofErr w:type="gramStart"/>
      <w:r w:rsidRPr="002E5945">
        <w:rPr>
          <w:rFonts w:cs="Times"/>
          <w:b/>
          <w:color w:val="000000"/>
          <w:u w:val="single"/>
        </w:rPr>
        <w:t>he</w:t>
      </w:r>
      <w:proofErr w:type="gramEnd"/>
      <w:r w:rsidRPr="002E5945">
        <w:rPr>
          <w:rFonts w:cs="Times"/>
          <w:b/>
          <w:color w:val="000000"/>
          <w:u w:val="single"/>
        </w:rPr>
        <w:t xml:space="preserve"> concept of time and space that is generated [in Looking for Langston] occupies overlapping temporal and geographic coordinates that we can understand as a queer black cultural imaginary</w:t>
      </w:r>
      <w:r w:rsidRPr="00F123FB">
        <w:rPr>
          <w:rFonts w:cs="Times"/>
          <w:color w:val="000000"/>
          <w:sz w:val="8"/>
        </w:rPr>
        <w:t xml:space="preserve"> [ </w:t>
      </w:r>
      <w:proofErr w:type="gramStart"/>
      <w:r w:rsidRPr="00F123FB">
        <w:rPr>
          <w:rFonts w:cs="Times"/>
          <w:color w:val="000000"/>
          <w:sz w:val="8"/>
        </w:rPr>
        <w:t>. . . ]</w:t>
      </w:r>
      <w:proofErr w:type="gramEnd"/>
      <w:r w:rsidRPr="00F123FB">
        <w:rPr>
          <w:rFonts w:cs="Times"/>
          <w:color w:val="000000"/>
          <w:sz w:val="8"/>
        </w:rPr>
        <w:t xml:space="preserve">. </w:t>
      </w:r>
      <w:r w:rsidRPr="002E5945">
        <w:rPr>
          <w:rFonts w:cs="Times"/>
          <w:b/>
          <w:color w:val="000000"/>
          <w:u w:val="single"/>
        </w:rPr>
        <w:t xml:space="preserve">Its filaments are historically </w:t>
      </w:r>
      <w:proofErr w:type="gramStart"/>
      <w:r w:rsidRPr="002E5945">
        <w:rPr>
          <w:rFonts w:cs="Times"/>
          <w:b/>
          <w:color w:val="000000"/>
          <w:u w:val="single"/>
        </w:rPr>
        <w:t>specific</w:t>
      </w:r>
      <w:proofErr w:type="gramEnd"/>
      <w:r w:rsidRPr="002E5945">
        <w:rPr>
          <w:rFonts w:cs="Times"/>
          <w:b/>
          <w:color w:val="000000"/>
          <w:u w:val="single"/>
        </w:rPr>
        <w:t xml:space="preserve"> and the overall project is more nearly transhistorical”</w:t>
      </w:r>
      <w:r w:rsidRPr="00F123FB">
        <w:rPr>
          <w:rFonts w:cs="Times"/>
          <w:color w:val="000000"/>
          <w:sz w:val="8"/>
        </w:rPr>
        <w:t xml:space="preserve"> (Disidentifications 60).</w:t>
      </w:r>
    </w:p>
    <w:p w14:paraId="2F42CF13" w14:textId="77777777" w:rsidR="00595E12" w:rsidRDefault="00595E12" w:rsidP="00595E12">
      <w:pPr>
        <w:rPr>
          <w:b/>
        </w:rPr>
      </w:pPr>
    </w:p>
    <w:p w14:paraId="310EC60C" w14:textId="77777777" w:rsidR="00595E12" w:rsidRPr="00F123FB" w:rsidRDefault="00595E12" w:rsidP="00595E12">
      <w:pPr>
        <w:rPr>
          <w:rStyle w:val="Emphasis"/>
        </w:rPr>
      </w:pPr>
      <w:r w:rsidRPr="00F123FB">
        <w:rPr>
          <w:sz w:val="8"/>
        </w:rPr>
        <w:t xml:space="preserve">Seen in this light, The Attendant brings out a certain formal dialectic within sadomasochism, one that hyperbolically clarifies the temporal aspects of power and domination and yet also offers new modes of temporal apprehension and historical consciousness. How </w:t>
      </w:r>
      <w:proofErr w:type="gramStart"/>
      <w:r w:rsidRPr="00F123FB">
        <w:rPr>
          <w:sz w:val="8"/>
        </w:rPr>
        <w:t>does it do this</w:t>
      </w:r>
      <w:proofErr w:type="gramEnd"/>
      <w:r w:rsidRPr="00F123FB">
        <w:rPr>
          <w:sz w:val="8"/>
        </w:rPr>
        <w:t>? Hart has written that s/m’s “(form)</w:t>
      </w:r>
      <w:proofErr w:type="spellStart"/>
      <w:r w:rsidRPr="00F123FB">
        <w:rPr>
          <w:sz w:val="8"/>
        </w:rPr>
        <w:t>ality</w:t>
      </w:r>
      <w:proofErr w:type="spellEnd"/>
      <w:r w:rsidRPr="00F123FB">
        <w:rPr>
          <w:sz w:val="8"/>
        </w:rPr>
        <w:t xml:space="preserve"> depends on a stillness, a waiting that is acted out through both the suspense of deferred gratifications [and] reenactment of suspense within the sexual scene itself” (103). In other words, </w:t>
      </w:r>
      <w:r w:rsidRPr="00F123FB">
        <w:rPr>
          <w:rStyle w:val="StyleUnderline"/>
          <w:highlight w:val="green"/>
        </w:rPr>
        <w:t>sadomasochistic sex pivots on the oxymoron of acting out a passive position</w:t>
      </w:r>
      <w:r w:rsidRPr="00CE5865">
        <w:rPr>
          <w:rStyle w:val="StyleUnderline"/>
        </w:rPr>
        <w:t>: inaction becomes a form of action as the receiver, often forced</w:t>
      </w:r>
      <w:r>
        <w:rPr>
          <w:rStyle w:val="StyleUnderline"/>
        </w:rPr>
        <w:t xml:space="preserve"> </w:t>
      </w:r>
      <w:r w:rsidRPr="00CE5865">
        <w:rPr>
          <w:rStyle w:val="StyleUnderline"/>
        </w:rPr>
        <w:t>to lie still, anticipates physical contact or receives it in an unguarded</w:t>
      </w:r>
      <w:r>
        <w:rPr>
          <w:rStyle w:val="StyleUnderline"/>
        </w:rPr>
        <w:t xml:space="preserve"> </w:t>
      </w:r>
      <w:r w:rsidRPr="00CE5865">
        <w:rPr>
          <w:rStyle w:val="StyleUnderline"/>
        </w:rPr>
        <w:t>moment.</w:t>
      </w:r>
      <w:r w:rsidRPr="00F123FB">
        <w:rPr>
          <w:sz w:val="8"/>
        </w:rPr>
        <w:t xml:space="preserve"> At the same time, following the logic of Hart’s analysis, </w:t>
      </w:r>
      <w:r w:rsidRPr="00CE5865">
        <w:rPr>
          <w:rStyle w:val="StyleUnderline"/>
        </w:rPr>
        <w:t>s/m spatializes</w:t>
      </w:r>
      <w:r>
        <w:rPr>
          <w:rStyle w:val="StyleUnderline"/>
        </w:rPr>
        <w:t xml:space="preserve"> </w:t>
      </w:r>
      <w:r w:rsidRPr="00CE5865">
        <w:rPr>
          <w:rStyle w:val="StyleUnderline"/>
        </w:rPr>
        <w:t>the temporal rupture of a surprise into something more pictorial,</w:t>
      </w:r>
      <w:r>
        <w:rPr>
          <w:rStyle w:val="StyleUnderline"/>
        </w:rPr>
        <w:t xml:space="preserve"> </w:t>
      </w:r>
      <w:r w:rsidRPr="00CE5865">
        <w:rPr>
          <w:rStyle w:val="StyleUnderline"/>
        </w:rPr>
        <w:t>something that is not so much a reenactment but a momentarily arrested</w:t>
      </w:r>
      <w:r>
        <w:rPr>
          <w:rStyle w:val="StyleUnderline"/>
        </w:rPr>
        <w:t xml:space="preserve"> </w:t>
      </w:r>
      <w:r w:rsidRPr="00CE5865">
        <w:rPr>
          <w:rStyle w:val="StyleUnderline"/>
        </w:rPr>
        <w:t>presentation, as if for the first time, of a trauma that the player may have</w:t>
      </w:r>
      <w:r>
        <w:rPr>
          <w:rStyle w:val="StyleUnderline"/>
        </w:rPr>
        <w:t xml:space="preserve"> </w:t>
      </w:r>
      <w:r w:rsidRPr="00CE5865">
        <w:rPr>
          <w:rStyle w:val="StyleUnderline"/>
        </w:rPr>
        <w:t>lived through but has not yet fully experienced. In the larger argument of</w:t>
      </w:r>
      <w:r>
        <w:rPr>
          <w:rStyle w:val="StyleUnderline"/>
        </w:rPr>
        <w:t xml:space="preserve"> </w:t>
      </w:r>
      <w:r w:rsidRPr="00CE5865">
        <w:rPr>
          <w:rStyle w:val="StyleUnderline"/>
        </w:rPr>
        <w:t>which Hart’s remark is a part, s/m demands a witness, someone else for</w:t>
      </w:r>
      <w:r>
        <w:rPr>
          <w:rStyle w:val="StyleUnderline"/>
        </w:rPr>
        <w:t xml:space="preserve"> </w:t>
      </w:r>
      <w:r w:rsidRPr="00CE5865">
        <w:rPr>
          <w:rStyle w:val="StyleUnderline"/>
        </w:rPr>
        <w:t xml:space="preserve">whom trauma becomes a spectacle observed at one </w:t>
      </w:r>
      <w:proofErr w:type="gramStart"/>
      <w:r w:rsidRPr="00CE5865">
        <w:rPr>
          <w:rStyle w:val="StyleUnderline"/>
        </w:rPr>
        <w:t>remove, and</w:t>
      </w:r>
      <w:proofErr w:type="gramEnd"/>
      <w:r w:rsidRPr="00CE5865">
        <w:rPr>
          <w:rStyle w:val="StyleUnderline"/>
        </w:rPr>
        <w:t xml:space="preserve"> is then</w:t>
      </w:r>
      <w:r>
        <w:rPr>
          <w:rStyle w:val="StyleUnderline"/>
        </w:rPr>
        <w:t xml:space="preserve"> </w:t>
      </w:r>
      <w:r w:rsidRPr="00CE5865">
        <w:rPr>
          <w:rStyle w:val="StyleUnderline"/>
        </w:rPr>
        <w:t>“handed back” as a legible event to the one who survived it so that she may</w:t>
      </w:r>
      <w:r>
        <w:rPr>
          <w:rStyle w:val="StyleUnderline"/>
        </w:rPr>
        <w:t xml:space="preserve"> </w:t>
      </w:r>
      <w:r w:rsidRPr="00CE5865">
        <w:rPr>
          <w:rStyle w:val="StyleUnderline"/>
        </w:rPr>
        <w:t>conjoin it with the moving stream of her life’s events.</w:t>
      </w:r>
      <w:r w:rsidRPr="00F123FB">
        <w:rPr>
          <w:sz w:val="8"/>
        </w:rPr>
        <w:t xml:space="preserve"> Hart’s complicated “stillness” could as easily be a description of The Attendant, for Julien exploits film’s doubled form, a moving narrative composed of still pictures (or, in the computer-enhanced part of the piece, pixels). As much as The Attendant is concerned with sexual politics, then, it also explores the relationship between film and the static “high arts” of painting, line drawing, and sculpture, which appeared historically prior to the moving, popular art of film, yet continue to inform it even as filmic techniques revivify the still arts. Julien’s film is a striking meditation on the passive and active modes not only of sex, but also of perception: it explores the dialectic between contemplation and intervention as they inflect sadomasochistic scenes and then open these scenes into history. For the art forms Julien explores require different and often competing modes of apprehension. In the Kantian tradition, still art solicits a single temporal mode, the slow time of contemplation that lifts the viewer out of her historical moment and into some eternal, disinterested realm of understanding. While </w:t>
      </w:r>
      <w:proofErr w:type="gramStart"/>
      <w:r w:rsidRPr="00F123FB">
        <w:rPr>
          <w:sz w:val="8"/>
        </w:rPr>
        <w:t>film</w:t>
      </w:r>
      <w:proofErr w:type="gramEnd"/>
      <w:r w:rsidRPr="00F123FB">
        <w:rPr>
          <w:sz w:val="8"/>
        </w:rPr>
        <w:t xml:space="preserve"> can engage this perceptual practice to a certain extent, it also mobilizes other ways of receiving its sensory input. Crucially, it both solicits a certain bodily mimicry in its audiences and formally reiterates historically specific gestures and bodily experiences. For instance, the material of the projected film negative, segments strung into duration, mirrors the factory assembly line and even, it has been argued, the stopwatch time of </w:t>
      </w:r>
      <w:proofErr w:type="spellStart"/>
      <w:r w:rsidRPr="00F123FB">
        <w:rPr>
          <w:sz w:val="8"/>
        </w:rPr>
        <w:t>Taylorist</w:t>
      </w:r>
      <w:proofErr w:type="spellEnd"/>
      <w:r w:rsidRPr="00F123FB">
        <w:rPr>
          <w:sz w:val="8"/>
        </w:rPr>
        <w:t xml:space="preserve"> projects aimed at improving human efficiency.20 To give another example of how cinematic modes register and reiterate the bodily impact of macrosocial change, the genre of the melodrama certainly engages a slow time of absorption in detail, but not precisely that of disinterested contemplation, for this absorption is differences tied to the repetitive routines of domestic labor.21 In another example given by Jameson, the action film invites its viewers to enter a </w:t>
      </w:r>
      <w:proofErr w:type="spellStart"/>
      <w:r w:rsidRPr="00F123FB">
        <w:rPr>
          <w:sz w:val="8"/>
        </w:rPr>
        <w:t>hyperstimulating</w:t>
      </w:r>
      <w:proofErr w:type="spellEnd"/>
      <w:r w:rsidRPr="00F123FB">
        <w:rPr>
          <w:sz w:val="8"/>
        </w:rPr>
        <w:t xml:space="preserve"> rapid-fire time that is thoroughly imbricated with the quick time of commodity circulation, its instantaneities promising the spectator a perverse kind of self-sufficiency—a body that, though it can be blown to bits, will still survive the ravages of history (“The End of Temporality”). Julien’s innovation is to link the dynamics among </w:t>
      </w:r>
      <w:proofErr w:type="gramStart"/>
      <w:r w:rsidRPr="00F123FB">
        <w:rPr>
          <w:sz w:val="8"/>
        </w:rPr>
        <w:t>film</w:t>
      </w:r>
      <w:proofErr w:type="gramEnd"/>
      <w:r w:rsidRPr="00F123FB">
        <w:rPr>
          <w:sz w:val="8"/>
        </w:rPr>
        <w:t xml:space="preserve"> as a temporal medium, the temporalities of the cinema’s various narrative genres, and the time of still art to sadomasochistic practice itself. From the beginning, </w:t>
      </w:r>
      <w:r w:rsidRPr="00CE5865">
        <w:rPr>
          <w:rStyle w:val="StyleUnderline"/>
        </w:rPr>
        <w:t>The Attendant plays with the dialectic</w:t>
      </w:r>
      <w:r>
        <w:rPr>
          <w:rStyle w:val="StyleUnderline"/>
        </w:rPr>
        <w:t xml:space="preserve"> </w:t>
      </w:r>
      <w:r w:rsidRPr="00CE5865">
        <w:rPr>
          <w:rStyle w:val="StyleUnderline"/>
        </w:rPr>
        <w:t>between spectatorship and participation, perception and action, fixity</w:t>
      </w:r>
      <w:r>
        <w:rPr>
          <w:rStyle w:val="StyleUnderline"/>
        </w:rPr>
        <w:t xml:space="preserve"> </w:t>
      </w:r>
      <w:r w:rsidRPr="00CE5865">
        <w:rPr>
          <w:rStyle w:val="StyleUnderline"/>
        </w:rPr>
        <w:t>and motion, timelessness and timing.</w:t>
      </w:r>
      <w:r w:rsidRPr="00F123FB">
        <w:rPr>
          <w:sz w:val="8"/>
        </w:rPr>
        <w:t xml:space="preserve"> The film’s very title figures this contradiction: to be “attendant” is to wait for, to expect, but also to go, follow, accompany, serve, to be in constant motion on behalf of another. The opening shot of The Attendant extends this dynamic. In color, it reveals the Biard painting from afar, glowing in the center of an otherwise black frame. As the picture appears to draw closer, a faint shaft of light to the left reveals that it is </w:t>
      </w:r>
      <w:proofErr w:type="gramStart"/>
      <w:r w:rsidRPr="00F123FB">
        <w:rPr>
          <w:sz w:val="8"/>
        </w:rPr>
        <w:t>actually a</w:t>
      </w:r>
      <w:proofErr w:type="gramEnd"/>
      <w:r w:rsidRPr="00F123FB">
        <w:rPr>
          <w:sz w:val="8"/>
        </w:rPr>
        <w:t xml:space="preserve"> zoom shot of a slide projected onto a wall. Julien seems to have filmed the projected slide of a painting not only self-reflexively to indicate the layers of mediation that attend any act of perception but also to bridge the gap between painting and film, thereby prefiguring the scenes where the people in the Biard </w:t>
      </w:r>
      <w:proofErr w:type="gramStart"/>
      <w:r w:rsidRPr="00F123FB">
        <w:rPr>
          <w:sz w:val="8"/>
        </w:rPr>
        <w:t>piece</w:t>
      </w:r>
      <w:proofErr w:type="gramEnd"/>
      <w:r w:rsidRPr="00F123FB">
        <w:rPr>
          <w:sz w:val="8"/>
        </w:rPr>
        <w:t xml:space="preserve"> begin to move. The next frame shows a title card reading The Attendant, with a shadow flickering across the letters, again juxtaposing stillness and motion. This is followed by still shots of black-and-white photos of a museum from the outside, taken from below and emphasizing the motionlessness of marble steps, white columns, and Greek statuary. Inside, motion is restored as people mill about a room containing paintings and marble busts, each patron walking in a straight line for a while, turning at a right angle, and </w:t>
      </w:r>
      <w:proofErr w:type="gramStart"/>
      <w:r w:rsidRPr="00F123FB">
        <w:rPr>
          <w:sz w:val="8"/>
        </w:rPr>
        <w:t>continuing on</w:t>
      </w:r>
      <w:proofErr w:type="gramEnd"/>
      <w:r w:rsidRPr="00F123FB">
        <w:rPr>
          <w:sz w:val="8"/>
        </w:rPr>
        <w:t xml:space="preserve">. These walkers seem to be imitating both the frames around the pictures and the curatorial practice of producing a linear historical sequence punctuated by moments of spectatorial contemplation. As these scenes clarify, The Attendant is certainly a film about film itself, about the rupture of the still image, about arresting a temporal flow and then </w:t>
      </w:r>
      <w:proofErr w:type="spellStart"/>
      <w:r w:rsidRPr="00F123FB">
        <w:rPr>
          <w:sz w:val="8"/>
        </w:rPr>
        <w:t>recatalyzing</w:t>
      </w:r>
      <w:proofErr w:type="spellEnd"/>
      <w:r w:rsidRPr="00F123FB">
        <w:rPr>
          <w:sz w:val="8"/>
        </w:rPr>
        <w:t xml:space="preserve"> it—but it eventually reveals the inherent eroticism of this very dynamic. In that The Attendant’s formal properties highlight a dynamic between stasis and motion, stopping and going, the film is not so much sadomasochistic (that is, it does not traffic in the real time of historically specific s/m cultures) as eminently Sadean, a point to which I shall return below. In fact, without ever referencing Sade, The Attendant joins a history of critical treatments of this allegedly foundational figure, to whom sexual theorists keep going back to read and develop philosophy in the bedroom, perhaps precisely because this writer’s own disruptions of time make him a site and a cite of eternal return.22 The most pertinent to the film are those of Simone de Beauvoir and Marcel Hénaff. Following up on her own insights about the importance of mirrors in the Sadean scene, Beauvoir argues that Sadean sadomasochism depends upon “tableaux rather than adventures” (45). In her view, Sade’s novels and the vignettes within them aim to imitate the image, to create a place outside of narrative wherein the object awakens to the senses without any surrounding explanatory or causal apparatus, which inaugurates an “enchanted domain” outside of time (51). Yet this does not account for Sade’s insistence that eroticism consists precisely in mobilizing the tableau, as Beauvoir herself seems to recognize when she discusses Sade’s use of mirrors to multiply his scenes and achieve a certain temporal </w:t>
      </w:r>
      <w:proofErr w:type="spellStart"/>
      <w:r w:rsidRPr="00F123FB">
        <w:rPr>
          <w:sz w:val="8"/>
        </w:rPr>
        <w:t>asynchronicity</w:t>
      </w:r>
      <w:proofErr w:type="spellEnd"/>
      <w:r w:rsidRPr="00F123FB">
        <w:rPr>
          <w:sz w:val="8"/>
        </w:rPr>
        <w:t xml:space="preserve">. Indeed, Hénaff suggests that the tableau was useful to Sade precisely because of its “double emphasis on motion and motionlessness” (106). In The Attendant, one way that the cross-genre dialectic between still and moving art that I am describing gains erotic force and becomes a form of historiography is by citing the Sadean tableau vivant. This genre of performance art is key to the joinder of Julien and Sade, of sex and a historicized sense of time. In its early-nineteenth-century inception as a parlor game, the tableau vivant involved players frozen into what were called “attitudes,” poses that imitated actual paintings or illustrations of either fiction or history and, presumably, conjured forth the original characters’ mental states. It thereby brought the high art of painting into scandalous contact with the low art of acting, the cognitive work of apprehending historical events or interpreting fiction into proximity with more visceral, even sexual reactions to the </w:t>
      </w:r>
      <w:proofErr w:type="gramStart"/>
      <w:r w:rsidRPr="00F123FB">
        <w:rPr>
          <w:sz w:val="8"/>
        </w:rPr>
        <w:t>often female</w:t>
      </w:r>
      <w:proofErr w:type="gramEnd"/>
      <w:r w:rsidRPr="00F123FB">
        <w:rPr>
          <w:sz w:val="8"/>
        </w:rPr>
        <w:t xml:space="preserve"> bodies on stage. In other words, as film critic James Tweedie writes in his discussion of another New Queer Cinematic film, the tableau vivant is “a medium of historical return that never sloughs off the mediating presence of actual bodies” (380). The Attendant, then, makes a historical return to a medium of historical return. The encounter between the Attendant and the Visitor takes place as a set of three tableaux, identifiable as scenes rather than stills only by the slight movements therein: first, we see the Visitor with his whip poised over the prone Attendant, whose mouth and eyes move; then, we see the two lovers in reversed positions with the Attendant on top; and finally, we see the Attendant and the Visitor frozen, standing side by side. This scene of scenes, in turn, takes place in a room with two Tom of Finland drawings on the wall, flanking the tableau with still art as if to emphasize the two-dimensionality of the lovers’ encounter. We also see another tableau of sorts in </w:t>
      </w:r>
      <w:proofErr w:type="gramStart"/>
      <w:r w:rsidRPr="00F123FB">
        <w:rPr>
          <w:sz w:val="8"/>
        </w:rPr>
        <w:t>a more opaque</w:t>
      </w:r>
      <w:proofErr w:type="gramEnd"/>
      <w:r w:rsidRPr="00F123FB">
        <w:rPr>
          <w:sz w:val="8"/>
        </w:rPr>
        <w:t xml:space="preserve"> aspect of the film: as he checks museum visitors’ bags, the Attendant imagines or recalls himself singing an operatic aria from a theater box to an audience consisting of black and white men dressed in disco and s/m gear who are frozen in static poses on a stage below him. I will make more of this last scene a little later, but for now, let me register it as simply one of many moments of the film’s play with flow and freeze. Julien’s recapitulations of the Biard paintings as sadomasochistic orgies most obviously evoke Hénaff’s description of the tableau: playing on the dual meaning of “table,” Hénaff claims that tableaux initially lay out bodies as if on a slab, enabling the viewer to classify part-objects and thereby create a spatialized, cognitive chart of </w:t>
      </w:r>
      <w:proofErr w:type="gramStart"/>
      <w:r w:rsidRPr="00F123FB">
        <w:rPr>
          <w:sz w:val="8"/>
        </w:rPr>
        <w:t>erotic</w:t>
      </w:r>
      <w:proofErr w:type="gramEnd"/>
      <w:r w:rsidRPr="00F123FB">
        <w:rPr>
          <w:sz w:val="8"/>
        </w:rPr>
        <w:t xml:space="preserve"> elements (105). After the opening shot, the next time we see the Biard painting of the slave ship, it has come to life. We see the gilded edge of a frame, which has become a kind of moving proscenium, gradually sliding toward the left of the filmic frame to reveal a prone black man wearing a harness that quarters his chest and emphasizes his pectoral muscles. As in Hénaff’s description of the tableau as both butcher block and taxonomic chart, the black man at the center of the tableau is laid out for the simultaneous gazes of the cinematic spectator, the Attendant, and a multiracial group of men who gather around the body. A white man in shining black leather or rubber squats behind the black man, to the right of his head, and cradles his chin. Another kneels, touching the black man’s belly with one hand and gesturing with the other. </w:t>
      </w:r>
      <w:proofErr w:type="gramStart"/>
      <w:r w:rsidRPr="00CE5865">
        <w:rPr>
          <w:rStyle w:val="StyleUnderline"/>
        </w:rPr>
        <w:t>This dynamic recalls</w:t>
      </w:r>
      <w:proofErr w:type="gramEnd"/>
      <w:r w:rsidRPr="00CE5865">
        <w:rPr>
          <w:rStyle w:val="StyleUnderline"/>
        </w:rPr>
        <w:t xml:space="preserve"> and reworks the typical auction</w:t>
      </w:r>
      <w:r>
        <w:rPr>
          <w:rStyle w:val="StyleUnderline"/>
        </w:rPr>
        <w:t xml:space="preserve"> </w:t>
      </w:r>
      <w:r w:rsidRPr="00CE5865">
        <w:rPr>
          <w:rStyle w:val="StyleUnderline"/>
        </w:rPr>
        <w:t>scene portrayed in “Slaves on the West Coast of Africa,” where white men</w:t>
      </w:r>
      <w:r>
        <w:rPr>
          <w:rStyle w:val="StyleUnderline"/>
        </w:rPr>
        <w:t xml:space="preserve"> </w:t>
      </w:r>
      <w:r w:rsidRPr="00CE5865">
        <w:rPr>
          <w:rStyle w:val="StyleUnderline"/>
        </w:rPr>
        <w:t>routinely called spectatorial attention to various parts of slave bodies</w:t>
      </w:r>
      <w:r w:rsidRPr="00F123FB">
        <w:rPr>
          <w:sz w:val="8"/>
        </w:rPr>
        <w:t xml:space="preserve"> as signs of their capacity for hard work. But not only does this scene link sadomasochism to the history of race slavery, it hints that the aesthetic form of the tableau vivant itself is perversely tied to the intertwined histories of race and sexuality. Perhaps slave auctions were the first tableaux </w:t>
      </w:r>
      <w:proofErr w:type="spellStart"/>
      <w:r w:rsidRPr="00F123FB">
        <w:rPr>
          <w:sz w:val="8"/>
        </w:rPr>
        <w:t>vivants</w:t>
      </w:r>
      <w:proofErr w:type="spellEnd"/>
      <w:r w:rsidRPr="00F123FB">
        <w:rPr>
          <w:sz w:val="8"/>
        </w:rPr>
        <w:t xml:space="preserve">? The film doesn’t tell us.23 Implicitly contesting Beauvoir’s remarks on Sade’s </w:t>
      </w:r>
      <w:proofErr w:type="spellStart"/>
      <w:proofErr w:type="gramStart"/>
      <w:r w:rsidRPr="00F123FB">
        <w:rPr>
          <w:sz w:val="8"/>
        </w:rPr>
        <w:t>alienationeffects</w:t>
      </w:r>
      <w:proofErr w:type="spellEnd"/>
      <w:proofErr w:type="gramEnd"/>
      <w:r w:rsidRPr="00F123FB">
        <w:rPr>
          <w:sz w:val="8"/>
        </w:rPr>
        <w:t xml:space="preserve">, Hénaff suggests that the tableau paradoxically establishes and eliminates distance, presumably because it seems to invite the spectator into the </w:t>
      </w:r>
      <w:proofErr w:type="gramStart"/>
      <w:r w:rsidRPr="00F123FB">
        <w:rPr>
          <w:sz w:val="8"/>
        </w:rPr>
        <w:t>scene</w:t>
      </w:r>
      <w:proofErr w:type="gramEnd"/>
      <w:r w:rsidRPr="00F123FB">
        <w:rPr>
          <w:sz w:val="8"/>
        </w:rPr>
        <w:t xml:space="preserve">. He writes that for Sade, this spatial collapse “is identified with an aggression that forces the engraving to move, features to come to life [. . .]. Engraving becomes scene; the pictorial evolves toward the theatrical, and motionless tableau toward tableau vivant” (105). This is exactly what happens to The Attendant’s reworked slave auction. As the Attendant enters the gallery and passes by the framed tableau, the characters inside blink and follow him with their eyes, but it is not clear that he sees this. He walks by a second picture, a close-up tableau mimicking a smaller section of the Biard painting. Here, a white man wields a whip over a black man facing away from him, with other black and white men in the background. This group, too, watches him go by. When the men in these two s/m scenes begin to move, it is only their eyes that do so; they leave ambiguous the question of whose desire and aggression mobilize them. Is it the Attendant’s? The film </w:t>
      </w:r>
      <w:proofErr w:type="gramStart"/>
      <w:r w:rsidRPr="00F123FB">
        <w:rPr>
          <w:sz w:val="8"/>
        </w:rPr>
        <w:t>viewer’s</w:t>
      </w:r>
      <w:proofErr w:type="gramEnd"/>
      <w:r w:rsidRPr="00F123FB">
        <w:rPr>
          <w:sz w:val="8"/>
        </w:rPr>
        <w:t xml:space="preserve">? Or someone else’s? At this point in the film, the live characters remain framed, literally trapped in the still scene of the tableau as though stuck in the historical past, hemmed in by its representation, immobilized by the fixity of a relatively static art. But as Hart reminds us, “[T]he s/m scene is [inevitably] broken up, interrupted” (104). The sadist, especially, must dissolve tableau back into scene </w:t>
      </w:r>
      <w:proofErr w:type="gramStart"/>
      <w:r w:rsidRPr="00F123FB">
        <w:rPr>
          <w:sz w:val="8"/>
        </w:rPr>
        <w:t>in order to</w:t>
      </w:r>
      <w:proofErr w:type="gramEnd"/>
      <w:r w:rsidRPr="00F123FB">
        <w:rPr>
          <w:sz w:val="8"/>
        </w:rPr>
        <w:t xml:space="preserve"> recombine elements and introduce surprise, revivifying the encounter. Yet, Hénaff, following Hegel’s famous discussion of the master/slave dialectic, contends that the tableau’s duality as static and moving picture figures a certain threat to the sadomasochistic master: that in fulfilling his desire to animate the scene, he will thereby cause its end and his own death as a master. How, then, to escape this end? Hart argues that s/m involves “the unexpected element, the switching [. . .] which takes the participants by surprise” (141, emphasis hers). The Attendant moves beyond simply bringing the dead to life and thereby killing the master by making this switching literal: shortly after the tableaux appear, the crack of a whip announces that the Attendant and the Visitor have begun to play. The two men then appear frozen in the sequence of tableaux </w:t>
      </w:r>
      <w:proofErr w:type="spellStart"/>
      <w:r w:rsidRPr="00F123FB">
        <w:rPr>
          <w:sz w:val="8"/>
        </w:rPr>
        <w:t>vivants</w:t>
      </w:r>
      <w:proofErr w:type="spellEnd"/>
      <w:r w:rsidRPr="00F123FB">
        <w:rPr>
          <w:sz w:val="8"/>
        </w:rPr>
        <w:t xml:space="preserve"> I have described, with each playing “top” once before they stand side by side. These men not only wield switches, </w:t>
      </w:r>
      <w:proofErr w:type="gramStart"/>
      <w:r w:rsidRPr="00F123FB">
        <w:rPr>
          <w:sz w:val="8"/>
        </w:rPr>
        <w:t>they are</w:t>
      </w:r>
      <w:proofErr w:type="gramEnd"/>
      <w:r w:rsidRPr="00F123FB">
        <w:rPr>
          <w:sz w:val="8"/>
        </w:rPr>
        <w:t xml:space="preserve"> switches. Yet, what we miss seeing is, precisely, the “action,” the reanimation of sex that would kill off the master entirely. Perversely, the master, too, must play dead to keep the possibility of mastery alive. By lingering on the frozen image of a man wielding a whip without making contact (though the soundtrack emits “lashing” noises), Julien also correlates two things: (1) the power of still art to “arrest” the development of critical consciousness by demanding contemplation; and (2) the power of the sadomasochist to withhold sensations. Classical theories of aesthetic contemplation suggest that while a spectator’s recognition of content and historically specific technique might bring the past to the present momentarily, the object of looking at art is to lift the subject and the artwork out of time and hence beyond the realm of social change, beyond the agency of the spectator. In both contemplation and sadomasochism, a certain lack is temporalized. Kantian art-appreciators feel their contingent, mortal souls transported into eternal, even sacred time; sadomasochists feel their constitutively split subjectivities as delay, suspense, anticipation. But in sadomasochism, delay also spatializes time. Hénaff declares, somewhat obscurely, that “[t]</w:t>
      </w:r>
      <w:proofErr w:type="spellStart"/>
      <w:r w:rsidRPr="00F123FB">
        <w:rPr>
          <w:sz w:val="8"/>
        </w:rPr>
        <w:t>ime</w:t>
      </w:r>
      <w:proofErr w:type="spellEnd"/>
      <w:r w:rsidRPr="00F123FB">
        <w:rPr>
          <w:sz w:val="8"/>
        </w:rPr>
        <w:t xml:space="preserve"> is thought to block desire, and waiting is thought to extinguish temptation. The law of time becomes the law in absolute form” (122). Waiting, then, regulates libidinal energy—but it also creates “absolute form,” the Law, the ultimate ahistorical structure. The rhythm of </w:t>
      </w:r>
      <w:proofErr w:type="spellStart"/>
      <w:r w:rsidRPr="00F123FB">
        <w:rPr>
          <w:sz w:val="8"/>
        </w:rPr>
        <w:t>Sadian</w:t>
      </w:r>
      <w:proofErr w:type="spellEnd"/>
      <w:r w:rsidRPr="00F123FB">
        <w:rPr>
          <w:sz w:val="8"/>
        </w:rPr>
        <w:t xml:space="preserve"> sex, Hénaff continues, consists of accelerating time until it looks like space, linking up strings of sexual pleasures so frenetically as to compact them: “[I]n short, acceleration is to time as saturation is to space” (131). Sade’s boring dissertations, unlike his short vignettes that move characters sequentially along a minimal plotline, are in some ways the culmination of this sexual program, for they “say everything, and all at once” (139). </w:t>
      </w:r>
      <w:proofErr w:type="gramStart"/>
      <w:r w:rsidRPr="00F123FB">
        <w:rPr>
          <w:sz w:val="8"/>
        </w:rPr>
        <w:t>So</w:t>
      </w:r>
      <w:proofErr w:type="gramEnd"/>
      <w:r w:rsidRPr="00F123FB">
        <w:rPr>
          <w:sz w:val="8"/>
        </w:rPr>
        <w:t xml:space="preserve"> as it turns out, whether by delay or by acceleration, time in the Sadean universe cannot remain itself; it always congeals into space or oscillates with it. Julien, unlike this </w:t>
      </w:r>
      <w:proofErr w:type="gramStart"/>
      <w:r w:rsidRPr="00F123FB">
        <w:rPr>
          <w:sz w:val="8"/>
        </w:rPr>
        <w:t>particular version</w:t>
      </w:r>
      <w:proofErr w:type="gramEnd"/>
      <w:r w:rsidRPr="00F123FB">
        <w:rPr>
          <w:sz w:val="8"/>
        </w:rPr>
        <w:t xml:space="preserve"> of Sade, is unafraid to slow down, and thus in The Attendant time does remain itself, </w:t>
      </w:r>
      <w:r w:rsidRPr="004F3E09">
        <w:rPr>
          <w:sz w:val="8"/>
        </w:rPr>
        <w:t xml:space="preserve">interdependent with but not reduced to space. And sex, like film, becomes a time-based art.24 Sex becomes a time-based art when players withhold bodily pleasure or surprise the body into response; Julien’s exploration of sadomasochism dramatizes this aspect of eroticism. In fact, </w:t>
      </w:r>
      <w:r w:rsidRPr="004F3E09">
        <w:rPr>
          <w:rStyle w:val="StyleUnderline"/>
        </w:rPr>
        <w:t xml:space="preserve">The Attendant suggests that </w:t>
      </w:r>
      <w:r w:rsidRPr="004F3E09">
        <w:rPr>
          <w:rStyle w:val="Emphasis"/>
        </w:rPr>
        <w:t xml:space="preserve">a large part of </w:t>
      </w:r>
      <w:r w:rsidRPr="00F123FB">
        <w:rPr>
          <w:rStyle w:val="Emphasis"/>
          <w:highlight w:val="green"/>
        </w:rPr>
        <w:t>sadomasochism’s power lies less in pain itself than in the pause</w:t>
      </w:r>
      <w:r w:rsidRPr="00CE5865">
        <w:rPr>
          <w:rStyle w:val="StyleUnderline"/>
        </w:rPr>
        <w:t xml:space="preserve">, which the film figures most insistently as </w:t>
      </w:r>
      <w:r w:rsidRPr="00F123FB">
        <w:rPr>
          <w:rStyle w:val="Emphasis"/>
          <w:highlight w:val="green"/>
        </w:rPr>
        <w:t>the frozen moment of suspense between the crack of a moving whip and its contact with a body that will flinch.</w:t>
      </w:r>
      <w:r w:rsidRPr="00CE5865">
        <w:rPr>
          <w:rStyle w:val="StyleUnderline"/>
        </w:rPr>
        <w:t xml:space="preserve"> And indeed, as Hénaff has perhaps most thoroughly</w:t>
      </w:r>
      <w:r>
        <w:rPr>
          <w:rStyle w:val="StyleUnderline"/>
        </w:rPr>
        <w:t xml:space="preserve"> </w:t>
      </w:r>
      <w:r w:rsidRPr="00CE5865">
        <w:rPr>
          <w:rStyle w:val="StyleUnderline"/>
        </w:rPr>
        <w:t>explored and as Julien’s film clearly recognizes, genuinely Sadean sadomasochism</w:t>
      </w:r>
      <w:r>
        <w:rPr>
          <w:rStyle w:val="StyleUnderline"/>
        </w:rPr>
        <w:t xml:space="preserve"> </w:t>
      </w:r>
      <w:r w:rsidRPr="00CE5865">
        <w:rPr>
          <w:rStyle w:val="StyleUnderline"/>
        </w:rPr>
        <w:t>plays with and literalizes power as time. A dynamic between</w:t>
      </w:r>
      <w:r>
        <w:rPr>
          <w:rStyle w:val="StyleUnderline"/>
        </w:rPr>
        <w:t xml:space="preserve"> </w:t>
      </w:r>
      <w:r w:rsidRPr="00CE5865">
        <w:rPr>
          <w:rStyle w:val="StyleUnderline"/>
        </w:rPr>
        <w:t>restraint and release shapes sadomasochistic sexual actions, which are</w:t>
      </w:r>
      <w:r>
        <w:rPr>
          <w:rStyle w:val="StyleUnderline"/>
        </w:rPr>
        <w:t xml:space="preserve"> </w:t>
      </w:r>
      <w:r w:rsidRPr="00CE5865">
        <w:rPr>
          <w:rStyle w:val="StyleUnderline"/>
        </w:rPr>
        <w:t xml:space="preserve">syncopated by reward and sometimes </w:t>
      </w:r>
      <w:r w:rsidRPr="00D90397">
        <w:rPr>
          <w:rStyle w:val="StyleUnderline"/>
        </w:rPr>
        <w:t>punishments; bottoms are rewarded for physical endurance and for waiting; tops for anticipating the bottom’s needs and for maintaining suspense. In fac</w:t>
      </w:r>
      <w:r w:rsidRPr="00CE5865">
        <w:rPr>
          <w:rStyle w:val="StyleUnderline"/>
        </w:rPr>
        <w:t>t, one of the most powerful</w:t>
      </w:r>
      <w:r>
        <w:rPr>
          <w:rStyle w:val="StyleUnderline"/>
        </w:rPr>
        <w:t xml:space="preserve"> </w:t>
      </w:r>
      <w:r w:rsidRPr="00CE5865">
        <w:rPr>
          <w:rStyle w:val="StyleUnderline"/>
        </w:rPr>
        <w:t xml:space="preserve">aspects of sadomasochism is the way </w:t>
      </w:r>
      <w:r w:rsidRPr="00F123FB">
        <w:rPr>
          <w:rStyle w:val="StyleUnderline"/>
          <w:highlight w:val="green"/>
        </w:rPr>
        <w:t>it makes the pause itself corporeal.</w:t>
      </w:r>
      <w:r>
        <w:rPr>
          <w:rStyle w:val="StyleUnderline"/>
        </w:rPr>
        <w:t xml:space="preserve"> </w:t>
      </w:r>
      <w:r w:rsidRPr="00CE5865">
        <w:rPr>
          <w:rStyle w:val="StyleUnderline"/>
        </w:rPr>
        <w:t xml:space="preserve">Here we might recall Gilles Deleuze’s description </w:t>
      </w:r>
      <w:r w:rsidRPr="004F3E09">
        <w:rPr>
          <w:rStyle w:val="StyleUnderline"/>
        </w:rPr>
        <w:t xml:space="preserve">of the masochistic aesthetic. </w:t>
      </w:r>
      <w:r w:rsidRPr="004F3E09">
        <w:rPr>
          <w:sz w:val="8"/>
        </w:rPr>
        <w:t>While Deleuze, like Hénaff, describes</w:t>
      </w:r>
      <w:r w:rsidRPr="00F123FB">
        <w:rPr>
          <w:sz w:val="8"/>
        </w:rPr>
        <w:t xml:space="preserve"> Sadean sexuality as dependent upon an acceleration and multiplication that aims to annihilate the object, Deleuze also claims that the erotic writings of Leopold von </w:t>
      </w:r>
      <w:proofErr w:type="spellStart"/>
      <w:r w:rsidRPr="00F123FB">
        <w:rPr>
          <w:sz w:val="8"/>
        </w:rPr>
        <w:t>SacherMasoch</w:t>
      </w:r>
      <w:proofErr w:type="spellEnd"/>
      <w:r w:rsidRPr="00F123FB">
        <w:rPr>
          <w:sz w:val="8"/>
        </w:rPr>
        <w:t xml:space="preserve"> celebrate a suspension of time that preserves the object of desire indefinitely: “</w:t>
      </w:r>
      <w:r w:rsidRPr="00CE5865">
        <w:rPr>
          <w:rStyle w:val="StyleUnderline"/>
        </w:rPr>
        <w:t>The masochist is morose [. . .] by which we mean that he</w:t>
      </w:r>
      <w:r>
        <w:rPr>
          <w:rStyle w:val="StyleUnderline"/>
        </w:rPr>
        <w:t xml:space="preserve"> </w:t>
      </w:r>
      <w:r w:rsidRPr="00CE5865">
        <w:rPr>
          <w:rStyle w:val="StyleUnderline"/>
        </w:rPr>
        <w:t>experiences waiting in its pure form”</w:t>
      </w:r>
      <w:r w:rsidRPr="00F123FB">
        <w:rPr>
          <w:sz w:val="8"/>
        </w:rPr>
        <w:t xml:space="preserve"> (Masochism 63). Finally, s/m exemplifies, celebrates, and turns into a mode of power Freud’s description of the perversions as a form of dallying along the way to heterosexuality, as activities that “linger over the intermediate relations to the sexual object which should normally be traversed rapidly on the path towards the final sexual aim” (247). Hurry up and wait then, says the sadist to the masochist, for whom lingering is a virtue. </w:t>
      </w:r>
      <w:r w:rsidRPr="00D90397">
        <w:rPr>
          <w:rStyle w:val="StyleUnderline"/>
        </w:rPr>
        <w:t xml:space="preserve">Here is where history, as opposed to a more abstract or metaphysical temporality, enters the </w:t>
      </w:r>
      <w:proofErr w:type="gramStart"/>
      <w:r w:rsidRPr="00D90397">
        <w:rPr>
          <w:rStyle w:val="StyleUnderline"/>
        </w:rPr>
        <w:t>scene</w:t>
      </w:r>
      <w:proofErr w:type="gramEnd"/>
      <w:r w:rsidRPr="00F123FB">
        <w:rPr>
          <w:rStyle w:val="StyleUnderline"/>
          <w:highlight w:val="green"/>
        </w:rPr>
        <w:t>.</w:t>
      </w:r>
      <w:r w:rsidRPr="00F123FB">
        <w:rPr>
          <w:sz w:val="8"/>
        </w:rPr>
        <w:t xml:space="preserve"> I suggested at this essay’s outset that </w:t>
      </w:r>
      <w:r w:rsidRPr="00343F9F">
        <w:rPr>
          <w:rStyle w:val="StyleUnderline"/>
          <w:highlight w:val="green"/>
        </w:rPr>
        <w:t>sadomasochism lays bare the dynamic between a historically specific modernity and its precursor, precondition, or repressed double, that its temporal dialectic engages with historicity.</w:t>
      </w:r>
      <w:r w:rsidRPr="00F123FB">
        <w:rPr>
          <w:sz w:val="8"/>
        </w:rPr>
        <w:t xml:space="preserve"> In fact, Hénaff, too, locates Sadean acceleration in history, noting that it conforms to an industrial capitalism in which exchange value is increased by shortening the time necessary for production (134). </w:t>
      </w:r>
      <w:r w:rsidRPr="00CE5865">
        <w:rPr>
          <w:rStyle w:val="StyleUnderline"/>
        </w:rPr>
        <w:t>In The Attendant, the Biard painting registers</w:t>
      </w:r>
      <w:r>
        <w:rPr>
          <w:rStyle w:val="StyleUnderline"/>
        </w:rPr>
        <w:t xml:space="preserve"> </w:t>
      </w:r>
      <w:r w:rsidRPr="00CE5865">
        <w:rPr>
          <w:rStyle w:val="StyleUnderline"/>
        </w:rPr>
        <w:t>the precondition for this shortening of the time of production—the</w:t>
      </w:r>
      <w:r>
        <w:rPr>
          <w:rStyle w:val="StyleUnderline"/>
        </w:rPr>
        <w:t xml:space="preserve"> </w:t>
      </w:r>
      <w:r w:rsidRPr="00CE5865">
        <w:rPr>
          <w:rStyle w:val="StyleUnderline"/>
        </w:rPr>
        <w:t>exploitation of labor, which under slavery did not occur in a capitalist mode</w:t>
      </w:r>
      <w:r>
        <w:rPr>
          <w:rStyle w:val="StyleUnderline"/>
        </w:rPr>
        <w:t xml:space="preserve"> </w:t>
      </w:r>
      <w:r w:rsidRPr="00CE5865">
        <w:rPr>
          <w:rStyle w:val="StyleUnderline"/>
        </w:rPr>
        <w:t xml:space="preserve">of </w:t>
      </w:r>
      <w:r w:rsidRPr="00343F9F">
        <w:rPr>
          <w:rStyle w:val="StyleUnderline"/>
        </w:rPr>
        <w:t xml:space="preserve">production, but nonetheless fed the mechanized textile industry and was instrumental to its profits. </w:t>
      </w:r>
      <w:proofErr w:type="gramStart"/>
      <w:r w:rsidRPr="00343F9F">
        <w:rPr>
          <w:rStyle w:val="StyleUnderline"/>
        </w:rPr>
        <w:t>Thus</w:t>
      </w:r>
      <w:proofErr w:type="gramEnd"/>
      <w:r w:rsidRPr="00343F9F">
        <w:rPr>
          <w:rStyle w:val="StyleUnderline"/>
        </w:rPr>
        <w:t xml:space="preserve"> we might also read Julien’s stoppages as a critical response to the repressed history of industrialization or as a formalistic way of reclaiming bodies that in another era would have been stolen for the making of so-called modern </w:t>
      </w:r>
      <w:proofErr w:type="gramStart"/>
      <w:r w:rsidRPr="00343F9F">
        <w:rPr>
          <w:rStyle w:val="StyleUnderline"/>
        </w:rPr>
        <w:t>time</w:t>
      </w:r>
      <w:proofErr w:type="gramEnd"/>
      <w:r w:rsidRPr="00343F9F">
        <w:rPr>
          <w:rStyle w:val="StyleUnderline"/>
        </w:rPr>
        <w:t>.</w:t>
      </w:r>
      <w:r w:rsidRPr="00343F9F">
        <w:rPr>
          <w:sz w:val="8"/>
        </w:rPr>
        <w:t xml:space="preserve"> He encodes this latter possibility on the soundtrack as an insistent heartbeat, a sonic figure for a body not yet or no longer alienated from artisanal practices or from a biorhythmic pace. Finally, the film has another register, this time visual, for an alternative historiography beyond the “official</w:t>
      </w:r>
      <w:r w:rsidRPr="00F123FB">
        <w:rPr>
          <w:sz w:val="8"/>
        </w:rPr>
        <w:t xml:space="preserve">” histories promulgated within the classical space of a British museum that preserves the work of a heroic abolitionist painter but nothing of the slaves whose freedom he supposedly cherished. Enter the angel of history. The English Beat: Attending to History </w:t>
      </w:r>
      <w:proofErr w:type="gramStart"/>
      <w:r w:rsidRPr="00F123FB">
        <w:rPr>
          <w:sz w:val="8"/>
        </w:rPr>
        <w:t>In</w:t>
      </w:r>
      <w:proofErr w:type="gramEnd"/>
      <w:r w:rsidRPr="00F123FB">
        <w:rPr>
          <w:sz w:val="8"/>
        </w:rPr>
        <w:t xml:space="preserve"> </w:t>
      </w:r>
      <w:proofErr w:type="gramStart"/>
      <w:r w:rsidRPr="00F123FB">
        <w:rPr>
          <w:sz w:val="8"/>
        </w:rPr>
        <w:t>The</w:t>
      </w:r>
      <w:proofErr w:type="gramEnd"/>
      <w:r w:rsidRPr="00F123FB">
        <w:rPr>
          <w:sz w:val="8"/>
        </w:rPr>
        <w:t xml:space="preserve"> Attendant, moments before the Biard painting comes alive and just as the Attendant and the Visitor begin to cruise each other, miniature Cupid-like angels with large wings appear above the two men’s heads, frozen in the act of brandishing bows and arrows. These angels turn in small circles like statuettes on a music box or a cuckoo clock.25 The film, then, marks its transitions from spaces that secure racial purity to those fostering interracial sexual contact, from still art to theater, from present to past, and eventually from the quotidian to the supernatural, with </w:t>
      </w:r>
      <w:proofErr w:type="spellStart"/>
      <w:r w:rsidRPr="00F123FB">
        <w:rPr>
          <w:sz w:val="8"/>
        </w:rPr>
        <w:t>pixellated</w:t>
      </w:r>
      <w:proofErr w:type="spellEnd"/>
      <w:r w:rsidRPr="00F123FB">
        <w:rPr>
          <w:sz w:val="8"/>
        </w:rPr>
        <w:t xml:space="preserve"> figures that invoke Walter Benjamin’s famous Angel of History, who flies with her back to the future as the human-made catastrophes of the past pile up at her feet (257). One of Julian’s angels campily carries a pitchfork, perhaps to shovel up Benjamin’s pile of historical debris, perhaps to remind us that history is also the devil’s doing. Yet though these angels turn, they seem to be frozen on an invisible, moving base. This emphasis on stillness might be an example of mere fetishism, or reification, or any number of other modes of obfuscating the social. But in fact, it was Benjamin himself who recognized that </w:t>
      </w:r>
      <w:r w:rsidRPr="00662DEB">
        <w:rPr>
          <w:rStyle w:val="StyleUnderline"/>
        </w:rPr>
        <w:t>the pause provides an antidote both to the traditional historicist models</w:t>
      </w:r>
      <w:r>
        <w:rPr>
          <w:rStyle w:val="StyleUnderline"/>
        </w:rPr>
        <w:t xml:space="preserve"> </w:t>
      </w:r>
      <w:r w:rsidRPr="00662DEB">
        <w:rPr>
          <w:rStyle w:val="StyleUnderline"/>
        </w:rPr>
        <w:t>of progress that Sade also repudiated and to the “revolutionary” ideology</w:t>
      </w:r>
      <w:r>
        <w:rPr>
          <w:rStyle w:val="StyleUnderline"/>
        </w:rPr>
        <w:t xml:space="preserve"> </w:t>
      </w:r>
      <w:r w:rsidRPr="00662DEB">
        <w:rPr>
          <w:rStyle w:val="StyleUnderline"/>
        </w:rPr>
        <w:t>of a complete break from the past that Sade celebrated. Benjamin wrote,</w:t>
      </w:r>
      <w:r>
        <w:rPr>
          <w:rStyle w:val="StyleUnderline"/>
        </w:rPr>
        <w:t xml:space="preserve"> </w:t>
      </w:r>
      <w:r w:rsidRPr="00662DEB">
        <w:rPr>
          <w:rStyle w:val="StyleUnderline"/>
        </w:rPr>
        <w:t>“A historical materialist cannot do without the notion of a present which</w:t>
      </w:r>
      <w:r>
        <w:rPr>
          <w:rStyle w:val="StyleUnderline"/>
        </w:rPr>
        <w:t xml:space="preserve"> </w:t>
      </w:r>
      <w:r w:rsidRPr="00662DEB">
        <w:rPr>
          <w:rStyle w:val="StyleUnderline"/>
        </w:rPr>
        <w:t>is not a transition, but in which time stands still and has come to a stop”</w:t>
      </w:r>
      <w:r>
        <w:rPr>
          <w:rStyle w:val="StyleUnderline"/>
        </w:rPr>
        <w:t xml:space="preserve"> </w:t>
      </w:r>
      <w:r w:rsidRPr="00662DEB">
        <w:rPr>
          <w:rStyle w:val="StyleUnderline"/>
        </w:rPr>
        <w:t>(262). In this formulation, the pause does not signal an interval between</w:t>
      </w:r>
      <w:r>
        <w:rPr>
          <w:rStyle w:val="StyleUnderline"/>
        </w:rPr>
        <w:t xml:space="preserve"> </w:t>
      </w:r>
      <w:r w:rsidRPr="00662DEB">
        <w:rPr>
          <w:rStyle w:val="StyleUnderline"/>
        </w:rPr>
        <w:t>one thing and another; it is itself a thing, analytically and experientially</w:t>
      </w:r>
      <w:r>
        <w:rPr>
          <w:rStyle w:val="StyleUnderline"/>
        </w:rPr>
        <w:t xml:space="preserve"> </w:t>
      </w:r>
      <w:r w:rsidRPr="00662DEB">
        <w:rPr>
          <w:rStyle w:val="StyleUnderline"/>
        </w:rPr>
        <w:t>available, that reveals the ligaments binding the past and the present.</w:t>
      </w:r>
      <w:r>
        <w:rPr>
          <w:rStyle w:val="StyleUnderline"/>
        </w:rPr>
        <w:t xml:space="preserve"> </w:t>
      </w:r>
      <w:r w:rsidRPr="00F123FB">
        <w:rPr>
          <w:sz w:val="8"/>
        </w:rPr>
        <w:t xml:space="preserve">In Benjamin, making time stand still takes the form of recognizing and diagnosing a dialectical image: the pause creates a “configuration [. . .] pregnant with tensions” between a heretofore misrecognized or lost element of the past and something occurring right now and, crucially, in a temporal relationship other than causality (262, emphasis mine). The little angels are not the film’s dialectical images. But their arrows literally point us toward one and toward another way of accessing and understanding the convergence of sex and historicist thinking in sadomasochism. The translator of the “Theses on the Philosophy of History” for Illuminations, in which the essay first appeared in English, substituted the term pregnant for the German </w:t>
      </w:r>
      <w:proofErr w:type="spellStart"/>
      <w:r w:rsidRPr="00F123FB">
        <w:rPr>
          <w:sz w:val="8"/>
        </w:rPr>
        <w:t>gesättigten</w:t>
      </w:r>
      <w:proofErr w:type="spellEnd"/>
      <w:r w:rsidRPr="00F123FB">
        <w:rPr>
          <w:sz w:val="8"/>
        </w:rPr>
        <w:t xml:space="preserve"> (saturated), which is particularly revealing for The Attendant, for the film presents us with a configuration not so much pregnant as “erect” with tensions. Just before the museum closes, before he and the Visitor consummate their lust, the Attendant looks at his pocket watch. The watch casing appears as a gold circlet in an otherwise black-and-white filmic frame. Later, the film cuts to a male body, filmed in color from mid-torso down, wearing crystal beads draped across his belly and gold lamé shorts with a distinct bulge in them. The little frozen angels spin on each thigh of the body whose bulge is on such dramatic display (and who is neither the Attendant nor the Visitor and correlates with nothing inside the museum thus far). They point their arrows down toward this “target.” Here, color correspondence between the Attendant’s gold watch and the gold-clad bulge has taken the place of narrative continuity: time and sex form what Deleuze has called a crystal-image, glinting up from we do not know what historical moment, even within the film’s terms, to meet the Attendant’s present (Cinema 2: 69). The bulge corresponds to nothing we have seen </w:t>
      </w:r>
      <w:proofErr w:type="gramStart"/>
      <w:r w:rsidRPr="00F123FB">
        <w:rPr>
          <w:sz w:val="8"/>
        </w:rPr>
        <w:t>before—</w:t>
      </w:r>
      <w:proofErr w:type="gramEnd"/>
      <w:r w:rsidRPr="00F123FB">
        <w:rPr>
          <w:sz w:val="8"/>
        </w:rPr>
        <w:t xml:space="preserve">neither to the slave ship in the painting, nor to the reanimated slave/s/m scene, nor to the flogging scenes between the Visitor and the Attendant. It is, in some ways, a tongue-in-cheek response to Robert Mapplethorpe’s famous photograph “Man in the Polyester Suit,” which shows a black man shot from the torso down, his flaccid penis emerging from the fly of his trousers. But the bulge also recalls and makes sense of an earlier set of images that had, up to this point in the film, remained entirely incongruous. At the beginning, just before the Attendant checks the Visitor’s black leather bag and they exchange their first glance, we hear an extradiegetic chorus singing “Remember me, remember me.” A close-up of the Attendant’s impassive face and steady gaze fades to a shot of him in a black tuxedo and corsage, standing in an opera box, singing and gesturing outward. He seems to be addressing his performance toward the stage below him, where another, younger black man stands with his arms out, surrounded by black and white men frozen in various poses against a shiny curtain: these are all the same men who will later appear in the sadomasochistic reenactment of the Biard painting. Bare-chested, they are dressed in metallic loincloths. The chorus the Attendant sings to them is the aria “When I Am Laid in Earth,” popularly known as “Dido’s Lament,” from Henry Purcell’s opera Dido and Aeneas: “Remember me, remember me, but ah, forget my fate.” For several minutes as the seduction scene progresses, this operatic moment hovers entirely outside the film’s plot. As it turns out, the gold shorts and the bejeweled torso in the close-up belong to the young black man at the center of the assembled group on the opera stage. The opera scene is one possible referent for the “remember me”: perhaps the Attendant is asking the audience to remember his performance but to forget that he ends up curating the art of other people rather than making his own. Perhaps the younger man in the loincloth represents a queer past that the Attendant has temporarily given up. Perhaps the chorus solicits the Anglo segment of Julien’s audience to remember the role of their ancestors in the transatlantic slave trade. Or perhaps it is a warning to s/m players about the political implications of mimicking slave relations. Yet later, the “remember me” chorus reappears when the Biard painting comes alive: the chorus seems to be waking up the Attendant, the s/m players in the frame, and Biard’s original painted figures, and the heartbeat contributes to this effect. Perhaps, then, what we have is a more complicated injunction. These intertwined sounds seem to implore these men of the past and the present, asking them to move across time and take up their obligations to one another. In keeping with Sade’s antagonism toward inheritance, they ask the dead slaves to release any hold </w:t>
      </w:r>
      <w:proofErr w:type="gramStart"/>
      <w:r w:rsidRPr="00F123FB">
        <w:rPr>
          <w:sz w:val="8"/>
        </w:rPr>
        <w:t>on</w:t>
      </w:r>
      <w:proofErr w:type="gramEnd"/>
      <w:r w:rsidRPr="00F123FB">
        <w:rPr>
          <w:sz w:val="8"/>
        </w:rPr>
        <w:t xml:space="preserve"> their descendants that would deny later generations the capacity to recalibrate pain into pleasure. In keeping with Benjamin’s pursuit of new collective memory-forms, the sounds ask the living players never to confuse pleasure with historical amnesia. As a figure for and a catalyst of this kind of reciprocal movement across time, the gilt-veiled black phallus functions as the film’s critical caesura, a pause that links sex not only to abstract and generic “time” but also to a specifically national history. For it directs our attention toward the Attendant’s lament and thereby toward Purcell’s opera Dido and Aeneas or, as Julien puts it, “another scene on the coast of Africa” (120). Both the libretto and the performance history of this opera tell a story of sex and empire, but not the straightforward story of African slave capture that we might expect from the Biard painting. In fact, seventeenth-century librettist Nahum Tate intended Dido and Aeneas to be a gloriously British opera, and he reworked Virgil’s Aeneid according to Geoffrey of Monmouth’s massive History of the Kings of Britain (see Price). In the original epic, Aeneas takes advantage of the African Queen Dido’s generosity in sharing all the resources of her great city of Carthage. But he eventually abandons her, plunders Carthage with his men, and sails away, intending to use her riches to found Rome. Monmouth wrote that Aeneas was the grandfather of Brutus, whom he named as the founder of Britain—and this “fact” inspired Tate to imbue Virgil’s epic with details from English national history.26 The opera, then, tells a tale of interracial love, the exploitation of Africa, and European nation making: Joseph Roach has called it an “allegory of Atlantic destiny” (40). He reads Dido’s lament as Purcell’s paean to European political memory, to conquerors who conveniently remember only their “deep love for the people whose cultures they have left in flames” (46). Moreover, the opera’s performance history sits at the disavowed intersection of European and African history: it premiered in 1698, a watershed year in the development of liberal democracy, when a Parliamentary Act confirmed England’s first Bill of Rights. Yet this was also the same year that James II, fleeing England, ceded to the original investors the largest share of the Royal Africa Company that captured slaves on the Guinea Coast to trade with the West Indies. This act, in turn, precipitated the defeat of the Royal Africa Company’s monopoly over the slave trade, which opened it up to other English companies, allowing the Dutch and French to aggressively pursue trade in the region in a competition that ultimately drove up the price of slaves (42; see Calder 347–48). In sum, the opera Dido and Aeneas </w:t>
      </w:r>
      <w:proofErr w:type="gramStart"/>
      <w:r w:rsidRPr="00F123FB">
        <w:rPr>
          <w:sz w:val="8"/>
        </w:rPr>
        <w:t>is</w:t>
      </w:r>
      <w:proofErr w:type="gramEnd"/>
      <w:r w:rsidRPr="00F123FB">
        <w:rPr>
          <w:sz w:val="8"/>
        </w:rPr>
        <w:t xml:space="preserve"> an Anglicized tale of European empire-building whose initial performance coincided with signal events in both English liberal democracy and its disavowed prop, the transatlantic slave trade. </w:t>
      </w:r>
      <w:proofErr w:type="gramStart"/>
      <w:r w:rsidRPr="00F123FB">
        <w:rPr>
          <w:sz w:val="8"/>
        </w:rPr>
        <w:t>Thus</w:t>
      </w:r>
      <w:proofErr w:type="gramEnd"/>
      <w:r w:rsidRPr="00F123FB">
        <w:rPr>
          <w:sz w:val="8"/>
        </w:rPr>
        <w:t xml:space="preserve"> the lament, even while it appears in the form of an aria that, like all arias, suspends narrative and historical time, can be read as a rebuke to free-market capitalism and its impact on slavery and as an elegy for African cultures. The Attendant’s appropriation of the lament, though, changes the emphasis of the opera somewhat. In beseeching us to “Remember me/ but ah, forget my fate,” Dido/the Attendant does seem to be asking her audience not to regard her or her city as simply dead, simply “left in flames.” In fact, in the original Aeneid, Dido promises to return from the dead and makes good on this promise when Aeneas enters the underworld. Julien, unlike Tate, seems to honor her request and her triumph. </w:t>
      </w:r>
      <w:r w:rsidRPr="00343F9F">
        <w:rPr>
          <w:rStyle w:val="StyleUnderline"/>
          <w:highlight w:val="green"/>
        </w:rPr>
        <w:t>The reanimations of slave scenes bring the static, supposedly “dead” historical object of slavery and the dead bodies of the enslaved back to life.</w:t>
      </w:r>
      <w:r>
        <w:rPr>
          <w:rStyle w:val="StyleUnderline"/>
        </w:rPr>
        <w:t xml:space="preserve"> </w:t>
      </w:r>
      <w:r w:rsidRPr="00662DEB">
        <w:rPr>
          <w:rStyle w:val="StyleUnderline"/>
        </w:rPr>
        <w:t>In turn, The Attendant’s revivifications take place beyond the</w:t>
      </w:r>
      <w:r>
        <w:rPr>
          <w:rStyle w:val="StyleUnderline"/>
        </w:rPr>
        <w:t xml:space="preserve"> </w:t>
      </w:r>
      <w:r w:rsidRPr="00662DEB">
        <w:rPr>
          <w:rStyle w:val="StyleUnderline"/>
        </w:rPr>
        <w:t xml:space="preserve">merely visual, or even sonic, register. </w:t>
      </w:r>
      <w:r w:rsidRPr="00343F9F">
        <w:rPr>
          <w:rStyle w:val="StyleUnderline"/>
          <w:highlight w:val="green"/>
        </w:rPr>
        <w:t>They rely on</w:t>
      </w:r>
      <w:r w:rsidRPr="00F123FB">
        <w:rPr>
          <w:sz w:val="8"/>
        </w:rPr>
        <w:t xml:space="preserve"> a technique that Alison Landsberg has referred to </w:t>
      </w:r>
      <w:r w:rsidRPr="00662DEB">
        <w:rPr>
          <w:rStyle w:val="StyleUnderline"/>
        </w:rPr>
        <w:t xml:space="preserve">as </w:t>
      </w:r>
      <w:r w:rsidRPr="00343F9F">
        <w:rPr>
          <w:rStyle w:val="StyleUnderline"/>
          <w:highlight w:val="green"/>
        </w:rPr>
        <w:t>“prosthetic memory</w:t>
      </w:r>
      <w:r w:rsidRPr="00F123FB">
        <w:rPr>
          <w:sz w:val="8"/>
        </w:rPr>
        <w:t xml:space="preserve">,” or portable, often </w:t>
      </w:r>
      <w:proofErr w:type="gramStart"/>
      <w:r w:rsidRPr="00F123FB">
        <w:rPr>
          <w:sz w:val="8"/>
        </w:rPr>
        <w:t>mass produced</w:t>
      </w:r>
      <w:proofErr w:type="gramEnd"/>
      <w:r w:rsidRPr="00F123FB">
        <w:rPr>
          <w:sz w:val="8"/>
        </w:rPr>
        <w:t xml:space="preserve"> experiences disseminated by films and museums to consumers who never lived through the events represented. </w:t>
      </w:r>
      <w:r w:rsidRPr="00662DEB">
        <w:rPr>
          <w:rStyle w:val="StyleUnderline"/>
        </w:rPr>
        <w:t>Prosthetic memories are</w:t>
      </w:r>
      <w:r>
        <w:rPr>
          <w:rStyle w:val="StyleUnderline"/>
        </w:rPr>
        <w:t xml:space="preserve"> </w:t>
      </w:r>
      <w:r w:rsidRPr="00343F9F">
        <w:rPr>
          <w:rStyle w:val="StyleUnderline"/>
          <w:highlight w:val="green"/>
        </w:rPr>
        <w:t xml:space="preserve">neither the scars of </w:t>
      </w:r>
      <w:proofErr w:type="spellStart"/>
      <w:r w:rsidRPr="00343F9F">
        <w:rPr>
          <w:rStyle w:val="StyleUnderline"/>
          <w:highlight w:val="green"/>
        </w:rPr>
        <w:t>originary</w:t>
      </w:r>
      <w:proofErr w:type="spellEnd"/>
      <w:r w:rsidRPr="00343F9F">
        <w:rPr>
          <w:rStyle w:val="StyleUnderline"/>
          <w:highlight w:val="green"/>
        </w:rPr>
        <w:t xml:space="preserve"> trauma nor</w:t>
      </w:r>
      <w:r w:rsidRPr="00662DEB">
        <w:rPr>
          <w:rStyle w:val="StyleUnderline"/>
        </w:rPr>
        <w:t xml:space="preserve"> the proprietary result of long,</w:t>
      </w:r>
      <w:r>
        <w:rPr>
          <w:rStyle w:val="StyleUnderline"/>
        </w:rPr>
        <w:t xml:space="preserve"> </w:t>
      </w:r>
      <w:r w:rsidRPr="00662DEB">
        <w:rPr>
          <w:rStyle w:val="StyleUnderline"/>
        </w:rPr>
        <w:t xml:space="preserve">slow </w:t>
      </w:r>
      <w:r w:rsidRPr="00343F9F">
        <w:rPr>
          <w:rStyle w:val="StyleUnderline"/>
          <w:highlight w:val="green"/>
        </w:rPr>
        <w:t>cultural inculcation</w:t>
      </w:r>
      <w:r w:rsidRPr="00662DEB">
        <w:rPr>
          <w:rStyle w:val="StyleUnderline"/>
        </w:rPr>
        <w:t xml:space="preserve"> like that of family heritage or ethnic birthright;</w:t>
      </w:r>
      <w:r>
        <w:rPr>
          <w:rStyle w:val="StyleUnderline"/>
        </w:rPr>
        <w:t xml:space="preserve"> </w:t>
      </w:r>
      <w:r w:rsidRPr="00662DEB">
        <w:rPr>
          <w:rStyle w:val="StyleUnderline"/>
        </w:rPr>
        <w:t>they belong to nobody and everybody at once and are detachable from the</w:t>
      </w:r>
      <w:r>
        <w:rPr>
          <w:rStyle w:val="StyleUnderline"/>
        </w:rPr>
        <w:t xml:space="preserve"> </w:t>
      </w:r>
      <w:r w:rsidRPr="00662DEB">
        <w:rPr>
          <w:rStyle w:val="StyleUnderline"/>
        </w:rPr>
        <w:t>context that produced them.</w:t>
      </w:r>
      <w:r w:rsidRPr="004F3E09">
        <w:rPr>
          <w:sz w:val="8"/>
        </w:rPr>
        <w:t xml:space="preserve">27 </w:t>
      </w:r>
      <w:r w:rsidRPr="004F3E09">
        <w:rPr>
          <w:rStyle w:val="StyleUnderline"/>
        </w:rPr>
        <w:t>They come from the body’s engagement in mimetic activities, participatory affective and sensory relationships that ring changes on, variously, emotions, identity, and affiliation</w:t>
      </w:r>
      <w:r w:rsidRPr="00343F9F">
        <w:rPr>
          <w:rStyle w:val="StyleUnderline"/>
          <w:highlight w:val="green"/>
        </w:rPr>
        <w:t>.</w:t>
      </w:r>
      <w:r w:rsidRPr="00662DEB">
        <w:rPr>
          <w:rStyle w:val="StyleUnderline"/>
        </w:rPr>
        <w:t xml:space="preserve"> </w:t>
      </w:r>
      <w:r w:rsidRPr="00F123FB">
        <w:rPr>
          <w:sz w:val="8"/>
        </w:rPr>
        <w:t xml:space="preserve">(Think, for instance, of the Holocaust Museum in Washington, dc, which issues a facsimile identity card and biography to each </w:t>
      </w:r>
      <w:proofErr w:type="gramStart"/>
      <w:r w:rsidRPr="00F123FB">
        <w:rPr>
          <w:sz w:val="8"/>
        </w:rPr>
        <w:t>museum-goer</w:t>
      </w:r>
      <w:proofErr w:type="gramEnd"/>
      <w:r w:rsidRPr="00F123FB">
        <w:rPr>
          <w:sz w:val="8"/>
        </w:rPr>
        <w:t xml:space="preserve">, who proceeds through the exhibit unsure of how the reenacted scenes will affect his or her historical counterpart until reading the last page of the booklet. His or her sensations lose their anchor to any preconceived outcome.) </w:t>
      </w:r>
      <w:r w:rsidRPr="00662DEB">
        <w:rPr>
          <w:rStyle w:val="StyleUnderline"/>
        </w:rPr>
        <w:t>These changes,</w:t>
      </w:r>
      <w:r>
        <w:rPr>
          <w:rStyle w:val="StyleUnderline"/>
        </w:rPr>
        <w:t xml:space="preserve"> </w:t>
      </w:r>
      <w:r w:rsidRPr="00662DEB">
        <w:rPr>
          <w:rStyle w:val="StyleUnderline"/>
        </w:rPr>
        <w:t>however momentary, bind and unbind historical subjectivity</w:t>
      </w:r>
      <w:r w:rsidRPr="00D90397">
        <w:rPr>
          <w:rStyle w:val="StyleUnderline"/>
        </w:rPr>
        <w:t>: collective experiences are implanted and disseminated such that they overflow their containment in and as individual traumas, as events over and done</w:t>
      </w:r>
      <w:r w:rsidRPr="00662DEB">
        <w:rPr>
          <w:rStyle w:val="StyleUnderline"/>
        </w:rPr>
        <w:t xml:space="preserve"> with.</w:t>
      </w:r>
      <w:r>
        <w:rPr>
          <w:rStyle w:val="StyleUnderline"/>
        </w:rPr>
        <w:t xml:space="preserve"> </w:t>
      </w:r>
      <w:r w:rsidRPr="00662DEB">
        <w:rPr>
          <w:rStyle w:val="StyleUnderline"/>
        </w:rPr>
        <w:t>Prosthetic memories counter the work of the historical monument, for they</w:t>
      </w:r>
      <w:r>
        <w:rPr>
          <w:rStyle w:val="StyleUnderline"/>
        </w:rPr>
        <w:t xml:space="preserve"> </w:t>
      </w:r>
      <w:r w:rsidRPr="00662DEB">
        <w:rPr>
          <w:rStyle w:val="StyleUnderline"/>
        </w:rPr>
        <w:t xml:space="preserve">travel with and in protean sensations. </w:t>
      </w:r>
      <w:r w:rsidRPr="00F123FB">
        <w:rPr>
          <w:sz w:val="8"/>
        </w:rPr>
        <w:t xml:space="preserve">It is notable, then, that Julien chooses to stage his meditation on colonial oppression and sadomasochistic fantasy in what Landsberg calls the “experiential site” of a museum flanked by statuary (and even an operatic stage populated by frozen actors), suggesting complex relays between sadomasochism and cultural memory, the publics constituted around sex and those hailed by the heritage industries. However, </w:t>
      </w:r>
      <w:r w:rsidRPr="00662DEB">
        <w:rPr>
          <w:rStyle w:val="StyleUnderline"/>
        </w:rPr>
        <w:t>Landsberg assumes that these spaces try to duplicate</w:t>
      </w:r>
      <w:r>
        <w:rPr>
          <w:rStyle w:val="StyleUnderline"/>
        </w:rPr>
        <w:t xml:space="preserve"> </w:t>
      </w:r>
      <w:r w:rsidRPr="00662DEB">
        <w:rPr>
          <w:rStyle w:val="StyleUnderline"/>
        </w:rPr>
        <w:t>the exact sensory and emotional experiences of the original sufferer, with</w:t>
      </w:r>
      <w:r>
        <w:rPr>
          <w:rStyle w:val="StyleUnderline"/>
        </w:rPr>
        <w:t xml:space="preserve"> </w:t>
      </w:r>
      <w:r w:rsidRPr="00662DEB">
        <w:rPr>
          <w:rStyle w:val="StyleUnderline"/>
        </w:rPr>
        <w:t>as little modification as possible, and certainly without either humor or</w:t>
      </w:r>
      <w:r>
        <w:rPr>
          <w:rStyle w:val="StyleUnderline"/>
        </w:rPr>
        <w:t xml:space="preserve"> </w:t>
      </w:r>
      <w:r w:rsidRPr="00662DEB">
        <w:rPr>
          <w:rStyle w:val="StyleUnderline"/>
        </w:rPr>
        <w:t>eroticism as part of the equation: in her analysis, prosthetic memory is</w:t>
      </w:r>
      <w:r>
        <w:rPr>
          <w:rStyle w:val="StyleUnderline"/>
        </w:rPr>
        <w:t xml:space="preserve"> </w:t>
      </w:r>
      <w:r w:rsidRPr="00662DEB">
        <w:rPr>
          <w:rStyle w:val="StyleUnderline"/>
        </w:rPr>
        <w:t xml:space="preserve">essentially curative. </w:t>
      </w:r>
      <w:r w:rsidRPr="00343F9F">
        <w:rPr>
          <w:rStyle w:val="StyleUnderline"/>
          <w:highlight w:val="green"/>
        </w:rPr>
        <w:t>But</w:t>
      </w:r>
      <w:r w:rsidRPr="00662DEB">
        <w:rPr>
          <w:rStyle w:val="StyleUnderline"/>
        </w:rPr>
        <w:t xml:space="preserve"> whatever is going on in a sadomasochistic scene</w:t>
      </w:r>
      <w:r>
        <w:rPr>
          <w:rStyle w:val="StyleUnderline"/>
        </w:rPr>
        <w:t xml:space="preserve"> </w:t>
      </w:r>
      <w:r w:rsidRPr="00662DEB">
        <w:rPr>
          <w:rStyle w:val="StyleUnderline"/>
        </w:rPr>
        <w:t>where players appropriate the signs of, say, the Spanish Inquisition, it is</w:t>
      </w:r>
      <w:r>
        <w:rPr>
          <w:rStyle w:val="StyleUnderline"/>
        </w:rPr>
        <w:t xml:space="preserve"> </w:t>
      </w:r>
      <w:r w:rsidRPr="00662DEB">
        <w:rPr>
          <w:rStyle w:val="StyleUnderline"/>
        </w:rPr>
        <w:t>not exactly the incorporation of these events into the participants’ set of</w:t>
      </w:r>
      <w:r>
        <w:rPr>
          <w:rStyle w:val="StyleUnderline"/>
        </w:rPr>
        <w:t xml:space="preserve"> </w:t>
      </w:r>
      <w:r w:rsidRPr="00662DEB">
        <w:rPr>
          <w:rStyle w:val="StyleUnderline"/>
        </w:rPr>
        <w:t>experiential data. It is doubtful that s/m players routinely emerge from</w:t>
      </w:r>
      <w:r>
        <w:rPr>
          <w:rStyle w:val="StyleUnderline"/>
        </w:rPr>
        <w:t xml:space="preserve"> </w:t>
      </w:r>
      <w:r w:rsidRPr="00662DEB">
        <w:rPr>
          <w:rStyle w:val="StyleUnderline"/>
        </w:rPr>
        <w:t xml:space="preserve">their scenes with a sense of having been through a historical </w:t>
      </w:r>
      <w:proofErr w:type="gramStart"/>
      <w:r w:rsidRPr="00662DEB">
        <w:rPr>
          <w:rStyle w:val="StyleUnderline"/>
        </w:rPr>
        <w:t>process, or</w:t>
      </w:r>
      <w:proofErr w:type="gramEnd"/>
      <w:r>
        <w:rPr>
          <w:rStyle w:val="StyleUnderline"/>
        </w:rPr>
        <w:t xml:space="preserve"> </w:t>
      </w:r>
      <w:r w:rsidRPr="00662DEB">
        <w:rPr>
          <w:rStyle w:val="StyleUnderline"/>
        </w:rPr>
        <w:t>feeling empathy for the sufferers they have imitated. Instead, and complicating</w:t>
      </w:r>
      <w:r>
        <w:rPr>
          <w:rStyle w:val="StyleUnderline"/>
        </w:rPr>
        <w:t xml:space="preserve"> </w:t>
      </w:r>
      <w:r w:rsidRPr="00662DEB">
        <w:rPr>
          <w:rStyle w:val="StyleUnderline"/>
        </w:rPr>
        <w:t>Landsberg’s analysis, even a sadomasochism that eschews historical</w:t>
      </w:r>
      <w:r>
        <w:rPr>
          <w:rStyle w:val="StyleUnderline"/>
        </w:rPr>
        <w:t xml:space="preserve"> </w:t>
      </w:r>
      <w:r w:rsidRPr="00662DEB">
        <w:rPr>
          <w:rStyle w:val="StyleUnderline"/>
        </w:rPr>
        <w:t xml:space="preserve">role-playing openly deals in </w:t>
      </w:r>
      <w:proofErr w:type="spellStart"/>
      <w:r w:rsidRPr="00662DEB">
        <w:rPr>
          <w:rStyle w:val="StyleUnderline"/>
        </w:rPr>
        <w:t>prosthestics</w:t>
      </w:r>
      <w:proofErr w:type="spellEnd"/>
      <w:r w:rsidRPr="00662DEB">
        <w:rPr>
          <w:rStyle w:val="StyleUnderline"/>
        </w:rPr>
        <w:t>—stand-ins, effigies, imitation</w:t>
      </w:r>
      <w:r>
        <w:rPr>
          <w:rStyle w:val="StyleUnderline"/>
        </w:rPr>
        <w:t xml:space="preserve"> </w:t>
      </w:r>
      <w:r w:rsidRPr="00662DEB">
        <w:rPr>
          <w:rStyle w:val="StyleUnderline"/>
        </w:rPr>
        <w:t>body parts, extensions of the so-called natural body. Thus</w:t>
      </w:r>
      <w:r w:rsidRPr="00175AFC">
        <w:rPr>
          <w:rStyle w:val="StyleUnderline"/>
        </w:rPr>
        <w:t>, rather than being a site for the inculcation of prosthetic memory, s/m may literalize the prosthetic aspect of all memory. In other words,</w:t>
      </w:r>
      <w:r w:rsidRPr="00D90397">
        <w:rPr>
          <w:rStyle w:val="StyleUnderline"/>
        </w:rPr>
        <w:t xml:space="preserve"> </w:t>
      </w:r>
      <w:r w:rsidRPr="00343F9F">
        <w:rPr>
          <w:rStyle w:val="StyleUnderline"/>
          <w:highlight w:val="green"/>
        </w:rPr>
        <w:t xml:space="preserve">while s/m cannot return its players to a prior historical moment </w:t>
      </w:r>
      <w:r w:rsidRPr="00D90397">
        <w:rPr>
          <w:rStyle w:val="StyleUnderline"/>
        </w:rPr>
        <w:t xml:space="preserve">any more than a museum can, </w:t>
      </w:r>
      <w:r w:rsidRPr="00343F9F">
        <w:rPr>
          <w:rStyle w:val="StyleUnderline"/>
          <w:highlight w:val="green"/>
        </w:rPr>
        <w:t xml:space="preserve">it can remind us of what the museum itself represses: </w:t>
      </w:r>
      <w:r w:rsidRPr="00D90397">
        <w:rPr>
          <w:rStyle w:val="StyleUnderline"/>
        </w:rPr>
        <w:t xml:space="preserve">memory is not organic or natural at </w:t>
      </w:r>
      <w:proofErr w:type="gramStart"/>
      <w:r w:rsidRPr="00D90397">
        <w:rPr>
          <w:rStyle w:val="StyleUnderline"/>
        </w:rPr>
        <w:t>all, but</w:t>
      </w:r>
      <w:proofErr w:type="gramEnd"/>
      <w:r w:rsidRPr="00D90397">
        <w:rPr>
          <w:rStyle w:val="StyleUnderline"/>
        </w:rPr>
        <w:t xml:space="preserve"> depends on various prompts and even props. In turn, s/m shows </w:t>
      </w:r>
      <w:r w:rsidRPr="00175AFC">
        <w:rPr>
          <w:rStyle w:val="StyleUnderline"/>
        </w:rPr>
        <w:t xml:space="preserve">us, memory can prop up projects unrelated to the history it supposedly preserves. </w:t>
      </w:r>
      <w:r w:rsidRPr="00175AFC">
        <w:rPr>
          <w:sz w:val="8"/>
        </w:rPr>
        <w:t xml:space="preserve">To return to Freud for a minute: if one definition of perversion is temporal, a kind of loitering at the way stations toward male orgasm, another definition is spatial and invokes the prosthesis: “[The perversions] extend, in an anatomical sense, beyond the regions of the body that are designed for sexual union” (16). In other words, </w:t>
      </w:r>
      <w:r w:rsidRPr="00175AFC">
        <w:rPr>
          <w:rStyle w:val="StyleUnderline"/>
        </w:rPr>
        <w:t>perverts transport genital sensations outside their proper zones and use</w:t>
      </w:r>
      <w:r w:rsidRPr="00D90397">
        <w:rPr>
          <w:rStyle w:val="StyleUnderline"/>
        </w:rPr>
        <w:t xml:space="preserve"> other parts of the body (fingers, anuses, fists, nipples) as substitutes for genital satisfaction. Many</w:t>
      </w:r>
      <w:r>
        <w:rPr>
          <w:rStyle w:val="StyleUnderline"/>
        </w:rPr>
        <w:t xml:space="preserve"> </w:t>
      </w:r>
      <w:r w:rsidRPr="00662DEB">
        <w:rPr>
          <w:rStyle w:val="StyleUnderline"/>
        </w:rPr>
        <w:t>sadomasochistic players elongate the erotic zones in this way by using</w:t>
      </w:r>
      <w:r>
        <w:rPr>
          <w:rStyle w:val="StyleUnderline"/>
        </w:rPr>
        <w:t xml:space="preserve"> </w:t>
      </w:r>
      <w:r w:rsidRPr="00662DEB">
        <w:rPr>
          <w:rStyle w:val="StyleUnderline"/>
        </w:rPr>
        <w:t>parts such as arms, fingers, and hands, and even the entire body itself in</w:t>
      </w:r>
      <w:r>
        <w:rPr>
          <w:rStyle w:val="StyleUnderline"/>
        </w:rPr>
        <w:t xml:space="preserve"> </w:t>
      </w:r>
      <w:r w:rsidRPr="00662DEB">
        <w:rPr>
          <w:rStyle w:val="StyleUnderline"/>
        </w:rPr>
        <w:t>ritualized practices of stretching and suspending. These are, again, corporealizations</w:t>
      </w:r>
      <w:r>
        <w:rPr>
          <w:rStyle w:val="StyleUnderline"/>
        </w:rPr>
        <w:t xml:space="preserve"> </w:t>
      </w:r>
      <w:r w:rsidRPr="00662DEB">
        <w:rPr>
          <w:rStyle w:val="StyleUnderline"/>
        </w:rPr>
        <w:t>of the experiences of delay or duration. Other sadomasochists</w:t>
      </w:r>
      <w:r>
        <w:rPr>
          <w:rStyle w:val="StyleUnderline"/>
        </w:rPr>
        <w:t xml:space="preserve"> </w:t>
      </w:r>
      <w:r w:rsidRPr="00662DEB">
        <w:rPr>
          <w:rStyle w:val="StyleUnderline"/>
        </w:rPr>
        <w:t>extend sex beyond the physiological body itself with props such as dildos,</w:t>
      </w:r>
      <w:r>
        <w:rPr>
          <w:rStyle w:val="StyleUnderline"/>
        </w:rPr>
        <w:t xml:space="preserve"> </w:t>
      </w:r>
      <w:r w:rsidRPr="00662DEB">
        <w:rPr>
          <w:rStyle w:val="StyleUnderline"/>
        </w:rPr>
        <w:t>piercing needles, and whips. These spatial extensions of the body, in turn,</w:t>
      </w:r>
      <w:r>
        <w:rPr>
          <w:rStyle w:val="StyleUnderline"/>
        </w:rPr>
        <w:t xml:space="preserve"> </w:t>
      </w:r>
      <w:r w:rsidRPr="00662DEB">
        <w:rPr>
          <w:rStyle w:val="StyleUnderline"/>
        </w:rPr>
        <w:t xml:space="preserve">have a temporal logic of their own. </w:t>
      </w:r>
      <w:r w:rsidRPr="00343F9F">
        <w:rPr>
          <w:rStyle w:val="StyleUnderline"/>
          <w:highlight w:val="green"/>
        </w:rPr>
        <w:t>For a butch lesbian top</w:t>
      </w:r>
      <w:r w:rsidRPr="00662DEB">
        <w:rPr>
          <w:rStyle w:val="StyleUnderline"/>
        </w:rPr>
        <w:t>, for example,</w:t>
      </w:r>
      <w:r>
        <w:rPr>
          <w:rStyle w:val="StyleUnderline"/>
        </w:rPr>
        <w:t xml:space="preserve"> </w:t>
      </w:r>
      <w:r w:rsidRPr="00662DEB">
        <w:rPr>
          <w:rStyle w:val="StyleUnderline"/>
        </w:rPr>
        <w:t>the dildo can serve as a prop for the prosthetic memory of a masculinity</w:t>
      </w:r>
      <w:r>
        <w:rPr>
          <w:rStyle w:val="StyleUnderline"/>
        </w:rPr>
        <w:t xml:space="preserve"> </w:t>
      </w:r>
      <w:r w:rsidRPr="00662DEB">
        <w:rPr>
          <w:rStyle w:val="StyleUnderline"/>
        </w:rPr>
        <w:t xml:space="preserve">she feels as a birthright but has not lived biologically. </w:t>
      </w:r>
      <w:r w:rsidRPr="00343F9F">
        <w:rPr>
          <w:rStyle w:val="StyleUnderline"/>
          <w:highlight w:val="green"/>
        </w:rPr>
        <w:t>The dildo or even the hand</w:t>
      </w:r>
      <w:r w:rsidRPr="00662DEB">
        <w:rPr>
          <w:rStyle w:val="StyleUnderline"/>
        </w:rPr>
        <w:t xml:space="preserve"> itself </w:t>
      </w:r>
      <w:r w:rsidRPr="00343F9F">
        <w:rPr>
          <w:rStyle w:val="StyleUnderline"/>
          <w:highlight w:val="green"/>
        </w:rPr>
        <w:t xml:space="preserve">can restore an “amputated” masculinity, which is often felt as a discontinuous </w:t>
      </w:r>
      <w:r w:rsidRPr="00D46324">
        <w:rPr>
          <w:rStyle w:val="StyleUnderline"/>
        </w:rPr>
        <w:t>past that has been temporarily interrupted by the butch top’s female body but is now resumed in the moment of sexual contact.</w:t>
      </w:r>
      <w:r w:rsidRPr="00662DEB">
        <w:rPr>
          <w:rStyle w:val="StyleUnderline"/>
        </w:rPr>
        <w:t>28</w:t>
      </w:r>
      <w:r>
        <w:rPr>
          <w:rStyle w:val="StyleUnderline"/>
        </w:rPr>
        <w:t xml:space="preserve"> </w:t>
      </w:r>
      <w:r w:rsidRPr="00175AFC">
        <w:rPr>
          <w:rStyle w:val="StyleUnderline"/>
        </w:rPr>
        <w:t xml:space="preserve">In other words, the dildo extends the butch or daddy top into her “own” masculine past, the imagined time of another life. Just as </w:t>
      </w:r>
      <w:r w:rsidRPr="00B049E7">
        <w:rPr>
          <w:rStyle w:val="StyleUnderline"/>
          <w:highlight w:val="green"/>
        </w:rPr>
        <w:t>s/m exceeds the spatial boundaries of a player’s “own” body, it can exceed the temporal boundaries of her “own” lifetime.</w:t>
      </w:r>
      <w:r>
        <w:rPr>
          <w:rStyle w:val="StyleUnderline"/>
        </w:rPr>
        <w:t xml:space="preserve"> </w:t>
      </w:r>
      <w:r w:rsidRPr="00F123FB">
        <w:rPr>
          <w:sz w:val="8"/>
        </w:rPr>
        <w:t xml:space="preserve">There are no dildos visible in Julien’s film, which I think arguably does not do justice to female sexuality or lesbian s/m dynamics.29 What we see instead are whips, predominantly in the hands of white men. </w:t>
      </w:r>
      <w:r w:rsidRPr="005901E5">
        <w:rPr>
          <w:rStyle w:val="StyleUnderline"/>
        </w:rPr>
        <w:t>This</w:t>
      </w:r>
      <w:r>
        <w:rPr>
          <w:rStyle w:val="StyleUnderline"/>
        </w:rPr>
        <w:t xml:space="preserve"> </w:t>
      </w:r>
      <w:r w:rsidRPr="004F3E09">
        <w:rPr>
          <w:rStyle w:val="StyleUnderline"/>
        </w:rPr>
        <w:t>image of the whip travels:</w:t>
      </w:r>
      <w:r w:rsidRPr="004F3E09">
        <w:rPr>
          <w:sz w:val="8"/>
        </w:rPr>
        <w:t xml:space="preserve"> appearing first in the original Biard painting, it reappears in the tableau vivant of the sadomasochistic orgy in the hand of the Visitor and is finally wielded by the Attendant. But through a flashback, we learn that when the Attendant originally searched the arriving Visitor’s personal items, presumably for cameras or dangerous items, he either saw or fantasized about the shaft of the whip protruding slightly from the black leather case that the Visitor carried, and stroked its length (here, perhaps, is the film’s only dildo). This brief scene seems to pun on the historical “baggage” borne by the whip, which, in the hands of the Visitor and the white men in the tableaux, </w:t>
      </w:r>
      <w:r w:rsidRPr="004F3E09">
        <w:rPr>
          <w:rStyle w:val="StyleUnderline"/>
        </w:rPr>
        <w:t>catalyzes a historical flashback, a racial “memory” of the power of actual or de facto ownership that white men once wielded over black men. In the hands of the Attendant, however, the whip invokes and invites the sexual pleasure that white men, however much they disavow</w:t>
      </w:r>
      <w:r w:rsidRPr="005901E5">
        <w:rPr>
          <w:rStyle w:val="StyleUnderline"/>
        </w:rPr>
        <w:t>ed it, may have taken in disciplining black men: the</w:t>
      </w:r>
      <w:r>
        <w:rPr>
          <w:rStyle w:val="StyleUnderline"/>
        </w:rPr>
        <w:t xml:space="preserve"> </w:t>
      </w:r>
      <w:r w:rsidRPr="005901E5">
        <w:rPr>
          <w:rStyle w:val="StyleUnderline"/>
        </w:rPr>
        <w:t>Attendant’s whip recalls and reverses the pointing finger of the white man</w:t>
      </w:r>
      <w:r>
        <w:rPr>
          <w:rStyle w:val="StyleUnderline"/>
        </w:rPr>
        <w:t xml:space="preserve"> </w:t>
      </w:r>
      <w:r w:rsidRPr="005901E5">
        <w:rPr>
          <w:rStyle w:val="StyleUnderline"/>
        </w:rPr>
        <w:t xml:space="preserve">in the earlier tableau of the sadomasochistic orgy. </w:t>
      </w:r>
      <w:r w:rsidRPr="00343F9F">
        <w:rPr>
          <w:rStyle w:val="Emphasis"/>
          <w:highlight w:val="green"/>
        </w:rPr>
        <w:t xml:space="preserve">Held by the Attendant, the whip also indexes the erotic energy that enslaved black men managed to preserve and transmit to their successors despite their sufferings. </w:t>
      </w:r>
      <w:r w:rsidRPr="00343F9F">
        <w:rPr>
          <w:rStyle w:val="StyleUnderline"/>
          <w:highlight w:val="green"/>
        </w:rPr>
        <w:t>The whip, like the dildo</w:t>
      </w:r>
      <w:r w:rsidRPr="00F123FB">
        <w:rPr>
          <w:sz w:val="8"/>
        </w:rPr>
        <w:t xml:space="preserve"> I have described, </w:t>
      </w:r>
      <w:r w:rsidRPr="00343F9F">
        <w:rPr>
          <w:rStyle w:val="StyleUnderline"/>
          <w:highlight w:val="green"/>
        </w:rPr>
        <w:t>works</w:t>
      </w:r>
      <w:r w:rsidRPr="00F123FB">
        <w:rPr>
          <w:sz w:val="8"/>
        </w:rPr>
        <w:t xml:space="preserve"> in The Attendant </w:t>
      </w:r>
      <w:r w:rsidRPr="00343F9F">
        <w:rPr>
          <w:rStyle w:val="StyleUnderline"/>
          <w:highlight w:val="green"/>
        </w:rPr>
        <w:t>as a power line connecting historical as well as personal pasts to the present.</w:t>
      </w:r>
      <w:r w:rsidRPr="005901E5">
        <w:rPr>
          <w:rStyle w:val="StyleUnderline"/>
        </w:rPr>
        <w:t xml:space="preserve"> As a trope, it not only links sadomasochism’s power/sex dynamic</w:t>
      </w:r>
      <w:r>
        <w:rPr>
          <w:rStyle w:val="StyleUnderline"/>
        </w:rPr>
        <w:t xml:space="preserve"> </w:t>
      </w:r>
      <w:r w:rsidRPr="005901E5">
        <w:rPr>
          <w:rStyle w:val="StyleUnderline"/>
        </w:rPr>
        <w:t>to slavery but also suggests that historical memories, whether those forged</w:t>
      </w:r>
      <w:r>
        <w:rPr>
          <w:rStyle w:val="StyleUnderline"/>
        </w:rPr>
        <w:t xml:space="preserve"> </w:t>
      </w:r>
      <w:r w:rsidRPr="005901E5">
        <w:rPr>
          <w:rStyle w:val="StyleUnderline"/>
        </w:rPr>
        <w:t xml:space="preserve">from connecting personal experiences to larger patterns or </w:t>
      </w:r>
      <w:proofErr w:type="gramStart"/>
      <w:r w:rsidRPr="005901E5">
        <w:rPr>
          <w:rStyle w:val="StyleUnderline"/>
        </w:rPr>
        <w:t>those disseminated</w:t>
      </w:r>
      <w:proofErr w:type="gramEnd"/>
      <w:r>
        <w:rPr>
          <w:rStyle w:val="StyleUnderline"/>
        </w:rPr>
        <w:t xml:space="preserve"> </w:t>
      </w:r>
      <w:r w:rsidRPr="005901E5">
        <w:rPr>
          <w:rStyle w:val="StyleUnderline"/>
        </w:rPr>
        <w:t>through mass imagery, can be burned into the body through</w:t>
      </w:r>
      <w:r>
        <w:rPr>
          <w:rStyle w:val="StyleUnderline"/>
        </w:rPr>
        <w:t xml:space="preserve"> </w:t>
      </w:r>
      <w:r w:rsidRPr="005901E5">
        <w:rPr>
          <w:rStyle w:val="StyleUnderline"/>
        </w:rPr>
        <w:t>pleasure as well as pain.</w:t>
      </w:r>
      <w:r w:rsidRPr="00F123FB">
        <w:rPr>
          <w:sz w:val="8"/>
        </w:rPr>
        <w:t xml:space="preserve"> This is why Julien reanimates the dead in sex scenes rather than in the scenes of revenge or fearmongering in which a classically Derridean “hauntology” usually traffics.30 Julien’s commitment to </w:t>
      </w:r>
      <w:r w:rsidRPr="00343F9F">
        <w:rPr>
          <w:rStyle w:val="StyleUnderline"/>
          <w:highlight w:val="green"/>
        </w:rPr>
        <w:t>an eroticized hauntology is</w:t>
      </w:r>
      <w:r w:rsidRPr="00F123FB">
        <w:rPr>
          <w:sz w:val="8"/>
        </w:rPr>
        <w:t xml:space="preserve">, I think, </w:t>
      </w:r>
      <w:r w:rsidRPr="005901E5">
        <w:rPr>
          <w:rStyle w:val="StyleUnderline"/>
        </w:rPr>
        <w:t xml:space="preserve">his major contribution to </w:t>
      </w:r>
      <w:r w:rsidRPr="00343F9F">
        <w:rPr>
          <w:rStyle w:val="StyleUnderline"/>
          <w:highlight w:val="green"/>
        </w:rPr>
        <w:t>a queer-of-color critique that would hold sensuality and historical accountability in productive tension.</w:t>
      </w:r>
      <w:r w:rsidRPr="00F123FB">
        <w:rPr>
          <w:sz w:val="8"/>
        </w:rPr>
        <w:t xml:space="preserve">31 Yet even as Julien figures a mode of corporeal historical cognition in the phallic terms of the whip, it is Benjamin and not he who equates the historical materialist with masculine sexual dominance: “The historical materialist,” Benjamin writes in “Theses on the Philosophy of History,” “leaves it to others to be drained by the whore called ‘Once upon a time’ in historicism’s bordello. He remains in control of his powers, man enough to blast open the continuum of history” (262). Here Benjamin aligns fiction, fairy tale, and myth with a threatening female sexuality also </w:t>
      </w:r>
      <w:proofErr w:type="spellStart"/>
      <w:r w:rsidRPr="00F123FB">
        <w:rPr>
          <w:sz w:val="8"/>
        </w:rPr>
        <w:t>troped</w:t>
      </w:r>
      <w:proofErr w:type="spellEnd"/>
      <w:r w:rsidRPr="00F123FB">
        <w:rPr>
          <w:sz w:val="8"/>
        </w:rPr>
        <w:t xml:space="preserve"> in the commercial terms of a whorehouse: it is as if a (presumably nonmaterialist) “historicism” pimps out a feminized mysticism strong enough to emasculate the scholar, while the genuine materialist practices a spermatic economy that will maximize his own sexualized cognitive power. </w:t>
      </w:r>
      <w:r w:rsidRPr="005901E5">
        <w:rPr>
          <w:rStyle w:val="StyleUnderline"/>
        </w:rPr>
        <w:t>Julien</w:t>
      </w:r>
      <w:r w:rsidRPr="00F123FB">
        <w:rPr>
          <w:sz w:val="8"/>
        </w:rPr>
        <w:t xml:space="preserve">, on the other hand, </w:t>
      </w:r>
      <w:r w:rsidRPr="005901E5">
        <w:rPr>
          <w:rStyle w:val="StyleUnderline"/>
        </w:rPr>
        <w:t xml:space="preserve">suggests </w:t>
      </w:r>
      <w:r w:rsidRPr="004F3E09">
        <w:rPr>
          <w:rStyle w:val="StyleUnderline"/>
        </w:rPr>
        <w:t>that history may enter through the bottom after all—and on the wings of fairies. Indeed, the way his angels do not turn their backs co</w:t>
      </w:r>
      <w:r w:rsidRPr="005901E5">
        <w:rPr>
          <w:rStyle w:val="StyleUnderline"/>
        </w:rPr>
        <w:t xml:space="preserve">nsistently to anything, but turn </w:t>
      </w:r>
      <w:proofErr w:type="gramStart"/>
      <w:r w:rsidRPr="005901E5">
        <w:rPr>
          <w:rStyle w:val="StyleUnderline"/>
        </w:rPr>
        <w:t>around and around</w:t>
      </w:r>
      <w:proofErr w:type="gramEnd"/>
      <w:r w:rsidRPr="005901E5">
        <w:rPr>
          <w:rStyle w:val="StyleUnderline"/>
        </w:rPr>
        <w:t>,</w:t>
      </w:r>
      <w:r>
        <w:rPr>
          <w:rStyle w:val="StyleUnderline"/>
        </w:rPr>
        <w:t xml:space="preserve"> </w:t>
      </w:r>
      <w:r w:rsidRPr="005901E5">
        <w:rPr>
          <w:rStyle w:val="StyleUnderline"/>
        </w:rPr>
        <w:t>suggests a certain opening up of the body to other times, past and future,</w:t>
      </w:r>
      <w:r>
        <w:rPr>
          <w:rStyle w:val="StyleUnderline"/>
        </w:rPr>
        <w:t xml:space="preserve"> </w:t>
      </w:r>
      <w:r w:rsidRPr="00F123FB">
        <w:rPr>
          <w:sz w:val="8"/>
        </w:rPr>
        <w:t xml:space="preserve">that Benjamin’s work seems sometimes to refuse. In the crotch shot, the historiographic navel of the film’s dream, the miniature angels moving in circles on the man’s thighs have their bows taut, arrows pointed directly at his bulge, suggesting that he, too, is as likely to be penetrated as to penetrate. Eventually, this dialectical image, juxtaposing real and heavenly bodies, begins to undulate; the man whose torso is in the frame brings his hands around to carefully pull away the crystal beads that cover his stomach, and he moves his hips up and down, up and down, as if to receive penetration from above. With these images of </w:t>
      </w:r>
      <w:r w:rsidRPr="00343F9F">
        <w:rPr>
          <w:rStyle w:val="Emphasis"/>
          <w:highlight w:val="green"/>
        </w:rPr>
        <w:t>bodily porosity</w:t>
      </w:r>
      <w:r w:rsidRPr="00F123FB">
        <w:rPr>
          <w:sz w:val="8"/>
        </w:rPr>
        <w:t xml:space="preserve">, Julien also </w:t>
      </w:r>
      <w:r w:rsidRPr="00343F9F">
        <w:rPr>
          <w:rStyle w:val="Emphasis"/>
          <w:highlight w:val="green"/>
        </w:rPr>
        <w:t xml:space="preserve">brings forth the possibility </w:t>
      </w:r>
      <w:r w:rsidRPr="004F3E09">
        <w:rPr>
          <w:rStyle w:val="Emphasis"/>
        </w:rPr>
        <w:t>of the tactile historicism I</w:t>
      </w:r>
      <w:r w:rsidRPr="005901E5">
        <w:rPr>
          <w:rStyle w:val="Emphasis"/>
        </w:rPr>
        <w:t xml:space="preserve"> have elsewhere </w:t>
      </w:r>
      <w:r w:rsidRPr="004F3E09">
        <w:rPr>
          <w:rStyle w:val="Emphasis"/>
        </w:rPr>
        <w:t>called</w:t>
      </w:r>
      <w:r w:rsidRPr="005901E5">
        <w:rPr>
          <w:rStyle w:val="Emphasis"/>
        </w:rPr>
        <w:t xml:space="preserve"> </w:t>
      </w:r>
      <w:r w:rsidRPr="00343F9F">
        <w:rPr>
          <w:rStyle w:val="Emphasis"/>
          <w:highlight w:val="green"/>
        </w:rPr>
        <w:t>“erotohistoriography.”</w:t>
      </w:r>
      <w:r w:rsidRPr="00343F9F">
        <w:rPr>
          <w:sz w:val="8"/>
          <w:highlight w:val="green"/>
        </w:rPr>
        <w:t>3</w:t>
      </w:r>
      <w:r w:rsidRPr="00F123FB">
        <w:rPr>
          <w:sz w:val="8"/>
        </w:rPr>
        <w:t xml:space="preserve">2 </w:t>
      </w:r>
      <w:r w:rsidRPr="005901E5">
        <w:rPr>
          <w:rStyle w:val="StyleUnderline"/>
        </w:rPr>
        <w:t>In fact, in his short analytic piece on The Attendant, titled</w:t>
      </w:r>
      <w:r>
        <w:rPr>
          <w:rStyle w:val="StyleUnderline"/>
        </w:rPr>
        <w:t xml:space="preserve"> </w:t>
      </w:r>
      <w:r w:rsidRPr="005901E5">
        <w:rPr>
          <w:rStyle w:val="StyleUnderline"/>
        </w:rPr>
        <w:t>“Confessions of a Snow Queen,” Julien comments,</w:t>
      </w:r>
      <w:r>
        <w:rPr>
          <w:rStyle w:val="StyleUnderline"/>
        </w:rPr>
        <w:t xml:space="preserve"> </w:t>
      </w:r>
      <w:r w:rsidRPr="005901E5">
        <w:rPr>
          <w:rStyle w:val="StyleUnderline"/>
        </w:rPr>
        <w:t>Although the current images of “whips” and “chains” in the</w:t>
      </w:r>
      <w:r>
        <w:rPr>
          <w:rStyle w:val="StyleUnderline"/>
        </w:rPr>
        <w:t xml:space="preserve"> </w:t>
      </w:r>
      <w:r w:rsidRPr="005901E5">
        <w:rPr>
          <w:rStyle w:val="StyleUnderline"/>
        </w:rPr>
        <w:t>representational practices of s/m have been borrowed from</w:t>
      </w:r>
      <w:r>
        <w:rPr>
          <w:rStyle w:val="StyleUnderline"/>
        </w:rPr>
        <w:t xml:space="preserve"> </w:t>
      </w:r>
      <w:r w:rsidRPr="005901E5">
        <w:rPr>
          <w:rStyle w:val="StyleUnderline"/>
        </w:rPr>
        <w:t>[the] colonial iconography [of slavery], the refashioning of these</w:t>
      </w:r>
      <w:r>
        <w:rPr>
          <w:rStyle w:val="StyleUnderline"/>
        </w:rPr>
        <w:t xml:space="preserve"> </w:t>
      </w:r>
      <w:proofErr w:type="spellStart"/>
      <w:r w:rsidRPr="005901E5">
        <w:rPr>
          <w:rStyle w:val="StyleUnderline"/>
        </w:rPr>
        <w:t>accoutremounts</w:t>
      </w:r>
      <w:proofErr w:type="spellEnd"/>
      <w:r w:rsidRPr="005901E5">
        <w:rPr>
          <w:rStyle w:val="StyleUnderline"/>
        </w:rPr>
        <w:t xml:space="preserve"> (i.e., rubberization, polished surfaces, latex,</w:t>
      </w:r>
      <w:r>
        <w:rPr>
          <w:rStyle w:val="StyleUnderline"/>
        </w:rPr>
        <w:t xml:space="preserve"> </w:t>
      </w:r>
      <w:r w:rsidRPr="005901E5">
        <w:rPr>
          <w:rStyle w:val="StyleUnderline"/>
        </w:rPr>
        <w:t>polished metal) has transformed them into sexualized, stylized</w:t>
      </w:r>
      <w:r>
        <w:rPr>
          <w:rStyle w:val="StyleUnderline"/>
        </w:rPr>
        <w:t xml:space="preserve"> </w:t>
      </w:r>
      <w:r w:rsidRPr="005901E5">
        <w:rPr>
          <w:rStyle w:val="StyleUnderline"/>
        </w:rPr>
        <w:t xml:space="preserve">fetish clothing for the queer body. </w:t>
      </w:r>
      <w:r w:rsidRPr="00F123FB">
        <w:rPr>
          <w:sz w:val="8"/>
        </w:rPr>
        <w:t xml:space="preserve">(122) In other words, he notes that s/m’s </w:t>
      </w:r>
      <w:proofErr w:type="spellStart"/>
      <w:r w:rsidRPr="00F123FB">
        <w:rPr>
          <w:sz w:val="8"/>
        </w:rPr>
        <w:t>restylings</w:t>
      </w:r>
      <w:proofErr w:type="spellEnd"/>
      <w:r w:rsidRPr="00F123FB">
        <w:rPr>
          <w:sz w:val="8"/>
        </w:rPr>
        <w:t xml:space="preserve"> occur on the level of the visual and the tactile. </w:t>
      </w:r>
      <w:r w:rsidRPr="00926735">
        <w:rPr>
          <w:rStyle w:val="Emphasis"/>
          <w:highlight w:val="green"/>
        </w:rPr>
        <w:t xml:space="preserve">Here, then, the whip is </w:t>
      </w:r>
      <w:r w:rsidRPr="00D90397">
        <w:rPr>
          <w:rStyle w:val="Emphasis"/>
        </w:rPr>
        <w:t xml:space="preserve">important </w:t>
      </w:r>
      <w:r w:rsidRPr="00926735">
        <w:rPr>
          <w:rStyle w:val="Emphasis"/>
          <w:highlight w:val="green"/>
        </w:rPr>
        <w:t xml:space="preserve">not just as an elongation of the body, </w:t>
      </w:r>
      <w:r w:rsidRPr="00D90397">
        <w:rPr>
          <w:rStyle w:val="Emphasis"/>
        </w:rPr>
        <w:t xml:space="preserve">or merely as a prosthesis, even </w:t>
      </w:r>
      <w:r w:rsidRPr="004F3E09">
        <w:rPr>
          <w:rStyle w:val="Emphasis"/>
        </w:rPr>
        <w:t xml:space="preserve">as sadist’s mnemonic device, </w:t>
      </w:r>
      <w:r w:rsidRPr="00926735">
        <w:rPr>
          <w:rStyle w:val="Emphasis"/>
          <w:highlight w:val="green"/>
        </w:rPr>
        <w:t xml:space="preserve">but as itself the </w:t>
      </w:r>
      <w:proofErr w:type="spellStart"/>
      <w:r w:rsidRPr="00926735">
        <w:rPr>
          <w:rStyle w:val="Emphasis"/>
          <w:highlight w:val="green"/>
        </w:rPr>
        <w:t>switchily</w:t>
      </w:r>
      <w:proofErr w:type="spellEnd"/>
      <w:r w:rsidRPr="00926735">
        <w:rPr>
          <w:rStyle w:val="Emphasis"/>
          <w:highlight w:val="green"/>
        </w:rPr>
        <w:t xml:space="preserve"> “passive” recipient of a black queer touch that makes it shine with new meanings.</w:t>
      </w:r>
      <w:r w:rsidRPr="00F123FB">
        <w:rPr>
          <w:sz w:val="8"/>
        </w:rPr>
        <w:t xml:space="preserve"> In The Attendant, the “shine” of the gold lamé bulge resonates with the shine of the rubber and leather worn by the participants in the framed sadomasochistic orgies, the silver boots worn by the angels, the curtain of the opera stage, the gold casing of the watch, the </w:t>
      </w:r>
      <w:r w:rsidRPr="00175AFC">
        <w:rPr>
          <w:sz w:val="8"/>
        </w:rPr>
        <w:t xml:space="preserve">picture frames. </w:t>
      </w:r>
      <w:r w:rsidRPr="00175AFC">
        <w:rPr>
          <w:rStyle w:val="StyleUnderline"/>
        </w:rPr>
        <w:t>This proliferation of visual and tactile “rhymes” cannot be coordinated into anything like a linear historical narrative (backward into slavery</w:t>
      </w:r>
      <w:r w:rsidRPr="00D90397">
        <w:rPr>
          <w:rStyle w:val="StyleUnderline"/>
        </w:rPr>
        <w:t xml:space="preserve">, forward into utopia). </w:t>
      </w:r>
      <w:r w:rsidRPr="004F3E09">
        <w:rPr>
          <w:rStyle w:val="StyleUnderline"/>
        </w:rPr>
        <w:t>Instead</w:t>
      </w:r>
      <w:r w:rsidRPr="00926735">
        <w:rPr>
          <w:rStyle w:val="StyleUnderline"/>
          <w:highlight w:val="green"/>
        </w:rPr>
        <w:t xml:space="preserve">, they represent a kind of short-circuiting, </w:t>
      </w:r>
      <w:r w:rsidRPr="00D90397">
        <w:rPr>
          <w:rStyle w:val="StyleUnderline"/>
        </w:rPr>
        <w:t xml:space="preserve">a jolt seen or felt, </w:t>
      </w:r>
      <w:r w:rsidRPr="00926735">
        <w:rPr>
          <w:rStyle w:val="StyleUnderline"/>
          <w:highlight w:val="green"/>
        </w:rPr>
        <w:t xml:space="preserve">a profane illumination </w:t>
      </w:r>
      <w:r w:rsidRPr="00D90397">
        <w:rPr>
          <w:rStyle w:val="StyleUnderline"/>
        </w:rPr>
        <w:t xml:space="preserve">or kinetic leap </w:t>
      </w:r>
      <w:r w:rsidRPr="00926735">
        <w:rPr>
          <w:rStyle w:val="StyleUnderline"/>
          <w:highlight w:val="green"/>
        </w:rPr>
        <w:t xml:space="preserve">into history otherwise. </w:t>
      </w:r>
      <w:r w:rsidRPr="004F3E09">
        <w:rPr>
          <w:rStyle w:val="StyleUnderline"/>
        </w:rPr>
        <w:t>If s/m in its sensory elements encodes and transmits the bodily knowledge of personal and collective trauma, then, it can also release this knowledge for new bodily experiences in the present tense. In Julien’s</w:t>
      </w:r>
      <w:r w:rsidRPr="00D90397">
        <w:rPr>
          <w:rStyle w:val="StyleUnderline"/>
        </w:rPr>
        <w:t xml:space="preserve"> analysis, </w:t>
      </w:r>
      <w:r w:rsidRPr="00926735">
        <w:rPr>
          <w:rStyle w:val="StyleUnderline"/>
          <w:highlight w:val="green"/>
        </w:rPr>
        <w:t xml:space="preserve">the register of touch can literally </w:t>
      </w:r>
      <w:proofErr w:type="gramStart"/>
      <w:r w:rsidRPr="00926735">
        <w:rPr>
          <w:rStyle w:val="StyleUnderline"/>
          <w:highlight w:val="green"/>
        </w:rPr>
        <w:t>open up</w:t>
      </w:r>
      <w:proofErr w:type="gramEnd"/>
      <w:r w:rsidRPr="00926735">
        <w:rPr>
          <w:rStyle w:val="StyleUnderline"/>
          <w:highlight w:val="green"/>
        </w:rPr>
        <w:t xml:space="preserve"> slavery’s historical baggage and distribute its contents differently.</w:t>
      </w:r>
      <w:r>
        <w:rPr>
          <w:rStyle w:val="StyleUnderline"/>
        </w:rPr>
        <w:t xml:space="preserve"> </w:t>
      </w:r>
      <w:r w:rsidRPr="00F123FB">
        <w:rPr>
          <w:sz w:val="8"/>
        </w:rPr>
        <w:t xml:space="preserve">The Attendant also signals the vital role of tactility in a queer-of-color historiography, with the motif of the hand. In one scene, we see a manicured, dark-skinned hand caressing a marble bust on its stony lips, cheek, and chin (we are later to learn that this hand belongs to the Attendant’s coworker, an African American woman known as the Conservator and played by Cleo Sylvestre). The next shot shows a hand in a black leather glove, presumably the Attendant’s, caressing the hilt of a black whip that is held in a bare white hand; no faces appear in the frame to locate these hands. These images of bare and gloved, black and white hands appear elsewhere in the film: at one point we see a torso (the Attendant’s?) wearing a suit, hands smoothing those same black leather gloves; another shot shows the Conservator in long black opera gloves slowly applauding from a balcony; yet another shows the black leather gloves now on the white Visitor, who raises his gloved hands up to dab his eyes. Notably, the hand also plays a central role in Landsberg’s analysis of prosthetic memory, for she launches this concept with a reading of the film The Thieving Hand (1908), a silent film in which a man’s prosthetic arm steals incessantly until he is sent to jail and his false arm leaps off of his body and reattaches itself to the thief to whom it originally belonged. For Landsberg, this film captures the late-nineteenth-century belief in “organic” memory, or the theory that experiences were carried, like our modern genes, along hereditary lines.33 Seen in light of The Attendant, though, The Thieving Hand suggests the kind of blind groping, the movement by instinct and “feel,” that white queer and queer-of-color historians have had to use as methods for finding and making meaningful the mostly uncatalogued materials of their collective pasts. Julien’s images of hands, their </w:t>
      </w:r>
      <w:proofErr w:type="gramStart"/>
      <w:r w:rsidRPr="00F123FB">
        <w:rPr>
          <w:sz w:val="8"/>
        </w:rPr>
        <w:t>robing</w:t>
      </w:r>
      <w:proofErr w:type="gramEnd"/>
      <w:r w:rsidRPr="00F123FB">
        <w:rPr>
          <w:sz w:val="8"/>
        </w:rPr>
        <w:t xml:space="preserve"> and disrobing, their insistence on touch, invoke just this kind of memorial practice: they figure a memory that is insistently corporeal, but not organic or hereditary. These images also remind us that </w:t>
      </w:r>
      <w:r w:rsidRPr="005901E5">
        <w:rPr>
          <w:rStyle w:val="StyleUnderline"/>
        </w:rPr>
        <w:t xml:space="preserve">s/m is at base a practice of </w:t>
      </w:r>
      <w:proofErr w:type="spellStart"/>
      <w:r w:rsidRPr="005901E5">
        <w:rPr>
          <w:rStyle w:val="StyleUnderline"/>
        </w:rPr>
        <w:t>skinplay</w:t>
      </w:r>
      <w:proofErr w:type="spellEnd"/>
      <w:r w:rsidRPr="005901E5">
        <w:rPr>
          <w:rStyle w:val="StyleUnderline"/>
        </w:rPr>
        <w:t>. Its colloquial</w:t>
      </w:r>
      <w:r>
        <w:rPr>
          <w:rStyle w:val="StyleUnderline"/>
        </w:rPr>
        <w:t xml:space="preserve"> </w:t>
      </w:r>
      <w:r w:rsidRPr="005901E5">
        <w:rPr>
          <w:rStyle w:val="StyleUnderline"/>
        </w:rPr>
        <w:t>designation “</w:t>
      </w:r>
      <w:proofErr w:type="spellStart"/>
      <w:r w:rsidRPr="005901E5">
        <w:rPr>
          <w:rStyle w:val="StyleUnderline"/>
        </w:rPr>
        <w:t>leathersex</w:t>
      </w:r>
      <w:proofErr w:type="spellEnd"/>
      <w:r w:rsidRPr="005901E5">
        <w:rPr>
          <w:rStyle w:val="StyleUnderline"/>
        </w:rPr>
        <w:t xml:space="preserve">” suggests a certain doubling and </w:t>
      </w:r>
      <w:proofErr w:type="spellStart"/>
      <w:r w:rsidRPr="005901E5">
        <w:rPr>
          <w:rStyle w:val="StyleUnderline"/>
        </w:rPr>
        <w:t>distantiation</w:t>
      </w:r>
      <w:proofErr w:type="spellEnd"/>
      <w:r>
        <w:rPr>
          <w:rStyle w:val="StyleUnderline"/>
        </w:rPr>
        <w:t xml:space="preserve"> </w:t>
      </w:r>
      <w:r w:rsidRPr="005901E5">
        <w:rPr>
          <w:rStyle w:val="StyleUnderline"/>
        </w:rPr>
        <w:t>of the skin, for even as leather hides the skin, it also is skin. It makes</w:t>
      </w:r>
      <w:r>
        <w:rPr>
          <w:rStyle w:val="StyleUnderline"/>
        </w:rPr>
        <w:t xml:space="preserve"> </w:t>
      </w:r>
      <w:r w:rsidRPr="005901E5">
        <w:rPr>
          <w:rStyle w:val="StyleUnderline"/>
        </w:rPr>
        <w:t>the idea of skin visible, engenders a certain fascination with the epidermal</w:t>
      </w:r>
      <w:r>
        <w:rPr>
          <w:rStyle w:val="StyleUnderline"/>
        </w:rPr>
        <w:t xml:space="preserve"> </w:t>
      </w:r>
      <w:r w:rsidRPr="005901E5">
        <w:rPr>
          <w:rStyle w:val="StyleUnderline"/>
        </w:rPr>
        <w:t xml:space="preserve">“once removed”: thus </w:t>
      </w:r>
      <w:r w:rsidRPr="00926735">
        <w:rPr>
          <w:rStyle w:val="StyleUnderline"/>
          <w:highlight w:val="green"/>
        </w:rPr>
        <w:t>s/m is always</w:t>
      </w:r>
      <w:r w:rsidRPr="005901E5">
        <w:rPr>
          <w:rStyle w:val="StyleUnderline"/>
        </w:rPr>
        <w:t>, as Mercer reminds us</w:t>
      </w:r>
      <w:r w:rsidRPr="00926735">
        <w:rPr>
          <w:rStyle w:val="StyleUnderline"/>
          <w:highlight w:val="green"/>
        </w:rPr>
        <w:t>, a racialized practice</w:t>
      </w:r>
      <w:r w:rsidRPr="00F123FB">
        <w:rPr>
          <w:sz w:val="8"/>
        </w:rPr>
        <w:t xml:space="preserve"> (“Skin Head” 174–75). For Mercer, both </w:t>
      </w:r>
      <w:proofErr w:type="spellStart"/>
      <w:r w:rsidRPr="00F123FB">
        <w:rPr>
          <w:sz w:val="8"/>
        </w:rPr>
        <w:t>leathersex</w:t>
      </w:r>
      <w:proofErr w:type="spellEnd"/>
      <w:r w:rsidRPr="00F123FB">
        <w:rPr>
          <w:sz w:val="8"/>
        </w:rPr>
        <w:t xml:space="preserve"> and pornography problematically figure the sheen of black skin as an eroticized and incommensurate difference. For Julien, I would argue, this racialized, reduplicative aspect of visual media’s history and the iconography of s/m is not always racist. First, Julien transfers the “epidermal schema” from people to </w:t>
      </w:r>
      <w:proofErr w:type="gramStart"/>
      <w:r w:rsidRPr="00F123FB">
        <w:rPr>
          <w:sz w:val="8"/>
        </w:rPr>
        <w:t>props:</w:t>
      </w:r>
      <w:proofErr w:type="gramEnd"/>
      <w:r w:rsidRPr="00F123FB">
        <w:rPr>
          <w:sz w:val="8"/>
        </w:rPr>
        <w:t xml:space="preserve"> gloved hands, the hilt of a whip wrapped in black leather, the crotch covered by gold lamé. More importantly, he exploits the </w:t>
      </w:r>
      <w:proofErr w:type="spellStart"/>
      <w:r w:rsidRPr="00F123FB">
        <w:rPr>
          <w:sz w:val="8"/>
        </w:rPr>
        <w:t>skinliness</w:t>
      </w:r>
      <w:proofErr w:type="spellEnd"/>
      <w:r w:rsidRPr="00F123FB">
        <w:rPr>
          <w:sz w:val="8"/>
        </w:rPr>
        <w:t xml:space="preserve"> of s/m, its ability to capture the way queers polish and rub and elasticize the signs of dominant histories and cultures, to figure interracial eroticism as a tactile practice and not just a visual one. Black skin, here, is rescued from its entrapment in the visual, put back into motion and lambency, given porous qualities that overtake racist fetishizations of color and even shine. This view of s/m as </w:t>
      </w:r>
      <w:proofErr w:type="spellStart"/>
      <w:r w:rsidRPr="00F123FB">
        <w:rPr>
          <w:sz w:val="8"/>
        </w:rPr>
        <w:t>skinplay</w:t>
      </w:r>
      <w:proofErr w:type="spellEnd"/>
      <w:r w:rsidRPr="00F123FB">
        <w:rPr>
          <w:sz w:val="8"/>
        </w:rPr>
        <w:t xml:space="preserve">, in turn, suggests some things about film as a medium and eventually about the temporal in both Julien’s film and s/m in general. In her book The Skin of the Film, Laura Marks has persuasively argued for a tactile notion of the medium of film as “impressionable and conductive, like skin” (xi). A material trace of an </w:t>
      </w:r>
      <w:proofErr w:type="gramStart"/>
      <w:r w:rsidRPr="00F123FB">
        <w:rPr>
          <w:sz w:val="8"/>
        </w:rPr>
        <w:t>object—a</w:t>
      </w:r>
      <w:proofErr w:type="gramEnd"/>
      <w:r w:rsidRPr="00F123FB">
        <w:rPr>
          <w:sz w:val="8"/>
        </w:rPr>
        <w:t xml:space="preserve"> record of the impression of light upon something—film is also capable of leaving traces upon its viewers. In this view, which literalizes the notion of spectatorial absorption, film takes an impression of the objects it represents and then disseminates this impression into the bodies of viewers.34 The idea of film as a conduit for the trace is also a distinctly erotic one, as it foregrounds a kind of haptic exchange irreducible to the “purely” visual yet, paradoxically, never fully present as touch. The film stock, the screen, are like membranes between the object and the viewer, at once suggesting and withholding contact (Marks 242). The screen, to put it simply and to stretch Marks’s claims a bit, is like the skin of the s/m top. Julien’s work resonates with this analysis momentarily, when he shows the Conservator eavesdropping on the encounter between the Visitor and the Attendant, her ear pressed against a wall and her hand touching it. The wall, too, is a porous membrane, for the Conservator seems enchanted, at once part of the scene and apart from it (remember that she, too, may have had fantasies about interracial contact as she caressed the marble bust). Julien calls this “aural voyeurism” (120), but I think its aural sense is ultimately </w:t>
      </w:r>
      <w:proofErr w:type="spellStart"/>
      <w:r w:rsidRPr="00F123FB">
        <w:rPr>
          <w:sz w:val="8"/>
        </w:rPr>
        <w:t>troped</w:t>
      </w:r>
      <w:proofErr w:type="spellEnd"/>
      <w:r w:rsidRPr="00F123FB">
        <w:rPr>
          <w:sz w:val="8"/>
        </w:rPr>
        <w:t xml:space="preserve"> as tactile: it is as if, with her white-gloved hand touching the wall that separates her from the sex scene, the Conservator “</w:t>
      </w:r>
      <w:proofErr w:type="spellStart"/>
      <w:r w:rsidRPr="00F123FB">
        <w:rPr>
          <w:sz w:val="8"/>
        </w:rPr>
        <w:t>overfeels</w:t>
      </w:r>
      <w:proofErr w:type="spellEnd"/>
      <w:r w:rsidRPr="00F123FB">
        <w:rPr>
          <w:sz w:val="8"/>
        </w:rPr>
        <w:t xml:space="preserve">” as much as overhears the scene. Likewise, the crotch shot at the center of the film breaks up the merely temporal pause, the still shot, into motion, light, the invitation to touch, and yet withholds full contact with the penis underneath its gold sheath. This tease is what Benjamin’s one-way “blasting” into history would disallow. The crotch shot is not only a dialectical image but a dialectical membrane between the viewer and the body that shamelessly beckons us toward the bordellos of myth and history, “Once upon a time” and specific historical moments like the disco era, the painting’s 1833, and the opera’s 1698. What does it mean that The Attendant ends with a black man apparently suffused with homoerotic and sadomasochistic desire inhabiting the role of a diasporic queen as written by a celebrant of British imperialism? Here is where the temporal aspect of sadomasochism contributes to a different kind of historiography, one that may not be fully containable within the rubric of hauntology. Roach offers a “genealogy of performance” (25) for Dido and Aeneas, one centered on the very “Dido’s Lament” sung by the Attendant, that obliquely illuminates the role of sexuality in the cultural memory of a conquered people. He notes that the bass line of the lament is a </w:t>
      </w:r>
      <w:proofErr w:type="gramStart"/>
      <w:r w:rsidRPr="00F123FB">
        <w:rPr>
          <w:sz w:val="8"/>
        </w:rPr>
        <w:t>chaconne</w:t>
      </w:r>
      <w:proofErr w:type="gramEnd"/>
      <w:r w:rsidRPr="00F123FB">
        <w:rPr>
          <w:sz w:val="8"/>
        </w:rPr>
        <w:t xml:space="preserve">, which the </w:t>
      </w:r>
      <w:proofErr w:type="spellStart"/>
      <w:r w:rsidRPr="00F123FB">
        <w:rPr>
          <w:sz w:val="8"/>
        </w:rPr>
        <w:t>oed</w:t>
      </w:r>
      <w:proofErr w:type="spellEnd"/>
      <w:r w:rsidRPr="00F123FB">
        <w:rPr>
          <w:sz w:val="8"/>
        </w:rPr>
        <w:t xml:space="preserve"> defines as a now obsolete, stately dance in one-quarter time that in European usage served as the finale to a ballet or opera. But Roach argues that the European theater’s grand finale apparently had its origins as a dance with sexual meanings in Spain and, prior to that, in Peru, the West Indies, or Africa, depending upon the historian one reads (47). Even as Dido prepares for suicide, then, her body carries and transmits the historical memory of pleasures that exceed the parameters of her own lifetime, her individual love affair, her geopolitical location, and her death. This memory, both a “might have been” and a “what could be again,” is preserved in the form of a transatlantic beat, however domesticated it has become. In other words, her song performs an even more animate “remember me” than its lyrics, one that appears at the level of meter and bass line. Her lament raises its own dead, even as her words frame the story of England’s rise on the backs of dead and dying African slaves. In putting whips into the hands of the characters who eventually sing and hear this lament, Julien has transposed that bodily memory back into a beat we can see as well as feel, or perhaps that we are </w:t>
      </w:r>
      <w:proofErr w:type="gramStart"/>
      <w:r w:rsidRPr="00F123FB">
        <w:rPr>
          <w:sz w:val="8"/>
        </w:rPr>
        <w:t>enjoined</w:t>
      </w:r>
      <w:proofErr w:type="gramEnd"/>
      <w:r w:rsidRPr="00F123FB">
        <w:rPr>
          <w:sz w:val="8"/>
        </w:rPr>
        <w:t xml:space="preserve"> to feel while we see it. The other sonic “beat” that punctuates the film’s work on time and history is the </w:t>
      </w:r>
      <w:proofErr w:type="gramStart"/>
      <w:r w:rsidRPr="00F123FB">
        <w:rPr>
          <w:sz w:val="8"/>
        </w:rPr>
        <w:t>aforementioned pounding</w:t>
      </w:r>
      <w:proofErr w:type="gramEnd"/>
      <w:r w:rsidRPr="00F123FB">
        <w:rPr>
          <w:sz w:val="8"/>
        </w:rPr>
        <w:t xml:space="preserve"> heartbeat; both the chaconne and the heartbeat are slow, steady, thudding. Perhaps the heartbeat and the dance are, respectively, overly organic or sentimental figures for the feeling body whose recalcitrant rhythms might disrupt the march of national allegory. But the heartbeat, especially, suggests the visceral effect of </w:t>
      </w:r>
      <w:proofErr w:type="gramStart"/>
      <w:r w:rsidRPr="00F123FB">
        <w:rPr>
          <w:sz w:val="8"/>
        </w:rPr>
        <w:t>past history</w:t>
      </w:r>
      <w:proofErr w:type="gramEnd"/>
      <w:r w:rsidRPr="00F123FB">
        <w:rPr>
          <w:sz w:val="8"/>
        </w:rPr>
        <w:t xml:space="preserve"> on present bodies and perhaps even vice versa. For the Attendant’s lament, floating down to the disco-themed stage, also answers its own call: it beams the stately chaconne back toward the bodies capable of </w:t>
      </w:r>
      <w:proofErr w:type="spellStart"/>
      <w:r w:rsidRPr="00F123FB">
        <w:rPr>
          <w:sz w:val="8"/>
        </w:rPr>
        <w:t>reenlivening</w:t>
      </w:r>
      <w:proofErr w:type="spellEnd"/>
      <w:r w:rsidRPr="00F123FB">
        <w:rPr>
          <w:sz w:val="8"/>
        </w:rPr>
        <w:t xml:space="preserve"> it, not in its original form, but in living transformation. These bodies also fulfill in a contemporary idiom Dido’s promise to return from the dead, insofar as they register an era before </w:t>
      </w:r>
      <w:proofErr w:type="gramStart"/>
      <w:r w:rsidRPr="00F123FB">
        <w:rPr>
          <w:sz w:val="8"/>
        </w:rPr>
        <w:t>aids</w:t>
      </w:r>
      <w:proofErr w:type="gramEnd"/>
      <w:r w:rsidRPr="00F123FB">
        <w:rPr>
          <w:sz w:val="8"/>
        </w:rPr>
        <w:t xml:space="preserve"> when disco had the power to connect moving bodies, and they bring that era momentarily back to life. The actors on stage, then, suggest a literal “disco-</w:t>
      </w:r>
      <w:proofErr w:type="spellStart"/>
      <w:r w:rsidRPr="00F123FB">
        <w:rPr>
          <w:sz w:val="8"/>
        </w:rPr>
        <w:t>theque</w:t>
      </w:r>
      <w:proofErr w:type="spellEnd"/>
      <w:r w:rsidRPr="00F123FB">
        <w:rPr>
          <w:sz w:val="8"/>
        </w:rPr>
        <w:t xml:space="preserve">,” a library of records unavailable as written text or even visual document, but accessible in and as rhythm. The operatic lament that eddies around them calls to mind Wai Chee Dimock’s description of how meaning literally re-sounds over time: “An effect of historical change, noise is a necessary feature of a reader’s meaning-making process. And even as it impinges on texts, even as it reverberates through them, it thickens their tonality, multiplies their hearable echoes, makes them significant in unexpected ways” (1063). </w:t>
      </w:r>
      <w:r w:rsidRPr="00F123FB">
        <w:rPr>
          <w:rStyle w:val="StyleUnderline"/>
        </w:rPr>
        <w:t>Only with sadomasochism, “noise” is more</w:t>
      </w:r>
      <w:r>
        <w:rPr>
          <w:rStyle w:val="StyleUnderline"/>
        </w:rPr>
        <w:t xml:space="preserve"> </w:t>
      </w:r>
      <w:r w:rsidRPr="00F123FB">
        <w:rPr>
          <w:rStyle w:val="StyleUnderline"/>
        </w:rPr>
        <w:t>than sonic; within the practice of sadomasochism, it becomes kinetic.</w:t>
      </w:r>
      <w:r>
        <w:rPr>
          <w:rStyle w:val="StyleUnderline"/>
        </w:rPr>
        <w:t xml:space="preserve"> </w:t>
      </w:r>
      <w:r w:rsidRPr="00F123FB">
        <w:rPr>
          <w:rStyle w:val="StyleUnderline"/>
        </w:rPr>
        <w:t xml:space="preserve">Whippings, for instance, thicken the body’s sensations, multiply </w:t>
      </w:r>
      <w:proofErr w:type="gramStart"/>
      <w:r w:rsidRPr="00F123FB">
        <w:rPr>
          <w:rStyle w:val="StyleUnderline"/>
        </w:rPr>
        <w:t>its</w:t>
      </w:r>
      <w:proofErr w:type="gramEnd"/>
      <w:r w:rsidRPr="00F123FB">
        <w:rPr>
          <w:rStyle w:val="StyleUnderline"/>
        </w:rPr>
        <w:t xml:space="preserve"> felt</w:t>
      </w:r>
      <w:r>
        <w:rPr>
          <w:rStyle w:val="StyleUnderline"/>
        </w:rPr>
        <w:t xml:space="preserve"> </w:t>
      </w:r>
      <w:r w:rsidRPr="00F123FB">
        <w:rPr>
          <w:rStyle w:val="StyleUnderline"/>
        </w:rPr>
        <w:t>responses, and make bodily experience significant in unexpected ways.</w:t>
      </w:r>
      <w:r>
        <w:rPr>
          <w:rStyle w:val="StyleUnderline"/>
        </w:rPr>
        <w:t xml:space="preserve"> </w:t>
      </w:r>
      <w:r w:rsidRPr="00F123FB">
        <w:rPr>
          <w:rStyle w:val="StyleUnderline"/>
        </w:rPr>
        <w:t>And one of these ways, I have argued</w:t>
      </w:r>
      <w:r w:rsidRPr="00175AFC">
        <w:rPr>
          <w:rStyle w:val="StyleUnderline"/>
        </w:rPr>
        <w:t xml:space="preserve">, is in bringing the body to a kind of </w:t>
      </w:r>
      <w:proofErr w:type="spellStart"/>
      <w:r w:rsidRPr="00175AFC">
        <w:rPr>
          <w:rStyle w:val="StyleUnderline"/>
        </w:rPr>
        <w:t>somatized</w:t>
      </w:r>
      <w:proofErr w:type="spellEnd"/>
      <w:r w:rsidRPr="00175AFC">
        <w:rPr>
          <w:rStyle w:val="StyleUnderline"/>
        </w:rPr>
        <w:t xml:space="preserve"> historical knowledge, one that does not demand or produce correct information about or an original experience of past events, or even engender legibly cognitive understandings of one’s place in a historically specific structure, but enacts the oscillation between forms of time and illuminates their historical consequences.</w:t>
      </w:r>
      <w:r>
        <w:rPr>
          <w:rStyle w:val="StyleUnderline"/>
        </w:rPr>
        <w:t xml:space="preserve"> </w:t>
      </w:r>
      <w:r w:rsidRPr="00F123FB">
        <w:rPr>
          <w:sz w:val="8"/>
        </w:rPr>
        <w:t xml:space="preserve">It may seem here that I teeter toward a racist conception of black bodies as the receptors or repositories of some essential beat. Honestly, I think Julien himself may encourage that tilt, challenging his audience’s desire not to be racist, its wish to abstract race politics from those of desire or desire from racialization. By playing with the sonic and visceral qualities of “beats” in a film without dialogue, he also refuses us the easy comforts of an authentic “voice.” But most important, Julien’s association of diasporic African experience and sadomasochistic practices—the latter of which I have argued here are grounded in rhythm—expose rhythm as a form of cultural inculcation and of historical transmission rather than a racial birthright. In fact, here rhythm becomes a nontranscendent, material, nonprocreative means of intergenerational continuity despite the transience of the body and the </w:t>
      </w:r>
      <w:proofErr w:type="spellStart"/>
      <w:r w:rsidRPr="00F123FB">
        <w:rPr>
          <w:sz w:val="8"/>
        </w:rPr>
        <w:t>nonsuccessive</w:t>
      </w:r>
      <w:proofErr w:type="spellEnd"/>
      <w:r w:rsidRPr="00F123FB">
        <w:rPr>
          <w:sz w:val="8"/>
        </w:rPr>
        <w:t xml:space="preserve"> emergence of these generations. The Attendant figures time as a modality of power rather than a neutral substance, and the body as a perhaps inadvertent conduit for effaced histories of pleasure rather than a figure for some ahistorical essence or a mere mannequin upon which icons of oppression are scandalously hung for fun. </w:t>
      </w:r>
      <w:r w:rsidRPr="00926735">
        <w:rPr>
          <w:rStyle w:val="StyleUnderline"/>
          <w:highlight w:val="green"/>
        </w:rPr>
        <w:t>Sadomasochism is</w:t>
      </w:r>
      <w:r w:rsidRPr="00F123FB">
        <w:rPr>
          <w:rStyle w:val="StyleUnderline"/>
        </w:rPr>
        <w:t xml:space="preserve">, in Julien’s final analysis, </w:t>
      </w:r>
      <w:r w:rsidRPr="00926735">
        <w:rPr>
          <w:rStyle w:val="StyleUnderline"/>
          <w:highlight w:val="green"/>
        </w:rPr>
        <w:t>a complicated form of what Toni Morrison calls “skin memory”</w:t>
      </w:r>
      <w:r w:rsidRPr="00F123FB">
        <w:rPr>
          <w:sz w:val="8"/>
        </w:rPr>
        <w:t xml:space="preserve"> (67). Julien offers a particularly </w:t>
      </w:r>
      <w:proofErr w:type="spellStart"/>
      <w:r w:rsidRPr="00F123FB">
        <w:rPr>
          <w:sz w:val="8"/>
        </w:rPr>
        <w:t>synaesthetic</w:t>
      </w:r>
      <w:proofErr w:type="spellEnd"/>
      <w:r w:rsidRPr="00F123FB">
        <w:rPr>
          <w:sz w:val="8"/>
        </w:rPr>
        <w:t xml:space="preserve"> mode of historiography, in that he uses the genre of a “silent” film (or more precisely a film without dialogue) to exploit the phenomenological aspects of the temporal politics he explores, to turn what would otherwise be visual representation or sonic resonance into a form of revivification. Invoking the chaconne, the disco beat, the crack of the whip, and the heartbeat, The Attendant insists upon the way that sound feels. The film takes black and queer tactile </w:t>
      </w:r>
      <w:proofErr w:type="spellStart"/>
      <w:r w:rsidRPr="00F123FB">
        <w:rPr>
          <w:sz w:val="8"/>
        </w:rPr>
        <w:t>restylings</w:t>
      </w:r>
      <w:proofErr w:type="spellEnd"/>
      <w:r w:rsidRPr="00F123FB">
        <w:rPr>
          <w:sz w:val="8"/>
        </w:rPr>
        <w:t xml:space="preserve"> of the visual into yet another sensory realm, demonstrating that s/m’s sonic touches and tactile sounds can aggregate temporalities within the body rather than simply upon its surfaces. In other words</w:t>
      </w:r>
      <w:r w:rsidRPr="00F123FB">
        <w:rPr>
          <w:rStyle w:val="Emphasis"/>
        </w:rPr>
        <w:t xml:space="preserve">, s/m </w:t>
      </w:r>
      <w:r w:rsidRPr="004F3E09">
        <w:rPr>
          <w:rStyle w:val="Emphasis"/>
        </w:rPr>
        <w:t xml:space="preserve">is not merely </w:t>
      </w:r>
      <w:proofErr w:type="gramStart"/>
      <w:r w:rsidRPr="004F3E09">
        <w:rPr>
          <w:rStyle w:val="Emphasis"/>
        </w:rPr>
        <w:t>drag:</w:t>
      </w:r>
      <w:proofErr w:type="gramEnd"/>
      <w:r w:rsidRPr="004F3E09">
        <w:rPr>
          <w:rStyle w:val="Emphasis"/>
        </w:rPr>
        <w:t xml:space="preserve"> </w:t>
      </w:r>
      <w:r w:rsidRPr="00926735">
        <w:rPr>
          <w:rStyle w:val="Emphasis"/>
          <w:highlight w:val="green"/>
        </w:rPr>
        <w:t>it reorganizes the senses and</w:t>
      </w:r>
      <w:r w:rsidRPr="00F123FB">
        <w:rPr>
          <w:rStyle w:val="Emphasis"/>
        </w:rPr>
        <w:t>, when it uses icons and equipment from traumatic pasts,</w:t>
      </w:r>
      <w:r>
        <w:rPr>
          <w:rStyle w:val="Emphasis"/>
        </w:rPr>
        <w:t xml:space="preserve"> </w:t>
      </w:r>
      <w:r w:rsidRPr="00926735">
        <w:rPr>
          <w:rStyle w:val="Emphasis"/>
          <w:highlight w:val="green"/>
        </w:rPr>
        <w:t xml:space="preserve">reorganizes the relationships among emotion, sensation, and historical understanding. </w:t>
      </w:r>
      <w:r w:rsidRPr="00175AFC">
        <w:rPr>
          <w:rStyle w:val="Emphasis"/>
        </w:rPr>
        <w:t xml:space="preserve">Its clash of temporalities ignites historical possibilities other than the ones frozen into the “fate” of official histories. </w:t>
      </w:r>
      <w:r w:rsidRPr="00175AFC">
        <w:rPr>
          <w:sz w:val="8"/>
        </w:rPr>
        <w:t>What I hope to have shown through this analysis of The Attendant</w:t>
      </w:r>
      <w:r w:rsidRPr="00F123FB">
        <w:rPr>
          <w:sz w:val="8"/>
        </w:rPr>
        <w:t xml:space="preserve"> is how </w:t>
      </w:r>
      <w:r w:rsidRPr="00F123FB">
        <w:rPr>
          <w:rStyle w:val="StyleUnderline"/>
        </w:rPr>
        <w:t xml:space="preserve">Julien brings out </w:t>
      </w:r>
      <w:r w:rsidRPr="004F3E09">
        <w:rPr>
          <w:rStyle w:val="StyleUnderline"/>
        </w:rPr>
        <w:t>and seizes upon the temporal aspect of sadomasochism, both to undermine the British empire’s monumentalizing history of it</w:t>
      </w:r>
      <w:r w:rsidRPr="00F123FB">
        <w:rPr>
          <w:rStyle w:val="StyleUnderline"/>
        </w:rPr>
        <w:t xml:space="preserve">self and to </w:t>
      </w:r>
      <w:r w:rsidRPr="00926735">
        <w:rPr>
          <w:rStyle w:val="StyleUnderline"/>
          <w:highlight w:val="green"/>
        </w:rPr>
        <w:t xml:space="preserve">suggest a queer-of-color historiography grounded in bodily memories of a </w:t>
      </w:r>
      <w:proofErr w:type="spellStart"/>
      <w:r w:rsidRPr="00926735">
        <w:rPr>
          <w:rStyle w:val="StyleUnderline"/>
          <w:highlight w:val="green"/>
        </w:rPr>
        <w:t>nonoriginary</w:t>
      </w:r>
      <w:proofErr w:type="spellEnd"/>
      <w:r w:rsidRPr="00926735">
        <w:rPr>
          <w:rStyle w:val="StyleUnderline"/>
          <w:highlight w:val="green"/>
        </w:rPr>
        <w:t xml:space="preserve"> pleasure</w:t>
      </w:r>
      <w:r w:rsidRPr="00F123FB">
        <w:rPr>
          <w:rStyle w:val="StyleUnderline"/>
        </w:rPr>
        <w:t>—one perhaps never experienced</w:t>
      </w:r>
      <w:r>
        <w:rPr>
          <w:rStyle w:val="StyleUnderline"/>
        </w:rPr>
        <w:t xml:space="preserve"> </w:t>
      </w:r>
      <w:r w:rsidRPr="00F123FB">
        <w:rPr>
          <w:rStyle w:val="StyleUnderline"/>
        </w:rPr>
        <w:t>“as such”—as well as pain. His methodology and insights might</w:t>
      </w:r>
      <w:r>
        <w:rPr>
          <w:rStyle w:val="StyleUnderline"/>
        </w:rPr>
        <w:t xml:space="preserve"> </w:t>
      </w:r>
      <w:r w:rsidRPr="00F123FB">
        <w:rPr>
          <w:rStyle w:val="StyleUnderline"/>
        </w:rPr>
        <w:t xml:space="preserve">be crucial for a </w:t>
      </w:r>
      <w:proofErr w:type="gramStart"/>
      <w:r w:rsidRPr="00F123FB">
        <w:rPr>
          <w:rStyle w:val="StyleUnderline"/>
        </w:rPr>
        <w:t>revitalized queer studies</w:t>
      </w:r>
      <w:proofErr w:type="gramEnd"/>
      <w:r w:rsidRPr="00F123FB">
        <w:rPr>
          <w:rStyle w:val="StyleUnderline"/>
        </w:rPr>
        <w:t xml:space="preserve"> in which we recognize the power</w:t>
      </w:r>
      <w:r>
        <w:rPr>
          <w:rStyle w:val="StyleUnderline"/>
        </w:rPr>
        <w:t xml:space="preserve"> </w:t>
      </w:r>
      <w:r w:rsidRPr="00F123FB">
        <w:rPr>
          <w:rStyle w:val="StyleUnderline"/>
        </w:rPr>
        <w:t>of temporal as well as spatial demarcations, see temporal difference in</w:t>
      </w:r>
      <w:r>
        <w:rPr>
          <w:rStyle w:val="StyleUnderline"/>
        </w:rPr>
        <w:t xml:space="preserve"> </w:t>
      </w:r>
      <w:r w:rsidRPr="00F123FB">
        <w:rPr>
          <w:rStyle w:val="StyleUnderline"/>
        </w:rPr>
        <w:t>relation to subjugated or simply illegible attachments, and view time as</w:t>
      </w:r>
      <w:r>
        <w:rPr>
          <w:rStyle w:val="StyleUnderline"/>
        </w:rPr>
        <w:t xml:space="preserve"> </w:t>
      </w:r>
      <w:r w:rsidRPr="00F123FB">
        <w:rPr>
          <w:rStyle w:val="StyleUnderline"/>
        </w:rPr>
        <w:t>itself material for critical and cultural practices that counter the insistent</w:t>
      </w:r>
      <w:r>
        <w:rPr>
          <w:rStyle w:val="StyleUnderline"/>
        </w:rPr>
        <w:t xml:space="preserve"> </w:t>
      </w:r>
      <w:r w:rsidRPr="00F123FB">
        <w:rPr>
          <w:rStyle w:val="StyleUnderline"/>
        </w:rPr>
        <w:t>rhythm of (re)production.</w:t>
      </w:r>
      <w:r>
        <w:rPr>
          <w:rStyle w:val="StyleUnderline"/>
        </w:rPr>
        <w:t xml:space="preserve"> </w:t>
      </w:r>
      <w:r w:rsidRPr="00F123FB">
        <w:rPr>
          <w:sz w:val="8"/>
        </w:rPr>
        <w:t xml:space="preserve">These critical and cultural practices include sex itself. The </w:t>
      </w:r>
      <w:proofErr w:type="spellStart"/>
      <w:r w:rsidRPr="00F123FB">
        <w:rPr>
          <w:sz w:val="8"/>
        </w:rPr>
        <w:t>ars</w:t>
      </w:r>
      <w:proofErr w:type="spellEnd"/>
      <w:r w:rsidRPr="00F123FB">
        <w:rPr>
          <w:sz w:val="8"/>
        </w:rPr>
        <w:t xml:space="preserve"> erotica, as Michel Foucault has called them, are ways of intimating, of understanding and constructing knowledge with the body as </w:t>
      </w:r>
      <w:proofErr w:type="gramStart"/>
      <w:r w:rsidRPr="00F123FB">
        <w:rPr>
          <w:sz w:val="8"/>
        </w:rPr>
        <w:t>instrument</w:t>
      </w:r>
      <w:proofErr w:type="gramEnd"/>
      <w:r w:rsidRPr="00F123FB">
        <w:rPr>
          <w:sz w:val="8"/>
        </w:rPr>
        <w:t xml:space="preserve">. At least in sadomasochism, their object is not only the embodied self but also the structures in which that self is embedded and the contingencies that make a given </w:t>
      </w:r>
      <w:proofErr w:type="spellStart"/>
      <w:r w:rsidRPr="00F123FB">
        <w:rPr>
          <w:sz w:val="8"/>
        </w:rPr>
        <w:t>self possible</w:t>
      </w:r>
      <w:proofErr w:type="spellEnd"/>
      <w:r w:rsidRPr="00F123FB">
        <w:rPr>
          <w:sz w:val="8"/>
        </w:rPr>
        <w:t xml:space="preserve">. As s/m makes particularly clear, these structures and contingencies, the shorthand for which is “history,” include prescribed and possible </w:t>
      </w:r>
      <w:proofErr w:type="spellStart"/>
      <w:r w:rsidRPr="00F123FB">
        <w:rPr>
          <w:sz w:val="8"/>
        </w:rPr>
        <w:t>chronometrics</w:t>
      </w:r>
      <w:proofErr w:type="spellEnd"/>
      <w:r w:rsidRPr="00F123FB">
        <w:rPr>
          <w:sz w:val="8"/>
        </w:rPr>
        <w:t xml:space="preserve"> of bodily sensation, syntaxes of encounter, and tenses of sociability. As a critical technique or mode of analysis enacted with the body erotic, then, </w:t>
      </w:r>
      <w:r w:rsidRPr="00926735">
        <w:rPr>
          <w:rStyle w:val="Emphasis"/>
          <w:highlight w:val="green"/>
        </w:rPr>
        <w:t>sadomasochism offers up temporal means for reconfiguring the possible</w:t>
      </w:r>
      <w:r w:rsidRPr="004F3E09">
        <w:rPr>
          <w:rStyle w:val="Emphasis"/>
        </w:rPr>
        <w:t xml:space="preserve">: the “slow time” that is at once modernity’s double and its undoing, </w:t>
      </w:r>
      <w:r w:rsidRPr="00926735">
        <w:rPr>
          <w:rStyle w:val="Emphasis"/>
          <w:highlight w:val="green"/>
        </w:rPr>
        <w:t xml:space="preserve">the sensation that discombobulates normative temporal conditionings, </w:t>
      </w:r>
      <w:r w:rsidRPr="004F3E09">
        <w:rPr>
          <w:rStyle w:val="Emphasis"/>
        </w:rPr>
        <w:t xml:space="preserve">the deviant pause that adds a codicil of pleasure to a legacy of suffering. </w:t>
      </w:r>
      <w:r w:rsidRPr="00926735">
        <w:rPr>
          <w:rStyle w:val="Emphasis"/>
          <w:highlight w:val="green"/>
        </w:rPr>
        <w:t xml:space="preserve">These are not, to be sure, reparations for past damages </w:t>
      </w:r>
      <w:r w:rsidRPr="004F3E09">
        <w:rPr>
          <w:rStyle w:val="Emphasis"/>
        </w:rPr>
        <w:t>(as if perfect redress were possible</w:t>
      </w:r>
      <w:r w:rsidRPr="00926735">
        <w:rPr>
          <w:rStyle w:val="Emphasis"/>
          <w:highlight w:val="green"/>
        </w:rPr>
        <w:t xml:space="preserve">) or the means of transcending all limitations. </w:t>
      </w:r>
      <w:proofErr w:type="gramStart"/>
      <w:r w:rsidRPr="00926735">
        <w:rPr>
          <w:rStyle w:val="Emphasis"/>
          <w:highlight w:val="green"/>
        </w:rPr>
        <w:t>They</w:t>
      </w:r>
      <w:proofErr w:type="gramEnd"/>
      <w:r w:rsidRPr="00926735">
        <w:rPr>
          <w:rStyle w:val="Emphasis"/>
          <w:highlight w:val="green"/>
        </w:rPr>
        <w:t xml:space="preserve"> are, however, ways of knowing history to which queers might make fierce claim</w:t>
      </w:r>
    </w:p>
    <w:p w14:paraId="3DE10595" w14:textId="77777777" w:rsidR="00D46324" w:rsidRPr="00D46324" w:rsidRDefault="00D46324" w:rsidP="00D46324">
      <w:pPr>
        <w:keepNext/>
        <w:keepLines/>
        <w:spacing w:before="40" w:after="0" w:line="256" w:lineRule="auto"/>
        <w:outlineLvl w:val="3"/>
        <w:rPr>
          <w:rFonts w:eastAsia="Times New Roman" w:cs="Times New Roman"/>
          <w:b/>
          <w:iCs/>
          <w:sz w:val="24"/>
          <w:szCs w:val="24"/>
        </w:rPr>
      </w:pPr>
      <w:r w:rsidRPr="00D46324">
        <w:rPr>
          <w:rFonts w:eastAsia="Times New Roman" w:cs="Times New Roman"/>
          <w:b/>
          <w:iCs/>
          <w:sz w:val="24"/>
          <w:szCs w:val="24"/>
        </w:rPr>
        <w:t xml:space="preserve">Vote NEG for a reconfiguration of the Leather Mommy </w:t>
      </w:r>
    </w:p>
    <w:p w14:paraId="7CA00B41" w14:textId="77777777" w:rsidR="00D46324" w:rsidRPr="00D46324" w:rsidRDefault="00D46324" w:rsidP="00D46324">
      <w:pPr>
        <w:spacing w:line="256" w:lineRule="auto"/>
        <w:rPr>
          <w:rFonts w:eastAsia="Aptos"/>
          <w:sz w:val="24"/>
          <w:szCs w:val="24"/>
        </w:rPr>
      </w:pPr>
      <w:proofErr w:type="spellStart"/>
      <w:r w:rsidRPr="00D46324">
        <w:rPr>
          <w:rFonts w:eastAsia="Aptos"/>
          <w:b/>
          <w:bCs/>
          <w:sz w:val="24"/>
          <w:szCs w:val="24"/>
        </w:rPr>
        <w:t>Zwalf</w:t>
      </w:r>
      <w:proofErr w:type="spellEnd"/>
      <w:r w:rsidRPr="00D46324">
        <w:rPr>
          <w:rFonts w:eastAsia="Aptos"/>
          <w:b/>
          <w:bCs/>
          <w:sz w:val="24"/>
          <w:szCs w:val="24"/>
        </w:rPr>
        <w:t xml:space="preserve"> 20</w:t>
      </w:r>
      <w:r w:rsidRPr="00D46324">
        <w:rPr>
          <w:rFonts w:eastAsia="Aptos"/>
          <w:sz w:val="24"/>
          <w:szCs w:val="24"/>
        </w:rPr>
        <w:t xml:space="preserve"> </w:t>
      </w:r>
      <w:r w:rsidRPr="00D46324">
        <w:rPr>
          <w:rFonts w:eastAsia="Aptos"/>
          <w:sz w:val="20"/>
          <w:szCs w:val="20"/>
        </w:rPr>
        <w:t xml:space="preserve">Holly Zwalf, “Hot Queer Leather Mamas: Feminist Kink and the Taboo of the Sexual Maternal.” Mothers, Sex, And Sexuality, edited by Holly Zwalf et al., Demeter Press, 2020, pp. 141–62. JSTOR, </w:t>
      </w:r>
      <w:hyperlink r:id="rId25" w:history="1">
        <w:r w:rsidRPr="00D46324">
          <w:rPr>
            <w:rFonts w:eastAsia="Aptos"/>
            <w:color w:val="467886"/>
            <w:sz w:val="20"/>
            <w:szCs w:val="20"/>
            <w:u w:val="single"/>
          </w:rPr>
          <w:t>https://doi.org/10.2307/j.ctv11vcf95.11</w:t>
        </w:r>
      </w:hyperlink>
      <w:r w:rsidRPr="00D46324">
        <w:rPr>
          <w:rFonts w:eastAsia="Aptos"/>
          <w:sz w:val="20"/>
          <w:szCs w:val="20"/>
        </w:rPr>
        <w:t xml:space="preserve"> </w:t>
      </w:r>
      <w:proofErr w:type="spellStart"/>
      <w:r w:rsidRPr="00D46324">
        <w:rPr>
          <w:rFonts w:eastAsia="Aptos"/>
          <w:sz w:val="20"/>
          <w:szCs w:val="20"/>
        </w:rPr>
        <w:t>maxx</w:t>
      </w:r>
      <w:proofErr w:type="spellEnd"/>
    </w:p>
    <w:p w14:paraId="22DCAC8F" w14:textId="77777777" w:rsidR="00D46324" w:rsidRPr="00D46324" w:rsidRDefault="00D46324" w:rsidP="00D46324">
      <w:pPr>
        <w:spacing w:line="256" w:lineRule="auto"/>
        <w:rPr>
          <w:rFonts w:eastAsia="Aptos"/>
          <w:sz w:val="16"/>
          <w:szCs w:val="24"/>
        </w:rPr>
      </w:pPr>
      <w:r w:rsidRPr="00D46324">
        <w:rPr>
          <w:rFonts w:eastAsia="Aptos"/>
          <w:sz w:val="24"/>
          <w:szCs w:val="24"/>
          <w:highlight w:val="cyan"/>
          <w:u w:val="single"/>
        </w:rPr>
        <w:t xml:space="preserve">The sexual </w:t>
      </w:r>
      <w:proofErr w:type="gramStart"/>
      <w:r w:rsidRPr="00D46324">
        <w:rPr>
          <w:rFonts w:eastAsia="Aptos"/>
          <w:sz w:val="24"/>
          <w:szCs w:val="24"/>
          <w:highlight w:val="cyan"/>
          <w:u w:val="single"/>
        </w:rPr>
        <w:t>maternal</w:t>
      </w:r>
      <w:proofErr w:type="gramEnd"/>
      <w:r w:rsidRPr="00D46324">
        <w:rPr>
          <w:rFonts w:eastAsia="Aptos"/>
          <w:sz w:val="24"/>
          <w:szCs w:val="24"/>
          <w:highlight w:val="cyan"/>
          <w:u w:val="single"/>
        </w:rPr>
        <w:t xml:space="preserve"> is threatening because it has the potential to</w:t>
      </w:r>
      <w:r w:rsidRPr="00D46324">
        <w:rPr>
          <w:rFonts w:eastAsia="Aptos"/>
          <w:sz w:val="24"/>
          <w:szCs w:val="24"/>
          <w:u w:val="single"/>
        </w:rPr>
        <w:t xml:space="preserve"> empower motherhood and to </w:t>
      </w:r>
      <w:r w:rsidRPr="00D46324">
        <w:rPr>
          <w:rFonts w:eastAsia="Aptos"/>
          <w:sz w:val="24"/>
          <w:szCs w:val="24"/>
          <w:highlight w:val="cyan"/>
          <w:u w:val="single"/>
        </w:rPr>
        <w:t xml:space="preserve">free the </w:t>
      </w:r>
      <w:proofErr w:type="gramStart"/>
      <w:r w:rsidRPr="00D46324">
        <w:rPr>
          <w:rFonts w:eastAsia="Aptos"/>
          <w:sz w:val="24"/>
          <w:szCs w:val="24"/>
          <w:highlight w:val="cyan"/>
          <w:u w:val="single"/>
        </w:rPr>
        <w:t>maternal</w:t>
      </w:r>
      <w:proofErr w:type="gramEnd"/>
      <w:r w:rsidRPr="00D46324">
        <w:rPr>
          <w:rFonts w:eastAsia="Aptos"/>
          <w:sz w:val="24"/>
          <w:szCs w:val="24"/>
          <w:u w:val="single"/>
        </w:rPr>
        <w:t xml:space="preserve"> from its patriarchal constraints</w:t>
      </w:r>
      <w:r w:rsidRPr="00D46324">
        <w:rPr>
          <w:rFonts w:eastAsia="Aptos"/>
          <w:sz w:val="16"/>
          <w:szCs w:val="24"/>
        </w:rPr>
        <w:t xml:space="preserve"> (Young 84-89). </w:t>
      </w:r>
      <w:r w:rsidRPr="00D46324">
        <w:rPr>
          <w:rFonts w:eastAsia="Aptos"/>
          <w:sz w:val="24"/>
          <w:szCs w:val="24"/>
          <w:u w:val="single"/>
        </w:rPr>
        <w:t>People are, at best, uncomfortable with a sexual maternal body and, at worst, aggressively censorious</w:t>
      </w:r>
      <w:r w:rsidRPr="00D46324">
        <w:rPr>
          <w:rFonts w:eastAsia="Aptos"/>
          <w:sz w:val="16"/>
          <w:szCs w:val="24"/>
        </w:rPr>
        <w:t xml:space="preserve"> (Newby 48; Longhurst 67–80). Women are labelled bad mothers if they have casual sex, date multiple partners, or work in the sex industry (“Mother and a Whore”; Dodsworth 100)—in other words, if they share their physical body with someone other than the baby (Longhurst 103). Although it is obvious that women who are mothers are, or can still choose to be, sexually active, what is not openly discussed is whether a mother is able to exercise her sexual agency—that is, to actively desire and, most crucially, to derive a private, intimate pleasure from her maternal </w:t>
      </w:r>
      <w:proofErr w:type="spellStart"/>
      <w:r w:rsidRPr="00D46324">
        <w:rPr>
          <w:rFonts w:eastAsia="Aptos"/>
          <w:sz w:val="16"/>
          <w:szCs w:val="24"/>
        </w:rPr>
        <w:t>labour</w:t>
      </w:r>
      <w:proofErr w:type="spellEnd"/>
      <w:r w:rsidRPr="00D46324">
        <w:rPr>
          <w:rFonts w:eastAsia="Aptos"/>
          <w:sz w:val="16"/>
          <w:szCs w:val="24"/>
        </w:rPr>
        <w:t xml:space="preserve">. The notion of a sexual mother seems to elicit a level of queasiness in many, as highlighted in the musings of the author of Real Stories of Motherhood, a light-hearted mommy memoir: </w:t>
      </w:r>
    </w:p>
    <w:p w14:paraId="06D4ABD1" w14:textId="77777777" w:rsidR="00D46324" w:rsidRPr="00D46324" w:rsidRDefault="00D46324" w:rsidP="00D46324">
      <w:pPr>
        <w:spacing w:line="256" w:lineRule="auto"/>
        <w:ind w:left="720"/>
        <w:rPr>
          <w:rFonts w:eastAsia="Aptos"/>
          <w:sz w:val="24"/>
          <w:szCs w:val="24"/>
          <w:u w:val="single"/>
        </w:rPr>
      </w:pPr>
      <w:r w:rsidRPr="00D46324">
        <w:rPr>
          <w:rFonts w:eastAsia="Aptos"/>
          <w:sz w:val="16"/>
          <w:szCs w:val="24"/>
        </w:rPr>
        <w:t>Most people are strangely uneasy about the combination of mothers and sex—my husband doesn’t even like me to utter the two words in the same sentence, especially if I’m talking about his mother. It seems to have escaped his notice, at least in the bedroom, that I am now a mother. I sometimes wonder if it would be the end of our sex life if he put two and two together. (Newby 48</w:t>
      </w:r>
      <w:r w:rsidRPr="00D46324">
        <w:rPr>
          <w:rFonts w:eastAsia="Aptos"/>
          <w:sz w:val="24"/>
          <w:szCs w:val="24"/>
          <w:u w:val="single"/>
        </w:rPr>
        <w:t>)</w:t>
      </w:r>
    </w:p>
    <w:p w14:paraId="27D01771" w14:textId="77777777" w:rsidR="00D46324" w:rsidRPr="00D46324" w:rsidRDefault="00D46324" w:rsidP="00D46324">
      <w:pPr>
        <w:spacing w:line="256" w:lineRule="auto"/>
        <w:ind w:firstLine="720"/>
        <w:rPr>
          <w:rFonts w:eastAsia="Aptos"/>
          <w:sz w:val="16"/>
          <w:szCs w:val="24"/>
        </w:rPr>
      </w:pPr>
      <w:r w:rsidRPr="00D46324">
        <w:rPr>
          <w:rFonts w:eastAsia="Aptos"/>
          <w:sz w:val="24"/>
          <w:szCs w:val="24"/>
          <w:u w:val="single"/>
        </w:rPr>
        <w:t xml:space="preserve">Disappointingly, this attitude is not restricted to the heterosexual world. In a published conversation between queer femme activists Barbara </w:t>
      </w:r>
      <w:proofErr w:type="spellStart"/>
      <w:r w:rsidRPr="00D46324">
        <w:rPr>
          <w:rFonts w:eastAsia="Aptos"/>
          <w:sz w:val="24"/>
          <w:szCs w:val="24"/>
          <w:u w:val="single"/>
        </w:rPr>
        <w:t>Cruishank</w:t>
      </w:r>
      <w:proofErr w:type="spellEnd"/>
      <w:r w:rsidRPr="00D46324">
        <w:rPr>
          <w:rFonts w:eastAsia="Aptos"/>
          <w:sz w:val="24"/>
          <w:szCs w:val="24"/>
          <w:u w:val="single"/>
        </w:rPr>
        <w:t xml:space="preserve"> and Joan Nestle, they discuss an event they both attended where there were lots of lesbian moms present</w:t>
      </w:r>
      <w:r w:rsidRPr="00D46324">
        <w:rPr>
          <w:rFonts w:eastAsia="Aptos"/>
          <w:sz w:val="16"/>
          <w:szCs w:val="24"/>
        </w:rPr>
        <w:t xml:space="preserve">: </w:t>
      </w:r>
    </w:p>
    <w:p w14:paraId="75200B76" w14:textId="77777777" w:rsidR="00D46324" w:rsidRPr="00D46324" w:rsidRDefault="00D46324" w:rsidP="00D46324">
      <w:pPr>
        <w:spacing w:line="256" w:lineRule="auto"/>
        <w:ind w:firstLine="720"/>
        <w:rPr>
          <w:rFonts w:eastAsia="Aptos"/>
          <w:sz w:val="16"/>
          <w:szCs w:val="16"/>
        </w:rPr>
      </w:pPr>
      <w:r w:rsidRPr="00D46324">
        <w:rPr>
          <w:rFonts w:eastAsia="Aptos"/>
          <w:sz w:val="16"/>
          <w:szCs w:val="16"/>
        </w:rPr>
        <w:t xml:space="preserve">BC: It was so unsexy. </w:t>
      </w:r>
    </w:p>
    <w:p w14:paraId="69649DA8" w14:textId="77777777" w:rsidR="00D46324" w:rsidRPr="00D46324" w:rsidRDefault="00D46324" w:rsidP="00D46324">
      <w:pPr>
        <w:spacing w:line="256" w:lineRule="auto"/>
        <w:ind w:firstLine="720"/>
        <w:rPr>
          <w:rFonts w:eastAsia="Aptos"/>
          <w:sz w:val="16"/>
          <w:szCs w:val="16"/>
        </w:rPr>
      </w:pPr>
      <w:r w:rsidRPr="00D46324">
        <w:rPr>
          <w:rFonts w:eastAsia="Aptos"/>
          <w:sz w:val="16"/>
          <w:szCs w:val="16"/>
        </w:rPr>
        <w:t xml:space="preserve">JN: You just can’t combine babies and sex. (114) </w:t>
      </w:r>
    </w:p>
    <w:p w14:paraId="54013688" w14:textId="77777777" w:rsidR="00D46324" w:rsidRPr="00D46324" w:rsidRDefault="00D46324" w:rsidP="00D46324">
      <w:pPr>
        <w:spacing w:line="256" w:lineRule="auto"/>
        <w:ind w:firstLine="720"/>
        <w:rPr>
          <w:rFonts w:eastAsia="Aptos"/>
          <w:sz w:val="16"/>
          <w:szCs w:val="24"/>
        </w:rPr>
      </w:pPr>
      <w:r w:rsidRPr="00D46324">
        <w:rPr>
          <w:rFonts w:eastAsia="Aptos"/>
          <w:sz w:val="16"/>
          <w:szCs w:val="24"/>
        </w:rPr>
        <w:t xml:space="preserve">This exchange reflects a common attitude in the queer community: as far as sex appeal goes, once you have a baby, you are no longer of any interest. </w:t>
      </w:r>
      <w:r w:rsidRPr="00D46324">
        <w:rPr>
          <w:rFonts w:eastAsia="Aptos"/>
          <w:sz w:val="24"/>
          <w:szCs w:val="24"/>
          <w:u w:val="single"/>
        </w:rPr>
        <w:t xml:space="preserve">Even though the maternal and the sexual constantly touch and merge, new mothers still feel the pressure to transform from a sexual to a maternal being </w:t>
      </w:r>
      <w:r w:rsidRPr="00D46324">
        <w:rPr>
          <w:rFonts w:eastAsia="Aptos"/>
          <w:sz w:val="16"/>
          <w:szCs w:val="24"/>
        </w:rPr>
        <w:t>(Bartlett 59-60). T</w:t>
      </w:r>
      <w:r w:rsidRPr="00D46324">
        <w:rPr>
          <w:rFonts w:eastAsia="Aptos"/>
          <w:sz w:val="24"/>
          <w:szCs w:val="24"/>
          <w:u w:val="single"/>
        </w:rPr>
        <w:t>hus, I embarked with great interest on my study of queer women, trans men, and nonbinary leather Mommies.</w:t>
      </w:r>
      <w:r w:rsidRPr="00D46324">
        <w:rPr>
          <w:rFonts w:eastAsia="Aptos"/>
          <w:sz w:val="16"/>
          <w:szCs w:val="24"/>
        </w:rPr>
        <w:t xml:space="preserve"> Before examining gender politics at play in the leather Mommy community, it is useful to first look at who or what, exactly, a leather Mommy is. </w:t>
      </w:r>
      <w:r w:rsidRPr="00D46324">
        <w:rPr>
          <w:rFonts w:eastAsia="Aptos"/>
          <w:b/>
          <w:bCs/>
          <w:sz w:val="24"/>
          <w:szCs w:val="24"/>
          <w:highlight w:val="cyan"/>
          <w:u w:val="single"/>
        </w:rPr>
        <w:t>A leather Mommy is a dominant top, who is likely to be, at different times, nurturing, caring, authoritarian, and disciplinary.</w:t>
      </w:r>
      <w:r w:rsidRPr="00D46324">
        <w:rPr>
          <w:rFonts w:eastAsia="Aptos"/>
          <w:sz w:val="16"/>
          <w:szCs w:val="24"/>
        </w:rPr>
        <w:t xml:space="preserve"> </w:t>
      </w:r>
      <w:r w:rsidRPr="00D46324">
        <w:rPr>
          <w:rFonts w:eastAsia="Aptos"/>
          <w:sz w:val="24"/>
          <w:szCs w:val="24"/>
          <w:u w:val="single"/>
        </w:rPr>
        <w:t>A Mommy scene consists of role playing between consenting adults,6 in which one person assumes the dominant role of “Mommy” and the other plays the submissive role as the “Boy/Boi,” the “Girl/</w:t>
      </w:r>
      <w:proofErr w:type="spellStart"/>
      <w:r w:rsidRPr="00D46324">
        <w:rPr>
          <w:rFonts w:eastAsia="Aptos"/>
          <w:sz w:val="24"/>
          <w:szCs w:val="24"/>
          <w:u w:val="single"/>
        </w:rPr>
        <w:t>Grrl</w:t>
      </w:r>
      <w:proofErr w:type="spellEnd"/>
      <w:r w:rsidRPr="00D46324">
        <w:rPr>
          <w:rFonts w:eastAsia="Aptos"/>
          <w:sz w:val="24"/>
          <w:szCs w:val="24"/>
          <w:u w:val="single"/>
        </w:rPr>
        <w:t>,” the “Little,” the “Baby,”7 or simply as the sub, or the bottom.</w:t>
      </w:r>
      <w:r w:rsidRPr="00D46324">
        <w:rPr>
          <w:rFonts w:eastAsia="Aptos"/>
          <w:sz w:val="16"/>
          <w:szCs w:val="24"/>
        </w:rPr>
        <w:t xml:space="preserve"> A Mommy space was often described as being “loving and warm” (Velvet</w:t>
      </w:r>
      <w:proofErr w:type="gramStart"/>
      <w:r w:rsidRPr="00D46324">
        <w:rPr>
          <w:rFonts w:eastAsia="Aptos"/>
          <w:sz w:val="16"/>
          <w:szCs w:val="24"/>
        </w:rPr>
        <w:t>8 )</w:t>
      </w:r>
      <w:proofErr w:type="gramEnd"/>
      <w:r w:rsidRPr="00D46324">
        <w:rPr>
          <w:rFonts w:eastAsia="Aptos"/>
          <w:sz w:val="16"/>
          <w:szCs w:val="24"/>
        </w:rPr>
        <w:t xml:space="preserve">—a safe, intimate, and smothering place steeped in nurturing, caring energy. </w:t>
      </w:r>
      <w:proofErr w:type="gramStart"/>
      <w:r w:rsidRPr="00D46324">
        <w:rPr>
          <w:rFonts w:eastAsia="Aptos"/>
          <w:sz w:val="24"/>
          <w:szCs w:val="24"/>
          <w:u w:val="single"/>
        </w:rPr>
        <w:t>The majority of</w:t>
      </w:r>
      <w:proofErr w:type="gramEnd"/>
      <w:r w:rsidRPr="00D46324">
        <w:rPr>
          <w:rFonts w:eastAsia="Aptos"/>
          <w:sz w:val="24"/>
          <w:szCs w:val="24"/>
          <w:u w:val="single"/>
        </w:rPr>
        <w:t xml:space="preserve"> the Mommies I interviewed also strongly identified with a 1950s aesthetic, which was </w:t>
      </w:r>
      <w:proofErr w:type="gramStart"/>
      <w:r w:rsidRPr="00D46324">
        <w:rPr>
          <w:rFonts w:eastAsia="Aptos"/>
          <w:sz w:val="24"/>
          <w:szCs w:val="24"/>
          <w:u w:val="single"/>
        </w:rPr>
        <w:t>significant in itself</w:t>
      </w:r>
      <w:proofErr w:type="gramEnd"/>
      <w:r w:rsidRPr="00D46324">
        <w:rPr>
          <w:rFonts w:eastAsia="Aptos"/>
          <w:sz w:val="24"/>
          <w:szCs w:val="24"/>
          <w:u w:val="single"/>
        </w:rPr>
        <w:t>.</w:t>
      </w:r>
      <w:r w:rsidRPr="00D46324">
        <w:rPr>
          <w:rFonts w:eastAsia="Aptos"/>
          <w:sz w:val="16"/>
          <w:szCs w:val="24"/>
        </w:rPr>
        <w:t xml:space="preserve"> As Betty Freidan’s The Feminine Mystique illustrates, the 1950s housewife cliché speaks of an era when the domestic realm, namely the kitchen, was portrayed as a woman’s only stronghold—the one place where she was able to exercise any sense of independence and authority (15-19, 43-46, 238-42). Not only was the home marketed as the source of feminine power in the 1950s, but it was a space populated almost solely by women and children, with little interference by male authority. Ironically then, with men largely absent from the home and a bevy of disempowered housewives sitting bored in the kitchen, the 1950s, with its overbearing patriarchal potency, unwittingly creates the perfect backdrop for a lesbian Mommy play scene. </w:t>
      </w:r>
    </w:p>
    <w:p w14:paraId="4D95ECF3" w14:textId="77777777" w:rsidR="00D46324" w:rsidRPr="00D46324" w:rsidRDefault="00D46324" w:rsidP="00D46324">
      <w:pPr>
        <w:spacing w:line="256" w:lineRule="auto"/>
        <w:ind w:firstLine="720"/>
        <w:rPr>
          <w:rFonts w:eastAsia="Aptos"/>
          <w:sz w:val="16"/>
          <w:szCs w:val="24"/>
        </w:rPr>
      </w:pPr>
      <w:r w:rsidRPr="00D46324">
        <w:rPr>
          <w:rFonts w:eastAsia="Aptos"/>
          <w:sz w:val="24"/>
          <w:szCs w:val="24"/>
          <w:u w:val="single"/>
        </w:rPr>
        <w:t>The 1950s domestic ideal, however, was largely aimed at white, middle-class women, as advertising omitted Black and working-class mothers, many of whom had no choice but to work outside the home. It is interesting, then, to draw parallels between the Mommies’ fascination with the 1950s fetish and northern American BDSM culture in general, both of which draw on dominant white and Western hierarchies of power.</w:t>
      </w:r>
      <w:r w:rsidRPr="00D46324">
        <w:rPr>
          <w:rFonts w:eastAsia="Aptos"/>
          <w:sz w:val="16"/>
          <w:szCs w:val="24"/>
        </w:rPr>
        <w:t xml:space="preserve"> As kink theorist Margot Weiss affirms, </w:t>
      </w:r>
      <w:r w:rsidRPr="00D46324">
        <w:rPr>
          <w:rFonts w:eastAsia="Aptos"/>
          <w:b/>
          <w:bCs/>
          <w:sz w:val="28"/>
          <w:szCs w:val="28"/>
          <w:highlight w:val="cyan"/>
          <w:u w:val="single"/>
        </w:rPr>
        <w:t>BDSM presents a microcosm of “broader social, political, and economic formations: the links (and tensions) between leisure and labor; consumerism and desire; race, class, and neoliberalism; and politics and privilege”</w:t>
      </w:r>
      <w:r w:rsidRPr="00D46324">
        <w:rPr>
          <w:rFonts w:eastAsia="Aptos"/>
          <w:sz w:val="16"/>
          <w:szCs w:val="24"/>
        </w:rPr>
        <w:t xml:space="preserve"> (28). Unsurprisingly, in her studies of the San Francisco kink scene, Weiss found the perpetuation of normative values to be prevalent, and I found the queer leather Mommy community to be no exception—a point I find slightly amusing considering that in queer kink circles, the community is so dedicated and committed to subversion. </w:t>
      </w:r>
    </w:p>
    <w:p w14:paraId="0BB0158D" w14:textId="77777777" w:rsidR="00D46324" w:rsidRPr="00D46324" w:rsidRDefault="00D46324" w:rsidP="00D46324">
      <w:pPr>
        <w:spacing w:line="256" w:lineRule="auto"/>
        <w:ind w:firstLine="720"/>
        <w:rPr>
          <w:rFonts w:eastAsia="Aptos"/>
          <w:sz w:val="16"/>
          <w:szCs w:val="16"/>
        </w:rPr>
      </w:pPr>
      <w:r w:rsidRPr="00D46324">
        <w:rPr>
          <w:rFonts w:eastAsia="Aptos"/>
          <w:sz w:val="16"/>
          <w:szCs w:val="16"/>
        </w:rPr>
        <w:t xml:space="preserve">I spent eight months living in San Francisco studying the local queer leather Mommy community. A large portion of my methodology was </w:t>
      </w:r>
      <w:proofErr w:type="gramStart"/>
      <w:r w:rsidRPr="00D46324">
        <w:rPr>
          <w:rFonts w:eastAsia="Aptos"/>
          <w:sz w:val="16"/>
          <w:szCs w:val="16"/>
        </w:rPr>
        <w:t>participant</w:t>
      </w:r>
      <w:proofErr w:type="gramEnd"/>
      <w:r w:rsidRPr="00D46324">
        <w:rPr>
          <w:rFonts w:eastAsia="Aptos"/>
          <w:sz w:val="16"/>
          <w:szCs w:val="16"/>
        </w:rPr>
        <w:t xml:space="preserve"> observation. I was already personally involved in the queer kink community when I began my research, and midway through, I also began to engage in Mommy scenes myself. By attending gigs, sex parties, and lunches with people from the San Francisco queer BDSM community, where I interacted as both a participant (member of the community) and as an observer (researcher), I was able to familiarize myself with the community and to get to know some of the leather Mommies on a personal level. My research was not covert. Through word of mouth and because I discussed my work frequently and publicly, the Mommies soon became aware of both me and my research, and none of our informal interactions were directly referenced in my research notes or my findings.9 Being a member of the community I was researching was useful not only in being accepted as a peer but also in the quality of information I was able to gather. I used my membership with the queer kink community as a method for connecting emotionally with my participants and creating a space where they felt comfortable enough to </w:t>
      </w:r>
      <w:proofErr w:type="gramStart"/>
      <w:r w:rsidRPr="00D46324">
        <w:rPr>
          <w:rFonts w:eastAsia="Aptos"/>
          <w:sz w:val="16"/>
          <w:szCs w:val="16"/>
        </w:rPr>
        <w:t>open up</w:t>
      </w:r>
      <w:proofErr w:type="gramEnd"/>
      <w:r w:rsidRPr="00D46324">
        <w:rPr>
          <w:rFonts w:eastAsia="Aptos"/>
          <w:sz w:val="16"/>
          <w:szCs w:val="16"/>
        </w:rPr>
        <w:t xml:space="preserve"> to me (Bolton; Hennen; </w:t>
      </w:r>
      <w:proofErr w:type="spellStart"/>
      <w:r w:rsidRPr="00D46324">
        <w:rPr>
          <w:rFonts w:eastAsia="Aptos"/>
          <w:sz w:val="16"/>
          <w:szCs w:val="16"/>
        </w:rPr>
        <w:t>Lunsing</w:t>
      </w:r>
      <w:proofErr w:type="spellEnd"/>
      <w:r w:rsidRPr="00D46324">
        <w:rPr>
          <w:rFonts w:eastAsia="Aptos"/>
          <w:sz w:val="16"/>
          <w:szCs w:val="16"/>
        </w:rPr>
        <w:t xml:space="preserve">). </w:t>
      </w:r>
    </w:p>
    <w:p w14:paraId="7D376B94" w14:textId="77777777" w:rsidR="00D46324" w:rsidRPr="00D46324" w:rsidRDefault="00D46324" w:rsidP="00D46324">
      <w:pPr>
        <w:spacing w:line="256" w:lineRule="auto"/>
        <w:ind w:firstLine="720"/>
        <w:rPr>
          <w:rFonts w:eastAsia="Aptos"/>
          <w:sz w:val="16"/>
          <w:szCs w:val="24"/>
        </w:rPr>
      </w:pPr>
      <w:r w:rsidRPr="00D46324">
        <w:rPr>
          <w:rFonts w:eastAsia="Aptos"/>
          <w:sz w:val="16"/>
          <w:szCs w:val="24"/>
        </w:rPr>
        <w:t xml:space="preserve">In addition to participant observation, I also conducted online ethnographic research in fetish chatrooms, and I interviewed seven </w:t>
      </w:r>
      <w:proofErr w:type="spellStart"/>
      <w:r w:rsidRPr="00D46324">
        <w:rPr>
          <w:rFonts w:eastAsia="Aptos"/>
          <w:sz w:val="16"/>
          <w:szCs w:val="24"/>
        </w:rPr>
        <w:t>selfidentifying</w:t>
      </w:r>
      <w:proofErr w:type="spellEnd"/>
      <w:r w:rsidRPr="00D46324">
        <w:rPr>
          <w:rFonts w:eastAsia="Aptos"/>
          <w:sz w:val="16"/>
          <w:szCs w:val="24"/>
        </w:rPr>
        <w:t xml:space="preserve"> queer, San Francisco-based leather Mommies. The Mommies varied in age from their mid-twenties to late sixties. There were Brown, Black, and white women in the group, with and without disabilities, and from a mix of working- and middle-class backgrounds. </w:t>
      </w:r>
      <w:r w:rsidRPr="00D46324">
        <w:rPr>
          <w:rFonts w:eastAsia="Aptos"/>
          <w:sz w:val="24"/>
          <w:szCs w:val="24"/>
          <w:u w:val="single"/>
        </w:rPr>
        <w:t xml:space="preserve">It is impossible to portray a definitive picture of the leather Mommy, as </w:t>
      </w:r>
      <w:r w:rsidRPr="00D46324">
        <w:rPr>
          <w:rFonts w:eastAsia="Aptos"/>
          <w:sz w:val="24"/>
          <w:szCs w:val="24"/>
          <w:highlight w:val="cyan"/>
          <w:u w:val="single"/>
        </w:rPr>
        <w:t>desire is as multifaceted as the individuals who engage in it</w:t>
      </w:r>
      <w:r w:rsidRPr="00D46324">
        <w:rPr>
          <w:rFonts w:eastAsia="Aptos"/>
          <w:sz w:val="24"/>
          <w:szCs w:val="24"/>
          <w:u w:val="single"/>
        </w:rPr>
        <w:t>.</w:t>
      </w:r>
      <w:r w:rsidRPr="00D46324">
        <w:rPr>
          <w:rFonts w:eastAsia="Aptos"/>
          <w:sz w:val="16"/>
          <w:szCs w:val="24"/>
        </w:rPr>
        <w:t xml:space="preserve"> </w:t>
      </w:r>
      <w:r w:rsidRPr="00D46324">
        <w:rPr>
          <w:rFonts w:eastAsia="Aptos"/>
          <w:sz w:val="24"/>
          <w:szCs w:val="24"/>
          <w:u w:val="single"/>
        </w:rPr>
        <w:t xml:space="preserve">Even when my interviewees diverted from the earlier generalized description of being nurturing and </w:t>
      </w:r>
      <w:proofErr w:type="gramStart"/>
      <w:r w:rsidRPr="00D46324">
        <w:rPr>
          <w:rFonts w:eastAsia="Aptos"/>
          <w:sz w:val="24"/>
          <w:szCs w:val="24"/>
          <w:u w:val="single"/>
        </w:rPr>
        <w:t>smothering</w:t>
      </w:r>
      <w:proofErr w:type="gramEnd"/>
      <w:r w:rsidRPr="00D46324">
        <w:rPr>
          <w:rFonts w:eastAsia="Aptos"/>
          <w:sz w:val="24"/>
          <w:szCs w:val="24"/>
          <w:u w:val="single"/>
        </w:rPr>
        <w:t xml:space="preserve"> they all still agreed that, just like a mother, the biggest allure of being Mommy was in occupying not just the </w:t>
      </w:r>
      <w:proofErr w:type="spellStart"/>
      <w:r w:rsidRPr="00D46324">
        <w:rPr>
          <w:rFonts w:eastAsia="Aptos"/>
          <w:sz w:val="24"/>
          <w:szCs w:val="24"/>
          <w:u w:val="single"/>
        </w:rPr>
        <w:t>centre</w:t>
      </w:r>
      <w:proofErr w:type="spellEnd"/>
      <w:r w:rsidRPr="00D46324">
        <w:rPr>
          <w:rFonts w:eastAsia="Aptos"/>
          <w:sz w:val="24"/>
          <w:szCs w:val="24"/>
          <w:u w:val="single"/>
        </w:rPr>
        <w:t xml:space="preserve"> of someone’s universe but in being their whole universe: they got to be authoritative, omnipresent, and omnipotent. </w:t>
      </w:r>
      <w:r w:rsidRPr="00D46324">
        <w:rPr>
          <w:rFonts w:eastAsia="Aptos"/>
          <w:sz w:val="24"/>
          <w:szCs w:val="24"/>
          <w:highlight w:val="cyan"/>
          <w:u w:val="single"/>
        </w:rPr>
        <w:t xml:space="preserve">The leather Mommy capitalizes on this position of maternal authority while fetishizing stereotypes of femininity and perverting conventional perceptions of </w:t>
      </w:r>
      <w:proofErr w:type="spellStart"/>
      <w:r w:rsidRPr="00D46324">
        <w:rPr>
          <w:rFonts w:eastAsia="Aptos"/>
          <w:sz w:val="24"/>
          <w:szCs w:val="24"/>
          <w:highlight w:val="cyan"/>
          <w:u w:val="single"/>
        </w:rPr>
        <w:t>phallo</w:t>
      </w:r>
      <w:proofErr w:type="spellEnd"/>
      <w:r w:rsidRPr="00D46324">
        <w:rPr>
          <w:rFonts w:eastAsia="Aptos"/>
          <w:sz w:val="24"/>
          <w:szCs w:val="24"/>
          <w:highlight w:val="cyan"/>
          <w:u w:val="single"/>
        </w:rPr>
        <w:t xml:space="preserve">-centric power. She eroticizes maternal tropes, the power of the mother, and the vulnerability and helplessness of the child; she defies social taboos by </w:t>
      </w:r>
      <w:proofErr w:type="spellStart"/>
      <w:r w:rsidRPr="00D46324">
        <w:rPr>
          <w:rFonts w:eastAsia="Aptos"/>
          <w:sz w:val="24"/>
          <w:szCs w:val="24"/>
          <w:highlight w:val="cyan"/>
          <w:u w:val="single"/>
        </w:rPr>
        <w:t>revelling</w:t>
      </w:r>
      <w:proofErr w:type="spellEnd"/>
      <w:r w:rsidRPr="00D46324">
        <w:rPr>
          <w:rFonts w:eastAsia="Aptos"/>
          <w:sz w:val="24"/>
          <w:szCs w:val="24"/>
          <w:highlight w:val="cyan"/>
          <w:u w:val="single"/>
        </w:rPr>
        <w:t xml:space="preserve"> in the sexual maternal.</w:t>
      </w:r>
      <w:r w:rsidRPr="00D46324">
        <w:rPr>
          <w:rFonts w:eastAsia="Aptos"/>
          <w:sz w:val="24"/>
          <w:szCs w:val="24"/>
          <w:u w:val="single"/>
        </w:rPr>
        <w:t xml:space="preserve"> The very things that oppress us as mothers—the policing of gender and the insistence on the interrelatedness of femininity, maternity, the home, domesticity, and childrearing—become erotic toys in the leather Mommy’s hands. </w:t>
      </w:r>
      <w:r w:rsidRPr="00D46324">
        <w:rPr>
          <w:rFonts w:eastAsia="Aptos"/>
          <w:b/>
          <w:bCs/>
          <w:sz w:val="28"/>
          <w:szCs w:val="28"/>
          <w:highlight w:val="cyan"/>
          <w:u w:val="single"/>
        </w:rPr>
        <w:t>The leather Mommy, therefore, appears to solve the problem of the uneasy relationship between the maternal and the sexual body by divorcing the maternal from any relationship to female instinct, biology, or acts of parenting; instead, she embraces the maternal as a purely hedonistic site of pleasure.</w:t>
      </w:r>
      <w:r w:rsidRPr="00D46324">
        <w:rPr>
          <w:rFonts w:eastAsia="Aptos"/>
          <w:sz w:val="16"/>
          <w:szCs w:val="28"/>
        </w:rPr>
        <w:t xml:space="preserve"> </w:t>
      </w:r>
      <w:r w:rsidRPr="00D46324">
        <w:rPr>
          <w:rFonts w:eastAsia="Aptos"/>
          <w:sz w:val="16"/>
          <w:szCs w:val="24"/>
        </w:rPr>
        <w:t>Adrienne Rich describes the childless woman–mother dichotomy as the only two options available to women (250</w:t>
      </w:r>
      <w:r w:rsidRPr="00D46324">
        <w:rPr>
          <w:rFonts w:eastAsia="Aptos"/>
          <w:sz w:val="24"/>
          <w:szCs w:val="24"/>
          <w:u w:val="single"/>
        </w:rPr>
        <w:t>). The leather Mommy, in contrast, effectively straddles the middle ground between the two, creating a liminal space external to patriarchal conventions.</w:t>
      </w:r>
      <w:r w:rsidRPr="00D46324">
        <w:rPr>
          <w:rFonts w:eastAsia="Aptos"/>
          <w:sz w:val="16"/>
          <w:szCs w:val="24"/>
        </w:rPr>
        <w:t xml:space="preserve"> Furthermore, because the leather Mommy is a self-defined identity, anyone can access it, regardless of their gender. </w:t>
      </w:r>
      <w:r w:rsidRPr="00D46324">
        <w:rPr>
          <w:rFonts w:eastAsia="Aptos"/>
          <w:b/>
          <w:bCs/>
          <w:sz w:val="24"/>
          <w:szCs w:val="24"/>
          <w:highlight w:val="cyan"/>
          <w:u w:val="single"/>
        </w:rPr>
        <w:t>The leather Mommy allows us to consider the possibilities of a maternal self that is not biologically determined or restricted, that can be performed and perverted, and that is accessible as an erotically pleasurable practice.</w:t>
      </w:r>
    </w:p>
    <w:p w14:paraId="35C0B753" w14:textId="77777777" w:rsidR="005D388F" w:rsidRDefault="005D388F" w:rsidP="005D388F"/>
    <w:p w14:paraId="7258335F" w14:textId="77777777" w:rsidR="00D46324" w:rsidRDefault="00D46324" w:rsidP="005D388F"/>
    <w:p w14:paraId="6FDF209B" w14:textId="049F34CF" w:rsidR="00D46324" w:rsidRDefault="00D46324" w:rsidP="00D46324">
      <w:pPr>
        <w:pStyle w:val="Heading1"/>
      </w:pPr>
      <w:r>
        <w:t>Case</w:t>
      </w:r>
    </w:p>
    <w:p w14:paraId="6FDBB213" w14:textId="77777777" w:rsidR="00D46324" w:rsidRDefault="00D46324" w:rsidP="00D46324">
      <w:pPr>
        <w:rPr>
          <w:rFonts w:eastAsia="DengXian Light" w:cs="Times New Roman"/>
          <w:b/>
          <w:iCs/>
          <w:sz w:val="26"/>
        </w:rPr>
      </w:pPr>
    </w:p>
    <w:p w14:paraId="162ED3B0" w14:textId="3B9CDBFB" w:rsidR="00224297" w:rsidRPr="00224297" w:rsidRDefault="007B70A0" w:rsidP="00224297">
      <w:pPr>
        <w:keepNext/>
        <w:keepLines/>
        <w:spacing w:before="40" w:after="0" w:line="256" w:lineRule="auto"/>
        <w:outlineLvl w:val="3"/>
        <w:rPr>
          <w:rFonts w:eastAsia="Yu Gothic Light" w:cs="Times New Roman"/>
          <w:b/>
          <w:iCs/>
          <w:sz w:val="26"/>
        </w:rPr>
      </w:pPr>
      <w:r>
        <w:rPr>
          <w:rFonts w:eastAsia="Yu Gothic Light" w:cs="Times New Roman"/>
          <w:b/>
          <w:iCs/>
          <w:sz w:val="26"/>
        </w:rPr>
        <w:t>The framing of “owning” sexuality and desire requires a narrative of overcoming the violence of slavery that places pleasure as only possible outside domination.</w:t>
      </w:r>
    </w:p>
    <w:p w14:paraId="1D7BD145" w14:textId="77777777" w:rsidR="00224297" w:rsidRPr="00224297" w:rsidRDefault="00224297" w:rsidP="00224297">
      <w:pPr>
        <w:spacing w:line="254" w:lineRule="auto"/>
        <w:rPr>
          <w:rFonts w:ascii="Cambria" w:eastAsia="Cambria" w:hAnsi="Cambria"/>
          <w:sz w:val="20"/>
          <w:szCs w:val="20"/>
        </w:rPr>
      </w:pPr>
      <w:r w:rsidRPr="00224297">
        <w:rPr>
          <w:rFonts w:ascii="Cambria" w:eastAsia="Cambria" w:hAnsi="Cambria"/>
          <w:b/>
          <w:bCs/>
          <w:sz w:val="20"/>
          <w:szCs w:val="20"/>
        </w:rPr>
        <w:t>Shaye</w:t>
      </w:r>
      <w:r w:rsidRPr="00224297">
        <w:rPr>
          <w:rFonts w:ascii="Cambria" w:eastAsia="Cambria" w:hAnsi="Cambria"/>
          <w:b/>
          <w:sz w:val="20"/>
          <w:szCs w:val="20"/>
        </w:rPr>
        <w:t xml:space="preserve"> 2013</w:t>
      </w:r>
      <w:r w:rsidRPr="00224297">
        <w:rPr>
          <w:rFonts w:ascii="Cambria" w:eastAsia="Cambria" w:hAnsi="Cambria"/>
          <w:sz w:val="20"/>
          <w:szCs w:val="20"/>
        </w:rPr>
        <w:t xml:space="preserve"> [</w:t>
      </w:r>
      <w:r w:rsidRPr="00224297">
        <w:rPr>
          <w:rFonts w:ascii="Cambria" w:eastAsia="Cambria" w:hAnsi="Cambria" w:cs="Century Schoolbook"/>
          <w:i/>
          <w:iCs/>
          <w:sz w:val="20"/>
          <w:szCs w:val="20"/>
        </w:rPr>
        <w:t>http://amaryahshaye.wordpress.com/2013/02/15/meditation-on-representation-i-the-quest-for-redress-redemption/]</w:t>
      </w:r>
    </w:p>
    <w:p w14:paraId="3217FEBD" w14:textId="77777777" w:rsidR="00224297" w:rsidRPr="00224297" w:rsidRDefault="00224297" w:rsidP="00224297">
      <w:pPr>
        <w:widowControl w:val="0"/>
        <w:autoSpaceDE w:val="0"/>
        <w:autoSpaceDN w:val="0"/>
        <w:adjustRightInd w:val="0"/>
        <w:spacing w:line="254" w:lineRule="auto"/>
        <w:rPr>
          <w:rFonts w:ascii="Cambria" w:eastAsia="Cambria" w:hAnsi="Cambria" w:cs="Century Schoolbook"/>
          <w:sz w:val="16"/>
          <w:szCs w:val="28"/>
          <w:u w:val="single"/>
        </w:rPr>
      </w:pPr>
      <w:r w:rsidRPr="00224297">
        <w:rPr>
          <w:rFonts w:eastAsia="Cambria" w:cs="Century Schoolbook"/>
          <w:color w:val="0E0E0E"/>
          <w:sz w:val="16"/>
          <w:szCs w:val="16"/>
        </w:rPr>
        <w:t>In many of the responses to criticism of black female representation, the argument was made that there is little room in media representations of black women for one who unabashedly embraces and “owns” her sexuality and so we ought to celebrate Beyonce or Olivia Pope as steps in the right direction and examples of unabashedly sexual black women. I agree that</w:t>
      </w:r>
      <w:r w:rsidRPr="00224297">
        <w:rPr>
          <w:rFonts w:eastAsia="Cambria" w:cs="Century Schoolbook"/>
          <w:color w:val="0E0E0E"/>
          <w:sz w:val="24"/>
          <w:szCs w:val="24"/>
        </w:rPr>
        <w:t xml:space="preserve"> </w:t>
      </w:r>
      <w:r w:rsidRPr="00224297">
        <w:rPr>
          <w:rFonts w:eastAsia="Cambria" w:cs="Century Schoolbook"/>
          <w:b/>
          <w:color w:val="0E0E0E"/>
          <w:sz w:val="24"/>
          <w:szCs w:val="24"/>
          <w:highlight w:val="yellow"/>
          <w:u w:val="single"/>
        </w:rPr>
        <w:t>images of black women who enjoy sex in ways that draw attention to the limits of white supremacist patriarchal imaginations of black women are rare. But</w:t>
      </w:r>
      <w:r w:rsidRPr="00224297">
        <w:rPr>
          <w:rFonts w:eastAsia="Cambria" w:cs="Century Schoolbook"/>
          <w:color w:val="0E0E0E"/>
          <w:sz w:val="24"/>
          <w:szCs w:val="24"/>
        </w:rPr>
        <w:t xml:space="preserve"> </w:t>
      </w:r>
      <w:r w:rsidRPr="00224297">
        <w:rPr>
          <w:rFonts w:eastAsia="Cambria" w:cs="Century Schoolbook"/>
          <w:color w:val="0E0E0E"/>
          <w:sz w:val="16"/>
          <w:szCs w:val="16"/>
        </w:rPr>
        <w:t>I also think</w:t>
      </w:r>
      <w:r w:rsidRPr="00224297">
        <w:rPr>
          <w:rFonts w:eastAsia="Cambria" w:cs="Century Schoolbook"/>
          <w:color w:val="0E0E0E"/>
          <w:sz w:val="24"/>
          <w:szCs w:val="24"/>
        </w:rPr>
        <w:t xml:space="preserve"> </w:t>
      </w:r>
      <w:r w:rsidRPr="00224297">
        <w:rPr>
          <w:rFonts w:eastAsia="Cambria" w:cs="Century Schoolbook"/>
          <w:b/>
          <w:color w:val="0E0E0E"/>
          <w:sz w:val="24"/>
          <w:szCs w:val="24"/>
          <w:highlight w:val="yellow"/>
          <w:u w:val="single"/>
        </w:rPr>
        <w:t xml:space="preserve">there is something telling of the recurrence with which at the use of the word “own” (owning her sexuality, </w:t>
      </w:r>
      <w:r w:rsidRPr="00224297">
        <w:rPr>
          <w:rFonts w:eastAsia="Cambria" w:cs="Century Schoolbook"/>
          <w:b/>
          <w:color w:val="0E0E0E"/>
          <w:sz w:val="24"/>
          <w:szCs w:val="24"/>
          <w:u w:val="single"/>
        </w:rPr>
        <w:t>owning the stage</w:t>
      </w:r>
      <w:r w:rsidRPr="00224297">
        <w:rPr>
          <w:rFonts w:eastAsia="Cambria" w:cs="Century Schoolbook"/>
          <w:color w:val="0E0E0E"/>
          <w:sz w:val="24"/>
          <w:szCs w:val="24"/>
        </w:rPr>
        <w:t>, owning the Super Bowl</w:t>
      </w:r>
      <w:r w:rsidRPr="00224297">
        <w:rPr>
          <w:rFonts w:eastAsia="Cambria" w:cs="Century Schoolbook"/>
          <w:b/>
          <w:color w:val="0E0E0E"/>
          <w:sz w:val="24"/>
          <w:szCs w:val="24"/>
          <w:u w:val="single"/>
        </w:rPr>
        <w:t xml:space="preserve">) </w:t>
      </w:r>
      <w:proofErr w:type="gramStart"/>
      <w:r w:rsidRPr="00224297">
        <w:rPr>
          <w:rFonts w:eastAsia="Cambria" w:cs="Century Schoolbook"/>
          <w:b/>
          <w:color w:val="0E0E0E"/>
          <w:sz w:val="24"/>
          <w:szCs w:val="24"/>
          <w:highlight w:val="yellow"/>
          <w:u w:val="single"/>
        </w:rPr>
        <w:t>in regards to</w:t>
      </w:r>
      <w:proofErr w:type="gramEnd"/>
      <w:r w:rsidRPr="00224297">
        <w:rPr>
          <w:rFonts w:eastAsia="Cambria" w:cs="Century Schoolbook"/>
          <w:b/>
          <w:color w:val="0E0E0E"/>
          <w:sz w:val="24"/>
          <w:szCs w:val="24"/>
          <w:highlight w:val="yellow"/>
          <w:u w:val="single"/>
        </w:rPr>
        <w:t xml:space="preserve"> black female sexuality and its gesture to the traumatic that haunts these embraces of sexuality.</w:t>
      </w:r>
      <w:r w:rsidRPr="00224297">
        <w:rPr>
          <w:rFonts w:eastAsia="Cambria" w:cs="Century Schoolbook"/>
          <w:color w:val="0E0E0E"/>
          <w:sz w:val="24"/>
          <w:szCs w:val="24"/>
        </w:rPr>
        <w:t xml:space="preserve"> </w:t>
      </w:r>
      <w:proofErr w:type="gramStart"/>
      <w:r w:rsidRPr="00224297">
        <w:rPr>
          <w:rFonts w:eastAsia="Cambria" w:cs="Century Schoolbook"/>
          <w:color w:val="0E0E0E"/>
          <w:sz w:val="16"/>
          <w:szCs w:val="16"/>
        </w:rPr>
        <w:t xml:space="preserve">That is to say, </w:t>
      </w:r>
      <w:r w:rsidRPr="00224297">
        <w:rPr>
          <w:rFonts w:eastAsia="Cambria" w:cs="Century Schoolbook"/>
          <w:b/>
          <w:color w:val="0E0E0E"/>
          <w:sz w:val="24"/>
          <w:szCs w:val="24"/>
          <w:highlight w:val="yellow"/>
          <w:u w:val="single"/>
        </w:rPr>
        <w:t>one</w:t>
      </w:r>
      <w:proofErr w:type="gramEnd"/>
      <w:r w:rsidRPr="00224297">
        <w:rPr>
          <w:rFonts w:eastAsia="Cambria" w:cs="Century Schoolbook"/>
          <w:b/>
          <w:color w:val="0E0E0E"/>
          <w:sz w:val="24"/>
          <w:szCs w:val="24"/>
          <w:highlight w:val="yellow"/>
          <w:u w:val="single"/>
        </w:rPr>
        <w:t xml:space="preserve"> must silence the trauma of property relations that haunts the black body </w:t>
      </w:r>
      <w:proofErr w:type="gramStart"/>
      <w:r w:rsidRPr="00224297">
        <w:rPr>
          <w:rFonts w:eastAsia="Cambria" w:cs="Century Schoolbook"/>
          <w:b/>
          <w:color w:val="0E0E0E"/>
          <w:sz w:val="24"/>
          <w:szCs w:val="24"/>
          <w:highlight w:val="yellow"/>
          <w:u w:val="single"/>
        </w:rPr>
        <w:t>in order to</w:t>
      </w:r>
      <w:proofErr w:type="gramEnd"/>
      <w:r w:rsidRPr="00224297">
        <w:rPr>
          <w:rFonts w:eastAsia="Cambria" w:cs="Century Schoolbook"/>
          <w:b/>
          <w:color w:val="0E0E0E"/>
          <w:sz w:val="24"/>
          <w:szCs w:val="24"/>
          <w:highlight w:val="yellow"/>
          <w:u w:val="single"/>
        </w:rPr>
        <w:t xml:space="preserve"> read these performances of sexuality as </w:t>
      </w:r>
      <w:r w:rsidRPr="00224297">
        <w:rPr>
          <w:rFonts w:eastAsia="Cambria" w:cs="Century Schoolbook"/>
          <w:b/>
          <w:i/>
          <w:iCs/>
          <w:color w:val="0E0E0E"/>
          <w:sz w:val="24"/>
          <w:szCs w:val="24"/>
          <w:highlight w:val="yellow"/>
          <w:u w:val="single"/>
        </w:rPr>
        <w:t>solely</w:t>
      </w:r>
      <w:r w:rsidRPr="00224297">
        <w:rPr>
          <w:rFonts w:eastAsia="Cambria" w:cs="Century Schoolbook"/>
          <w:b/>
          <w:color w:val="0E0E0E"/>
          <w:sz w:val="24"/>
          <w:szCs w:val="24"/>
          <w:highlight w:val="yellow"/>
          <w:u w:val="single"/>
        </w:rPr>
        <w:t xml:space="preserve"> for the black woman’s</w:t>
      </w:r>
      <w:r w:rsidRPr="00224297">
        <w:rPr>
          <w:rFonts w:eastAsia="Cambria" w:cs="Century Schoolbook"/>
          <w:b/>
          <w:color w:val="0E0E0E"/>
          <w:sz w:val="24"/>
          <w:szCs w:val="24"/>
          <w:u w:val="single"/>
        </w:rPr>
        <w:t xml:space="preserve">, or women’s, </w:t>
      </w:r>
      <w:r w:rsidRPr="00224297">
        <w:rPr>
          <w:rFonts w:eastAsia="Cambria" w:cs="Century Schoolbook"/>
          <w:b/>
          <w:color w:val="0E0E0E"/>
          <w:sz w:val="24"/>
          <w:szCs w:val="24"/>
          <w:highlight w:val="yellow"/>
          <w:u w:val="single"/>
        </w:rPr>
        <w:t>pleasure alone</w:t>
      </w:r>
      <w:r w:rsidRPr="00224297">
        <w:rPr>
          <w:rFonts w:eastAsia="Cambria" w:cs="Century Schoolbook"/>
          <w:color w:val="0E0E0E"/>
          <w:sz w:val="24"/>
          <w:szCs w:val="24"/>
        </w:rPr>
        <w:t xml:space="preserve">. </w:t>
      </w:r>
      <w:r w:rsidRPr="00224297">
        <w:rPr>
          <w:rFonts w:eastAsia="Cambria" w:cs="Century Schoolbook"/>
          <w:color w:val="0E0E0E"/>
          <w:sz w:val="16"/>
          <w:szCs w:val="16"/>
        </w:rPr>
        <w:t xml:space="preserve">What I am saying here is not so much that pleasure cannot exist for black women, but that </w:t>
      </w:r>
      <w:r w:rsidRPr="00224297">
        <w:rPr>
          <w:rFonts w:eastAsia="Cambria" w:cs="Century Schoolbook"/>
          <w:b/>
          <w:color w:val="0E0E0E"/>
          <w:sz w:val="24"/>
          <w:szCs w:val="24"/>
          <w:u w:val="single"/>
        </w:rPr>
        <w:t>pleasure</w:t>
      </w:r>
      <w:r w:rsidRPr="00224297">
        <w:rPr>
          <w:rFonts w:eastAsia="Cambria" w:cs="Century Schoolbook"/>
          <w:color w:val="0E0E0E"/>
          <w:sz w:val="24"/>
          <w:szCs w:val="24"/>
        </w:rPr>
        <w:t xml:space="preserve">, </w:t>
      </w:r>
      <w:r w:rsidRPr="00224297">
        <w:rPr>
          <w:rFonts w:eastAsia="Cambria" w:cs="Century Schoolbook"/>
          <w:color w:val="0E0E0E"/>
          <w:sz w:val="16"/>
          <w:szCs w:val="16"/>
        </w:rPr>
        <w:t>especially</w:t>
      </w:r>
      <w:r w:rsidRPr="00224297">
        <w:rPr>
          <w:rFonts w:eastAsia="Cambria" w:cs="Century Schoolbook"/>
          <w:color w:val="0E0E0E"/>
          <w:sz w:val="24"/>
          <w:szCs w:val="24"/>
        </w:rPr>
        <w:t xml:space="preserve"> </w:t>
      </w:r>
      <w:r w:rsidRPr="00224297">
        <w:rPr>
          <w:rFonts w:eastAsia="Cambria" w:cs="Century Schoolbook"/>
          <w:b/>
          <w:color w:val="0E0E0E"/>
          <w:sz w:val="24"/>
          <w:szCs w:val="24"/>
          <w:u w:val="single"/>
        </w:rPr>
        <w:t xml:space="preserve">performed through the spectacle of the media, already takes place within the strictures of violence. </w:t>
      </w:r>
      <w:r w:rsidRPr="00224297">
        <w:rPr>
          <w:rFonts w:eastAsia="Cambria" w:cs="Century Schoolbook"/>
          <w:b/>
          <w:color w:val="0E0E0E"/>
          <w:sz w:val="24"/>
          <w:szCs w:val="24"/>
          <w:highlight w:val="yellow"/>
          <w:u w:val="single"/>
        </w:rPr>
        <w:t>Pleasure is already taking place on a site of subjection that complicates our ability to read these performances as simply empowered</w:t>
      </w:r>
      <w:r w:rsidRPr="00224297">
        <w:rPr>
          <w:rFonts w:eastAsia="Cambria" w:cs="Century Schoolbook"/>
          <w:color w:val="0E0E0E"/>
          <w:sz w:val="24"/>
          <w:szCs w:val="24"/>
          <w:highlight w:val="yellow"/>
        </w:rPr>
        <w:t>.</w:t>
      </w:r>
      <w:r w:rsidRPr="00224297">
        <w:rPr>
          <w:rFonts w:eastAsia="Cambria" w:cs="Century Schoolbook"/>
          <w:color w:val="0E0E0E"/>
          <w:sz w:val="24"/>
          <w:szCs w:val="24"/>
        </w:rPr>
        <w:t xml:space="preserve"> </w:t>
      </w:r>
      <w:r w:rsidRPr="00224297">
        <w:rPr>
          <w:rFonts w:eastAsia="Cambria" w:cs="Century Schoolbook"/>
          <w:color w:val="0E0E0E"/>
          <w:sz w:val="16"/>
          <w:szCs w:val="16"/>
        </w:rPr>
        <w:t xml:space="preserve">They are fraught performances, gesturing to the weight black female bodies still carry. And they do not carry this weight simply because we won’t let it go or refuse to </w:t>
      </w:r>
      <w:proofErr w:type="gramStart"/>
      <w:r w:rsidRPr="00224297">
        <w:rPr>
          <w:rFonts w:eastAsia="Cambria" w:cs="Century Schoolbook"/>
          <w:color w:val="0E0E0E"/>
          <w:sz w:val="16"/>
          <w:szCs w:val="16"/>
        </w:rPr>
        <w:t>see her</w:t>
      </w:r>
      <w:proofErr w:type="gramEnd"/>
      <w:r w:rsidRPr="00224297">
        <w:rPr>
          <w:rFonts w:eastAsia="Cambria" w:cs="Century Schoolbook"/>
          <w:color w:val="0E0E0E"/>
          <w:sz w:val="16"/>
          <w:szCs w:val="16"/>
        </w:rPr>
        <w:t xml:space="preserve"> them as liberated individuals with autonomy and powerful sexuality. Rather, they carry this weight because</w:t>
      </w:r>
      <w:r w:rsidRPr="00224297">
        <w:rPr>
          <w:rFonts w:eastAsia="Cambria" w:cs="Century Schoolbook"/>
          <w:color w:val="0E0E0E"/>
          <w:sz w:val="24"/>
          <w:szCs w:val="24"/>
        </w:rPr>
        <w:t xml:space="preserve"> </w:t>
      </w:r>
      <w:r w:rsidRPr="00224297">
        <w:rPr>
          <w:rFonts w:eastAsia="Cambria" w:cs="Century Schoolbook"/>
          <w:b/>
          <w:color w:val="0E0E0E"/>
          <w:sz w:val="24"/>
          <w:szCs w:val="24"/>
          <w:highlight w:val="yellow"/>
          <w:u w:val="single"/>
        </w:rPr>
        <w:t xml:space="preserve">desire is, by </w:t>
      </w:r>
      <w:proofErr w:type="gramStart"/>
      <w:r w:rsidRPr="00224297">
        <w:rPr>
          <w:rFonts w:eastAsia="Cambria" w:cs="Century Schoolbook"/>
          <w:b/>
          <w:color w:val="0E0E0E"/>
          <w:sz w:val="24"/>
          <w:szCs w:val="24"/>
          <w:highlight w:val="yellow"/>
          <w:u w:val="single"/>
        </w:rPr>
        <w:t>nature of its transformations in</w:t>
      </w:r>
      <w:proofErr w:type="gramEnd"/>
      <w:r w:rsidRPr="00224297">
        <w:rPr>
          <w:rFonts w:eastAsia="Cambria" w:cs="Century Schoolbook"/>
          <w:b/>
          <w:color w:val="0E0E0E"/>
          <w:sz w:val="24"/>
          <w:szCs w:val="24"/>
          <w:highlight w:val="yellow"/>
          <w:u w:val="single"/>
        </w:rPr>
        <w:t xml:space="preserve"> modernity </w:t>
      </w:r>
      <w:r w:rsidRPr="00224297">
        <w:rPr>
          <w:rFonts w:eastAsia="Cambria" w:cs="Century Schoolbook"/>
          <w:b/>
          <w:color w:val="0E0E0E"/>
          <w:sz w:val="24"/>
          <w:szCs w:val="24"/>
          <w:u w:val="single"/>
        </w:rPr>
        <w:t>through the enslavement of black bodies,</w:t>
      </w:r>
      <w:r w:rsidRPr="00224297">
        <w:rPr>
          <w:rFonts w:eastAsia="Cambria" w:cs="Century Schoolbook"/>
          <w:b/>
          <w:color w:val="0E0E0E"/>
          <w:sz w:val="24"/>
          <w:szCs w:val="24"/>
          <w:highlight w:val="yellow"/>
          <w:u w:val="single"/>
        </w:rPr>
        <w:t xml:space="preserve"> necessarily racial</w:t>
      </w:r>
      <w:r w:rsidRPr="00224297">
        <w:rPr>
          <w:rFonts w:eastAsia="Cambria" w:cs="Century Schoolbook"/>
          <w:color w:val="0E0E0E"/>
          <w:sz w:val="24"/>
          <w:szCs w:val="24"/>
          <w:highlight w:val="yellow"/>
        </w:rPr>
        <w:t>.</w:t>
      </w:r>
      <w:r w:rsidRPr="00224297">
        <w:rPr>
          <w:rFonts w:eastAsia="Cambria" w:cs="Century Schoolbook"/>
          <w:color w:val="0E0E0E"/>
          <w:sz w:val="24"/>
          <w:szCs w:val="24"/>
        </w:rPr>
        <w:t xml:space="preserve"> </w:t>
      </w:r>
      <w:r w:rsidRPr="00224297">
        <w:rPr>
          <w:rFonts w:eastAsia="Cambria" w:cs="Century Schoolbook"/>
          <w:color w:val="0E0E0E"/>
          <w:sz w:val="16"/>
          <w:szCs w:val="16"/>
        </w:rPr>
        <w:t xml:space="preserve">Thus, in both instances the black female body is fraught with issues of desire and desirability. Beyonce’s light skin, </w:t>
      </w:r>
      <w:proofErr w:type="gramStart"/>
      <w:r w:rsidRPr="00224297">
        <w:rPr>
          <w:rFonts w:eastAsia="Cambria" w:cs="Century Schoolbook"/>
          <w:color w:val="0E0E0E"/>
          <w:sz w:val="16"/>
          <w:szCs w:val="16"/>
        </w:rPr>
        <w:t>blonde-weave</w:t>
      </w:r>
      <w:proofErr w:type="gramEnd"/>
      <w:r w:rsidRPr="00224297">
        <w:rPr>
          <w:rFonts w:eastAsia="Cambria" w:cs="Century Schoolbook"/>
          <w:color w:val="0E0E0E"/>
          <w:sz w:val="16"/>
          <w:szCs w:val="16"/>
        </w:rPr>
        <w:t xml:space="preserve"> suggest a colorism at work in the readings of her body. Similarly, Olivia Pope’s desirability is also argued to be satiating white male desire in her love interest, Fitzgerald Grant.</w:t>
      </w:r>
      <w:r w:rsidRPr="00224297">
        <w:rPr>
          <w:rFonts w:eastAsia="Cambria" w:cs="Century Schoolbook"/>
          <w:sz w:val="16"/>
          <w:szCs w:val="16"/>
          <w:u w:val="single"/>
        </w:rPr>
        <w:t>8</w:t>
      </w:r>
      <w:r w:rsidRPr="00224297">
        <w:rPr>
          <w:rFonts w:eastAsia="Cambria" w:cs="Century Schoolbook"/>
          <w:color w:val="0E0E0E"/>
          <w:sz w:val="16"/>
          <w:szCs w:val="16"/>
        </w:rPr>
        <w:t xml:space="preserve"> Concurrently, in real life the actress who plays Pope, Kerry Washington, has been cited by John Mayer as an example of a black girl who is acceptable for white men to want to fuck.</w:t>
      </w:r>
      <w:r w:rsidRPr="00224297">
        <w:rPr>
          <w:rFonts w:eastAsia="Cambria" w:cs="Century Schoolbook"/>
          <w:sz w:val="16"/>
          <w:szCs w:val="16"/>
          <w:u w:val="single"/>
        </w:rPr>
        <w:t>9</w:t>
      </w:r>
      <w:r w:rsidRPr="00224297">
        <w:rPr>
          <w:rFonts w:eastAsia="Cambria" w:cs="Century Schoolbook"/>
          <w:color w:val="0E0E0E"/>
          <w:sz w:val="16"/>
          <w:szCs w:val="16"/>
        </w:rPr>
        <w:t xml:space="preserve"> Thus, these fraught relations of desire, power, and agency emerge again here. Some would say, </w:t>
      </w:r>
      <w:proofErr w:type="gramStart"/>
      <w:r w:rsidRPr="00224297">
        <w:rPr>
          <w:rFonts w:eastAsia="Cambria" w:cs="Century Schoolbook"/>
          <w:color w:val="0E0E0E"/>
          <w:sz w:val="16"/>
          <w:szCs w:val="16"/>
        </w:rPr>
        <w:t>yes</w:t>
      </w:r>
      <w:proofErr w:type="gramEnd"/>
      <w:r w:rsidRPr="00224297">
        <w:rPr>
          <w:rFonts w:eastAsia="Cambria" w:cs="Century Schoolbook"/>
          <w:color w:val="0E0E0E"/>
          <w:sz w:val="16"/>
          <w:szCs w:val="16"/>
        </w:rPr>
        <w:t xml:space="preserve"> we must be attentive to the white male </w:t>
      </w:r>
      <w:proofErr w:type="gramStart"/>
      <w:r w:rsidRPr="00224297">
        <w:rPr>
          <w:rFonts w:eastAsia="Cambria" w:cs="Century Schoolbook"/>
          <w:color w:val="0E0E0E"/>
          <w:sz w:val="16"/>
          <w:szCs w:val="16"/>
        </w:rPr>
        <w:t>gaze</w:t>
      </w:r>
      <w:proofErr w:type="gramEnd"/>
      <w:r w:rsidRPr="00224297">
        <w:rPr>
          <w:rFonts w:eastAsia="Cambria" w:cs="Century Schoolbook"/>
          <w:color w:val="0E0E0E"/>
          <w:sz w:val="16"/>
          <w:szCs w:val="16"/>
        </w:rPr>
        <w:t xml:space="preserve"> but can we simply foreclose the agency of Olivia Pope, Kerry Washington, or Beyonce by reducing their experiences of pleasure and enjoyment to a white supremacist and patriarchal narrative? And</w:t>
      </w:r>
      <w:r w:rsidRPr="00224297">
        <w:rPr>
          <w:rFonts w:eastAsia="Cambria" w:cs="Century Schoolbook"/>
          <w:color w:val="0E0E0E"/>
          <w:sz w:val="24"/>
          <w:szCs w:val="24"/>
        </w:rPr>
        <w:t xml:space="preserve"> </w:t>
      </w:r>
      <w:r w:rsidRPr="00224297">
        <w:rPr>
          <w:rFonts w:eastAsia="Cambria" w:cs="Century Schoolbook"/>
          <w:b/>
          <w:color w:val="0E0E0E"/>
          <w:sz w:val="24"/>
          <w:szCs w:val="24"/>
          <w:u w:val="single"/>
        </w:rPr>
        <w:t xml:space="preserve">while I want to resist the foreclosure of pleasure as being able to visit the bodies of black women in public performances, </w:t>
      </w:r>
      <w:r w:rsidRPr="00224297">
        <w:rPr>
          <w:rFonts w:eastAsia="Cambria" w:cs="Century Schoolbook"/>
          <w:b/>
          <w:color w:val="0E0E0E"/>
          <w:sz w:val="24"/>
          <w:szCs w:val="24"/>
          <w:highlight w:val="yellow"/>
          <w:u w:val="single"/>
        </w:rPr>
        <w:t xml:space="preserve">I also want to resist reading their pleasure and enjoyment as being able to exist in some space </w:t>
      </w:r>
      <w:r w:rsidRPr="00224297">
        <w:rPr>
          <w:rFonts w:eastAsia="Cambria" w:cs="Century Schoolbook"/>
          <w:b/>
          <w:i/>
          <w:iCs/>
          <w:color w:val="0E0E0E"/>
          <w:sz w:val="24"/>
          <w:szCs w:val="24"/>
          <w:highlight w:val="yellow"/>
          <w:u w:val="single"/>
        </w:rPr>
        <w:t>outside of</w:t>
      </w:r>
      <w:r w:rsidRPr="00224297">
        <w:rPr>
          <w:rFonts w:eastAsia="Cambria" w:cs="Century Schoolbook"/>
          <w:b/>
          <w:color w:val="0E0E0E"/>
          <w:sz w:val="24"/>
          <w:szCs w:val="24"/>
          <w:highlight w:val="yellow"/>
          <w:u w:val="single"/>
        </w:rPr>
        <w:t xml:space="preserve"> a white supremacist, capitalist, and patriarchal society</w:t>
      </w:r>
      <w:r w:rsidRPr="00224297">
        <w:rPr>
          <w:rFonts w:eastAsia="Cambria" w:cs="Century Schoolbook"/>
          <w:color w:val="0E0E0E"/>
          <w:sz w:val="24"/>
          <w:szCs w:val="24"/>
        </w:rPr>
        <w:t xml:space="preserve">. </w:t>
      </w:r>
      <w:proofErr w:type="gramStart"/>
      <w:r w:rsidRPr="00224297">
        <w:rPr>
          <w:rFonts w:eastAsia="Cambria" w:cs="Century Schoolbook"/>
          <w:color w:val="0E0E0E"/>
          <w:sz w:val="16"/>
          <w:szCs w:val="16"/>
        </w:rPr>
        <w:t>That is to say, there</w:t>
      </w:r>
      <w:proofErr w:type="gramEnd"/>
      <w:r w:rsidRPr="00224297">
        <w:rPr>
          <w:rFonts w:eastAsia="Cambria" w:cs="Century Schoolbook"/>
          <w:color w:val="0E0E0E"/>
          <w:sz w:val="16"/>
          <w:szCs w:val="16"/>
        </w:rPr>
        <w:t xml:space="preserve"> are intimacies that accompany desire and while we can’t simply adjudicate clearly whether they are liberative or oppressive, they are not free of their racialized nature and to work the question of how race gets worked through desire is more productive, I think, than simply asserting sexual liberation or pleasure over repression. Further, </w:t>
      </w:r>
      <w:proofErr w:type="gramStart"/>
      <w:r w:rsidRPr="00224297">
        <w:rPr>
          <w:rFonts w:eastAsia="Cambria" w:cs="Century Schoolbook"/>
          <w:color w:val="0E0E0E"/>
          <w:sz w:val="16"/>
          <w:szCs w:val="16"/>
        </w:rPr>
        <w:t>as long as</w:t>
      </w:r>
      <w:proofErr w:type="gramEnd"/>
      <w:r w:rsidRPr="00224297">
        <w:rPr>
          <w:rFonts w:eastAsia="Cambria" w:cs="Century Schoolbook"/>
          <w:color w:val="0E0E0E"/>
          <w:sz w:val="16"/>
          <w:szCs w:val="16"/>
        </w:rPr>
        <w:t xml:space="preserve"> we live in a society where desire is marked by </w:t>
      </w:r>
      <w:proofErr w:type="gramStart"/>
      <w:r w:rsidRPr="00224297">
        <w:rPr>
          <w:rFonts w:eastAsia="Cambria" w:cs="Century Schoolbook"/>
          <w:color w:val="0E0E0E"/>
          <w:sz w:val="16"/>
          <w:szCs w:val="16"/>
        </w:rPr>
        <w:t>race</w:t>
      </w:r>
      <w:proofErr w:type="gramEnd"/>
      <w:r w:rsidRPr="00224297">
        <w:rPr>
          <w:rFonts w:eastAsia="Cambria" w:cs="Century Schoolbook"/>
          <w:color w:val="0E0E0E"/>
          <w:sz w:val="16"/>
          <w:szCs w:val="16"/>
        </w:rPr>
        <w:t xml:space="preserve"> we can’t really resolve the mess that emerges when they are made to meet explicitly in the public spectacle. These fraught relations of desire, sexuality, and race, more than a thing to be resolved, are waves of intertwined histories and presents and futures that ebb in and out of our vision, at times lying dormant and at others disrupting our deepest moments of desire. </w:t>
      </w:r>
      <w:r w:rsidRPr="00224297">
        <w:rPr>
          <w:rFonts w:eastAsia="Cambria" w:cs="Century Schoolbook"/>
          <w:b/>
          <w:color w:val="0E0E0E"/>
          <w:sz w:val="24"/>
          <w:szCs w:val="24"/>
          <w:u w:val="single"/>
        </w:rPr>
        <w:t>HE CONTINUES</w:t>
      </w:r>
      <w:r w:rsidRPr="00224297">
        <w:rPr>
          <w:rFonts w:ascii="Cambria" w:eastAsia="Cambria" w:hAnsi="Cambria" w:cs="Century Schoolbook"/>
          <w:sz w:val="14"/>
          <w:szCs w:val="38"/>
        </w:rPr>
        <w:t xml:space="preserve"> the response to Brandon’s article); </w:t>
      </w:r>
      <w:r w:rsidRPr="00224297">
        <w:rPr>
          <w:rFonts w:ascii="Cambria" w:eastAsia="Cambria" w:hAnsi="Cambria" w:cs="Century Schoolbook"/>
          <w:b/>
          <w:szCs w:val="38"/>
          <w:highlight w:val="yellow"/>
          <w:u w:val="single"/>
        </w:rPr>
        <w:t xml:space="preserve">thinking that </w:t>
      </w:r>
      <w:r w:rsidRPr="00224297">
        <w:rPr>
          <w:rFonts w:ascii="Cambria" w:eastAsia="Cambria" w:hAnsi="Cambria" w:cs="Century Schoolbook"/>
          <w:b/>
          <w:szCs w:val="38"/>
          <w:u w:val="single"/>
        </w:rPr>
        <w:t xml:space="preserve">if we </w:t>
      </w:r>
      <w:r w:rsidRPr="00224297">
        <w:rPr>
          <w:rFonts w:ascii="Cambria" w:eastAsia="Cambria" w:hAnsi="Cambria" w:cs="Century Schoolbook"/>
          <w:b/>
          <w:szCs w:val="38"/>
          <w:highlight w:val="yellow"/>
          <w:u w:val="single"/>
        </w:rPr>
        <w:t xml:space="preserve">just </w:t>
      </w:r>
      <w:r w:rsidRPr="00224297">
        <w:rPr>
          <w:rFonts w:ascii="Cambria" w:eastAsia="Cambria" w:hAnsi="Cambria" w:cs="Century Schoolbook"/>
          <w:b/>
          <w:szCs w:val="38"/>
          <w:u w:val="single"/>
        </w:rPr>
        <w:t xml:space="preserve">say she is </w:t>
      </w:r>
      <w:r w:rsidRPr="00224297">
        <w:rPr>
          <w:rFonts w:ascii="Cambria" w:eastAsia="Cambria" w:hAnsi="Cambria" w:cs="Century Schoolbook"/>
          <w:b/>
          <w:szCs w:val="38"/>
          <w:highlight w:val="yellow"/>
          <w:u w:val="single"/>
        </w:rPr>
        <w:t>owning</w:t>
      </w:r>
      <w:r w:rsidRPr="00224297">
        <w:rPr>
          <w:rFonts w:ascii="Cambria" w:eastAsia="Cambria" w:hAnsi="Cambria" w:cs="Century Schoolbook"/>
          <w:b/>
          <w:szCs w:val="38"/>
          <w:u w:val="single"/>
        </w:rPr>
        <w:t xml:space="preserve"> </w:t>
      </w:r>
      <w:r w:rsidRPr="00224297">
        <w:rPr>
          <w:rFonts w:ascii="Cambria" w:eastAsia="Cambria" w:hAnsi="Cambria" w:cs="Century Schoolbook"/>
          <w:sz w:val="14"/>
          <w:szCs w:val="38"/>
        </w:rPr>
        <w:t>the stage,</w:t>
      </w:r>
      <w:r w:rsidRPr="00224297">
        <w:rPr>
          <w:rFonts w:ascii="Cambria" w:eastAsia="Cambria" w:hAnsi="Cambria" w:cs="Century Schoolbook"/>
          <w:b/>
          <w:sz w:val="14"/>
          <w:szCs w:val="38"/>
          <w:u w:val="single"/>
        </w:rPr>
        <w:t xml:space="preserve"> </w:t>
      </w:r>
      <w:r w:rsidRPr="00224297">
        <w:rPr>
          <w:rFonts w:ascii="Cambria" w:eastAsia="Cambria" w:hAnsi="Cambria" w:cs="Century Schoolbook"/>
          <w:b/>
          <w:szCs w:val="38"/>
          <w:highlight w:val="yellow"/>
          <w:u w:val="single"/>
        </w:rPr>
        <w:t>her sexuality</w:t>
      </w:r>
      <w:r w:rsidRPr="00224297">
        <w:rPr>
          <w:rFonts w:ascii="Cambria" w:eastAsia="Cambria" w:hAnsi="Cambria" w:cs="Century Schoolbook"/>
          <w:szCs w:val="38"/>
        </w:rPr>
        <w:t xml:space="preserve">, </w:t>
      </w:r>
      <w:r w:rsidRPr="00224297">
        <w:rPr>
          <w:rFonts w:ascii="Cambria" w:eastAsia="Cambria" w:hAnsi="Cambria" w:cs="Century Schoolbook"/>
          <w:sz w:val="16"/>
          <w:szCs w:val="38"/>
        </w:rPr>
        <w:t>and the Super Bowl</w:t>
      </w:r>
      <w:r w:rsidRPr="00224297">
        <w:rPr>
          <w:rFonts w:ascii="Cambria" w:eastAsia="Cambria" w:hAnsi="Cambria" w:cs="Century Schoolbook"/>
          <w:szCs w:val="38"/>
        </w:rPr>
        <w:t xml:space="preserve">, </w:t>
      </w:r>
      <w:r w:rsidRPr="00224297">
        <w:rPr>
          <w:rFonts w:ascii="Cambria" w:eastAsia="Cambria" w:hAnsi="Cambria" w:cs="Century Schoolbook"/>
          <w:b/>
          <w:szCs w:val="38"/>
          <w:highlight w:val="yellow"/>
          <w:u w:val="single"/>
        </w:rPr>
        <w:t xml:space="preserve">we are making black being for itself a possibility is to </w:t>
      </w:r>
      <w:r w:rsidRPr="00224297">
        <w:rPr>
          <w:rFonts w:ascii="Cambria" w:eastAsia="Cambria" w:hAnsi="Cambria" w:cs="Century Schoolbook"/>
          <w:b/>
          <w:szCs w:val="38"/>
          <w:u w:val="single"/>
        </w:rPr>
        <w:t>concurrently</w:t>
      </w:r>
      <w:r w:rsidRPr="00224297">
        <w:rPr>
          <w:rFonts w:ascii="Cambria" w:eastAsia="Cambria" w:hAnsi="Cambria" w:cs="Century Schoolbook"/>
          <w:b/>
          <w:szCs w:val="38"/>
          <w:highlight w:val="yellow"/>
          <w:u w:val="single"/>
        </w:rPr>
        <w:t xml:space="preserve"> engage in </w:t>
      </w:r>
      <w:r w:rsidRPr="00224297">
        <w:rPr>
          <w:rFonts w:ascii="Cambria" w:eastAsia="Cambria" w:hAnsi="Cambria" w:cs="Century Schoolbook"/>
          <w:b/>
          <w:szCs w:val="38"/>
          <w:u w:val="single"/>
        </w:rPr>
        <w:t xml:space="preserve">an </w:t>
      </w:r>
      <w:r w:rsidRPr="00224297">
        <w:rPr>
          <w:rFonts w:eastAsia="Cambria"/>
          <w:b/>
          <w:highlight w:val="yellow"/>
          <w:u w:val="single"/>
          <w:bdr w:val="none" w:sz="0" w:space="0" w:color="auto" w:frame="1"/>
        </w:rPr>
        <w:t>erasure of the very trauma</w:t>
      </w:r>
      <w:r w:rsidRPr="00224297">
        <w:rPr>
          <w:rFonts w:ascii="Cambria" w:eastAsia="Cambria" w:hAnsi="Cambria" w:cs="Century Schoolbook"/>
          <w:b/>
          <w:szCs w:val="38"/>
          <w:highlight w:val="yellow"/>
          <w:u w:val="single"/>
        </w:rPr>
        <w:t xml:space="preserve"> </w:t>
      </w:r>
      <w:r w:rsidRPr="00224297">
        <w:rPr>
          <w:rFonts w:ascii="Cambria" w:eastAsia="Cambria" w:hAnsi="Cambria" w:cs="Century Schoolbook"/>
          <w:b/>
          <w:szCs w:val="38"/>
          <w:u w:val="single"/>
        </w:rPr>
        <w:t>of that would make their performances liberative in the first place</w:t>
      </w:r>
      <w:r w:rsidRPr="00224297">
        <w:rPr>
          <w:rFonts w:ascii="Cambria" w:eastAsia="Cambria" w:hAnsi="Cambria" w:cs="Century Schoolbook"/>
          <w:szCs w:val="38"/>
        </w:rPr>
        <w:t xml:space="preserve">. That is, </w:t>
      </w:r>
      <w:r w:rsidRPr="00224297">
        <w:rPr>
          <w:rFonts w:ascii="Cambria" w:eastAsia="Cambria" w:hAnsi="Cambria" w:cs="Century Schoolbook"/>
          <w:b/>
          <w:szCs w:val="38"/>
          <w:u w:val="single"/>
        </w:rPr>
        <w:t xml:space="preserve">we must necessarily minimize the violence of </w:t>
      </w:r>
      <w:r w:rsidRPr="00224297">
        <w:rPr>
          <w:rFonts w:ascii="Cambria" w:eastAsia="Cambria" w:hAnsi="Cambria" w:cs="Century Schoolbook"/>
          <w:b/>
          <w:szCs w:val="38"/>
          <w:highlight w:val="yellow"/>
          <w:u w:val="single"/>
        </w:rPr>
        <w:t xml:space="preserve">slavery </w:t>
      </w:r>
      <w:r w:rsidRPr="00224297">
        <w:rPr>
          <w:rFonts w:ascii="Cambria" w:eastAsia="Cambria" w:hAnsi="Cambria" w:cs="Century Schoolbook"/>
          <w:b/>
          <w:szCs w:val="38"/>
          <w:u w:val="single"/>
        </w:rPr>
        <w:t xml:space="preserve">and the violence that continues to structure black life </w:t>
      </w:r>
      <w:proofErr w:type="gramStart"/>
      <w:r w:rsidRPr="00224297">
        <w:rPr>
          <w:rFonts w:ascii="Cambria" w:eastAsia="Cambria" w:hAnsi="Cambria" w:cs="Century Schoolbook"/>
          <w:b/>
          <w:szCs w:val="38"/>
          <w:u w:val="single"/>
        </w:rPr>
        <w:t xml:space="preserve">in order </w:t>
      </w:r>
      <w:r w:rsidRPr="00224297">
        <w:rPr>
          <w:rFonts w:ascii="Cambria" w:eastAsia="Cambria" w:hAnsi="Cambria" w:cs="Century Schoolbook"/>
          <w:b/>
          <w:szCs w:val="38"/>
          <w:highlight w:val="yellow"/>
          <w:u w:val="single"/>
        </w:rPr>
        <w:t>to</w:t>
      </w:r>
      <w:proofErr w:type="gramEnd"/>
      <w:r w:rsidRPr="00224297">
        <w:rPr>
          <w:rFonts w:ascii="Cambria" w:eastAsia="Cambria" w:hAnsi="Cambria" w:cs="Century Schoolbook"/>
          <w:b/>
          <w:szCs w:val="38"/>
          <w:highlight w:val="yellow"/>
          <w:u w:val="single"/>
        </w:rPr>
        <w:t xml:space="preserve"> assert that it could </w:t>
      </w:r>
      <w:r w:rsidRPr="00224297">
        <w:rPr>
          <w:rFonts w:ascii="Cambria" w:eastAsia="Cambria" w:hAnsi="Cambria" w:cs="Century Schoolbook"/>
          <w:b/>
          <w:szCs w:val="38"/>
          <w:u w:val="single"/>
        </w:rPr>
        <w:t>possibly</w:t>
      </w:r>
      <w:r w:rsidRPr="00224297">
        <w:rPr>
          <w:rFonts w:ascii="Cambria" w:eastAsia="Cambria" w:hAnsi="Cambria" w:cs="Century Schoolbook"/>
          <w:b/>
          <w:szCs w:val="38"/>
          <w:highlight w:val="yellow"/>
          <w:u w:val="single"/>
        </w:rPr>
        <w:t xml:space="preserve"> be overcome</w:t>
      </w:r>
      <w:r w:rsidRPr="00224297">
        <w:rPr>
          <w:rFonts w:ascii="Cambria" w:eastAsia="Cambria" w:hAnsi="Cambria" w:cs="Century Schoolbook"/>
          <w:szCs w:val="38"/>
        </w:rPr>
        <w:t xml:space="preserve">, </w:t>
      </w:r>
      <w:r w:rsidRPr="00224297">
        <w:rPr>
          <w:rFonts w:ascii="Cambria" w:eastAsia="Cambria" w:hAnsi="Cambria" w:cs="Century Schoolbook"/>
          <w:sz w:val="16"/>
          <w:szCs w:val="18"/>
        </w:rPr>
        <w:t xml:space="preserve">even if for a moment, within a </w:t>
      </w:r>
      <w:proofErr w:type="gramStart"/>
      <w:r w:rsidRPr="00224297">
        <w:rPr>
          <w:rFonts w:ascii="Cambria" w:eastAsia="Cambria" w:hAnsi="Cambria" w:cs="Century Schoolbook"/>
          <w:sz w:val="16"/>
          <w:szCs w:val="18"/>
        </w:rPr>
        <w:t>10 minute</w:t>
      </w:r>
      <w:proofErr w:type="gramEnd"/>
      <w:r w:rsidRPr="00224297">
        <w:rPr>
          <w:rFonts w:ascii="Cambria" w:eastAsia="Cambria" w:hAnsi="Cambria" w:cs="Century Schoolbook"/>
          <w:sz w:val="16"/>
          <w:szCs w:val="18"/>
        </w:rPr>
        <w:t xml:space="preserve"> halftime performance or a </w:t>
      </w:r>
      <w:proofErr w:type="gramStart"/>
      <w:r w:rsidRPr="00224297">
        <w:rPr>
          <w:rFonts w:ascii="Cambria" w:eastAsia="Cambria" w:hAnsi="Cambria" w:cs="Century Schoolbook"/>
          <w:sz w:val="16"/>
          <w:szCs w:val="18"/>
        </w:rPr>
        <w:t>1 hour</w:t>
      </w:r>
      <w:proofErr w:type="gramEnd"/>
      <w:r w:rsidRPr="00224297">
        <w:rPr>
          <w:rFonts w:ascii="Cambria" w:eastAsia="Cambria" w:hAnsi="Cambria" w:cs="Century Schoolbook"/>
          <w:sz w:val="16"/>
          <w:szCs w:val="18"/>
        </w:rPr>
        <w:t xml:space="preserve"> weekly show. The allusions to stereotypes of black women emerged in both discussions. From Jezebel to Sapphire to Mammy, these histories are inescapable and powerful images that </w:t>
      </w:r>
      <w:r w:rsidRPr="00224297">
        <w:rPr>
          <w:rFonts w:ascii="Cambria" w:eastAsia="Cambria" w:hAnsi="Cambria" w:cs="Century Schoolbook"/>
          <w:i/>
          <w:iCs/>
          <w:sz w:val="16"/>
          <w:szCs w:val="18"/>
        </w:rPr>
        <w:t>do</w:t>
      </w:r>
      <w:r w:rsidRPr="00224297">
        <w:rPr>
          <w:rFonts w:ascii="Cambria" w:eastAsia="Cambria" w:hAnsi="Cambria" w:cs="Century Schoolbook"/>
          <w:sz w:val="16"/>
          <w:szCs w:val="18"/>
        </w:rPr>
        <w:t xml:space="preserve"> continue to be repeated. They </w:t>
      </w:r>
      <w:r w:rsidRPr="00224297">
        <w:rPr>
          <w:rFonts w:ascii="Cambria" w:eastAsia="Cambria" w:hAnsi="Cambria" w:cs="Century Schoolbook"/>
          <w:i/>
          <w:iCs/>
          <w:sz w:val="16"/>
          <w:szCs w:val="18"/>
        </w:rPr>
        <w:t>do</w:t>
      </w:r>
      <w:r w:rsidRPr="00224297">
        <w:rPr>
          <w:rFonts w:ascii="Cambria" w:eastAsia="Cambria" w:hAnsi="Cambria" w:cs="Century Schoolbook"/>
          <w:sz w:val="16"/>
          <w:szCs w:val="18"/>
        </w:rPr>
        <w:t xml:space="preserve"> continue to </w:t>
      </w:r>
      <w:proofErr w:type="gramStart"/>
      <w:r w:rsidRPr="00224297">
        <w:rPr>
          <w:rFonts w:ascii="Cambria" w:eastAsia="Cambria" w:hAnsi="Cambria" w:cs="Century Schoolbook"/>
          <w:sz w:val="16"/>
          <w:szCs w:val="18"/>
        </w:rPr>
        <w:t>haunt</w:t>
      </w:r>
      <w:proofErr w:type="gramEnd"/>
      <w:r w:rsidRPr="00224297">
        <w:rPr>
          <w:rFonts w:ascii="Cambria" w:eastAsia="Cambria" w:hAnsi="Cambria" w:cs="Century Schoolbook"/>
          <w:sz w:val="16"/>
          <w:szCs w:val="18"/>
        </w:rPr>
        <w:t xml:space="preserve">. Yet little has been said of the trauma that goes along with performances of blackness in the public </w:t>
      </w:r>
      <w:proofErr w:type="gramStart"/>
      <w:r w:rsidRPr="00224297">
        <w:rPr>
          <w:rFonts w:ascii="Cambria" w:eastAsia="Cambria" w:hAnsi="Cambria" w:cs="Century Schoolbook"/>
          <w:sz w:val="16"/>
          <w:szCs w:val="18"/>
        </w:rPr>
        <w:t>eye</w:t>
      </w:r>
      <w:proofErr w:type="gramEnd"/>
      <w:r w:rsidRPr="00224297">
        <w:rPr>
          <w:rFonts w:ascii="Cambria" w:eastAsia="Cambria" w:hAnsi="Cambria" w:cs="Century Schoolbook"/>
          <w:sz w:val="16"/>
          <w:szCs w:val="18"/>
        </w:rPr>
        <w:t xml:space="preserve"> and I think it is this trauma that Wilderson alludes to that perhaps sheds light onto the silence that is found in the responses to critiques of black female representations which posit a liberative black female performance. That is, </w:t>
      </w:r>
      <w:proofErr w:type="gramStart"/>
      <w:r w:rsidRPr="00224297">
        <w:rPr>
          <w:rFonts w:ascii="Cambria" w:eastAsia="Cambria" w:hAnsi="Cambria" w:cs="Century Schoolbook"/>
          <w:b/>
          <w:sz w:val="16"/>
          <w:szCs w:val="18"/>
          <w:u w:val="single"/>
        </w:rPr>
        <w:t>in order to</w:t>
      </w:r>
      <w:proofErr w:type="gramEnd"/>
      <w:r w:rsidRPr="00224297">
        <w:rPr>
          <w:rFonts w:ascii="Cambria" w:eastAsia="Cambria" w:hAnsi="Cambria" w:cs="Century Schoolbook"/>
          <w:b/>
          <w:sz w:val="16"/>
          <w:szCs w:val="18"/>
          <w:u w:val="single"/>
        </w:rPr>
        <w:t xml:space="preserve"> read these performances as liberative a certain inattentiveness to trauma must be present. The redemptive turn wherein these black female performances become sites of pleasure, power, and agency that free them from the strictures of white supremacy and patriarchy must necessarily </w:t>
      </w:r>
      <w:proofErr w:type="spellStart"/>
      <w:r w:rsidRPr="00224297">
        <w:rPr>
          <w:rFonts w:ascii="Cambria" w:eastAsia="Cambria" w:hAnsi="Cambria" w:cs="Century Schoolbook"/>
          <w:b/>
          <w:sz w:val="16"/>
          <w:szCs w:val="18"/>
          <w:u w:val="single"/>
        </w:rPr>
        <w:t>articualte</w:t>
      </w:r>
      <w:proofErr w:type="spellEnd"/>
      <w:r w:rsidRPr="00224297">
        <w:rPr>
          <w:rFonts w:ascii="Cambria" w:eastAsia="Cambria" w:hAnsi="Cambria" w:cs="Century Schoolbook"/>
          <w:b/>
          <w:sz w:val="16"/>
          <w:szCs w:val="18"/>
          <w:u w:val="single"/>
        </w:rPr>
        <w:t xml:space="preserve"> the traumas of black female representations as being overcome </w:t>
      </w:r>
      <w:proofErr w:type="gramStart"/>
      <w:r w:rsidRPr="00224297">
        <w:rPr>
          <w:rFonts w:ascii="Cambria" w:eastAsia="Cambria" w:hAnsi="Cambria" w:cs="Century Schoolbook"/>
          <w:b/>
          <w:sz w:val="16"/>
          <w:szCs w:val="18"/>
          <w:u w:val="single"/>
        </w:rPr>
        <w:t>in order to</w:t>
      </w:r>
      <w:proofErr w:type="gramEnd"/>
      <w:r w:rsidRPr="00224297">
        <w:rPr>
          <w:rFonts w:ascii="Cambria" w:eastAsia="Cambria" w:hAnsi="Cambria" w:cs="Century Schoolbook"/>
          <w:b/>
          <w:sz w:val="16"/>
          <w:szCs w:val="18"/>
          <w:u w:val="single"/>
        </w:rPr>
        <w:t xml:space="preserve"> assert their liberation from them.</w:t>
      </w:r>
      <w:r w:rsidRPr="00224297">
        <w:rPr>
          <w:rFonts w:ascii="Cambria" w:eastAsia="Cambria" w:hAnsi="Cambria" w:cs="Century Schoolbook"/>
          <w:sz w:val="16"/>
          <w:szCs w:val="18"/>
        </w:rPr>
        <w:t xml:space="preserve"> This effect of occlusion, covering over the wounds of trauma that </w:t>
      </w:r>
      <w:proofErr w:type="gramStart"/>
      <w:r w:rsidRPr="00224297">
        <w:rPr>
          <w:rFonts w:ascii="Cambria" w:eastAsia="Cambria" w:hAnsi="Cambria" w:cs="Century Schoolbook"/>
          <w:sz w:val="16"/>
          <w:szCs w:val="18"/>
        </w:rPr>
        <w:t>still persist</w:t>
      </w:r>
      <w:proofErr w:type="gramEnd"/>
      <w:r w:rsidRPr="00224297">
        <w:rPr>
          <w:rFonts w:ascii="Cambria" w:eastAsia="Cambria" w:hAnsi="Cambria" w:cs="Century Schoolbook"/>
          <w:sz w:val="16"/>
          <w:szCs w:val="18"/>
        </w:rPr>
        <w:t xml:space="preserve"> and antagonize black female bodies, is my main concern with the responses that seek a redemptive lens for black female bodies</w:t>
      </w:r>
      <w:r w:rsidRPr="00224297">
        <w:rPr>
          <w:rFonts w:ascii="Cambria" w:eastAsia="Cambria" w:hAnsi="Cambria" w:cs="Century Schoolbook"/>
          <w:sz w:val="10"/>
          <w:szCs w:val="38"/>
        </w:rPr>
        <w:t>.</w:t>
      </w:r>
      <w:r w:rsidRPr="00224297">
        <w:rPr>
          <w:rFonts w:ascii="Cambria" w:eastAsia="Cambria" w:hAnsi="Cambria" w:cs="Century Schoolbook"/>
          <w:szCs w:val="38"/>
        </w:rPr>
        <w:t xml:space="preserve"> </w:t>
      </w:r>
      <w:proofErr w:type="gramStart"/>
      <w:r w:rsidRPr="00224297">
        <w:rPr>
          <w:rFonts w:ascii="Cambria" w:eastAsia="Cambria" w:hAnsi="Cambria" w:cs="Century Schoolbook"/>
          <w:b/>
          <w:szCs w:val="38"/>
          <w:u w:val="single"/>
        </w:rPr>
        <w:t>That</w:t>
      </w:r>
      <w:proofErr w:type="gramEnd"/>
      <w:r w:rsidRPr="00224297">
        <w:rPr>
          <w:rFonts w:ascii="Cambria" w:eastAsia="Cambria" w:hAnsi="Cambria" w:cs="Century Schoolbook"/>
          <w:b/>
          <w:szCs w:val="38"/>
          <w:u w:val="single"/>
        </w:rPr>
        <w:t xml:space="preserve"> words </w:t>
      </w:r>
      <w:r w:rsidRPr="00224297">
        <w:rPr>
          <w:rFonts w:eastAsia="Cambria"/>
          <w:b/>
          <w:u w:val="single"/>
          <w:bdr w:val="none" w:sz="0" w:space="0" w:color="auto" w:frame="1"/>
        </w:rPr>
        <w:t>fail to mean</w:t>
      </w:r>
      <w:r w:rsidRPr="00224297">
        <w:rPr>
          <w:rFonts w:ascii="Cambria" w:eastAsia="Cambria" w:hAnsi="Cambria" w:cs="Century Schoolbook"/>
          <w:b/>
          <w:szCs w:val="38"/>
          <w:u w:val="single"/>
        </w:rPr>
        <w:t xml:space="preserve"> when we attempt to describe the atrocity that visits black women’s bodies daily, the repeated violences that constitute black </w:t>
      </w:r>
      <w:proofErr w:type="gramStart"/>
      <w:r w:rsidRPr="00224297">
        <w:rPr>
          <w:rFonts w:ascii="Cambria" w:eastAsia="Cambria" w:hAnsi="Cambria" w:cs="Century Schoolbook"/>
          <w:b/>
          <w:szCs w:val="38"/>
          <w:u w:val="single"/>
        </w:rPr>
        <w:t>being</w:t>
      </w:r>
      <w:proofErr w:type="gramEnd"/>
      <w:r w:rsidRPr="00224297">
        <w:rPr>
          <w:rFonts w:ascii="Cambria" w:eastAsia="Cambria" w:hAnsi="Cambria" w:cs="Century Schoolbook"/>
          <w:b/>
          <w:szCs w:val="38"/>
          <w:u w:val="single"/>
        </w:rPr>
        <w:t xml:space="preserve"> in modernity, suggest</w:t>
      </w:r>
      <w:r w:rsidRPr="00224297">
        <w:rPr>
          <w:rFonts w:ascii="Cambria" w:eastAsia="Cambria" w:hAnsi="Cambria" w:cs="Century Schoolbook"/>
          <w:szCs w:val="38"/>
        </w:rPr>
        <w:t xml:space="preserve">, </w:t>
      </w:r>
      <w:r w:rsidRPr="00224297">
        <w:rPr>
          <w:rFonts w:ascii="Cambria" w:eastAsia="Cambria" w:hAnsi="Cambria" w:cs="Century Schoolbook"/>
          <w:sz w:val="10"/>
          <w:szCs w:val="38"/>
        </w:rPr>
        <w:t>as Wilderson writes</w:t>
      </w:r>
      <w:r w:rsidRPr="00224297">
        <w:rPr>
          <w:rFonts w:ascii="Cambria" w:eastAsia="Cambria" w:hAnsi="Cambria" w:cs="Century Schoolbook"/>
          <w:szCs w:val="38"/>
        </w:rPr>
        <w:t xml:space="preserve">, </w:t>
      </w:r>
      <w:r w:rsidRPr="00224297">
        <w:rPr>
          <w:rFonts w:ascii="Cambria" w:eastAsia="Cambria" w:hAnsi="Cambria" w:cs="Century Schoolbook"/>
          <w:b/>
          <w:szCs w:val="38"/>
          <w:u w:val="single"/>
        </w:rPr>
        <w:t>that all we have is a language of taxonomy</w:t>
      </w:r>
      <w:r w:rsidRPr="00224297">
        <w:rPr>
          <w:rFonts w:ascii="Cambria" w:eastAsia="Cambria" w:hAnsi="Cambria" w:cs="Century Schoolbook"/>
          <w:szCs w:val="38"/>
        </w:rPr>
        <w:t xml:space="preserve">. </w:t>
      </w:r>
      <w:r w:rsidRPr="00224297">
        <w:rPr>
          <w:rFonts w:ascii="Cambria" w:eastAsia="Cambria" w:hAnsi="Cambria" w:cs="Century Schoolbook"/>
          <w:b/>
          <w:szCs w:val="38"/>
          <w:u w:val="single"/>
        </w:rPr>
        <w:t>A listing of the offenses, a confession of the privileges, a recounting of the death toll</w:t>
      </w:r>
      <w:r w:rsidRPr="00224297">
        <w:rPr>
          <w:rFonts w:ascii="Cambria" w:eastAsia="Cambria" w:hAnsi="Cambria" w:cs="Century Schoolbook"/>
          <w:szCs w:val="38"/>
        </w:rPr>
        <w:t xml:space="preserve">. </w:t>
      </w:r>
      <w:r w:rsidRPr="00224297">
        <w:rPr>
          <w:rFonts w:ascii="Cambria" w:eastAsia="Cambria" w:hAnsi="Cambria" w:cs="Century Schoolbook"/>
          <w:b/>
          <w:szCs w:val="38"/>
          <w:u w:val="single"/>
        </w:rPr>
        <w:t>But we are incapable of reckoning with these ghosts that haunt the</w:t>
      </w:r>
      <w:r w:rsidRPr="00224297">
        <w:rPr>
          <w:rFonts w:ascii="Cambria" w:eastAsia="Cambria" w:hAnsi="Cambria" w:cs="Century Schoolbook"/>
          <w:szCs w:val="38"/>
        </w:rPr>
        <w:t xml:space="preserve"> </w:t>
      </w:r>
      <w:r w:rsidRPr="00224297">
        <w:rPr>
          <w:rFonts w:ascii="Cambria" w:eastAsia="Cambria" w:hAnsi="Cambria" w:cs="Century Schoolbook"/>
          <w:sz w:val="10"/>
          <w:szCs w:val="38"/>
        </w:rPr>
        <w:t>actress and the singer and the everyday</w:t>
      </w:r>
      <w:r w:rsidRPr="00224297">
        <w:rPr>
          <w:rFonts w:ascii="Cambria" w:eastAsia="Cambria" w:hAnsi="Cambria" w:cs="Century Schoolbook"/>
          <w:szCs w:val="38"/>
        </w:rPr>
        <w:t xml:space="preserve"> </w:t>
      </w:r>
      <w:r w:rsidRPr="00224297">
        <w:rPr>
          <w:rFonts w:ascii="Cambria" w:eastAsia="Cambria" w:hAnsi="Cambria" w:cs="Century Schoolbook"/>
          <w:b/>
          <w:szCs w:val="38"/>
          <w:u w:val="single"/>
        </w:rPr>
        <w:t xml:space="preserve">black female because we still require the death of black bodies </w:t>
      </w:r>
      <w:proofErr w:type="gramStart"/>
      <w:r w:rsidRPr="00224297">
        <w:rPr>
          <w:rFonts w:ascii="Cambria" w:eastAsia="Cambria" w:hAnsi="Cambria" w:cs="Century Schoolbook"/>
          <w:b/>
          <w:szCs w:val="38"/>
          <w:u w:val="single"/>
        </w:rPr>
        <w:t>in order to</w:t>
      </w:r>
      <w:proofErr w:type="gramEnd"/>
      <w:r w:rsidRPr="00224297">
        <w:rPr>
          <w:rFonts w:ascii="Cambria" w:eastAsia="Cambria" w:hAnsi="Cambria" w:cs="Century Schoolbook"/>
          <w:b/>
          <w:szCs w:val="38"/>
          <w:u w:val="single"/>
        </w:rPr>
        <w:t xml:space="preserve"> constitute legality, beauty, space, freedom. And then we require a mask over this death, asking black women to sing songs to us to make us forget the erasures that happen with each performance</w:t>
      </w:r>
      <w:r w:rsidRPr="00224297">
        <w:rPr>
          <w:rFonts w:ascii="Cambria" w:eastAsia="Cambria" w:hAnsi="Cambria" w:cs="Century Schoolbook"/>
          <w:szCs w:val="38"/>
        </w:rPr>
        <w:t xml:space="preserve">. </w:t>
      </w:r>
      <w:r w:rsidRPr="00224297">
        <w:rPr>
          <w:rFonts w:ascii="Cambria" w:eastAsia="Cambria" w:hAnsi="Cambria" w:cs="Century Schoolbook"/>
          <w:sz w:val="16"/>
          <w:szCs w:val="18"/>
        </w:rPr>
        <w:t xml:space="preserve">In her brilliant book “Scenes of Subjection: Terror, Slavery, and Self-Making,” </w:t>
      </w:r>
      <w:proofErr w:type="spellStart"/>
      <w:r w:rsidRPr="00224297">
        <w:rPr>
          <w:rFonts w:ascii="Cambria" w:eastAsia="Cambria" w:hAnsi="Cambria" w:cs="Century Schoolbook"/>
          <w:sz w:val="16"/>
          <w:szCs w:val="18"/>
        </w:rPr>
        <w:t>Saidiya</w:t>
      </w:r>
      <w:proofErr w:type="spellEnd"/>
      <w:r w:rsidRPr="00224297">
        <w:rPr>
          <w:rFonts w:ascii="Cambria" w:eastAsia="Cambria" w:hAnsi="Cambria" w:cs="Century Schoolbook"/>
          <w:sz w:val="16"/>
          <w:szCs w:val="18"/>
        </w:rPr>
        <w:t xml:space="preserve"> Hartman questions </w:t>
      </w:r>
      <w:r w:rsidRPr="00224297">
        <w:rPr>
          <w:rFonts w:ascii="Cambria" w:eastAsia="Cambria" w:hAnsi="Cambria" w:cs="Century Schoolbook"/>
          <w:b/>
          <w:sz w:val="16"/>
          <w:szCs w:val="18"/>
          <w:u w:val="single"/>
        </w:rPr>
        <w:t>the reading of black performances as holding some pleasure, power, or agency that is able to escape from the terror of white supremacy, citing the property relations established in slavery as enacting a transformation upon black flesh that leaves it open and vulnerable to a being for the (white) other</w:t>
      </w:r>
      <w:r w:rsidRPr="00224297">
        <w:rPr>
          <w:rFonts w:ascii="Cambria" w:eastAsia="Cambria" w:hAnsi="Cambria" w:cs="Century Schoolbook"/>
          <w:sz w:val="16"/>
          <w:szCs w:val="18"/>
        </w:rPr>
        <w:t xml:space="preserve">: </w:t>
      </w:r>
      <w:r w:rsidRPr="00224297">
        <w:rPr>
          <w:rFonts w:ascii="Cambria" w:eastAsia="Cambria" w:hAnsi="Cambria" w:cs="Century Schoolbook"/>
          <w:b/>
          <w:szCs w:val="38"/>
          <w:u w:val="single"/>
        </w:rPr>
        <w:t xml:space="preserve">The fungibility of the commodity makes the captive body an abstract and empty vessel vulnerable to the projection of others’ feelings, ideas, desires, and values; and, as property, </w:t>
      </w:r>
      <w:r w:rsidRPr="00224297">
        <w:rPr>
          <w:rFonts w:ascii="Cambria" w:eastAsia="Cambria" w:hAnsi="Cambria" w:cs="Century Schoolbook"/>
          <w:b/>
          <w:szCs w:val="38"/>
          <w:highlight w:val="yellow"/>
          <w:u w:val="single"/>
        </w:rPr>
        <w:t xml:space="preserve">the dispossessed body of the enslaved is the surrogate for the master’s body since it guarantees his </w:t>
      </w:r>
      <w:r w:rsidRPr="00224297">
        <w:rPr>
          <w:rFonts w:eastAsia="Cambria"/>
          <w:b/>
          <w:highlight w:val="yellow"/>
          <w:u w:val="single"/>
          <w:bdr w:val="none" w:sz="0" w:space="0" w:color="auto" w:frame="1"/>
        </w:rPr>
        <w:t>disembodied universality</w:t>
      </w:r>
      <w:r w:rsidRPr="00224297">
        <w:rPr>
          <w:rFonts w:ascii="Cambria" w:eastAsia="Cambria" w:hAnsi="Cambria" w:cs="Century Schoolbook"/>
          <w:b/>
          <w:szCs w:val="38"/>
          <w:highlight w:val="yellow"/>
          <w:u w:val="single"/>
        </w:rPr>
        <w:t xml:space="preserve"> and acts as the sign of his power and dominion</w:t>
      </w:r>
      <w:r w:rsidRPr="00224297">
        <w:rPr>
          <w:rFonts w:ascii="Cambria" w:eastAsia="Cambria" w:hAnsi="Cambria" w:cs="Century Schoolbook"/>
          <w:szCs w:val="38"/>
        </w:rPr>
        <w:t xml:space="preserve">. </w:t>
      </w:r>
      <w:r w:rsidRPr="00224297">
        <w:rPr>
          <w:rFonts w:ascii="Cambria" w:eastAsia="Cambria" w:hAnsi="Cambria" w:cs="Century Schoolbook"/>
          <w:sz w:val="12"/>
          <w:szCs w:val="38"/>
        </w:rPr>
        <w:t>Thus, while the beaten and mutilated body presumably establishes the brute materiality of existence</w:t>
      </w:r>
      <w:r w:rsidRPr="00224297">
        <w:rPr>
          <w:rFonts w:ascii="Cambria" w:eastAsia="Cambria" w:hAnsi="Cambria" w:cs="Century Schoolbook"/>
          <w:szCs w:val="38"/>
        </w:rPr>
        <w:t xml:space="preserve">, </w:t>
      </w:r>
      <w:r w:rsidRPr="00224297">
        <w:rPr>
          <w:rFonts w:ascii="Cambria" w:eastAsia="Cambria" w:hAnsi="Cambria" w:cs="Century Schoolbook"/>
          <w:b/>
          <w:szCs w:val="38"/>
          <w:u w:val="single"/>
        </w:rPr>
        <w:t xml:space="preserve">the materiality of suffering regularly eludes (re)cognition by virtue of the body’s being replaced by other signs of value, as well as other bodies. </w:t>
      </w:r>
      <w:proofErr w:type="gramStart"/>
      <w:r w:rsidRPr="00224297">
        <w:rPr>
          <w:rFonts w:ascii="Cambria" w:eastAsia="Cambria" w:hAnsi="Cambria" w:cs="Century Schoolbook"/>
          <w:b/>
          <w:szCs w:val="38"/>
          <w:highlight w:val="yellow"/>
          <w:u w:val="single"/>
        </w:rPr>
        <w:t>Thus</w:t>
      </w:r>
      <w:proofErr w:type="gramEnd"/>
      <w:r w:rsidRPr="00224297">
        <w:rPr>
          <w:rFonts w:ascii="Cambria" w:eastAsia="Cambria" w:hAnsi="Cambria" w:cs="Century Schoolbook"/>
          <w:b/>
          <w:szCs w:val="38"/>
          <w:highlight w:val="yellow"/>
          <w:u w:val="single"/>
        </w:rPr>
        <w:t xml:space="preserve"> the desire to </w:t>
      </w:r>
      <w:proofErr w:type="gramStart"/>
      <w:r w:rsidRPr="00224297">
        <w:rPr>
          <w:rFonts w:ascii="Cambria" w:eastAsia="Cambria" w:hAnsi="Cambria" w:cs="Century Schoolbook"/>
          <w:b/>
          <w:szCs w:val="38"/>
          <w:u w:val="single"/>
        </w:rPr>
        <w:t>don</w:t>
      </w:r>
      <w:proofErr w:type="gramEnd"/>
      <w:r w:rsidRPr="00224297">
        <w:rPr>
          <w:rFonts w:ascii="Cambria" w:eastAsia="Cambria" w:hAnsi="Cambria" w:cs="Century Schoolbook"/>
          <w:b/>
          <w:szCs w:val="38"/>
          <w:u w:val="single"/>
        </w:rPr>
        <w:t>, occupy, or</w:t>
      </w:r>
      <w:r w:rsidRPr="00224297">
        <w:rPr>
          <w:rFonts w:ascii="Cambria" w:eastAsia="Cambria" w:hAnsi="Cambria" w:cs="Century Schoolbook"/>
          <w:b/>
          <w:szCs w:val="38"/>
          <w:highlight w:val="yellow"/>
          <w:u w:val="single"/>
        </w:rPr>
        <w:t xml:space="preserve"> possess </w:t>
      </w:r>
      <w:r w:rsidRPr="00224297">
        <w:rPr>
          <w:rFonts w:ascii="Cambria" w:eastAsia="Cambria" w:hAnsi="Cambria" w:cs="Century Schoolbook"/>
          <w:b/>
          <w:szCs w:val="38"/>
          <w:u w:val="single"/>
        </w:rPr>
        <w:t xml:space="preserve">blackness or </w:t>
      </w:r>
      <w:r w:rsidRPr="00224297">
        <w:rPr>
          <w:rFonts w:ascii="Cambria" w:eastAsia="Cambria" w:hAnsi="Cambria" w:cs="Century Schoolbook"/>
          <w:b/>
          <w:szCs w:val="38"/>
          <w:highlight w:val="yellow"/>
          <w:u w:val="single"/>
        </w:rPr>
        <w:t xml:space="preserve">the black body as a </w:t>
      </w:r>
      <w:r w:rsidRPr="00224297">
        <w:rPr>
          <w:rFonts w:eastAsia="Cambria"/>
          <w:b/>
          <w:highlight w:val="yellow"/>
          <w:u w:val="single"/>
          <w:bdr w:val="none" w:sz="0" w:space="0" w:color="auto" w:frame="1"/>
        </w:rPr>
        <w:t>sentimental resource</w:t>
      </w:r>
      <w:r w:rsidRPr="00224297">
        <w:rPr>
          <w:rFonts w:ascii="Cambria" w:eastAsia="Cambria" w:hAnsi="Cambria" w:cs="Century Schoolbook"/>
          <w:b/>
          <w:szCs w:val="38"/>
          <w:highlight w:val="yellow"/>
          <w:u w:val="single"/>
        </w:rPr>
        <w:t xml:space="preserve"> </w:t>
      </w:r>
      <w:r w:rsidRPr="00224297">
        <w:rPr>
          <w:rFonts w:ascii="Cambria" w:eastAsia="Cambria" w:hAnsi="Cambria" w:cs="Century Schoolbook"/>
          <w:b/>
          <w:szCs w:val="38"/>
          <w:u w:val="single"/>
        </w:rPr>
        <w:t xml:space="preserve">and/or locus of excess enjoyment </w:t>
      </w:r>
      <w:r w:rsidRPr="00224297">
        <w:rPr>
          <w:rFonts w:ascii="Cambria" w:eastAsia="Cambria" w:hAnsi="Cambria" w:cs="Century Schoolbook"/>
          <w:b/>
          <w:szCs w:val="38"/>
          <w:highlight w:val="yellow"/>
          <w:u w:val="single"/>
        </w:rPr>
        <w:t xml:space="preserve">is </w:t>
      </w:r>
      <w:r w:rsidRPr="00224297">
        <w:rPr>
          <w:rFonts w:ascii="Cambria" w:eastAsia="Cambria" w:hAnsi="Cambria" w:cs="Century Schoolbook"/>
          <w:b/>
          <w:szCs w:val="38"/>
          <w:u w:val="single"/>
        </w:rPr>
        <w:t>both</w:t>
      </w:r>
      <w:r w:rsidRPr="00224297">
        <w:rPr>
          <w:rFonts w:ascii="Cambria" w:eastAsia="Cambria" w:hAnsi="Cambria" w:cs="Century Schoolbook"/>
          <w:b/>
          <w:szCs w:val="38"/>
          <w:highlight w:val="yellow"/>
          <w:u w:val="single"/>
        </w:rPr>
        <w:t xml:space="preserve"> founded upon and enabled by the material relations of chattel slavery</w:t>
      </w:r>
      <w:r w:rsidRPr="00224297">
        <w:rPr>
          <w:rFonts w:ascii="Cambria" w:eastAsia="Cambria" w:hAnsi="Cambria" w:cs="Century Schoolbook"/>
          <w:szCs w:val="38"/>
        </w:rPr>
        <w:t>.</w:t>
      </w:r>
      <w:r w:rsidRPr="00224297">
        <w:rPr>
          <w:rFonts w:ascii="Cambria" w:eastAsia="Cambria" w:hAnsi="Cambria" w:cs="Century Schoolbook"/>
          <w:sz w:val="16"/>
          <w:szCs w:val="28"/>
          <w:u w:val="single"/>
        </w:rPr>
        <w:t>9</w:t>
      </w:r>
    </w:p>
    <w:p w14:paraId="2F2D1180" w14:textId="77777777" w:rsidR="00224297" w:rsidRDefault="00224297" w:rsidP="00D46324"/>
    <w:p w14:paraId="3EF04413" w14:textId="44847A2C" w:rsidR="00D46324" w:rsidRPr="00F00BA2" w:rsidRDefault="00D46324" w:rsidP="00D46324">
      <w:pPr>
        <w:pStyle w:val="Heading4"/>
      </w:pPr>
      <w:r>
        <w:t xml:space="preserve">Who is fucking men for free?? -- Explicitly naming sex as a transaction, </w:t>
      </w:r>
      <w:r w:rsidRPr="00C93CBE">
        <w:t>as in sex work,</w:t>
      </w:r>
      <w:r>
        <w:t xml:space="preserve"> </w:t>
      </w:r>
      <w:proofErr w:type="spellStart"/>
      <w:r>
        <w:t>renarrativizes</w:t>
      </w:r>
      <w:proofErr w:type="spellEnd"/>
      <w:r>
        <w:t xml:space="preserve"> sex work as a continuation of a struggle against the exploitative conditions of reproductive labor and care work. </w:t>
      </w:r>
    </w:p>
    <w:p w14:paraId="2270695E" w14:textId="77777777" w:rsidR="00D46324" w:rsidRPr="00ED4F5B" w:rsidRDefault="00D46324" w:rsidP="00D46324">
      <w:pPr>
        <w:spacing w:line="278" w:lineRule="auto"/>
        <w:rPr>
          <w:sz w:val="16"/>
        </w:rPr>
      </w:pPr>
      <w:r w:rsidRPr="00F00BA2">
        <w:rPr>
          <w:rStyle w:val="Style13ptBold"/>
        </w:rPr>
        <w:t>Berg 2023.</w:t>
      </w:r>
      <w:r>
        <w:rPr>
          <w:sz w:val="16"/>
        </w:rPr>
        <w:t xml:space="preserve"> “Free Sex” By Heather Bery published by South Atlantic Quarterly in 2023. </w:t>
      </w:r>
      <w:r w:rsidRPr="00ED4F5B">
        <w:rPr>
          <w:sz w:val="16"/>
        </w:rPr>
        <w:t>https://read.dukeupress.edu/south-atlantic-quarterly/article/122/3/505/381419/Free-Sex</w:t>
      </w:r>
      <w:r w:rsidRPr="00F00BA2">
        <w:rPr>
          <w:rFonts w:eastAsia="Aptos"/>
        </w:rPr>
        <w:t xml:space="preserve"> </w:t>
      </w:r>
      <w:r w:rsidRPr="00612D34">
        <w:rPr>
          <w:rFonts w:eastAsia="Aptos"/>
        </w:rPr>
        <w:t>D</w:t>
      </w:r>
      <w:r w:rsidRPr="00612D34">
        <w:rPr>
          <w:rFonts w:eastAsia="Aptos"/>
          <w:noProof/>
        </w:rPr>
        <w:drawing>
          <wp:inline distT="0" distB="0" distL="0" distR="0" wp14:anchorId="69BB2408" wp14:editId="4B623DD1">
            <wp:extent cx="158750" cy="158750"/>
            <wp:effectExtent l="0" t="0" r="0" b="0"/>
            <wp:docPr id="2043045550"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612D34">
        <w:rPr>
          <w:rFonts w:eastAsia="Aptos"/>
        </w:rPr>
        <w:t>H</w:t>
      </w:r>
    </w:p>
    <w:p w14:paraId="4D86F42B" w14:textId="77777777" w:rsidR="00D46324" w:rsidRPr="00ED4F5B" w:rsidRDefault="00D46324" w:rsidP="00D46324">
      <w:pPr>
        <w:spacing w:line="278" w:lineRule="auto"/>
        <w:rPr>
          <w:sz w:val="16"/>
        </w:rPr>
      </w:pPr>
      <w:r w:rsidRPr="00C93CBE">
        <w:rPr>
          <w:sz w:val="16"/>
        </w:rPr>
        <w:t>“</w:t>
      </w:r>
      <w:r w:rsidRPr="00C93CBE">
        <w:rPr>
          <w:rStyle w:val="StyleUnderline"/>
        </w:rPr>
        <w:t>Within heterosexuality, women really get a bad deal</w:t>
      </w:r>
      <w:r w:rsidRPr="00C93CBE">
        <w:rPr>
          <w:sz w:val="16"/>
        </w:rPr>
        <w:t>,” said Jessie Sage (</w:t>
      </w:r>
      <w:hyperlink r:id="rId27" w:history="1">
        <w:r w:rsidRPr="00C93CBE">
          <w:rPr>
            <w:rStyle w:val="Hyperlink"/>
          </w:rPr>
          <w:t>2020</w:t>
        </w:r>
      </w:hyperlink>
      <w:r w:rsidRPr="00C93CBE">
        <w:rPr>
          <w:sz w:val="16"/>
        </w:rPr>
        <w:t xml:space="preserve">). She wondered if this sounded silly coming from a twice married mother of </w:t>
      </w:r>
      <w:proofErr w:type="gramStart"/>
      <w:r w:rsidRPr="00C93CBE">
        <w:rPr>
          <w:sz w:val="16"/>
        </w:rPr>
        <w:t>three, but</w:t>
      </w:r>
      <w:proofErr w:type="gramEnd"/>
      <w:r w:rsidRPr="00C93CBE">
        <w:rPr>
          <w:sz w:val="16"/>
        </w:rPr>
        <w:t xml:space="preserve"> joked that this was perhaps why she was qualified to say it. </w:t>
      </w:r>
      <w:r w:rsidRPr="00C93CBE">
        <w:rPr>
          <w:rStyle w:val="StyleUnderline"/>
        </w:rPr>
        <w:t>This</w:t>
      </w:r>
      <w:r w:rsidRPr="00C93CBE">
        <w:rPr>
          <w:sz w:val="16"/>
        </w:rPr>
        <w:t xml:space="preserve"> bad </w:t>
      </w:r>
      <w:r w:rsidRPr="00C93CBE">
        <w:rPr>
          <w:rStyle w:val="StyleUnderline"/>
        </w:rPr>
        <w:t>deal is not something we can simply opt out of</w:t>
      </w:r>
      <w:r w:rsidRPr="00C93CBE">
        <w:rPr>
          <w:sz w:val="16"/>
        </w:rPr>
        <w:t>, she</w:t>
      </w:r>
      <w:r w:rsidRPr="00ED4F5B">
        <w:rPr>
          <w:sz w:val="16"/>
        </w:rPr>
        <w:t xml:space="preserve"> said, and it is not made better by having a partner who does more of the work. And so, “it makes a lot of sense to me to say, ‘</w:t>
      </w:r>
      <w:r w:rsidRPr="00ED4F5B">
        <w:rPr>
          <w:rStyle w:val="StyleUnderline"/>
          <w:highlight w:val="green"/>
        </w:rPr>
        <w:t>why not use sexuality to your own economic advantage</w:t>
      </w:r>
      <w:r w:rsidRPr="00ED4F5B">
        <w:rPr>
          <w:sz w:val="16"/>
        </w:rPr>
        <w:t xml:space="preserve">?’ </w:t>
      </w:r>
      <w:r w:rsidRPr="00ED4F5B">
        <w:rPr>
          <w:rStyle w:val="StyleUnderline"/>
          <w:highlight w:val="green"/>
        </w:rPr>
        <w:t>You have more control in sex work than you do in monogamous heterosexual relationships</w:t>
      </w:r>
      <w:r w:rsidRPr="00ED4F5B">
        <w:rPr>
          <w:sz w:val="16"/>
        </w:rPr>
        <w:t>.” For Sage as for early radical feminist thinkers, this bad deal was epitomized in the marriage contract but also extended beyond to free hetero sex more broadly.</w:t>
      </w:r>
    </w:p>
    <w:p w14:paraId="4D51F83A" w14:textId="77777777" w:rsidR="00D46324" w:rsidRPr="00ED4F5B" w:rsidRDefault="00D46324" w:rsidP="00D46324">
      <w:pPr>
        <w:spacing w:line="278" w:lineRule="auto"/>
        <w:rPr>
          <w:sz w:val="16"/>
        </w:rPr>
      </w:pPr>
      <w:r w:rsidRPr="00ED4F5B">
        <w:rPr>
          <w:sz w:val="16"/>
        </w:rPr>
        <w:t>Where early radical feminists placed prostitution alongside unpaid romantic hetero sex, sex worker radicals articulate the distance between the two</w:t>
      </w:r>
      <w:r w:rsidRPr="00ED4F5B">
        <w:rPr>
          <w:rStyle w:val="StyleUnderline"/>
          <w:highlight w:val="green"/>
        </w:rPr>
        <w:t>. Money brings</w:t>
      </w:r>
      <w:r w:rsidRPr="00ED4F5B">
        <w:rPr>
          <w:sz w:val="16"/>
        </w:rPr>
        <w:t xml:space="preserve"> </w:t>
      </w:r>
      <w:r w:rsidRPr="00ED4F5B">
        <w:rPr>
          <w:rStyle w:val="StyleUnderline"/>
          <w:highlight w:val="green"/>
        </w:rPr>
        <w:t>freedom to maneuver,</w:t>
      </w:r>
      <w:r w:rsidRPr="00ED4F5B">
        <w:rPr>
          <w:sz w:val="16"/>
        </w:rPr>
        <w:t xml:space="preserve"> not least to leave homes (and couplings) that harm. It can also bring boundedness (see Bernstein </w:t>
      </w:r>
      <w:hyperlink r:id="rId28" w:history="1">
        <w:r w:rsidRPr="00ED4F5B">
          <w:rPr>
            <w:rStyle w:val="Hyperlink"/>
          </w:rPr>
          <w:t>2007</w:t>
        </w:r>
      </w:hyperlink>
      <w:r w:rsidRPr="00ED4F5B">
        <w:rPr>
          <w:sz w:val="16"/>
        </w:rPr>
        <w:t xml:space="preserve">) </w:t>
      </w:r>
      <w:r w:rsidRPr="00ED4F5B">
        <w:rPr>
          <w:rStyle w:val="StyleUnderline"/>
          <w:highlight w:val="green"/>
        </w:rPr>
        <w:t>and space to negotiate</w:t>
      </w:r>
      <w:r w:rsidRPr="00ED4F5B">
        <w:rPr>
          <w:sz w:val="16"/>
        </w:rPr>
        <w:t xml:space="preserve">. Where </w:t>
      </w:r>
      <w:r w:rsidRPr="00ED4F5B">
        <w:rPr>
          <w:rStyle w:val="StyleUnderline"/>
          <w:highlight w:val="green"/>
        </w:rPr>
        <w:t xml:space="preserve">romantic couplings tend to entrench raced and classed hierarchy for those who </w:t>
      </w:r>
      <w:proofErr w:type="gramStart"/>
      <w:r w:rsidRPr="00ED4F5B">
        <w:rPr>
          <w:rStyle w:val="StyleUnderline"/>
          <w:highlight w:val="green"/>
        </w:rPr>
        <w:t>enter into</w:t>
      </w:r>
      <w:proofErr w:type="gramEnd"/>
      <w:r w:rsidRPr="00ED4F5B">
        <w:rPr>
          <w:rStyle w:val="StyleUnderline"/>
          <w:highlight w:val="green"/>
        </w:rPr>
        <w:t xml:space="preserve"> it</w:t>
      </w:r>
      <w:r w:rsidRPr="00ED4F5B">
        <w:rPr>
          <w:sz w:val="16"/>
        </w:rPr>
        <w:t>—most people make horizontal moves—</w:t>
      </w:r>
      <w:r w:rsidRPr="00ED4F5B">
        <w:rPr>
          <w:rStyle w:val="StyleUnderline"/>
          <w:highlight w:val="green"/>
        </w:rPr>
        <w:t xml:space="preserve">sex worker radicals talk about the redistributive power of pay, directing cash to people and communities who are not supposed to have it. </w:t>
      </w:r>
      <w:proofErr w:type="gramStart"/>
      <w:r w:rsidRPr="00ED4F5B">
        <w:rPr>
          <w:rStyle w:val="StyleUnderline"/>
          <w:highlight w:val="green"/>
        </w:rPr>
        <w:t>And,</w:t>
      </w:r>
      <w:proofErr w:type="gramEnd"/>
      <w:r w:rsidRPr="00ED4F5B">
        <w:rPr>
          <w:rStyle w:val="StyleUnderline"/>
          <w:highlight w:val="green"/>
        </w:rPr>
        <w:t xml:space="preserve"> demands for pay reveal all the work we do for free</w:t>
      </w:r>
      <w:r w:rsidRPr="00ED4F5B">
        <w:rPr>
          <w:sz w:val="16"/>
        </w:rPr>
        <w:t>.</w:t>
      </w:r>
    </w:p>
    <w:p w14:paraId="5CACA468" w14:textId="77777777" w:rsidR="00D46324" w:rsidRPr="00ED4F5B" w:rsidRDefault="00D46324" w:rsidP="00D46324">
      <w:pPr>
        <w:spacing w:line="278" w:lineRule="auto"/>
        <w:rPr>
          <w:sz w:val="16"/>
        </w:rPr>
      </w:pPr>
      <w:proofErr w:type="gramStart"/>
      <w:r w:rsidRPr="00ED4F5B">
        <w:rPr>
          <w:sz w:val="16"/>
        </w:rPr>
        <w:t>Again and again</w:t>
      </w:r>
      <w:proofErr w:type="gramEnd"/>
      <w:r w:rsidRPr="00ED4F5B">
        <w:rPr>
          <w:sz w:val="16"/>
        </w:rPr>
        <w:t>, the thinkers in this archive name an alienated affinity with radical feminist critiques of unpaid feminized labor. Cybèle Lespérance (</w:t>
      </w:r>
      <w:hyperlink r:id="rId29" w:history="1">
        <w:r w:rsidRPr="00ED4F5B">
          <w:rPr>
            <w:rStyle w:val="Hyperlink"/>
          </w:rPr>
          <w:t>2020</w:t>
        </w:r>
      </w:hyperlink>
      <w:r w:rsidRPr="00ED4F5B">
        <w:rPr>
          <w:sz w:val="16"/>
        </w:rPr>
        <w:t xml:space="preserve">) describes a draw to early radical feminist theorizing, especially writing from lesbian feminists who argued </w:t>
      </w:r>
      <w:proofErr w:type="gramStart"/>
      <w:r w:rsidRPr="00ED4F5B">
        <w:rPr>
          <w:sz w:val="16"/>
        </w:rPr>
        <w:t>that,</w:t>
      </w:r>
      <w:proofErr w:type="gramEnd"/>
      <w:r w:rsidRPr="00ED4F5B">
        <w:rPr>
          <w:sz w:val="16"/>
        </w:rPr>
        <w:t xml:space="preserve"> having refused the performance attached to womanhood, they were “not women” at all. “I like that idea,” she said, having found it in her search for “radical feminists that don't make me hate radical feminists.” This search came from a desire for mutual understanding:</w:t>
      </w:r>
    </w:p>
    <w:p w14:paraId="662C13BA" w14:textId="77777777" w:rsidR="00D46324" w:rsidRPr="00ED4F5B" w:rsidRDefault="00D46324" w:rsidP="00D46324">
      <w:pPr>
        <w:spacing w:line="278" w:lineRule="auto"/>
        <w:rPr>
          <w:sz w:val="16"/>
        </w:rPr>
      </w:pPr>
      <w:r w:rsidRPr="00ED4F5B">
        <w:rPr>
          <w:sz w:val="16"/>
        </w:rPr>
        <w:t>I want to see their point. I want to see what the tipping point is where I could maybe make them lean in my direction</w:t>
      </w:r>
      <w:r w:rsidRPr="00ED4F5B">
        <w:rPr>
          <w:rStyle w:val="StyleUnderline"/>
          <w:highlight w:val="green"/>
        </w:rPr>
        <w:t>. I don't think we're collaborating with</w:t>
      </w:r>
      <w:r w:rsidRPr="00ED4F5B">
        <w:rPr>
          <w:sz w:val="16"/>
        </w:rPr>
        <w:t xml:space="preserve"> patriarchy more than other classes of women. Not less than married women, to start with. It's very similar to the relationship to </w:t>
      </w:r>
      <w:r w:rsidRPr="00ED4F5B">
        <w:rPr>
          <w:rStyle w:val="StyleUnderline"/>
          <w:highlight w:val="green"/>
        </w:rPr>
        <w:t>capitalism</w:t>
      </w:r>
      <w:r w:rsidRPr="00ED4F5B">
        <w:rPr>
          <w:sz w:val="16"/>
        </w:rPr>
        <w:t xml:space="preserve">. We live in that system right </w:t>
      </w:r>
      <w:proofErr w:type="gramStart"/>
      <w:r w:rsidRPr="00ED4F5B">
        <w:rPr>
          <w:sz w:val="16"/>
        </w:rPr>
        <w:t>now,</w:t>
      </w:r>
      <w:proofErr w:type="gramEnd"/>
      <w:r w:rsidRPr="00ED4F5B">
        <w:rPr>
          <w:sz w:val="16"/>
        </w:rPr>
        <w:t xml:space="preserve"> we're trying to at least make our way into it without crashing. And at some </w:t>
      </w:r>
      <w:proofErr w:type="gramStart"/>
      <w:r w:rsidRPr="00ED4F5B">
        <w:rPr>
          <w:sz w:val="16"/>
        </w:rPr>
        <w:t>point</w:t>
      </w:r>
      <w:proofErr w:type="gramEnd"/>
      <w:r w:rsidRPr="00ED4F5B">
        <w:rPr>
          <w:sz w:val="16"/>
        </w:rPr>
        <w:t xml:space="preserve"> we want to even live, maybe thrive! It's even more obvious with sex work being subversive—</w:t>
      </w:r>
      <w:r w:rsidRPr="00ED4F5B">
        <w:rPr>
          <w:rStyle w:val="StyleUnderline"/>
          <w:highlight w:val="green"/>
        </w:rPr>
        <w:t xml:space="preserve">we're trying to change the usual rules by </w:t>
      </w:r>
      <w:proofErr w:type="spellStart"/>
      <w:r w:rsidRPr="00ED4F5B">
        <w:rPr>
          <w:rStyle w:val="StyleUnderline"/>
          <w:highlight w:val="green"/>
        </w:rPr>
        <w:t>expliciting</w:t>
      </w:r>
      <w:proofErr w:type="spellEnd"/>
      <w:r w:rsidRPr="00ED4F5B">
        <w:rPr>
          <w:sz w:val="16"/>
        </w:rPr>
        <w:t xml:space="preserve"> [</w:t>
      </w:r>
      <w:r w:rsidRPr="00ED4F5B">
        <w:rPr>
          <w:i/>
          <w:iCs/>
          <w:sz w:val="16"/>
        </w:rPr>
        <w:t>sic</w:t>
      </w:r>
      <w:r w:rsidRPr="00ED4F5B">
        <w:rPr>
          <w:sz w:val="16"/>
        </w:rPr>
        <w:t>] s</w:t>
      </w:r>
      <w:r w:rsidRPr="00ED4F5B">
        <w:rPr>
          <w:highlight w:val="green"/>
        </w:rPr>
        <w:t>ex</w:t>
      </w:r>
      <w:r w:rsidRPr="00ED4F5B">
        <w:t xml:space="preserve"> </w:t>
      </w:r>
      <w:r w:rsidRPr="00ED4F5B">
        <w:rPr>
          <w:rStyle w:val="StyleUnderline"/>
          <w:highlight w:val="green"/>
        </w:rPr>
        <w:t>as a transaction.</w:t>
      </w:r>
    </w:p>
    <w:p w14:paraId="43FDC0A1" w14:textId="77777777" w:rsidR="00D46324" w:rsidRPr="00ED4F5B" w:rsidRDefault="00D46324" w:rsidP="00D46324">
      <w:pPr>
        <w:spacing w:line="278" w:lineRule="auto"/>
        <w:rPr>
          <w:sz w:val="16"/>
        </w:rPr>
      </w:pPr>
      <w:r w:rsidRPr="00ED4F5B">
        <w:rPr>
          <w:sz w:val="16"/>
        </w:rPr>
        <w:t xml:space="preserve">Her critique offers something that readers so often found missing in early radical feminist writing on free sex—a set of clues about what it might look like to live (maybe thrive!) under systems as they are, but one that also offers the hope of changing the rules as we go. Crucially, Lespérance's is a frame that does not assume the theorist is herself capable of opting out of those systems through force of </w:t>
      </w:r>
      <w:r w:rsidRPr="00C93CBE">
        <w:rPr>
          <w:sz w:val="16"/>
        </w:rPr>
        <w:t>will</w:t>
      </w:r>
      <w:r w:rsidRPr="00C93CBE">
        <w:rPr>
          <w:rStyle w:val="StyleUnderline"/>
        </w:rPr>
        <w:t>. There is a deep humility, and solidaristic impulse, in her “we're trying.”</w:t>
      </w:r>
      <w:r w:rsidRPr="00C93CBE">
        <w:rPr>
          <w:sz w:val="16"/>
        </w:rPr>
        <w:t xml:space="preserve"> It is this</w:t>
      </w:r>
      <w:r w:rsidRPr="00ED4F5B">
        <w:rPr>
          <w:sz w:val="16"/>
        </w:rPr>
        <w:t xml:space="preserve"> combination of an incisive critique of free hetero sex and estrangement with the theoretical tradition that once named it most explicitly that </w:t>
      </w:r>
      <w:proofErr w:type="gramStart"/>
      <w:r w:rsidRPr="00ED4F5B">
        <w:rPr>
          <w:sz w:val="16"/>
        </w:rPr>
        <w:t>makes sex</w:t>
      </w:r>
      <w:proofErr w:type="gramEnd"/>
      <w:r w:rsidRPr="00ED4F5B">
        <w:rPr>
          <w:sz w:val="16"/>
        </w:rPr>
        <w:t xml:space="preserve"> worker radicalism such a rich place to turn.</w:t>
      </w:r>
    </w:p>
    <w:p w14:paraId="78D3B634" w14:textId="77777777" w:rsidR="00D46324" w:rsidRPr="00ED4F5B" w:rsidRDefault="00D46324" w:rsidP="00D46324">
      <w:pPr>
        <w:spacing w:line="278" w:lineRule="auto"/>
        <w:rPr>
          <w:sz w:val="16"/>
        </w:rPr>
      </w:pPr>
      <w:r w:rsidRPr="00ED4F5B">
        <w:rPr>
          <w:rStyle w:val="StyleUnderline"/>
          <w:highlight w:val="green"/>
        </w:rPr>
        <w:t>In reappropriating rules in hopes of undermining them, sex worker radicals find kinship with other queer and feminist thinkers who play with the politics of confrontation.</w:t>
      </w:r>
      <w:r w:rsidRPr="00ED4F5B">
        <w:rPr>
          <w:sz w:val="16"/>
        </w:rPr>
        <w:t xml:space="preserve"> This is part of a world of tactics that include what José Muñoz (</w:t>
      </w:r>
      <w:hyperlink r:id="rId30" w:history="1">
        <w:r w:rsidRPr="00ED4F5B">
          <w:rPr>
            <w:rStyle w:val="Hyperlink"/>
          </w:rPr>
          <w:t>1999</w:t>
        </w:r>
      </w:hyperlink>
      <w:r w:rsidRPr="00ED4F5B">
        <w:rPr>
          <w:sz w:val="16"/>
        </w:rPr>
        <w:t>) calls “disidentification” and what Verónica Gago describes as “flight at the same moment as recognition,” “contempt at the same time as counting” (Gago </w:t>
      </w:r>
      <w:hyperlink r:id="rId31" w:history="1">
        <w:r w:rsidRPr="00ED4F5B">
          <w:rPr>
            <w:rStyle w:val="Hyperlink"/>
          </w:rPr>
          <w:t>2020</w:t>
        </w:r>
      </w:hyperlink>
      <w:r w:rsidRPr="00ED4F5B">
        <w:rPr>
          <w:sz w:val="16"/>
        </w:rPr>
        <w:t xml:space="preserve">: 35). </w:t>
      </w:r>
      <w:r w:rsidRPr="00ED4F5B">
        <w:rPr>
          <w:rStyle w:val="StyleUnderline"/>
          <w:highlight w:val="green"/>
        </w:rPr>
        <w:t xml:space="preserve">Such confrontations are a way of doing politics for those who, </w:t>
      </w:r>
      <w:r w:rsidRPr="00ED4F5B">
        <w:rPr>
          <w:sz w:val="16"/>
        </w:rPr>
        <w:t>unable to access what Sarah Sharma (</w:t>
      </w:r>
      <w:hyperlink r:id="rId32" w:history="1">
        <w:r w:rsidRPr="00ED4F5B">
          <w:rPr>
            <w:rStyle w:val="Hyperlink"/>
          </w:rPr>
          <w:t>2020</w:t>
        </w:r>
      </w:hyperlink>
      <w:r w:rsidRPr="00ED4F5B">
        <w:rPr>
          <w:sz w:val="16"/>
        </w:rPr>
        <w:t xml:space="preserve">: 121) calls the “patriarchal penchant and inclination towards exit,” </w:t>
      </w:r>
      <w:r w:rsidRPr="00ED4F5B">
        <w:rPr>
          <w:rStyle w:val="StyleUnderline"/>
          <w:highlight w:val="green"/>
        </w:rPr>
        <w:t>cannot afford to simply take their leav</w:t>
      </w:r>
      <w:r w:rsidRPr="00ED4F5B">
        <w:rPr>
          <w:sz w:val="16"/>
        </w:rPr>
        <w:t>e. When Nick Mitchell (Ben-Moshe et al. </w:t>
      </w:r>
      <w:hyperlink r:id="rId33" w:history="1">
        <w:r w:rsidRPr="00ED4F5B">
          <w:rPr>
            <w:rStyle w:val="Hyperlink"/>
          </w:rPr>
          <w:t>2015</w:t>
        </w:r>
      </w:hyperlink>
      <w:r w:rsidRPr="00ED4F5B">
        <w:rPr>
          <w:sz w:val="16"/>
        </w:rPr>
        <w:t>: 271) invites us to “inhabit normativity in ways that are corrosive to it,” I see sex worker radicals acting in the spirit of this call.</w:t>
      </w:r>
    </w:p>
    <w:p w14:paraId="6D01E14C" w14:textId="77777777" w:rsidR="00D46324" w:rsidRPr="00ED4F5B" w:rsidRDefault="00D46324" w:rsidP="00D46324">
      <w:pPr>
        <w:spacing w:line="278" w:lineRule="auto"/>
        <w:rPr>
          <w:rStyle w:val="StyleUnderline"/>
        </w:rPr>
      </w:pPr>
      <w:r w:rsidRPr="00ED4F5B">
        <w:rPr>
          <w:sz w:val="16"/>
        </w:rPr>
        <w:t>Sex worker critiques of free sex articulate a contempt/counting dialectic in a particularly sharp way. And sex work's uneasy proximity to sex that is unpaid but, as Marxist feminists have long insisted (see New York Wages for Housework [1975] </w:t>
      </w:r>
      <w:hyperlink r:id="rId34" w:history="1">
        <w:r w:rsidRPr="00ED4F5B">
          <w:rPr>
            <w:rStyle w:val="Hyperlink"/>
          </w:rPr>
          <w:t>2018</w:t>
        </w:r>
      </w:hyperlink>
      <w:r w:rsidRPr="00ED4F5B">
        <w:rPr>
          <w:sz w:val="16"/>
        </w:rPr>
        <w:t xml:space="preserve">), nonetheless work, reveals questions here that are more submerged in other forms of labor: </w:t>
      </w:r>
      <w:r w:rsidRPr="00ED4F5B">
        <w:rPr>
          <w:rStyle w:val="StyleUnderline"/>
          <w:highlight w:val="green"/>
        </w:rPr>
        <w:t>can paid sex be work and a refusal of work at the same time? Is sex work a space in which reproductive labor has been, per the demand, waged</w:t>
      </w:r>
      <w:r w:rsidRPr="00ED4F5B">
        <w:rPr>
          <w:sz w:val="16"/>
        </w:rPr>
        <w:t>? If it is true that counting is, under capitalism, the best way to make work visible as </w:t>
      </w:r>
      <w:r w:rsidRPr="00ED4F5B">
        <w:rPr>
          <w:i/>
          <w:iCs/>
          <w:sz w:val="16"/>
        </w:rPr>
        <w:t>work</w:t>
      </w:r>
      <w:r w:rsidRPr="00ED4F5B">
        <w:rPr>
          <w:sz w:val="16"/>
        </w:rPr>
        <w:t> (Gallant </w:t>
      </w:r>
      <w:hyperlink r:id="rId35" w:history="1">
        <w:r w:rsidRPr="00ED4F5B">
          <w:rPr>
            <w:rStyle w:val="Hyperlink"/>
          </w:rPr>
          <w:t>2019</w:t>
        </w:r>
      </w:hyperlink>
      <w:r w:rsidRPr="00ED4F5B">
        <w:rPr>
          <w:sz w:val="16"/>
        </w:rPr>
        <w:t xml:space="preserve">: 187), </w:t>
      </w:r>
      <w:r w:rsidRPr="00ED4F5B">
        <w:rPr>
          <w:rStyle w:val="StyleUnderline"/>
          <w:highlight w:val="green"/>
        </w:rPr>
        <w:t>does it follow that visibility paves the way for refusal?</w:t>
      </w:r>
    </w:p>
    <w:p w14:paraId="7C2D1CE9" w14:textId="77777777" w:rsidR="00D46324" w:rsidRPr="00ED4F5B" w:rsidRDefault="00D46324" w:rsidP="00D46324">
      <w:pPr>
        <w:spacing w:line="278" w:lineRule="auto"/>
        <w:rPr>
          <w:sz w:val="16"/>
        </w:rPr>
      </w:pPr>
      <w:r w:rsidRPr="00ED4F5B">
        <w:rPr>
          <w:sz w:val="16"/>
        </w:rPr>
        <w:t>Maya Andrea Gonzalez and Cassandra Troyan (</w:t>
      </w:r>
      <w:hyperlink r:id="rId36" w:history="1">
        <w:r w:rsidRPr="00ED4F5B">
          <w:rPr>
            <w:rStyle w:val="Hyperlink"/>
          </w:rPr>
          <w:t>2016</w:t>
        </w:r>
      </w:hyperlink>
      <w:r w:rsidRPr="00ED4F5B">
        <w:rPr>
          <w:sz w:val="16"/>
        </w:rPr>
        <w:t>) answer this way: “</w:t>
      </w:r>
      <w:r w:rsidRPr="00ED4F5B">
        <w:rPr>
          <w:rStyle w:val="StyleUnderline"/>
          <w:highlight w:val="green"/>
        </w:rPr>
        <w:t>When love and care are exploited</w:t>
      </w:r>
      <w:r w:rsidRPr="00ED4F5B">
        <w:rPr>
          <w:sz w:val="16"/>
        </w:rPr>
        <w:t xml:space="preserve"> under the conditions of erasure</w:t>
      </w:r>
      <w:r w:rsidRPr="00ED4F5B">
        <w:rPr>
          <w:rStyle w:val="StyleUnderline"/>
          <w:highlight w:val="green"/>
        </w:rPr>
        <w:t>, to continue to labor is to continue to struggle</w:t>
      </w:r>
      <w:r w:rsidRPr="00ED4F5B">
        <w:rPr>
          <w:sz w:val="16"/>
        </w:rPr>
        <w:t xml:space="preserve">.” To do care is to do work; to charge is to make that visible. Later, </w:t>
      </w:r>
      <w:r w:rsidRPr="00ED4F5B">
        <w:rPr>
          <w:rStyle w:val="StyleUnderline"/>
          <w:highlight w:val="green"/>
        </w:rPr>
        <w:t>they figure</w:t>
      </w:r>
      <w:r w:rsidRPr="00ED4F5B">
        <w:rPr>
          <w:sz w:val="16"/>
        </w:rPr>
        <w:t xml:space="preserve"> </w:t>
      </w:r>
      <w:r w:rsidRPr="00ED4F5B">
        <w:rPr>
          <w:rStyle w:val="StyleUnderline"/>
          <w:highlight w:val="green"/>
        </w:rPr>
        <w:t>paid sex as a kind of “human strike</w:t>
      </w:r>
      <w:r w:rsidRPr="00117C47">
        <w:rPr>
          <w:sz w:val="16"/>
        </w:rPr>
        <w:t>,” one that</w:t>
      </w:r>
      <w:r w:rsidRPr="00ED4F5B">
        <w:rPr>
          <w:sz w:val="16"/>
        </w:rPr>
        <w:t xml:space="preserve"> lays bare the work of heterosexuality. This kind of making visible does answer Wages for Housework feminists’ calls to make gendered labor </w:t>
      </w:r>
      <w:r w:rsidRPr="00ED4F5B">
        <w:rPr>
          <w:i/>
          <w:iCs/>
          <w:sz w:val="16"/>
        </w:rPr>
        <w:t>count</w:t>
      </w:r>
      <w:r w:rsidRPr="00ED4F5B">
        <w:rPr>
          <w:sz w:val="16"/>
        </w:rPr>
        <w:t> (Nayar </w:t>
      </w:r>
      <w:hyperlink r:id="rId37" w:history="1">
        <w:r w:rsidRPr="00ED4F5B">
          <w:rPr>
            <w:rStyle w:val="Hyperlink"/>
          </w:rPr>
          <w:t>2017</w:t>
        </w:r>
      </w:hyperlink>
      <w:r w:rsidRPr="00ED4F5B">
        <w:rPr>
          <w:sz w:val="16"/>
        </w:rPr>
        <w:t>: 10). “Only though a clear identification of sex work will women then have the power to refuse it,” writes Morgane Merteuil (</w:t>
      </w:r>
      <w:hyperlink r:id="rId38" w:history="1">
        <w:r w:rsidRPr="00ED4F5B">
          <w:rPr>
            <w:rStyle w:val="Hyperlink"/>
          </w:rPr>
          <w:t>2015</w:t>
        </w:r>
      </w:hyperlink>
      <w:r w:rsidRPr="00ED4F5B">
        <w:rPr>
          <w:sz w:val="16"/>
        </w:rPr>
        <w:t>), situating this within the broader Wages for Housework tradition.</w:t>
      </w:r>
    </w:p>
    <w:p w14:paraId="1C22A974" w14:textId="77777777" w:rsidR="00D46324" w:rsidRPr="00D46324" w:rsidRDefault="00D46324" w:rsidP="00D46324"/>
    <w:sectPr w:rsidR="00D46324" w:rsidRPr="00D463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CC4CC" w14:textId="77777777" w:rsidR="00E90C0E" w:rsidRDefault="00E90C0E" w:rsidP="00066D2C">
      <w:pPr>
        <w:spacing w:after="0" w:line="240" w:lineRule="auto"/>
      </w:pPr>
      <w:r>
        <w:separator/>
      </w:r>
    </w:p>
  </w:endnote>
  <w:endnote w:type="continuationSeparator" w:id="0">
    <w:p w14:paraId="14652C88" w14:textId="77777777" w:rsidR="00E90C0E" w:rsidRDefault="00E90C0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dvOT1ef757c0">
    <w:altName w:val="Cambria"/>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Times">
    <w:panose1 w:val="02020603050405020304"/>
    <w:charset w:val="00"/>
    <w:family w:val="auto"/>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E98F8" w14:textId="77777777" w:rsidR="00E90C0E" w:rsidRDefault="00E90C0E" w:rsidP="00066D2C">
      <w:pPr>
        <w:spacing w:after="0" w:line="240" w:lineRule="auto"/>
      </w:pPr>
      <w:r>
        <w:separator/>
      </w:r>
    </w:p>
  </w:footnote>
  <w:footnote w:type="continuationSeparator" w:id="0">
    <w:p w14:paraId="493DB10D" w14:textId="77777777" w:rsidR="00E90C0E" w:rsidRDefault="00E90C0E" w:rsidP="00066D2C">
      <w:pPr>
        <w:spacing w:after="0" w:line="240" w:lineRule="auto"/>
      </w:pPr>
      <w:r>
        <w:continuationSeparator/>
      </w:r>
    </w:p>
  </w:footnote>
  <w:footnote w:id="1">
    <w:p w14:paraId="44AA3692" w14:textId="2AD43F75" w:rsidR="00D90397" w:rsidRDefault="00D90397">
      <w:pPr>
        <w:pStyle w:val="FootnoteText"/>
      </w:pPr>
      <w:r>
        <w:rPr>
          <w:rStyle w:val="FootnoteReference"/>
        </w:rPr>
        <w:footnoteRef/>
      </w:r>
      <w:r>
        <w:t xml:space="preserve"> </w:t>
      </w:r>
      <w:hyperlink r:id="rId1" w:history="1">
        <w:r w:rsidRPr="00D90397">
          <w:rPr>
            <w:rStyle w:val="Hyperlink"/>
          </w:rPr>
          <w:t>I NEED YOU</w:t>
        </w:r>
      </w:hyperlink>
      <w:r>
        <w:t xml:space="preserve"> by </w:t>
      </w:r>
      <w:proofErr w:type="spellStart"/>
      <w:r>
        <w:t>billiesimone</w:t>
      </w:r>
      <w:proofErr w:type="spellEnd"/>
      <w:r>
        <w:t xml:space="preserve"> </w:t>
      </w:r>
      <w:r w:rsidRPr="00D90397">
        <w:t>https://billiesimone.wordpress.com/category/billie-simone-erotica/</w:t>
      </w:r>
    </w:p>
    <w:p w14:paraId="70EDB4E8" w14:textId="77777777" w:rsidR="00D90397" w:rsidRDefault="00D9039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95E1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2E16"/>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C47"/>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AF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CEE"/>
    <w:rsid w:val="002234FB"/>
    <w:rsid w:val="00224297"/>
    <w:rsid w:val="00225437"/>
    <w:rsid w:val="002263A1"/>
    <w:rsid w:val="00232746"/>
    <w:rsid w:val="00236707"/>
    <w:rsid w:val="00236D1A"/>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47B"/>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3F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E09"/>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66E"/>
    <w:rsid w:val="00565142"/>
    <w:rsid w:val="00567D6A"/>
    <w:rsid w:val="00567D90"/>
    <w:rsid w:val="00575723"/>
    <w:rsid w:val="00583644"/>
    <w:rsid w:val="00585F11"/>
    <w:rsid w:val="005906F9"/>
    <w:rsid w:val="005932B4"/>
    <w:rsid w:val="00595E1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0A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680"/>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8DD"/>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CBE"/>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6324"/>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39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5EED"/>
    <w:rsid w:val="00E664D0"/>
    <w:rsid w:val="00E66F94"/>
    <w:rsid w:val="00E670E5"/>
    <w:rsid w:val="00E6767D"/>
    <w:rsid w:val="00E717C1"/>
    <w:rsid w:val="00E71E63"/>
    <w:rsid w:val="00E76D4C"/>
    <w:rsid w:val="00E81786"/>
    <w:rsid w:val="00E85DE5"/>
    <w:rsid w:val="00E90C0E"/>
    <w:rsid w:val="00E90EC0"/>
    <w:rsid w:val="00E937D0"/>
    <w:rsid w:val="00E944C1"/>
    <w:rsid w:val="00E97D8B"/>
    <w:rsid w:val="00EA17D6"/>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7D2"/>
    <w:rsid w:val="00FD0415"/>
    <w:rsid w:val="00FD44E2"/>
    <w:rsid w:val="00FD48FA"/>
    <w:rsid w:val="00FD73C3"/>
    <w:rsid w:val="00FE2FD3"/>
    <w:rsid w:val="00FE4357"/>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E566B9"/>
  <w15:chartTrackingRefBased/>
  <w15:docId w15:val="{8A335E7A-B51F-3E43-B725-2AFE86A56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5E12"/>
    <w:rPr>
      <w:rFonts w:ascii="Calibri" w:hAnsi="Calibri" w:cs="Calibri"/>
    </w:rPr>
  </w:style>
  <w:style w:type="paragraph" w:styleId="Heading1">
    <w:name w:val="heading 1"/>
    <w:aliases w:val="Pocket"/>
    <w:basedOn w:val="Normal"/>
    <w:next w:val="Normal"/>
    <w:link w:val="Heading1Char"/>
    <w:qFormat/>
    <w:rsid w:val="00595E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5E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95E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11111,No Spacing21,TAG,Ch,ta,small space,No Spacing4,No Spacing5,tags,Card,Tags,t"/>
    <w:basedOn w:val="Normal"/>
    <w:next w:val="Normal"/>
    <w:link w:val="Heading4Char"/>
    <w:uiPriority w:val="3"/>
    <w:qFormat/>
    <w:rsid w:val="00595E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5E1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Style1,B"/>
    <w:basedOn w:val="DefaultParagraphFont"/>
    <w:link w:val="textbold"/>
    <w:uiPriority w:val="8"/>
    <w:qFormat/>
    <w:rsid w:val="00595E1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95E12"/>
    <w:rPr>
      <w:color w:val="auto"/>
      <w:u w:val="none"/>
    </w:rPr>
  </w:style>
  <w:style w:type="character" w:customStyle="1" w:styleId="Heading1Char">
    <w:name w:val="Heading 1 Char"/>
    <w:aliases w:val="Pocket Char"/>
    <w:basedOn w:val="DefaultParagraphFont"/>
    <w:link w:val="Heading1"/>
    <w:rsid w:val="00595E1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95E1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95E1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11111 Char"/>
    <w:basedOn w:val="DefaultParagraphFont"/>
    <w:link w:val="Heading4"/>
    <w:uiPriority w:val="3"/>
    <w:rsid w:val="00595E12"/>
    <w:rPr>
      <w:rFonts w:ascii="Calibri" w:eastAsiaTheme="majorEastAsia" w:hAnsi="Calibri" w:cstheme="majorBidi"/>
      <w:b/>
      <w:iCs/>
      <w:sz w:val="26"/>
    </w:rPr>
  </w:style>
  <w:style w:type="character" w:customStyle="1" w:styleId="Style13ptBold">
    <w:name w:val="Style 13 pt Bold"/>
    <w:aliases w:val="Cite,Style Style Bold + 12 pt"/>
    <w:basedOn w:val="DefaultParagraphFont"/>
    <w:uiPriority w:val="6"/>
    <w:qFormat/>
    <w:rsid w:val="00595E12"/>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
    <w:basedOn w:val="DefaultParagraphFont"/>
    <w:uiPriority w:val="7"/>
    <w:qFormat/>
    <w:rsid w:val="00595E12"/>
    <w:rPr>
      <w:b w:val="0"/>
      <w:sz w:val="22"/>
      <w:u w:val="single"/>
    </w:rPr>
  </w:style>
  <w:style w:type="character" w:styleId="Strong">
    <w:name w:val="Strong"/>
    <w:basedOn w:val="DefaultParagraphFont"/>
    <w:uiPriority w:val="22"/>
    <w:semiHidden/>
    <w:qFormat/>
    <w:rsid w:val="00595E12"/>
    <w:rPr>
      <w:b/>
      <w:bCs/>
    </w:rPr>
  </w:style>
  <w:style w:type="character" w:styleId="BookTitle">
    <w:name w:val="Book Title"/>
    <w:basedOn w:val="DefaultParagraphFont"/>
    <w:uiPriority w:val="33"/>
    <w:semiHidden/>
    <w:qFormat/>
    <w:rsid w:val="00595E12"/>
    <w:rPr>
      <w:b/>
      <w:bCs/>
      <w:i/>
      <w:iCs/>
      <w:spacing w:val="5"/>
    </w:rPr>
  </w:style>
  <w:style w:type="character" w:customStyle="1" w:styleId="Heading5Char">
    <w:name w:val="Heading 5 Char"/>
    <w:basedOn w:val="DefaultParagraphFont"/>
    <w:link w:val="Heading5"/>
    <w:uiPriority w:val="9"/>
    <w:semiHidden/>
    <w:rsid w:val="00595E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5E12"/>
  </w:style>
  <w:style w:type="paragraph" w:styleId="Header">
    <w:name w:val="header"/>
    <w:basedOn w:val="Normal"/>
    <w:link w:val="HeaderChar"/>
    <w:uiPriority w:val="99"/>
    <w:semiHidden/>
    <w:rsid w:val="00595E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5E12"/>
    <w:rPr>
      <w:rFonts w:ascii="Calibri" w:hAnsi="Calibri" w:cs="Calibri"/>
    </w:rPr>
  </w:style>
  <w:style w:type="paragraph" w:styleId="Footer">
    <w:name w:val="footer"/>
    <w:basedOn w:val="Normal"/>
    <w:link w:val="FooterChar"/>
    <w:uiPriority w:val="99"/>
    <w:semiHidden/>
    <w:rsid w:val="00595E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5E12"/>
    <w:rPr>
      <w:rFonts w:ascii="Calibri" w:hAnsi="Calibri" w:cs="Calibri"/>
    </w:rPr>
  </w:style>
  <w:style w:type="paragraph" w:styleId="BodyText">
    <w:name w:val="Body Text"/>
    <w:basedOn w:val="Normal"/>
    <w:link w:val="BodyTextChar"/>
    <w:uiPriority w:val="99"/>
    <w:semiHidden/>
    <w:unhideWhenUsed/>
    <w:rsid w:val="00595E12"/>
    <w:pPr>
      <w:spacing w:after="120"/>
    </w:pPr>
  </w:style>
  <w:style w:type="character" w:customStyle="1" w:styleId="BodyTextChar">
    <w:name w:val="Body Text Char"/>
    <w:basedOn w:val="DefaultParagraphFont"/>
    <w:link w:val="BodyText"/>
    <w:uiPriority w:val="99"/>
    <w:semiHidden/>
    <w:rsid w:val="00595E12"/>
    <w:rPr>
      <w:rFonts w:ascii="Calibri" w:hAnsi="Calibri" w:cs="Calibri"/>
    </w:rPr>
  </w:style>
  <w:style w:type="paragraph" w:styleId="NoSpacing">
    <w:name w:val="No Spacing"/>
    <w:link w:val="NoSpacingChar"/>
    <w:uiPriority w:val="99"/>
    <w:semiHidden/>
    <w:unhideWhenUsed/>
    <w:qFormat/>
    <w:rsid w:val="00595E1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95E12"/>
    <w:rPr>
      <w:rFonts w:ascii="Calibri" w:hAnsi="Calibri" w:cs="Calibri"/>
    </w:rPr>
  </w:style>
  <w:style w:type="character" w:styleId="Hyperlink">
    <w:name w:val="Hyperlink"/>
    <w:basedOn w:val="DefaultParagraphFont"/>
    <w:uiPriority w:val="99"/>
    <w:unhideWhenUsed/>
    <w:rsid w:val="00595E12"/>
    <w:rPr>
      <w:color w:val="0563C1" w:themeColor="hyperlink"/>
      <w:u w:val="single"/>
    </w:rPr>
  </w:style>
  <w:style w:type="character" w:styleId="UnresolvedMention">
    <w:name w:val="Unresolved Mention"/>
    <w:basedOn w:val="DefaultParagraphFont"/>
    <w:uiPriority w:val="99"/>
    <w:semiHidden/>
    <w:unhideWhenUsed/>
    <w:rsid w:val="00595E12"/>
    <w:rPr>
      <w:color w:val="605E5C"/>
      <w:shd w:val="clear" w:color="auto" w:fill="E1DFDD"/>
    </w:rPr>
  </w:style>
  <w:style w:type="paragraph" w:customStyle="1" w:styleId="textbold">
    <w:name w:val="text bold"/>
    <w:basedOn w:val="Normal"/>
    <w:link w:val="Emphasis"/>
    <w:uiPriority w:val="8"/>
    <w:qFormat/>
    <w:rsid w:val="00595E12"/>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FootnoteText">
    <w:name w:val="footnote text"/>
    <w:basedOn w:val="Normal"/>
    <w:link w:val="FootnoteTextChar"/>
    <w:uiPriority w:val="99"/>
    <w:semiHidden/>
    <w:unhideWhenUsed/>
    <w:rsid w:val="00D903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0397"/>
    <w:rPr>
      <w:rFonts w:ascii="Calibri" w:hAnsi="Calibri" w:cs="Calibri"/>
      <w:sz w:val="20"/>
      <w:szCs w:val="20"/>
    </w:rPr>
  </w:style>
  <w:style w:type="character" w:styleId="FootnoteReference">
    <w:name w:val="footnote reference"/>
    <w:basedOn w:val="DefaultParagraphFont"/>
    <w:uiPriority w:val="99"/>
    <w:semiHidden/>
    <w:unhideWhenUsed/>
    <w:rsid w:val="00D903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13621025.2018.1508413" TargetMode="External"/><Relationship Id="rId18" Type="http://schemas.openxmlformats.org/officeDocument/2006/relationships/hyperlink" Target="https://www.tandfonline.com/doi/full/10.1080/13621025.2018.1508413" TargetMode="External"/><Relationship Id="rId26" Type="http://schemas.openxmlformats.org/officeDocument/2006/relationships/image" Target="media/image1.png"/><Relationship Id="rId39" Type="http://schemas.openxmlformats.org/officeDocument/2006/relationships/fontTable" Target="fontTable.xml"/><Relationship Id="rId21" Type="http://schemas.openxmlformats.org/officeDocument/2006/relationships/hyperlink" Target="https://www.tandfonline.com/doi/full/10.1080/13621025.2018.1508413" TargetMode="External"/><Relationship Id="rId34" Type="http://schemas.openxmlformats.org/officeDocument/2006/relationships/hyperlink" Target="javascript:;" TargetMode="External"/><Relationship Id="rId7" Type="http://schemas.openxmlformats.org/officeDocument/2006/relationships/endnotes" Target="endnotes.xml"/><Relationship Id="rId12" Type="http://schemas.openxmlformats.org/officeDocument/2006/relationships/hyperlink" Target="https://www.tandfonline.com/doi/full/10.1080/13621025.2018.1508413" TargetMode="External"/><Relationship Id="rId17" Type="http://schemas.openxmlformats.org/officeDocument/2006/relationships/hyperlink" Target="https://www.tandfonline.com/doi/full/10.1080/13621025.2018.1508413" TargetMode="External"/><Relationship Id="rId25" Type="http://schemas.openxmlformats.org/officeDocument/2006/relationships/hyperlink" Target="https://doi.org/10.2307/j.ctv11vcf95.11"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2" Type="http://schemas.openxmlformats.org/officeDocument/2006/relationships/numbering" Target="numbering.xml"/><Relationship Id="rId16" Type="http://schemas.openxmlformats.org/officeDocument/2006/relationships/hyperlink" Target="https://www.tandfonline.com/doi/full/10.1080/13621025.2018.1508413" TargetMode="External"/><Relationship Id="rId20" Type="http://schemas.openxmlformats.org/officeDocument/2006/relationships/hyperlink" Target="https://www.tandfonline.com/doi/full/10.1080/13621025.2018.1508413" TargetMode="External"/><Relationship Id="rId29"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3621025.2018.1508413" TargetMode="External"/><Relationship Id="rId24" Type="http://schemas.openxmlformats.org/officeDocument/2006/relationships/hyperlink" Target="https://www.tandfonline.com/doi/full/10.1080/13621025.2018.1508413"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andfonline.com/doi/full/10.1080/13621025.2018.1508413" TargetMode="External"/><Relationship Id="rId23" Type="http://schemas.openxmlformats.org/officeDocument/2006/relationships/hyperlink" Target="https://www.tandfonline.com/doi/full/10.1080/13621025.2018.1508413" TargetMode="External"/><Relationship Id="rId28" Type="http://schemas.openxmlformats.org/officeDocument/2006/relationships/hyperlink" Target="javascript:;" TargetMode="External"/><Relationship Id="rId36" Type="http://schemas.openxmlformats.org/officeDocument/2006/relationships/hyperlink" Target="javascript:;" TargetMode="External"/><Relationship Id="rId10" Type="http://schemas.openxmlformats.org/officeDocument/2006/relationships/hyperlink" Target="https://www.tandfonline.com/doi/full/10.1080/13621025.2018.1508413" TargetMode="External"/><Relationship Id="rId19" Type="http://schemas.openxmlformats.org/officeDocument/2006/relationships/hyperlink" Target="https://www.tandfonline.com/doi/full/10.1080/13621025.2018.1508413" TargetMode="External"/><Relationship Id="rId31"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https://www.tandfonline.com/doi/full/10.1080/13621025.2018.1508413" TargetMode="External"/><Relationship Id="rId14" Type="http://schemas.openxmlformats.org/officeDocument/2006/relationships/hyperlink" Target="https://www.tandfonline.com/doi/full/10.1080/13621025.2018.1508413" TargetMode="External"/><Relationship Id="rId22" Type="http://schemas.openxmlformats.org/officeDocument/2006/relationships/hyperlink" Target="https://www.tandfonline.com/doi/full/10.1080/13621025.2018.1508413" TargetMode="External"/><Relationship Id="rId27"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8" Type="http://schemas.openxmlformats.org/officeDocument/2006/relationships/hyperlink" Target="https://www.tandfonline.com/doi/full/10.1080/13621025.2018.1508413"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billiesimone.wordpress.com/2016/08/07/erotica-i-need-yo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21003</Words>
  <Characters>119721</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kalina n</cp:lastModifiedBy>
  <cp:revision>6</cp:revision>
  <dcterms:created xsi:type="dcterms:W3CDTF">2025-11-02T22:39:00Z</dcterms:created>
  <dcterms:modified xsi:type="dcterms:W3CDTF">2025-11-02T23:27:00Z</dcterms:modified>
</cp:coreProperties>
</file>