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746B" w14:textId="419F1672" w:rsidR="00A260A4" w:rsidRDefault="00A260A4" w:rsidP="00A260A4">
      <w:pPr>
        <w:pStyle w:val="Heading2"/>
      </w:pPr>
      <w:r>
        <w:t>1</w:t>
      </w:r>
    </w:p>
    <w:p w14:paraId="202257BD" w14:textId="3C4851DC" w:rsidR="00A260A4" w:rsidRDefault="00A260A4" w:rsidP="00A260A4">
      <w:pPr>
        <w:pStyle w:val="Heading4"/>
      </w:pPr>
      <w:r>
        <w:t>Collective bargaining is worker’s right to negotiate with their employers – a jobs guarantee is an employment policy and – at best – extra topical</w:t>
      </w:r>
      <w:r w:rsidR="00840BE0">
        <w:t>, Madland 18</w:t>
      </w:r>
    </w:p>
    <w:p w14:paraId="608CAEC5" w14:textId="77777777" w:rsidR="00A260A4" w:rsidRPr="00AD107B" w:rsidRDefault="00A260A4" w:rsidP="00A260A4">
      <w:r w:rsidRPr="00AD107B">
        <w:t>David Madland, 4-9-2018, "Wage Boards for American Workers", Center for American Progress, https://www.americanprogress.org/article/wage-boards-american-workers/</w:t>
      </w:r>
    </w:p>
    <w:p w14:paraId="488AAA04" w14:textId="01011E9D" w:rsidR="00A260A4" w:rsidRPr="00AD107B" w:rsidRDefault="00A260A4" w:rsidP="00A260A4">
      <w:r w:rsidRPr="00A65DC0">
        <w:rPr>
          <w:highlight w:val="green"/>
          <w:u w:val="single"/>
        </w:rPr>
        <w:t>Collective bargaining—where workers negotiate as a group with their employer</w:t>
      </w:r>
      <w:r w:rsidRPr="00AD107B">
        <w:rPr>
          <w:sz w:val="16"/>
        </w:rPr>
        <w:t>—has proven to raise wages and reduce economic inequality.</w:t>
      </w:r>
      <w:r w:rsidRPr="00AD107B">
        <w:rPr>
          <w:b/>
          <w:bCs/>
          <w:sz w:val="16"/>
          <w:vertAlign w:val="superscript"/>
        </w:rPr>
        <w:t>5</w:t>
      </w:r>
      <w:r w:rsidR="00A24C1E">
        <w:rPr>
          <w:sz w:val="16"/>
        </w:rPr>
        <w:t xml:space="preserve"> </w:t>
      </w:r>
      <w:r w:rsidRPr="00AD107B">
        <w:rPr>
          <w:sz w:val="16"/>
        </w:rPr>
        <w:t>Unfortunately, our current system of collective bargaining no longer works very well because the law hasn’t kept up with changes in the economy.</w:t>
      </w:r>
      <w:r w:rsidR="00A24C1E">
        <w:rPr>
          <w:sz w:val="16"/>
        </w:rPr>
        <w:t xml:space="preserve"> </w:t>
      </w:r>
      <w:r w:rsidRPr="00AD107B">
        <w:rPr>
          <w:sz w:val="16"/>
        </w:rPr>
        <w:t>Current law is dramatically tilted against workers trying to organize and bargain collectively, with virtually no repercussions for companies that break the rules.</w:t>
      </w:r>
      <w:r w:rsidRPr="00AD107B">
        <w:rPr>
          <w:b/>
          <w:bCs/>
          <w:sz w:val="16"/>
          <w:vertAlign w:val="superscript"/>
        </w:rPr>
        <w:t>6</w:t>
      </w:r>
      <w:r w:rsidR="00A24C1E">
        <w:rPr>
          <w:sz w:val="16"/>
        </w:rPr>
        <w:t xml:space="preserve"> </w:t>
      </w:r>
      <w:r w:rsidRPr="00AD107B">
        <w:rPr>
          <w:sz w:val="16"/>
        </w:rPr>
        <w:t>This allows business owners to clamp down on their workplaces and stamp out unionization efforts through legal means—such as by forcing workers to attend mandatory anti-union meetings with their supervisor—and illegal means—such as by punishing or firing workers for supporting a union.</w:t>
      </w:r>
      <w:r w:rsidRPr="00AD107B">
        <w:rPr>
          <w:b/>
          <w:bCs/>
          <w:sz w:val="16"/>
          <w:vertAlign w:val="superscript"/>
        </w:rPr>
        <w:t>7</w:t>
      </w:r>
      <w:r w:rsidR="00A24C1E">
        <w:rPr>
          <w:sz w:val="16"/>
        </w:rPr>
        <w:t xml:space="preserve"> </w:t>
      </w:r>
      <w:r w:rsidRPr="00AD107B">
        <w:rPr>
          <w:sz w:val="16"/>
        </w:rPr>
        <w:t>The weakness of penalties has become a bigger problem over recent decades as employers have increased their opposition to unions.</w:t>
      </w:r>
      <w:r w:rsidR="00A24C1E">
        <w:rPr>
          <w:sz w:val="16"/>
        </w:rPr>
        <w:t xml:space="preserve"> </w:t>
      </w:r>
      <w:r w:rsidRPr="00AD107B">
        <w:rPr>
          <w:sz w:val="16"/>
        </w:rPr>
        <w:t>A central but lesser-known flaw in the current U.S. bargaining system is that it channels negotiations to the firm level—or a unit within a firm—instead of to a higher level such as a group of firms in an industry. As the percentage of workers in unions declines—currently it is just more than 6 percent in the private sector—firm-level bargaining leaves out a growing share of the workforce.</w:t>
      </w:r>
      <w:r w:rsidRPr="00AD107B">
        <w:rPr>
          <w:b/>
          <w:bCs/>
          <w:sz w:val="16"/>
          <w:vertAlign w:val="superscript"/>
        </w:rPr>
        <w:t>8</w:t>
      </w:r>
      <w:r w:rsidR="00A24C1E">
        <w:rPr>
          <w:sz w:val="16"/>
        </w:rPr>
        <w:t xml:space="preserve"> </w:t>
      </w:r>
      <w:r w:rsidRPr="00AD107B">
        <w:rPr>
          <w:sz w:val="16"/>
        </w:rPr>
        <w:t>Firm-level bargaining also exacerbates conflicts between workers and employers because it generally causes unionized firms to have higher labor costs than their competitors, further incentivizing anti-union efforts.</w:t>
      </w:r>
      <w:r w:rsidR="00A24C1E">
        <w:rPr>
          <w:sz w:val="16"/>
        </w:rPr>
        <w:t xml:space="preserve"> </w:t>
      </w:r>
      <w:r w:rsidRPr="00AD107B">
        <w:rPr>
          <w:sz w:val="16"/>
        </w:rPr>
        <w:t>Firm-level bargaining has become even less effective in recent years as companies have contracted out work and directly employed fewer people.</w:t>
      </w:r>
      <w:r w:rsidRPr="00AD107B">
        <w:rPr>
          <w:b/>
          <w:bCs/>
          <w:sz w:val="16"/>
          <w:vertAlign w:val="superscript"/>
        </w:rPr>
        <w:t>9</w:t>
      </w:r>
      <w:r w:rsidR="00A24C1E">
        <w:rPr>
          <w:sz w:val="16"/>
        </w:rPr>
        <w:t xml:space="preserve"> </w:t>
      </w:r>
      <w:r w:rsidRPr="00AD107B">
        <w:rPr>
          <w:sz w:val="16"/>
        </w:rPr>
        <w:t>As firms’ structures change, workers often have trouble negotiating with the firm that is actually in charge and increasingly risk receiving lower pay and losing benefits when their employer changes.</w:t>
      </w:r>
      <w:r w:rsidR="00A24C1E">
        <w:rPr>
          <w:sz w:val="16"/>
        </w:rPr>
        <w:t xml:space="preserve"> </w:t>
      </w:r>
      <w:r w:rsidRPr="00AD107B">
        <w:rPr>
          <w:sz w:val="16"/>
        </w:rPr>
        <w:t>Further, over recent decades a growing number of sectors of the economy have become dominated by a few firms. Evidence is emerging that increasingly concentrated industry sectors are not only leading to higher consumer prices, but may be resulting in lower wages and fewer job changes for workers.</w:t>
      </w:r>
      <w:r w:rsidRPr="00AD107B">
        <w:rPr>
          <w:b/>
          <w:bCs/>
          <w:sz w:val="16"/>
          <w:vertAlign w:val="superscript"/>
        </w:rPr>
        <w:t>10</w:t>
      </w:r>
      <w:r w:rsidR="00A24C1E">
        <w:rPr>
          <w:sz w:val="16"/>
        </w:rPr>
        <w:t xml:space="preserve"> </w:t>
      </w:r>
      <w:r w:rsidRPr="00AD107B">
        <w:rPr>
          <w:sz w:val="16"/>
        </w:rPr>
        <w:t>The United States needs a different kind of collective bargaining that responds to the changes in the economy over recent decades. In this modernized bargaining system, virtually all workers would be able to collectively bargain; bargaining would occur primarily at the industry level; and workers would have sufficient power to negotiate with employers. This new kind of bargaining can be created through a national policy of bargaining through wage boards, where employers, workers, and the public negotiate collectively. Wage boards would represent a significant change from the current bargaining process, but they have a proven track record in several U.S. states as well as in other countries.</w:t>
      </w:r>
      <w:r w:rsidR="00A24C1E">
        <w:rPr>
          <w:sz w:val="16"/>
        </w:rPr>
        <w:t xml:space="preserve"> </w:t>
      </w:r>
      <w:r w:rsidRPr="00AD107B">
        <w:rPr>
          <w:sz w:val="16"/>
        </w:rPr>
        <w:t>Wage boards raise compensation for all types of workers, whether they are contracted temp workers or employees of a dominant firm; whether they are in a union or not; and regardless of race, ethnicity, gender, and sexual orientation. Rather than allowing potentially arbitrary or discriminatory factors influence workers’ pay levels, wage board panels set minimum pay levels based on measurable indicators such as the work and required skills. Furthermore, because wage boards raise minimum standards for wages and benefits across an industry, they help reduce firms’ incentives to try to cut labor costs by discriminating, contracting out work, or fighting unions.</w:t>
      </w:r>
      <w:r w:rsidR="00A24C1E">
        <w:rPr>
          <w:sz w:val="16"/>
        </w:rPr>
        <w:t xml:space="preserve"> </w:t>
      </w:r>
      <w:r w:rsidRPr="00AD107B">
        <w:rPr>
          <w:sz w:val="16"/>
        </w:rPr>
        <w:t>Wage boards would also help boost productivity by ensuring that similar work receives similar pay. This enables a more efficient allocation of resources and encourages more cooperative firm-level relations between workers and their managers.</w:t>
      </w:r>
      <w:r w:rsidRPr="00AD107B">
        <w:rPr>
          <w:b/>
          <w:bCs/>
          <w:sz w:val="16"/>
          <w:vertAlign w:val="superscript"/>
        </w:rPr>
        <w:t>11</w:t>
      </w:r>
      <w:r w:rsidR="00A24C1E">
        <w:rPr>
          <w:sz w:val="16"/>
        </w:rPr>
        <w:t xml:space="preserve"> </w:t>
      </w:r>
      <w:r w:rsidRPr="00AD107B">
        <w:rPr>
          <w:sz w:val="16"/>
        </w:rPr>
        <w:t>Wage boards would help high-road businesses compete on an even playing field, as low-road employers would face new minimum standards for pay and benefits.</w:t>
      </w:r>
      <w:r w:rsidR="00A24C1E">
        <w:rPr>
          <w:sz w:val="16"/>
        </w:rPr>
        <w:t xml:space="preserve"> </w:t>
      </w:r>
      <w:r w:rsidRPr="00AD107B">
        <w:rPr>
          <w:sz w:val="16"/>
        </w:rPr>
        <w:t>Because of these and other advantages, the Center for American Progress along with a growing number of academics have called for reforms to labor laws that give workers greater power and elevate collective bargaining to an industrywide or regional level.</w:t>
      </w:r>
      <w:r w:rsidRPr="00AD107B">
        <w:rPr>
          <w:b/>
          <w:bCs/>
          <w:sz w:val="16"/>
          <w:vertAlign w:val="superscript"/>
        </w:rPr>
        <w:t>12</w:t>
      </w:r>
      <w:r w:rsidR="00A24C1E">
        <w:rPr>
          <w:sz w:val="16"/>
        </w:rPr>
        <w:t xml:space="preserve"> </w:t>
      </w:r>
      <w:r w:rsidRPr="00AD107B">
        <w:rPr>
          <w:sz w:val="16"/>
        </w:rPr>
        <w:t>In order for bargaining above the firm level to function properly, workers must be able to take collective action without fearing retaliation from their employer. Not only does current law fail to protect actions necessary for firm-level bargaining, but it also provides fewer protections for the kinds of actions—such as boycotting and striking—needed to make industry-level bargaining work. This is why policymakers must broaden and enhance worker protections.</w:t>
      </w:r>
      <w:r w:rsidR="00A24C1E">
        <w:rPr>
          <w:sz w:val="16"/>
        </w:rPr>
        <w:t xml:space="preserve"> </w:t>
      </w:r>
      <w:r w:rsidRPr="00AD107B">
        <w:rPr>
          <w:sz w:val="16"/>
        </w:rPr>
        <w:t>Additionally, wage boards create a free-rider problem because workers will benefit from higher standards even if they do not pay the costs of achieving them. As a result, wage board policy reforms will need to establish new ways of joining unions and other worker organizations that do the work necessary for industry-level bargaining.</w:t>
      </w:r>
      <w:r w:rsidR="00A24C1E">
        <w:rPr>
          <w:sz w:val="16"/>
        </w:rPr>
        <w:t xml:space="preserve"> </w:t>
      </w:r>
      <w:r w:rsidRPr="00AD107B">
        <w:rPr>
          <w:sz w:val="16"/>
        </w:rPr>
        <w:t>Although a key move in a new industry-level bargaining system should be to establish wage boards, it is also important to note that this kind of bargaining would work best in conjunction with—and indeed may depend upon—several complementary labor policies such as works councils, workers on corporate boards, and incentives for membership in unions, as described in the following section.</w:t>
      </w:r>
      <w:r w:rsidRPr="00AD107B">
        <w:rPr>
          <w:b/>
          <w:bCs/>
          <w:sz w:val="16"/>
          <w:vertAlign w:val="superscript"/>
        </w:rPr>
        <w:t>13</w:t>
      </w:r>
      <w:r w:rsidR="00A24C1E">
        <w:rPr>
          <w:sz w:val="16"/>
        </w:rPr>
        <w:t xml:space="preserve"> </w:t>
      </w:r>
      <w:r w:rsidRPr="00AD107B">
        <w:rPr>
          <w:sz w:val="16"/>
        </w:rPr>
        <w:t>These policy reforms would complement and benefit workers more than an increase in the overall minimum wage because they would reach a broader range of workers as opposed to just those earning near the minimum wage, and ensure that workers have greater say in their working conditions.</w:t>
      </w:r>
      <w:r w:rsidR="00A24C1E">
        <w:rPr>
          <w:sz w:val="16"/>
        </w:rPr>
        <w:t xml:space="preserve"> </w:t>
      </w:r>
      <w:r w:rsidRPr="00A65DC0">
        <w:rPr>
          <w:highlight w:val="green"/>
          <w:u w:val="single"/>
        </w:rPr>
        <w:t>The basic principle</w:t>
      </w:r>
      <w:r w:rsidRPr="00D464C9">
        <w:rPr>
          <w:u w:val="single"/>
        </w:rPr>
        <w:t xml:space="preserve"> ingrained </w:t>
      </w:r>
      <w:r w:rsidRPr="00A65DC0">
        <w:rPr>
          <w:highlight w:val="green"/>
          <w:u w:val="single"/>
        </w:rPr>
        <w:t>in federal law</w:t>
      </w:r>
      <w:r w:rsidRPr="00D464C9">
        <w:rPr>
          <w:u w:val="single"/>
        </w:rPr>
        <w:t xml:space="preserve"> is </w:t>
      </w:r>
      <w:r w:rsidRPr="00A65DC0">
        <w:rPr>
          <w:highlight w:val="green"/>
          <w:u w:val="single"/>
        </w:rPr>
        <w:t>that workers have the right to join together and bargain collectively</w:t>
      </w:r>
      <w:r w:rsidRPr="00D464C9">
        <w:rPr>
          <w:u w:val="single"/>
        </w:rPr>
        <w:t xml:space="preserve"> to improve their conditions</w:t>
      </w:r>
      <w:r w:rsidRPr="00AD107B">
        <w:rPr>
          <w:sz w:val="16"/>
        </w:rPr>
        <w:t>. Current law, however, does not guarantee these rights in practice. U.S. labor law needs to be updated to ensure that workers can exercise their collective voice and do so in the most effective manner.</w:t>
      </w:r>
      <w:r w:rsidR="00A24C1E">
        <w:rPr>
          <w:sz w:val="16"/>
        </w:rPr>
        <w:t xml:space="preserve"> </w:t>
      </w:r>
      <w:r w:rsidRPr="00AD107B">
        <w:rPr>
          <w:sz w:val="12"/>
          <w:szCs w:val="12"/>
        </w:rPr>
        <w:t>CAP supports a number of reforms to remedy flaws in labor law, such as those to increase penalties for violations of worker rights and ensure workers are able to achieve a first contract. This report emphasizes reforms that go beyond the scope of the current debate to explain why the United States needs to modernize collective bargaining and how it can do so effectively. Modernizing collective bargaining will require several reforms, including wage boards, works councils, workers on corporate boards, and stronger unions. This report focuses on wage boards, a policy that:</w:t>
      </w:r>
      <w:r w:rsidR="00A24C1E">
        <w:rPr>
          <w:sz w:val="12"/>
          <w:szCs w:val="12"/>
        </w:rPr>
        <w:t xml:space="preserve"> </w:t>
      </w:r>
      <w:r w:rsidRPr="00AD107B">
        <w:rPr>
          <w:sz w:val="12"/>
          <w:szCs w:val="12"/>
        </w:rPr>
        <w:t>Brings together employers, workers, and the public to negotiate wages and benefits for an entire industry.</w:t>
      </w:r>
      <w:r w:rsidR="00A24C1E">
        <w:rPr>
          <w:sz w:val="12"/>
          <w:szCs w:val="12"/>
        </w:rPr>
        <w:t xml:space="preserve"> </w:t>
      </w:r>
      <w:r w:rsidRPr="00AD107B">
        <w:rPr>
          <w:sz w:val="12"/>
          <w:szCs w:val="12"/>
        </w:rPr>
        <w:t>Can raise wages for all workers, improving compensation for middle- and low-income workers, regardless of their race, gender, sexual orientation, or classification as independent contractors.</w:t>
      </w:r>
      <w:r w:rsidR="00A24C1E">
        <w:rPr>
          <w:sz w:val="12"/>
          <w:szCs w:val="12"/>
        </w:rPr>
        <w:t xml:space="preserve"> </w:t>
      </w:r>
      <w:r w:rsidRPr="00AD107B">
        <w:rPr>
          <w:sz w:val="12"/>
          <w:szCs w:val="12"/>
        </w:rPr>
        <w:t>Can make American industry more productive by helping similar work receive similar pay as well as by facilitating collaborative workplace relationships and promoting additional training.</w:t>
      </w:r>
      <w:r w:rsidR="00A24C1E">
        <w:rPr>
          <w:sz w:val="12"/>
          <w:szCs w:val="12"/>
        </w:rPr>
        <w:t xml:space="preserve"> </w:t>
      </w:r>
      <w:r w:rsidRPr="00AD107B">
        <w:rPr>
          <w:sz w:val="12"/>
          <w:szCs w:val="12"/>
        </w:rPr>
        <w:t>Has proven successful in several states, such as New York and California, as well as a number of other countries including Australia.</w:t>
      </w:r>
      <w:r w:rsidR="00A24C1E">
        <w:rPr>
          <w:sz w:val="12"/>
          <w:szCs w:val="12"/>
        </w:rPr>
        <w:t xml:space="preserve"> </w:t>
      </w:r>
      <w:r w:rsidRPr="00AD107B">
        <w:rPr>
          <w:sz w:val="12"/>
          <w:szCs w:val="12"/>
        </w:rPr>
        <w:t>The development and importance of wage boards</w:t>
      </w:r>
      <w:r w:rsidR="00A24C1E">
        <w:rPr>
          <w:sz w:val="12"/>
          <w:szCs w:val="12"/>
        </w:rPr>
        <w:t xml:space="preserve"> </w:t>
      </w:r>
      <w:r w:rsidRPr="00AD107B">
        <w:rPr>
          <w:sz w:val="12"/>
          <w:szCs w:val="12"/>
        </w:rPr>
        <w:t>Collective bargaining and unions help give workers a voice and power in the U.S. economy and democracy. Workers who are unionized and bargain collectively earn roughly 14 percent more per hour than comparable workers and are much more likely to have health and retirement benefits.</w:t>
      </w:r>
      <w:r w:rsidRPr="00AD107B">
        <w:rPr>
          <w:sz w:val="12"/>
          <w:szCs w:val="12"/>
          <w:vertAlign w:val="superscript"/>
        </w:rPr>
        <w:t>14</w:t>
      </w:r>
      <w:r w:rsidR="00A24C1E">
        <w:rPr>
          <w:sz w:val="12"/>
          <w:szCs w:val="12"/>
        </w:rPr>
        <w:t xml:space="preserve"> </w:t>
      </w:r>
      <w:r w:rsidRPr="00AD107B">
        <w:rPr>
          <w:sz w:val="12"/>
          <w:szCs w:val="12"/>
        </w:rPr>
        <w:t xml:space="preserve">When enough workers in an industry or region are able to bargain collectively, nonunion firms tend to </w:t>
      </w:r>
      <w:r w:rsidRPr="00AD107B">
        <w:rPr>
          <w:sz w:val="12"/>
          <w:szCs w:val="12"/>
        </w:rPr>
        <w:lastRenderedPageBreak/>
        <w:t>raise their wages as well.</w:t>
      </w:r>
      <w:r w:rsidRPr="00AD107B">
        <w:rPr>
          <w:sz w:val="12"/>
          <w:szCs w:val="12"/>
          <w:vertAlign w:val="superscript"/>
        </w:rPr>
        <w:t>15</w:t>
      </w:r>
      <w:r w:rsidR="00A24C1E">
        <w:rPr>
          <w:sz w:val="12"/>
          <w:szCs w:val="12"/>
        </w:rPr>
        <w:t xml:space="preserve"> </w:t>
      </w:r>
      <w:r w:rsidRPr="00AD107B">
        <w:rPr>
          <w:sz w:val="12"/>
          <w:szCs w:val="12"/>
        </w:rPr>
        <w:t>Collective bargaining can be particularly powerful for groups that face discrimination—such as women and people of color—by creating fair processes, raising wages, and closing pay gaps.</w:t>
      </w:r>
      <w:r w:rsidRPr="00AD107B">
        <w:rPr>
          <w:sz w:val="12"/>
          <w:szCs w:val="12"/>
          <w:vertAlign w:val="superscript"/>
        </w:rPr>
        <w:t>16</w:t>
      </w:r>
      <w:r w:rsidR="00A24C1E">
        <w:rPr>
          <w:sz w:val="12"/>
          <w:szCs w:val="12"/>
        </w:rPr>
        <w:t xml:space="preserve"> </w:t>
      </w:r>
      <w:r w:rsidRPr="00AD107B">
        <w:rPr>
          <w:sz w:val="12"/>
          <w:szCs w:val="12"/>
        </w:rPr>
        <w:t>Unions also help boost economic mobility not only for their members but also for entire regions.</w:t>
      </w:r>
      <w:r w:rsidRPr="00AD107B">
        <w:rPr>
          <w:sz w:val="12"/>
          <w:szCs w:val="12"/>
          <w:vertAlign w:val="superscript"/>
        </w:rPr>
        <w:t>17</w:t>
      </w:r>
      <w:r w:rsidR="00A24C1E">
        <w:rPr>
          <w:sz w:val="12"/>
          <w:szCs w:val="12"/>
        </w:rPr>
        <w:t xml:space="preserve"> </w:t>
      </w:r>
      <w:r w:rsidRPr="00AD107B">
        <w:rPr>
          <w:sz w:val="12"/>
          <w:szCs w:val="12"/>
        </w:rPr>
        <w:t>When workers unionize, they make politicians more responsive to the concerns of ordinary Americans and provide a key political counterbalance to wealthy special interests. Union members are much more likely to vote, take political action, join other kinds of membership groups, and be more charitable because unions provide workers—particularly those with less education and lower incomes—with the means and opportunity to stand up for themselves and participate more fully in our democracy.</w:t>
      </w:r>
      <w:r w:rsidRPr="00AD107B">
        <w:rPr>
          <w:sz w:val="12"/>
          <w:szCs w:val="12"/>
          <w:vertAlign w:val="superscript"/>
        </w:rPr>
        <w:t>18</w:t>
      </w:r>
      <w:r w:rsidR="00A24C1E">
        <w:rPr>
          <w:sz w:val="12"/>
          <w:szCs w:val="12"/>
        </w:rPr>
        <w:t xml:space="preserve"> </w:t>
      </w:r>
      <w:r w:rsidRPr="00AD107B">
        <w:rPr>
          <w:sz w:val="12"/>
          <w:szCs w:val="12"/>
        </w:rPr>
        <w:t>Polls show that 61 percent of Americans approve of labor unions—an approval rating similar to that in the 1970s and 1980s.</w:t>
      </w:r>
      <w:r w:rsidRPr="00AD107B">
        <w:rPr>
          <w:sz w:val="12"/>
          <w:szCs w:val="12"/>
          <w:vertAlign w:val="superscript"/>
        </w:rPr>
        <w:t>19</w:t>
      </w:r>
      <w:r w:rsidR="00A24C1E">
        <w:rPr>
          <w:sz w:val="12"/>
          <w:szCs w:val="12"/>
        </w:rPr>
        <w:t xml:space="preserve"> </w:t>
      </w:r>
      <w:r w:rsidRPr="00AD107B">
        <w:rPr>
          <w:sz w:val="12"/>
          <w:szCs w:val="12"/>
        </w:rPr>
        <w:t>Yet despite generally positive approval ratings over the past several decades and polls showing that a majority of workers would like to join a union, the share of unionized private-sector workers has fallen sharply.</w:t>
      </w:r>
      <w:r w:rsidRPr="00AD107B">
        <w:rPr>
          <w:sz w:val="12"/>
          <w:szCs w:val="12"/>
          <w:vertAlign w:val="superscript"/>
        </w:rPr>
        <w:t>20</w:t>
      </w:r>
      <w:r w:rsidR="00A24C1E">
        <w:rPr>
          <w:sz w:val="12"/>
          <w:szCs w:val="12"/>
        </w:rPr>
        <w:t xml:space="preserve"> </w:t>
      </w:r>
      <w:r w:rsidRPr="00AD107B">
        <w:rPr>
          <w:sz w:val="12"/>
          <w:szCs w:val="12"/>
        </w:rPr>
        <w:t>Today, just more than 6 percent of private-sector workers are union members, which is about as low as union density has been since the National Labor Relations Act was passed in 1935 and lower than the roughly one-third of private-sector workers in the 1950s.</w:t>
      </w:r>
      <w:r w:rsidRPr="00AD107B">
        <w:rPr>
          <w:sz w:val="12"/>
          <w:szCs w:val="12"/>
          <w:vertAlign w:val="superscript"/>
        </w:rPr>
        <w:t>21</w:t>
      </w:r>
      <w:r w:rsidR="00A24C1E">
        <w:rPr>
          <w:sz w:val="12"/>
          <w:szCs w:val="12"/>
        </w:rPr>
        <w:t xml:space="preserve"> </w:t>
      </w:r>
      <w:r w:rsidRPr="00AD107B">
        <w:rPr>
          <w:sz w:val="12"/>
          <w:szCs w:val="12"/>
        </w:rPr>
        <w:t>The decline of unions and collective bargaining is responsible for roughly one-third of the rise in inequality among male workers over recent decades, according to research by Harvard University’s Bruce Western and Washington University’s Jake Rosenfeld.</w:t>
      </w:r>
      <w:r w:rsidRPr="00AD107B">
        <w:rPr>
          <w:sz w:val="12"/>
          <w:szCs w:val="12"/>
          <w:vertAlign w:val="superscript"/>
        </w:rPr>
        <w:t>22</w:t>
      </w:r>
      <w:r w:rsidR="00A24C1E">
        <w:rPr>
          <w:sz w:val="12"/>
          <w:szCs w:val="12"/>
        </w:rPr>
        <w:t xml:space="preserve"> </w:t>
      </w:r>
      <w:r w:rsidRPr="00AD107B">
        <w:rPr>
          <w:sz w:val="12"/>
          <w:szCs w:val="12"/>
        </w:rPr>
        <w:t>Estimates also indicate that nonunion workers have lost roughly $133 billion in annual wages due to weakened unions.</w:t>
      </w:r>
      <w:r w:rsidRPr="00AD107B">
        <w:rPr>
          <w:sz w:val="12"/>
          <w:szCs w:val="12"/>
          <w:vertAlign w:val="superscript"/>
        </w:rPr>
        <w:t>23</w:t>
      </w:r>
      <w:r w:rsidR="00A24C1E">
        <w:rPr>
          <w:sz w:val="12"/>
          <w:szCs w:val="12"/>
        </w:rPr>
        <w:t xml:space="preserve"> </w:t>
      </w:r>
      <w:r w:rsidRPr="00AD107B">
        <w:rPr>
          <w:sz w:val="12"/>
          <w:szCs w:val="12"/>
        </w:rPr>
        <w:t>In the modernized system, the new roles that unions will perform, such as helping negotiate minimum wage and benefits standards across an industry, will be different from the roles many people associate with today’s unions. The new system will also foster different kinds of worker organizations, such as works councils. The proposed reforms can be thought of as both modernizing unions and creating new types of organizations. While they will perform additional new roles, both unions and other worker organizations will be critical to the modernized system.</w:t>
      </w:r>
      <w:r w:rsidR="00A24C1E">
        <w:rPr>
          <w:sz w:val="12"/>
          <w:szCs w:val="12"/>
        </w:rPr>
        <w:t xml:space="preserve"> </w:t>
      </w:r>
      <w:r w:rsidRPr="00AD107B">
        <w:rPr>
          <w:sz w:val="12"/>
          <w:szCs w:val="12"/>
        </w:rPr>
        <w:t>The research described above demonstrates that collective bargaining raises wages. Under the new system, all workers will be able to bargain collectively, not just those who are union members. Academic research indicates that industry-wide collective bargaining structures have the potential to not only raise wages but also reduce overall economic inequality including gender pay gaps even more than firm-level bargaining does.</w:t>
      </w:r>
      <w:r w:rsidRPr="00AD107B">
        <w:rPr>
          <w:sz w:val="12"/>
          <w:szCs w:val="12"/>
          <w:vertAlign w:val="superscript"/>
        </w:rPr>
        <w:t>24</w:t>
      </w:r>
      <w:r w:rsidR="00A24C1E">
        <w:rPr>
          <w:sz w:val="12"/>
          <w:szCs w:val="12"/>
        </w:rPr>
        <w:t xml:space="preserve"> </w:t>
      </w:r>
      <w:r w:rsidRPr="00AD107B">
        <w:rPr>
          <w:sz w:val="12"/>
          <w:szCs w:val="12"/>
        </w:rPr>
        <w:t>In Australia, which has a wage board-like system as well as collective bargaining, more than 60 percent of workers have their wages set by wage awards or collective agreements.</w:t>
      </w:r>
      <w:r w:rsidRPr="00AD107B">
        <w:rPr>
          <w:sz w:val="12"/>
          <w:szCs w:val="12"/>
          <w:vertAlign w:val="superscript"/>
        </w:rPr>
        <w:t>25</w:t>
      </w:r>
      <w:r w:rsidR="00A24C1E">
        <w:rPr>
          <w:sz w:val="12"/>
          <w:szCs w:val="12"/>
        </w:rPr>
        <w:t xml:space="preserve"> </w:t>
      </w:r>
      <w:r w:rsidRPr="00AD107B">
        <w:rPr>
          <w:sz w:val="12"/>
          <w:szCs w:val="12"/>
        </w:rPr>
        <w:t>Further, wage growth for the majority of workers in Australia has far surpassed that for workers in the United States over recent decades.</w:t>
      </w:r>
      <w:r w:rsidRPr="00AD107B">
        <w:rPr>
          <w:sz w:val="12"/>
          <w:szCs w:val="12"/>
          <w:vertAlign w:val="superscript"/>
        </w:rPr>
        <w:t>26</w:t>
      </w:r>
      <w:r w:rsidR="00A24C1E">
        <w:rPr>
          <w:sz w:val="12"/>
          <w:szCs w:val="12"/>
        </w:rPr>
        <w:t xml:space="preserve"> </w:t>
      </w:r>
      <w:r w:rsidRPr="00AD107B">
        <w:rPr>
          <w:sz w:val="12"/>
          <w:szCs w:val="12"/>
        </w:rPr>
        <w:t>Experience with wage boards in U.S. states shows how significant wage increases could be from a national wage board policy.</w:t>
      </w:r>
      <w:r w:rsidR="00A24C1E">
        <w:rPr>
          <w:sz w:val="12"/>
          <w:szCs w:val="12"/>
        </w:rPr>
        <w:t xml:space="preserve"> </w:t>
      </w:r>
      <w:r w:rsidRPr="00AD107B">
        <w:rPr>
          <w:sz w:val="12"/>
          <w:szCs w:val="12"/>
        </w:rPr>
        <w:t>In 2015, the New York wage board set the minimum hourly wage for fast-food workers to increase from $8.75 to $15 over a period of several years. The scheduled rate of increases is fastest for employers in New York City and slower for those in other parts of the state.</w:t>
      </w:r>
      <w:r w:rsidRPr="00AD107B">
        <w:rPr>
          <w:sz w:val="12"/>
          <w:szCs w:val="12"/>
          <w:vertAlign w:val="superscript"/>
        </w:rPr>
        <w:t>27</w:t>
      </w:r>
      <w:r w:rsidR="00A24C1E">
        <w:rPr>
          <w:sz w:val="12"/>
          <w:szCs w:val="12"/>
        </w:rPr>
        <w:t xml:space="preserve"> </w:t>
      </w:r>
      <w:r w:rsidRPr="00AD107B">
        <w:rPr>
          <w:sz w:val="12"/>
          <w:szCs w:val="12"/>
        </w:rPr>
        <w:t>This slower phase-in for upstate New York is particularly noteworthy because it indicates that wage boards can consider concerns about some industries’ and regions’ ability to absorb rapid wage increases. In addition, higher wages can help struggling regions by boosting economic demand and providing greater incentive for firms to invest. Also in 2015, through a separate wage board process, New York raised the minimum wage for some tipped workers in the hospitality industry by 50 percent.</w:t>
      </w:r>
      <w:r w:rsidRPr="00AD107B">
        <w:rPr>
          <w:sz w:val="12"/>
          <w:szCs w:val="12"/>
          <w:vertAlign w:val="superscript"/>
        </w:rPr>
        <w:t>28</w:t>
      </w:r>
      <w:r w:rsidR="00A24C1E">
        <w:rPr>
          <w:sz w:val="12"/>
          <w:szCs w:val="12"/>
        </w:rPr>
        <w:t xml:space="preserve"> </w:t>
      </w:r>
      <w:r w:rsidRPr="00AD107B">
        <w:rPr>
          <w:sz w:val="12"/>
          <w:szCs w:val="12"/>
        </w:rPr>
        <w:t>California currently has wage orders for 17 different industries that set minimum wages and address other issues such as overtime.</w:t>
      </w:r>
      <w:r w:rsidRPr="00AD107B">
        <w:rPr>
          <w:sz w:val="12"/>
          <w:szCs w:val="12"/>
          <w:vertAlign w:val="superscript"/>
        </w:rPr>
        <w:t>29</w:t>
      </w:r>
      <w:r w:rsidR="00A24C1E">
        <w:rPr>
          <w:sz w:val="12"/>
          <w:szCs w:val="12"/>
        </w:rPr>
        <w:t xml:space="preserve"> </w:t>
      </w:r>
      <w:r w:rsidRPr="00AD107B">
        <w:rPr>
          <w:sz w:val="12"/>
          <w:szCs w:val="12"/>
        </w:rPr>
        <w:t>As previously mentioned, wage-board-style bargaining is also likely to boost economic productivity. Increasing productivity, or making more with the same or fewer resources, creates the potential for improvements in American standards of living and is thus critical to the long-run success of any labor relations system. Unfortunately, over recent decades, productivity growth has been significantly slower than it was during the decades following World War II.</w:t>
      </w:r>
      <w:r w:rsidRPr="00AD107B">
        <w:rPr>
          <w:sz w:val="12"/>
          <w:szCs w:val="12"/>
          <w:vertAlign w:val="superscript"/>
        </w:rPr>
        <w:t>30</w:t>
      </w:r>
      <w:r w:rsidR="00A24C1E">
        <w:rPr>
          <w:sz w:val="12"/>
          <w:szCs w:val="12"/>
        </w:rPr>
        <w:t xml:space="preserve"> </w:t>
      </w:r>
      <w:r w:rsidRPr="00AD107B">
        <w:rPr>
          <w:sz w:val="12"/>
          <w:szCs w:val="12"/>
        </w:rPr>
        <w:t>Although there is significant room for wage increases without additional productivity increases—U.S. wages have grown far slower than productivity has increased—over the long-run, higher productivity is a necessary but insufficient condition for higher wages. Indeed, faster productivity growth makes it possible for faster wage growth. Thus, a modern labor relations system should strive to boost productivity.</w:t>
      </w:r>
      <w:r w:rsidR="00A24C1E">
        <w:rPr>
          <w:sz w:val="12"/>
          <w:szCs w:val="12"/>
        </w:rPr>
        <w:t xml:space="preserve"> </w:t>
      </w:r>
      <w:r w:rsidRPr="00AD107B">
        <w:rPr>
          <w:sz w:val="12"/>
          <w:szCs w:val="12"/>
        </w:rPr>
        <w:t>Wage boards would help increase productivity in several ways. First, higher wages help reduce turnover and encourage innovation.</w:t>
      </w:r>
      <w:r w:rsidRPr="00AD107B">
        <w:rPr>
          <w:sz w:val="12"/>
          <w:szCs w:val="12"/>
          <w:vertAlign w:val="superscript"/>
        </w:rPr>
        <w:t>31</w:t>
      </w:r>
      <w:r w:rsidR="00A24C1E">
        <w:rPr>
          <w:sz w:val="12"/>
          <w:szCs w:val="12"/>
        </w:rPr>
        <w:t xml:space="preserve"> </w:t>
      </w:r>
      <w:r w:rsidRPr="00AD107B">
        <w:rPr>
          <w:sz w:val="12"/>
          <w:szCs w:val="12"/>
        </w:rPr>
        <w:t>Second, similar pay for similar work enables a more efficient allocation of resources, which speeds up the movement of labor and capital from low- to high-productivity activities.</w:t>
      </w:r>
      <w:r w:rsidRPr="00AD107B">
        <w:rPr>
          <w:sz w:val="12"/>
          <w:szCs w:val="12"/>
          <w:vertAlign w:val="superscript"/>
        </w:rPr>
        <w:t>32</w:t>
      </w:r>
      <w:r w:rsidR="00A24C1E">
        <w:rPr>
          <w:sz w:val="12"/>
          <w:szCs w:val="12"/>
        </w:rPr>
        <w:t xml:space="preserve"> </w:t>
      </w:r>
      <w:r w:rsidRPr="00AD107B">
        <w:rPr>
          <w:sz w:val="12"/>
          <w:szCs w:val="12"/>
        </w:rPr>
        <w:t>Third, by elevating conflict about pay scales to outside the firm, wage boards can enable greater collaboration within the workplace.</w:t>
      </w:r>
      <w:r w:rsidRPr="00AD107B">
        <w:rPr>
          <w:sz w:val="12"/>
          <w:szCs w:val="12"/>
          <w:vertAlign w:val="superscript"/>
        </w:rPr>
        <w:t>33</w:t>
      </w:r>
      <w:r w:rsidR="00A24C1E">
        <w:rPr>
          <w:sz w:val="12"/>
          <w:szCs w:val="12"/>
        </w:rPr>
        <w:t xml:space="preserve"> </w:t>
      </w:r>
      <w:r w:rsidRPr="00AD107B">
        <w:rPr>
          <w:sz w:val="12"/>
          <w:szCs w:val="12"/>
        </w:rPr>
        <w:t>Fourth, wage boards promote worker training by minimizing the employees’ financial incentives to leave firms once they are trained.</w:t>
      </w:r>
      <w:r w:rsidRPr="00AD107B">
        <w:rPr>
          <w:sz w:val="12"/>
          <w:szCs w:val="12"/>
          <w:vertAlign w:val="superscript"/>
        </w:rPr>
        <w:t>34</w:t>
      </w:r>
      <w:r w:rsidR="00A24C1E">
        <w:rPr>
          <w:sz w:val="12"/>
          <w:szCs w:val="12"/>
        </w:rPr>
        <w:t xml:space="preserve"> </w:t>
      </w:r>
      <w:r w:rsidRPr="00AD107B">
        <w:rPr>
          <w:sz w:val="12"/>
          <w:szCs w:val="12"/>
        </w:rPr>
        <w:t>Fifth, by making the rationale for pay increases clearer and more transparent—such as by identifying measurable skills—wage boards may be particularly motivational for workers who seek to advance their careers. Finally, wage boards can and should be paired with policies to improve our public workforce training system, as discussed in more detail later in this report.</w:t>
      </w:r>
      <w:r w:rsidR="00A24C1E">
        <w:rPr>
          <w:sz w:val="12"/>
          <w:szCs w:val="12"/>
        </w:rPr>
        <w:t xml:space="preserve"> </w:t>
      </w:r>
      <w:r w:rsidRPr="00AD107B">
        <w:rPr>
          <w:sz w:val="12"/>
          <w:szCs w:val="12"/>
        </w:rPr>
        <w:t>In short, wage boards will give workers a stronger voice in the economy as well as our democracy and will raise wages and help rebuild the middle class.</w:t>
      </w:r>
      <w:r w:rsidR="00A24C1E">
        <w:rPr>
          <w:sz w:val="12"/>
          <w:szCs w:val="12"/>
        </w:rPr>
        <w:t xml:space="preserve"> </w:t>
      </w:r>
      <w:r w:rsidRPr="00AD107B">
        <w:rPr>
          <w:sz w:val="12"/>
          <w:szCs w:val="12"/>
        </w:rPr>
        <w:t>Wage board basics</w:t>
      </w:r>
      <w:r w:rsidR="00A24C1E">
        <w:rPr>
          <w:sz w:val="12"/>
          <w:szCs w:val="12"/>
        </w:rPr>
        <w:t xml:space="preserve"> </w:t>
      </w:r>
      <w:r w:rsidRPr="00AD107B">
        <w:rPr>
          <w:sz w:val="12"/>
          <w:szCs w:val="12"/>
        </w:rPr>
        <w:t>There are many ways to achieve a bargaining system where most bargaining is done above the level of the firm. However, the system that makes the most sense for the United States would build on the wage board model that currently exists in several states including California and New York. In the proposed system, representatives of workers, businesses, and the public would form a panel with the power to set minimum workplace standards for industries, regions, and occupations. Because union power has been eroded by decades of attacks, a tripartite system is necessary to bring all parties to the table. As worker organizations gain strength, however, the wage board system could evolve so that more bargaining takes place directly between representatives of workers and groups of firms.</w:t>
      </w:r>
      <w:r w:rsidR="00A24C1E">
        <w:rPr>
          <w:sz w:val="12"/>
          <w:szCs w:val="12"/>
        </w:rPr>
        <w:t xml:space="preserve"> </w:t>
      </w:r>
      <w:r w:rsidRPr="00AD107B">
        <w:rPr>
          <w:sz w:val="12"/>
          <w:szCs w:val="12"/>
        </w:rPr>
        <w:t>The basic goal for these panels would be to foster negotiations about how much of industry revenues should go to workers versus employers and then set standards to help achieve these levels.</w:t>
      </w:r>
      <w:r w:rsidR="00A24C1E">
        <w:rPr>
          <w:sz w:val="12"/>
          <w:szCs w:val="12"/>
        </w:rPr>
        <w:t xml:space="preserve"> </w:t>
      </w:r>
      <w:r w:rsidRPr="00AD107B">
        <w:rPr>
          <w:sz w:val="12"/>
          <w:szCs w:val="12"/>
        </w:rPr>
        <w:t>The panels would set minimum wages for jobs across an industry as well as wage scales requiring higher pay for greater skills or experience. The wage board could also set minimum benefit and scheduling requirements as well as profit sharing requirements. Panels could go above the legislated standards, such as the minimum wage, but not below. Indeed, if a $15 minimum wage were legislated, wage boards could be used to determine whether it could be phased in more quickly in some industries or regions.</w:t>
      </w:r>
      <w:r w:rsidRPr="00AD107B">
        <w:rPr>
          <w:sz w:val="12"/>
          <w:szCs w:val="12"/>
          <w:vertAlign w:val="superscript"/>
        </w:rPr>
        <w:t>35</w:t>
      </w:r>
      <w:r w:rsidR="00A24C1E">
        <w:rPr>
          <w:sz w:val="12"/>
          <w:szCs w:val="12"/>
        </w:rPr>
        <w:t xml:space="preserve"> </w:t>
      </w:r>
      <w:r w:rsidRPr="00AD107B">
        <w:rPr>
          <w:sz w:val="12"/>
          <w:szCs w:val="12"/>
        </w:rPr>
        <w:t>Standards that panels set would be floors. Individual workers and firm-level unions could negotiate for improvements but could not go below set minimums. Similarly, state and local governments could set higher standards.</w:t>
      </w:r>
      <w:r w:rsidR="00A24C1E">
        <w:rPr>
          <w:sz w:val="12"/>
          <w:szCs w:val="12"/>
        </w:rPr>
        <w:t xml:space="preserve"> </w:t>
      </w:r>
      <w:r w:rsidRPr="00AD107B">
        <w:rPr>
          <w:sz w:val="12"/>
          <w:szCs w:val="12"/>
        </w:rPr>
        <w:t>All workers in an industry would be covered whether they were employees or independent contractors and whether or not they were unionized. Only by including independent contractors can wage boards cover all workers and ensure that standards are not undercut. Wage board standards would include a premium for independent contractors to compensate for the additional costs that independent contractors bear—such as employer-side payroll taxes—and to minimize incentives for employers to cheat by classifying employees as independent contractors.</w:t>
      </w:r>
      <w:r w:rsidRPr="00AD107B">
        <w:rPr>
          <w:sz w:val="12"/>
          <w:szCs w:val="12"/>
          <w:vertAlign w:val="superscript"/>
        </w:rPr>
        <w:t>36</w:t>
      </w:r>
      <w:r w:rsidR="00A24C1E">
        <w:rPr>
          <w:sz w:val="12"/>
          <w:szCs w:val="12"/>
        </w:rPr>
        <w:t xml:space="preserve"> </w:t>
      </w:r>
      <w:r w:rsidRPr="00AD107B">
        <w:rPr>
          <w:sz w:val="12"/>
          <w:szCs w:val="12"/>
        </w:rPr>
        <w:t>Only the wages of poorly paid and relatively powerless independent contractors would be directly impacted by the wage board, as many independent contractors already negotiate with their clients for higher pay rates than those of an employee doing similar work.</w:t>
      </w:r>
      <w:r w:rsidRPr="00AD107B">
        <w:rPr>
          <w:sz w:val="12"/>
          <w:szCs w:val="12"/>
          <w:vertAlign w:val="superscript"/>
        </w:rPr>
        <w:t>37</w:t>
      </w:r>
      <w:r w:rsidR="00A24C1E">
        <w:rPr>
          <w:sz w:val="12"/>
          <w:szCs w:val="12"/>
        </w:rPr>
        <w:t xml:space="preserve"> </w:t>
      </w:r>
      <w:r w:rsidRPr="00AD107B">
        <w:rPr>
          <w:sz w:val="12"/>
          <w:szCs w:val="12"/>
        </w:rPr>
        <w:t>Wage boards’ ability to set base pay levels above the legislated minimum wage and higher wage scales for particular skills, as well as benefit and scheduling standards and profit sharing requirements, ensures that they can help improve working conditions for both middle- and low-income workers.</w:t>
      </w:r>
      <w:r w:rsidR="00A24C1E">
        <w:rPr>
          <w:sz w:val="12"/>
          <w:szCs w:val="12"/>
        </w:rPr>
        <w:t xml:space="preserve"> </w:t>
      </w:r>
      <w:r w:rsidRPr="00AD107B">
        <w:rPr>
          <w:sz w:val="12"/>
          <w:szCs w:val="12"/>
        </w:rPr>
        <w:t>A stripped-down version of this model recently occurred in New York state’s fast food industry, where representatives of workers, employers, and the public came together to evaluate the industry and set a $15 minimum wage.</w:t>
      </w:r>
      <w:r w:rsidRPr="00AD107B">
        <w:rPr>
          <w:sz w:val="12"/>
          <w:szCs w:val="12"/>
          <w:vertAlign w:val="superscript"/>
        </w:rPr>
        <w:t>38</w:t>
      </w:r>
      <w:r w:rsidR="00A24C1E">
        <w:rPr>
          <w:sz w:val="12"/>
          <w:szCs w:val="12"/>
        </w:rPr>
        <w:t xml:space="preserve"> </w:t>
      </w:r>
      <w:r w:rsidRPr="00AD107B">
        <w:rPr>
          <w:sz w:val="12"/>
          <w:szCs w:val="12"/>
        </w:rPr>
        <w:t>To help imagine what a more full-fledged version of this model could become, consider the National Football League (NFL) as well as TV show writers. The analogies are not perfect, but they do provide a general understanding of what may seem like a difficult concept.</w:t>
      </w:r>
      <w:r w:rsidR="00A24C1E">
        <w:rPr>
          <w:sz w:val="12"/>
          <w:szCs w:val="12"/>
        </w:rPr>
        <w:t xml:space="preserve"> </w:t>
      </w:r>
      <w:r w:rsidRPr="00AD107B">
        <w:rPr>
          <w:sz w:val="12"/>
          <w:szCs w:val="12"/>
        </w:rPr>
        <w:t>In the NFL, the players’ union and the 32 team owners bargain collectively to divide up the total share of league revenue and provide minimum salaries for rookies and veterans. For example, NFL players will receive at least 47 percent of league revenue under their current agreement, and in 2017, rookies were paid a minimum season salary of $465,000 while veterans earned higher minimums based on their seniority.</w:t>
      </w:r>
      <w:r w:rsidRPr="00AD107B">
        <w:rPr>
          <w:sz w:val="12"/>
          <w:szCs w:val="12"/>
          <w:vertAlign w:val="superscript"/>
        </w:rPr>
        <w:t>39</w:t>
      </w:r>
      <w:r w:rsidR="00A24C1E">
        <w:rPr>
          <w:sz w:val="12"/>
          <w:szCs w:val="12"/>
        </w:rPr>
        <w:t xml:space="preserve"> </w:t>
      </w:r>
      <w:r w:rsidRPr="00AD107B">
        <w:rPr>
          <w:sz w:val="12"/>
          <w:szCs w:val="12"/>
        </w:rPr>
        <w:t>Of course, teams can—and many do—pay players more than league minimums.</w:t>
      </w:r>
      <w:r w:rsidR="00A24C1E">
        <w:rPr>
          <w:sz w:val="12"/>
          <w:szCs w:val="12"/>
        </w:rPr>
        <w:t xml:space="preserve"> </w:t>
      </w:r>
      <w:r w:rsidRPr="00AD107B">
        <w:rPr>
          <w:sz w:val="12"/>
          <w:szCs w:val="12"/>
        </w:rPr>
        <w:t>Similarly, the Writers Guild of America East and West negotiate a nationwide Minimum Basic Agreement with the Alliance of Motion Picture and Television Producers that provides for minimum wages; portable pension and health benefits; a process to receive proper credit for one’s work; and residual payments to writers when produced content is exhibited outside of its initial window. Writers can—and frequently do—negotiate for higher standards, but employers cannot pay less than the agreed upon minimums. In 2017, for example, a writer of a story and teleplay for a 30-minute primetime network TV show received a minimum fee of $26,303, and roughly 40 to 50 percent of that amount for each prime-time network rerun that airs, depending on the show’s budget. Moreover, the company is required to pay an additional 19 percent contribution on top of the writer’s salary and TV residual payments to the Writers Guild of America’s pension and health fund to cover the writer’s benefits.</w:t>
      </w:r>
      <w:r w:rsidRPr="00AD107B">
        <w:rPr>
          <w:sz w:val="12"/>
          <w:szCs w:val="12"/>
          <w:vertAlign w:val="superscript"/>
        </w:rPr>
        <w:t>40</w:t>
      </w:r>
      <w:r w:rsidR="00A24C1E">
        <w:rPr>
          <w:sz w:val="12"/>
          <w:szCs w:val="12"/>
        </w:rPr>
        <w:t xml:space="preserve"> </w:t>
      </w:r>
      <w:r w:rsidRPr="00AD107B">
        <w:rPr>
          <w:sz w:val="12"/>
          <w:szCs w:val="12"/>
        </w:rPr>
        <w:t>Minimum payments for non-network primetime shows are less, but follow a similar format. Even when a writer changes employers, their work is still covered by the Minimum Basic Agreement, and they therefore continue to receive the minimum pay and benefits that the collective bargaining agreement guarantees.</w:t>
      </w:r>
      <w:r w:rsidR="00A24C1E">
        <w:rPr>
          <w:sz w:val="12"/>
          <w:szCs w:val="12"/>
        </w:rPr>
        <w:t xml:space="preserve"> </w:t>
      </w:r>
      <w:r w:rsidRPr="00AD107B">
        <w:rPr>
          <w:sz w:val="12"/>
          <w:szCs w:val="12"/>
        </w:rPr>
        <w:t>To understand more specifically how a wage board could work, consider the example of truck drivers.</w:t>
      </w:r>
      <w:r w:rsidR="00A24C1E">
        <w:rPr>
          <w:sz w:val="12"/>
          <w:szCs w:val="12"/>
        </w:rPr>
        <w:t xml:space="preserve"> </w:t>
      </w:r>
      <w:r w:rsidRPr="00AD107B">
        <w:rPr>
          <w:sz w:val="12"/>
          <w:szCs w:val="12"/>
        </w:rPr>
        <w:t>Several decades ago, most truck drivers could earn a solid middle-class income in part because of collective bargaining. Over recent decades, however, the percentage of unionized drivers has declined; the industry has been deregulated; and more of the work is contracted out, meaning many drivers have become dependent on larger firms.</w:t>
      </w:r>
      <w:r w:rsidRPr="00AD107B">
        <w:rPr>
          <w:sz w:val="12"/>
          <w:szCs w:val="12"/>
          <w:vertAlign w:val="superscript"/>
        </w:rPr>
        <w:t>41</w:t>
      </w:r>
      <w:r w:rsidR="00A24C1E">
        <w:rPr>
          <w:sz w:val="12"/>
          <w:szCs w:val="12"/>
        </w:rPr>
        <w:t xml:space="preserve"> </w:t>
      </w:r>
      <w:r w:rsidRPr="00AD107B">
        <w:rPr>
          <w:sz w:val="12"/>
          <w:szCs w:val="12"/>
        </w:rPr>
        <w:t>Today, a smaller percentage of drivers earn a decent living, and many receive poverty-level wages.</w:t>
      </w:r>
      <w:r w:rsidRPr="00AD107B">
        <w:rPr>
          <w:sz w:val="12"/>
          <w:szCs w:val="12"/>
          <w:vertAlign w:val="superscript"/>
        </w:rPr>
        <w:t>42</w:t>
      </w:r>
      <w:r w:rsidR="00A24C1E">
        <w:rPr>
          <w:sz w:val="12"/>
          <w:szCs w:val="12"/>
        </w:rPr>
        <w:t xml:space="preserve"> </w:t>
      </w:r>
      <w:r w:rsidRPr="00AD107B">
        <w:rPr>
          <w:sz w:val="12"/>
          <w:szCs w:val="12"/>
        </w:rPr>
        <w:t>With a wage board, truck driving and delivery services could become a middle-class job. For long-haul trucking, the wage board could set minimum national standards for the industry analogous to the minimums in the contracts for television writers and NFL players. For drivers with the additional skills required to transport hazardous cargo, these minimums would be higher. For truck drivers on local routes, the board could set minimum standards that include regional variations. The standards would apply to all drivers, regardless of if they were independent contractors or employees. State wage boards could improve upon these standards. As the industry evolves toward driverless transportation, the wage board could still ensure that the workers in the industry—whose jobs include monitoring the truck and load’s status and making the final delivery—could still earn a decent wage allowed by the greater productivity generated in the industry.</w:t>
      </w:r>
      <w:r w:rsidR="00A24C1E">
        <w:rPr>
          <w:sz w:val="12"/>
          <w:szCs w:val="12"/>
        </w:rPr>
        <w:t xml:space="preserve"> </w:t>
      </w:r>
      <w:r w:rsidRPr="00AD107B">
        <w:rPr>
          <w:sz w:val="12"/>
          <w:szCs w:val="12"/>
        </w:rPr>
        <w:t>The bargaining panel process would provide strong legal protections for participating workers as well as some funding and other incentives for worker organizations to facilitate worker participation. This is designed to ensure that workers and their representatives can mount a persuasive case for raising wages and have sufficient power to encourage business and government representatives to seriously consider supporting increases. The goal is to enable workers to stand on relatively even footing with employers.</w:t>
      </w:r>
      <w:r w:rsidR="00A24C1E">
        <w:rPr>
          <w:sz w:val="12"/>
          <w:szCs w:val="12"/>
        </w:rPr>
        <w:t xml:space="preserve"> </w:t>
      </w:r>
      <w:r w:rsidRPr="00AD107B">
        <w:rPr>
          <w:sz w:val="12"/>
          <w:szCs w:val="12"/>
        </w:rPr>
        <w:t>This part of the process is critical because if workers do not have sufficient power and protections, the wage board process is unlikely to lead to tangible improvements in workers’ lives. Without structures to ensure strong worker participation, employers will be able to use their superior resources to dominate—just as they have in recent years in Congress and state legislatures as well as in their efforts to prevent workers from forming unions and at the bargaining table with existing unions. Indeed, without a structure that allows for substantive worker participation, the wage board process could lead to lower standards for workers and drain the limited resources of workers and their representatives. A wage board process that lacks strong worker participation would create an additional forum that would spread thin already under-resourced unions and thus make it easier for employers to reduce standards through their superior power to compete in every forum available—including the workplace, legislatures, and the wage board.</w:t>
      </w:r>
      <w:r w:rsidR="00A24C1E">
        <w:rPr>
          <w:sz w:val="12"/>
          <w:szCs w:val="12"/>
        </w:rPr>
        <w:t xml:space="preserve"> </w:t>
      </w:r>
      <w:r w:rsidRPr="00AD107B">
        <w:rPr>
          <w:sz w:val="12"/>
          <w:szCs w:val="12"/>
        </w:rPr>
        <w:t>While the full wage board model requires changes to federal law, states have the power to enact many elements of the model, as described in detail in the Center for American Progress Action Fund’s (CAPAF) report, “How State and Local Governments Can Strengthen Worker Power and Raise Wages.”</w:t>
      </w:r>
      <w:r w:rsidRPr="00AD107B">
        <w:rPr>
          <w:sz w:val="12"/>
          <w:szCs w:val="12"/>
          <w:vertAlign w:val="superscript"/>
        </w:rPr>
        <w:t>43</w:t>
      </w:r>
      <w:r w:rsidR="00A24C1E">
        <w:rPr>
          <w:sz w:val="12"/>
          <w:szCs w:val="12"/>
        </w:rPr>
        <w:t xml:space="preserve"> </w:t>
      </w:r>
      <w:r w:rsidRPr="00AD107B">
        <w:rPr>
          <w:sz w:val="12"/>
          <w:szCs w:val="12"/>
        </w:rPr>
        <w:t>Additional details on how wage boards can be structured can be found in the section below.</w:t>
      </w:r>
      <w:r w:rsidR="00A24C1E">
        <w:rPr>
          <w:sz w:val="12"/>
          <w:szCs w:val="12"/>
        </w:rPr>
        <w:t xml:space="preserve"> </w:t>
      </w:r>
      <w:r w:rsidRPr="00AD107B">
        <w:rPr>
          <w:sz w:val="12"/>
          <w:szCs w:val="12"/>
        </w:rPr>
        <w:t>The structure of wage boards</w:t>
      </w:r>
      <w:r w:rsidR="00A24C1E">
        <w:rPr>
          <w:sz w:val="12"/>
          <w:szCs w:val="12"/>
        </w:rPr>
        <w:t xml:space="preserve"> </w:t>
      </w:r>
      <w:r w:rsidRPr="00AD107B">
        <w:rPr>
          <w:sz w:val="12"/>
          <w:szCs w:val="12"/>
        </w:rPr>
        <w:t>There are a number of ways to achieve the basic goals outlined in this report of raising wages and fortifying worker voice, as a prior CAP report, “The Future of Worker Voice and Power,” and CAPAF report, “How State and Local Governments Can Strengthen Worker Power and Raise Wages,” have explained. This report emphasizes one of those ways, and the following section provides additional details on how the wage board system could be structured.</w:t>
      </w:r>
      <w:r w:rsidR="00A24C1E">
        <w:rPr>
          <w:sz w:val="12"/>
          <w:szCs w:val="12"/>
        </w:rPr>
        <w:t xml:space="preserve"> </w:t>
      </w:r>
      <w:r w:rsidRPr="00AD107B">
        <w:rPr>
          <w:sz w:val="12"/>
          <w:szCs w:val="12"/>
        </w:rPr>
        <w:t xml:space="preserve">Bargaining panels would have 11 members—five representing employers, five representing workers and one representing the government. The panels would make </w:t>
      </w:r>
      <w:r w:rsidRPr="00AD107B">
        <w:rPr>
          <w:sz w:val="12"/>
          <w:szCs w:val="12"/>
        </w:rPr>
        <w:lastRenderedPageBreak/>
        <w:t>recommendations based on a majority vote. The government representative would be the U.S. secretary of labor or their delegate. Employers would choose employer representatives through the employers’ industry associations. If the industry did not have an employer association, or if it failed to meet representativeness requirements, employer representatives would be chosen by the secretary of labor based on specified criteria.</w:t>
      </w:r>
      <w:r w:rsidRPr="00AD107B">
        <w:rPr>
          <w:sz w:val="12"/>
          <w:szCs w:val="12"/>
          <w:vertAlign w:val="superscript"/>
        </w:rPr>
        <w:t>44</w:t>
      </w:r>
      <w:r w:rsidR="00A24C1E">
        <w:rPr>
          <w:sz w:val="12"/>
          <w:szCs w:val="12"/>
        </w:rPr>
        <w:t xml:space="preserve"> </w:t>
      </w:r>
      <w:r w:rsidRPr="00AD107B">
        <w:rPr>
          <w:sz w:val="12"/>
          <w:szCs w:val="12"/>
        </w:rPr>
        <w:t>Worker representatives would be chosen proportionally based on worker organization membership in the industry. In industries with no existing worker organizations, or where worker organizations do not meet minimum representativeness thresholds, worker representatives would be selected by the secretary of labor based on specified criteria.</w:t>
      </w:r>
      <w:r w:rsidRPr="00AD107B">
        <w:rPr>
          <w:sz w:val="12"/>
          <w:szCs w:val="12"/>
          <w:vertAlign w:val="superscript"/>
        </w:rPr>
        <w:t>45</w:t>
      </w:r>
      <w:r w:rsidR="00A24C1E">
        <w:rPr>
          <w:sz w:val="12"/>
          <w:szCs w:val="12"/>
        </w:rPr>
        <w:t xml:space="preserve"> </w:t>
      </w:r>
      <w:r w:rsidRPr="00AD107B">
        <w:rPr>
          <w:sz w:val="12"/>
          <w:szCs w:val="12"/>
        </w:rPr>
        <w:t>In setting standards, panels would be tasked with establishing a fair wage for workers based on a range of economic and social factors, including the skill level of the work; current compensation in the industry; productivity; revenue; profits; pay ratios between executives and median- and low- wage workers; the cost of living; and what is necessary for workers’ health and well-being.</w:t>
      </w:r>
      <w:r w:rsidRPr="00AD107B">
        <w:rPr>
          <w:sz w:val="12"/>
          <w:szCs w:val="12"/>
          <w:vertAlign w:val="superscript"/>
        </w:rPr>
        <w:t>46</w:t>
      </w:r>
      <w:r w:rsidR="00A24C1E">
        <w:rPr>
          <w:sz w:val="12"/>
          <w:szCs w:val="12"/>
        </w:rPr>
        <w:t xml:space="preserve"> </w:t>
      </w:r>
      <w:r w:rsidRPr="00AD107B">
        <w:rPr>
          <w:sz w:val="12"/>
          <w:szCs w:val="12"/>
        </w:rPr>
        <w:t>Bargaining panels would be national and could make adjustments to allow for regional wage variations.</w:t>
      </w:r>
      <w:r w:rsidR="00A24C1E">
        <w:rPr>
          <w:sz w:val="12"/>
          <w:szCs w:val="12"/>
        </w:rPr>
        <w:t xml:space="preserve"> </w:t>
      </w:r>
      <w:r w:rsidRPr="00AD107B">
        <w:rPr>
          <w:sz w:val="12"/>
          <w:szCs w:val="12"/>
        </w:rPr>
        <w:t>Just like with the minimum wage, state governments—and local governments with the proper authority—would be able to set their own standards so long as they were higher than those set by federal bargaining panels. States could use a similar wage board process to do so, and could even form regional wage boards with neighboring states.</w:t>
      </w:r>
      <w:r w:rsidR="00A24C1E">
        <w:rPr>
          <w:sz w:val="12"/>
          <w:szCs w:val="12"/>
        </w:rPr>
        <w:t xml:space="preserve"> </w:t>
      </w:r>
      <w:r w:rsidRPr="00AD107B">
        <w:rPr>
          <w:sz w:val="12"/>
          <w:szCs w:val="12"/>
        </w:rPr>
        <w:t>Industrywide panels would be scheduled to convene every few years, but panels could be triggered more frequently if enough workers or businesses petitioned for one. In the case of inaction, standards would automatically increase to keep pace with inflation. This set default would incentivize workers to push for wage board action so that they can benefit from real wage increases and would ensure workers do not lose ground if the board does not act. Panels would be ruled by majority vote, except in the case that the panel seeks to reduce standards below prior levels, in which case a supermajority would be required. Panel decisions would be subject to approval by the secretary of labor. Panels could go above the legislated standards such as the minimum wage but could not go below them, even with a super-majority vote.</w:t>
      </w:r>
      <w:r w:rsidR="00A24C1E">
        <w:rPr>
          <w:sz w:val="12"/>
          <w:szCs w:val="12"/>
        </w:rPr>
        <w:t xml:space="preserve"> </w:t>
      </w:r>
      <w:r w:rsidRPr="00AD107B">
        <w:rPr>
          <w:sz w:val="12"/>
          <w:szCs w:val="12"/>
        </w:rPr>
        <w:t>The secretary of labor would determine the industry categories for each separate wage board. In determining industries, the secretary should aim for consistency with classification schemes in use by the agency, as well as strike a balance between coherence of the industry and limiting the overall number of industry committees.</w:t>
      </w:r>
      <w:r w:rsidRPr="00AD107B">
        <w:rPr>
          <w:sz w:val="12"/>
          <w:szCs w:val="12"/>
          <w:vertAlign w:val="superscript"/>
        </w:rPr>
        <w:t>47</w:t>
      </w:r>
      <w:r w:rsidR="00A24C1E">
        <w:rPr>
          <w:sz w:val="12"/>
          <w:szCs w:val="12"/>
        </w:rPr>
        <w:t xml:space="preserve"> </w:t>
      </w:r>
      <w:r w:rsidRPr="00AD107B">
        <w:rPr>
          <w:sz w:val="12"/>
          <w:szCs w:val="12"/>
        </w:rPr>
        <w:t>Industrywide panels would cover all workers in a given industry and could set different wages for different occupations within the industry. The secretary of labor would issue guidance for categorizing workers into industries and occupations. Employers would then classify their workers, a decision that would be contestable with the Department of Labor and through private right of action. Employers would be responsible for repaying all lost compensation if they wrongly categorize workers, and would be subject to fines and damages that escalate for repeated occurrences to dissuade the practice. Wage boards would have a modest staff and would be available to help employers with classification.</w:t>
      </w:r>
      <w:r w:rsidR="00A24C1E">
        <w:rPr>
          <w:sz w:val="12"/>
          <w:szCs w:val="12"/>
        </w:rPr>
        <w:t xml:space="preserve"> </w:t>
      </w:r>
      <w:r w:rsidRPr="00AD107B">
        <w:rPr>
          <w:sz w:val="12"/>
          <w:szCs w:val="12"/>
        </w:rPr>
        <w:t>For occupations that are widely dispersed across multiple industries, the secretary could, on a limited basis, create an entire wage board panel based on a single occupation.</w:t>
      </w:r>
      <w:r w:rsidRPr="00AD107B">
        <w:rPr>
          <w:sz w:val="12"/>
          <w:szCs w:val="12"/>
          <w:vertAlign w:val="superscript"/>
        </w:rPr>
        <w:t>48</w:t>
      </w:r>
      <w:r w:rsidR="00A24C1E">
        <w:rPr>
          <w:sz w:val="12"/>
          <w:szCs w:val="12"/>
        </w:rPr>
        <w:t xml:space="preserve"> </w:t>
      </w:r>
      <w:r w:rsidRPr="00AD107B">
        <w:rPr>
          <w:sz w:val="12"/>
          <w:szCs w:val="12"/>
        </w:rPr>
        <w:t>The secretary would have the authority to determine if additional data need to be collected to help determine industries or to facilitate the workings of any wage board.</w:t>
      </w:r>
      <w:r w:rsidR="00A24C1E">
        <w:rPr>
          <w:sz w:val="12"/>
          <w:szCs w:val="12"/>
        </w:rPr>
        <w:t xml:space="preserve"> </w:t>
      </w:r>
      <w:r w:rsidRPr="00AD107B">
        <w:rPr>
          <w:sz w:val="12"/>
          <w:szCs w:val="12"/>
        </w:rPr>
        <w:t>The bargaining panel process would be designed to encourage worker participation in several ways. The panels would be required to hold at least one public hearing in each region of the country, where priority would be given to the worker organization representing the most workers in the industry—with similar priority given to the most representative employer organization. Worker organizations would be given access to worksites and information on the workers in their industry in order to recruit them into the process. Worker organizations would also receive funding to cover the costs of participating in wage boards, including the costs of organizing workers to participate. Funding would be paid directly from wage board awards into a trust for proportional distribution. Workers would also be able to voluntarily contribute to a worker organization of their choice through a payroll deduction.</w:t>
      </w:r>
      <w:r w:rsidRPr="00AD107B">
        <w:rPr>
          <w:sz w:val="12"/>
          <w:szCs w:val="12"/>
          <w:vertAlign w:val="superscript"/>
        </w:rPr>
        <w:t>49</w:t>
      </w:r>
      <w:r w:rsidR="00A24C1E">
        <w:rPr>
          <w:sz w:val="12"/>
          <w:szCs w:val="12"/>
        </w:rPr>
        <w:t xml:space="preserve"> </w:t>
      </w:r>
      <w:r w:rsidRPr="00AD107B">
        <w:rPr>
          <w:sz w:val="12"/>
          <w:szCs w:val="12"/>
        </w:rPr>
        <w:t>The right to speak freely, protest, engage in political activity, and strike for higher wages in an industry or from a group of employers—not just a single employer—would be guaranteed and enforcement of penalties for violations would be meaningful. Similar protections would be provided for participation in works councils.</w:t>
      </w:r>
      <w:r w:rsidR="00A24C1E">
        <w:rPr>
          <w:sz w:val="12"/>
          <w:szCs w:val="12"/>
        </w:rPr>
        <w:t xml:space="preserve"> </w:t>
      </w:r>
      <w:r w:rsidRPr="00AD107B">
        <w:rPr>
          <w:sz w:val="12"/>
          <w:szCs w:val="12"/>
        </w:rPr>
        <w:t>Wage board standards would be enforced by the Department of Labor as well as by states and private actors through the courts. Enforcement of wage board standards would follow the co-enforcement model that utilizes the capabilities of the Department of Labor, civic and worker organizations, and private rights of action.</w:t>
      </w:r>
      <w:r w:rsidRPr="00AD107B">
        <w:rPr>
          <w:sz w:val="12"/>
          <w:szCs w:val="12"/>
          <w:vertAlign w:val="superscript"/>
        </w:rPr>
        <w:t>50</w:t>
      </w:r>
      <w:r w:rsidR="00A24C1E">
        <w:rPr>
          <w:sz w:val="12"/>
          <w:szCs w:val="12"/>
        </w:rPr>
        <w:t xml:space="preserve"> </w:t>
      </w:r>
      <w:r w:rsidRPr="00AD107B">
        <w:rPr>
          <w:sz w:val="12"/>
          <w:szCs w:val="12"/>
        </w:rPr>
        <w:t>The wage board awards would provide unions and other worker organizations with funding to help educate workers about the standards. These groups could also collect a share of awards if they help workers recover stolen wages or benefits. States could also provide higher standards and more stringent enforcement, akin to Occupational Safety and Health Administration state plans. Firms that exhibit significant control over companies they contract with would be jointly responsible for adhering to workplace standards.</w:t>
      </w:r>
      <w:r w:rsidR="00A24C1E">
        <w:rPr>
          <w:sz w:val="12"/>
          <w:szCs w:val="12"/>
        </w:rPr>
        <w:t xml:space="preserve"> </w:t>
      </w:r>
      <w:r w:rsidRPr="00AD107B">
        <w:rPr>
          <w:sz w:val="12"/>
          <w:szCs w:val="12"/>
        </w:rPr>
        <w:t>If one-third of the workers in an industry or region have joined a union or similar worker organization, then the board would step back from its standard-setting role to support collective bargaining that occurs directly between employers and employees.</w:t>
      </w:r>
      <w:r w:rsidRPr="00AD107B">
        <w:rPr>
          <w:sz w:val="12"/>
          <w:szCs w:val="12"/>
          <w:vertAlign w:val="superscript"/>
        </w:rPr>
        <w:t>51</w:t>
      </w:r>
      <w:r w:rsidR="00A24C1E">
        <w:rPr>
          <w:sz w:val="12"/>
          <w:szCs w:val="12"/>
        </w:rPr>
        <w:t xml:space="preserve"> </w:t>
      </w:r>
      <w:r w:rsidRPr="00AD107B">
        <w:rPr>
          <w:sz w:val="12"/>
          <w:szCs w:val="12"/>
        </w:rPr>
        <w:t>In this case, the wage board, with the approval of the secretary of labor, would extend to all companies in the industry or region any collectively bargained agreement with higher standards than the board has set.</w:t>
      </w:r>
      <w:r w:rsidRPr="00AD107B">
        <w:rPr>
          <w:sz w:val="12"/>
          <w:szCs w:val="12"/>
          <w:vertAlign w:val="superscript"/>
        </w:rPr>
        <w:t>52</w:t>
      </w:r>
      <w:r w:rsidR="00A24C1E">
        <w:rPr>
          <w:sz w:val="12"/>
          <w:szCs w:val="12"/>
        </w:rPr>
        <w:t xml:space="preserve"> </w:t>
      </w:r>
      <w:r w:rsidRPr="00AD107B">
        <w:rPr>
          <w:sz w:val="12"/>
          <w:szCs w:val="12"/>
        </w:rPr>
        <w:t>To encourage direct multi-employer bargaining, several additional policy changes would be needed. Among these necessary changes are those that would require the National Labor Relations Board (NLRB) to enforce worker preference for multi-employer bargaining units; enhanced protections for strikes, secondary boycotts, and concerted activity discussed previously; and NLRB arbitration of last and final offers.</w:t>
      </w:r>
      <w:r w:rsidRPr="00AD107B">
        <w:rPr>
          <w:sz w:val="12"/>
          <w:szCs w:val="12"/>
          <w:vertAlign w:val="superscript"/>
        </w:rPr>
        <w:t>53</w:t>
      </w:r>
      <w:r w:rsidR="00A24C1E">
        <w:rPr>
          <w:sz w:val="12"/>
          <w:szCs w:val="12"/>
        </w:rPr>
        <w:t xml:space="preserve"> </w:t>
      </w:r>
      <w:r w:rsidRPr="00AD107B">
        <w:rPr>
          <w:sz w:val="12"/>
          <w:szCs w:val="12"/>
        </w:rPr>
        <w:t>In short, wage boards would bring together workers, firms, and the public to negotiate over minimum workplace standards across industries. Wage boards build on existing policies and structures and are designed to work together in a comprehensive package of labor policies. Most importantly, wage boards would create a new framework for negotiations that would raise wages and boost productivity.</w:t>
      </w:r>
      <w:r w:rsidR="00A24C1E">
        <w:rPr>
          <w:sz w:val="12"/>
          <w:szCs w:val="12"/>
        </w:rPr>
        <w:t xml:space="preserve"> </w:t>
      </w:r>
      <w:r w:rsidRPr="00AD107B">
        <w:rPr>
          <w:sz w:val="12"/>
          <w:szCs w:val="12"/>
        </w:rPr>
        <w:t>Modernizing other elements of the collective bargaining system</w:t>
      </w:r>
      <w:r w:rsidR="00A24C1E">
        <w:rPr>
          <w:sz w:val="12"/>
          <w:szCs w:val="12"/>
        </w:rPr>
        <w:t xml:space="preserve"> </w:t>
      </w:r>
      <w:r w:rsidRPr="00AD107B">
        <w:rPr>
          <w:sz w:val="12"/>
          <w:szCs w:val="12"/>
        </w:rPr>
        <w:t>Wage boards are one piece of a larger vision for a modernized collective bargaining system.</w:t>
      </w:r>
      <w:r w:rsidRPr="00AD107B">
        <w:rPr>
          <w:sz w:val="12"/>
          <w:szCs w:val="12"/>
          <w:vertAlign w:val="superscript"/>
        </w:rPr>
        <w:t>54</w:t>
      </w:r>
      <w:r w:rsidR="00A24C1E">
        <w:rPr>
          <w:sz w:val="12"/>
          <w:szCs w:val="12"/>
        </w:rPr>
        <w:t xml:space="preserve"> </w:t>
      </w:r>
      <w:r w:rsidRPr="00AD107B">
        <w:rPr>
          <w:sz w:val="12"/>
          <w:szCs w:val="12"/>
        </w:rPr>
        <w:t>Wage board bargaining should be complemented by measures—including works councils, representation on corporate boards, and incentives for union membership—that give workers greater voice at their workplace. Indeed, by elevating most wage negotiations from the firm level to the region or industry level, wage boards create a need and opportunity for additional kinds of firm-level participation by workers, as well as incentives for union membership.</w:t>
      </w:r>
      <w:r w:rsidR="00A24C1E">
        <w:rPr>
          <w:sz w:val="12"/>
          <w:szCs w:val="12"/>
        </w:rPr>
        <w:t xml:space="preserve"> </w:t>
      </w:r>
      <w:r w:rsidRPr="00AD107B">
        <w:rPr>
          <w:sz w:val="12"/>
          <w:szCs w:val="12"/>
        </w:rPr>
        <w:t>Works councils create a collaborative setting for workers to help resolve issues on the job, make the firm run better, and give workers an additional way to discuss workplace issues among themselves and with managers. Worker membership on the board of corporations helps ensure that critical decisions made by individual firms—such as decisions to outsource or invest in facilities in the United States—consider the long-term interests of the firm and its workers. It is important to note that these additional forms of worker voice function best when they are accompanied by—and not replacing—workplace unions and collective bargaining.</w:t>
      </w:r>
      <w:r w:rsidRPr="00AD107B">
        <w:rPr>
          <w:sz w:val="12"/>
          <w:szCs w:val="12"/>
          <w:vertAlign w:val="superscript"/>
        </w:rPr>
        <w:t>55</w:t>
      </w:r>
      <w:r w:rsidR="00A24C1E">
        <w:rPr>
          <w:sz w:val="12"/>
          <w:szCs w:val="12"/>
          <w:u w:val="single"/>
        </w:rPr>
        <w:t xml:space="preserve"> </w:t>
      </w:r>
      <w:r w:rsidRPr="00AD107B">
        <w:rPr>
          <w:sz w:val="12"/>
          <w:szCs w:val="12"/>
        </w:rPr>
        <w:t>Works councils and worker representation on corporate boards provide economic benefits that support industrywide bargaining. Academic research on works councils and similar organizations generally finds that they are associated with increased productivity because they provide a forum for workers to discuss and resolve workplace issues.</w:t>
      </w:r>
      <w:r w:rsidRPr="00AD107B">
        <w:rPr>
          <w:sz w:val="12"/>
          <w:szCs w:val="12"/>
          <w:vertAlign w:val="superscript"/>
        </w:rPr>
        <w:t>56</w:t>
      </w:r>
      <w:r w:rsidR="00A24C1E">
        <w:rPr>
          <w:sz w:val="12"/>
          <w:szCs w:val="12"/>
        </w:rPr>
        <w:t xml:space="preserve"> </w:t>
      </w:r>
      <w:r w:rsidRPr="00AD107B">
        <w:rPr>
          <w:sz w:val="12"/>
          <w:szCs w:val="12"/>
        </w:rPr>
        <w:t>Research in Germany found that the longer works councils have existed at a firm, the greater productivity improves, strongly suggesting that works councils’ efforts, along with the knowledge and trust built over years of collaboration, results in these beneficial outcomes.</w:t>
      </w:r>
      <w:r w:rsidRPr="00AD107B">
        <w:rPr>
          <w:sz w:val="12"/>
          <w:szCs w:val="12"/>
          <w:vertAlign w:val="superscript"/>
        </w:rPr>
        <w:t>57</w:t>
      </w:r>
      <w:r w:rsidR="00A24C1E">
        <w:rPr>
          <w:sz w:val="12"/>
          <w:szCs w:val="12"/>
        </w:rPr>
        <w:t xml:space="preserve"> </w:t>
      </w:r>
      <w:r w:rsidRPr="00AD107B">
        <w:rPr>
          <w:sz w:val="12"/>
          <w:szCs w:val="12"/>
        </w:rPr>
        <w:t>Placing workers on corporate boards is an important step toward further democratizing the workplace, allowing workers to have a say not only in smaller day-to-day issues through works councils but also on major strategic questions. With this change, workers would have input on significant decisions that affect the direction of a firm and the lives of its employees, such as how much firms outsource production and strategies toward developing employees’ skills. Board-level representation can ensure that the needs and interests of workers are given a voice on par with shareholders, many of whom only have a short-term interest in the firm, while employees may have a longer-term commitment to the firm and the community.</w:t>
      </w:r>
      <w:r w:rsidR="00A24C1E">
        <w:rPr>
          <w:sz w:val="12"/>
          <w:szCs w:val="12"/>
        </w:rPr>
        <w:t xml:space="preserve"> </w:t>
      </w:r>
      <w:r w:rsidRPr="00AD107B">
        <w:rPr>
          <w:sz w:val="12"/>
          <w:szCs w:val="12"/>
        </w:rPr>
        <w:t>Representation on corporate boards can enable additional cooperation between workers and employers, and some studies have found that it modestly reduces economic inequality and provides greater job stability for firm employees.</w:t>
      </w:r>
      <w:r w:rsidRPr="00AD107B">
        <w:rPr>
          <w:sz w:val="12"/>
          <w:szCs w:val="12"/>
          <w:vertAlign w:val="superscript"/>
        </w:rPr>
        <w:t>58</w:t>
      </w:r>
      <w:r w:rsidR="00A24C1E">
        <w:rPr>
          <w:sz w:val="12"/>
          <w:szCs w:val="12"/>
        </w:rPr>
        <w:t xml:space="preserve"> </w:t>
      </w:r>
      <w:r w:rsidRPr="00AD107B">
        <w:rPr>
          <w:sz w:val="12"/>
          <w:szCs w:val="12"/>
        </w:rPr>
        <w:t>Research also indicates that corporate board-level representation is compatible with strong firm performance.</w:t>
      </w:r>
      <w:r w:rsidRPr="00AD107B">
        <w:rPr>
          <w:sz w:val="12"/>
          <w:szCs w:val="12"/>
          <w:vertAlign w:val="superscript"/>
        </w:rPr>
        <w:t>59</w:t>
      </w:r>
      <w:r w:rsidR="00A24C1E">
        <w:rPr>
          <w:sz w:val="12"/>
          <w:szCs w:val="12"/>
        </w:rPr>
        <w:t xml:space="preserve"> </w:t>
      </w:r>
      <w:r w:rsidRPr="00AD107B">
        <w:rPr>
          <w:sz w:val="12"/>
          <w:szCs w:val="12"/>
        </w:rPr>
        <w:t>Incentives for membership in unions and other worker organizations help address industrywide bargaining’s free-rider problem, in which workers benefit from higher standards even if they do not pay the costs of achieving them. A key way to address this problem is to include worker organizations in the provision of key societal benefits, such as through workforce training or unemployment insurance. This policy has been successful in a number of countries at strengthening worker organizations and improving the delivery of public services.</w:t>
      </w:r>
      <w:r w:rsidRPr="00AD107B">
        <w:rPr>
          <w:sz w:val="12"/>
          <w:szCs w:val="12"/>
          <w:vertAlign w:val="superscript"/>
        </w:rPr>
        <w:t>60</w:t>
      </w:r>
      <w:r w:rsidR="00A24C1E">
        <w:rPr>
          <w:sz w:val="12"/>
          <w:szCs w:val="12"/>
        </w:rPr>
        <w:t xml:space="preserve"> </w:t>
      </w:r>
      <w:r w:rsidRPr="00AD107B">
        <w:rPr>
          <w:sz w:val="12"/>
          <w:szCs w:val="12"/>
        </w:rPr>
        <w:t>To provide more detail about how works councils, workers on corporate boards, and incentives for membership could be implemented, consider the following proposal: Employers above a minimum threshold size would be required to hold elections for works councils every two years at each of their worksites.</w:t>
      </w:r>
      <w:r w:rsidRPr="00AD107B">
        <w:rPr>
          <w:sz w:val="12"/>
          <w:szCs w:val="12"/>
          <w:vertAlign w:val="superscript"/>
        </w:rPr>
        <w:t>61</w:t>
      </w:r>
      <w:r w:rsidR="00A24C1E">
        <w:rPr>
          <w:sz w:val="12"/>
          <w:szCs w:val="12"/>
        </w:rPr>
        <w:t xml:space="preserve"> </w:t>
      </w:r>
      <w:r w:rsidRPr="00AD107B">
        <w:rPr>
          <w:sz w:val="12"/>
          <w:szCs w:val="12"/>
        </w:rPr>
        <w:t>Workers would choose their representatives on the works council, not whether to have a works council. Works council representatives could affiliate with a union if they so choose.</w:t>
      </w:r>
      <w:r w:rsidR="00A24C1E">
        <w:rPr>
          <w:sz w:val="12"/>
          <w:szCs w:val="12"/>
        </w:rPr>
        <w:t xml:space="preserve"> </w:t>
      </w:r>
      <w:r w:rsidRPr="00AD107B">
        <w:rPr>
          <w:sz w:val="12"/>
          <w:szCs w:val="12"/>
        </w:rPr>
        <w:t>Works councils would have guaranteed access to information on the company’s economic situation, employment forecasts, wage structure, and anticipated changes to workplace conditions. Companies would be required to consult and jointly decide with the works council on changes to the workforce and working conditions. Works councils would have no formal say in decisions about wages or benefits.</w:t>
      </w:r>
      <w:r w:rsidR="00A24C1E">
        <w:rPr>
          <w:sz w:val="12"/>
          <w:szCs w:val="12"/>
        </w:rPr>
        <w:t xml:space="preserve"> </w:t>
      </w:r>
      <w:r w:rsidRPr="00AD107B">
        <w:rPr>
          <w:sz w:val="12"/>
          <w:szCs w:val="12"/>
        </w:rPr>
        <w:t>All workers—from initial petitioners to candidates—would be protected from retaliation for their participation, and employers would be required to stay neutral during the election process. To avoid firms contracting out so much work that they fall below the threshold size for being required to have a works council, workers at small firms could petition to form a works council with workers that contract with the same larger firms.</w:t>
      </w:r>
      <w:r w:rsidRPr="00AD107B">
        <w:rPr>
          <w:sz w:val="12"/>
          <w:szCs w:val="12"/>
          <w:vertAlign w:val="superscript"/>
        </w:rPr>
        <w:t>62</w:t>
      </w:r>
      <w:r w:rsidR="00A24C1E">
        <w:rPr>
          <w:sz w:val="12"/>
          <w:szCs w:val="12"/>
        </w:rPr>
        <w:t xml:space="preserve"> </w:t>
      </w:r>
      <w:r w:rsidRPr="00AD107B">
        <w:rPr>
          <w:sz w:val="12"/>
          <w:szCs w:val="12"/>
        </w:rPr>
        <w:t>Works councils would select workers for representation on corporate boards, so that the boards of public and privately held corporations above a minimum size would have worker representation. Board membership would be evenly divided between members chosen by shareholders and members chosen by workers. The chair of the board would break ties. The chair would be chosen by shareholders but approved by employee representatives. Works councils, along with unions, would help support board-level representatives with research and information.</w:t>
      </w:r>
      <w:r w:rsidR="00A24C1E">
        <w:rPr>
          <w:sz w:val="12"/>
          <w:szCs w:val="12"/>
        </w:rPr>
        <w:t xml:space="preserve"> </w:t>
      </w:r>
      <w:r w:rsidRPr="00AD107B">
        <w:rPr>
          <w:sz w:val="12"/>
          <w:szCs w:val="12"/>
        </w:rPr>
        <w:t>Incentives for union membership would be provided though a new workforce training policy.</w:t>
      </w:r>
      <w:r w:rsidRPr="00AD107B">
        <w:rPr>
          <w:sz w:val="12"/>
          <w:szCs w:val="12"/>
          <w:vertAlign w:val="superscript"/>
        </w:rPr>
        <w:t>63</w:t>
      </w:r>
      <w:r w:rsidR="00A24C1E">
        <w:rPr>
          <w:sz w:val="12"/>
          <w:szCs w:val="12"/>
        </w:rPr>
        <w:t xml:space="preserve"> </w:t>
      </w:r>
      <w:r w:rsidRPr="00AD107B">
        <w:rPr>
          <w:sz w:val="12"/>
          <w:szCs w:val="12"/>
        </w:rPr>
        <w:t>A new dedicated source of funding would be provided for training delivered in partnership by labor organizations and industry groups. Labor organizations could use this training platform and access to workers to recruit dues-paying members.</w:t>
      </w:r>
      <w:r w:rsidR="00A24C1E">
        <w:rPr>
          <w:sz w:val="12"/>
          <w:szCs w:val="12"/>
        </w:rPr>
        <w:t xml:space="preserve"> </w:t>
      </w:r>
      <w:r w:rsidRPr="00AD107B">
        <w:rPr>
          <w:sz w:val="12"/>
          <w:szCs w:val="12"/>
        </w:rPr>
        <w:t>Raising wages and growing the middle class</w:t>
      </w:r>
      <w:r w:rsidR="00A24C1E">
        <w:rPr>
          <w:sz w:val="12"/>
          <w:szCs w:val="12"/>
        </w:rPr>
        <w:t xml:space="preserve"> </w:t>
      </w:r>
      <w:r w:rsidRPr="00A65DC0">
        <w:rPr>
          <w:highlight w:val="green"/>
          <w:u w:val="single"/>
        </w:rPr>
        <w:t>Raising wages</w:t>
      </w:r>
      <w:r w:rsidRPr="00D464C9">
        <w:rPr>
          <w:u w:val="single"/>
        </w:rPr>
        <w:t xml:space="preserve"> and strengthening and growing the middle class </w:t>
      </w:r>
      <w:r w:rsidRPr="00A65DC0">
        <w:rPr>
          <w:highlight w:val="green"/>
          <w:u w:val="single"/>
        </w:rPr>
        <w:t>requires a range of policies</w:t>
      </w:r>
      <w:r w:rsidRPr="00D464C9">
        <w:rPr>
          <w:u w:val="single"/>
        </w:rPr>
        <w:t>, including those that promote higher levels of employment; boost educational attainment; enhance the government safety net; and reform trade policy. Each of these progressive policy goals plays an important role in helping the middle class. Unfortunately</w:t>
      </w:r>
      <w:r w:rsidRPr="00A65DC0">
        <w:rPr>
          <w:highlight w:val="green"/>
          <w:u w:val="single"/>
        </w:rPr>
        <w:t>, though a necessary part of achieving these</w:t>
      </w:r>
      <w:r w:rsidRPr="00D464C9">
        <w:rPr>
          <w:u w:val="single"/>
        </w:rPr>
        <w:t xml:space="preserve"> ultimate </w:t>
      </w:r>
      <w:r w:rsidRPr="00A65DC0">
        <w:rPr>
          <w:highlight w:val="green"/>
          <w:u w:val="single"/>
        </w:rPr>
        <w:t>goals, strengthening collective bargaining</w:t>
      </w:r>
      <w:r w:rsidRPr="00D464C9">
        <w:rPr>
          <w:u w:val="single"/>
        </w:rPr>
        <w:t xml:space="preserve"> does not always receive as much priority as those other policies. Collective bargaining complements these policies and often can help address their limitations.</w:t>
      </w:r>
      <w:r w:rsidR="00A24C1E">
        <w:rPr>
          <w:u w:val="single"/>
        </w:rPr>
        <w:t xml:space="preserve"> </w:t>
      </w:r>
      <w:r w:rsidRPr="00AD107B">
        <w:rPr>
          <w:sz w:val="16"/>
        </w:rPr>
        <w:t xml:space="preserve">Policies to increase education and skills would help many workers earn higher wages and boost economic productivity. Still, a </w:t>
      </w:r>
      <w:r w:rsidRPr="00AD107B">
        <w:rPr>
          <w:sz w:val="16"/>
        </w:rPr>
        <w:lastRenderedPageBreak/>
        <w:t>skills-only approach would do relatively little to raise wages in the short-term and there are limits to what it could do for workers’ wages over the long-term. A significant number of jobs simply do not require a college degree or equivalent workforce training. And while workers with college degrees or more have fared relatively well compared with their noncollege graduate counterparts, they have seen their wages grow slower than productivity over the past two decades.</w:t>
      </w:r>
      <w:r w:rsidRPr="00AD107B">
        <w:rPr>
          <w:b/>
          <w:bCs/>
          <w:sz w:val="16"/>
          <w:vertAlign w:val="superscript"/>
        </w:rPr>
        <w:t>64</w:t>
      </w:r>
      <w:r w:rsidR="00A24C1E">
        <w:rPr>
          <w:sz w:val="16"/>
        </w:rPr>
        <w:t xml:space="preserve"> </w:t>
      </w:r>
      <w:r w:rsidRPr="00AD107B">
        <w:rPr>
          <w:sz w:val="16"/>
        </w:rPr>
        <w:t>Wage board bargaining not only supplements education and training by ensuring that these investments lead to higher wages, but also complements them by fostering a clear connection between greater skills and greater pay. It could also help encourage companies to make greater investments in training.</w:t>
      </w:r>
      <w:r w:rsidRPr="00AD107B">
        <w:rPr>
          <w:b/>
          <w:bCs/>
          <w:sz w:val="16"/>
          <w:vertAlign w:val="superscript"/>
        </w:rPr>
        <w:t>65</w:t>
      </w:r>
      <w:r w:rsidR="00A24C1E">
        <w:rPr>
          <w:sz w:val="16"/>
        </w:rPr>
        <w:t xml:space="preserve"> </w:t>
      </w:r>
      <w:r w:rsidRPr="00AD107B">
        <w:rPr>
          <w:sz w:val="16"/>
        </w:rPr>
        <w:t>Similarly, increasing taxes on the wealthiest Americans to ensure that they pay their fair share and by providing necessary benefits for low- and middle-class Americans is something that U.S. policymakers must do. However, it is not a stand-alone solution. There is a dignity in earning a living wage that is hard to replace. Furthermore, the scale of expenditure required to ensure that incomes increase in proportion to productivity for all workers—including both low- and middle-income workers—would be quite large. Consider the cost of boosting 2013 household market incomes for the bottom 80 percent of Americans by income to the level they would be at had they kept pace with productivity growth over the past 25 years. In 2013 alone, this would have required spending more than twice as much as what was spent on Social Security that year.</w:t>
      </w:r>
      <w:r w:rsidR="00A24C1E">
        <w:rPr>
          <w:sz w:val="16"/>
        </w:rPr>
        <w:t xml:space="preserve"> </w:t>
      </w:r>
      <w:r w:rsidRPr="00AD107B">
        <w:rPr>
          <w:b/>
          <w:bCs/>
          <w:sz w:val="16"/>
          <w:vertAlign w:val="superscript"/>
        </w:rPr>
        <w:t>66</w:t>
      </w:r>
      <w:r w:rsidR="00A24C1E">
        <w:rPr>
          <w:sz w:val="16"/>
        </w:rPr>
        <w:t xml:space="preserve"> </w:t>
      </w:r>
      <w:r w:rsidRPr="00AD107B">
        <w:rPr>
          <w:sz w:val="16"/>
        </w:rPr>
        <w:t>Similar additional expenditures would be required in subsequent years.</w:t>
      </w:r>
      <w:r w:rsidR="00A24C1E">
        <w:rPr>
          <w:sz w:val="16"/>
        </w:rPr>
        <w:t xml:space="preserve"> </w:t>
      </w:r>
      <w:r w:rsidRPr="00AD107B">
        <w:rPr>
          <w:sz w:val="16"/>
        </w:rPr>
        <w:t>Reforming trade policy to create a level playing field and benefit workers at least as much as multi-national companies would help workers over the long-term but would have less short-term impact on wages, even if unwinding current trade deals were possible. More importantly, because the vast majority of the workforce works in untraded services, the wages of most workers are not particularly affected by trade.</w:t>
      </w:r>
      <w:r w:rsidRPr="00AD107B">
        <w:rPr>
          <w:b/>
          <w:bCs/>
          <w:sz w:val="16"/>
          <w:vertAlign w:val="superscript"/>
        </w:rPr>
        <w:t>67</w:t>
      </w:r>
      <w:r w:rsidR="00A24C1E">
        <w:rPr>
          <w:sz w:val="16"/>
        </w:rPr>
        <w:t xml:space="preserve"> </w:t>
      </w:r>
      <w:r w:rsidRPr="00AD107B">
        <w:rPr>
          <w:u w:val="single"/>
        </w:rPr>
        <w:t>While raising the minimum wage helps millions of low-income workers, the policy delivers more for those at the bottom of the wage distribution than it does for those in the middle. Incentives to promote worker ownership and broad-based profit sharing tend to increase total compensation and productivity and should be expanded</w:t>
      </w:r>
      <w:r w:rsidRPr="00AD107B">
        <w:rPr>
          <w:sz w:val="16"/>
        </w:rPr>
        <w:t>.</w:t>
      </w:r>
      <w:r w:rsidRPr="00AD107B">
        <w:rPr>
          <w:b/>
          <w:bCs/>
          <w:sz w:val="16"/>
          <w:vertAlign w:val="superscript"/>
        </w:rPr>
        <w:t>68</w:t>
      </w:r>
      <w:r w:rsidR="00A24C1E">
        <w:rPr>
          <w:sz w:val="16"/>
        </w:rPr>
        <w:t xml:space="preserve"> </w:t>
      </w:r>
      <w:r w:rsidRPr="00AD107B">
        <w:rPr>
          <w:sz w:val="16"/>
        </w:rPr>
        <w:t>But policies that would spread profit sharing to all workers would likely cause employers to substitute incentive pay for wages if workers do not have the power to bargain over their compensation package. Moreover, profit sharing and worker ownership operate best when supplemented by high wages and empowered workers. That is why profit sharing should be a subject for wage board negotiations rather than a stand-alone solution to the wage challenge.</w:t>
      </w:r>
      <w:r w:rsidR="00A24C1E">
        <w:rPr>
          <w:sz w:val="16"/>
        </w:rPr>
        <w:t xml:space="preserve"> </w:t>
      </w:r>
      <w:r w:rsidRPr="00AD107B">
        <w:rPr>
          <w:sz w:val="16"/>
        </w:rPr>
        <w:t>Strengthening the rights of immigrant workers and providing a pathway to citizenship would likely have a modest but meaningful impact on the wages of low-income workers. Although President Donald Trump has blamed immigrants for stagnant wages, most research suggests that, in general, immigrants complement U.S.-born workers rather than replace them and thus do not impact wage levels significantly.</w:t>
      </w:r>
      <w:r w:rsidRPr="00AD107B">
        <w:rPr>
          <w:b/>
          <w:bCs/>
          <w:sz w:val="16"/>
          <w:vertAlign w:val="superscript"/>
        </w:rPr>
        <w:t>69</w:t>
      </w:r>
      <w:r w:rsidR="00A24C1E">
        <w:rPr>
          <w:sz w:val="16"/>
        </w:rPr>
        <w:t xml:space="preserve"> </w:t>
      </w:r>
      <w:r w:rsidRPr="00AD107B">
        <w:rPr>
          <w:sz w:val="16"/>
        </w:rPr>
        <w:t>In many circumstances, the participation of immigrant workers can actually increase wages. Even negative estimates suggest that immigration is at most a small part of the wage and employment problem, particularly for middle-income workers. Much of the negative impact immigrants can have on wages is largely due to their lack of legal rights, which weakens the floor for all workers.</w:t>
      </w:r>
      <w:r w:rsidRPr="00AD107B">
        <w:rPr>
          <w:b/>
          <w:bCs/>
          <w:sz w:val="16"/>
          <w:vertAlign w:val="superscript"/>
        </w:rPr>
        <w:t>70</w:t>
      </w:r>
      <w:r w:rsidR="00A24C1E">
        <w:rPr>
          <w:sz w:val="16"/>
        </w:rPr>
        <w:t xml:space="preserve"> </w:t>
      </w:r>
      <w:r w:rsidRPr="00A65DC0">
        <w:rPr>
          <w:highlight w:val="green"/>
          <w:u w:val="single"/>
        </w:rPr>
        <w:t>Policies to achieve higher levels of employment, such as</w:t>
      </w:r>
      <w:r w:rsidRPr="00AD107B">
        <w:rPr>
          <w:sz w:val="16"/>
        </w:rPr>
        <w:t xml:space="preserve"> investments in human and physical infrastructure and </w:t>
      </w:r>
      <w:r w:rsidRPr="00A65DC0">
        <w:rPr>
          <w:highlight w:val="green"/>
          <w:u w:val="single"/>
        </w:rPr>
        <w:t>a jobs guarantee, can help</w:t>
      </w:r>
      <w:r w:rsidRPr="00D464C9">
        <w:rPr>
          <w:u w:val="single"/>
        </w:rPr>
        <w:t xml:space="preserve"> raise wages </w:t>
      </w:r>
      <w:r w:rsidRPr="00AD107B">
        <w:rPr>
          <w:sz w:val="16"/>
        </w:rPr>
        <w:t xml:space="preserve">across the board by ensuring that labor markets are tight and workers are in demand. </w:t>
      </w:r>
      <w:r w:rsidRPr="00A65DC0">
        <w:rPr>
          <w:highlight w:val="green"/>
          <w:u w:val="single"/>
        </w:rPr>
        <w:t>However</w:t>
      </w:r>
      <w:r w:rsidRPr="00AD107B">
        <w:rPr>
          <w:sz w:val="16"/>
        </w:rPr>
        <w:t>, tight labor markets provide the most benefits for workers who are willing and able to shop for a new employer. Not every worker wants to threaten to quit in order to receive a pay raise, and not every employer pre-emptively raises wages to avoid losing employees. Furthermore, policies that support employment will have a hard time raising wages if the underlying private-sector economy remains below full employment. Even if the government becomes the employer of last resort, the wage for government employment will become a floor which private employers need only match.</w:t>
      </w:r>
      <w:r w:rsidR="00A24C1E">
        <w:rPr>
          <w:sz w:val="16"/>
        </w:rPr>
        <w:t xml:space="preserve"> </w:t>
      </w:r>
      <w:r w:rsidRPr="00A65DC0">
        <w:rPr>
          <w:highlight w:val="green"/>
          <w:u w:val="single"/>
        </w:rPr>
        <w:t>Workers will benefit the most if they can leverage</w:t>
      </w:r>
      <w:r w:rsidRPr="00D464C9">
        <w:rPr>
          <w:u w:val="single"/>
        </w:rPr>
        <w:t xml:space="preserve"> the power of </w:t>
      </w:r>
      <w:r w:rsidRPr="00A65DC0">
        <w:rPr>
          <w:highlight w:val="green"/>
          <w:u w:val="single"/>
        </w:rPr>
        <w:t>both</w:t>
      </w:r>
      <w:r w:rsidRPr="00D464C9">
        <w:rPr>
          <w:u w:val="single"/>
        </w:rPr>
        <w:t xml:space="preserve"> higher employment and collective bargaining.</w:t>
      </w:r>
      <w:r w:rsidRPr="00AD107B">
        <w:rPr>
          <w:sz w:val="16"/>
        </w:rPr>
        <w:t xml:space="preserve"> Policies to promote higher levels of employment help workers strengthen their voices in negotiations, while collective bargaining ensures that tighter labor markets lead more evenly and directly to real workplace improvements.</w:t>
      </w:r>
      <w:r w:rsidR="00A24C1E">
        <w:rPr>
          <w:sz w:val="16"/>
        </w:rPr>
        <w:t xml:space="preserve"> </w:t>
      </w:r>
      <w:r w:rsidRPr="00AD107B">
        <w:rPr>
          <w:sz w:val="16"/>
        </w:rPr>
        <w:t xml:space="preserve">In short, a number of policies are necessary to ensure stable, long-term wage increases for the vast majority of the population. </w:t>
      </w:r>
      <w:r w:rsidRPr="00A65DC0">
        <w:rPr>
          <w:highlight w:val="green"/>
          <w:u w:val="single"/>
        </w:rPr>
        <w:t>Collective bargaining</w:t>
      </w:r>
      <w:r w:rsidRPr="00D464C9">
        <w:rPr>
          <w:u w:val="single"/>
        </w:rPr>
        <w:t xml:space="preserve"> complements these policies and </w:t>
      </w:r>
      <w:r w:rsidRPr="00A65DC0">
        <w:rPr>
          <w:highlight w:val="green"/>
          <w:u w:val="single"/>
        </w:rPr>
        <w:t>plays a critical role</w:t>
      </w:r>
      <w:r w:rsidRPr="00D464C9">
        <w:rPr>
          <w:u w:val="single"/>
        </w:rPr>
        <w:t xml:space="preserve"> that is hard, if not </w:t>
      </w:r>
      <w:r w:rsidRPr="00A65DC0">
        <w:rPr>
          <w:highlight w:val="green"/>
          <w:u w:val="single"/>
        </w:rPr>
        <w:t>impossible, to replicate</w:t>
      </w:r>
      <w:r w:rsidRPr="00AD107B">
        <w:rPr>
          <w:sz w:val="16"/>
        </w:rPr>
        <w:t>. Collective bargaining directly gives workers power to negotiate for better working conditions</w:t>
      </w:r>
      <w:r w:rsidRPr="00D464C9">
        <w:rPr>
          <w:u w:val="single"/>
        </w:rPr>
        <w:t xml:space="preserve">. </w:t>
      </w:r>
      <w:r w:rsidRPr="00A65DC0">
        <w:rPr>
          <w:highlight w:val="green"/>
          <w:u w:val="single"/>
        </w:rPr>
        <w:t xml:space="preserve">Other policy solutions increase worker power </w:t>
      </w:r>
      <w:r w:rsidRPr="00A65DC0">
        <w:rPr>
          <w:b/>
          <w:bCs/>
          <w:highlight w:val="green"/>
          <w:u w:val="single"/>
        </w:rPr>
        <w:t>indirectly</w:t>
      </w:r>
      <w:r w:rsidRPr="00D464C9">
        <w:rPr>
          <w:u w:val="single"/>
        </w:rPr>
        <w:t xml:space="preserve">, meaning that </w:t>
      </w:r>
      <w:r w:rsidRPr="00A65DC0">
        <w:rPr>
          <w:highlight w:val="green"/>
          <w:u w:val="single"/>
        </w:rPr>
        <w:t>their ability to raise wages</w:t>
      </w:r>
      <w:r w:rsidRPr="00D464C9">
        <w:rPr>
          <w:u w:val="single"/>
        </w:rPr>
        <w:t xml:space="preserve"> depends on an additional course of action that </w:t>
      </w:r>
      <w:r w:rsidRPr="00A65DC0">
        <w:rPr>
          <w:b/>
          <w:bCs/>
          <w:highlight w:val="green"/>
          <w:u w:val="single"/>
        </w:rPr>
        <w:t>may not always take place</w:t>
      </w:r>
      <w:r w:rsidRPr="00AD107B">
        <w:rPr>
          <w:sz w:val="16"/>
        </w:rPr>
        <w:t>. In addition, workers engaged in the collective bargaining process gain agency and organization and thus can help provide the necessary political support for tighter labor markets, a higher minimum wage, reformed trade policy, a stronger safety net, and increased investments in skills and education.</w:t>
      </w:r>
      <w:r w:rsidR="00A24C1E">
        <w:rPr>
          <w:sz w:val="16"/>
        </w:rPr>
        <w:t xml:space="preserve"> </w:t>
      </w:r>
    </w:p>
    <w:p w14:paraId="0AA93B71" w14:textId="77777777" w:rsidR="00A260A4" w:rsidRDefault="00A260A4" w:rsidP="00A260A4">
      <w:pPr>
        <w:pStyle w:val="Heading4"/>
      </w:pPr>
      <w:r>
        <w:t>Violation --- The aff creates new jobs and doesn’t strengthen already existing rights</w:t>
      </w:r>
    </w:p>
    <w:p w14:paraId="195A0551" w14:textId="77777777" w:rsidR="00A260A4" w:rsidRDefault="00A260A4" w:rsidP="00A260A4">
      <w:pPr>
        <w:pStyle w:val="Heading4"/>
      </w:pPr>
      <w:r>
        <w:t>1 --- Limits --- Increasing employment gives the aff new advantage ground and lets them funnel jobs into specific projects and gets them out of arguments like “unions increasing unemployment by driving up wages”</w:t>
      </w:r>
    </w:p>
    <w:p w14:paraId="49320CD0" w14:textId="6E90396E" w:rsidR="00A260A4" w:rsidRPr="00A260A4" w:rsidRDefault="00A260A4" w:rsidP="00A260A4">
      <w:pPr>
        <w:pStyle w:val="Heading4"/>
      </w:pPr>
      <w:r>
        <w:t xml:space="preserve">2 --- Ground --- Only strengthening already existing employees rights cut through the noise and ensure neg link uq, ensures bi-directionality because they can decrease workers rights so long as they create more workers in the long run. </w:t>
      </w:r>
    </w:p>
    <w:p w14:paraId="765A8DFD" w14:textId="0F0BED6F" w:rsidR="00A260A4" w:rsidRDefault="00A260A4" w:rsidP="00A260A4">
      <w:pPr>
        <w:pStyle w:val="Heading2"/>
      </w:pPr>
      <w:r>
        <w:lastRenderedPageBreak/>
        <w:t>2</w:t>
      </w:r>
    </w:p>
    <w:p w14:paraId="0B062C1B" w14:textId="77777777" w:rsidR="00A260A4" w:rsidRPr="00AC1BEF" w:rsidRDefault="00A260A4" w:rsidP="00A260A4">
      <w:pPr>
        <w:pStyle w:val="Heading4"/>
      </w:pPr>
      <w:r w:rsidRPr="00AC1BEF">
        <w:t xml:space="preserve">The affs attempted inclusion of disabled people into the workforce via its focus on employment reinscribes whiteness and liberalism in disability studies which ignores and undermines the work of black disability activists </w:t>
      </w:r>
    </w:p>
    <w:p w14:paraId="06D6D1C4" w14:textId="77777777" w:rsidR="00A260A4" w:rsidRDefault="00A260A4" w:rsidP="00A260A4">
      <w:r>
        <w:rPr>
          <w:rStyle w:val="Style13ptBold"/>
        </w:rPr>
        <w:t>Smilges, 23</w:t>
      </w:r>
      <w:r>
        <w:t xml:space="preserve"> [J. Logan Smilges is assistant professor of English language and literatures at the University of British Columbia. “Crip Negativity.” Chapter 1, University of Minnesota Press, 2023, Pgs. 13-15, </w:t>
      </w:r>
      <w:hyperlink r:id="rId8" w:history="1">
        <w:r>
          <w:rPr>
            <w:rStyle w:val="Hyperlink"/>
          </w:rPr>
          <w:t>https://www.jstor.org/stable/10.5749/j.ctv2zfjd4z.3</w:t>
        </w:r>
      </w:hyperlink>
      <w:r>
        <w:t>, Accessed 4 January 2023] Lhudson</w:t>
      </w:r>
    </w:p>
    <w:p w14:paraId="7E6BC568" w14:textId="7F21CDD0" w:rsidR="00A260A4" w:rsidRDefault="00A260A4" w:rsidP="00A260A4">
      <w:pPr>
        <w:rPr>
          <w:sz w:val="16"/>
        </w:rPr>
      </w:pPr>
      <w:r>
        <w:rPr>
          <w:sz w:val="16"/>
        </w:rPr>
        <w:t xml:space="preserve">I worry, though, that a variation of the “affective charge” driving queer’s colonial impulse emanates also from disability, stemming from a series of racial and class tensions that developed during the early years of the disability rights movement in the United States. </w:t>
      </w:r>
      <w:r w:rsidRPr="00A65DC0">
        <w:rPr>
          <w:rStyle w:val="StyleUnderline"/>
          <w:highlight w:val="green"/>
        </w:rPr>
        <w:t>Despite their attempt to forge solidarity across</w:t>
      </w:r>
      <w:r>
        <w:rPr>
          <w:rStyle w:val="StyleUnderline"/>
        </w:rPr>
        <w:t xml:space="preserve"> differently </w:t>
      </w:r>
      <w:r w:rsidRPr="00A65DC0">
        <w:rPr>
          <w:rStyle w:val="StyleUnderline"/>
          <w:highlight w:val="green"/>
        </w:rPr>
        <w:t>disabled people, many disability rights activists</w:t>
      </w:r>
      <w:r>
        <w:rPr>
          <w:rStyle w:val="StyleUnderline"/>
        </w:rPr>
        <w:t xml:space="preserve"> </w:t>
      </w:r>
      <w:r w:rsidRPr="00A65DC0">
        <w:rPr>
          <w:rStyle w:val="StyleUnderline"/>
          <w:highlight w:val="green"/>
        </w:rPr>
        <w:t>struggled to make room for</w:t>
      </w:r>
      <w:r>
        <w:rPr>
          <w:rStyle w:val="StyleUnderline"/>
        </w:rPr>
        <w:t xml:space="preserve"> people’s </w:t>
      </w:r>
      <w:r w:rsidRPr="00A65DC0">
        <w:rPr>
          <w:rStyle w:val="StyleUnderline"/>
          <w:highlight w:val="green"/>
        </w:rPr>
        <w:t>differences beyond their disabilities</w:t>
      </w:r>
      <w:r>
        <w:rPr>
          <w:rStyle w:val="StyleUnderline"/>
        </w:rPr>
        <w:t xml:space="preserve">. Issues of </w:t>
      </w:r>
      <w:r w:rsidRPr="00A65DC0">
        <w:rPr>
          <w:rStyle w:val="StyleUnderline"/>
          <w:highlight w:val="green"/>
        </w:rPr>
        <w:t>race and class,</w:t>
      </w:r>
      <w:r>
        <w:rPr>
          <w:sz w:val="16"/>
        </w:rPr>
        <w:t xml:space="preserve"> especially</w:t>
      </w:r>
      <w:r w:rsidRPr="00A65DC0">
        <w:rPr>
          <w:sz w:val="16"/>
          <w:highlight w:val="green"/>
        </w:rPr>
        <w:t xml:space="preserve">, </w:t>
      </w:r>
      <w:r w:rsidRPr="00A65DC0">
        <w:rPr>
          <w:rStyle w:val="StyleUnderline"/>
          <w:highlight w:val="green"/>
        </w:rPr>
        <w:t>were often jettisoned due to fear that they would dilute</w:t>
      </w:r>
      <w:r>
        <w:rPr>
          <w:rStyle w:val="StyleUnderline"/>
        </w:rPr>
        <w:t xml:space="preserve"> the potency o</w:t>
      </w:r>
      <w:r w:rsidRPr="00A65DC0">
        <w:rPr>
          <w:rStyle w:val="StyleUnderline"/>
          <w:highlight w:val="green"/>
        </w:rPr>
        <w:t>f a unified disability identity</w:t>
      </w:r>
      <w:r>
        <w:rPr>
          <w:rStyle w:val="StyleUnderline"/>
        </w:rPr>
        <w:t>.</w:t>
      </w:r>
      <w:r>
        <w:rPr>
          <w:sz w:val="16"/>
        </w:rPr>
        <w:t xml:space="preserve"> Jennifer L. Erkulwater explains that throughout the 1970s, leading disability activists articulated their agenda primarily in terms of “consumer control and self-help,” which contradicted the efforts of labor organizers and Black activists who were more critical of capitalism and rhetorics of independence (2018, 383; Schalk 2022). </w:t>
      </w:r>
      <w:r w:rsidRPr="00A65DC0">
        <w:rPr>
          <w:rStyle w:val="StyleUnderline"/>
          <w:highlight w:val="green"/>
        </w:rPr>
        <w:t>Despite pushback from Black disabled people</w:t>
      </w:r>
      <w:r>
        <w:rPr>
          <w:sz w:val="16"/>
        </w:rPr>
        <w:t xml:space="preserve">, such as Johnnie Lacy and Donald Galloway who attempted to diversify the movement’s goals, </w:t>
      </w:r>
      <w:r w:rsidRPr="00A65DC0">
        <w:rPr>
          <w:rStyle w:val="StyleUnderline"/>
          <w:highlight w:val="green"/>
        </w:rPr>
        <w:t>employment</w:t>
      </w:r>
      <w:r>
        <w:rPr>
          <w:rStyle w:val="StyleUnderline"/>
        </w:rPr>
        <w:t xml:space="preserve"> and independent living </w:t>
      </w:r>
      <w:r w:rsidRPr="00A65DC0">
        <w:rPr>
          <w:rStyle w:val="StyleUnderline"/>
          <w:highlight w:val="green"/>
        </w:rPr>
        <w:t>remained</w:t>
      </w:r>
      <w:r>
        <w:rPr>
          <w:rStyle w:val="StyleUnderline"/>
        </w:rPr>
        <w:t xml:space="preserve"> </w:t>
      </w:r>
      <w:r w:rsidRPr="00A65DC0">
        <w:rPr>
          <w:rStyle w:val="StyleUnderline"/>
          <w:highlight w:val="green"/>
        </w:rPr>
        <w:t>the primary foci of</w:t>
      </w:r>
      <w:r>
        <w:rPr>
          <w:rStyle w:val="StyleUnderline"/>
        </w:rPr>
        <w:t xml:space="preserve"> mainstream </w:t>
      </w:r>
      <w:r w:rsidRPr="00A65DC0">
        <w:rPr>
          <w:rStyle w:val="StyleUnderline"/>
          <w:highlight w:val="green"/>
        </w:rPr>
        <w:t>disability</w:t>
      </w:r>
      <w:r>
        <w:rPr>
          <w:rStyle w:val="StyleUnderline"/>
        </w:rPr>
        <w:t xml:space="preserve"> </w:t>
      </w:r>
      <w:r w:rsidRPr="00A65DC0">
        <w:rPr>
          <w:rStyle w:val="StyleUnderline"/>
          <w:highlight w:val="green"/>
        </w:rPr>
        <w:t>organizing</w:t>
      </w:r>
      <w:r>
        <w:rPr>
          <w:rStyle w:val="StyleUnderline"/>
        </w:rPr>
        <w:t xml:space="preserve"> </w:t>
      </w:r>
      <w:r>
        <w:rPr>
          <w:sz w:val="16"/>
        </w:rPr>
        <w:t>until the 1990s (Lukin 2013).</w:t>
      </w:r>
      <w:r w:rsidR="00A24C1E">
        <w:rPr>
          <w:sz w:val="16"/>
        </w:rPr>
        <w:t xml:space="preserve"> </w:t>
      </w:r>
      <w:r w:rsidRPr="00A65DC0">
        <w:rPr>
          <w:rStyle w:val="StyleUnderline"/>
          <w:highlight w:val="green"/>
        </w:rPr>
        <w:t>In order to secure government funding</w:t>
      </w:r>
      <w:r>
        <w:rPr>
          <w:sz w:val="16"/>
        </w:rPr>
        <w:t xml:space="preserve"> for these objectives, </w:t>
      </w:r>
      <w:r w:rsidRPr="00A65DC0">
        <w:rPr>
          <w:rStyle w:val="StyleUnderline"/>
          <w:highlight w:val="green"/>
        </w:rPr>
        <w:t>leaders</w:t>
      </w:r>
      <w:r>
        <w:rPr>
          <w:rStyle w:val="StyleUnderline"/>
        </w:rPr>
        <w:t xml:space="preserve"> of the disability rights movement, </w:t>
      </w:r>
      <w:r w:rsidRPr="00A65DC0">
        <w:rPr>
          <w:rStyle w:val="StyleUnderline"/>
          <w:highlight w:val="green"/>
        </w:rPr>
        <w:t>who “were mostly white and</w:t>
      </w:r>
      <w:r>
        <w:rPr>
          <w:rStyle w:val="StyleUnderline"/>
        </w:rPr>
        <w:t xml:space="preserve"> much more </w:t>
      </w:r>
      <w:r w:rsidRPr="00A65DC0">
        <w:rPr>
          <w:rStyle w:val="StyleUnderline"/>
          <w:highlight w:val="green"/>
        </w:rPr>
        <w:t>educated</w:t>
      </w:r>
      <w:r>
        <w:rPr>
          <w:sz w:val="16"/>
        </w:rPr>
        <w:t xml:space="preserve"> than the typical person with a disability,” </w:t>
      </w:r>
      <w:r w:rsidRPr="00A65DC0">
        <w:rPr>
          <w:rStyle w:val="StyleUnderline"/>
          <w:highlight w:val="green"/>
        </w:rPr>
        <w:t>worked to isolate</w:t>
      </w:r>
      <w:r>
        <w:rPr>
          <w:rStyle w:val="StyleUnderline"/>
        </w:rPr>
        <w:t xml:space="preserve"> the category of </w:t>
      </w:r>
      <w:r w:rsidRPr="00A65DC0">
        <w:rPr>
          <w:rStyle w:val="StyleUnderline"/>
          <w:highlight w:val="green"/>
        </w:rPr>
        <w:t>disability from other lines of marginalization</w:t>
      </w:r>
      <w:r>
        <w:rPr>
          <w:rStyle w:val="StyleUnderline"/>
        </w:rPr>
        <w:t xml:space="preserve"> </w:t>
      </w:r>
      <w:r>
        <w:rPr>
          <w:sz w:val="16"/>
        </w:rPr>
        <w:t xml:space="preserve">(Erkulwater 2018, 380). Disabled people needed to appear as a coherent group, they argued, even if that meant downplaying the needs of multiply marginalized disabled people. </w:t>
      </w:r>
      <w:r>
        <w:rPr>
          <w:rStyle w:val="StyleUnderline"/>
        </w:rPr>
        <w:t xml:space="preserve">While </w:t>
      </w:r>
      <w:r w:rsidRPr="00A65DC0">
        <w:rPr>
          <w:rStyle w:val="StyleUnderline"/>
          <w:highlight w:val="green"/>
        </w:rPr>
        <w:t>employment</w:t>
      </w:r>
      <w:r>
        <w:rPr>
          <w:rStyle w:val="StyleUnderline"/>
        </w:rPr>
        <w:t xml:space="preserve"> and independent living were </w:t>
      </w:r>
      <w:r>
        <w:rPr>
          <w:sz w:val="16"/>
        </w:rPr>
        <w:t xml:space="preserve">(and remain) </w:t>
      </w:r>
      <w:r>
        <w:rPr>
          <w:rStyle w:val="StyleUnderline"/>
        </w:rPr>
        <w:t xml:space="preserve">important metrics for civic participation, they </w:t>
      </w:r>
      <w:r w:rsidRPr="00A65DC0">
        <w:rPr>
          <w:rStyle w:val="StyleUnderline"/>
          <w:highlight w:val="green"/>
        </w:rPr>
        <w:t>did little to challenge the extractive logics under capitalism that equate an individual’s value with their capacity to produce and</w:t>
      </w:r>
      <w:r>
        <w:rPr>
          <w:rStyle w:val="StyleUnderline"/>
        </w:rPr>
        <w:t>,</w:t>
      </w:r>
      <w:r>
        <w:rPr>
          <w:sz w:val="16"/>
        </w:rPr>
        <w:t xml:space="preserve"> by extension, </w:t>
      </w:r>
      <w:r>
        <w:rPr>
          <w:rStyle w:val="StyleUnderline"/>
        </w:rPr>
        <w:t xml:space="preserve">to </w:t>
      </w:r>
      <w:r w:rsidRPr="00A65DC0">
        <w:rPr>
          <w:rStyle w:val="StyleUnderline"/>
          <w:highlight w:val="green"/>
        </w:rPr>
        <w:t>consume</w:t>
      </w:r>
      <w:r>
        <w:rPr>
          <w:sz w:val="16"/>
        </w:rPr>
        <w:t xml:space="preserve">. As Marta Russell and Ravi Malhotra explain, “A strategy of disability liberation politics entirely dependent on . . . purchasing power is so impoverished as to be of assistance to only a tiny fraction of the most privileged disabled people” (2009). Unless paired with additional, more radical goals, </w:t>
      </w:r>
      <w:r w:rsidRPr="00A65DC0">
        <w:rPr>
          <w:rStyle w:val="Emphasis"/>
          <w:highlight w:val="green"/>
        </w:rPr>
        <w:t>employment</w:t>
      </w:r>
      <w:r>
        <w:rPr>
          <w:rStyle w:val="Emphasis"/>
        </w:rPr>
        <w:t xml:space="preserve"> and independent living </w:t>
      </w:r>
      <w:r w:rsidRPr="00A65DC0">
        <w:rPr>
          <w:rStyle w:val="Emphasis"/>
          <w:highlight w:val="green"/>
        </w:rPr>
        <w:t>end up reinforcing the liberalism linking economic productivity, independence, and citizenship.</w:t>
      </w:r>
      <w:r w:rsidR="00A24C1E">
        <w:rPr>
          <w:rStyle w:val="Emphasis"/>
        </w:rPr>
        <w:t xml:space="preserve"> </w:t>
      </w:r>
      <w:r>
        <w:rPr>
          <w:rStyle w:val="StyleUnderline"/>
        </w:rPr>
        <w:t xml:space="preserve">The disability rights movement’s concerted effort to rehabilitate the economic potential of disabled people resulted in a </w:t>
      </w:r>
      <w:r>
        <w:rPr>
          <w:sz w:val="16"/>
        </w:rPr>
        <w:t xml:space="preserve">rather </w:t>
      </w:r>
      <w:r>
        <w:rPr>
          <w:rStyle w:val="StyleUnderline"/>
        </w:rPr>
        <w:t>conservative political agenda.</w:t>
      </w:r>
      <w:r>
        <w:rPr>
          <w:sz w:val="16"/>
        </w:rPr>
        <w:t xml:space="preserve"> While more radical disability activism certainly existed alongside the conservatism of the mainstream disability rights movement, such as that carried out by the Black Panther Party and the National Black Women’s Health Project, it often adopted vocabularies and forms of expression that were illegible under the rubric of disability (Schalk 2022). Nevertheless, it has been suggested that the disability rights movement was a necessary building block for more recent and intersectional efforts toward disability justice. “</w:t>
      </w:r>
      <w:r>
        <w:rPr>
          <w:rStyle w:val="StyleUnderline"/>
        </w:rPr>
        <w:t>Disabled citizenship and disabled world-making,</w:t>
      </w:r>
      <w:r>
        <w:rPr>
          <w:sz w:val="16"/>
        </w:rPr>
        <w:t>” Ruth Osorio proposes, “</w:t>
      </w:r>
      <w:r>
        <w:rPr>
          <w:rStyle w:val="StyleUnderline"/>
        </w:rPr>
        <w:t>share a complicated and interconnected legacy, illustrating the need for multiple forms of belonging in the pursuit of disabled liberation</w:t>
      </w:r>
      <w:r>
        <w:rPr>
          <w:sz w:val="16"/>
        </w:rPr>
        <w:t>” (2022, 249). For Osorio, the disability rights movement helped to catalyze “a new era” for disability politics that could afford to be more critical of the forms of integrative access sought out by earlier generations (259). As a benefactor of these earlier generations’ efforts, I feel torn between gratitude for the life I have and frustrated by the compromises that made it possible. I don’t want to appear ungenerous toward the legacies of our disabled elders and ancestors, but I do want to be accountable for our community’s history, including the history of those whose needs were de-prioritized</w:t>
      </w:r>
      <w:r w:rsidRPr="00A65DC0">
        <w:rPr>
          <w:sz w:val="16"/>
          <w:highlight w:val="green"/>
        </w:rPr>
        <w:t xml:space="preserve">. </w:t>
      </w:r>
      <w:r w:rsidRPr="00A65DC0">
        <w:rPr>
          <w:rStyle w:val="StyleUnderline"/>
          <w:highlight w:val="green"/>
        </w:rPr>
        <w:t>Anti-ableism requires mutual commitments to anti-racism and anti-capitalism</w:t>
      </w:r>
      <w:r>
        <w:rPr>
          <w:rStyle w:val="StyleUnderline"/>
        </w:rPr>
        <w:t xml:space="preserve"> because disability, race, and class are categorically and phenomenologically entwined.</w:t>
      </w:r>
      <w:r w:rsidR="00A24C1E">
        <w:rPr>
          <w:rStyle w:val="StyleUnderline"/>
        </w:rPr>
        <w:t xml:space="preserve"> </w:t>
      </w:r>
      <w:r>
        <w:rPr>
          <w:sz w:val="16"/>
        </w:rPr>
        <w:t>Among the most pressing examples of this triangulation is the welfare system. As Jina Kim argues, “</w:t>
      </w:r>
      <w:r>
        <w:rPr>
          <w:rStyle w:val="StyleUnderline"/>
        </w:rPr>
        <w:t>Ableist reasoning anchors antiwelfare rhetoric</w:t>
      </w:r>
      <w:r>
        <w:rPr>
          <w:sz w:val="16"/>
        </w:rPr>
        <w:t>” (2021, 80)</w:t>
      </w:r>
      <w:r w:rsidRPr="00A65DC0">
        <w:rPr>
          <w:sz w:val="16"/>
          <w:highlight w:val="green"/>
        </w:rPr>
        <w:t xml:space="preserve">. </w:t>
      </w:r>
      <w:r w:rsidRPr="00A65DC0">
        <w:rPr>
          <w:rStyle w:val="StyleUnderline"/>
          <w:highlight w:val="green"/>
        </w:rPr>
        <w:t>Even if not all disabled people are in need of welfare, it remains the case that “the language of disability undergirds the ongoing erosion of public resources</w:t>
      </w:r>
      <w:r>
        <w:rPr>
          <w:sz w:val="16"/>
        </w:rPr>
        <w:t xml:space="preserve">” (82). </w:t>
      </w:r>
      <w:r>
        <w:rPr>
          <w:rStyle w:val="StyleUnderline"/>
        </w:rPr>
        <w:t>Both the experience of poverty and the racialized figuration of impoverishment are disability issues</w:t>
      </w:r>
      <w:r>
        <w:rPr>
          <w:sz w:val="16"/>
        </w:rPr>
        <w:t>, in no small part because Black and Indigenous people are more likely to experience disability than all other racial groups (Courtney-Long et al. 2016</w:t>
      </w:r>
      <w:r w:rsidRPr="00A65DC0">
        <w:rPr>
          <w:sz w:val="16"/>
          <w:highlight w:val="green"/>
        </w:rPr>
        <w:t xml:space="preserve">). </w:t>
      </w:r>
      <w:r w:rsidRPr="00A65DC0">
        <w:rPr>
          <w:rStyle w:val="StyleUnderline"/>
          <w:highlight w:val="green"/>
        </w:rPr>
        <w:t xml:space="preserve">By centering economic rehabilitation and neglecting to prioritize the uneven </w:t>
      </w:r>
      <w:r w:rsidRPr="00A65DC0">
        <w:rPr>
          <w:rStyle w:val="StyleUnderline"/>
          <w:highlight w:val="green"/>
        </w:rPr>
        <w:lastRenderedPageBreak/>
        <w:t>economic conditions facing</w:t>
      </w:r>
      <w:r>
        <w:rPr>
          <w:rStyle w:val="StyleUnderline"/>
        </w:rPr>
        <w:t xml:space="preserve"> multiply marginalized </w:t>
      </w:r>
      <w:r w:rsidRPr="00A65DC0">
        <w:rPr>
          <w:rStyle w:val="StyleUnderline"/>
          <w:highlight w:val="green"/>
        </w:rPr>
        <w:t>disabled people, the disability rights movement catered to those who already had access to</w:t>
      </w:r>
      <w:r>
        <w:rPr>
          <w:rStyle w:val="StyleUnderline"/>
        </w:rPr>
        <w:t xml:space="preserve"> a number of privileged </w:t>
      </w:r>
      <w:r w:rsidRPr="00A65DC0">
        <w:rPr>
          <w:rStyle w:val="StyleUnderline"/>
          <w:highlight w:val="green"/>
        </w:rPr>
        <w:t>resources</w:t>
      </w:r>
      <w:r>
        <w:rPr>
          <w:sz w:val="16"/>
        </w:rPr>
        <w:t>. Moreover</w:t>
      </w:r>
      <w:r w:rsidRPr="00A65DC0">
        <w:rPr>
          <w:sz w:val="16"/>
          <w:highlight w:val="green"/>
        </w:rPr>
        <w:t xml:space="preserve">, </w:t>
      </w:r>
      <w:r w:rsidRPr="00A65DC0">
        <w:rPr>
          <w:rStyle w:val="StyleUnderline"/>
          <w:highlight w:val="green"/>
        </w:rPr>
        <w:t xml:space="preserve">by refusing to organize from the margins of </w:t>
      </w:r>
      <w:r>
        <w:rPr>
          <w:rStyle w:val="StyleUnderline"/>
        </w:rPr>
        <w:t xml:space="preserve">the </w:t>
      </w:r>
      <w:r w:rsidRPr="00A65DC0">
        <w:rPr>
          <w:rStyle w:val="StyleUnderline"/>
          <w:highlight w:val="green"/>
        </w:rPr>
        <w:t xml:space="preserve">disability </w:t>
      </w:r>
      <w:r>
        <w:rPr>
          <w:rStyle w:val="StyleUnderline"/>
        </w:rPr>
        <w:t xml:space="preserve">community, </w:t>
      </w:r>
      <w:r w:rsidRPr="00A65DC0">
        <w:rPr>
          <w:rStyle w:val="StyleUnderline"/>
          <w:highlight w:val="green"/>
        </w:rPr>
        <w:t>the movement ultimately contributed to the forms of racialized ableism that disproportionately harm poor disabled and disabled people of color</w:t>
      </w:r>
      <w:r>
        <w:rPr>
          <w:sz w:val="16"/>
        </w:rPr>
        <w:t xml:space="preserve">. </w:t>
      </w:r>
      <w:r>
        <w:rPr>
          <w:rStyle w:val="StyleUnderline"/>
        </w:rPr>
        <w:t xml:space="preserve">It was a political strategy geared toward integrative access: </w:t>
      </w:r>
      <w:r>
        <w:rPr>
          <w:sz w:val="16"/>
        </w:rPr>
        <w:t>prioritizing the realignment of disabled people with existing institutional and economic norms over challenging the society that created them.</w:t>
      </w:r>
      <w:r w:rsidR="00A24C1E">
        <w:rPr>
          <w:sz w:val="16"/>
        </w:rPr>
        <w:t xml:space="preserve"> </w:t>
      </w:r>
      <w:r>
        <w:rPr>
          <w:sz w:val="16"/>
        </w:rPr>
        <w:t xml:space="preserve">The unique needs of disabled people of color and those without advanced degrees were dismissed in favor of an agenda that universalized the category of disability by sublimating its contingencies with race and class. </w:t>
      </w:r>
      <w:r w:rsidRPr="00A65DC0">
        <w:rPr>
          <w:rStyle w:val="StyleUnderline"/>
          <w:highlight w:val="green"/>
        </w:rPr>
        <w:t>Economic rehabilitation appeared possible only because it had been</w:t>
      </w:r>
      <w:r>
        <w:rPr>
          <w:rStyle w:val="StyleUnderline"/>
        </w:rPr>
        <w:t xml:space="preserve"> thoroughly </w:t>
      </w:r>
      <w:r w:rsidRPr="00A65DC0">
        <w:rPr>
          <w:rStyle w:val="StyleUnderline"/>
          <w:highlight w:val="green"/>
        </w:rPr>
        <w:t>deracinated</w:t>
      </w:r>
      <w:r>
        <w:rPr>
          <w:rStyle w:val="StyleUnderline"/>
        </w:rPr>
        <w:t xml:space="preserve">. </w:t>
      </w:r>
      <w:r w:rsidRPr="00A65DC0">
        <w:rPr>
          <w:rStyle w:val="StyleUnderline"/>
          <w:highlight w:val="green"/>
        </w:rPr>
        <w:t>Whiteness and wealth</w:t>
      </w:r>
      <w:r>
        <w:rPr>
          <w:sz w:val="16"/>
        </w:rPr>
        <w:t xml:space="preserve">, through their unspoken centrality, </w:t>
      </w:r>
      <w:r w:rsidRPr="00A65DC0">
        <w:rPr>
          <w:rStyle w:val="StyleUnderline"/>
          <w:highlight w:val="green"/>
        </w:rPr>
        <w:t>structured</w:t>
      </w:r>
      <w:r>
        <w:rPr>
          <w:rStyle w:val="StyleUnderline"/>
        </w:rPr>
        <w:t xml:space="preserve"> the emergence of </w:t>
      </w:r>
      <w:r w:rsidRPr="00A65DC0">
        <w:rPr>
          <w:rStyle w:val="StyleUnderline"/>
          <w:highlight w:val="green"/>
        </w:rPr>
        <w:t>the disability rights movement,</w:t>
      </w:r>
      <w:r>
        <w:rPr>
          <w:rStyle w:val="StyleUnderline"/>
        </w:rPr>
        <w:t xml:space="preserve"> effectively laying the groundwork for a field of disability studies </w:t>
      </w:r>
      <w:r w:rsidRPr="00A65DC0">
        <w:rPr>
          <w:rStyle w:val="StyleUnderline"/>
          <w:highlight w:val="green"/>
        </w:rPr>
        <w:t>that itself depends on whiteness “as its constitutive underpinning</w:t>
      </w:r>
      <w:r>
        <w:rPr>
          <w:sz w:val="16"/>
        </w:rPr>
        <w:t>” (Bell 2006, 275). The historical conditions surrounding the early years of disability activism and informing the birth of disability studies lead me to wonder about the implicit assumptions guiding disability as a reclaimed and explicitly politicized category. Is it possible, for instance, that the expansiveness of disability—not unlike queer’s mobility—risks a kind of rhetorical negligence through its implicit disavowal of the category’s own historicity? What does disability continue to exclude when we use it to cover so much ground? Whose lives does it obfuscate? What does disability leave unnamed when it claims to name so much?</w:t>
      </w:r>
    </w:p>
    <w:p w14:paraId="078120EB" w14:textId="77777777" w:rsidR="00A260A4" w:rsidRPr="005279FC" w:rsidRDefault="00A260A4" w:rsidP="00A260A4">
      <w:pPr>
        <w:pStyle w:val="Heading4"/>
      </w:pPr>
      <w:r>
        <w:t xml:space="preserve">A federal jobs guarantee is premised upon hailing of labor as a social good which coheres the able-bodied worker as the center of hegemonic notions of productivity. Understanding the issue of debilitating violence to be one of failed access to the job market rather that its necessary output conscripts us into feedback loops of exploitation that only guarantee the right to work ourselves to death. </w:t>
      </w:r>
    </w:p>
    <w:p w14:paraId="7FD88DB1" w14:textId="77777777" w:rsidR="00A260A4" w:rsidRPr="003910FF" w:rsidRDefault="00A260A4" w:rsidP="00A260A4">
      <w:r w:rsidRPr="0017374E">
        <w:rPr>
          <w:rStyle w:val="Style13ptBold"/>
        </w:rPr>
        <w:t>Woodworth 17</w:t>
      </w:r>
      <w:r>
        <w:t xml:space="preserve"> (Jamie Woodworth, International Master’s Programme in Human Ecology. “NEOLIBERAL CAPITALISM AND DEBILITATION: A case study of disability, political economy &amp; environment in Sweden” [Spring 2017] </w:t>
      </w:r>
      <w:hyperlink r:id="rId9" w:history="1">
        <w:r w:rsidRPr="00613655">
          <w:rPr>
            <w:rStyle w:val="Hyperlink"/>
          </w:rPr>
          <w:t>https://lup.lub.lu.se/luur/download?func=downloadFile&amp;recordOId=8908205&amp;fileOId=8908207</w:t>
        </w:r>
      </w:hyperlink>
      <w:r>
        <w:t>, DOA: 10/1/21, liz)</w:t>
      </w:r>
    </w:p>
    <w:p w14:paraId="31C0B397" w14:textId="77777777" w:rsidR="00A260A4" w:rsidRDefault="00A260A4" w:rsidP="00A260A4">
      <w:pPr>
        <w:rPr>
          <w:sz w:val="12"/>
        </w:rPr>
      </w:pPr>
      <w:r w:rsidRPr="00FF5CED">
        <w:rPr>
          <w:sz w:val="12"/>
        </w:rPr>
        <w:t xml:space="preserve">The goal of this section is </w:t>
      </w:r>
      <w:r w:rsidRPr="00FE3010">
        <w:rPr>
          <w:sz w:val="12"/>
        </w:rPr>
        <w:t xml:space="preserve">to unpack the popular political sloganism of the Swedish mo International Master’s Programme in Human Ecology derate party conflating more jobs with more prosperity, and to point out that </w:t>
      </w:r>
      <w:r w:rsidRPr="00A65DC0">
        <w:rPr>
          <w:rStyle w:val="Emphasis"/>
          <w:highlight w:val="green"/>
        </w:rPr>
        <w:t>instead of hailing work as</w:t>
      </w:r>
      <w:r w:rsidRPr="00FE3010">
        <w:rPr>
          <w:rStyle w:val="Emphasis"/>
        </w:rPr>
        <w:t xml:space="preserve"> a totalising </w:t>
      </w:r>
      <w:r w:rsidRPr="00A65DC0">
        <w:rPr>
          <w:rStyle w:val="Emphasis"/>
          <w:highlight w:val="green"/>
        </w:rPr>
        <w:t xml:space="preserve">good </w:t>
      </w:r>
      <w:r w:rsidRPr="00602CF2">
        <w:rPr>
          <w:rStyle w:val="Emphasis"/>
        </w:rPr>
        <w:t xml:space="preserve">for the economy, </w:t>
      </w:r>
      <w:r w:rsidRPr="00A65DC0">
        <w:rPr>
          <w:rStyle w:val="Emphasis"/>
          <w:highlight w:val="green"/>
        </w:rPr>
        <w:t>we should</w:t>
      </w:r>
      <w:r w:rsidRPr="00FE3010">
        <w:rPr>
          <w:rStyle w:val="Emphasis"/>
        </w:rPr>
        <w:t xml:space="preserve"> instead </w:t>
      </w:r>
      <w:r w:rsidRPr="00A65DC0">
        <w:rPr>
          <w:rStyle w:val="Emphasis"/>
          <w:highlight w:val="green"/>
        </w:rPr>
        <w:t>investigate work</w:t>
      </w:r>
      <w:r w:rsidRPr="00FE3010">
        <w:rPr>
          <w:rStyle w:val="Emphasis"/>
        </w:rPr>
        <w:t xml:space="preserve"> in capitalist economies </w:t>
      </w:r>
      <w:r w:rsidRPr="00A65DC0">
        <w:rPr>
          <w:rStyle w:val="Emphasis"/>
          <w:highlight w:val="green"/>
        </w:rPr>
        <w:t>as a</w:t>
      </w:r>
      <w:r w:rsidRPr="00FE3010">
        <w:rPr>
          <w:rStyle w:val="Emphasis"/>
        </w:rPr>
        <w:t xml:space="preserve"> potential </w:t>
      </w:r>
      <w:r w:rsidRPr="00A65DC0">
        <w:rPr>
          <w:rStyle w:val="Emphasis"/>
          <w:highlight w:val="green"/>
        </w:rPr>
        <w:t>source of</w:t>
      </w:r>
      <w:r w:rsidRPr="00FE3010">
        <w:rPr>
          <w:rStyle w:val="Emphasis"/>
        </w:rPr>
        <w:t xml:space="preserve"> personal and economic </w:t>
      </w:r>
      <w:r w:rsidRPr="00A65DC0">
        <w:rPr>
          <w:rStyle w:val="Emphasis"/>
          <w:highlight w:val="green"/>
        </w:rPr>
        <w:t>debilitation</w:t>
      </w:r>
      <w:r w:rsidRPr="00FE3010">
        <w:rPr>
          <w:sz w:val="12"/>
        </w:rPr>
        <w:t xml:space="preserve">. </w:t>
      </w:r>
      <w:r w:rsidRPr="00FE3010">
        <w:rPr>
          <w:rStyle w:val="StyleUnderline"/>
        </w:rPr>
        <w:t>Specifically, I levy a critique</w:t>
      </w:r>
      <w:r w:rsidRPr="00FF5CED">
        <w:rPr>
          <w:rStyle w:val="StyleUnderline"/>
        </w:rPr>
        <w:t xml:space="preserve"> </w:t>
      </w:r>
      <w:r w:rsidRPr="00781634">
        <w:rPr>
          <w:rStyle w:val="StyleUnderline"/>
        </w:rPr>
        <w:t xml:space="preserve">against </w:t>
      </w:r>
      <w:r w:rsidRPr="00A65DC0">
        <w:rPr>
          <w:rStyle w:val="Emphasis"/>
          <w:highlight w:val="green"/>
        </w:rPr>
        <w:t>hegemonic notions of productivity</w:t>
      </w:r>
      <w:r w:rsidRPr="00781634">
        <w:rPr>
          <w:rStyle w:val="StyleUnderline"/>
        </w:rPr>
        <w:t xml:space="preserve">, and how they </w:t>
      </w:r>
      <w:r w:rsidRPr="00A65DC0">
        <w:rPr>
          <w:rStyle w:val="Emphasis"/>
          <w:highlight w:val="green"/>
        </w:rPr>
        <w:t>are semiotically linked to the archetype of</w:t>
      </w:r>
      <w:r w:rsidRPr="00781634">
        <w:rPr>
          <w:rStyle w:val="StyleUnderline"/>
        </w:rPr>
        <w:t xml:space="preserve"> what McRuer calls </w:t>
      </w:r>
      <w:r w:rsidRPr="00A65DC0">
        <w:rPr>
          <w:rStyle w:val="Emphasis"/>
          <w:highlight w:val="green"/>
        </w:rPr>
        <w:t>the “able-bodied worker”</w:t>
      </w:r>
      <w:r w:rsidRPr="00781634">
        <w:rPr>
          <w:sz w:val="12"/>
        </w:rPr>
        <w:t xml:space="preserve"> (McRuer 2006). I want to</w:t>
      </w:r>
      <w:r w:rsidRPr="00FF5CED">
        <w:rPr>
          <w:sz w:val="12"/>
        </w:rPr>
        <w:t xml:space="preserve"> start this section on the note of this central inquiry: </w:t>
      </w:r>
      <w:r w:rsidRPr="00CC306F">
        <w:rPr>
          <w:u w:val="single"/>
        </w:rPr>
        <w:t>do more jobs actually create more prosperity</w:t>
      </w:r>
      <w:r w:rsidRPr="00FF5CED">
        <w:rPr>
          <w:sz w:val="12"/>
        </w:rPr>
        <w:t xml:space="preserve">, as the Swedish Moderate Party argues, and can this rationale hold as a justification for greater neoliberalisation of economic structures in pursuit of such? Roland Paulsen, in his dissertation, “Empty Labor: Subjectivity and Idleness at Work,” proffers a dissenting voice to the more jobs, more prosperity equation in positing that a “critique of </w:t>
      </w:r>
      <w:r w:rsidRPr="00A61582">
        <w:rPr>
          <w:u w:val="single"/>
        </w:rPr>
        <w:t>work” has become “increasingly relevant as productivity grows and the eulogized ambition to ‘create jobs’ echoes more and more hollowly</w:t>
      </w:r>
      <w:r w:rsidRPr="00A61582">
        <w:rPr>
          <w:sz w:val="12"/>
        </w:rPr>
        <w:t xml:space="preserve">” (Paulsen 2013, 13). His argument, grounded in both old-school and newschool Marxist theory, takes up Sweden’s labor market as a launch point to a greater observation: that </w:t>
      </w:r>
      <w:r w:rsidRPr="00A61582">
        <w:rPr>
          <w:rStyle w:val="Emphasis"/>
        </w:rPr>
        <w:t>work has become effectively “</w:t>
      </w:r>
      <w:r w:rsidRPr="00A61582">
        <w:rPr>
          <w:rStyle w:val="Emphasis"/>
          <w:sz w:val="24"/>
        </w:rPr>
        <w:t>black boxed</w:t>
      </w:r>
      <w:r w:rsidRPr="00A61582">
        <w:rPr>
          <w:rStyle w:val="Emphasis"/>
        </w:rPr>
        <w:t>”6 in political leveraging</w:t>
      </w:r>
      <w:r w:rsidRPr="00A61582">
        <w:rPr>
          <w:sz w:val="12"/>
        </w:rPr>
        <w:t xml:space="preserve">. That is to say, a serious inquiry into the inherent structure of work and its relationship to prosperity, rarely enters the fora of politics or public critique. Instead, it is mobilised as </w:t>
      </w:r>
      <w:r w:rsidRPr="00A61582">
        <w:rPr>
          <w:rStyle w:val="Emphasis"/>
          <w:sz w:val="24"/>
        </w:rPr>
        <w:t>an ideological item evaluated only by the measure of its external veneer, rather than true internal qualities</w:t>
      </w:r>
      <w:r w:rsidRPr="00A61582">
        <w:rPr>
          <w:sz w:val="12"/>
        </w:rPr>
        <w:t xml:space="preserve">. This is well evidenced in the Moderate Party’s voyage into majority power, which was largely buoyed by their catchy sloganism of more work, more pie (the most archetypal metaphor for prosperity). Yet, the thing about pie is that you can’t tell the filling from looking at the crust—is it not the most essential black box, then? In elaboration of this point, Paulsen alleges “it is as if we lose our capacity to think and react as soon as we enter the workplace, whereas we are able to resist all types of domination as soon as we step out” (Paulsen 2013, 26). </w:t>
      </w:r>
      <w:r w:rsidRPr="00A61582">
        <w:rPr>
          <w:rStyle w:val="Emphasis"/>
        </w:rPr>
        <w:t>Work</w:t>
      </w:r>
      <w:r w:rsidRPr="00A61582">
        <w:rPr>
          <w:rStyle w:val="StyleUnderline"/>
        </w:rPr>
        <w:t xml:space="preserve"> has become so entrenched in the public eye as a complete and utter good for economic revival, that </w:t>
      </w:r>
      <w:r w:rsidRPr="00A61582">
        <w:rPr>
          <w:rStyle w:val="Emphasis"/>
        </w:rPr>
        <w:t>any oppression that results from its very ideological and structural premises can slide by unexamined and forgiven</w:t>
      </w:r>
      <w:r w:rsidRPr="00A61582">
        <w:rPr>
          <w:sz w:val="12"/>
        </w:rPr>
        <w:t>. These lines of critique, lodged in the Marxist tradition, and fruitfully propounded upon by the first generation of the Frankfurter school,7 continue to remain salient in modern workplaces. Today, these theories and critiques of “Neofunctionalism,”8 the “rational iron cage,”9 and the “stupefying effects of work” (first brought</w:t>
      </w:r>
      <w:r w:rsidRPr="00FF5CED">
        <w:rPr>
          <w:sz w:val="12"/>
        </w:rPr>
        <w:t xml:space="preserve"> up by Plato, actually), must be exhumed as modes of resistance to the flawed job-prosperity linkages in contemporary political mobilisation (Paulsen 2013, 13-14). Russell takes up the matter of pie in saying, “Identity groups are competing for ‘our’ piece of a reduced pie, when what we need to do is demand a transformation that delivers a bigger pie—one big enough for all of us.” (Russell in Roulstone 2002, 638). Arguably, the pie at least needs to be more equitably distributed, and perhaps reconstituted—but must </w:t>
      </w:r>
      <w:r w:rsidRPr="00FF5CED">
        <w:rPr>
          <w:sz w:val="12"/>
        </w:rPr>
        <w:lastRenderedPageBreak/>
        <w:t>the filling be more jobs, no matter what jobs they are, and under whatever conditions they demand? Even if these conditions, as many Marxist theorists aver, impoverish people of freedom, time, thought, and emotion (Paulsen 2013, 13-15)? In light of this, what system transformation can deliver more pie for less “stupefying” work? Paulsen’s takes up this question by way of finding an alternative to the “false consciousness” promoted by the labor system in first exposing the visibility of the job market’s failure to produce better quality of life (Paulsen 2013, 37). He quotes a 2007 study into Sweden’s work satisfaction: “</w:t>
      </w:r>
      <w:r w:rsidRPr="00CC306F">
        <w:rPr>
          <w:u w:val="single"/>
        </w:rPr>
        <w:t>a growing majority of the working population says that they would quit their current job if they had the economic possibility to do so</w:t>
      </w:r>
      <w:r w:rsidRPr="00FF5CED">
        <w:rPr>
          <w:sz w:val="12"/>
        </w:rPr>
        <w:t xml:space="preserve">,” and </w:t>
      </w:r>
      <w:r w:rsidRPr="00FF5CED">
        <w:rPr>
          <w:rStyle w:val="StyleUnderline"/>
        </w:rPr>
        <w:t>the majority</w:t>
      </w:r>
      <w:r w:rsidRPr="00FF5CED">
        <w:rPr>
          <w:sz w:val="12"/>
        </w:rPr>
        <w:t xml:space="preserve"> of Swedes would prefer “future productivity gains to be cashed in as </w:t>
      </w:r>
      <w:r w:rsidRPr="00FF5CED">
        <w:rPr>
          <w:rStyle w:val="Emphasis"/>
        </w:rPr>
        <w:t>reduced working hours rather than higher wages</w:t>
      </w:r>
      <w:r w:rsidRPr="00FF5CED">
        <w:rPr>
          <w:sz w:val="12"/>
        </w:rPr>
        <w:t xml:space="preserve">” (Sanne in Paulsen 2013, 15). </w:t>
      </w:r>
      <w:r w:rsidRPr="00FF5CED">
        <w:rPr>
          <w:rStyle w:val="Emphasis"/>
        </w:rPr>
        <w:t>Work, for many people is unsatisfying, exhausting, and life-draining</w:t>
      </w:r>
      <w:r w:rsidRPr="00FF5CED">
        <w:rPr>
          <w:sz w:val="12"/>
        </w:rPr>
        <w:t xml:space="preserve">. This is what my research points to as well. In my interviews, I took up jobs as a starting point to get people to open up about their experiences of disability. Garland-Thomson underscores in her work </w:t>
      </w:r>
      <w:r w:rsidRPr="00FF5CED">
        <w:rPr>
          <w:u w:val="single"/>
        </w:rPr>
        <w:t xml:space="preserve">that “nowhere is the disabled figure more </w:t>
      </w:r>
      <w:r w:rsidRPr="00781634">
        <w:rPr>
          <w:u w:val="single"/>
        </w:rPr>
        <w:t>troubling” to hegemonic capitalism and western individualist ideologies “than in relation to the concept of work” (Garland</w:t>
      </w:r>
      <w:r w:rsidRPr="00FF5E1A">
        <w:rPr>
          <w:u w:val="single"/>
        </w:rPr>
        <w:t>-Thomson 1997, 46). It is in jobs that disability is often most pointedly felt, especially if the workplace fosters standards of labor that exceed one’s ability</w:t>
      </w:r>
      <w:r w:rsidRPr="00FF5E1A">
        <w:rPr>
          <w:sz w:val="12"/>
        </w:rPr>
        <w:t xml:space="preserve">. Further, </w:t>
      </w:r>
      <w:r w:rsidRPr="00A65DC0">
        <w:rPr>
          <w:rStyle w:val="Emphasis"/>
          <w:sz w:val="24"/>
          <w:highlight w:val="green"/>
        </w:rPr>
        <w:t>national ideologies of work</w:t>
      </w:r>
      <w:r w:rsidRPr="00FF5E1A">
        <w:rPr>
          <w:rStyle w:val="Emphasis"/>
          <w:sz w:val="24"/>
        </w:rPr>
        <w:t xml:space="preserve"> that </w:t>
      </w:r>
      <w:r w:rsidRPr="00A65DC0">
        <w:rPr>
          <w:rStyle w:val="Emphasis"/>
          <w:sz w:val="24"/>
          <w:highlight w:val="green"/>
        </w:rPr>
        <w:t>are grounded in untenable regimes of productivity</w:t>
      </w:r>
      <w:r w:rsidRPr="00FF5E1A">
        <w:rPr>
          <w:rStyle w:val="Emphasis"/>
          <w:sz w:val="24"/>
        </w:rPr>
        <w:t xml:space="preserve"> are devitalizing in and of themselves, </w:t>
      </w:r>
      <w:r w:rsidRPr="00A65DC0">
        <w:rPr>
          <w:rStyle w:val="Emphasis"/>
          <w:sz w:val="24"/>
          <w:highlight w:val="green"/>
        </w:rPr>
        <w:t>prompting</w:t>
      </w:r>
      <w:r w:rsidRPr="00FF5E1A">
        <w:rPr>
          <w:rStyle w:val="Emphasis"/>
          <w:sz w:val="24"/>
        </w:rPr>
        <w:t xml:space="preserve"> the “</w:t>
      </w:r>
      <w:r w:rsidRPr="00A65DC0">
        <w:rPr>
          <w:rStyle w:val="Emphasis"/>
          <w:sz w:val="24"/>
          <w:highlight w:val="green"/>
        </w:rPr>
        <w:t>debilitation</w:t>
      </w:r>
      <w:r w:rsidRPr="00FF5E1A">
        <w:rPr>
          <w:rStyle w:val="Emphasis"/>
          <w:sz w:val="24"/>
        </w:rPr>
        <w:t>” of so</w:t>
      </w:r>
      <w:r w:rsidRPr="00781634">
        <w:rPr>
          <w:rStyle w:val="Emphasis"/>
          <w:sz w:val="24"/>
        </w:rPr>
        <w:t>-called abled bodies</w:t>
      </w:r>
      <w:r w:rsidRPr="00781634">
        <w:rPr>
          <w:sz w:val="12"/>
        </w:rPr>
        <w:t>.</w:t>
      </w:r>
      <w:r w:rsidRPr="00FF5CED">
        <w:rPr>
          <w:sz w:val="12"/>
        </w:rPr>
        <w:t xml:space="preserve"> So, if most “able-bodied” Swedes feel blighted by the labor regime they live in, how is it for those “not able bodied” and how do such shared experiences of exhaustion collapse the distinction between those able and unable? Olivia is a retired child p</w:t>
      </w:r>
      <w:r w:rsidRPr="00FF5E1A">
        <w:rPr>
          <w:sz w:val="12"/>
        </w:rPr>
        <w:t>sych</w:t>
      </w:r>
      <w:r w:rsidRPr="00FF5CED">
        <w:rPr>
          <w:sz w:val="12"/>
        </w:rPr>
        <w:t xml:space="preserve">iatrist who worked at a large hospital in Malmö, the largest city neighboring Lund, for 20 years. Now on sick pension in her early 60s, she has come to an acceptance that she can never work again. “I had a kind of depression when you work too hard considering your ability. I worked very very hard. I stopped sleeping. I nearly slept nothing; I was crying every day when I came home from work … It wasn’t possible or healthy for me to go on. In the years since she stopped working, she has spent a lot of time in the local psychiatric hospital in therapy, in treatment, and at the Fountain House, trying to relocate herself as an autonomous individual outside of work. When I asked her what caused her exhaustion, she sat reflecting for a moment and said how she used to blame herself, that she felt a lot of shame. “In my life I have always been ambitious… [But], it made me feel bad to think about my work. There were some other doctors who reacted [the same as me]. You could say that </w:t>
      </w:r>
      <w:r w:rsidRPr="00A61582">
        <w:rPr>
          <w:sz w:val="12"/>
        </w:rPr>
        <w:t xml:space="preserve">I’m rather sensitive… I don’t think it’s curious that it was me that couldn’t go on … [When I couldn’t work anymore], I felt grief, anger—I felt that I had failed. I stopped thinking about it, because it hurt so much.” And then she said, with some time, she could qualify this feeling in saying that the requirements of being a doctor in that hospital were unreasonable. “There needs to be less patients for each doctor. Everybody thinks that the fact that you’re a doctor that you should cope with everything, emotionally, and other aspects.” What I find most interesting about Olivia’s case is her double entendré in perspective. She is a psychiatrist who was limited in her ability to practice psychiatry because that practice itself rendered her psychiatrically ill. Bringing up Olivia’s case exemplifies </w:t>
      </w:r>
      <w:r w:rsidRPr="00A61582">
        <w:rPr>
          <w:rStyle w:val="StyleUnderline"/>
        </w:rPr>
        <w:t>the new “</w:t>
      </w:r>
      <w:r w:rsidRPr="00A61582">
        <w:rPr>
          <w:rStyle w:val="Emphasis"/>
        </w:rPr>
        <w:t xml:space="preserve">cult </w:t>
      </w:r>
      <w:r w:rsidRPr="00602CF2">
        <w:rPr>
          <w:rStyle w:val="Emphasis"/>
        </w:rPr>
        <w:t>of productivity</w:t>
      </w:r>
      <w:r w:rsidRPr="00602CF2">
        <w:rPr>
          <w:rStyle w:val="StyleUnderline"/>
        </w:rPr>
        <w:t xml:space="preserve">” that has abounded in contemporary labor markets, wherein people are held to </w:t>
      </w:r>
      <w:r w:rsidRPr="00602CF2">
        <w:rPr>
          <w:rStyle w:val="Emphasis"/>
          <w:sz w:val="28"/>
          <w:szCs w:val="28"/>
        </w:rPr>
        <w:t>increasingly competitive and untenable standards of ability</w:t>
      </w:r>
      <w:r w:rsidRPr="00602CF2">
        <w:rPr>
          <w:sz w:val="12"/>
          <w:szCs w:val="28"/>
        </w:rPr>
        <w:t xml:space="preserve"> </w:t>
      </w:r>
      <w:r w:rsidRPr="00602CF2">
        <w:rPr>
          <w:sz w:val="12"/>
        </w:rPr>
        <w:t>(Paulsen 2013, 18). Pointedly</w:t>
      </w:r>
      <w:r w:rsidRPr="00FF5CED">
        <w:rPr>
          <w:sz w:val="12"/>
        </w:rPr>
        <w:t xml:space="preserve">, it is </w:t>
      </w:r>
      <w:r w:rsidRPr="00A65DC0">
        <w:rPr>
          <w:rStyle w:val="Emphasis"/>
          <w:sz w:val="24"/>
          <w:highlight w:val="green"/>
        </w:rPr>
        <w:t xml:space="preserve">within this schema </w:t>
      </w:r>
      <w:r w:rsidRPr="00A61582">
        <w:rPr>
          <w:rStyle w:val="Emphasis"/>
          <w:sz w:val="24"/>
        </w:rPr>
        <w:t>of hyper-productivity</w:t>
      </w:r>
      <w:r w:rsidRPr="00FF5CED">
        <w:rPr>
          <w:sz w:val="12"/>
        </w:rPr>
        <w:t xml:space="preserve"> that </w:t>
      </w:r>
      <w:r w:rsidRPr="00FF5CED">
        <w:rPr>
          <w:rStyle w:val="Emphasis"/>
          <w:sz w:val="24"/>
        </w:rPr>
        <w:t>the “</w:t>
      </w:r>
      <w:r w:rsidRPr="00A61582">
        <w:rPr>
          <w:rStyle w:val="Emphasis"/>
          <w:sz w:val="24"/>
        </w:rPr>
        <w:t>debilitating</w:t>
      </w:r>
      <w:r w:rsidRPr="00FF5CED">
        <w:rPr>
          <w:rStyle w:val="Emphasis"/>
          <w:sz w:val="24"/>
        </w:rPr>
        <w:t xml:space="preserve">” effects of </w:t>
      </w:r>
      <w:r w:rsidRPr="00A61582">
        <w:rPr>
          <w:rStyle w:val="Emphasis"/>
          <w:sz w:val="24"/>
        </w:rPr>
        <w:t>labor</w:t>
      </w:r>
      <w:r w:rsidRPr="00FF5CED">
        <w:rPr>
          <w:rStyle w:val="Emphasis"/>
          <w:sz w:val="24"/>
        </w:rPr>
        <w:t xml:space="preserve"> are observable</w:t>
      </w:r>
      <w:r w:rsidRPr="00FF5CED">
        <w:rPr>
          <w:sz w:val="12"/>
        </w:rPr>
        <w:t xml:space="preserve">. </w:t>
      </w:r>
      <w:r w:rsidRPr="00FF5CED">
        <w:rPr>
          <w:rStyle w:val="Emphasis"/>
          <w:sz w:val="24"/>
        </w:rPr>
        <w:t>Within capitalist logic, a high level</w:t>
      </w:r>
      <w:r w:rsidRPr="00CC306F">
        <w:rPr>
          <w:rStyle w:val="Emphasis"/>
          <w:sz w:val="24"/>
        </w:rPr>
        <w:t xml:space="preserve"> of </w:t>
      </w:r>
      <w:r w:rsidRPr="00A65DC0">
        <w:rPr>
          <w:rStyle w:val="Emphasis"/>
          <w:sz w:val="24"/>
          <w:highlight w:val="green"/>
        </w:rPr>
        <w:t xml:space="preserve">productivity is prescripted in order to extract </w:t>
      </w:r>
      <w:r w:rsidRPr="00CC306F">
        <w:rPr>
          <w:rStyle w:val="Emphasis"/>
          <w:sz w:val="24"/>
        </w:rPr>
        <w:t xml:space="preserve">the highest degree of </w:t>
      </w:r>
      <w:r w:rsidRPr="00A65DC0">
        <w:rPr>
          <w:rStyle w:val="Emphasis"/>
          <w:sz w:val="24"/>
          <w:highlight w:val="green"/>
        </w:rPr>
        <w:t xml:space="preserve">surplus </w:t>
      </w:r>
      <w:r w:rsidRPr="00CC306F">
        <w:rPr>
          <w:rStyle w:val="Emphasis"/>
          <w:sz w:val="24"/>
        </w:rPr>
        <w:t xml:space="preserve">labor </w:t>
      </w:r>
      <w:r w:rsidRPr="00A65DC0">
        <w:rPr>
          <w:rStyle w:val="Emphasis"/>
          <w:sz w:val="24"/>
          <w:highlight w:val="green"/>
        </w:rPr>
        <w:t xml:space="preserve">value </w:t>
      </w:r>
      <w:r w:rsidRPr="00CC306F">
        <w:rPr>
          <w:rStyle w:val="Emphasis"/>
          <w:sz w:val="24"/>
        </w:rPr>
        <w:t>within a workforce</w:t>
      </w:r>
      <w:r w:rsidRPr="00FF5CED">
        <w:rPr>
          <w:sz w:val="12"/>
        </w:rPr>
        <w:t xml:space="preserve"> (Marx 1887, 421). Marx explicates this phenomenon as such: “It will be remembered that the rate of surplus-value depends, in the first place, on the degree of exploitation of labour-power. Political Economy values this fact so highly, that it occasionally identifies the acceleration of accumulation due to increased productiveness of labour, with its acceleration due to increased exploitation of the labourer” (Marx 1887, 421). From this perspective, one can </w:t>
      </w:r>
      <w:r w:rsidRPr="00A61582">
        <w:rPr>
          <w:sz w:val="12"/>
        </w:rPr>
        <w:t xml:space="preserve">see how </w:t>
      </w:r>
      <w:r w:rsidRPr="00A61582">
        <w:rPr>
          <w:rStyle w:val="Emphasis"/>
          <w:sz w:val="28"/>
          <w:szCs w:val="28"/>
        </w:rPr>
        <w:t>the debilitating effects of capitalist labor markets are not externalities to its process, but direct and necessary consequences of its very operational logic</w:t>
      </w:r>
      <w:r w:rsidRPr="00A61582">
        <w:rPr>
          <w:sz w:val="12"/>
        </w:rPr>
        <w:t>. It makes</w:t>
      </w:r>
      <w:r w:rsidRPr="00FF5CED">
        <w:rPr>
          <w:sz w:val="12"/>
        </w:rPr>
        <w:t xml:space="preserve"> more sense to exploit, debilitate, dispose of, and recruit new workers within capitalist schemas, than to foster workable and sustainable wage relations. This system is held intact by the common held belief that productivity is a measure of “moral” character, and that hard work is not a punishment, but a personal duty to carry out (Garland-Thomson 1997, 47). Across the Western post-industrial world, exhaustion and busyness have become the new “badge of honor” (Paulsen 2013, 18)—and, within this new labor regime, shame has become the true democratic. I will go into the role of shame as a modality of capitalist discipline further in the section on normative critique. In sum, the main point I want to highlight here is that the contingency between capitalist reproduction and maximum exploitability of workers shifts the focus from an imperative to buffer the economy with more jobs, to an imperative to improve quality of life within existing jobs. </w:t>
      </w:r>
      <w:r w:rsidRPr="00FF5CED">
        <w:rPr>
          <w:rStyle w:val="Emphasis"/>
          <w:sz w:val="28"/>
          <w:szCs w:val="28"/>
        </w:rPr>
        <w:t xml:space="preserve">If less </w:t>
      </w:r>
      <w:r w:rsidRPr="00A65DC0">
        <w:rPr>
          <w:rStyle w:val="Emphasis"/>
          <w:sz w:val="28"/>
          <w:szCs w:val="28"/>
          <w:highlight w:val="green"/>
        </w:rPr>
        <w:t>emphasis</w:t>
      </w:r>
      <w:r w:rsidRPr="00FF5CED">
        <w:rPr>
          <w:rStyle w:val="Emphasis"/>
          <w:sz w:val="28"/>
          <w:szCs w:val="28"/>
        </w:rPr>
        <w:t xml:space="preserve"> was put </w:t>
      </w:r>
      <w:r w:rsidRPr="00A65DC0">
        <w:rPr>
          <w:rStyle w:val="Emphasis"/>
          <w:sz w:val="28"/>
          <w:szCs w:val="28"/>
          <w:highlight w:val="green"/>
        </w:rPr>
        <w:t xml:space="preserve">on </w:t>
      </w:r>
      <w:r w:rsidRPr="00FF5CED">
        <w:rPr>
          <w:rStyle w:val="Emphasis"/>
          <w:sz w:val="28"/>
          <w:szCs w:val="28"/>
        </w:rPr>
        <w:t xml:space="preserve">highly </w:t>
      </w:r>
      <w:r w:rsidRPr="00A65DC0">
        <w:rPr>
          <w:rStyle w:val="Emphasis"/>
          <w:sz w:val="28"/>
          <w:szCs w:val="28"/>
          <w:highlight w:val="green"/>
        </w:rPr>
        <w:t>productive</w:t>
      </w:r>
      <w:r w:rsidRPr="00FF5CED">
        <w:rPr>
          <w:rStyle w:val="Emphasis"/>
          <w:sz w:val="28"/>
          <w:szCs w:val="28"/>
        </w:rPr>
        <w:t xml:space="preserve"> individual </w:t>
      </w:r>
      <w:r w:rsidRPr="00A65DC0">
        <w:rPr>
          <w:rStyle w:val="Emphasis"/>
          <w:sz w:val="28"/>
          <w:szCs w:val="28"/>
          <w:highlight w:val="green"/>
        </w:rPr>
        <w:t>workers in</w:t>
      </w:r>
      <w:r w:rsidRPr="00FF5CED">
        <w:rPr>
          <w:rStyle w:val="Emphasis"/>
          <w:sz w:val="28"/>
          <w:szCs w:val="28"/>
        </w:rPr>
        <w:t xml:space="preserve"> a schema of highly </w:t>
      </w:r>
      <w:r w:rsidRPr="00A65DC0">
        <w:rPr>
          <w:rStyle w:val="Emphasis"/>
          <w:sz w:val="28"/>
          <w:szCs w:val="28"/>
          <w:highlight w:val="green"/>
        </w:rPr>
        <w:t>competitive marketplaces</w:t>
      </w:r>
      <w:r w:rsidRPr="00FF5CED">
        <w:rPr>
          <w:rStyle w:val="Emphasis"/>
          <w:sz w:val="28"/>
          <w:szCs w:val="28"/>
        </w:rPr>
        <w:t xml:space="preserve"> </w:t>
      </w:r>
      <w:r w:rsidRPr="00FF5CED">
        <w:rPr>
          <w:sz w:val="12"/>
        </w:rPr>
        <w:t xml:space="preserve">and industry prestige, there would be room to accommodate for “social solidarity” as a means to creating more “social resilience” for a greater majority of the population (Bauman 2007, 2). In a Marxian perspective, it makes more sense to provide people with a tenable quality of life, and invest in them as productive members of society within healthy and workable margins, instead of </w:t>
      </w:r>
      <w:r w:rsidRPr="00FF5CED">
        <w:rPr>
          <w:rStyle w:val="Emphasis"/>
          <w:sz w:val="28"/>
          <w:szCs w:val="28"/>
        </w:rPr>
        <w:t>default</w:t>
      </w:r>
      <w:r w:rsidRPr="00FF5CED">
        <w:rPr>
          <w:sz w:val="12"/>
        </w:rPr>
        <w:t xml:space="preserve">ing </w:t>
      </w:r>
      <w:r w:rsidRPr="00FF5CED">
        <w:rPr>
          <w:rStyle w:val="Emphasis"/>
          <w:sz w:val="28"/>
          <w:szCs w:val="28"/>
        </w:rPr>
        <w:t xml:space="preserve">to a strategy which </w:t>
      </w:r>
      <w:r w:rsidRPr="00A65DC0">
        <w:rPr>
          <w:rStyle w:val="Emphasis"/>
          <w:sz w:val="28"/>
          <w:szCs w:val="28"/>
          <w:highlight w:val="green"/>
        </w:rPr>
        <w:t>encourages a high turnover of workers who are</w:t>
      </w:r>
      <w:r w:rsidRPr="00FF5CED">
        <w:rPr>
          <w:rStyle w:val="Emphasis"/>
          <w:sz w:val="28"/>
          <w:szCs w:val="28"/>
        </w:rPr>
        <w:t xml:space="preserve"> often “</w:t>
      </w:r>
      <w:r w:rsidRPr="00A65DC0">
        <w:rPr>
          <w:rStyle w:val="Emphasis"/>
          <w:sz w:val="28"/>
          <w:szCs w:val="28"/>
          <w:highlight w:val="green"/>
        </w:rPr>
        <w:t>debilitated</w:t>
      </w:r>
      <w:r w:rsidRPr="00FF5CED">
        <w:rPr>
          <w:rStyle w:val="Emphasis"/>
          <w:sz w:val="28"/>
          <w:szCs w:val="28"/>
        </w:rPr>
        <w:t xml:space="preserve">” by unrealistically high standards, </w:t>
      </w:r>
      <w:r w:rsidRPr="00A65DC0">
        <w:rPr>
          <w:rStyle w:val="Emphasis"/>
          <w:sz w:val="28"/>
          <w:szCs w:val="28"/>
          <w:highlight w:val="green"/>
        </w:rPr>
        <w:t>and shuffled between multiple jobs</w:t>
      </w:r>
      <w:r w:rsidRPr="00FF5CED">
        <w:rPr>
          <w:rStyle w:val="Emphasis"/>
          <w:sz w:val="28"/>
          <w:szCs w:val="28"/>
        </w:rPr>
        <w:t xml:space="preserve"> within a lifetime</w:t>
      </w:r>
      <w:r w:rsidRPr="00FF5CED">
        <w:rPr>
          <w:sz w:val="12"/>
        </w:rPr>
        <w:t xml:space="preserve">. </w:t>
      </w:r>
      <w:r w:rsidRPr="00FF5CED">
        <w:rPr>
          <w:u w:val="single"/>
        </w:rPr>
        <w:t xml:space="preserve">Zygmunt Bauman describes this latter phenomenon as “liquidity.” </w:t>
      </w:r>
      <w:r w:rsidRPr="00A65DC0">
        <w:rPr>
          <w:highlight w:val="green"/>
          <w:u w:val="single"/>
        </w:rPr>
        <w:t xml:space="preserve">Within a </w:t>
      </w:r>
      <w:r w:rsidRPr="00A65DC0">
        <w:rPr>
          <w:rStyle w:val="Emphasis"/>
          <w:highlight w:val="green"/>
        </w:rPr>
        <w:t>liquid system</w:t>
      </w:r>
      <w:r w:rsidRPr="00A65DC0">
        <w:rPr>
          <w:highlight w:val="green"/>
          <w:u w:val="single"/>
        </w:rPr>
        <w:t>, individuals are</w:t>
      </w:r>
      <w:r w:rsidRPr="00FF5CED">
        <w:rPr>
          <w:u w:val="single"/>
        </w:rPr>
        <w:t xml:space="preserve"> </w:t>
      </w:r>
      <w:r w:rsidRPr="00A90D3B">
        <w:rPr>
          <w:u w:val="single"/>
        </w:rPr>
        <w:t>exposed to the “vagaries of commodity-and-labor markets” inspiring more “</w:t>
      </w:r>
      <w:r w:rsidRPr="00A90D3B">
        <w:rPr>
          <w:rStyle w:val="Emphasis"/>
        </w:rPr>
        <w:t>division, not unity</w:t>
      </w:r>
      <w:r w:rsidRPr="00A90D3B">
        <w:rPr>
          <w:u w:val="single"/>
        </w:rPr>
        <w:t>” by putting “</w:t>
      </w:r>
      <w:r w:rsidRPr="00FF5CED">
        <w:rPr>
          <w:rStyle w:val="Emphasis"/>
        </w:rPr>
        <w:t>a premium on competitive attitudes</w:t>
      </w:r>
      <w:r w:rsidRPr="00FF5CED">
        <w:rPr>
          <w:sz w:val="12"/>
        </w:rPr>
        <w:t xml:space="preserve">” (Bauman 2007, 2). In Olivia’s case, she was </w:t>
      </w:r>
      <w:r w:rsidRPr="00A65DC0">
        <w:rPr>
          <w:rStyle w:val="Emphasis"/>
          <w:highlight w:val="green"/>
        </w:rPr>
        <w:t>debilitated by work</w:t>
      </w:r>
      <w:r w:rsidRPr="00FF5CED">
        <w:rPr>
          <w:sz w:val="12"/>
        </w:rPr>
        <w:t xml:space="preserve"> to the extent that she felt compelled </w:t>
      </w:r>
      <w:r w:rsidRPr="00FF5CED">
        <w:rPr>
          <w:rStyle w:val="Emphasis"/>
        </w:rPr>
        <w:t xml:space="preserve">to exit from the labor market permanently, </w:t>
      </w:r>
      <w:r w:rsidRPr="00A65DC0">
        <w:rPr>
          <w:rStyle w:val="Emphasis"/>
          <w:highlight w:val="green"/>
        </w:rPr>
        <w:t>and no longer</w:t>
      </w:r>
      <w:r w:rsidRPr="00FF5CED">
        <w:rPr>
          <w:rStyle w:val="Emphasis"/>
        </w:rPr>
        <w:t xml:space="preserve"> felt </w:t>
      </w:r>
      <w:r w:rsidRPr="00A65DC0">
        <w:rPr>
          <w:rStyle w:val="Emphasis"/>
          <w:highlight w:val="green"/>
        </w:rPr>
        <w:t>“able” to compete in the</w:t>
      </w:r>
      <w:r w:rsidRPr="00FF5CED">
        <w:rPr>
          <w:rStyle w:val="Emphasis"/>
        </w:rPr>
        <w:t xml:space="preserve"> turbulent </w:t>
      </w:r>
      <w:r w:rsidRPr="00A65DC0">
        <w:rPr>
          <w:rStyle w:val="Emphasis"/>
          <w:highlight w:val="green"/>
        </w:rPr>
        <w:t>flows of labor and market</w:t>
      </w:r>
      <w:r w:rsidRPr="00FF5CED">
        <w:rPr>
          <w:rStyle w:val="Emphasis"/>
        </w:rPr>
        <w:t xml:space="preserve"> standards</w:t>
      </w:r>
      <w:r w:rsidRPr="00FF5CED">
        <w:rPr>
          <w:sz w:val="12"/>
        </w:rPr>
        <w:t xml:space="preserve">. In essence, she no longer fit into the normative form of, what McRuer calls, </w:t>
      </w:r>
      <w:r w:rsidRPr="00FF5CED">
        <w:rPr>
          <w:rStyle w:val="Emphasis"/>
        </w:rPr>
        <w:t>the “able-bodied worker”</w:t>
      </w:r>
      <w:r w:rsidRPr="00FF5CED">
        <w:rPr>
          <w:sz w:val="12"/>
        </w:rPr>
        <w:t xml:space="preserve"> (McRuer 2006): </w:t>
      </w:r>
      <w:r w:rsidRPr="00FF5CED">
        <w:rPr>
          <w:rStyle w:val="Emphasis"/>
        </w:rPr>
        <w:t xml:space="preserve">the </w:t>
      </w:r>
      <w:r w:rsidRPr="00FF5CED">
        <w:rPr>
          <w:rStyle w:val="Emphasis"/>
        </w:rPr>
        <w:lastRenderedPageBreak/>
        <w:t>hegemonic paradigm for the modern laborer within capitalism</w:t>
      </w:r>
      <w:r w:rsidRPr="00FF5CED">
        <w:rPr>
          <w:sz w:val="12"/>
        </w:rPr>
        <w:t>. Casper put it this way: “</w:t>
      </w:r>
      <w:r w:rsidRPr="00A65DC0">
        <w:rPr>
          <w:rStyle w:val="StyleUnderline"/>
          <w:highlight w:val="green"/>
        </w:rPr>
        <w:t>Many</w:t>
      </w:r>
      <w:r w:rsidRPr="00FF5CED">
        <w:rPr>
          <w:sz w:val="12"/>
        </w:rPr>
        <w:t xml:space="preserve"> people </w:t>
      </w:r>
      <w:r w:rsidRPr="00A65DC0">
        <w:rPr>
          <w:rStyle w:val="StyleUnderline"/>
          <w:highlight w:val="green"/>
        </w:rPr>
        <w:t xml:space="preserve">get </w:t>
      </w:r>
      <w:r w:rsidRPr="00A65DC0">
        <w:rPr>
          <w:rStyle w:val="Emphasis"/>
          <w:highlight w:val="green"/>
        </w:rPr>
        <w:t>burned out</w:t>
      </w:r>
      <w:r w:rsidRPr="00A65DC0">
        <w:rPr>
          <w:rStyle w:val="StyleUnderline"/>
          <w:highlight w:val="green"/>
        </w:rPr>
        <w:t xml:space="preserve"> </w:t>
      </w:r>
      <w:r w:rsidRPr="00A61582">
        <w:rPr>
          <w:rStyle w:val="StyleUnderline"/>
        </w:rPr>
        <w:t>in the labor market</w:t>
      </w:r>
      <w:r w:rsidRPr="00A61582">
        <w:rPr>
          <w:sz w:val="12"/>
        </w:rPr>
        <w:t xml:space="preserve">. And that is really scary. And that’s my opinion. I don’t think it’s the people who are sick. </w:t>
      </w:r>
      <w:r w:rsidRPr="00A61582">
        <w:rPr>
          <w:rStyle w:val="StyleUnderline"/>
        </w:rPr>
        <w:t>I think the system creates these symptoms</w:t>
      </w:r>
      <w:r w:rsidRPr="00A61582">
        <w:rPr>
          <w:sz w:val="12"/>
        </w:rPr>
        <w:t xml:space="preserve">. Not always, but in many ways. We are not lone animals. We are communal. And it’s very easy to lonely in this country.” Bauman relates to this point in pointing out that in neoliberal systems, there is “more privatisation of troubles, yet more loneliness and impotence, and indeed more uncertainty still” (Bauman 2007, 14). </w:t>
      </w:r>
      <w:r w:rsidRPr="00A61582">
        <w:rPr>
          <w:rStyle w:val="StyleUnderline"/>
        </w:rPr>
        <w:t xml:space="preserve">In current economic evolutions which encourage </w:t>
      </w:r>
      <w:r w:rsidRPr="00A61582">
        <w:rPr>
          <w:rStyle w:val="Emphasis"/>
        </w:rPr>
        <w:t>competitive individualism</w:t>
      </w:r>
      <w:r w:rsidRPr="00FF5CED">
        <w:rPr>
          <w:rStyle w:val="Emphasis"/>
        </w:rPr>
        <w:t xml:space="preserve">, alienation </w:t>
      </w:r>
      <w:r w:rsidRPr="00A65DC0">
        <w:rPr>
          <w:rStyle w:val="Emphasis"/>
          <w:highlight w:val="green"/>
        </w:rPr>
        <w:t>and exhaustion</w:t>
      </w:r>
      <w:r w:rsidRPr="00FF5CED">
        <w:rPr>
          <w:rStyle w:val="StyleUnderline"/>
        </w:rPr>
        <w:t xml:space="preserve"> often ensue; and thus it is no surprise that socio-economic frameworks lodged in such consequences </w:t>
      </w:r>
      <w:r w:rsidRPr="00A65DC0">
        <w:rPr>
          <w:rStyle w:val="StyleUnderline"/>
          <w:highlight w:val="green"/>
        </w:rPr>
        <w:t>inspires</w:t>
      </w:r>
      <w:r w:rsidRPr="00FF5CED">
        <w:rPr>
          <w:rStyle w:val="StyleUnderline"/>
        </w:rPr>
        <w:t xml:space="preserve"> further </w:t>
      </w:r>
      <w:r w:rsidRPr="00FF5CED">
        <w:rPr>
          <w:rStyle w:val="Emphasis"/>
        </w:rPr>
        <w:t xml:space="preserve">fear and </w:t>
      </w:r>
      <w:r w:rsidRPr="00A65DC0">
        <w:rPr>
          <w:rStyle w:val="Emphasis"/>
          <w:sz w:val="28"/>
          <w:szCs w:val="28"/>
          <w:highlight w:val="green"/>
        </w:rPr>
        <w:t>obedience to the status quo</w:t>
      </w:r>
      <w:r w:rsidRPr="00FF5CED">
        <w:rPr>
          <w:sz w:val="12"/>
        </w:rPr>
        <w:t xml:space="preserve">. Furthermore, under current labor norms, and neoliberal systems more broadly, “nearly all bodies are referenced as debilitated and in need of market commodities to shore up their beleaguered cognitive, physical, affective, and aesthetic shortcomings” (Mitchell 2015, 12). In other words, </w:t>
      </w:r>
      <w:r w:rsidRPr="00A61582">
        <w:rPr>
          <w:rStyle w:val="Emphasis"/>
          <w:sz w:val="24"/>
        </w:rPr>
        <w:t>under current paradigms of capitalist individuality and competitiveness,</w:t>
      </w:r>
      <w:r w:rsidRPr="00A61582">
        <w:rPr>
          <w:sz w:val="12"/>
        </w:rPr>
        <w:t xml:space="preserve"> people are made to feel constantly incomplete, disabled, and entrenched in an ongoing journey to achieve unattainable ideals of selfhood. If the body is broken down by standards of labor that are unattainable by regular physical standards, there are commodity bandages to bring a person “back up to par.” Puar puts it well in saying that “the wealthy can purchase the fantasy of a regenerative body at the expense of the health of the other, less valuable bodies” (Puar 2009, 167). This is powerfully exemplified in the case of many pharmaceuticals. For example, ritalin and adderall10 are increasingly consumed by college students and professionals alike in attempt to improve performance. By the standard of pharmaceutically enhanced bodies, the latent human body becomes debilitated in comparison. In this way, the pervasiveness and the tactical use of disability is tangible. It transcends borders of mental and physical measurement as they are medically prescribed, they are actively expanded and mutated to capture the small and fabricated shortcomings we all experience daily. Compensation can extend beyond medicine; it can take the form of many different consumptive patterns—buying more prestige goods, clothes, or personal relationships. There’s a clear desire for normalisation among all people. It is these forms of performative and material “insufficiency” that</w:t>
      </w:r>
      <w:r w:rsidRPr="00A61582">
        <w:rPr>
          <w:rStyle w:val="Emphasis"/>
          <w:sz w:val="24"/>
        </w:rPr>
        <w:t xml:space="preserve"> are universally disabling for people living within highly neoliberal, competitive systems, whether or not they identify explicitly with the term “disability.”</w:t>
      </w:r>
      <w:r w:rsidRPr="00A61582">
        <w:rPr>
          <w:sz w:val="12"/>
        </w:rPr>
        <w:t xml:space="preserve"> </w:t>
      </w:r>
      <w:r w:rsidRPr="00A61582">
        <w:rPr>
          <w:rStyle w:val="Emphasis"/>
          <w:sz w:val="28"/>
          <w:szCs w:val="28"/>
        </w:rPr>
        <w:t>In</w:t>
      </w:r>
      <w:r w:rsidRPr="003910FF">
        <w:rPr>
          <w:rStyle w:val="Emphasis"/>
          <w:sz w:val="28"/>
          <w:szCs w:val="28"/>
        </w:rPr>
        <w:t xml:space="preserve"> sum, </w:t>
      </w:r>
      <w:r w:rsidRPr="00A65DC0">
        <w:rPr>
          <w:rStyle w:val="Emphasis"/>
          <w:sz w:val="28"/>
          <w:szCs w:val="28"/>
          <w:highlight w:val="green"/>
        </w:rPr>
        <w:t>the capitalist state</w:t>
      </w:r>
      <w:r w:rsidRPr="003910FF">
        <w:rPr>
          <w:rStyle w:val="Emphasis"/>
          <w:sz w:val="28"/>
          <w:szCs w:val="28"/>
        </w:rPr>
        <w:t xml:space="preserve"> has </w:t>
      </w:r>
      <w:r w:rsidRPr="00A65DC0">
        <w:rPr>
          <w:rStyle w:val="Emphasis"/>
          <w:sz w:val="28"/>
          <w:szCs w:val="28"/>
          <w:highlight w:val="green"/>
        </w:rPr>
        <w:t>manufactured a</w:t>
      </w:r>
      <w:r w:rsidRPr="003910FF">
        <w:rPr>
          <w:rStyle w:val="Emphasis"/>
          <w:sz w:val="28"/>
          <w:szCs w:val="28"/>
        </w:rPr>
        <w:t xml:space="preserve"> perfect </w:t>
      </w:r>
      <w:r w:rsidRPr="00A65DC0">
        <w:rPr>
          <w:rStyle w:val="Emphasis"/>
          <w:sz w:val="28"/>
          <w:szCs w:val="28"/>
          <w:highlight w:val="green"/>
        </w:rPr>
        <w:t>feedback loop: wherein it exploits workers to debilitation, and</w:t>
      </w:r>
      <w:r w:rsidRPr="003910FF">
        <w:rPr>
          <w:rStyle w:val="Emphasis"/>
          <w:sz w:val="28"/>
          <w:szCs w:val="28"/>
        </w:rPr>
        <w:t xml:space="preserve"> then </w:t>
      </w:r>
      <w:r w:rsidRPr="00A65DC0">
        <w:rPr>
          <w:rStyle w:val="Emphasis"/>
          <w:sz w:val="28"/>
          <w:szCs w:val="28"/>
          <w:highlight w:val="green"/>
        </w:rPr>
        <w:t>offers</w:t>
      </w:r>
      <w:r w:rsidRPr="003910FF">
        <w:rPr>
          <w:rStyle w:val="Emphasis"/>
          <w:sz w:val="28"/>
          <w:szCs w:val="28"/>
        </w:rPr>
        <w:t xml:space="preserve"> them </w:t>
      </w:r>
      <w:r w:rsidRPr="00A65DC0">
        <w:rPr>
          <w:rStyle w:val="Emphasis"/>
          <w:sz w:val="28"/>
          <w:szCs w:val="28"/>
          <w:highlight w:val="green"/>
        </w:rPr>
        <w:t>a market remedy</w:t>
      </w:r>
      <w:r w:rsidRPr="003910FF">
        <w:rPr>
          <w:rStyle w:val="Emphasis"/>
          <w:sz w:val="28"/>
          <w:szCs w:val="28"/>
        </w:rPr>
        <w:t xml:space="preserve"> at </w:t>
      </w:r>
      <w:r w:rsidRPr="00781634">
        <w:rPr>
          <w:rStyle w:val="Emphasis"/>
          <w:sz w:val="28"/>
          <w:szCs w:val="28"/>
        </w:rPr>
        <w:t xml:space="preserve">a premium price </w:t>
      </w:r>
      <w:r w:rsidRPr="00A65DC0">
        <w:rPr>
          <w:rStyle w:val="Emphasis"/>
          <w:sz w:val="28"/>
          <w:szCs w:val="28"/>
          <w:highlight w:val="green"/>
        </w:rPr>
        <w:t>to shore themselves up as workers</w:t>
      </w:r>
      <w:r w:rsidRPr="00781634">
        <w:rPr>
          <w:rStyle w:val="Emphasis"/>
          <w:sz w:val="28"/>
          <w:szCs w:val="28"/>
        </w:rPr>
        <w:t xml:space="preserve"> again.</w:t>
      </w:r>
      <w:r w:rsidRPr="00781634">
        <w:rPr>
          <w:sz w:val="12"/>
          <w:szCs w:val="28"/>
        </w:rPr>
        <w:t xml:space="preserve"> </w:t>
      </w:r>
      <w:r w:rsidRPr="00781634">
        <w:rPr>
          <w:sz w:val="12"/>
        </w:rPr>
        <w:t>In this way, the cult of productivity endures. Conclusively, I have levied four main points in this section. In order, 1) the cult of productivity is</w:t>
      </w:r>
      <w:r w:rsidRPr="00FF5CED">
        <w:rPr>
          <w:sz w:val="12"/>
        </w:rPr>
        <w:t xml:space="preserve"> a functional contingency of capitalism, 2) in capitalist schemas, untenable productivity standards incur debilitation of the labor force, 3) in consequence, the focus of political mobilisation should shift from an imperative to create more jobs to instead an imperative to improve the quality of existing jobs, and 4) capitalism provokes a feeling of material insufficiency in all people, whether or not they necessarily feel debilitated or identify as disabled. The gist of this section is to convey how capitalism attenuates the labor force through unrealistic productivity standards and promulgation of fabricated material insufficiencies. These factors are necessary operators within capitalism’s process of accumulation, and need to be interrogated for their debilitating effects on the singular human body and body politic alike. The purpose of this section is to further elaborate on which ways </w:t>
      </w:r>
      <w:r w:rsidRPr="00FF5CED">
        <w:rPr>
          <w:rStyle w:val="Emphasis"/>
        </w:rPr>
        <w:t>neoliberal capitalist systems absorb disabled bodies into the labor market</w:t>
      </w:r>
      <w:r w:rsidRPr="00FF5CED">
        <w:rPr>
          <w:sz w:val="12"/>
        </w:rPr>
        <w:t xml:space="preserve">. Pointedly, how are “debilitated” bodies conditioned by neoliberalism and how are they used as reinforcements to extant hierarchies of power? I argue that </w:t>
      </w:r>
      <w:r w:rsidRPr="00FF5CED">
        <w:rPr>
          <w:u w:val="single"/>
        </w:rPr>
        <w:t xml:space="preserve">the disabled labor force can be described as </w:t>
      </w:r>
      <w:r w:rsidRPr="00FF5CED">
        <w:rPr>
          <w:rStyle w:val="Emphasis"/>
        </w:rPr>
        <w:t>a “reserve army of labor”</w:t>
      </w:r>
      <w:r w:rsidRPr="00FF5CED">
        <w:rPr>
          <w:u w:val="single"/>
        </w:rPr>
        <w:t xml:space="preserve"> to processes of capitalist accumulation</w:t>
      </w:r>
      <w:r w:rsidRPr="00FF5CED">
        <w:rPr>
          <w:sz w:val="12"/>
        </w:rPr>
        <w:t xml:space="preserve"> (Marx 1887). </w:t>
      </w:r>
      <w:r w:rsidRPr="00FF5CED">
        <w:rPr>
          <w:rStyle w:val="Emphasis"/>
        </w:rPr>
        <w:t>The absorption of disabled bodies into labor markets as such encourages economic precarity as well as physical, psychological, and economical debilitation therein</w:t>
      </w:r>
      <w:r w:rsidRPr="00FF5CED">
        <w:rPr>
          <w:sz w:val="12"/>
        </w:rPr>
        <w:t xml:space="preserve">. For this reason, I follow with Russell’s argument that “the socalled ‘disabled’ body is one of the conditions that allow the capitalist class to accumulate wealth” (Russell 2002, 212). Often times, </w:t>
      </w:r>
      <w:r w:rsidRPr="00FF5CED">
        <w:rPr>
          <w:u w:val="single"/>
        </w:rPr>
        <w:t xml:space="preserve">the laborers who are employed in </w:t>
      </w:r>
      <w:r w:rsidRPr="00FF5CED">
        <w:rPr>
          <w:rStyle w:val="Emphasis"/>
        </w:rPr>
        <w:t>short term, insecure, precarious jobs</w:t>
      </w:r>
      <w:r w:rsidRPr="00FF5CED">
        <w:rPr>
          <w:u w:val="single"/>
        </w:rPr>
        <w:t>, are people with disabilities. Disabled populations are overwhelmingly funneled into unstimulating work environments, requiring little training, technical skill, or education</w:t>
      </w:r>
      <w:r w:rsidRPr="00FF5CED">
        <w:rPr>
          <w:sz w:val="12"/>
        </w:rPr>
        <w:t xml:space="preserve"> (Russell 2002). The rationale for this market tendency is both generative and derivative of the categorical definition of “disability</w:t>
      </w:r>
      <w:r w:rsidRPr="00FF5CED">
        <w:rPr>
          <w:u w:val="single"/>
        </w:rPr>
        <w:t xml:space="preserve">.” At its apotheosis, </w:t>
      </w:r>
      <w:r w:rsidRPr="00FF5CED">
        <w:rPr>
          <w:rStyle w:val="Emphasis"/>
        </w:rPr>
        <w:t>disability was a term derived from labor relations</w:t>
      </w:r>
      <w:r w:rsidRPr="00FF5CED">
        <w:rPr>
          <w:u w:val="single"/>
        </w:rPr>
        <w:t xml:space="preserve">: it was first summoned as a category in the </w:t>
      </w:r>
      <w:r w:rsidRPr="00FF5CED">
        <w:rPr>
          <w:rStyle w:val="Emphasis"/>
        </w:rPr>
        <w:t>1800s</w:t>
      </w:r>
      <w:r w:rsidRPr="00FF5CED">
        <w:rPr>
          <w:u w:val="single"/>
        </w:rPr>
        <w:t xml:space="preserve"> to designate individuals who were </w:t>
      </w:r>
      <w:r w:rsidRPr="00FF5CED">
        <w:rPr>
          <w:rStyle w:val="Emphasis"/>
        </w:rPr>
        <w:t>unable to work due to injury</w:t>
      </w:r>
      <w:r w:rsidRPr="00FF5CED">
        <w:rPr>
          <w:sz w:val="12"/>
        </w:rPr>
        <w:t xml:space="preserve"> (Mitchell 2015, 211). Russell argues that “</w:t>
      </w:r>
      <w:r w:rsidRPr="00FF5CED">
        <w:rPr>
          <w:u w:val="single"/>
        </w:rPr>
        <w:t>the disability category was essential to the development of an exploitable workforce in early capitalism and remains indispensable as an instrument of the state in controlling the labour supply today”</w:t>
      </w:r>
      <w:r w:rsidRPr="00FF5CED">
        <w:rPr>
          <w:sz w:val="12"/>
        </w:rPr>
        <w:t xml:space="preserve"> (Russell 2002, 213). In explanation of Russell’s point, </w:t>
      </w:r>
      <w:r w:rsidRPr="00FF5CED">
        <w:rPr>
          <w:u w:val="single"/>
        </w:rPr>
        <w:t xml:space="preserve">disabled workers have historically been, and still are, loftily excluded from much economic participation, on the grounds of their </w:t>
      </w:r>
      <w:r w:rsidRPr="00FF5CED">
        <w:rPr>
          <w:rStyle w:val="Emphasis"/>
        </w:rPr>
        <w:t>“inability” to maintain skilled jobs.</w:t>
      </w:r>
      <w:r w:rsidRPr="00FF5CED">
        <w:rPr>
          <w:u w:val="single"/>
        </w:rPr>
        <w:t xml:space="preserve"> Today, “disabled people are being re-aligned to compete for entry-level employment</w:t>
      </w:r>
      <w:r w:rsidRPr="00FF5CED">
        <w:rPr>
          <w:sz w:val="12"/>
        </w:rPr>
        <w:t xml:space="preserve">” (Grover 2005, 705) </w:t>
      </w:r>
      <w:r w:rsidRPr="00FF5CED">
        <w:rPr>
          <w:u w:val="single"/>
        </w:rPr>
        <w:t>and scholars argue that they now compose a readily available “</w:t>
      </w:r>
      <w:r w:rsidRPr="00FF5CED">
        <w:rPr>
          <w:rStyle w:val="Emphasis"/>
        </w:rPr>
        <w:t>disposable workforce</w:t>
      </w:r>
      <w:r w:rsidRPr="00FF5CED">
        <w:rPr>
          <w:u w:val="single"/>
        </w:rPr>
        <w:t>” for capitalist production to tap into</w:t>
      </w:r>
      <w:r w:rsidRPr="00FF5CED">
        <w:rPr>
          <w:sz w:val="12"/>
        </w:rPr>
        <w:t xml:space="preserve"> (Russell 2002; Mitchell 2015; Grover 2005). Further, not only are disabled workforces funnelled largely into mindless labor, the labor in and of itself engenders mindlessness. The unstimulating work environment has been lamented on by a long lineage of political economists in the Marxist tradition, particularly the Frankfurter School. In 1951, C. Wright Mills eulogized the “loss of craftsmanship” in industrial practice, and the mind-numbing “robotism” promulgated therein (Mills in Paulsen 2013, 30). André Gorz argues the same, in disavowing repetitive, immaterial labor as an injurious phenomenon which “disqualifies the senses, steals the certainties of perception, [and] takes the ground from under our feet” (Gorz in Paulsen 2013, 32). These workplaces are, in essence, lacunas of labor requiring little to no “ability,” and consequently fail to enable people to exercise their skills. McRuer takes up this narrative as one of </w:t>
      </w:r>
      <w:r w:rsidRPr="00FF5CED">
        <w:rPr>
          <w:rStyle w:val="Emphasis"/>
        </w:rPr>
        <w:t xml:space="preserve">the “ablebodied worker,” whose identity is similarly produced and sustained through factory discipline, and has come to encompass the new “public identity” within </w:t>
      </w:r>
      <w:r w:rsidRPr="00FF5CED">
        <w:rPr>
          <w:rStyle w:val="Emphasis"/>
        </w:rPr>
        <w:lastRenderedPageBreak/>
        <w:t>capitalist states</w:t>
      </w:r>
      <w:r w:rsidRPr="00FF5CED">
        <w:rPr>
          <w:sz w:val="12"/>
        </w:rPr>
        <w:t xml:space="preserve"> (McRuer 2006, 88). Simply put, my line of argumentation follows that, 1) </w:t>
      </w:r>
      <w:r w:rsidRPr="00A65DC0">
        <w:rPr>
          <w:rStyle w:val="Emphasis"/>
          <w:sz w:val="28"/>
          <w:szCs w:val="28"/>
          <w:highlight w:val="green"/>
        </w:rPr>
        <w:t>the construction of the</w:t>
      </w:r>
      <w:r w:rsidRPr="00FF5CED">
        <w:rPr>
          <w:rStyle w:val="Emphasis"/>
          <w:sz w:val="28"/>
          <w:szCs w:val="28"/>
        </w:rPr>
        <w:t xml:space="preserve"> normative, </w:t>
      </w:r>
      <w:r w:rsidRPr="00A65DC0">
        <w:rPr>
          <w:rStyle w:val="Emphasis"/>
          <w:sz w:val="28"/>
          <w:szCs w:val="28"/>
          <w:highlight w:val="green"/>
        </w:rPr>
        <w:t>able-bodied worker lays the foundation for capitalist reproduction</w:t>
      </w:r>
      <w:r w:rsidRPr="00FF5CED">
        <w:rPr>
          <w:sz w:val="12"/>
        </w:rPr>
        <w:t xml:space="preserve">, 2) the able-bodied worker is conditioned by and produced within lacunas of unstimulating labor, 3) the unstimulating work environment is a necessarily debilitating one in the way it encourages robotism and mindlessness, 4) disabled people are both absorbed into and created from such regimes of labor, and 5) workplace regulation as such inspires obedience to the system because it discourages free thought, self-empowerment, and therein resistance. There are two faces to this phenomenon. On one hand, the </w:t>
      </w:r>
      <w:r w:rsidRPr="00FF5CED">
        <w:rPr>
          <w:rStyle w:val="StyleUnderline"/>
        </w:rPr>
        <w:t>supposedly “</w:t>
      </w:r>
      <w:r w:rsidRPr="00FF5CED">
        <w:rPr>
          <w:rStyle w:val="Emphasis"/>
        </w:rPr>
        <w:t>abled</w:t>
      </w:r>
      <w:r w:rsidRPr="00FF5CED">
        <w:rPr>
          <w:rStyle w:val="StyleUnderline"/>
        </w:rPr>
        <w:t>” and “</w:t>
      </w:r>
      <w:r w:rsidRPr="00FF5CED">
        <w:rPr>
          <w:rStyle w:val="Emphasis"/>
        </w:rPr>
        <w:t>skilled</w:t>
      </w:r>
      <w:r w:rsidRPr="00FF5CED">
        <w:rPr>
          <w:rStyle w:val="StyleUnderline"/>
        </w:rPr>
        <w:t xml:space="preserve">” are </w:t>
      </w:r>
      <w:r w:rsidRPr="00FF5CED">
        <w:rPr>
          <w:rStyle w:val="Emphasis"/>
        </w:rPr>
        <w:t>debilitated by untenable productivity standards</w:t>
      </w:r>
      <w:r w:rsidRPr="00FF5CED">
        <w:rPr>
          <w:rStyle w:val="StyleUnderline"/>
        </w:rPr>
        <w:t xml:space="preserve"> over the course of their career</w:t>
      </w:r>
      <w:r w:rsidRPr="00FF5CED">
        <w:rPr>
          <w:sz w:val="12"/>
        </w:rPr>
        <w:t xml:space="preserve">, as was Olivia’s case; </w:t>
      </w:r>
      <w:r w:rsidRPr="00FF5CED">
        <w:rPr>
          <w:rStyle w:val="StyleUnderline"/>
        </w:rPr>
        <w:t>and</w:t>
      </w:r>
      <w:r w:rsidRPr="00FF5CED">
        <w:rPr>
          <w:sz w:val="12"/>
        </w:rPr>
        <w:t xml:space="preserve"> on the other hand, </w:t>
      </w:r>
      <w:r w:rsidRPr="00FF5CED">
        <w:rPr>
          <w:rStyle w:val="Emphasis"/>
        </w:rPr>
        <w:t xml:space="preserve">the “unskilled” </w:t>
      </w:r>
      <w:r w:rsidRPr="00A61582">
        <w:rPr>
          <w:rStyle w:val="Emphasis"/>
        </w:rPr>
        <w:t>populations</w:t>
      </w:r>
      <w:r w:rsidRPr="00A61582">
        <w:rPr>
          <w:rStyle w:val="StyleUnderline"/>
        </w:rPr>
        <w:t xml:space="preserve"> (most often the categorically disabled) are consigned to </w:t>
      </w:r>
      <w:r w:rsidRPr="00A61582">
        <w:rPr>
          <w:rStyle w:val="Emphasis"/>
        </w:rPr>
        <w:t>entry-level jobs</w:t>
      </w:r>
      <w:r w:rsidRPr="00A61582">
        <w:rPr>
          <w:rStyle w:val="StyleUnderline"/>
        </w:rPr>
        <w:t xml:space="preserve"> that are often debilitating in and of themselves</w:t>
      </w:r>
      <w:r w:rsidRPr="00A61582">
        <w:rPr>
          <w:sz w:val="12"/>
        </w:rPr>
        <w:t xml:space="preserve">. This dynamic can be explicated as such: </w:t>
      </w:r>
      <w:r w:rsidRPr="00A65DC0">
        <w:rPr>
          <w:rStyle w:val="Emphasis"/>
          <w:sz w:val="24"/>
          <w:highlight w:val="green"/>
        </w:rPr>
        <w:t>This operational logic</w:t>
      </w:r>
      <w:r w:rsidRPr="00A61582">
        <w:rPr>
          <w:rStyle w:val="Emphasis"/>
          <w:sz w:val="24"/>
        </w:rPr>
        <w:t xml:space="preserve"> within neoliberal capitalist systems essentially </w:t>
      </w:r>
      <w:r w:rsidRPr="00A65DC0">
        <w:rPr>
          <w:rStyle w:val="Emphasis"/>
          <w:sz w:val="24"/>
          <w:highlight w:val="green"/>
        </w:rPr>
        <w:t>advances the idea that there is only one valuable kind of</w:t>
      </w:r>
      <w:r w:rsidRPr="00A61582">
        <w:rPr>
          <w:rStyle w:val="Emphasis"/>
          <w:sz w:val="24"/>
        </w:rPr>
        <w:t xml:space="preserve"> </w:t>
      </w:r>
      <w:r w:rsidRPr="00A65DC0">
        <w:rPr>
          <w:rStyle w:val="Emphasis"/>
          <w:sz w:val="24"/>
          <w:highlight w:val="green"/>
        </w:rPr>
        <w:t>work</w:t>
      </w:r>
      <w:r w:rsidRPr="00A61582">
        <w:rPr>
          <w:rStyle w:val="Emphasis"/>
          <w:sz w:val="24"/>
        </w:rPr>
        <w:t xml:space="preserve"> to offer within the capitalist schema: </w:t>
      </w:r>
      <w:r w:rsidRPr="00A65DC0">
        <w:rPr>
          <w:rStyle w:val="Emphasis"/>
          <w:sz w:val="28"/>
          <w:szCs w:val="28"/>
          <w:highlight w:val="green"/>
        </w:rPr>
        <w:t>the kind</w:t>
      </w:r>
      <w:r w:rsidRPr="00A61582">
        <w:rPr>
          <w:rStyle w:val="Emphasis"/>
          <w:sz w:val="28"/>
          <w:szCs w:val="28"/>
        </w:rPr>
        <w:t xml:space="preserve"> of work </w:t>
      </w:r>
      <w:r w:rsidRPr="00A65DC0">
        <w:rPr>
          <w:rStyle w:val="Emphasis"/>
          <w:sz w:val="28"/>
          <w:szCs w:val="28"/>
          <w:highlight w:val="green"/>
        </w:rPr>
        <w:t>that generates</w:t>
      </w:r>
      <w:r w:rsidRPr="00A61582">
        <w:rPr>
          <w:rStyle w:val="Emphasis"/>
          <w:sz w:val="28"/>
          <w:szCs w:val="28"/>
        </w:rPr>
        <w:t xml:space="preserve"> the most </w:t>
      </w:r>
      <w:r w:rsidRPr="00A65DC0">
        <w:rPr>
          <w:rStyle w:val="Emphasis"/>
          <w:sz w:val="28"/>
          <w:szCs w:val="28"/>
          <w:highlight w:val="green"/>
        </w:rPr>
        <w:t>surplus value</w:t>
      </w:r>
      <w:r w:rsidRPr="00A61582">
        <w:rPr>
          <w:rStyle w:val="Emphasis"/>
          <w:sz w:val="28"/>
          <w:szCs w:val="28"/>
        </w:rPr>
        <w:t xml:space="preserve"> for, and</w:t>
      </w:r>
      <w:r w:rsidRPr="00FE3010">
        <w:rPr>
          <w:rStyle w:val="Emphasis"/>
          <w:sz w:val="28"/>
          <w:szCs w:val="28"/>
        </w:rPr>
        <w:t xml:space="preserve"> obedience to, the capitalist class</w:t>
      </w:r>
      <w:r w:rsidRPr="00FF5CED">
        <w:rPr>
          <w:sz w:val="12"/>
        </w:rPr>
        <w:t xml:space="preserve">. Either through the productivity race aforementioned, or through the discipline of stupefying labor regimes. Russell argues this very point in delineating how under the new industrial paradigm for work, bodies have become increasingly valued by their ability to “function like machines” and this new standard of mechanized and disciplined labor has not only created a new class of proletarians, but also a new class of “disabled” (Russell 2002, 2013). Therein, </w:t>
      </w:r>
      <w:r w:rsidRPr="00A65DC0">
        <w:rPr>
          <w:highlight w:val="green"/>
          <w:u w:val="single"/>
        </w:rPr>
        <w:t>individuals who can not contribute to</w:t>
      </w:r>
      <w:r w:rsidRPr="003910FF">
        <w:rPr>
          <w:u w:val="single"/>
        </w:rPr>
        <w:t xml:space="preserve"> the process of </w:t>
      </w:r>
      <w:r w:rsidRPr="00A65DC0">
        <w:rPr>
          <w:highlight w:val="green"/>
          <w:u w:val="single"/>
        </w:rPr>
        <w:t xml:space="preserve">capital accumulation are </w:t>
      </w:r>
      <w:r w:rsidRPr="00A65DC0">
        <w:rPr>
          <w:rStyle w:val="Emphasis"/>
          <w:highlight w:val="green"/>
        </w:rPr>
        <w:t>distinguished as disabled</w:t>
      </w:r>
      <w:r w:rsidRPr="003910FF">
        <w:rPr>
          <w:u w:val="single"/>
        </w:rPr>
        <w:t xml:space="preserve">, stripped of a public identity, </w:t>
      </w:r>
      <w:r w:rsidRPr="00A65DC0">
        <w:rPr>
          <w:highlight w:val="green"/>
          <w:u w:val="single"/>
        </w:rPr>
        <w:t xml:space="preserve">and confined to </w:t>
      </w:r>
      <w:r w:rsidRPr="00A65DC0">
        <w:rPr>
          <w:rStyle w:val="Emphasis"/>
          <w:highlight w:val="green"/>
        </w:rPr>
        <w:t>institutions</w:t>
      </w:r>
      <w:r w:rsidRPr="00A65DC0">
        <w:rPr>
          <w:highlight w:val="green"/>
          <w:u w:val="single"/>
        </w:rPr>
        <w:t xml:space="preserve">, </w:t>
      </w:r>
      <w:r w:rsidRPr="00A65DC0">
        <w:rPr>
          <w:rStyle w:val="Emphasis"/>
          <w:highlight w:val="green"/>
        </w:rPr>
        <w:t>asylums</w:t>
      </w:r>
      <w:r w:rsidRPr="00A65DC0">
        <w:rPr>
          <w:highlight w:val="green"/>
          <w:u w:val="single"/>
        </w:rPr>
        <w:t xml:space="preserve">, </w:t>
      </w:r>
      <w:r w:rsidRPr="00A65DC0">
        <w:rPr>
          <w:rStyle w:val="Emphasis"/>
          <w:highlight w:val="green"/>
        </w:rPr>
        <w:t>workhouses</w:t>
      </w:r>
      <w:r w:rsidRPr="003910FF">
        <w:rPr>
          <w:u w:val="single"/>
        </w:rPr>
        <w:t>, etc. In following, disabled persons’ exclusion from the labor force, or confinement to largely “</w:t>
      </w:r>
      <w:r w:rsidRPr="00FF5CED">
        <w:rPr>
          <w:rStyle w:val="Emphasis"/>
        </w:rPr>
        <w:t>de-skilled</w:t>
      </w:r>
      <w:r w:rsidRPr="003910FF">
        <w:rPr>
          <w:u w:val="single"/>
        </w:rPr>
        <w:t xml:space="preserve">” labor, is evidence of </w:t>
      </w:r>
      <w:r w:rsidRPr="00A65DC0">
        <w:rPr>
          <w:highlight w:val="green"/>
          <w:u w:val="single"/>
        </w:rPr>
        <w:t>their assimilation into</w:t>
      </w:r>
      <w:r w:rsidRPr="003910FF">
        <w:rPr>
          <w:u w:val="single"/>
        </w:rPr>
        <w:t xml:space="preserve"> society as </w:t>
      </w:r>
      <w:r w:rsidRPr="00A65DC0">
        <w:rPr>
          <w:highlight w:val="green"/>
          <w:u w:val="single"/>
        </w:rPr>
        <w:t>a “</w:t>
      </w:r>
      <w:r w:rsidRPr="00A65DC0">
        <w:rPr>
          <w:rStyle w:val="Emphasis"/>
          <w:highlight w:val="green"/>
        </w:rPr>
        <w:t>reserve army of labor</w:t>
      </w:r>
      <w:r w:rsidRPr="003910FF">
        <w:rPr>
          <w:u w:val="single"/>
        </w:rPr>
        <w:t>.”</w:t>
      </w:r>
      <w:r w:rsidRPr="00FF5CED">
        <w:rPr>
          <w:sz w:val="12"/>
        </w:rPr>
        <w:t xml:space="preserve"> Marx describes the reserve army of labor as a key operator in regimes of accumulation, which </w:t>
      </w:r>
      <w:r w:rsidRPr="00A65DC0">
        <w:rPr>
          <w:rStyle w:val="Emphasis"/>
          <w:highlight w:val="green"/>
        </w:rPr>
        <w:t>keeps the extant labor force obedient to the system</w:t>
      </w:r>
      <w:r w:rsidRPr="00FF5CED">
        <w:rPr>
          <w:sz w:val="12"/>
        </w:rPr>
        <w:t xml:space="preserve">. </w:t>
      </w:r>
      <w:r w:rsidRPr="00FF5CED">
        <w:rPr>
          <w:rStyle w:val="StyleUnderline"/>
        </w:rPr>
        <w:t>That is, at any point in time</w:t>
      </w:r>
      <w:r w:rsidRPr="00A65DC0">
        <w:rPr>
          <w:rStyle w:val="StyleUnderline"/>
          <w:highlight w:val="green"/>
        </w:rPr>
        <w:t xml:space="preserve">, </w:t>
      </w:r>
      <w:r w:rsidRPr="00A65DC0">
        <w:rPr>
          <w:rStyle w:val="Emphasis"/>
          <w:highlight w:val="green"/>
        </w:rPr>
        <w:t>an “ever available pool of laborers”</w:t>
      </w:r>
      <w:r w:rsidRPr="00FF5CED">
        <w:rPr>
          <w:rStyle w:val="StyleUnderline"/>
        </w:rPr>
        <w:t xml:space="preserve"> </w:t>
      </w:r>
      <w:r w:rsidRPr="00A65DC0">
        <w:rPr>
          <w:rStyle w:val="StyleUnderline"/>
          <w:highlight w:val="green"/>
        </w:rPr>
        <w:t>must be at hand, keeping “</w:t>
      </w:r>
      <w:r w:rsidRPr="00A65DC0">
        <w:rPr>
          <w:rStyle w:val="Emphasis"/>
          <w:highlight w:val="green"/>
        </w:rPr>
        <w:t>wages down</w:t>
      </w:r>
      <w:r w:rsidRPr="00FF5CED">
        <w:rPr>
          <w:rStyle w:val="Emphasis"/>
        </w:rPr>
        <w:t>, job security</w:t>
      </w:r>
      <w:r w:rsidRPr="00FF5CED">
        <w:rPr>
          <w:rStyle w:val="StyleUnderline"/>
        </w:rPr>
        <w:t xml:space="preserve"> </w:t>
      </w:r>
      <w:r w:rsidRPr="00A65DC0">
        <w:rPr>
          <w:rStyle w:val="StyleUnderline"/>
          <w:highlight w:val="green"/>
        </w:rPr>
        <w:t>for</w:t>
      </w:r>
      <w:r w:rsidRPr="00FF5CED">
        <w:rPr>
          <w:rStyle w:val="StyleUnderline"/>
        </w:rPr>
        <w:t xml:space="preserve"> employed people tenuous, </w:t>
      </w:r>
      <w:r w:rsidRPr="00A65DC0">
        <w:rPr>
          <w:rStyle w:val="Emphasis"/>
          <w:highlight w:val="green"/>
        </w:rPr>
        <w:t>scab labor</w:t>
      </w:r>
      <w:r w:rsidRPr="00FF5CED">
        <w:rPr>
          <w:rStyle w:val="StyleUnderline"/>
        </w:rPr>
        <w:t xml:space="preserve"> a prevalent threat against worker agency, and identification between the proletariat, potential proletariat, and the bourgeoisie </w:t>
      </w:r>
      <w:r w:rsidRPr="00FF5CED">
        <w:rPr>
          <w:rStyle w:val="Emphasis"/>
        </w:rPr>
        <w:t>uncoordinated</w:t>
      </w:r>
      <w:r w:rsidRPr="00FF5CED">
        <w:rPr>
          <w:rStyle w:val="StyleUnderline"/>
        </w:rPr>
        <w:t xml:space="preserve">” (Mitchell 2015, 2010). </w:t>
      </w:r>
      <w:r w:rsidRPr="00FF5CED">
        <w:rPr>
          <w:sz w:val="12"/>
        </w:rPr>
        <w:t xml:space="preserve">Marx explains this phenomenon as such: “In all spheres, the increase of the variable part of capital, and therefore of the number of labourers employed by it, is always connected with violent fluctuations and transitory production of surplus population, whether this takes the more striking form of the repulsion of labourers already employed, or the less evident but not less real form of the more difficult absorption of the additional labouring population through the usual channels” (Marx 1887, 443). </w:t>
      </w:r>
    </w:p>
    <w:p w14:paraId="48B67E19" w14:textId="77777777" w:rsidR="00A260A4" w:rsidRPr="00392782" w:rsidRDefault="00A260A4" w:rsidP="00A260A4">
      <w:pPr>
        <w:pStyle w:val="Heading4"/>
      </w:pPr>
      <w:r>
        <w:t xml:space="preserve">Labor as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1C10618C" w14:textId="77777777" w:rsidR="00A260A4" w:rsidRDefault="00A260A4" w:rsidP="00A260A4">
      <w:pPr>
        <w:rPr>
          <w:rStyle w:val="Style13ptBold"/>
        </w:rPr>
      </w:pPr>
      <w:r>
        <w:rPr>
          <w:rStyle w:val="Style13ptBold"/>
        </w:rPr>
        <w:t>St. Pierre ‘13</w:t>
      </w:r>
    </w:p>
    <w:p w14:paraId="3B7AF0E1" w14:textId="77777777" w:rsidR="00A260A4" w:rsidRPr="008D08EB" w:rsidRDefault="00A260A4" w:rsidP="00A260A4">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Labour,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xml:space="preserve">] </w:t>
      </w:r>
    </w:p>
    <w:bookmarkEnd w:id="0"/>
    <w:p w14:paraId="7677CA57" w14:textId="4132E81C" w:rsidR="00A260A4" w:rsidRDefault="00A260A4" w:rsidP="00A260A4">
      <w:pPr>
        <w:rPr>
          <w:sz w:val="12"/>
        </w:rPr>
      </w:pPr>
      <w:r w:rsidRPr="008D08EB">
        <w:rPr>
          <w:sz w:val="12"/>
        </w:rPr>
        <w:t xml:space="preserve">My talk investigates the means through which disability is constituted by affective labour and neoliberalism. </w:t>
      </w:r>
      <w:r w:rsidRPr="00A65DC0">
        <w:rPr>
          <w:rStyle w:val="StyleUnderline"/>
          <w:highlight w:val="green"/>
        </w:rPr>
        <w:t>Paralleling</w:t>
      </w:r>
      <w:r w:rsidRPr="001663D4">
        <w:rPr>
          <w:rStyle w:val="StyleUnderline"/>
        </w:rPr>
        <w:t xml:space="preserve"> the</w:t>
      </w:r>
      <w:r w:rsidRPr="008F2141">
        <w:rPr>
          <w:rStyle w:val="StyleUnderline"/>
        </w:rPr>
        <w:t xml:space="preserve"> shift from modernization to </w:t>
      </w:r>
      <w:r w:rsidRPr="00A65DC0">
        <w:rPr>
          <w:rStyle w:val="StyleUnderline"/>
          <w:highlight w:val="green"/>
        </w:rPr>
        <w:t>postmodernization of labor</w:t>
      </w:r>
      <w:r w:rsidRPr="008D08EB">
        <w:rPr>
          <w:sz w:val="12"/>
        </w:rPr>
        <w:t xml:space="preserve">, </w:t>
      </w:r>
      <w:r w:rsidRPr="00A65DC0">
        <w:rPr>
          <w:rStyle w:val="Emphasis"/>
          <w:highlight w:val="green"/>
        </w:rPr>
        <w:t>the constitution of disability has</w:t>
      </w:r>
      <w:r w:rsidRPr="008D08EB">
        <w:rPr>
          <w:rStyle w:val="Emphasis"/>
        </w:rPr>
        <w:t xml:space="preserve"> likewise been </w:t>
      </w:r>
      <w:r w:rsidRPr="00A65DC0">
        <w:rPr>
          <w:rStyle w:val="Emphasis"/>
          <w:highlight w:val="green"/>
        </w:rPr>
        <w:t>changed</w:t>
      </w:r>
      <w:r w:rsidRPr="008D08EB">
        <w:rPr>
          <w:sz w:val="12"/>
        </w:rPr>
        <w:t>. There are accordingly two questions that will structure my exploration: 1) how are disabled subjects marginalized within an information economy and 2) what kind of disabled subjectivity does informationalization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A65DC0">
        <w:rPr>
          <w:rStyle w:val="StyleUnderline"/>
          <w:highlight w:val="green"/>
        </w:rPr>
        <w:t>intensiﬁcation of</w:t>
      </w:r>
      <w:r w:rsidRPr="008D08EB">
        <w:rPr>
          <w:rStyle w:val="StyleUnderline"/>
        </w:rPr>
        <w:t xml:space="preserve"> the demands of </w:t>
      </w:r>
      <w:r w:rsidRPr="00A65DC0">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polarisation of overwork and unemployment, prosperity and destitution” (25). As has been well noted within disability studies, </w:t>
      </w:r>
      <w:r w:rsidRPr="008D08EB">
        <w:rPr>
          <w:rStyle w:val="StyleUnderline"/>
        </w:rPr>
        <w:t xml:space="preserve">this competition notoriously </w:t>
      </w:r>
      <w:r w:rsidRPr="00A65DC0">
        <w:rPr>
          <w:rStyle w:val="StyleUnderline"/>
          <w:highlight w:val="green"/>
        </w:rPr>
        <w:t>privileges the able-bodied since those</w:t>
      </w:r>
      <w:r w:rsidRPr="008D08EB">
        <w:rPr>
          <w:rStyle w:val="StyleUnderline"/>
        </w:rPr>
        <w:t xml:space="preserve"> bodies </w:t>
      </w:r>
      <w:r w:rsidRPr="00A65DC0">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labour intensification, </w:t>
      </w:r>
      <w:r w:rsidRPr="00A65DC0">
        <w:rPr>
          <w:rStyle w:val="StyleUnderline"/>
          <w:highlight w:val="green"/>
        </w:rPr>
        <w:t>are</w:t>
      </w:r>
      <w:r w:rsidRPr="008D08EB">
        <w:rPr>
          <w:rStyle w:val="StyleUnderline"/>
        </w:rPr>
        <w:t xml:space="preserve"> the first to be </w:t>
      </w:r>
      <w:r w:rsidRPr="00A65DC0">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A65DC0">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asetheticization gains centre stage. Here, </w:t>
      </w:r>
      <w:r w:rsidRPr="00C136F9">
        <w:rPr>
          <w:rStyle w:val="Emphasis"/>
        </w:rPr>
        <w:t xml:space="preserve">the </w:t>
      </w:r>
      <w:r w:rsidRPr="00A65DC0">
        <w:rPr>
          <w:rStyle w:val="Emphasis"/>
          <w:highlight w:val="green"/>
        </w:rPr>
        <w:t>performance</w:t>
      </w:r>
      <w:r w:rsidRPr="008D08EB">
        <w:rPr>
          <w:rStyle w:val="Emphasis"/>
        </w:rPr>
        <w:t xml:space="preserve"> of competencies </w:t>
      </w:r>
      <w:r w:rsidRPr="00A65DC0">
        <w:rPr>
          <w:rStyle w:val="Emphasis"/>
          <w:highlight w:val="green"/>
        </w:rPr>
        <w:t>is</w:t>
      </w:r>
      <w:r w:rsidRPr="008D08EB">
        <w:rPr>
          <w:rStyle w:val="Emphasis"/>
        </w:rPr>
        <w:t xml:space="preserve"> a </w:t>
      </w:r>
      <w:r w:rsidRPr="00A65DC0">
        <w:rPr>
          <w:rStyle w:val="Emphasis"/>
          <w:highlight w:val="green"/>
        </w:rPr>
        <w:t>necessary</w:t>
      </w:r>
      <w:r w:rsidRPr="008D08EB">
        <w:rPr>
          <w:rStyle w:val="Emphasis"/>
        </w:rPr>
        <w:t xml:space="preserve"> trait </w:t>
      </w:r>
      <w:r w:rsidRPr="00A65DC0">
        <w:rPr>
          <w:rStyle w:val="Emphasis"/>
          <w:highlight w:val="green"/>
        </w:rPr>
        <w:t>since skill no longer determines competency</w:t>
      </w:r>
      <w:r w:rsidRPr="008D08EB">
        <w:rPr>
          <w:sz w:val="12"/>
        </w:rPr>
        <w:t xml:space="preserve">; what is further needed for full-participation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A65DC0">
        <w:rPr>
          <w:rStyle w:val="StyleUnderline"/>
          <w:highlight w:val="green"/>
        </w:rPr>
        <w:t>marketing the self trades upon communication</w:t>
      </w:r>
      <w:r w:rsidRPr="008D08EB">
        <w:rPr>
          <w:sz w:val="12"/>
        </w:rPr>
        <w:t xml:space="preserve">. Unlike human knowledge and education, I suggest that </w:t>
      </w:r>
      <w:r w:rsidRPr="008D08EB">
        <w:rPr>
          <w:rStyle w:val="StyleUnderline"/>
        </w:rPr>
        <w:t xml:space="preserve">communication is </w:t>
      </w:r>
      <w:r w:rsidRPr="00A65DC0">
        <w:rPr>
          <w:rStyle w:val="StyleUnderline"/>
          <w:highlight w:val="green"/>
        </w:rPr>
        <w:t>not capital</w:t>
      </w:r>
      <w:r w:rsidRPr="001E5FB2">
        <w:rPr>
          <w:rStyle w:val="StyleUnderline"/>
        </w:rPr>
        <w:t xml:space="preserve"> per se</w:t>
      </w:r>
      <w:r w:rsidRPr="008D08EB">
        <w:rPr>
          <w:sz w:val="12"/>
        </w:rPr>
        <w:t xml:space="preserve">, </w:t>
      </w:r>
      <w:r w:rsidRPr="00A65DC0">
        <w:rPr>
          <w:rStyle w:val="StyleUnderline"/>
          <w:highlight w:val="green"/>
        </w:rPr>
        <w:t>but</w:t>
      </w:r>
      <w:r w:rsidRPr="001E5FB2">
        <w:rPr>
          <w:rStyle w:val="StyleUnderline"/>
        </w:rPr>
        <w:t xml:space="preserve"> serves a more basic function as </w:t>
      </w:r>
      <w:r w:rsidRPr="00A65DC0">
        <w:rPr>
          <w:rStyle w:val="StyleUnderline"/>
          <w:highlight w:val="green"/>
        </w:rPr>
        <w:t>the</w:t>
      </w:r>
      <w:r w:rsidRPr="008D08EB">
        <w:rPr>
          <w:rStyle w:val="StyleUnderline"/>
        </w:rPr>
        <w:t xml:space="preserve"> conductive </w:t>
      </w:r>
      <w:r w:rsidRPr="00A65DC0">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w:t>
      </w:r>
      <w:r w:rsidRPr="008D08EB">
        <w:rPr>
          <w:sz w:val="12"/>
        </w:rPr>
        <w:lastRenderedPageBreak/>
        <w:t xml:space="preserve">exploited in ways impossible within industrial capitalism. To explain this move, I turn to Michael Hardt and affective labour.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A65DC0">
        <w:rPr>
          <w:rStyle w:val="StyleUnderline"/>
          <w:highlight w:val="green"/>
        </w:rPr>
        <w:t>services and</w:t>
      </w:r>
      <w:r w:rsidRPr="008D08EB">
        <w:rPr>
          <w:rStyle w:val="StyleUnderline"/>
        </w:rPr>
        <w:t xml:space="preserve"> manipulating </w:t>
      </w:r>
      <w:r w:rsidRPr="00A65DC0">
        <w:rPr>
          <w:rStyle w:val="StyleUnderline"/>
          <w:highlight w:val="green"/>
        </w:rPr>
        <w:t>information are</w:t>
      </w:r>
      <w:r w:rsidRPr="008D08EB">
        <w:rPr>
          <w:rStyle w:val="StyleUnderline"/>
        </w:rPr>
        <w:t xml:space="preserve"> at </w:t>
      </w:r>
      <w:r w:rsidRPr="00A65DC0">
        <w:rPr>
          <w:rStyle w:val="StyleUnderline"/>
          <w:highlight w:val="green"/>
        </w:rPr>
        <w:t>the heart of</w:t>
      </w:r>
      <w:r w:rsidRPr="008D08EB">
        <w:rPr>
          <w:rStyle w:val="StyleUnderline"/>
        </w:rPr>
        <w:t xml:space="preserve"> economic </w:t>
      </w:r>
      <w:r w:rsidRPr="00A65DC0">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informationalized. Hardt argues that within this economy, </w:t>
      </w:r>
      <w:r w:rsidRPr="008D08EB">
        <w:rPr>
          <w:rStyle w:val="StyleUnderline"/>
        </w:rPr>
        <w:t xml:space="preserve">the quality and nature of </w:t>
      </w:r>
      <w:r w:rsidRPr="00A65DC0">
        <w:rPr>
          <w:rStyle w:val="StyleUnderline"/>
          <w:highlight w:val="green"/>
        </w:rPr>
        <w:t>labour has shifted from material</w:t>
      </w:r>
      <w:r w:rsidRPr="008D08EB">
        <w:rPr>
          <w:sz w:val="12"/>
        </w:rPr>
        <w:t>—the production and selling of “stuff”—</w:t>
      </w:r>
      <w:r w:rsidRPr="00A65DC0">
        <w:rPr>
          <w:rStyle w:val="StyleUnderline"/>
          <w:highlight w:val="green"/>
        </w:rPr>
        <w:t>to immaterial</w:t>
      </w:r>
      <w:r w:rsidRPr="008D08EB">
        <w:rPr>
          <w:rStyle w:val="StyleUnderline"/>
        </w:rPr>
        <w:t xml:space="preserve"> labour</w:t>
      </w:r>
      <w:r w:rsidRPr="008D08EB">
        <w:rPr>
          <w:sz w:val="12"/>
        </w:rPr>
        <w:t xml:space="preserve">—labour that produces immaterial goods. In particular, there are three types of immaterial labour: 1) industrial production that has been informationalized 2) labour of analytic and symbolic tasks 3) </w:t>
      </w:r>
      <w:r w:rsidRPr="00A65DC0">
        <w:rPr>
          <w:rStyle w:val="StyleUnderline"/>
          <w:highlight w:val="green"/>
        </w:rPr>
        <w:t>production</w:t>
      </w:r>
      <w:r w:rsidRPr="008D08EB">
        <w:rPr>
          <w:rStyle w:val="StyleUnderline"/>
        </w:rPr>
        <w:t xml:space="preserve"> and manipulation </w:t>
      </w:r>
      <w:r w:rsidRPr="00A65DC0">
        <w:rPr>
          <w:rStyle w:val="StyleUnderline"/>
          <w:highlight w:val="green"/>
        </w:rPr>
        <w:t>of affect</w:t>
      </w:r>
      <w:r w:rsidRPr="008D08EB">
        <w:rPr>
          <w:sz w:val="12"/>
        </w:rPr>
        <w:t xml:space="preserve"> (</w:t>
      </w:r>
      <w:r w:rsidRPr="008D08EB">
        <w:rPr>
          <w:rStyle w:val="StyleUnderline"/>
        </w:rPr>
        <w:t xml:space="preserve">which </w:t>
      </w:r>
      <w:r w:rsidRPr="00A65DC0">
        <w:rPr>
          <w:rStyle w:val="StyleUnderline"/>
          <w:highlight w:val="green"/>
        </w:rPr>
        <w:t>requires</w:t>
      </w:r>
      <w:r w:rsidRPr="008D08EB">
        <w:rPr>
          <w:rStyle w:val="StyleUnderline"/>
        </w:rPr>
        <w:t xml:space="preserve"> actual or virtual human </w:t>
      </w:r>
      <w:r w:rsidRPr="00A65DC0">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labour, </w:t>
      </w:r>
      <w:r w:rsidRPr="00A65DC0">
        <w:rPr>
          <w:rStyle w:val="Emphasis"/>
          <w:highlight w:val="green"/>
        </w:rPr>
        <w:t>affective labour</w:t>
      </w:r>
      <w:r w:rsidRPr="008D08EB">
        <w:rPr>
          <w:rStyle w:val="Emphasis"/>
        </w:rPr>
        <w:t xml:space="preserve"> significantly </w:t>
      </w:r>
      <w:r w:rsidRPr="00A65DC0">
        <w:rPr>
          <w:rStyle w:val="Emphasis"/>
          <w:highlight w:val="green"/>
        </w:rPr>
        <w:t>reshapes</w:t>
      </w:r>
      <w:r w:rsidRPr="008D08EB">
        <w:rPr>
          <w:rStyle w:val="Emphasis"/>
        </w:rPr>
        <w:t xml:space="preserve"> the terrain of </w:t>
      </w:r>
      <w:r w:rsidRPr="00A65DC0">
        <w:rPr>
          <w:rStyle w:val="Emphasis"/>
          <w:highlight w:val="green"/>
        </w:rPr>
        <w:t>disability</w:t>
      </w:r>
      <w:r w:rsidRPr="008D08EB">
        <w:rPr>
          <w:sz w:val="12"/>
        </w:rPr>
        <w:t>. The first two forms of immaterial labour are directly concerned with the exchange of information and knowledge; affective labour produces affect: “</w:t>
      </w:r>
      <w:r w:rsidRPr="008D08EB">
        <w:rPr>
          <w:rStyle w:val="StyleUnderline"/>
        </w:rPr>
        <w:t xml:space="preserve">a feeling of </w:t>
      </w:r>
      <w:r w:rsidRPr="00A65DC0">
        <w:rPr>
          <w:rStyle w:val="StyleUnderline"/>
          <w:highlight w:val="green"/>
        </w:rPr>
        <w:t>ease</w:t>
      </w:r>
      <w:r w:rsidRPr="008D08EB">
        <w:rPr>
          <w:sz w:val="12"/>
        </w:rPr>
        <w:t xml:space="preserve">, </w:t>
      </w:r>
      <w:r w:rsidRPr="00A65DC0">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A65DC0">
        <w:rPr>
          <w:rStyle w:val="StyleUnderline"/>
          <w:highlight w:val="green"/>
        </w:rPr>
        <w:t>excitement</w:t>
      </w:r>
      <w:r w:rsidRPr="008D08EB">
        <w:rPr>
          <w:sz w:val="12"/>
        </w:rPr>
        <w:t xml:space="preserve">, </w:t>
      </w:r>
      <w:r w:rsidRPr="00A65DC0">
        <w:rPr>
          <w:rStyle w:val="StyleUnderline"/>
          <w:highlight w:val="green"/>
        </w:rPr>
        <w:t>passion</w:t>
      </w:r>
      <w:r w:rsidRPr="008D08EB">
        <w:rPr>
          <w:sz w:val="12"/>
        </w:rPr>
        <w:t>—</w:t>
      </w:r>
      <w:r w:rsidRPr="008D08EB">
        <w:rPr>
          <w:rStyle w:val="StyleUnderline"/>
        </w:rPr>
        <w:t xml:space="preserve">even a sense of </w:t>
      </w:r>
      <w:r w:rsidRPr="00A65DC0">
        <w:rPr>
          <w:rStyle w:val="StyleUnderline"/>
          <w:highlight w:val="green"/>
        </w:rPr>
        <w:t>connectedness or community</w:t>
      </w:r>
      <w:r w:rsidRPr="008D08EB">
        <w:rPr>
          <w:sz w:val="12"/>
        </w:rPr>
        <w:t xml:space="preserve">” (96). In the most obvious sense, affective labour describes the service industry—Disneyland is in the business of selling a particular experience—but affective labour has also reconstituted the socio-economic terrain such that </w:t>
      </w:r>
      <w:r w:rsidRPr="00A65DC0">
        <w:rPr>
          <w:rStyle w:val="Emphasis"/>
          <w:highlight w:val="green"/>
        </w:rPr>
        <w:t>material goods are not sold anymore</w:t>
      </w:r>
      <w:r w:rsidRPr="008D08EB">
        <w:rPr>
          <w:sz w:val="12"/>
        </w:rPr>
        <w:t>; that is, Starbucks does not sell coffee, but Zen, wholeness, and friendship while Mazda sells not cars but a lifestyle of freedom and adventure. The creation and manipulation of affect is central. Affective labour collides economy and culture, insofar as “production has become communicative, affective, de-instrumentalized, and ‘elevated’ to the level of human relations” (96). Through affective labour the human is constituted as a node of informational conductivity in relation to systems of communication between the production and consumption of commodities. Since communication is that which holds the flui</w:t>
      </w:r>
      <w:r w:rsidR="00A24C1E">
        <w:rPr>
          <w:sz w:val="12"/>
        </w:rPr>
        <w:t xml:space="preserve"> </w:t>
      </w:r>
      <w:r w:rsidRPr="008D08EB">
        <w:rPr>
          <w:sz w:val="12"/>
        </w:rPr>
        <w:t xml:space="preserve">d socio-economic structure of post-modernization together, informational conductivity becomes key to competing and surviving. Existing as informational nodes, </w:t>
      </w:r>
      <w:r w:rsidRPr="008D08EB">
        <w:rPr>
          <w:rStyle w:val="StyleUnderline"/>
        </w:rPr>
        <w:t xml:space="preserve">those with communicative </w:t>
      </w:r>
      <w:r w:rsidRPr="00A65DC0">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A65DC0">
        <w:rPr>
          <w:rStyle w:val="StyleUnderline"/>
          <w:highlight w:val="green"/>
        </w:rPr>
        <w:t>mechanisms of production and are</w:t>
      </w:r>
      <w:r w:rsidRPr="008D08EB">
        <w:rPr>
          <w:rStyle w:val="StyleUnderline"/>
        </w:rPr>
        <w:t xml:space="preserve"> therefore </w:t>
      </w:r>
      <w:r w:rsidRPr="00A65DC0">
        <w:rPr>
          <w:rStyle w:val="StyleUnderline"/>
          <w:highlight w:val="green"/>
        </w:rPr>
        <w:t>disadvantaged in</w:t>
      </w:r>
      <w:r w:rsidRPr="008D08EB">
        <w:rPr>
          <w:rStyle w:val="StyleUnderline"/>
        </w:rPr>
        <w:t xml:space="preserve"> highly competitive </w:t>
      </w:r>
      <w:r w:rsidRPr="00A65DC0">
        <w:rPr>
          <w:rStyle w:val="StyleUnderline"/>
          <w:highlight w:val="green"/>
        </w:rPr>
        <w:t>markets that exploit human capital</w:t>
      </w:r>
      <w:r w:rsidRPr="008D08EB">
        <w:rPr>
          <w:sz w:val="12"/>
        </w:rPr>
        <w:t xml:space="preserve">. </w:t>
      </w:r>
      <w:r w:rsidRPr="008D08EB">
        <w:rPr>
          <w:rStyle w:val="StyleUnderline"/>
        </w:rPr>
        <w:t xml:space="preserve">Yet </w:t>
      </w:r>
      <w:r w:rsidRPr="00A65DC0">
        <w:rPr>
          <w:rStyle w:val="StyleUnderline"/>
          <w:highlight w:val="green"/>
        </w:rPr>
        <w:t>labor is not only</w:t>
      </w:r>
      <w:r w:rsidRPr="008D08EB">
        <w:rPr>
          <w:rStyle w:val="StyleUnderline"/>
        </w:rPr>
        <w:t xml:space="preserve"> produced </w:t>
      </w:r>
      <w:r w:rsidRPr="00A65DC0">
        <w:rPr>
          <w:rStyle w:val="StyleUnderline"/>
          <w:highlight w:val="green"/>
        </w:rPr>
        <w:t>communicative</w:t>
      </w:r>
      <w:r w:rsidRPr="008D08EB">
        <w:rPr>
          <w:sz w:val="12"/>
        </w:rPr>
        <w:t xml:space="preserve">ly, </w:t>
      </w:r>
      <w:r w:rsidRPr="00A65DC0">
        <w:rPr>
          <w:rStyle w:val="Emphasis"/>
          <w:highlight w:val="green"/>
        </w:rPr>
        <w:t>but</w:t>
      </w:r>
      <w:r w:rsidRPr="008D08EB">
        <w:rPr>
          <w:rStyle w:val="Emphasis"/>
        </w:rPr>
        <w:t xml:space="preserve"> reciprocally </w:t>
      </w:r>
      <w:r w:rsidRPr="00A65DC0">
        <w:rPr>
          <w:rStyle w:val="Emphasis"/>
          <w:highlight w:val="green"/>
        </w:rPr>
        <w:t>produces informationally structured subjectivities</w:t>
      </w:r>
      <w:r w:rsidRPr="008D08EB">
        <w:rPr>
          <w:sz w:val="12"/>
        </w:rPr>
        <w:t xml:space="preserve">. While Hardt does not here make this connection, </w:t>
      </w:r>
      <w:r w:rsidRPr="00A65DC0">
        <w:rPr>
          <w:rStyle w:val="StyleUnderline"/>
          <w:highlight w:val="green"/>
        </w:rPr>
        <w:t>affective labour dissolves the</w:t>
      </w:r>
      <w:r w:rsidRPr="008D08EB">
        <w:rPr>
          <w:rStyle w:val="StyleUnderline"/>
        </w:rPr>
        <w:t xml:space="preserve"> informationally </w:t>
      </w:r>
      <w:r w:rsidRPr="00A65DC0">
        <w:rPr>
          <w:rStyle w:val="StyleUnderline"/>
          <w:highlight w:val="green"/>
        </w:rPr>
        <w:t>closed</w:t>
      </w:r>
      <w:r w:rsidRPr="008D08EB">
        <w:rPr>
          <w:rStyle w:val="StyleUnderline"/>
        </w:rPr>
        <w:t xml:space="preserve"> body-as-organism/</w:t>
      </w:r>
      <w:r w:rsidRPr="00A65DC0">
        <w:rPr>
          <w:rStyle w:val="StyleUnderline"/>
          <w:highlight w:val="green"/>
        </w:rPr>
        <w:t>body-as-machine</w:t>
      </w:r>
      <w:r w:rsidRPr="008D08EB">
        <w:rPr>
          <w:rStyle w:val="StyleUnderline"/>
        </w:rPr>
        <w:t xml:space="preserve"> constituted by industrialism </w:t>
      </w:r>
      <w:r w:rsidRPr="00A65DC0">
        <w:rPr>
          <w:rStyle w:val="StyleUnderline"/>
          <w:highlight w:val="green"/>
        </w:rPr>
        <w:t>and ushers in the informationally open posthuman</w:t>
      </w:r>
      <w:r w:rsidRPr="008D08EB">
        <w:rPr>
          <w:sz w:val="12"/>
        </w:rPr>
        <w:t xml:space="preserve">. Through affective labour, </w:t>
      </w:r>
      <w:r w:rsidRPr="008D08EB">
        <w:rPr>
          <w:rStyle w:val="StyleUnderline"/>
        </w:rPr>
        <w:t xml:space="preserve">communicative </w:t>
      </w:r>
      <w:r w:rsidRPr="00A65DC0">
        <w:rPr>
          <w:rStyle w:val="StyleUnderline"/>
          <w:highlight w:val="green"/>
        </w:rPr>
        <w:t>disability</w:t>
      </w:r>
      <w:r w:rsidRPr="008D08EB">
        <w:rPr>
          <w:rStyle w:val="StyleUnderline"/>
        </w:rPr>
        <w:t xml:space="preserve"> thus </w:t>
      </w:r>
      <w:r w:rsidRPr="00A65DC0">
        <w:rPr>
          <w:rStyle w:val="StyleUnderline"/>
          <w:highlight w:val="green"/>
        </w:rPr>
        <w:t>threatens</w:t>
      </w:r>
      <w:r w:rsidRPr="008D08EB">
        <w:rPr>
          <w:rStyle w:val="StyleUnderline"/>
        </w:rPr>
        <w:t xml:space="preserve"> posthuman </w:t>
      </w:r>
      <w:r w:rsidRPr="00A65DC0">
        <w:rPr>
          <w:rStyle w:val="StyleUnderline"/>
          <w:highlight w:val="green"/>
        </w:rPr>
        <w:t>subjectivity</w:t>
      </w:r>
      <w:r w:rsidRPr="00E86D4A">
        <w:rPr>
          <w:rStyle w:val="StyleUnderline"/>
        </w:rPr>
        <w:t xml:space="preserve"> by being unmalleable and </w:t>
      </w:r>
      <w:r w:rsidRPr="00A65DC0">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A65DC0">
        <w:rPr>
          <w:rStyle w:val="StyleUnderline"/>
          <w:highlight w:val="green"/>
        </w:rPr>
        <w:t>affective labour is</w:t>
      </w:r>
      <w:r w:rsidRPr="008D08EB">
        <w:rPr>
          <w:rStyle w:val="StyleUnderline"/>
        </w:rPr>
        <w:t xml:space="preserve"> particularly </w:t>
      </w:r>
      <w:r w:rsidRPr="00A65DC0">
        <w:rPr>
          <w:rStyle w:val="StyleUnderline"/>
          <w:highlight w:val="green"/>
        </w:rPr>
        <w:t>concerned with</w:t>
      </w:r>
      <w:r w:rsidRPr="008D08EB">
        <w:rPr>
          <w:rStyle w:val="StyleUnderline"/>
        </w:rPr>
        <w:t xml:space="preserve"> producing </w:t>
      </w:r>
      <w:r w:rsidRPr="00A65DC0">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A65DC0">
        <w:rPr>
          <w:rStyle w:val="StyleUnderline"/>
          <w:highlight w:val="green"/>
        </w:rPr>
        <w:t>discomfort</w:t>
      </w:r>
      <w:r w:rsidRPr="008C70A1">
        <w:rPr>
          <w:rStyle w:val="StyleUnderline"/>
        </w:rPr>
        <w:t xml:space="preserve"> experienced </w:t>
      </w:r>
      <w:r w:rsidRPr="00A65DC0">
        <w:rPr>
          <w:rStyle w:val="StyleUnderline"/>
          <w:highlight w:val="green"/>
        </w:rPr>
        <w:t>in the presence of disability</w:t>
      </w:r>
      <w:r w:rsidRPr="008D08EB">
        <w:rPr>
          <w:sz w:val="12"/>
        </w:rPr>
        <w:t>—the disruption of the perceptual field—</w:t>
      </w:r>
      <w:r w:rsidRPr="00A65DC0">
        <w:rPr>
          <w:rStyle w:val="StyleUnderline"/>
          <w:highlight w:val="green"/>
        </w:rPr>
        <w:t>is</w:t>
      </w:r>
      <w:r w:rsidRPr="008C70A1">
        <w:rPr>
          <w:rStyle w:val="StyleUnderline"/>
        </w:rPr>
        <w:t xml:space="preserve"> now </w:t>
      </w:r>
      <w:r w:rsidRPr="00A65DC0">
        <w:rPr>
          <w:rStyle w:val="StyleUnderline"/>
          <w:highlight w:val="green"/>
        </w:rPr>
        <w:t>internal to</w:t>
      </w:r>
      <w:r w:rsidRPr="008C70A1">
        <w:rPr>
          <w:rStyle w:val="StyleUnderline"/>
        </w:rPr>
        <w:t xml:space="preserve"> the </w:t>
      </w:r>
      <w:r w:rsidRPr="00A65DC0">
        <w:rPr>
          <w:rStyle w:val="StyleUnderline"/>
          <w:highlight w:val="green"/>
        </w:rPr>
        <w:t>production of capital</w:t>
      </w:r>
      <w:r w:rsidRPr="008D08EB">
        <w:rPr>
          <w:sz w:val="12"/>
        </w:rPr>
        <w:t xml:space="preserve">. </w:t>
      </w:r>
      <w:r w:rsidRPr="008D08EB">
        <w:rPr>
          <w:rStyle w:val="Emphasis"/>
        </w:rPr>
        <w:t xml:space="preserve">The marketable product of </w:t>
      </w:r>
      <w:r w:rsidRPr="00A65DC0">
        <w:rPr>
          <w:rStyle w:val="Emphasis"/>
          <w:highlight w:val="green"/>
        </w:rPr>
        <w:t>affective labour depends upon aesthetically normalized</w:t>
      </w:r>
      <w:r w:rsidRPr="008D08EB">
        <w:rPr>
          <w:rStyle w:val="Emphasis"/>
        </w:rPr>
        <w:t xml:space="preserve"> human contact, communication, and </w:t>
      </w:r>
      <w:r w:rsidRPr="00A65DC0">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labour stretch the conception of a normalized body to often unlivable proportions. It is of course true that the stigmatization and enfreakment of the disabled body was economically marginalizing within industrial capitalism (and before), however, the turn to affective labour collapses any previously existing space between asethetics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A65DC0">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informationalization. Yet secondly, the drive to perform competencies in a normalized fashion runs roughshod over bodies affectively abnormal. </w:t>
      </w:r>
      <w:r w:rsidRPr="008D08EB">
        <w:rPr>
          <w:rStyle w:val="StyleUnderline"/>
        </w:rPr>
        <w:t xml:space="preserve">Jezer’s </w:t>
      </w:r>
      <w:r w:rsidRPr="00A65DC0">
        <w:rPr>
          <w:rStyle w:val="StyleUnderline"/>
          <w:highlight w:val="green"/>
        </w:rPr>
        <w:t>marginization is inseperable from the asethetics of</w:t>
      </w:r>
      <w:r w:rsidRPr="008D08EB">
        <w:rPr>
          <w:rStyle w:val="StyleUnderline"/>
        </w:rPr>
        <w:t xml:space="preserve"> human </w:t>
      </w:r>
      <w:r w:rsidRPr="00A65DC0">
        <w:rPr>
          <w:rStyle w:val="StyleUnderline"/>
          <w:highlight w:val="green"/>
        </w:rPr>
        <w:t>interaction and</w:t>
      </w:r>
      <w:r w:rsidRPr="008D08EB">
        <w:rPr>
          <w:rStyle w:val="StyleUnderline"/>
        </w:rPr>
        <w:t xml:space="preserve"> the </w:t>
      </w:r>
      <w:r w:rsidRPr="00A65DC0">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labour. </w:t>
      </w:r>
      <w:r w:rsidRPr="00A65DC0">
        <w:rPr>
          <w:rStyle w:val="StyleUnderline"/>
          <w:highlight w:val="green"/>
        </w:rPr>
        <w:t>Through</w:t>
      </w:r>
      <w:r w:rsidRPr="008D08EB">
        <w:rPr>
          <w:rStyle w:val="StyleUnderline"/>
        </w:rPr>
        <w:t xml:space="preserve"> the logic of </w:t>
      </w:r>
      <w:r w:rsidRPr="00A65DC0">
        <w:rPr>
          <w:rStyle w:val="StyleUnderline"/>
          <w:highlight w:val="green"/>
        </w:rPr>
        <w:t>affective labour all disabilities</w:t>
      </w:r>
      <w:r w:rsidRPr="008D08EB">
        <w:rPr>
          <w:sz w:val="12"/>
        </w:rPr>
        <w:t xml:space="preserve">, </w:t>
      </w:r>
      <w:r w:rsidRPr="008C70A1">
        <w:rPr>
          <w:sz w:val="12"/>
          <w:szCs w:val="12"/>
        </w:rPr>
        <w:t>like all abilities</w:t>
      </w:r>
      <w:r w:rsidRPr="008D08EB">
        <w:rPr>
          <w:sz w:val="12"/>
        </w:rPr>
        <w:t xml:space="preserve">, </w:t>
      </w:r>
      <w:r w:rsidRPr="00A65DC0">
        <w:rPr>
          <w:rStyle w:val="StyleUnderline"/>
          <w:highlight w:val="green"/>
        </w:rPr>
        <w:t>are now communicative</w:t>
      </w:r>
      <w:r w:rsidRPr="008D08EB">
        <w:rPr>
          <w:sz w:val="12"/>
        </w:rPr>
        <w:t xml:space="preserve">. </w:t>
      </w:r>
      <w:r w:rsidRPr="00A65DC0">
        <w:rPr>
          <w:rStyle w:val="Emphasis"/>
          <w:highlight w:val="green"/>
        </w:rPr>
        <w:t>Bodies</w:t>
      </w:r>
      <w:r w:rsidRPr="008D08EB">
        <w:rPr>
          <w:rStyle w:val="Emphasis"/>
        </w:rPr>
        <w:t xml:space="preserve"> now primarily </w:t>
      </w:r>
      <w:r w:rsidRPr="00A65DC0">
        <w:rPr>
          <w:rStyle w:val="Emphasis"/>
          <w:highlight w:val="green"/>
        </w:rPr>
        <w:t>produce not material goods but affect</w:t>
      </w:r>
      <w:r w:rsidRPr="008D08EB">
        <w:rPr>
          <w:rStyle w:val="Emphasis"/>
        </w:rPr>
        <w:t xml:space="preserve"> and are situated </w:t>
      </w:r>
      <w:r w:rsidRPr="00A65DC0">
        <w:rPr>
          <w:rStyle w:val="Emphasis"/>
          <w:highlight w:val="green"/>
        </w:rPr>
        <w:t>within communicative</w:t>
      </w:r>
      <w:r w:rsidRPr="008D08EB">
        <w:rPr>
          <w:rStyle w:val="Emphasis"/>
        </w:rPr>
        <w:t xml:space="preserve"> socio-economic </w:t>
      </w:r>
      <w:r w:rsidRPr="00A65DC0">
        <w:rPr>
          <w:rStyle w:val="Emphasis"/>
          <w:highlight w:val="green"/>
        </w:rPr>
        <w:t>networks</w:t>
      </w:r>
      <w:r w:rsidRPr="008D08EB">
        <w:rPr>
          <w:sz w:val="12"/>
        </w:rPr>
        <w:t>. Thinking seriously about communication and disability may thus be an important move in pushing disability theory further, into uncharted territory.</w:t>
      </w:r>
    </w:p>
    <w:p w14:paraId="3C8F2345" w14:textId="77777777" w:rsidR="00A83436" w:rsidRPr="00AC1BEF" w:rsidRDefault="00A83436" w:rsidP="00A83436">
      <w:pPr>
        <w:pStyle w:val="Heading4"/>
      </w:pPr>
      <w:r w:rsidRPr="00AC1BEF">
        <w:t>Western disability justice</w:t>
      </w:r>
      <w:r>
        <w:t xml:space="preserve"> and degrowth communism</w:t>
      </w:r>
      <w:r w:rsidRPr="00AC1BEF">
        <w:t xml:space="preserve"> is only made possibly through the expropriation </w:t>
      </w:r>
      <w:r>
        <w:t xml:space="preserve">of </w:t>
      </w:r>
      <w:r w:rsidRPr="00AC1BEF">
        <w:t xml:space="preserve">surplus value and labor from the most marginalized communities across the global north and south. </w:t>
      </w:r>
    </w:p>
    <w:p w14:paraId="5A48E0C9" w14:textId="77777777" w:rsidR="00A83436" w:rsidRDefault="00A83436" w:rsidP="00A83436">
      <w:r>
        <w:rPr>
          <w:rStyle w:val="Style13ptBold"/>
        </w:rPr>
        <w:t>Caluya and Goggin 19</w:t>
      </w:r>
      <w:r>
        <w:t xml:space="preserve"> [Gilbert Caluya, Gerard Goggin, “The Right to Maim: Somatechnologies of Violence, Race, and Disability” Somatechnics 9.2-3 (2019): 376–400]</w:t>
      </w:r>
    </w:p>
    <w:p w14:paraId="090B7C20" w14:textId="21E4F01C" w:rsidR="00A83436" w:rsidRDefault="00A83436" w:rsidP="00A83436">
      <w:pPr>
        <w:rPr>
          <w:sz w:val="10"/>
          <w:szCs w:val="40"/>
        </w:rPr>
      </w:pPr>
      <w:r>
        <w:rPr>
          <w:sz w:val="10"/>
        </w:rPr>
        <w:t xml:space="preserve">Drawing back to the level of nation state, Puar uses the second chapter to substantiate her conceptualisation of disability in order tointerrogate nationalism, exceptionalism, and rehabilitation further. It is in this chapter that Puar makes her most direct intervention in the field of disability studies and fleshes out concepts that were set up in the introduction: debility, disability, and capacity. Over the course of the chapter, Puar shows how </w:t>
      </w:r>
      <w:r w:rsidRPr="00A65DC0">
        <w:rPr>
          <w:highlight w:val="green"/>
          <w:u w:val="single"/>
        </w:rPr>
        <w:t xml:space="preserve">the </w:t>
      </w:r>
      <w:r w:rsidRPr="00A65DC0">
        <w:rPr>
          <w:highlight w:val="green"/>
          <w:u w:val="single"/>
        </w:rPr>
        <w:lastRenderedPageBreak/>
        <w:t>U</w:t>
      </w:r>
      <w:r>
        <w:rPr>
          <w:u w:val="single"/>
        </w:rPr>
        <w:t xml:space="preserve">nited </w:t>
      </w:r>
      <w:r w:rsidRPr="00A65DC0">
        <w:rPr>
          <w:highlight w:val="green"/>
          <w:u w:val="single"/>
        </w:rPr>
        <w:t>S</w:t>
      </w:r>
      <w:r>
        <w:rPr>
          <w:u w:val="single"/>
        </w:rPr>
        <w:t xml:space="preserve">tates </w:t>
      </w:r>
      <w:r w:rsidRPr="00A65DC0">
        <w:rPr>
          <w:highlight w:val="green"/>
          <w:u w:val="single"/>
        </w:rPr>
        <w:t xml:space="preserve">has </w:t>
      </w:r>
      <w:r>
        <w:rPr>
          <w:u w:val="single"/>
        </w:rPr>
        <w:t xml:space="preserve">consistently </w:t>
      </w:r>
      <w:r w:rsidRPr="00A65DC0">
        <w:rPr>
          <w:highlight w:val="green"/>
          <w:u w:val="single"/>
        </w:rPr>
        <w:t xml:space="preserve">positioned itself as </w:t>
      </w:r>
      <w:r>
        <w:rPr>
          <w:u w:val="single"/>
        </w:rPr>
        <w:t xml:space="preserve">a </w:t>
      </w:r>
      <w:r w:rsidRPr="00A65DC0">
        <w:rPr>
          <w:highlight w:val="green"/>
          <w:u w:val="single"/>
        </w:rPr>
        <w:t xml:space="preserve">‘progressive’ </w:t>
      </w:r>
      <w:r>
        <w:rPr>
          <w:u w:val="single"/>
        </w:rPr>
        <w:t xml:space="preserve">nation state </w:t>
      </w:r>
      <w:r w:rsidRPr="00A65DC0">
        <w:rPr>
          <w:highlight w:val="green"/>
          <w:u w:val="single"/>
        </w:rPr>
        <w:t xml:space="preserve">in terms of disability rights </w:t>
      </w:r>
      <w:r>
        <w:rPr>
          <w:u w:val="single"/>
        </w:rPr>
        <w:t xml:space="preserve">in order </w:t>
      </w:r>
      <w:r w:rsidRPr="00A65DC0">
        <w:rPr>
          <w:highlight w:val="green"/>
          <w:u w:val="single"/>
        </w:rPr>
        <w:t xml:space="preserve">to defend itself against </w:t>
      </w:r>
      <w:r>
        <w:rPr>
          <w:u w:val="single"/>
        </w:rPr>
        <w:t xml:space="preserve">critiques of colonial endeavors or </w:t>
      </w:r>
      <w:r w:rsidRPr="00A65DC0">
        <w:rPr>
          <w:highlight w:val="green"/>
          <w:u w:val="single"/>
        </w:rPr>
        <w:t>unjust military actions</w:t>
      </w:r>
      <w:r>
        <w:rPr>
          <w:sz w:val="10"/>
        </w:rPr>
        <w:t xml:space="preserve">. </w:t>
      </w:r>
      <w:r>
        <w:rPr>
          <w:u w:val="single"/>
        </w:rPr>
        <w:t>She refers to</w:t>
      </w:r>
      <w:r>
        <w:rPr>
          <w:sz w:val="10"/>
        </w:rPr>
        <w:t xml:space="preserve"> Nicole </w:t>
      </w:r>
      <w:r>
        <w:rPr>
          <w:u w:val="single"/>
        </w:rPr>
        <w:t>Markotic</w:t>
      </w:r>
      <w:r>
        <w:rPr>
          <w:sz w:val="10"/>
        </w:rPr>
        <w:t xml:space="preserve"> </w:t>
      </w:r>
      <w:r>
        <w:rPr>
          <w:u w:val="single"/>
        </w:rPr>
        <w:t>and</w:t>
      </w:r>
      <w:r>
        <w:rPr>
          <w:sz w:val="10"/>
        </w:rPr>
        <w:t xml:space="preserve"> Robert </w:t>
      </w:r>
      <w:r>
        <w:rPr>
          <w:u w:val="single"/>
        </w:rPr>
        <w:t>McRuer’s notion of ‘crip nationalism’</w:t>
      </w:r>
      <w:r>
        <w:rPr>
          <w:sz w:val="10"/>
        </w:rPr>
        <w:t xml:space="preserve"> (2012) here </w:t>
      </w:r>
      <w:r>
        <w:rPr>
          <w:u w:val="single"/>
        </w:rPr>
        <w:t>as a way to make sense of this geopolitical manoeuvre</w:t>
      </w:r>
      <w:r>
        <w:rPr>
          <w:sz w:val="10"/>
        </w:rPr>
        <w:t xml:space="preserve">. Effectively, </w:t>
      </w:r>
      <w:r w:rsidRPr="00A65DC0">
        <w:rPr>
          <w:highlight w:val="green"/>
          <w:u w:val="single"/>
        </w:rPr>
        <w:t>crip nationalism is the way</w:t>
      </w:r>
      <w:r>
        <w:rPr>
          <w:u w:val="single"/>
        </w:rPr>
        <w:t xml:space="preserve"> in which </w:t>
      </w:r>
      <w:r w:rsidRPr="00A65DC0">
        <w:rPr>
          <w:highlight w:val="green"/>
          <w:u w:val="single"/>
        </w:rPr>
        <w:t>disability is used as a foil to legitimate a nation state’s actions while also allowing that state to sidestep accountability in dealing with its own institutionalised ableism</w:t>
      </w:r>
      <w:r>
        <w:rPr>
          <w:sz w:val="10"/>
        </w:rPr>
        <w:t xml:space="preserve">. As Puar puts it, </w:t>
      </w:r>
      <w:r>
        <w:rPr>
          <w:u w:val="single"/>
        </w:rPr>
        <w:t>this involves the ‘hailing of some disabilities as socially productive for national economies and ideologies that then further marginalize other disabilities’</w:t>
      </w:r>
      <w:r>
        <w:rPr>
          <w:sz w:val="10"/>
        </w:rPr>
        <w:t xml:space="preserve"> (2017b: 38). She argues later that it is a strategy widely used by Israel and other neocolonial states in an attempt to gain the moral high ground on the international stage in terms of human rights</w:t>
      </w:r>
      <w:r w:rsidR="00A24C1E">
        <w:rPr>
          <w:sz w:val="10"/>
        </w:rPr>
        <w:t xml:space="preserve"> </w:t>
      </w:r>
      <w:r>
        <w:rPr>
          <w:sz w:val="10"/>
          <w:szCs w:val="32"/>
        </w:rPr>
        <w:t xml:space="preserve">At stake in this conceptualisation of how </w:t>
      </w:r>
      <w:r w:rsidRPr="00A65DC0">
        <w:rPr>
          <w:szCs w:val="32"/>
          <w:highlight w:val="green"/>
          <w:u w:val="single"/>
        </w:rPr>
        <w:t>disability is collapsed by the nation state into a binary categorisation of productive disability and disability that is unproductive</w:t>
      </w:r>
      <w:r>
        <w:rPr>
          <w:sz w:val="10"/>
          <w:szCs w:val="32"/>
        </w:rPr>
        <w:t xml:space="preserve">, is the possibility of losing the ability to recognise difference within disability. Or rather, </w:t>
      </w:r>
      <w:r>
        <w:rPr>
          <w:szCs w:val="32"/>
          <w:u w:val="single"/>
        </w:rPr>
        <w:t>difference is recognised only insofar as it can be expropriated under capitalism</w:t>
      </w:r>
      <w:r>
        <w:rPr>
          <w:sz w:val="10"/>
          <w:szCs w:val="32"/>
        </w:rPr>
        <w:t xml:space="preserve">. </w:t>
      </w:r>
      <w:r>
        <w:rPr>
          <w:szCs w:val="32"/>
          <w:u w:val="single"/>
        </w:rPr>
        <w:t>This is comparable to how black people are ‘securitized under mass incarceration and profit generated from that, technologies and narratives of progress with disability accomplish the same task through the exceptional nature of debilitation’</w:t>
      </w:r>
      <w:r>
        <w:rPr>
          <w:sz w:val="10"/>
          <w:szCs w:val="32"/>
        </w:rPr>
        <w:t xml:space="preserve"> (2017b: 81). Thus, </w:t>
      </w:r>
      <w:r>
        <w:rPr>
          <w:szCs w:val="32"/>
          <w:u w:val="single"/>
        </w:rPr>
        <w:t>mass incarceration operates on a logic of debilitation similar to that of disability</w:t>
      </w:r>
      <w:r>
        <w:rPr>
          <w:sz w:val="10"/>
          <w:szCs w:val="32"/>
        </w:rPr>
        <w:t xml:space="preserve">. Borrowing its script from these white supremacist logics, </w:t>
      </w:r>
      <w:r w:rsidRPr="00A65DC0">
        <w:rPr>
          <w:szCs w:val="32"/>
          <w:highlight w:val="green"/>
          <w:u w:val="single"/>
        </w:rPr>
        <w:t>crip nationalism asserts that only through rehabilitation into a socially productive form can disabled bodies attain accommodation</w:t>
      </w:r>
      <w:r>
        <w:rPr>
          <w:sz w:val="10"/>
          <w:szCs w:val="32"/>
        </w:rPr>
        <w:t>.</w:t>
      </w:r>
      <w:r w:rsidR="00A24C1E">
        <w:rPr>
          <w:sz w:val="10"/>
          <w:szCs w:val="32"/>
        </w:rPr>
        <w:t xml:space="preserve"> </w:t>
      </w:r>
      <w:r>
        <w:rPr>
          <w:sz w:val="10"/>
          <w:szCs w:val="12"/>
        </w:rPr>
        <w:t>If the first two chapters were intended to bring us the overarching theoretical picture, the third and fourth chapters focus on Israel as a material manifestation of these technologies of domination. Puar begins by pointing toward Israel’s reputation as ‘the world capital of in vitro fertilization’ (2017b: 112) in order to analyse an alliance between crip nationalism, reproductive nationalism, and eugenics. For an example of this tactic, Puar points to the fact that artificial insemination in Israel is not only framed as a service provided to people who want to conceive a child, but also feeds into narratives of reproductive nationalism and subsequently the reproduction of the Israeli nation state. It demonstrates Israel’s existential investment in reproduction as a means of sustainingthe existence of the nation state as well as legitimating it. Reproductive nationalism then functions as a guiding political framework for Israel, structuring much of their policies and actions towards Palestinians. This focus on reproductive nationalism encompasses the multifaceted ways in which reproductive technologies are used to occupy Palestinian land and subsequently justify that occupation.</w:t>
      </w:r>
      <w:r w:rsidR="00A24C1E">
        <w:rPr>
          <w:sz w:val="10"/>
          <w:szCs w:val="12"/>
        </w:rPr>
        <w:t xml:space="preserve"> </w:t>
      </w:r>
      <w:r>
        <w:rPr>
          <w:sz w:val="10"/>
          <w:szCs w:val="12"/>
        </w:rPr>
        <w:t>We see some elements of this reproductive nationalism at work in how Israel invites certain kinds of queerness in order to use it as a military weapon. With advertising campaigns that run slogans like, ‘Where in the Middle East can gay officers serve their country?’, Israel’s investment in reproductive technologies enables them to rehabilitate the queer white Jew in service of the military. Puar calls this political manoeuvre ‘homonationalism’, a concept developed at length in her first book, which for our purposes is effectively the same kind of move made by crip nationalism but with queerness. Similarly, we can see the eugenic underpinnings of this logic manifest themselves through related policies. Israel’s widespread use of prenatal testing and restrictive laws surrounding religious intermarriage reveals the vision Israel has of itself as a haven for able-bodied and white Jewish citizens. Likewise, as Puar points out, the widespread use of reproductive technologies for white citizens, queer or otherwise, is meant to specifically whiten the nation state.</w:t>
      </w:r>
      <w:r w:rsidR="00A24C1E">
        <w:rPr>
          <w:sz w:val="10"/>
          <w:szCs w:val="12"/>
        </w:rPr>
        <w:t xml:space="preserve"> </w:t>
      </w:r>
      <w:r>
        <w:rPr>
          <w:sz w:val="10"/>
          <w:szCs w:val="12"/>
        </w:rPr>
        <w:t>After spending the third chapter identifying the technological interventions into disability at Israel’s disposal, the last chapter of the book focuses on the ways in which these technologies are deployed against Palestinians specifically. Here, Puar develops the idea of the titular ‘right to maim’. Right to maim describes a tactic used by the Israeli Defense Forces (IDF) in their military engagements with Palestinians. Specifically, it aims to inflict debility, rather than immediate death, on one’s enemy.6 It’s an exercise of power defined not by life, but by a slow death that is the denial of immediate death in favor of a more extractive and longer lasting kind of death. Thus, the right to maim represents not only a denial of individual Palestinian sovereignty over their own personage but also an embrace of settler-colonial logics of domination over Palestinians by Israelis. This infliction of slow death, in conjunction with the intentional move by the IDF to destroy Palestinian hospitals and other vital resources, allows Israel to simultaneously assert its legitimacy on the colonial stage while also debilitating whole swathes of the Palestinian population.</w:t>
      </w:r>
      <w:r w:rsidR="00A24C1E">
        <w:rPr>
          <w:sz w:val="10"/>
          <w:szCs w:val="12"/>
        </w:rPr>
        <w:t xml:space="preserve"> </w:t>
      </w:r>
      <w:r>
        <w:rPr>
          <w:sz w:val="10"/>
          <w:szCs w:val="12"/>
        </w:rPr>
        <w:t>The postscript takes a moment to breathe and consider the geopolitical conditions of the right to maim in occupied Palestine. Bookending her preface, Puar suggests the ways in which the rightto maim operates in Israel can be compared with both the lack of clean water in Flint, Michigan and how mass incarceration in the United States exercises a similar right to maim through widespread debilitation (2017b: 158–159). Without claiming to have simple answers to these difficult geopolitical problems, Puar ends by affirming the necessity of opposing the occupation of Palestine – and all settler colonial occupations – which necessarily includes understanding how narratives of disability and temporality reify these colonial apparatuses</w:t>
      </w:r>
      <w:r w:rsidR="00A24C1E">
        <w:rPr>
          <w:sz w:val="10"/>
          <w:szCs w:val="12"/>
        </w:rPr>
        <w:t xml:space="preserve"> </w:t>
      </w:r>
      <w:r>
        <w:rPr>
          <w:sz w:val="10"/>
          <w:szCs w:val="12"/>
        </w:rPr>
        <w:t>One criticism I had with the book was that it did not engage with some of the unique cultural aspects of Israel that facilitate its reproductive futurism and self-righteous posturing on the international human rights stage. For instance, Puar never mentions the Sabra, a concept of gender unique to Israel, and how it is used to rehabilitate Israeli masculinity in service of militarism.7 Additionally, given her emphasis on Israel’s ties to the United States, it is surprising that she does not mention how Birthright, a program in which Israel pays for (typically white) Jews from the United States and Europe to visit Israel, deploys a specific politics of sexuality. In particular, I was expecting her to discuss the sexual pressures placed on non-Israeli Jews during Birthright wherein they’re treated as sexual fodder for IDF soldiers – leading to sexual violence and the reification of reproductive futurism in Israel.8 Both of these cases would make for interesting follow-up studies in that they expand on Puar’s critique of Israeli reproductive futurism and demonstrate how Israel generates unique gendered positions to enhance and sustain this reproductive norm.</w:t>
      </w:r>
      <w:r w:rsidR="00A24C1E">
        <w:rPr>
          <w:sz w:val="10"/>
          <w:szCs w:val="12"/>
        </w:rPr>
        <w:t xml:space="preserve"> </w:t>
      </w:r>
      <w:r>
        <w:rPr>
          <w:sz w:val="10"/>
          <w:szCs w:val="12"/>
        </w:rPr>
        <w:t>Puar brings together a variety of analytical techniques to identify the politics of debility being deployed by Israel against Palestinians and enriches our understanding of how disability is generated. Moreover, by revealing Israel’s ‘right to maim’, Puar exposes the malicious nature of the seemingly progressive narratives surrounding Israel’s medical policies and reveals the settler colonial and eugenic logics underneath. Just like Terrorist Assemblages before it, The Right to Maim is a groundbreaking work. It is worth noting that most of the critiques I could level against Puar, including the ones above, are different forms of the same problem: I wish this book was longer. By the end of the text I was craving more, which is the highest praise I can think to give to a book. While some of the more theory-laden moments in the book threaten to distract from the content, especially when Deleuzian concepts are invoked, it never becomes overwhelming and the text itself remains a brief but brilliant work that I recommend highly.</w:t>
      </w:r>
      <w:r w:rsidR="00A24C1E">
        <w:rPr>
          <w:sz w:val="10"/>
          <w:szCs w:val="12"/>
        </w:rPr>
        <w:t xml:space="preserve"> </w:t>
      </w:r>
      <w:r>
        <w:rPr>
          <w:sz w:val="10"/>
        </w:rPr>
        <w:t>Disability After Debility in The Right to Maim</w:t>
      </w:r>
      <w:r w:rsidR="00A24C1E">
        <w:rPr>
          <w:sz w:val="10"/>
        </w:rPr>
        <w:t xml:space="preserve"> </w:t>
      </w:r>
      <w:r>
        <w:rPr>
          <w:sz w:val="10"/>
          <w:szCs w:val="16"/>
        </w:rPr>
        <w:t>Gerard Goggin: At every turn of Jasbir K. Puar’s book there are marvellous and corruscating propositions and analyses. She offers us a wide-ranging engagement and critique with disability, trans, race, and other bodies of theory to illuminate something at the heart of many of the important topics in contemporary politics, social, and life. As she outlines, her approach:</w:t>
      </w:r>
      <w:r w:rsidR="00A24C1E">
        <w:rPr>
          <w:sz w:val="10"/>
          <w:szCs w:val="16"/>
        </w:rPr>
        <w:t xml:space="preserve"> </w:t>
      </w:r>
      <w:r>
        <w:rPr>
          <w:sz w:val="10"/>
          <w:szCs w:val="16"/>
        </w:rPr>
        <w:t>connects disability to those who are debilitated, to those whose bodily experiences challenge a disaggregation of an us/them binary in terms of who is seen as able-bodied, and acknowledges the now-regulatory functions of the category of disability. (2017b: 74)</w:t>
      </w:r>
      <w:r w:rsidR="00A24C1E">
        <w:rPr>
          <w:sz w:val="10"/>
        </w:rPr>
        <w:t xml:space="preserve"> </w:t>
      </w:r>
      <w:r>
        <w:rPr>
          <w:sz w:val="10"/>
          <w:szCs w:val="16"/>
        </w:rPr>
        <w:t>Puar is especially sharp in confronting the persistent forces of normality that the power relations of contemporary disability underpin, and how the global coordinates of these dynamics etched via the long, tangled histories of colonialism and imperialism are very much alive in geopolitics and ‘able nationalism’ today. She offers a resolute, creative, and fundamental challenge to the international liberal human rights dispensation symbolically central to struggles to transform disability in society to gain significant visibility, support, and legibility.</w:t>
      </w:r>
      <w:r w:rsidR="00A24C1E">
        <w:rPr>
          <w:sz w:val="10"/>
          <w:szCs w:val="16"/>
        </w:rPr>
        <w:t xml:space="preserve"> </w:t>
      </w:r>
      <w:r>
        <w:rPr>
          <w:sz w:val="10"/>
          <w:szCs w:val="16"/>
        </w:rPr>
        <w:t>Puar’s critique is that such notions of human rights, and the new regimes of power they underwrite, privilege certain sorts of bodies, while leaving the continuing oppression and exclusion of many others relatively intact. Against liberal human rights, she counterposes disability justice, sketching the need for and potential productiveness of intersections among different movements. One of the most striking points she makes, and does so early on in her book, is that movements such as Black Lives Matter, queer demedicalisation efforts, immigrant struggles, anti-colonial struggles, and others are bound up with questions of disability and impairment. However, as she argues, we are most likely to misrecognise and misconstrue this common ground, in all the dwelling in difference it entails, without acknowledging and working through the deep systems of capacity and debility that shape our various notions of human – sub-, non-, less than, super-, and so on.</w:t>
      </w:r>
      <w:r w:rsidR="00A24C1E">
        <w:rPr>
          <w:sz w:val="10"/>
        </w:rPr>
        <w:t xml:space="preserve"> </w:t>
      </w:r>
      <w:r>
        <w:rPr>
          <w:sz w:val="10"/>
        </w:rPr>
        <w:t xml:space="preserve">I felt that the greatest contribution of this book is that it offers the most persuasive and detailed account yet of how </w:t>
      </w:r>
      <w:r>
        <w:rPr>
          <w:u w:val="single"/>
        </w:rPr>
        <w:t>the biopolitics of disability is fundamentally joined to the biopolitics of debility</w:t>
      </w:r>
      <w:r>
        <w:rPr>
          <w:sz w:val="10"/>
        </w:rPr>
        <w:t xml:space="preserve">. Puar puts debility on par with disability, or, rather, evocatively troubles the theoretical, social, political, and cultural foundations of each, by insisting on their mutual interrelationship, and role, and how disability-debilityare woven into the biopolitics of other logics of race, sexuality, goods and resources, suffering, pleasure, and presumably freedoms, in decisive ways that uphold privilege. In particular, she explores and underscores the differential, uneven nature of debility and precarious lives. As she contends, this cuts across some of the key communicative and establishing gestures in disability studies – such as the invitation to join the conversation because disability, impairment, and debility are things we all share. She notes, as have many other theorists and activists with whom she is in dialogue, that these things are experienced differently, and that, disturbingly, </w:t>
      </w:r>
      <w:r>
        <w:rPr>
          <w:u w:val="single"/>
        </w:rPr>
        <w:t>the achievements, living conditions and prospects, and affordances of the minority world in overdeveloped countries are premised on specific injustices of majority world, Global South countries</w:t>
      </w:r>
      <w:r>
        <w:rPr>
          <w:sz w:val="10"/>
        </w:rPr>
        <w:t>.</w:t>
      </w:r>
      <w:r w:rsidR="00A24C1E">
        <w:rPr>
          <w:sz w:val="10"/>
        </w:rPr>
        <w:t xml:space="preserve"> </w:t>
      </w:r>
      <w:r>
        <w:rPr>
          <w:sz w:val="10"/>
          <w:szCs w:val="40"/>
        </w:rPr>
        <w:t xml:space="preserve">Tellingly, Puar indicates the ways in which </w:t>
      </w:r>
      <w:r w:rsidRPr="00A65DC0">
        <w:rPr>
          <w:szCs w:val="40"/>
          <w:highlight w:val="green"/>
          <w:u w:val="single"/>
        </w:rPr>
        <w:t>new social, service, and care arrangements undertaken</w:t>
      </w:r>
      <w:r>
        <w:rPr>
          <w:szCs w:val="40"/>
          <w:u w:val="single"/>
        </w:rPr>
        <w:t xml:space="preserve"> in the name of affirming disability and transforming society – </w:t>
      </w:r>
      <w:r w:rsidRPr="00A65DC0">
        <w:rPr>
          <w:szCs w:val="40"/>
          <w:highlight w:val="green"/>
          <w:u w:val="single"/>
        </w:rPr>
        <w:t>especially disability support and care regimes</w:t>
      </w:r>
      <w:r>
        <w:rPr>
          <w:szCs w:val="40"/>
          <w:u w:val="single"/>
        </w:rPr>
        <w:t xml:space="preserve"> developing around the world – </w:t>
      </w:r>
      <w:r w:rsidRPr="00A65DC0">
        <w:rPr>
          <w:szCs w:val="40"/>
          <w:highlight w:val="green"/>
          <w:u w:val="single"/>
        </w:rPr>
        <w:t>rely</w:t>
      </w:r>
      <w:r>
        <w:rPr>
          <w:szCs w:val="40"/>
          <w:u w:val="single"/>
        </w:rPr>
        <w:t xml:space="preserve"> themselves </w:t>
      </w:r>
      <w:r w:rsidRPr="00A65DC0">
        <w:rPr>
          <w:szCs w:val="40"/>
          <w:highlight w:val="green"/>
          <w:u w:val="single"/>
        </w:rPr>
        <w:t>upon oppressive relations of debility</w:t>
      </w:r>
      <w:r>
        <w:rPr>
          <w:szCs w:val="40"/>
          <w:u w:val="single"/>
        </w:rPr>
        <w:t xml:space="preserve">, especially </w:t>
      </w:r>
      <w:r w:rsidRPr="00A65DC0">
        <w:rPr>
          <w:szCs w:val="40"/>
          <w:highlight w:val="green"/>
          <w:u w:val="single"/>
        </w:rPr>
        <w:t>in relation to labour</w:t>
      </w:r>
      <w:r>
        <w:rPr>
          <w:szCs w:val="40"/>
          <w:u w:val="single"/>
        </w:rPr>
        <w:t xml:space="preserve"> and work</w:t>
      </w:r>
      <w:r>
        <w:rPr>
          <w:sz w:val="10"/>
          <w:szCs w:val="40"/>
        </w:rPr>
        <w:t xml:space="preserve">. </w:t>
      </w:r>
      <w:r>
        <w:rPr>
          <w:szCs w:val="40"/>
          <w:u w:val="single"/>
        </w:rPr>
        <w:t>If many people are now being recognised as ‘objects of care’ through disability reforms</w:t>
      </w:r>
      <w:r>
        <w:rPr>
          <w:sz w:val="10"/>
          <w:szCs w:val="40"/>
        </w:rPr>
        <w:t xml:space="preserve">, </w:t>
      </w:r>
      <w:r>
        <w:rPr>
          <w:szCs w:val="40"/>
          <w:u w:val="single"/>
        </w:rPr>
        <w:t>with all the precarious and fluid rights to actual support that might actually mean</w:t>
      </w:r>
      <w:r>
        <w:rPr>
          <w:sz w:val="10"/>
          <w:szCs w:val="40"/>
        </w:rPr>
        <w:t xml:space="preserve"> (given the ways that definitions of disability as well as care, service, and quality change constantly in neoliberal regimes of social support work, and welfare as vividly demonstrated in the United Kingdom reforms of the 2010s), </w:t>
      </w:r>
      <w:r>
        <w:rPr>
          <w:szCs w:val="40"/>
          <w:u w:val="single"/>
        </w:rPr>
        <w:t xml:space="preserve">then </w:t>
      </w:r>
      <w:r w:rsidRPr="00A65DC0">
        <w:rPr>
          <w:szCs w:val="40"/>
          <w:highlight w:val="green"/>
          <w:u w:val="single"/>
        </w:rPr>
        <w:t>the</w:t>
      </w:r>
      <w:r>
        <w:rPr>
          <w:szCs w:val="40"/>
          <w:u w:val="single"/>
        </w:rPr>
        <w:t xml:space="preserve"> ambiguous realities and </w:t>
      </w:r>
      <w:r w:rsidRPr="00A65DC0">
        <w:rPr>
          <w:szCs w:val="40"/>
          <w:highlight w:val="green"/>
          <w:u w:val="single"/>
        </w:rPr>
        <w:t>gains of such a shift are offset</w:t>
      </w:r>
      <w:r>
        <w:rPr>
          <w:szCs w:val="40"/>
          <w:u w:val="single"/>
        </w:rPr>
        <w:t xml:space="preserve"> and fissured </w:t>
      </w:r>
      <w:r w:rsidRPr="00A65DC0">
        <w:rPr>
          <w:szCs w:val="40"/>
          <w:highlight w:val="green"/>
          <w:u w:val="single"/>
        </w:rPr>
        <w:lastRenderedPageBreak/>
        <w:t>by the those populations</w:t>
      </w:r>
      <w:r>
        <w:rPr>
          <w:szCs w:val="40"/>
          <w:u w:val="single"/>
        </w:rPr>
        <w:t xml:space="preserve"> who are </w:t>
      </w:r>
      <w:r w:rsidRPr="00A65DC0">
        <w:rPr>
          <w:szCs w:val="40"/>
          <w:highlight w:val="green"/>
          <w:u w:val="single"/>
        </w:rPr>
        <w:t>pressed to assume the burdens of labour and consequences of injury in providing such care</w:t>
      </w:r>
      <w:r>
        <w:rPr>
          <w:sz w:val="10"/>
          <w:szCs w:val="40"/>
        </w:rPr>
        <w:t xml:space="preserve">. As Puar notes: </w:t>
      </w:r>
      <w:r>
        <w:rPr>
          <w:szCs w:val="40"/>
          <w:u w:val="single"/>
        </w:rPr>
        <w:t>‘</w:t>
      </w:r>
      <w:r w:rsidRPr="00A65DC0">
        <w:rPr>
          <w:szCs w:val="40"/>
          <w:highlight w:val="green"/>
          <w:u w:val="single"/>
        </w:rPr>
        <w:t>How do workers in service economies produce towards objects of care when they are often left without the resources to care for themselves and fall into the categorization of objects of disposability</w:t>
      </w:r>
      <w:r>
        <w:rPr>
          <w:szCs w:val="40"/>
          <w:u w:val="single"/>
        </w:rPr>
        <w:t>?</w:t>
      </w:r>
      <w:r>
        <w:rPr>
          <w:sz w:val="10"/>
          <w:szCs w:val="40"/>
        </w:rPr>
        <w:t xml:space="preserve">’ (2017b: 80). </w:t>
      </w:r>
      <w:r>
        <w:rPr>
          <w:szCs w:val="40"/>
          <w:u w:val="single"/>
        </w:rPr>
        <w:t xml:space="preserve">This is especially so when framed by </w:t>
      </w:r>
      <w:r w:rsidRPr="00A65DC0">
        <w:rPr>
          <w:szCs w:val="40"/>
          <w:highlight w:val="green"/>
          <w:u w:val="single"/>
        </w:rPr>
        <w:t>global logics</w:t>
      </w:r>
      <w:r>
        <w:rPr>
          <w:szCs w:val="40"/>
          <w:u w:val="single"/>
        </w:rPr>
        <w:t xml:space="preserve"> that also </w:t>
      </w:r>
      <w:r w:rsidRPr="00A65DC0">
        <w:rPr>
          <w:szCs w:val="40"/>
          <w:highlight w:val="green"/>
          <w:u w:val="single"/>
        </w:rPr>
        <w:t>play out in national and local contexts in wealthy countries</w:t>
      </w:r>
      <w:r>
        <w:rPr>
          <w:szCs w:val="40"/>
          <w:u w:val="single"/>
        </w:rPr>
        <w:t xml:space="preserve">: ‘How do </w:t>
      </w:r>
      <w:r w:rsidRPr="00A65DC0">
        <w:rPr>
          <w:szCs w:val="40"/>
          <w:highlight w:val="green"/>
          <w:u w:val="single"/>
        </w:rPr>
        <w:t>such objects of care resonate with patterns of accumulation</w:t>
      </w:r>
      <w:r>
        <w:rPr>
          <w:szCs w:val="40"/>
          <w:u w:val="single"/>
        </w:rPr>
        <w:t xml:space="preserve"> of wealth </w:t>
      </w:r>
      <w:r w:rsidRPr="00A65DC0">
        <w:rPr>
          <w:szCs w:val="40"/>
          <w:highlight w:val="green"/>
          <w:u w:val="single"/>
        </w:rPr>
        <w:t>from the global</w:t>
      </w:r>
      <w:r>
        <w:rPr>
          <w:szCs w:val="40"/>
          <w:u w:val="single"/>
        </w:rPr>
        <w:t xml:space="preserve"> </w:t>
      </w:r>
      <w:r w:rsidRPr="00A65DC0">
        <w:rPr>
          <w:szCs w:val="40"/>
          <w:highlight w:val="green"/>
          <w:u w:val="single"/>
        </w:rPr>
        <w:t>north to the global south</w:t>
      </w:r>
      <w:r>
        <w:rPr>
          <w:szCs w:val="40"/>
          <w:u w:val="single"/>
        </w:rPr>
        <w:t>, reproducing the standardization of what disability is in human rights regimes, the distribution of disabilities and abilities in biomedical circuits, and the debilitating mechanisms of war machines?’</w:t>
      </w:r>
      <w:r>
        <w:rPr>
          <w:sz w:val="10"/>
          <w:szCs w:val="40"/>
        </w:rPr>
        <w:t xml:space="preserve"> (80). </w:t>
      </w:r>
      <w:r>
        <w:rPr>
          <w:szCs w:val="40"/>
          <w:u w:val="single"/>
        </w:rPr>
        <w:t xml:space="preserve">Prisons </w:t>
      </w:r>
      <w:r>
        <w:rPr>
          <w:sz w:val="10"/>
          <w:szCs w:val="40"/>
        </w:rPr>
        <w:t xml:space="preserve">are one institution in the United States context – especially the lucrative private prisons that comprise that country’s ‘prison-industrial complex’ – that </w:t>
      </w:r>
      <w:r>
        <w:rPr>
          <w:szCs w:val="40"/>
          <w:u w:val="single"/>
        </w:rPr>
        <w:t>are key to the ‘institutionalization of disability’, something that intensifies</w:t>
      </w:r>
      <w:r>
        <w:rPr>
          <w:sz w:val="10"/>
          <w:szCs w:val="40"/>
        </w:rPr>
        <w:t>, as she points out, ‘</w:t>
      </w:r>
      <w:r>
        <w:rPr>
          <w:szCs w:val="40"/>
          <w:u w:val="single"/>
        </w:rPr>
        <w:t>at points where incarceration and race (as criminality), specificity blackness, meet’</w:t>
      </w:r>
      <w:r>
        <w:rPr>
          <w:sz w:val="10"/>
          <w:szCs w:val="40"/>
        </w:rPr>
        <w:t xml:space="preserve"> (80–81).</w:t>
      </w:r>
    </w:p>
    <w:p w14:paraId="2B0D6958" w14:textId="77777777" w:rsidR="00A83436" w:rsidRDefault="00A83436" w:rsidP="00A260A4">
      <w:pPr>
        <w:rPr>
          <w:sz w:val="12"/>
        </w:rPr>
      </w:pPr>
    </w:p>
    <w:p w14:paraId="6C9A6D4E" w14:textId="77777777" w:rsidR="00A260A4" w:rsidRPr="003F0BB0" w:rsidRDefault="00A260A4" w:rsidP="00A260A4">
      <w:pPr>
        <w:pStyle w:val="Heading4"/>
        <w:rPr>
          <w:rStyle w:val="Style13ptBold"/>
          <w:b/>
          <w:bCs w:val="0"/>
        </w:rPr>
      </w:pPr>
      <w:r w:rsidRPr="003F0BB0">
        <w:rPr>
          <w:rStyle w:val="Style13ptBold"/>
          <w:b/>
        </w:rPr>
        <w:t>The impact is culling. Th</w:t>
      </w:r>
      <w:r>
        <w:rPr>
          <w:rStyle w:val="Style13ptBold"/>
          <w:b/>
        </w:rPr>
        <w:t xml:space="preserve">e values of productivity produce a catastrophe zone for vulnerable populations wherein those who live are those who can prove their deserving of support while those can’t are left to die. </w:t>
      </w:r>
    </w:p>
    <w:p w14:paraId="7B60335B" w14:textId="77777777" w:rsidR="00A260A4" w:rsidRPr="008274D4" w:rsidRDefault="00A260A4" w:rsidP="00A260A4">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June, 13, 2022. </w:t>
      </w:r>
      <w:hyperlink r:id="rId10" w:history="1">
        <w:r w:rsidRPr="0090304B">
          <w:rPr>
            <w:rStyle w:val="Hyperlink"/>
          </w:rPr>
          <w:t>https://nsjcp.journals.yorku.ca/index.php/default/article/view/65</w:t>
        </w:r>
      </w:hyperlink>
      <w:r>
        <w:t>. Accessed 16 January 2022] Lhudson</w:t>
      </w:r>
    </w:p>
    <w:p w14:paraId="130EB48F" w14:textId="0594C751" w:rsidR="00A260A4" w:rsidRDefault="00A260A4" w:rsidP="00A260A4">
      <w:pPr>
        <w:rPr>
          <w:sz w:val="16"/>
        </w:rPr>
      </w:pPr>
      <w:r w:rsidRPr="00605741">
        <w:rPr>
          <w:sz w:val="16"/>
        </w:rPr>
        <w:t xml:space="preserve">The McKitty v. Hayani case best emphasizes the problem. This decision was made prepandemic and indicates that those who are afforded the recognition of being a human being are beholden to notions of functionality. </w:t>
      </w:r>
      <w:r w:rsidRPr="00A65DC0">
        <w:rPr>
          <w:rStyle w:val="Emphasis"/>
          <w:highlight w:val="green"/>
        </w:rPr>
        <w:t>When</w:t>
      </w:r>
      <w:r w:rsidRPr="007923B4">
        <w:rPr>
          <w:rStyle w:val="Emphasis"/>
        </w:rPr>
        <w:t xml:space="preserve"> the </w:t>
      </w:r>
      <w:r w:rsidRPr="00A65DC0">
        <w:rPr>
          <w:rStyle w:val="Emphasis"/>
          <w:highlight w:val="green"/>
        </w:rPr>
        <w:t>recognition o</w:t>
      </w:r>
      <w:r w:rsidRPr="007923B4">
        <w:rPr>
          <w:rStyle w:val="Emphasis"/>
        </w:rPr>
        <w:t xml:space="preserve">f human </w:t>
      </w:r>
      <w:r w:rsidRPr="00A65DC0">
        <w:rPr>
          <w:rStyle w:val="Emphasis"/>
          <w:highlight w:val="green"/>
        </w:rPr>
        <w:t>life is</w:t>
      </w:r>
      <w:r w:rsidRPr="007923B4">
        <w:rPr>
          <w:rStyle w:val="Emphasis"/>
        </w:rPr>
        <w:t xml:space="preserve"> only </w:t>
      </w:r>
      <w:r w:rsidRPr="00A65DC0">
        <w:rPr>
          <w:rStyle w:val="Emphasis"/>
          <w:highlight w:val="green"/>
        </w:rPr>
        <w:t>understood through the lens of functionality</w:t>
      </w:r>
      <w:r w:rsidRPr="007923B4">
        <w:rPr>
          <w:rStyle w:val="Emphasis"/>
        </w:rPr>
        <w:t xml:space="preserve">, </w:t>
      </w:r>
      <w:r w:rsidRPr="00A65DC0">
        <w:rPr>
          <w:rStyle w:val="Emphasis"/>
          <w:highlight w:val="green"/>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A65DC0">
        <w:rPr>
          <w:rStyle w:val="Emphasis"/>
          <w:highlight w:val="green"/>
        </w:rPr>
        <w:t>disabled people are being constrained by</w:t>
      </w:r>
      <w:r w:rsidRPr="00605741">
        <w:rPr>
          <w:rStyle w:val="StyleUnderline"/>
        </w:rPr>
        <w:t xml:space="preserve"> pervasively </w:t>
      </w:r>
      <w:r w:rsidRPr="00A65DC0">
        <w:rPr>
          <w:rStyle w:val="Emphasis"/>
          <w:highlight w:val="green"/>
        </w:rPr>
        <w:t>ableist and capitalist understandings of disability that favour highfunctionality</w:t>
      </w:r>
      <w:r w:rsidRPr="00605741">
        <w:rPr>
          <w:rStyle w:val="StyleUnderline"/>
        </w:rPr>
        <w:t xml:space="preserve">, </w:t>
      </w:r>
      <w:r w:rsidRPr="00A65DC0">
        <w:rPr>
          <w:rStyle w:val="StyleUnderline"/>
          <w:highlight w:val="green"/>
        </w:rPr>
        <w:t>which</w:t>
      </w:r>
      <w:r w:rsidRPr="00605741">
        <w:rPr>
          <w:rStyle w:val="StyleUnderline"/>
        </w:rPr>
        <w:t xml:space="preserve">, in turn, </w:t>
      </w:r>
      <w:r w:rsidRPr="00A65DC0">
        <w:rPr>
          <w:rStyle w:val="StyleUnderline"/>
          <w:highlight w:val="green"/>
        </w:rPr>
        <w:t>means that</w:t>
      </w:r>
      <w:r w:rsidRPr="00605741">
        <w:rPr>
          <w:rStyle w:val="StyleUnderline"/>
        </w:rPr>
        <w:t xml:space="preserve"> </w:t>
      </w:r>
      <w:r w:rsidRPr="00A65DC0">
        <w:rPr>
          <w:rStyle w:val="StyleUnderline"/>
          <w:highlight w:val="green"/>
        </w:rPr>
        <w:t>being</w:t>
      </w:r>
      <w:r w:rsidRPr="00605741">
        <w:rPr>
          <w:rStyle w:val="StyleUnderline"/>
        </w:rPr>
        <w:t xml:space="preserve"> disabled, </w:t>
      </w:r>
      <w:r w:rsidRPr="005234D0">
        <w:rPr>
          <w:rStyle w:val="Emphasis"/>
        </w:rPr>
        <w:t>being</w:t>
      </w:r>
      <w:r w:rsidRPr="00605741">
        <w:rPr>
          <w:rStyle w:val="StyleUnderline"/>
        </w:rPr>
        <w:t xml:space="preserve"> possibly “</w:t>
      </w:r>
      <w:r w:rsidRPr="00A65DC0">
        <w:rPr>
          <w:rStyle w:val="Emphasis"/>
          <w:highlight w:val="green"/>
        </w:rPr>
        <w:t>lowfunctioning</w:t>
      </w:r>
      <w:r w:rsidRPr="00A65DC0">
        <w:rPr>
          <w:rStyle w:val="StyleUnderline"/>
          <w:highlight w:val="green"/>
        </w:rPr>
        <w:t xml:space="preserve">”, </w:t>
      </w:r>
      <w:r w:rsidRPr="00A65DC0">
        <w:rPr>
          <w:rStyle w:val="Emphasis"/>
          <w:highlight w:val="green"/>
        </w:rPr>
        <w:t>can be taken as an indictment against one’s access to care</w:t>
      </w:r>
      <w:r w:rsidRPr="00A65DC0">
        <w:rPr>
          <w:sz w:val="16"/>
          <w:highlight w:val="green"/>
        </w:rPr>
        <w:t>.</w:t>
      </w:r>
      <w:r w:rsidR="00A24C1E">
        <w:rPr>
          <w:sz w:val="16"/>
        </w:rPr>
        <w:t xml:space="preserve"> </w:t>
      </w: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Within this terrifying milieu, the careful intimacy between those dying and their support networks is being destroyed as the former is forced to die alone.</w:t>
      </w:r>
      <w:r w:rsidR="00A24C1E">
        <w:rPr>
          <w:rStyle w:val="StyleUnderline"/>
        </w:rPr>
        <w:t xml:space="preserve"> </w:t>
      </w: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Hence, they too are being treated as non-human subjects as their labour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 xml:space="preserve">is </w:t>
      </w:r>
      <w:r w:rsidRPr="005234D0">
        <w:rPr>
          <w:rStyle w:val="Emphasis"/>
        </w:rPr>
        <w:lastRenderedPageBreak/>
        <w:t>astronomical</w:t>
      </w:r>
      <w:r w:rsidRPr="00D926FB">
        <w:rPr>
          <w:sz w:val="16"/>
        </w:rPr>
        <w:t xml:space="preserve">; reports from the CDC and WHO were wrong in their initial claims that the only real at-risk groups are those who are chronically ill and elderly.6 Indeed, </w:t>
      </w:r>
      <w:r w:rsidRPr="00A65DC0">
        <w:rPr>
          <w:rStyle w:val="Emphasis"/>
          <w:highlight w:val="green"/>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A65DC0">
        <w:rPr>
          <w:rStyle w:val="Emphasis"/>
          <w:highlight w:val="green"/>
        </w:rPr>
        <w:t>the poor disabled</w:t>
      </w:r>
      <w:r w:rsidRPr="005234D0">
        <w:rPr>
          <w:rStyle w:val="Emphasis"/>
        </w:rPr>
        <w:t xml:space="preserve"> </w:t>
      </w:r>
      <w:r w:rsidRPr="00A65DC0">
        <w:rPr>
          <w:rStyle w:val="Emphasis"/>
          <w:highlight w:val="green"/>
        </w:rPr>
        <w:t>person</w:t>
      </w:r>
      <w:r w:rsidRPr="005234D0">
        <w:rPr>
          <w:rStyle w:val="Emphasis"/>
        </w:rPr>
        <w:t xml:space="preserve"> in isolation </w:t>
      </w:r>
      <w:r w:rsidRPr="00A65DC0">
        <w:rPr>
          <w:rStyle w:val="Emphasis"/>
          <w:highlight w:val="green"/>
        </w:rPr>
        <w:t>struggling</w:t>
      </w:r>
      <w:r w:rsidRPr="00A65DC0">
        <w:rPr>
          <w:rStyle w:val="StyleUnderline"/>
          <w:highlight w:val="green"/>
        </w:rPr>
        <w:t xml:space="preserve">, </w:t>
      </w:r>
      <w:r w:rsidRPr="00A65DC0">
        <w:rPr>
          <w:rStyle w:val="Emphasis"/>
          <w:highlight w:val="green"/>
        </w:rPr>
        <w:t>and</w:t>
      </w:r>
      <w:r w:rsidRPr="005234D0">
        <w:rPr>
          <w:rStyle w:val="Emphasis"/>
        </w:rPr>
        <w:t xml:space="preserve"> </w:t>
      </w:r>
      <w:r w:rsidRPr="00A65DC0">
        <w:rPr>
          <w:rStyle w:val="Emphasis"/>
          <w:highlight w:val="green"/>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w:t>
      </w:r>
      <w:r w:rsidR="00A24C1E">
        <w:rPr>
          <w:rStyle w:val="StyleUnderline"/>
        </w:rPr>
        <w:t xml:space="preserve"> </w:t>
      </w: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A65DC0">
        <w:rPr>
          <w:sz w:val="16"/>
          <w:highlight w:val="green"/>
        </w:rPr>
        <w:t xml:space="preserve">, </w:t>
      </w:r>
      <w:r w:rsidRPr="00A65DC0">
        <w:rPr>
          <w:rStyle w:val="Emphasis"/>
          <w:highlight w:val="green"/>
        </w:rPr>
        <w:t>who gets to live</w:t>
      </w:r>
      <w:r w:rsidRPr="00D926FB">
        <w:rPr>
          <w:sz w:val="16"/>
        </w:rPr>
        <w:t xml:space="preserve"> (who deserves a ventilator and who does not) </w:t>
      </w:r>
      <w:r w:rsidRPr="00A65DC0">
        <w:rPr>
          <w:rStyle w:val="Emphasis"/>
          <w:highlight w:val="green"/>
        </w:rPr>
        <w:t>is steeped in ableis</w:t>
      </w:r>
      <w:r w:rsidRPr="005234D0">
        <w:rPr>
          <w:rStyle w:val="Emphasis"/>
        </w:rPr>
        <w:t>t</w:t>
      </w:r>
      <w:r w:rsidRPr="00D926FB">
        <w:rPr>
          <w:rStyle w:val="StyleUnderline"/>
        </w:rPr>
        <w:t xml:space="preserve">, ageist, </w:t>
      </w:r>
      <w:r w:rsidRPr="00A65DC0">
        <w:rPr>
          <w:rStyle w:val="Emphasis"/>
          <w:highlight w:val="green"/>
        </w:rPr>
        <w:t>capitalist, and racist state sanctioned definitions of life and death</w:t>
      </w:r>
      <w:r w:rsidRPr="005234D0">
        <w:rPr>
          <w:rStyle w:val="Emphasis"/>
        </w:rPr>
        <w:t xml:space="preserve"> </w:t>
      </w:r>
      <w:r w:rsidRPr="00A65DC0">
        <w:rPr>
          <w:rStyle w:val="Emphasis"/>
          <w:highlight w:val="green"/>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w:t>
      </w:r>
      <w:r w:rsidR="00A24C1E">
        <w:rPr>
          <w:sz w:val="16"/>
        </w:rPr>
        <w:t xml:space="preserve"> </w:t>
      </w:r>
      <w:r w:rsidRPr="007F69A1">
        <w:rPr>
          <w:sz w:val="16"/>
          <w:szCs w:val="16"/>
        </w:rPr>
        <w:t>Bare life in the catastrophe zone</w:t>
      </w:r>
      <w:r w:rsidR="00A24C1E">
        <w:rPr>
          <w:sz w:val="16"/>
          <w:szCs w:val="16"/>
        </w:rPr>
        <w:t xml:space="preserve"> </w:t>
      </w:r>
      <w:r w:rsidRPr="00D926FB">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D926FB">
        <w:rPr>
          <w:rStyle w:val="StyleUnderline"/>
        </w:rPr>
        <w:t>Weheliye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A65DC0">
        <w:rPr>
          <w:rStyle w:val="Emphasis"/>
          <w:highlight w:val="green"/>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Weheliye acknowledges that </w:t>
      </w:r>
      <w:r w:rsidRPr="00A65DC0">
        <w:rPr>
          <w:rStyle w:val="StyleUnderline"/>
          <w:highlight w:val="green"/>
        </w:rPr>
        <w:t>the epistemic order</w:t>
      </w:r>
      <w:r w:rsidRPr="00D926FB">
        <w:rPr>
          <w:rStyle w:val="StyleUnderline"/>
        </w:rPr>
        <w:t xml:space="preserve"> of “</w:t>
      </w:r>
      <w:r w:rsidRPr="00F06704">
        <w:rPr>
          <w:rStyle w:val="Emphasis"/>
        </w:rPr>
        <w:t>the biological selectedness of man</w:t>
      </w:r>
      <w:r w:rsidRPr="00D926FB">
        <w:rPr>
          <w:rStyle w:val="StyleUnderline"/>
        </w:rPr>
        <w:t>”</w:t>
      </w:r>
      <w:r w:rsidRPr="00D926FB">
        <w:rPr>
          <w:sz w:val="16"/>
        </w:rPr>
        <w:t xml:space="preserve"> also </w:t>
      </w:r>
      <w:r w:rsidRPr="00A65DC0">
        <w:rPr>
          <w:rStyle w:val="Emphasis"/>
          <w:highlight w:val="green"/>
        </w:rPr>
        <w:t>emerges from that which it categorically separates</w:t>
      </w:r>
      <w:r w:rsidRPr="00D926FB">
        <w:rPr>
          <w:rStyle w:val="StyleUnderline"/>
        </w:rPr>
        <w:t xml:space="preserve">, </w:t>
      </w:r>
      <w:r w:rsidRPr="00A65DC0">
        <w:rPr>
          <w:rStyle w:val="StyleUnderline"/>
          <w:highlight w:val="green"/>
        </w:rPr>
        <w:t>including</w:t>
      </w:r>
      <w:r w:rsidRPr="00D926FB">
        <w:rPr>
          <w:rStyle w:val="StyleUnderline"/>
        </w:rPr>
        <w:t xml:space="preserve"> other </w:t>
      </w:r>
      <w:r w:rsidRPr="00A65DC0">
        <w:rPr>
          <w:rStyle w:val="Emphasis"/>
          <w:highlight w:val="green"/>
        </w:rPr>
        <w:t>non-white</w:t>
      </w:r>
      <w:r w:rsidRPr="00A65DC0">
        <w:rPr>
          <w:rStyle w:val="StyleUnderline"/>
          <w:highlight w:val="green"/>
        </w:rPr>
        <w:t xml:space="preserve"> people, </w:t>
      </w:r>
      <w:r w:rsidRPr="00A65DC0">
        <w:rPr>
          <w:rStyle w:val="Emphasis"/>
          <w:highlight w:val="green"/>
        </w:rPr>
        <w:t>poor</w:t>
      </w:r>
      <w:r w:rsidRPr="00A65DC0">
        <w:rPr>
          <w:rStyle w:val="StyleUnderline"/>
          <w:highlight w:val="green"/>
        </w:rPr>
        <w:t xml:space="preserve"> people, </w:t>
      </w:r>
      <w:r w:rsidRPr="00A65DC0">
        <w:rPr>
          <w:rStyle w:val="Emphasis"/>
          <w:highlight w:val="green"/>
        </w:rPr>
        <w:t>trans and queer</w:t>
      </w:r>
      <w:r w:rsidRPr="00D926FB">
        <w:rPr>
          <w:rStyle w:val="StyleUnderline"/>
        </w:rPr>
        <w:t xml:space="preserve"> </w:t>
      </w:r>
      <w:r w:rsidRPr="00A65DC0">
        <w:rPr>
          <w:rStyle w:val="StyleUnderline"/>
          <w:highlight w:val="green"/>
        </w:rPr>
        <w:t xml:space="preserve">people, </w:t>
      </w:r>
      <w:r w:rsidRPr="00A65DC0">
        <w:rPr>
          <w:rStyle w:val="Emphasis"/>
          <w:highlight w:val="green"/>
        </w:rPr>
        <w:t>and disabled people</w:t>
      </w:r>
      <w:r w:rsidRPr="00D926FB">
        <w:rPr>
          <w:rStyle w:val="StyleUnderline"/>
        </w:rPr>
        <w:t xml:space="preserve"> </w:t>
      </w:r>
      <w:r w:rsidRPr="00D926FB">
        <w:rPr>
          <w:sz w:val="16"/>
        </w:rPr>
        <w:t>(p. 28).</w:t>
      </w:r>
      <w:r w:rsidR="00A24C1E">
        <w:rPr>
          <w:sz w:val="16"/>
        </w:rPr>
        <w:t xml:space="preserve"> </w:t>
      </w:r>
      <w:r w:rsidRPr="00BD4CED">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(Weheliye, 2014, p. 34).</w:t>
      </w:r>
      <w:r w:rsidR="00A24C1E">
        <w:rPr>
          <w:sz w:val="16"/>
        </w:rPr>
        <w:t xml:space="preserve"> </w:t>
      </w:r>
      <w:r w:rsidRPr="00BD4CED">
        <w:rPr>
          <w:sz w:val="16"/>
        </w:rPr>
        <w:t xml:space="preserve">Regarding the pandemic, the Canadian government must exercise a state of exception in reference to both patients and health workers as the site of the hospital transforms into a catastrophe zone. </w:t>
      </w:r>
      <w:r w:rsidRPr="00A65DC0">
        <w:rPr>
          <w:rStyle w:val="Emphasis"/>
          <w:highlight w:val="green"/>
        </w:rPr>
        <w:t>The catastrophe zone is</w:t>
      </w:r>
      <w:r w:rsidRPr="00BD4CED">
        <w:rPr>
          <w:rStyle w:val="StyleUnderline"/>
        </w:rPr>
        <w:t xml:space="preserve"> best understood as </w:t>
      </w:r>
      <w:r w:rsidRPr="00A65DC0">
        <w:rPr>
          <w:rStyle w:val="Emphasis"/>
          <w:highlight w:val="green"/>
        </w:rPr>
        <w:t>a space in which</w:t>
      </w:r>
      <w:r w:rsidRPr="00F06704">
        <w:rPr>
          <w:rStyle w:val="Emphasis"/>
        </w:rPr>
        <w:t xml:space="preserve"> the boundaries between </w:t>
      </w:r>
      <w:r w:rsidRPr="00A65DC0">
        <w:rPr>
          <w:rStyle w:val="Emphasis"/>
          <w:highlight w:val="green"/>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A65DC0">
        <w:rPr>
          <w:rStyle w:val="Emphasis"/>
          <w:highlight w:val="green"/>
        </w:rPr>
        <w:t>all life that moves through it, moves through zones of catastrophe</w:t>
      </w:r>
      <w:r w:rsidRPr="00BD4CED">
        <w:rPr>
          <w:sz w:val="16"/>
        </w:rPr>
        <w:t xml:space="preserve">, and those lives, in turn, are </w:t>
      </w:r>
      <w:r w:rsidRPr="00BD4CED">
        <w:rPr>
          <w:rStyle w:val="StyleUnderline"/>
        </w:rPr>
        <w:t xml:space="preserve">affected </w:t>
      </w:r>
      <w:r w:rsidRPr="00A65DC0">
        <w:rPr>
          <w:rStyle w:val="Emphasis"/>
          <w:highlight w:val="green"/>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w:t>
      </w:r>
      <w:r w:rsidR="00A24C1E">
        <w:rPr>
          <w:rStyle w:val="StyleUnderline"/>
        </w:rPr>
        <w:t xml:space="preserve"> </w:t>
      </w: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the presence of death among our postCOVID medical world becomes twofold</w:t>
      </w:r>
      <w:r w:rsidRPr="00BD4CED">
        <w:rPr>
          <w:sz w:val="16"/>
        </w:rPr>
        <w:t>, with both clinical death and social death at the forefront</w:t>
      </w:r>
      <w:r w:rsidRPr="00A65DC0">
        <w:rPr>
          <w:sz w:val="16"/>
          <w:highlight w:val="green"/>
        </w:rPr>
        <w:t xml:space="preserve">: </w:t>
      </w:r>
      <w:r w:rsidRPr="00A65DC0">
        <w:rPr>
          <w:rStyle w:val="Emphasis"/>
          <w:highlight w:val="green"/>
        </w:rPr>
        <w:t>a person who requires support to be sustained can already be made dead before they are,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w:t>
      </w:r>
      <w:r w:rsidR="00A24C1E">
        <w:rPr>
          <w:sz w:val="16"/>
        </w:rPr>
        <w:t xml:space="preserve"> </w:t>
      </w: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w:t>
      </w:r>
      <w:r w:rsidRPr="008D13C4">
        <w:rPr>
          <w:sz w:val="16"/>
        </w:rPr>
        <w:lastRenderedPageBreak/>
        <w:t xml:space="preserve">'legal limbo' where 'life is held in suspension, neither inside nor outside the polis, neither fully alive nor dead’” (Lewis, quoted in Adams &amp; Erevelles, 2017, p. 355). </w:t>
      </w:r>
      <w:r w:rsidRPr="00BD4CED">
        <w:rPr>
          <w:rStyle w:val="StyleUnderline"/>
        </w:rPr>
        <w:t>The labour of essential workers amidst COVID positions them within the frame of bare life because they are essentially not yet in a state of dying but are always on the precipice of doing so.</w:t>
      </w:r>
      <w:r w:rsidRPr="008D13C4">
        <w:rPr>
          <w:sz w:val="16"/>
        </w:rPr>
        <w:t xml:space="preserve"> As pointed out by Goodley, Lawthom,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A65DC0">
        <w:rPr>
          <w:rStyle w:val="Emphasis"/>
          <w:highlight w:val="green"/>
        </w:rPr>
        <w:t>slow death</w:t>
      </w:r>
      <w:r w:rsidRPr="008D13C4">
        <w:rPr>
          <w:sz w:val="16"/>
        </w:rPr>
        <w:t xml:space="preserve">: “a concept that refers to </w:t>
      </w:r>
      <w:r w:rsidRPr="00A65DC0">
        <w:rPr>
          <w:rStyle w:val="Emphasis"/>
          <w:highlight w:val="green"/>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w:t>
      </w:r>
      <w:r w:rsidR="00A24C1E">
        <w:rPr>
          <w:sz w:val="16"/>
        </w:rPr>
        <w:t xml:space="preserve"> </w:t>
      </w: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A65DC0">
        <w:rPr>
          <w:rStyle w:val="Emphasis"/>
          <w:highlight w:val="green"/>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A65DC0">
        <w:rPr>
          <w:rStyle w:val="Emphasis"/>
          <w:highlight w:val="green"/>
        </w:rPr>
        <w:t>only matter in terms of the volume at which they are happening</w:t>
      </w:r>
      <w:r w:rsidRPr="000A6EFF">
        <w:rPr>
          <w:rStyle w:val="Emphasis"/>
        </w:rPr>
        <w:t xml:space="preserve">. </w:t>
      </w:r>
      <w:r w:rsidRPr="00A65DC0">
        <w:rPr>
          <w:rStyle w:val="Emphasis"/>
          <w:highlight w:val="green"/>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A65DC0">
        <w:rPr>
          <w:rStyle w:val="Emphasis"/>
          <w:highlight w:val="green"/>
        </w:rPr>
        <w:t>the loss is not even registered</w:t>
      </w:r>
      <w:r w:rsidRPr="008D13C4">
        <w:rPr>
          <w:rStyle w:val="StyleUnderline"/>
        </w:rPr>
        <w:t>, as it is considered insignificant outside of the context of the value that they add to their respective communities</w:t>
      </w:r>
      <w:r w:rsidRPr="008D13C4">
        <w:rPr>
          <w:sz w:val="16"/>
        </w:rPr>
        <w:t>. So, unlike health providers, who are pushed to the brink of bare life during COVID, the patients of this same crisis have long resided in or near the zone of social death that constitutes this ghostly social realm.</w:t>
      </w:r>
      <w:r w:rsidR="00A24C1E">
        <w:rPr>
          <w:sz w:val="16"/>
        </w:rPr>
        <w:t xml:space="preserve"> </w:t>
      </w:r>
      <w:r w:rsidRPr="008D13C4">
        <w:rPr>
          <w:sz w:val="16"/>
        </w:rPr>
        <w:t xml:space="preserve">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w:t>
      </w:r>
      <w:r w:rsidR="00A24C1E">
        <w:rPr>
          <w:sz w:val="16"/>
        </w:rPr>
        <w:t xml:space="preserve"> </w:t>
      </w:r>
      <w:r w:rsidRPr="000A6EFF">
        <w:rPr>
          <w:rStyle w:val="Emphasis"/>
        </w:rPr>
        <w:t>The original dismissal of social distancing from invulnerable people highlighted the ableist underbelly of our culture</w:t>
      </w:r>
      <w:r w:rsidRPr="008D13C4">
        <w:rPr>
          <w:rStyle w:val="StyleUnderline"/>
        </w:rPr>
        <w:t xml:space="preserve">: </w:t>
      </w:r>
      <w:r w:rsidRPr="00A65DC0">
        <w:rPr>
          <w:rStyle w:val="Emphasis"/>
          <w:highlight w:val="green"/>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not including those who were already inclined to die.</w:t>
      </w:r>
      <w:r w:rsidR="00A24C1E">
        <w:rPr>
          <w:sz w:val="16"/>
        </w:rPr>
        <w:t xml:space="preserve"> </w:t>
      </w: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those who are disabled and/or work within the catastrophe zone become the homo sacer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w:t>
      </w:r>
      <w:r w:rsidR="00A24C1E">
        <w:rPr>
          <w:sz w:val="16"/>
        </w:rPr>
        <w:t xml:space="preserve"> </w:t>
      </w: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A65DC0">
        <w:rPr>
          <w:rStyle w:val="Emphasis"/>
          <w:highlight w:val="green"/>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A65DC0">
        <w:rPr>
          <w:rStyle w:val="Emphasis"/>
          <w:highlight w:val="green"/>
        </w:rPr>
        <w:t>the act of dying</w:t>
      </w:r>
      <w:r w:rsidRPr="007F69A1">
        <w:rPr>
          <w:sz w:val="16"/>
        </w:rPr>
        <w:t xml:space="preserve"> (with the result being simply dead</w:t>
      </w:r>
      <w:r w:rsidRPr="000A6EFF">
        <w:rPr>
          <w:rStyle w:val="Emphasis"/>
        </w:rPr>
        <w:t xml:space="preserve">) </w:t>
      </w:r>
      <w:r w:rsidRPr="00A65DC0">
        <w:rPr>
          <w:rStyle w:val="Emphasis"/>
          <w:highlight w:val="green"/>
        </w:rPr>
        <w:t>transforms</w:t>
      </w:r>
      <w:r w:rsidRPr="000A6EFF">
        <w:rPr>
          <w:rStyle w:val="Emphasis"/>
        </w:rPr>
        <w:t xml:space="preserve"> </w:t>
      </w:r>
      <w:r w:rsidRPr="00A65DC0">
        <w:rPr>
          <w:rStyle w:val="Emphasis"/>
          <w:highlight w:val="green"/>
        </w:rPr>
        <w:t>into</w:t>
      </w:r>
      <w:r w:rsidRPr="000A6EFF">
        <w:rPr>
          <w:rStyle w:val="Emphasis"/>
        </w:rPr>
        <w:t xml:space="preserve"> dying</w:t>
      </w:r>
      <w:r w:rsidRPr="007F69A1">
        <w:rPr>
          <w:rStyle w:val="StyleUnderline"/>
        </w:rPr>
        <w:t xml:space="preserve">, necessitating </w:t>
      </w:r>
      <w:r w:rsidRPr="00A65DC0">
        <w:rPr>
          <w:rStyle w:val="StyleUnderline"/>
          <w:highlight w:val="green"/>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w:t>
      </w:r>
      <w:r w:rsidR="00A24C1E">
        <w:rPr>
          <w:rStyle w:val="StyleUnderline"/>
        </w:rPr>
        <w:t xml:space="preserve"> </w:t>
      </w: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w:t>
      </w:r>
      <w:r w:rsidRPr="007F69A1">
        <w:rPr>
          <w:sz w:val="16"/>
        </w:rPr>
        <w:lastRenderedPageBreak/>
        <w:t xml:space="preserve">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36317E62" w14:textId="77777777" w:rsidR="00A260A4" w:rsidRPr="00624A6D" w:rsidRDefault="00A260A4" w:rsidP="00A260A4">
      <w:pPr>
        <w:pStyle w:val="Heading4"/>
        <w:rPr>
          <w:color w:val="000000" w:themeColor="text1"/>
        </w:rPr>
      </w:pPr>
      <w:r w:rsidRPr="00624A6D">
        <w:rPr>
          <w:color w:val="000000" w:themeColor="text1"/>
        </w:rPr>
        <w:t xml:space="preserve">Vote negative to refuse right to work </w:t>
      </w:r>
    </w:p>
    <w:p w14:paraId="23CA446E" w14:textId="77777777" w:rsidR="00A260A4" w:rsidRPr="00CE388E" w:rsidRDefault="00A260A4" w:rsidP="00A260A4">
      <w:r w:rsidRPr="00CE388E">
        <w:rPr>
          <w:rStyle w:val="Style13ptBold"/>
        </w:rPr>
        <w:t>Bray 15</w:t>
      </w:r>
      <w:r w:rsidRPr="00CE388E">
        <w:t xml:space="preserve"> </w:t>
      </w:r>
      <w:r>
        <w:t>[</w:t>
      </w:r>
      <w:r w:rsidRPr="00CE388E">
        <w:t>Karen</w:t>
      </w:r>
      <w:r>
        <w:t xml:space="preserve">, </w:t>
      </w:r>
      <w:r w:rsidRPr="00CE388E">
        <w:t xml:space="preserve">Assistant Professor of Religious Studies and Philosophy at Wesleyan University. “The monstrosity of the multitude: unredeeming radical theology” </w:t>
      </w:r>
      <w:r w:rsidRPr="00EF23D1">
        <w:rPr>
          <w:i/>
          <w:iCs/>
        </w:rPr>
        <w:t>Palgrave Commun 1</w:t>
      </w:r>
      <w:r w:rsidRPr="00CE388E">
        <w:t>, 15030 (2015). </w:t>
      </w:r>
      <w:hyperlink r:id="rId11" w:history="1">
        <w:r w:rsidRPr="00CE388E">
          <w:rPr>
            <w:rStyle w:val="Hyperlink"/>
          </w:rPr>
          <w:t>https://www.nature.com/articles/palcomms201530</w:t>
        </w:r>
      </w:hyperlink>
      <w:r>
        <w:t>, liz)</w:t>
      </w:r>
    </w:p>
    <w:p w14:paraId="21AFE6BC" w14:textId="77777777" w:rsidR="00A260A4" w:rsidRDefault="00A260A4" w:rsidP="00A260A4">
      <w:pPr>
        <w:rPr>
          <w:sz w:val="16"/>
        </w:rPr>
      </w:pPr>
      <w:r w:rsidRPr="005B4B06">
        <w:rPr>
          <w:sz w:val="16"/>
        </w:rPr>
        <w:t>In Multitude Hardt and Negri (</w:t>
      </w:r>
      <w:hyperlink r:id="rId12" w:anchor="ref-CR21" w:tooltip="Hardt M and Negri A (2005) Multitude: War and Democracy in the Age of Empire. Penguin Books: New York, NY." w:history="1">
        <w:r w:rsidRPr="005B4B06">
          <w:rPr>
            <w:rStyle w:val="Hyperlink"/>
            <w:sz w:val="16"/>
          </w:rPr>
          <w:t>2005</w:t>
        </w:r>
      </w:hyperlink>
      <w:r w:rsidRPr="005B4B06">
        <w:rPr>
          <w:sz w:val="16"/>
        </w:rPr>
        <w:t xml:space="preserve">: 135) argue that today, “No social line divides productive from unproductive workers … these distinctions … have often been used to exclude women, the unemployed, and the poor from central political roles, entrusting the revolutionary project to the men (with calloused hands from the factories) who were thought to be the primary producers”. This </w:t>
      </w:r>
      <w:r w:rsidRPr="00AE1583">
        <w:rPr>
          <w:rStyle w:val="StyleUnderline"/>
        </w:rPr>
        <w:t xml:space="preserve">troubling of the </w:t>
      </w:r>
      <w:r w:rsidRPr="00AE1583">
        <w:rPr>
          <w:rStyle w:val="Emphasis"/>
        </w:rPr>
        <w:t>productive/unproductive</w:t>
      </w:r>
      <w:r w:rsidRPr="00AE1583">
        <w:rPr>
          <w:rStyle w:val="StyleUnderline"/>
        </w:rPr>
        <w:t xml:space="preserve"> divide appears to be a radical rejection of a neoliberal politics of </w:t>
      </w:r>
      <w:r w:rsidRPr="00AE1583">
        <w:rPr>
          <w:rStyle w:val="Emphasis"/>
        </w:rPr>
        <w:t>efficiency</w:t>
      </w:r>
      <w:r w:rsidRPr="00AE1583">
        <w:rPr>
          <w:rStyle w:val="StyleUnderline"/>
        </w:rPr>
        <w:t xml:space="preserve"> and </w:t>
      </w:r>
      <w:r w:rsidRPr="00AE1583">
        <w:rPr>
          <w:rStyle w:val="Emphasis"/>
        </w:rPr>
        <w:t>productive particularity</w:t>
      </w:r>
      <w:r w:rsidRPr="005B4B06">
        <w:rPr>
          <w:sz w:val="16"/>
        </w:rPr>
        <w:t xml:space="preserve">. And </w:t>
      </w:r>
      <w:r w:rsidRPr="00AE1583">
        <w:rPr>
          <w:rStyle w:val="Emphasis"/>
        </w:rPr>
        <w:t>yet</w:t>
      </w:r>
      <w:r w:rsidRPr="005B4B06">
        <w:rPr>
          <w:sz w:val="16"/>
        </w:rPr>
        <w:t xml:space="preserve">, </w:t>
      </w:r>
      <w:r w:rsidRPr="00AE1583">
        <w:rPr>
          <w:rStyle w:val="StyleUnderline"/>
        </w:rPr>
        <w:t xml:space="preserve">in their </w:t>
      </w:r>
      <w:r w:rsidRPr="00602CF2">
        <w:rPr>
          <w:rStyle w:val="Emphasis"/>
        </w:rPr>
        <w:t xml:space="preserve">continued </w:t>
      </w:r>
      <w:r w:rsidRPr="00A65DC0">
        <w:rPr>
          <w:rStyle w:val="Emphasis"/>
          <w:highlight w:val="green"/>
        </w:rPr>
        <w:t>emphasis on</w:t>
      </w:r>
      <w:r w:rsidRPr="00602CF2">
        <w:rPr>
          <w:rStyle w:val="Emphasis"/>
        </w:rPr>
        <w:t xml:space="preserve"> the </w:t>
      </w:r>
      <w:r w:rsidRPr="00A65DC0">
        <w:rPr>
          <w:rStyle w:val="Emphasis"/>
          <w:highlight w:val="green"/>
        </w:rPr>
        <w:t>productivity</w:t>
      </w:r>
      <w:r w:rsidRPr="005B4B06">
        <w:rPr>
          <w:sz w:val="16"/>
        </w:rPr>
        <w:t xml:space="preserve"> of the multitude Hardt and Negri betray this radical rupture. If the line </w:t>
      </w:r>
      <w:r w:rsidRPr="00602CF2">
        <w:rPr>
          <w:rStyle w:val="StyleUnderline"/>
        </w:rPr>
        <w:t>no longer stands</w:t>
      </w:r>
      <w:r w:rsidRPr="005B4B06">
        <w:rPr>
          <w:sz w:val="16"/>
        </w:rPr>
        <w:t xml:space="preserve">, why not look </w:t>
      </w:r>
      <w:r w:rsidRPr="00602CF2">
        <w:rPr>
          <w:rStyle w:val="StyleUnderline"/>
        </w:rPr>
        <w:t>to</w:t>
      </w:r>
      <w:r w:rsidRPr="005B4B06">
        <w:rPr>
          <w:sz w:val="16"/>
        </w:rPr>
        <w:t xml:space="preserve"> the multitude’s unproductivity? What </w:t>
      </w:r>
      <w:r w:rsidRPr="00602CF2">
        <w:rPr>
          <w:rStyle w:val="StyleUnderline"/>
        </w:rPr>
        <w:t xml:space="preserve">types of </w:t>
      </w:r>
      <w:r w:rsidRPr="00602CF2">
        <w:rPr>
          <w:rStyle w:val="Emphasis"/>
        </w:rPr>
        <w:t>inscriptional violence</w:t>
      </w:r>
      <w:r w:rsidRPr="005B4B06">
        <w:rPr>
          <w:sz w:val="16"/>
        </w:rPr>
        <w:t xml:space="preserve"> does </w:t>
      </w:r>
      <w:r w:rsidRPr="00602CF2">
        <w:rPr>
          <w:rStyle w:val="StyleUnderline"/>
        </w:rPr>
        <w:t>embracing the value of productivity commit</w:t>
      </w:r>
      <w:r w:rsidRPr="005B4B06">
        <w:rPr>
          <w:sz w:val="16"/>
        </w:rPr>
        <w:t xml:space="preserve">? What does productivity </w:t>
      </w:r>
      <w:r w:rsidRPr="00A65DC0">
        <w:rPr>
          <w:rStyle w:val="StyleUnderline"/>
          <w:highlight w:val="green"/>
        </w:rPr>
        <w:t xml:space="preserve">as the </w:t>
      </w:r>
      <w:r w:rsidRPr="00A65DC0">
        <w:rPr>
          <w:rStyle w:val="Emphasis"/>
          <w:highlight w:val="green"/>
        </w:rPr>
        <w:t>site of</w:t>
      </w:r>
      <w:r w:rsidRPr="00602CF2">
        <w:rPr>
          <w:rStyle w:val="Emphasis"/>
        </w:rPr>
        <w:t xml:space="preserve"> the </w:t>
      </w:r>
      <w:r w:rsidRPr="00A65DC0">
        <w:rPr>
          <w:rStyle w:val="Emphasis"/>
          <w:highlight w:val="green"/>
        </w:rPr>
        <w:t>collectivization</w:t>
      </w:r>
      <w:r w:rsidRPr="00602CF2">
        <w:rPr>
          <w:rStyle w:val="StyleUnderline"/>
        </w:rPr>
        <w:t xml:space="preserve"> of subjectivity for the empowerment of the multitude say to those subjects who refuse their productive capacities</w:t>
      </w:r>
      <w:r w:rsidRPr="005B4B06">
        <w:rPr>
          <w:sz w:val="16"/>
        </w:rPr>
        <w:t xml:space="preserve">? In other words </w:t>
      </w:r>
      <w:r w:rsidRPr="00602CF2">
        <w:rPr>
          <w:rStyle w:val="StyleUnderline"/>
        </w:rPr>
        <w:t>if the power of and commonality between the multitude come from the very value held so dear by the Empire—that of productivity—can the multitude effectively counter neoliberalism</w:t>
      </w:r>
      <w:r w:rsidRPr="005B4B06">
        <w:rPr>
          <w:sz w:val="16"/>
        </w:rPr>
        <w:t>? By looking to Multitude and its theological deployment in Rieger and Kwok’s (</w:t>
      </w:r>
      <w:hyperlink r:id="rId13"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Occupy Religion: Theology of the Multitude this essay attempts an answer and offers an alternate reading of work through the Autonomism</w:t>
      </w:r>
      <w:hyperlink r:id="rId14" w:anchor="Fn1" w:history="1">
        <w:r w:rsidRPr="005B4B06">
          <w:rPr>
            <w:rStyle w:val="Hyperlink"/>
            <w:sz w:val="16"/>
          </w:rPr>
          <w:t>Footnote1</w:t>
        </w:r>
      </w:hyperlink>
      <w:r w:rsidRPr="005B4B06">
        <w:rPr>
          <w:sz w:val="16"/>
        </w:rPr>
        <w:t xml:space="preserve"> of Franco “Bifo” Berardi and a crip theology of value constructed out of poetics and experiences of disability. Continued philosophical and theological emphases on the productivity of the multitude </w:t>
      </w:r>
      <w:r w:rsidRPr="00A65DC0">
        <w:rPr>
          <w:rStyle w:val="Emphasis"/>
          <w:sz w:val="28"/>
          <w:szCs w:val="28"/>
          <w:highlight w:val="green"/>
        </w:rPr>
        <w:t>resonate with a salvific narrative embedded in neoliberalism’s understanding of work as redemptive</w:t>
      </w:r>
      <w:r w:rsidRPr="005B4B06">
        <w:rPr>
          <w:sz w:val="16"/>
        </w:rPr>
        <w:t xml:space="preserve">. </w:t>
      </w:r>
      <w:r w:rsidRPr="00602CF2">
        <w:rPr>
          <w:rStyle w:val="StyleUnderline"/>
        </w:rPr>
        <w:t>Would rethinking work, not simply to reorient where we place our resources and assign our values but also to nurture a refusal of productivity, better disentangle our acts of resistance from narratives of redemption</w:t>
      </w:r>
      <w:r w:rsidRPr="005B4B06">
        <w:rPr>
          <w:sz w:val="16"/>
        </w:rPr>
        <w:t>? In response to this question this essay proposes a politic, poetic and theology of unproductivity. Berardi’s examination of the affectual effects of what he calls SemioCapitalism</w:t>
      </w:r>
      <w:hyperlink r:id="rId15" w:anchor="Fn2" w:history="1">
        <w:r w:rsidRPr="005B4B06">
          <w:rPr>
            <w:rStyle w:val="Hyperlink"/>
            <w:sz w:val="16"/>
          </w:rPr>
          <w:t>2</w:t>
        </w:r>
      </w:hyperlink>
      <w:r w:rsidRPr="005B4B06">
        <w:rPr>
          <w:sz w:val="16"/>
        </w:rPr>
        <w:t xml:space="preserve"> in The Soul at Work (</w:t>
      </w:r>
      <w:hyperlink r:id="rId16" w:anchor="ref-CR7" w:tooltip="Berardi F (2009) The Soul at Work: From Alienation to Autonomy. Semiotext(e): Los Angeles, CA." w:history="1">
        <w:r w:rsidRPr="005B4B06">
          <w:rPr>
            <w:rStyle w:val="Hyperlink"/>
            <w:sz w:val="16"/>
          </w:rPr>
          <w:t>2009</w:t>
        </w:r>
      </w:hyperlink>
      <w:r w:rsidRPr="005B4B06">
        <w:rPr>
          <w:sz w:val="16"/>
        </w:rPr>
        <w:t>) along with his post-futurist proposals in After the Future (</w:t>
      </w:r>
      <w:hyperlink r:id="rId17" w:anchor="ref-CR6" w:tooltip="Berardi F (2011) After the Future. AK Press: Edinburgh, UK; Oakland, CA; Baltimore, MD." w:history="1">
        <w:r w:rsidRPr="005B4B06">
          <w:rPr>
            <w:rStyle w:val="Hyperlink"/>
            <w:sz w:val="16"/>
          </w:rPr>
          <w:t>2011</w:t>
        </w:r>
      </w:hyperlink>
      <w:r w:rsidRPr="005B4B06">
        <w:rPr>
          <w:sz w:val="16"/>
        </w:rPr>
        <w:t>) will serve as an alternate reading of productivity. Ultimately, however, it is Hardt and Negri’s turn to the monstrosity of the multitude, read anew through crip theory</w:t>
      </w:r>
      <w:hyperlink r:id="rId18" w:anchor="Fn3" w:history="1">
        <w:r w:rsidRPr="005B4B06">
          <w:rPr>
            <w:rStyle w:val="Hyperlink"/>
            <w:sz w:val="16"/>
          </w:rPr>
          <w:t>Footnote2</w:t>
        </w:r>
      </w:hyperlink>
      <w:r w:rsidRPr="005B4B06">
        <w:rPr>
          <w:sz w:val="16"/>
        </w:rPr>
        <w:t xml:space="preserve"> and a poetics of disability, that opens us to how this unproductive stance might be embodied in </w:t>
      </w:r>
      <w:r>
        <w:rPr>
          <w:rStyle w:val="StyleUnderline"/>
        </w:rPr>
        <w:t>a crip theology of worth divorced from efficient production</w:t>
      </w:r>
      <w:r w:rsidRPr="005B4B06">
        <w:rPr>
          <w:sz w:val="16"/>
        </w:rPr>
        <w:t xml:space="preserve">. Through reading Hardt and Negri’s monstrous multitude with a crip sensibility, I seek out a theology that resists productivity as a method of salvation, and thus troubles the concepts of redemption on offer by both neoliberalism and theologies hoping to counter its deleterious effects. In Occupy Religion: Theology of the Multitude, </w:t>
      </w:r>
      <w:hyperlink r:id="rId19"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67) draw on Paul’s epistles to discuss the importance of the multitude’s common productivity: “The eye cannot say to the hand, ‘I have no need of you,’ nor again the head to the feet, ‘I have no need of you.’ On the contrary, the members of the body that seem to be weaker are indispensible, and those members of the body that we think less honorable we cloth with greater honor, and our less respectable members are treated with greater respect (1Cor. 12:21–24)”. According to Rieger and Kwok, the productivity of the multitude honours the contributions to the social body made by those considered inferior. For Hardt and Negri the multitude’s ability to resist the capitalist empire stems from the fact that even those who we normally assume to be outside the traditional labour economy are part of social production. </w:t>
      </w:r>
      <w:r w:rsidRPr="00A65DC0">
        <w:rPr>
          <w:rStyle w:val="Emphasis"/>
          <w:highlight w:val="green"/>
        </w:rPr>
        <w:t>That all classes produce in common allows them to resist in common—common productivity as bond</w:t>
      </w:r>
      <w:r w:rsidRPr="00602CF2">
        <w:rPr>
          <w:rStyle w:val="Emphasis"/>
        </w:rPr>
        <w:t xml:space="preserve">. But what of the blind woman who does not need the eye or the amputee who does not need the hand? What of those cut off or breaking away from the community that is the social body? Is </w:t>
      </w:r>
      <w:r w:rsidRPr="00A65DC0">
        <w:rPr>
          <w:rStyle w:val="Emphasis"/>
          <w:sz w:val="28"/>
          <w:szCs w:val="28"/>
          <w:highlight w:val="green"/>
        </w:rPr>
        <w:t>the focus on common productivity</w:t>
      </w:r>
      <w:r w:rsidRPr="00602CF2">
        <w:rPr>
          <w:rStyle w:val="Emphasis"/>
          <w:sz w:val="28"/>
          <w:szCs w:val="28"/>
        </w:rPr>
        <w:t xml:space="preserve"> </w:t>
      </w:r>
      <w:r w:rsidRPr="00602CF2">
        <w:rPr>
          <w:rStyle w:val="Emphasis"/>
        </w:rPr>
        <w:t xml:space="preserve">too eerily resonate with a soteriological structure embedded in neoliberalism that </w:t>
      </w:r>
      <w:r w:rsidRPr="00A65DC0">
        <w:rPr>
          <w:rStyle w:val="Emphasis"/>
          <w:sz w:val="28"/>
          <w:szCs w:val="28"/>
          <w:highlight w:val="green"/>
        </w:rPr>
        <w:lastRenderedPageBreak/>
        <w:t>ties our worth to our work</w:t>
      </w:r>
      <w:r w:rsidRPr="00602CF2">
        <w:rPr>
          <w:rStyle w:val="Emphasis"/>
          <w:sz w:val="28"/>
          <w:szCs w:val="28"/>
        </w:rPr>
        <w:t>—</w:t>
      </w:r>
      <w:r w:rsidRPr="00602CF2">
        <w:rPr>
          <w:rStyle w:val="Emphasis"/>
        </w:rPr>
        <w:t>who we are to what we can do for one another</w:t>
      </w:r>
      <w:r w:rsidRPr="005B4B06">
        <w:rPr>
          <w:sz w:val="16"/>
        </w:rPr>
        <w:t>? Rieger and Kwok continue:</w:t>
      </w:r>
      <w:r w:rsidRPr="00602CF2">
        <w:rPr>
          <w:rStyle w:val="Emphasis"/>
        </w:rPr>
        <w:t xml:space="preserve"> </w:t>
      </w:r>
      <w:r w:rsidRPr="005B4B06">
        <w:rPr>
          <w:sz w:val="16"/>
        </w:rPr>
        <w:t>The multitude picks up the concerns of working people, the so-called working class, because it values the notion of production. While the multitude is forced to endure the pressures of the system, it does not remain passive. Working people make substantial contributions to society, which are often overlooked and underappreciated. Hardt and Negri extend the multitude to the unemployed, unpaid domestic laborers, and the poor, who also make substantial contributions to society. We agree with their idea that ‘the multitude gives the concept of the proletariat its fullest definition as all those who labor and produce under the rule of capital’ [10].(</w:t>
      </w:r>
      <w:hyperlink r:id="rId20"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61) While, as Rieger and Kwok make clear, Hardt and Negri include the unemployed and underpaid in their definition of the productive multitude, that political emphasis remains on production and societal contribution is problematic. To be sure, the dismantling of what we can recognize as </w:t>
      </w:r>
      <w:r w:rsidRPr="00602CF2">
        <w:rPr>
          <w:rStyle w:val="Emphasis"/>
          <w:sz w:val="24"/>
        </w:rPr>
        <w:t>the “We Built This” notion</w:t>
      </w:r>
      <w:r w:rsidRPr="005B4B06">
        <w:rPr>
          <w:sz w:val="16"/>
        </w:rPr>
        <w:t xml:space="preserve"> </w:t>
      </w:r>
      <w:r w:rsidRPr="00602CF2">
        <w:rPr>
          <w:rStyle w:val="StyleUnderline"/>
        </w:rPr>
        <w:t>made famous</w:t>
      </w:r>
      <w:r w:rsidRPr="00AE1583">
        <w:rPr>
          <w:rStyle w:val="StyleUnderline"/>
        </w:rPr>
        <w:t xml:space="preserve"> by </w:t>
      </w:r>
      <w:r w:rsidRPr="00AE1583">
        <w:rPr>
          <w:rStyle w:val="Emphasis"/>
        </w:rPr>
        <w:t>Mitt Romney’s 2012 presidential bid</w:t>
      </w:r>
      <w:r w:rsidRPr="00AE1583">
        <w:rPr>
          <w:rStyle w:val="StyleUnderline"/>
        </w:rPr>
        <w:t xml:space="preserve"> is key for the work of solidarity sought by Rieger and Kwok. Members of the 1% rallied behind the notion that those in the lower classes owed our livelihoods to those at the top, to the wealth the rich claimed to have built and then benevolently shared with the rest of us.</w:t>
      </w:r>
      <w:r w:rsidRPr="005B4B06">
        <w:rPr>
          <w:sz w:val="16"/>
        </w:rPr>
        <w:t xml:space="preserve"> An emphasis on the productivity of the multitude resists this narrative, helpfully bringing to the fore the ways in which wealth relies on the work of the impoverished. Yet, the ways in which the productivity of the multitude not only built the wealth of the 1% but also sustain that wealth are obscured by Rieger and Kwok’s productivism. Hence, the attempt to regain the worthiness of the multitude through what we have done for an economic system that continues to betray us is at best rash and at worst a tightening of the chains that bind us to an exploitative market. If we are to regain power through a reassertion of our worth in directed activity, then we have not unbound ourselves from the tragic narrative that it is what we can do for the system rather than who we are—our singular</w:t>
      </w:r>
      <w:hyperlink r:id="rId21" w:anchor="Fn4" w:history="1">
        <w:r w:rsidRPr="005B4B06">
          <w:rPr>
            <w:rStyle w:val="Hyperlink"/>
            <w:sz w:val="16"/>
          </w:rPr>
          <w:t>4</w:t>
        </w:r>
      </w:hyperlink>
      <w:r w:rsidRPr="005B4B06">
        <w:rPr>
          <w:sz w:val="16"/>
        </w:rPr>
        <w:t xml:space="preserve"> embodied desires and becomings—</w:t>
      </w:r>
      <w:r w:rsidRPr="005C3B75">
        <w:rPr>
          <w:sz w:val="16"/>
        </w:rPr>
        <w:t>that defines our worth. Indeed a</w:t>
      </w:r>
      <w:r w:rsidRPr="005C3B75">
        <w:rPr>
          <w:rStyle w:val="Emphasis"/>
          <w:sz w:val="24"/>
        </w:rPr>
        <w:t xml:space="preserve"> focus on labour continues to allow </w:t>
      </w:r>
      <w:r w:rsidRPr="00A65DC0">
        <w:rPr>
          <w:rStyle w:val="Emphasis"/>
          <w:sz w:val="24"/>
          <w:highlight w:val="green"/>
        </w:rPr>
        <w:t>the terms of worth</w:t>
      </w:r>
      <w:r w:rsidRPr="005C3B75">
        <w:rPr>
          <w:rStyle w:val="Emphasis"/>
          <w:sz w:val="24"/>
        </w:rPr>
        <w:t xml:space="preserve"> to </w:t>
      </w:r>
      <w:r w:rsidRPr="00A65DC0">
        <w:rPr>
          <w:rStyle w:val="Emphasis"/>
          <w:sz w:val="24"/>
          <w:highlight w:val="green"/>
        </w:rPr>
        <w:t>remain within a theological system fortified by</w:t>
      </w:r>
      <w:r w:rsidRPr="005C3B75">
        <w:rPr>
          <w:sz w:val="16"/>
        </w:rPr>
        <w:t>, and which fortifies</w:t>
      </w:r>
      <w:r w:rsidRPr="005C3B75">
        <w:t>,</w:t>
      </w:r>
      <w:r w:rsidRPr="005C3B75">
        <w:rPr>
          <w:rStyle w:val="Emphasis"/>
          <w:sz w:val="24"/>
        </w:rPr>
        <w:t xml:space="preserve"> </w:t>
      </w:r>
      <w:r w:rsidRPr="00A65DC0">
        <w:rPr>
          <w:rStyle w:val="Emphasis"/>
          <w:sz w:val="24"/>
          <w:highlight w:val="green"/>
        </w:rPr>
        <w:t>a productivist ethic</w:t>
      </w:r>
      <w:r w:rsidRPr="005B4B06">
        <w:rPr>
          <w:sz w:val="16"/>
        </w:rPr>
        <w:t xml:space="preserve"> summed up in Joseph Conrad’s proposal (critiqued by crip theorists Anna Mollow and Robert McRuer) </w:t>
      </w:r>
      <w:r w:rsidRPr="00A65DC0">
        <w:rPr>
          <w:rStyle w:val="Emphasis"/>
          <w:sz w:val="24"/>
          <w:highlight w:val="green"/>
        </w:rPr>
        <w:t>that “a man is a worker. If he is not then he is nothing”</w:t>
      </w:r>
      <w:r w:rsidRPr="005B4B06">
        <w:rPr>
          <w:sz w:val="16"/>
        </w:rPr>
        <w:t xml:space="preserve"> (</w:t>
      </w:r>
      <w:hyperlink r:id="rId22" w:anchor="ref-CR26" w:tooltip="McRuer R, Mollow A (2012) Introduction. In: McRuer R and Mollow A. (eds) Sex and Disability. Duke University Press: Durham, NC and London." w:history="1">
        <w:r w:rsidRPr="005B4B06">
          <w:rPr>
            <w:rStyle w:val="Hyperlink"/>
            <w:sz w:val="16"/>
          </w:rPr>
          <w:t>McRuer and Mollow, 2012</w:t>
        </w:r>
      </w:hyperlink>
      <w:r w:rsidRPr="005B4B06">
        <w:rPr>
          <w:sz w:val="16"/>
        </w:rPr>
        <w:t xml:space="preserve">: 25). The addition of the </w:t>
      </w:r>
      <w:r w:rsidRPr="005C3B75">
        <w:rPr>
          <w:sz w:val="16"/>
        </w:rPr>
        <w:t xml:space="preserve">unemployed and underpaid domestic worker to the definition of the multitude does not refute Conrad’s proposition; rather it affirms that regardless of our employment status we all are indeed workers. Instead of a radical refutation of the need to be a worker to be of worth, a productivist theology in the form proposed by Rieger and Kwok borders on apologetics—a theology begging for the recognition of the impoverished as societal contributors. </w:t>
      </w:r>
      <w:r w:rsidRPr="005C3B75">
        <w:rPr>
          <w:rStyle w:val="Emphasis"/>
        </w:rPr>
        <w:t>The terms of value remain intact</w:t>
      </w:r>
      <w:r w:rsidRPr="005C3B75">
        <w:rPr>
          <w:sz w:val="16"/>
        </w:rPr>
        <w:t>. Rieger and</w:t>
      </w:r>
      <w:r w:rsidRPr="005B4B06">
        <w:rPr>
          <w:sz w:val="16"/>
        </w:rPr>
        <w:t xml:space="preserve"> Kwok (</w:t>
      </w:r>
      <w:hyperlink r:id="rId23"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62) continue, “Hardt and Negri focus on economic class, in part because this concept has not received enough attention in recent debates, but also because the multitude needs to be understood in terms of economic production. It is both the ‘common subject of labor, that is, the real flesh of postmodern production’ and ‘the object from which collective capital tries to make the body of its global development’ ”.</w:t>
      </w:r>
      <w:r w:rsidRPr="005B4B06">
        <w:rPr>
          <w:sz w:val="16"/>
          <w:szCs w:val="28"/>
        </w:rPr>
        <w:t xml:space="preserve"> </w:t>
      </w:r>
      <w:r w:rsidRPr="00A65DC0">
        <w:rPr>
          <w:rStyle w:val="Emphasis"/>
          <w:highlight w:val="green"/>
        </w:rPr>
        <w:t>The focus on</w:t>
      </w:r>
      <w:r w:rsidRPr="005B4B06">
        <w:rPr>
          <w:sz w:val="16"/>
        </w:rPr>
        <w:t xml:space="preserve"> class can help us to raise </w:t>
      </w:r>
      <w:r w:rsidRPr="00AE1583">
        <w:rPr>
          <w:rStyle w:val="Emphasis"/>
        </w:rPr>
        <w:t xml:space="preserve">issues of </w:t>
      </w:r>
      <w:r w:rsidRPr="00A65DC0">
        <w:rPr>
          <w:rStyle w:val="Emphasis"/>
          <w:highlight w:val="green"/>
        </w:rPr>
        <w:t>fair wages and just labour practices</w:t>
      </w:r>
      <w:r w:rsidRPr="005B4B06">
        <w:rPr>
          <w:sz w:val="16"/>
        </w:rPr>
        <w:t xml:space="preserve">. And yet from a theological point of view, Rieger and Kwok’s proposals often </w:t>
      </w:r>
      <w:r w:rsidRPr="00A65DC0">
        <w:rPr>
          <w:rStyle w:val="Emphasis"/>
          <w:highlight w:val="green"/>
        </w:rPr>
        <w:t>obscure the problem of</w:t>
      </w:r>
      <w:r w:rsidRPr="00AE1583">
        <w:rPr>
          <w:rStyle w:val="Emphasis"/>
        </w:rPr>
        <w:t xml:space="preserve"> where we place ultimate </w:t>
      </w:r>
      <w:r w:rsidRPr="00A65DC0">
        <w:rPr>
          <w:rStyle w:val="Emphasis"/>
          <w:highlight w:val="green"/>
        </w:rPr>
        <w:t>value,</w:t>
      </w:r>
      <w:r w:rsidRPr="005B4B06">
        <w:rPr>
          <w:sz w:val="16"/>
        </w:rPr>
        <w:t xml:space="preserve"> focusing instead on how that value gets determined, measured and compensated. Rieger and Kwok (</w:t>
      </w:r>
      <w:hyperlink r:id="rId24"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100) admit that if one is going to follow the teachings of Jesus one cannot “serve two masters” and hence cannot serve both God and wealth. Yet, in using the gospels to theologically valorize agency and productivity (which may not be able to escape the fact that today demands to be productive are injunctions to worship the promise of money) their theology is undermined. They note that “Jesus’s healings tend to encourage agency and productivity as well. He responds to a man who has been waiting for help for thirty-eight years with these words: ‘Stand up, take your mat and walk’ (John 5:8)” (</w:t>
      </w:r>
      <w:hyperlink r:id="rId25"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71) and that “[Jesus spent time healing] the paralyzed, whose agency had been shattered, and the possessed whose personalities had been destroyed. He combated religious neuroses by proclaiming the forgiveness of God and put people back on the road: ‘Stand up and take your bed and walk’ (Mark 2:9) and ‘Get up!’ (Mark 5:41)” (</w:t>
      </w:r>
      <w:hyperlink r:id="rId26"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86). </w:t>
      </w:r>
      <w:r w:rsidRPr="00AE1583">
        <w:rPr>
          <w:rStyle w:val="StyleUnderline"/>
        </w:rPr>
        <w:t>Theirs is a theology in which, “In short, discipleship means becoming a productive agent in relationship with other productive agents” (</w:t>
      </w:r>
      <w:hyperlink r:id="rId27" w:anchor="ref-CR28" w:tooltip="Riger J and Kwok P (2012) Occupy Religion: Theology of the Multitude. Rowan and Littlefield Publishers: Lanham, MD; Plymouth: UK." w:history="1">
        <w:r w:rsidRPr="00AE1583">
          <w:rPr>
            <w:rStyle w:val="Hyperlink"/>
          </w:rPr>
          <w:t>Rieger and Kwok, 2012</w:t>
        </w:r>
      </w:hyperlink>
      <w:r w:rsidRPr="00AE1583">
        <w:rPr>
          <w:rStyle w:val="StyleUnderline"/>
        </w:rPr>
        <w:t xml:space="preserve">: 73). The demand to take your mat and walk resonates with </w:t>
      </w:r>
      <w:r w:rsidRPr="00AE1583">
        <w:rPr>
          <w:rStyle w:val="Emphasis"/>
        </w:rPr>
        <w:t>a neo liberal demand to get to work</w:t>
      </w:r>
      <w:r w:rsidRPr="00AE1583">
        <w:rPr>
          <w:rStyle w:val="StyleUnderline"/>
        </w:rPr>
        <w:t xml:space="preserve">. Might the demand to “Get up!” resonate with “Stop being so lazy!”? </w:t>
      </w:r>
      <w:r w:rsidRPr="00AE1583">
        <w:rPr>
          <w:rStyle w:val="Emphasis"/>
        </w:rPr>
        <w:t xml:space="preserve">What about the agency of the paralyzed as paralyzed? Or that of the shattered as shattered and the neurotic as neurotic? What of those too sick to work? Too tired to participate? Too isolated to contribute? </w:t>
      </w:r>
      <w:r w:rsidRPr="005B4B06">
        <w:rPr>
          <w:sz w:val="16"/>
        </w:rPr>
        <w:t>Too wilful to attune to the demands of other productive agents?</w:t>
      </w:r>
      <w:hyperlink r:id="rId28" w:anchor="Fn5" w:history="1">
        <w:r w:rsidRPr="005B4B06">
          <w:rPr>
            <w:rStyle w:val="Hyperlink"/>
            <w:sz w:val="16"/>
          </w:rPr>
          <w:t>Footnote3</w:t>
        </w:r>
      </w:hyperlink>
      <w:r w:rsidRPr="005B4B06">
        <w:rPr>
          <w:sz w:val="16"/>
        </w:rPr>
        <w:t xml:space="preserve"> Must we adjust to the call for productivity, or might we learn from unproductivity? Which stance better counters neo liberal constructions of value? Soulfully unproductive 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affectual effects of post-Fordist modes of production and communication (SemioCapitalism) on our individual and social psyches. In doing so he not only diagnoses the toxic effects of neoliberalism, but also elaborates a politics and poetics of </w:t>
      </w:r>
      <w:r>
        <w:rPr>
          <w:rStyle w:val="Emphasis"/>
        </w:rPr>
        <w:t>the refusal of work</w:t>
      </w:r>
      <w:r w:rsidRPr="005B4B06">
        <w:rPr>
          <w:sz w:val="16"/>
        </w:rPr>
        <w:t xml:space="preserve">. The unproductivity on offer by Berardi exposes the affectual and ethical issues raised </w:t>
      </w:r>
      <w:r w:rsidRPr="00A65DC0">
        <w:rPr>
          <w:rStyle w:val="Emphasis"/>
          <w:sz w:val="24"/>
          <w:highlight w:val="green"/>
        </w:rPr>
        <w:t>when we remain within the logic of productivism</w:t>
      </w:r>
      <w:r w:rsidRPr="00AE1583">
        <w:rPr>
          <w:rStyle w:val="Emphasis"/>
          <w:sz w:val="24"/>
        </w:rPr>
        <w:t>, even that which claims a revolutionary and counter-imperial stance</w:t>
      </w:r>
      <w:r w:rsidRPr="005B4B06">
        <w:rPr>
          <w:sz w:val="16"/>
        </w:rPr>
        <w:t>. According to Berardi (</w:t>
      </w:r>
      <w:hyperlink r:id="rId29" w:anchor="ref-CR7" w:tooltip="Berardi F (2009) The Soul at Work: From Alienation to Autonomy. Semiotext(e): Los Angeles, CA." w:history="1">
        <w:r w:rsidRPr="005B4B06">
          <w:rPr>
            <w:rStyle w:val="Hyperlink"/>
            <w:sz w:val="16"/>
          </w:rPr>
          <w:t>2009</w:t>
        </w:r>
      </w:hyperlink>
      <w:r w:rsidRPr="005B4B06">
        <w:rPr>
          <w:sz w:val="16"/>
        </w:rPr>
        <w:t xml:space="preserve">: 21), </w:t>
      </w:r>
      <w:r w:rsidRPr="005B4B06">
        <w:rPr>
          <w:sz w:val="16"/>
        </w:rPr>
        <w:lastRenderedPageBreak/>
        <w:t>SemioCapitalism “</w:t>
      </w:r>
      <w:r w:rsidRPr="00AE1583">
        <w:rPr>
          <w:rStyle w:val="Emphasis"/>
        </w:rPr>
        <w:t>takes the mind, language and creativity as its primary tools for the production of value”.</w:t>
      </w:r>
      <w:r w:rsidRPr="005B4B06">
        <w:rPr>
          <w:sz w:val="16"/>
        </w:rPr>
        <w:t xml:space="preserve"> Under SemioCapitalism </w:t>
      </w:r>
      <w:r w:rsidRPr="00AE1583">
        <w:rPr>
          <w:rStyle w:val="Emphasis"/>
          <w:sz w:val="24"/>
        </w:rPr>
        <w:t>the soul is</w:t>
      </w:r>
      <w:r>
        <w:rPr>
          <w:rStyle w:val="Emphasis"/>
          <w:sz w:val="24"/>
        </w:rPr>
        <w:t xml:space="preserve"> not left out of </w:t>
      </w:r>
      <w:r w:rsidRPr="00A65DC0">
        <w:rPr>
          <w:rStyle w:val="Emphasis"/>
          <w:sz w:val="24"/>
          <w:highlight w:val="green"/>
        </w:rPr>
        <w:t>work</w:t>
      </w:r>
      <w:r>
        <w:rPr>
          <w:rStyle w:val="Emphasis"/>
          <w:sz w:val="24"/>
        </w:rPr>
        <w:t xml:space="preserve">, but rather </w:t>
      </w:r>
      <w:r w:rsidRPr="00A65DC0">
        <w:rPr>
          <w:rStyle w:val="Emphasis"/>
          <w:sz w:val="24"/>
          <w:highlight w:val="green"/>
        </w:rPr>
        <w:t xml:space="preserve">becomes the </w:t>
      </w:r>
      <w:r>
        <w:rPr>
          <w:rStyle w:val="Emphasis"/>
          <w:sz w:val="24"/>
        </w:rPr>
        <w:t xml:space="preserve">very </w:t>
      </w:r>
      <w:r w:rsidRPr="00D145B7">
        <w:rPr>
          <w:rStyle w:val="Emphasis"/>
          <w:sz w:val="24"/>
        </w:rPr>
        <w:t>mode of production and thus</w:t>
      </w:r>
      <w:r>
        <w:rPr>
          <w:rStyle w:val="Emphasis"/>
          <w:sz w:val="24"/>
        </w:rPr>
        <w:t xml:space="preserve"> the </w:t>
      </w:r>
      <w:r w:rsidRPr="00A65DC0">
        <w:rPr>
          <w:rStyle w:val="Emphasis"/>
          <w:sz w:val="24"/>
          <w:highlight w:val="green"/>
        </w:rPr>
        <w:t xml:space="preserve">tool of </w:t>
      </w:r>
      <w:r>
        <w:rPr>
          <w:rStyle w:val="Emphasis"/>
          <w:sz w:val="24"/>
        </w:rPr>
        <w:t xml:space="preserve">its own </w:t>
      </w:r>
      <w:r w:rsidRPr="00A65DC0">
        <w:rPr>
          <w:rStyle w:val="Emphasis"/>
          <w:sz w:val="24"/>
          <w:highlight w:val="green"/>
        </w:rPr>
        <w:t>estrangement</w:t>
      </w:r>
      <w:r w:rsidRPr="005B4B06">
        <w:rPr>
          <w:sz w:val="16"/>
        </w:rPr>
        <w:t>. Hence, while the resistance to alienation through the reassertion of the importance of one’s mind and soul was at the heart of organizing workers on the factory floor, under post-Fordism acts of resistance must take on a different character. The goal of autonomy or what Berardi rewrites as out-onomy becomes not how to overcome alienation, but rather how to increase the estrangement between the soul and capitalist labour relations. As Berardi notes: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w:t>
      </w:r>
      <w:hyperlink r:id="rId30" w:anchor="ref-CR7" w:tooltip="Berardi F (2009) The Soul at Work: From Alienation to Autonomy. Semiotext(e): Los Angeles, CA." w:history="1">
        <w:r w:rsidRPr="005B4B06">
          <w:rPr>
            <w:rStyle w:val="Hyperlink"/>
            <w:sz w:val="16"/>
          </w:rPr>
          <w:t>Berardi, 2009</w:t>
        </w:r>
      </w:hyperlink>
      <w:r w:rsidRPr="005B4B06">
        <w:rPr>
          <w:sz w:val="16"/>
        </w:rPr>
        <w:t>: 23)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Each of these steps happens not through reasserting our productive capacity, but rather through refusing to participate in the systems of production on offer by SemioCapitalism’s labour relations. Under SemioCapitalism value has been divorced from all referent points. When Richard Nixon cancelled the direct convertibility of the US dollar to gold the referential logic of value was discarded in favour of what Berardi (</w:t>
      </w:r>
      <w:hyperlink r:id="rId31" w:anchor="ref-CR7" w:tooltip="Berardi F (2009) The Soul at Work: From Alienation to Autonomy. Semiotext(e): Los Angeles, CA." w:history="1">
        <w:r w:rsidRPr="005B4B06">
          <w:rPr>
            <w:rStyle w:val="Hyperlink"/>
            <w:sz w:val="16"/>
          </w:rPr>
          <w:t>2009</w:t>
        </w:r>
      </w:hyperlink>
      <w:r w:rsidRPr="005B4B06">
        <w:rPr>
          <w:sz w:val="16"/>
        </w:rPr>
        <w:t xml:space="preserve">: 148) calls “generalized indeterminacy”. From a radical theological point of view a sense of generalized indeterminacy may sound ideal in that, like radical theology, it denies a determinate telos. </w:t>
      </w:r>
      <w:r>
        <w:rPr>
          <w:rStyle w:val="StyleUnderline"/>
        </w:rPr>
        <w:t xml:space="preserve">It might resonate, for instance, with Robbins’s call for a radical democratic </w:t>
      </w:r>
      <w:r>
        <w:rPr>
          <w:rStyle w:val="Emphasis"/>
        </w:rPr>
        <w:t>resistance</w:t>
      </w:r>
      <w:r>
        <w:rPr>
          <w:rStyle w:val="StyleUnderline"/>
        </w:rPr>
        <w:t xml:space="preserve"> to all forms of hegemony that will come by way of </w:t>
      </w:r>
      <w:r>
        <w:rPr>
          <w:rStyle w:val="Emphasis"/>
        </w:rPr>
        <w:t>an immanent exodus</w:t>
      </w:r>
      <w:r w:rsidRPr="005B4B06">
        <w:rPr>
          <w:sz w:val="16"/>
        </w:rPr>
        <w:t>, one that, Robbins notes quoting Negri, is an “exodus from obedience, that is to say, from participation in measure, i.e., as the opening to the immeasurable” (</w:t>
      </w:r>
      <w:hyperlink r:id="rId32" w:anchor="ref-CR29" w:tooltip="Robbins J (2013) Radical Democracy and Political Theology. Columbia University Press: New York." w:history="1">
        <w:r w:rsidRPr="005B4B06">
          <w:rPr>
            <w:rStyle w:val="Hyperlink"/>
            <w:sz w:val="16"/>
          </w:rPr>
          <w:t>Robbins, 2013</w:t>
        </w:r>
      </w:hyperlink>
      <w:r w:rsidRPr="005B4B06">
        <w:rPr>
          <w:sz w:val="16"/>
        </w:rPr>
        <w:t xml:space="preserve">: 191). Or it might resonate with the indefinite or infinite eschatology proposed by </w:t>
      </w:r>
      <w:hyperlink r:id="rId33" w:anchor="ref-CR11" w:tooltip="Crockett C (2011) Radical Political Theology: Religion and Politics after Liberalism. Columbia University Press: New York." w:history="1">
        <w:r w:rsidRPr="005B4B06">
          <w:rPr>
            <w:rStyle w:val="Hyperlink"/>
            <w:sz w:val="16"/>
          </w:rPr>
          <w:t>Crockett (2011</w:t>
        </w:r>
      </w:hyperlink>
      <w:r w:rsidRPr="005B4B06">
        <w:rPr>
          <w:sz w:val="16"/>
        </w:rPr>
        <w:t>: 102). Yet as Berardi notes, the indeterminacy of value and the process of economic deregulation brought on by SemioCapitalism did not result in anarchic freedom. It remains tamed and obedient to a certain eschatological vision: “</w:t>
      </w:r>
      <w:r>
        <w:rPr>
          <w:rStyle w:val="Emphasis"/>
        </w:rPr>
        <w:t>Deregulation</w:t>
      </w:r>
      <w:r>
        <w:rPr>
          <w:rStyle w:val="StyleUnderline"/>
        </w:rPr>
        <w:t xml:space="preserve"> does not mean that society is freed from all rules, not at all: it is instead </w:t>
      </w:r>
      <w:r>
        <w:rPr>
          <w:rStyle w:val="Emphasis"/>
        </w:rPr>
        <w:t>the imposition of monetary rule</w:t>
      </w:r>
      <w:r>
        <w:rPr>
          <w:rStyle w:val="StyleUnderline"/>
        </w:rPr>
        <w:t xml:space="preserve"> on all domains of human action. And monetary rules are in fact </w:t>
      </w:r>
      <w:r>
        <w:rPr>
          <w:rStyle w:val="Emphasis"/>
        </w:rPr>
        <w:t>the sign of a relationship based on power, violence and military abuse</w:t>
      </w:r>
      <w:r w:rsidRPr="005B4B06">
        <w:rPr>
          <w:sz w:val="16"/>
        </w:rPr>
        <w:t>” (</w:t>
      </w:r>
      <w:hyperlink r:id="rId34" w:anchor="ref-CR7" w:tooltip="Berardi F (2009) The Soul at Work: From Alienation to Autonomy. Semiotext(e): Los Angeles, CA." w:history="1">
        <w:r w:rsidRPr="005B4B06">
          <w:rPr>
            <w:rStyle w:val="Hyperlink"/>
            <w:sz w:val="16"/>
          </w:rPr>
          <w:t>Berardi, 2009</w:t>
        </w:r>
      </w:hyperlink>
      <w:r w:rsidRPr="005B4B06">
        <w:rPr>
          <w:sz w:val="16"/>
        </w:rPr>
        <w:t xml:space="preserve">: 148). In other words, as Philip Goodchild (2009: 188) has noted, </w:t>
      </w:r>
      <w:r>
        <w:rPr>
          <w:rStyle w:val="Emphasis"/>
          <w:sz w:val="24"/>
        </w:rPr>
        <w:t>neoliberal deregulation has trapped us in the eschatological shadow of money, within which spending time is subordinated to saving it.</w:t>
      </w:r>
      <w:r w:rsidRPr="005B4B06">
        <w:rPr>
          <w:sz w:val="16"/>
        </w:rPr>
        <w:t xml:space="preserve"> </w:t>
      </w:r>
      <w:r>
        <w:rPr>
          <w:rStyle w:val="Emphasis"/>
          <w:sz w:val="24"/>
        </w:rPr>
        <w:t>While this eschatological promise may be indeterminate because money no longer refers to a stable referent, it serves not as a source of freedom, but rather as one of entrapment</w:t>
      </w:r>
      <w:r w:rsidRPr="005B4B06">
        <w:rPr>
          <w:sz w:val="16"/>
        </w:rPr>
        <w:t xml:space="preserve">. </w:t>
      </w:r>
      <w:r>
        <w:rPr>
          <w:rStyle w:val="StyleUnderline"/>
        </w:rPr>
        <w:t xml:space="preserve">To counter this mode of violent entrapment </w:t>
      </w:r>
      <w:r w:rsidRPr="00A65DC0">
        <w:rPr>
          <w:rStyle w:val="StyleUnderline"/>
          <w:highlight w:val="green"/>
        </w:rPr>
        <w:t>Berardi</w:t>
      </w:r>
      <w:r>
        <w:rPr>
          <w:rStyle w:val="StyleUnderline"/>
        </w:rPr>
        <w:t xml:space="preserve"> (</w:t>
      </w:r>
      <w:hyperlink r:id="rId35" w:anchor="ref-CR7" w:tooltip="Berardi F (2009) The Soul at Work: From Alienation to Autonomy. Semiotext(e): Los Angeles, CA." w:history="1">
        <w:r>
          <w:rPr>
            <w:rStyle w:val="Hyperlink"/>
          </w:rPr>
          <w:t>2009</w:t>
        </w:r>
      </w:hyperlink>
      <w:r>
        <w:rPr>
          <w:rStyle w:val="StyleUnderline"/>
        </w:rPr>
        <w:t xml:space="preserve">: 140) </w:t>
      </w:r>
      <w:r w:rsidRPr="00A65DC0">
        <w:rPr>
          <w:rStyle w:val="Emphasis"/>
          <w:highlight w:val="green"/>
        </w:rPr>
        <w:t>redefines wealth as time</w:t>
      </w:r>
      <w:r>
        <w:rPr>
          <w:rStyle w:val="StyleUnderline"/>
        </w:rPr>
        <w:t xml:space="preserve"> (or in Goodchild’s framing, spending time): “time for pleasure and enjoyment”, which includes time to travel, learn and make love</w:t>
      </w:r>
      <w:r w:rsidRPr="00D145B7">
        <w:rPr>
          <w:rStyle w:val="StyleUnderline"/>
        </w:rPr>
        <w:t xml:space="preserve">. </w:t>
      </w:r>
      <w:r w:rsidRPr="00D145B7">
        <w:rPr>
          <w:rStyle w:val="Emphasis"/>
        </w:rPr>
        <w:t>This wealthy time is not a time that asks, “What have you done for me lately?”</w:t>
      </w:r>
      <w:r w:rsidRPr="00D145B7">
        <w:rPr>
          <w:rStyle w:val="StyleUnderline"/>
        </w:rPr>
        <w:t xml:space="preserve"> Rather it is unproductive time, it is a time to be lazy, to be pleasured, to just be. It is not discipleship in action; </w:t>
      </w:r>
      <w:r w:rsidRPr="00D145B7">
        <w:rPr>
          <w:rStyle w:val="Emphasis"/>
        </w:rPr>
        <w:t>it is not worth in productivity</w:t>
      </w:r>
      <w:r w:rsidRPr="00D145B7">
        <w:rPr>
          <w:rStyle w:val="StyleUnderline"/>
        </w:rPr>
        <w:t xml:space="preserve">; it is not a man who is a worker or nothing at all; rather, </w:t>
      </w:r>
      <w:r w:rsidRPr="00D145B7">
        <w:rPr>
          <w:rStyle w:val="Emphasis"/>
        </w:rPr>
        <w:t>it is a soul who is wealthy because she is much more and much less than her labour.</w:t>
      </w:r>
      <w:r w:rsidRPr="00D145B7">
        <w:rPr>
          <w:rStyle w:val="StyleUnderline"/>
        </w:rPr>
        <w:t xml:space="preserve"> To be</w:t>
      </w:r>
      <w:r>
        <w:rPr>
          <w:rStyle w:val="StyleUnderline"/>
        </w:rPr>
        <w:t xml:space="preserve"> sure, </w:t>
      </w:r>
      <w:r w:rsidRPr="00602CF2">
        <w:rPr>
          <w:rStyle w:val="Emphasis"/>
          <w:sz w:val="24"/>
        </w:rPr>
        <w:t>there is political work to be done to democratize the availability of this wealth of time,</w:t>
      </w:r>
      <w:hyperlink r:id="rId36" w:anchor="Fn6" w:history="1">
        <w:r w:rsidRPr="005B4B06">
          <w:rPr>
            <w:rStyle w:val="Hyperlink"/>
            <w:sz w:val="16"/>
          </w:rPr>
          <w:t>6</w:t>
        </w:r>
      </w:hyperlink>
      <w:r w:rsidRPr="005B4B06">
        <w:rPr>
          <w:sz w:val="16"/>
        </w:rPr>
        <w:t xml:space="preserve"> but</w:t>
      </w:r>
      <w:r w:rsidRPr="00602CF2">
        <w:rPr>
          <w:rStyle w:val="Emphasis"/>
          <w:sz w:val="24"/>
        </w:rPr>
        <w:t xml:space="preserve"> by </w:t>
      </w:r>
      <w:r w:rsidRPr="00A65DC0">
        <w:rPr>
          <w:rStyle w:val="Emphasis"/>
          <w:sz w:val="24"/>
          <w:highlight w:val="green"/>
        </w:rPr>
        <w:t>reorienting wealth and worth away from work</w:t>
      </w:r>
      <w:r w:rsidRPr="005B4B06">
        <w:rPr>
          <w:sz w:val="16"/>
        </w:rPr>
        <w:t xml:space="preserve">, </w:t>
      </w:r>
      <w:r w:rsidRPr="004C2588">
        <w:rPr>
          <w:sz w:val="12"/>
          <w:szCs w:val="12"/>
        </w:rPr>
        <w:t xml:space="preserve">indeed in finding it in the refusal of work, Berardi rejects hegemonic structures </w:t>
      </w:r>
      <w:r w:rsidRPr="004C2588">
        <w:rPr>
          <w:rStyle w:val="StyleUnderline"/>
          <w:sz w:val="12"/>
          <w:szCs w:val="12"/>
        </w:rPr>
        <w:t>of value. Both SemioCapitalism’s</w:t>
      </w:r>
      <w:r w:rsidRPr="004C2588">
        <w:rPr>
          <w:sz w:val="12"/>
          <w:szCs w:val="12"/>
        </w:rPr>
        <w:t xml:space="preserve"> </w:t>
      </w:r>
      <w:r w:rsidRPr="004C2588">
        <w:rPr>
          <w:rStyle w:val="StyleUnderline"/>
          <w:sz w:val="12"/>
          <w:szCs w:val="12"/>
        </w:rPr>
        <w:t xml:space="preserve">rejection of </w:t>
      </w:r>
      <w:r w:rsidRPr="004C2588">
        <w:rPr>
          <w:rStyle w:val="Emphasis"/>
          <w:sz w:val="12"/>
          <w:szCs w:val="12"/>
        </w:rPr>
        <w:t>wealth as time</w:t>
      </w:r>
      <w:r w:rsidRPr="004C2588">
        <w:rPr>
          <w:sz w:val="12"/>
          <w:szCs w:val="12"/>
        </w:rPr>
        <w:t xml:space="preserve"> and its degradation of unproductive time </w:t>
      </w:r>
      <w:r w:rsidRPr="004C2588">
        <w:rPr>
          <w:rStyle w:val="StyleUnderline"/>
          <w:sz w:val="12"/>
          <w:szCs w:val="12"/>
        </w:rPr>
        <w:t xml:space="preserve">lead to </w:t>
      </w:r>
      <w:r w:rsidRPr="004C2588">
        <w:rPr>
          <w:rStyle w:val="Emphasis"/>
          <w:sz w:val="12"/>
          <w:szCs w:val="12"/>
        </w:rPr>
        <w:t>a mental and soulful breakdown</w:t>
      </w:r>
      <w:r w:rsidRPr="004C2588">
        <w:rPr>
          <w:sz w:val="12"/>
          <w:szCs w:val="12"/>
        </w:rPr>
        <w:t xml:space="preserve"> in individual and social psyches. Berardi diagnoses this breakdown as a panic-depressive cycle (</w:t>
      </w:r>
      <w:hyperlink r:id="rId37" w:anchor="ref-CR7" w:tooltip="Berardi F (2009) The Soul at Work: From Alienation to Autonomy. Semiotext(e): Los Angeles, CA." w:history="1">
        <w:r w:rsidRPr="004C2588">
          <w:rPr>
            <w:rStyle w:val="Hyperlink"/>
            <w:sz w:val="12"/>
            <w:szCs w:val="12"/>
          </w:rPr>
          <w:t>Berardi, 2009</w:t>
        </w:r>
      </w:hyperlink>
      <w:r w:rsidRPr="004C2588">
        <w:rPr>
          <w:sz w:val="12"/>
          <w:szCs w:val="12"/>
        </w:rPr>
        <w:t xml:space="preserve">) </w:t>
      </w:r>
      <w:r w:rsidRPr="004C2588">
        <w:rPr>
          <w:rStyle w:val="StyleUnderline"/>
          <w:sz w:val="12"/>
          <w:szCs w:val="12"/>
        </w:rPr>
        <w:t>and</w:t>
      </w:r>
      <w:r w:rsidRPr="004C2588">
        <w:rPr>
          <w:sz w:val="12"/>
          <w:szCs w:val="12"/>
        </w:rPr>
        <w:t xml:space="preserve"> </w:t>
      </w:r>
      <w:r w:rsidRPr="004C2588">
        <w:rPr>
          <w:rStyle w:val="Emphasis"/>
          <w:sz w:val="12"/>
          <w:szCs w:val="12"/>
        </w:rPr>
        <w:t>exhaustion</w:t>
      </w:r>
      <w:r w:rsidRPr="004C2588">
        <w:rPr>
          <w:sz w:val="12"/>
          <w:szCs w:val="12"/>
        </w:rPr>
        <w:t xml:space="preserve"> and depression (</w:t>
      </w:r>
      <w:hyperlink r:id="rId38" w:anchor="ref-CR6" w:tooltip="Berardi F (2011) After the Future. AK Press: Edinburgh, UK; Oakland, CA; Baltimore, MD." w:history="1">
        <w:r w:rsidRPr="004C2588">
          <w:rPr>
            <w:rStyle w:val="Hyperlink"/>
            <w:sz w:val="12"/>
            <w:szCs w:val="12"/>
          </w:rPr>
          <w:t>Berardi, 2011</w:t>
        </w:r>
      </w:hyperlink>
      <w:r w:rsidRPr="004C2588">
        <w:rPr>
          <w:sz w:val="12"/>
          <w:szCs w:val="12"/>
        </w:rPr>
        <w:t>). Acknowledging Baudrillard’s prescience, Berardi (</w:t>
      </w:r>
      <w:hyperlink r:id="rId39" w:anchor="ref-CR7" w:tooltip="Berardi F (2009) The Soul at Work: From Alienation to Autonomy. Semiotext(e): Los Angeles, CA." w:history="1">
        <w:r w:rsidRPr="004C2588">
          <w:rPr>
            <w:rStyle w:val="Hyperlink"/>
            <w:sz w:val="12"/>
            <w:szCs w:val="12"/>
          </w:rPr>
          <w:t>2009</w:t>
        </w:r>
      </w:hyperlink>
      <w:r w:rsidRPr="004C2588">
        <w:rPr>
          <w:sz w:val="12"/>
          <w:szCs w:val="12"/>
        </w:rPr>
        <w:t>: 179) further notes that “The dominant pathology of the future will not be produced by repression, but instead by the injunction to express, which will become a generalized obligation”. The constant demands to be expressive and productive combined with the overwhelming flow of information and signs without stable referents lead to panic, which eventually leads to depression. Elsewhere, Berardi (</w:t>
      </w:r>
      <w:hyperlink r:id="rId40" w:anchor="ref-CR6" w:tooltip="Berardi F (2011) After the Future. AK Press: Edinburgh, UK; Oakland, CA; Baltimore, MD." w:history="1">
        <w:r w:rsidRPr="004C2588">
          <w:rPr>
            <w:rStyle w:val="Hyperlink"/>
            <w:sz w:val="12"/>
            <w:szCs w:val="12"/>
          </w:rPr>
          <w:t>2011</w:t>
        </w:r>
      </w:hyperlink>
      <w:r w:rsidRPr="004C2588">
        <w:rPr>
          <w:sz w:val="12"/>
          <w:szCs w:val="12"/>
        </w:rPr>
        <w:t xml:space="preserve">: 135–138) marks the panic-depression cycle with Baudrillard’s concept of exhaustion. </w:t>
      </w:r>
      <w:r w:rsidRPr="004C2588">
        <w:rPr>
          <w:rStyle w:val="Emphasis"/>
          <w:sz w:val="12"/>
          <w:szCs w:val="12"/>
        </w:rPr>
        <w:t>Exhaustion sets in because, “In semiocapitalist hyperreality, the brain is the market. And the brain is not limitless, the brain cannot accelerate indefinitely</w:t>
      </w:r>
      <w:r w:rsidRPr="004C2588">
        <w:rPr>
          <w:sz w:val="12"/>
          <w:szCs w:val="12"/>
        </w:rPr>
        <w:t>” (</w:t>
      </w:r>
      <w:hyperlink r:id="rId41" w:anchor="ref-CR6" w:tooltip="Berardi F (2011) After the Future. AK Press: Edinburgh, UK; Oakland, CA; Baltimore, MD." w:history="1">
        <w:r w:rsidRPr="004C2588">
          <w:rPr>
            <w:rStyle w:val="Hyperlink"/>
            <w:sz w:val="12"/>
            <w:szCs w:val="12"/>
          </w:rPr>
          <w:t>Berardi, 2011</w:t>
        </w:r>
      </w:hyperlink>
      <w:r w:rsidRPr="004C2588">
        <w:rPr>
          <w:sz w:val="12"/>
          <w:szCs w:val="12"/>
        </w:rPr>
        <w:t>: 136). Rather than, or perhaps as both counter and supplement to, an emphasis on the plasticity of the brain (an emphasis embraced by followers of Catherine Malabou),</w:t>
      </w:r>
      <w:hyperlink r:id="rId42" w:anchor="Fn7" w:history="1">
        <w:r w:rsidRPr="004C2588">
          <w:rPr>
            <w:rStyle w:val="Hyperlink"/>
            <w:sz w:val="12"/>
            <w:szCs w:val="12"/>
          </w:rPr>
          <w:t>Footnote4</w:t>
        </w:r>
      </w:hyperlink>
      <w:r w:rsidRPr="004C2588">
        <w:rPr>
          <w:sz w:val="12"/>
          <w:szCs w:val="12"/>
        </w:rPr>
        <w:t xml:space="preserve"> Berardi asks us to look to the limits of the brain—to our exhaustion—for the rethinking of how we might come to be differently. The depression and exhaustion—markers of the limit of the brain (or perhaps better, the “bodymind”</w:t>
      </w:r>
      <w:hyperlink r:id="rId43" w:anchor="Fn8" w:history="1">
        <w:r w:rsidRPr="004C2588">
          <w:rPr>
            <w:rStyle w:val="Hyperlink"/>
            <w:sz w:val="12"/>
            <w:szCs w:val="12"/>
          </w:rPr>
          <w:t>8</w:t>
        </w:r>
      </w:hyperlink>
      <w:r w:rsidRPr="004C2588">
        <w:rPr>
          <w:sz w:val="12"/>
          <w:szCs w:val="12"/>
        </w:rPr>
        <w:t>)—that follow the panic induced by our overstimulation can be traced back to the demands for the brain to accelerate indefinitely. In other words, “the constant mobilization of attention is essential to the productive function: the energies engaged by the productive system are essentially creative, affective and communicational” (</w:t>
      </w:r>
      <w:hyperlink r:id="rId44" w:anchor="ref-CR6" w:tooltip="Berardi F (2011) After the Future. AK Press: Edinburgh, UK; Oakland, CA; Baltimore, MD." w:history="1">
        <w:r w:rsidRPr="004C2588">
          <w:rPr>
            <w:rStyle w:val="Hyperlink"/>
            <w:sz w:val="12"/>
            <w:szCs w:val="12"/>
          </w:rPr>
          <w:t>Berardi, 2011</w:t>
        </w:r>
      </w:hyperlink>
      <w:r w:rsidRPr="004C2588">
        <w:rPr>
          <w:sz w:val="12"/>
          <w:szCs w:val="12"/>
        </w:rPr>
        <w:t>: 107). Rather than rejecting the need for creative and affective communication or for action writ large, Berardi—through his diagnosis of the overstimulation of the brain—illuminates how the demand to be productive and expressive pushes the individual and collective psyche to their breaking points. He writes, “Not silence, but uninterrupted noise, not Antonioni’s red desert, but a cognitive space overloaded with nervous incentives to act: this is the alienation of our times” (</w:t>
      </w:r>
      <w:hyperlink r:id="rId45" w:anchor="ref-CR6" w:tooltip="Berardi F (2011) After the Future. AK Press: Edinburgh, UK; Oakland, CA; Baltimore, MD." w:history="1">
        <w:r w:rsidRPr="004C2588">
          <w:rPr>
            <w:rStyle w:val="Hyperlink"/>
            <w:sz w:val="12"/>
            <w:szCs w:val="12"/>
          </w:rPr>
          <w:t>Berardi, 2011</w:t>
        </w:r>
      </w:hyperlink>
      <w:r w:rsidRPr="004C2588">
        <w:rPr>
          <w:sz w:val="12"/>
          <w:szCs w:val="12"/>
        </w:rPr>
        <w:t>: 108). We might say that “our times” takes on a double meaning in this case, as it is the very demand for more of our time that defines the nature of the Time of Neoliberalism or, in Berardi’s terms, SemioCapitalism. This is not to uphold an utter dulling of the mind, but rather an injunction to seek out new ways of thinking and feeling ourselves through the affectual experiences of the bodymind under such temporal demands. For instance, the chaotic hyperactivity of indeterminate signs that often engenders depression can also contain a sense of creative ecstasy: “The world-chaos that Guattari talks about in his last book is not only depression, fog, and miasma. Chaos is much more than this. It’s also the infinity of colors, dazzling lights, hyperspeed intuitions, and breathtaking emotions. (</w:t>
      </w:r>
      <w:hyperlink r:id="rId46" w:anchor="ref-CR17" w:tooltip="Deleuze G and Guattari F (1994) What is Philosophy? Verso: New York, NY and London." w:history="1">
        <w:r w:rsidRPr="004C2588">
          <w:rPr>
            <w:rStyle w:val="Hyperlink"/>
            <w:sz w:val="12"/>
            <w:szCs w:val="12"/>
          </w:rPr>
          <w:t>Deleuze and Guattari, 1994</w:t>
        </w:r>
      </w:hyperlink>
      <w:r w:rsidRPr="004C2588">
        <w:rPr>
          <w:sz w:val="12"/>
          <w:szCs w:val="12"/>
        </w:rPr>
        <w:t>, 203)” (</w:t>
      </w:r>
      <w:hyperlink r:id="rId47" w:anchor="ref-CR6" w:tooltip="Berardi F (2011) After the Future. AK Press: Edinburgh, UK; Oakland, CA; Baltimore, MD." w:history="1">
        <w:r w:rsidRPr="004C2588">
          <w:rPr>
            <w:rStyle w:val="Hyperlink"/>
            <w:sz w:val="12"/>
            <w:szCs w:val="12"/>
          </w:rPr>
          <w:t>Berardi, 2011</w:t>
        </w:r>
      </w:hyperlink>
      <w:r w:rsidRPr="004C2588">
        <w:rPr>
          <w:sz w:val="12"/>
          <w:szCs w:val="12"/>
        </w:rPr>
        <w:t xml:space="preserve">: 160). In this way, a turn towards our exhaustion or depression need not be the silencing of the sounds of indeterminacy and chaos, but rather a slowing down to the point where we take pleasure in the cacophony of singularities; when exhausted we would grant ourselves permission to fall back into bed and just listen. No longer trying to harmonize sounds that will not or will to not come together, we might clear a path to see what can happen on the other side of exhaustion when </w:t>
      </w:r>
      <w:r w:rsidRPr="004C2588">
        <w:rPr>
          <w:sz w:val="12"/>
          <w:szCs w:val="12"/>
        </w:rPr>
        <w:lastRenderedPageBreak/>
        <w:t>we are not fuelled by the panicked desire to numb our depression. For this fall into bed, the being exhausted, need not be a passive nihilism. Rather, feeling ourselves to be backwards in a society that says we must move forward resonates with the backward feelings of being queer as explicated by Heather Love. Love (</w:t>
      </w:r>
      <w:hyperlink r:id="rId48" w:anchor="ref-CR23" w:tooltip="Love H (2007) Feeling Backward: Loss and the Politics of Queer History. Harvard University Press: Cambridge, MA." w:history="1">
        <w:r w:rsidRPr="004C2588">
          <w:rPr>
            <w:rStyle w:val="Hyperlink"/>
            <w:sz w:val="12"/>
            <w:szCs w:val="12"/>
          </w:rPr>
          <w:t>2007</w:t>
        </w:r>
      </w:hyperlink>
      <w:r w:rsidRPr="004C2588">
        <w:rPr>
          <w:sz w:val="12"/>
          <w:szCs w:val="12"/>
        </w:rPr>
        <w:t xml:space="preserve">: 1) notes that backward feelings are “all about action: about how and why it is blocked, and about how to locate motives for political action when none is visible”. In other words, a turn not towards the productivity of the multitude but rather towards its depressing exhaustion might uncover invisible political possibilities. </w:t>
      </w:r>
      <w:r w:rsidRPr="004C2588">
        <w:rPr>
          <w:rStyle w:val="StyleUnderline"/>
          <w:sz w:val="12"/>
          <w:szCs w:val="12"/>
        </w:rPr>
        <w:t xml:space="preserve">The </w:t>
      </w:r>
      <w:r w:rsidRPr="004C2588">
        <w:rPr>
          <w:rStyle w:val="Emphasis"/>
          <w:sz w:val="12"/>
          <w:szCs w:val="12"/>
        </w:rPr>
        <w:t>slowness</w:t>
      </w:r>
      <w:r w:rsidRPr="004C2588">
        <w:rPr>
          <w:rStyle w:val="StyleUnderline"/>
          <w:sz w:val="12"/>
          <w:szCs w:val="12"/>
        </w:rPr>
        <w:t xml:space="preserve"> and </w:t>
      </w:r>
      <w:r w:rsidRPr="004C2588">
        <w:rPr>
          <w:rStyle w:val="Emphasis"/>
          <w:sz w:val="12"/>
          <w:szCs w:val="12"/>
        </w:rPr>
        <w:t>quotidian</w:t>
      </w:r>
      <w:r w:rsidRPr="004C2588">
        <w:rPr>
          <w:rStyle w:val="StyleUnderline"/>
          <w:sz w:val="12"/>
          <w:szCs w:val="12"/>
        </w:rPr>
        <w:t xml:space="preserve"> nature of depressing passive-acts like the fall into bed, or the listening for the sounds of chaotic miasma and those of the infinity of colours, further </w:t>
      </w:r>
      <w:r w:rsidRPr="004C2588">
        <w:rPr>
          <w:rStyle w:val="Emphasis"/>
          <w:sz w:val="12"/>
          <w:szCs w:val="12"/>
        </w:rPr>
        <w:t>troubles a productivist politics</w:t>
      </w:r>
      <w:r w:rsidRPr="004C2588">
        <w:rPr>
          <w:sz w:val="12"/>
          <w:szCs w:val="12"/>
        </w:rPr>
        <w:t xml:space="preserve"> found within the work of Rieger and Kwok, Hardt and Negri, and much of radical theology. For instance, we can locate within the field of radical theology (or of theologies and philosophies arising in the wake of the “Death of God”) a problematic emphasis on action. </w:t>
      </w:r>
      <w:r w:rsidRPr="004C2588">
        <w:rPr>
          <w:rStyle w:val="StyleUnderline"/>
          <w:sz w:val="12"/>
          <w:szCs w:val="12"/>
        </w:rPr>
        <w:t xml:space="preserve">Whether it takes the form of </w:t>
      </w:r>
      <w:r w:rsidRPr="004C2588">
        <w:rPr>
          <w:rStyle w:val="Emphasis"/>
          <w:sz w:val="12"/>
          <w:szCs w:val="12"/>
        </w:rPr>
        <w:t>multitudinous productivism, event, exodus, messianism or revolution</w:t>
      </w:r>
      <w:r w:rsidRPr="004C2588">
        <w:rPr>
          <w:rStyle w:val="StyleUnderline"/>
          <w:sz w:val="12"/>
          <w:szCs w:val="12"/>
        </w:rPr>
        <w:t>,</w:t>
      </w:r>
      <w:hyperlink r:id="rId49" w:anchor="Fn9" w:history="1">
        <w:r w:rsidRPr="004C2588">
          <w:rPr>
            <w:rStyle w:val="Hyperlink"/>
            <w:sz w:val="12"/>
            <w:szCs w:val="12"/>
          </w:rPr>
          <w:t>Footnote5</w:t>
        </w:r>
      </w:hyperlink>
      <w:r w:rsidRPr="004C2588">
        <w:rPr>
          <w:rStyle w:val="StyleUnderline"/>
          <w:sz w:val="12"/>
          <w:szCs w:val="12"/>
        </w:rPr>
        <w:t xml:space="preserve"> none of these concepts (no matter how immanent their theological constructions may be) escape </w:t>
      </w:r>
      <w:r w:rsidRPr="004C2588">
        <w:rPr>
          <w:rStyle w:val="Emphasis"/>
          <w:sz w:val="12"/>
          <w:szCs w:val="12"/>
        </w:rPr>
        <w:t>a sense of directional movement and change</w:t>
      </w:r>
      <w:r w:rsidRPr="004C2588">
        <w:rPr>
          <w:rStyle w:val="StyleUnderline"/>
          <w:sz w:val="12"/>
          <w:szCs w:val="12"/>
        </w:rPr>
        <w:t xml:space="preserve">, a sense that </w:t>
      </w:r>
      <w:r w:rsidRPr="004C2588">
        <w:rPr>
          <w:rStyle w:val="Emphasis"/>
          <w:sz w:val="12"/>
          <w:szCs w:val="12"/>
        </w:rPr>
        <w:t>often rings as eruptive and/or rapid.</w:t>
      </w:r>
      <w:r w:rsidRPr="004C2588">
        <w:rPr>
          <w:rStyle w:val="StyleUnderline"/>
          <w:sz w:val="12"/>
          <w:szCs w:val="12"/>
        </w:rPr>
        <w:t xml:space="preserve"> This sort of </w:t>
      </w:r>
      <w:r w:rsidRPr="004C2588">
        <w:rPr>
          <w:rStyle w:val="Emphasis"/>
          <w:sz w:val="12"/>
          <w:szCs w:val="12"/>
        </w:rPr>
        <w:t>revolving</w:t>
      </w:r>
      <w:r w:rsidRPr="004C2588">
        <w:rPr>
          <w:rStyle w:val="StyleUnderline"/>
          <w:sz w:val="12"/>
          <w:szCs w:val="12"/>
        </w:rPr>
        <w:t xml:space="preserve"> (one that risks its own version of a </w:t>
      </w:r>
      <w:r w:rsidRPr="004C2588">
        <w:rPr>
          <w:rStyle w:val="Emphasis"/>
          <w:sz w:val="12"/>
          <w:szCs w:val="12"/>
        </w:rPr>
        <w:t>teleological fantasy</w:t>
      </w:r>
      <w:r w:rsidRPr="004C2588">
        <w:rPr>
          <w:rStyle w:val="StyleUnderline"/>
          <w:sz w:val="12"/>
          <w:szCs w:val="12"/>
        </w:rPr>
        <w:t>) is reflected in leftist movements nostalgic for the time of labour uprisings</w:t>
      </w:r>
      <w:r w:rsidRPr="004C2588">
        <w:rPr>
          <w:sz w:val="12"/>
          <w:szCs w:val="12"/>
        </w:rPr>
        <w:t>.</w:t>
      </w:r>
      <w:hyperlink r:id="rId50" w:anchor="Fn10" w:history="1">
        <w:r w:rsidRPr="004C2588">
          <w:rPr>
            <w:rStyle w:val="Hyperlink"/>
            <w:sz w:val="12"/>
            <w:szCs w:val="12"/>
          </w:rPr>
          <w:t>10</w:t>
        </w:r>
      </w:hyperlink>
      <w:r w:rsidRPr="004C2588">
        <w:rPr>
          <w:sz w:val="12"/>
          <w:szCs w:val="12"/>
        </w:rPr>
        <w:t xml:space="preserve"> As Shaviro (</w:t>
      </w:r>
      <w:hyperlink r:id="rId51" w:anchor="ref-CR30" w:tooltip="Shaviro S (2015) No Speed Limit: Three Essays on Accelerationism. University of Minnesota Press: Minneapolis, MN." w:history="1">
        <w:r w:rsidRPr="004C2588">
          <w:rPr>
            <w:rStyle w:val="Hyperlink"/>
            <w:sz w:val="12"/>
            <w:szCs w:val="12"/>
          </w:rPr>
          <w:t>2015</w:t>
        </w:r>
      </w:hyperlink>
      <w:r w:rsidRPr="004C2588">
        <w:rPr>
          <w:sz w:val="12"/>
          <w:szCs w:val="12"/>
        </w:rPr>
        <w:t xml:space="preserve">: 5–6) </w:t>
      </w:r>
      <w:r w:rsidRPr="004C2588">
        <w:rPr>
          <w:rStyle w:val="StyleUnderline"/>
          <w:sz w:val="12"/>
          <w:szCs w:val="12"/>
        </w:rPr>
        <w:t>has</w:t>
      </w:r>
      <w:r w:rsidRPr="004C2588">
        <w:rPr>
          <w:sz w:val="12"/>
          <w:szCs w:val="12"/>
        </w:rPr>
        <w:t xml:space="preserve"> noted, “</w:t>
      </w:r>
      <w:r w:rsidRPr="004C2588">
        <w:rPr>
          <w:rStyle w:val="StyleUnderline"/>
          <w:sz w:val="12"/>
          <w:szCs w:val="12"/>
        </w:rPr>
        <w:t xml:space="preserve">Given the failure of economism, many </w:t>
      </w:r>
      <w:r w:rsidRPr="004C2588">
        <w:rPr>
          <w:rStyle w:val="Emphasis"/>
          <w:sz w:val="12"/>
          <w:szCs w:val="12"/>
        </w:rPr>
        <w:t>Marxists</w:t>
      </w:r>
      <w:r w:rsidRPr="004C2588">
        <w:rPr>
          <w:rStyle w:val="StyleUnderline"/>
          <w:sz w:val="12"/>
          <w:szCs w:val="12"/>
        </w:rPr>
        <w:t xml:space="preserve"> have instead gone to </w:t>
      </w:r>
      <w:r w:rsidRPr="004C2588">
        <w:rPr>
          <w:rStyle w:val="Emphasis"/>
          <w:sz w:val="12"/>
          <w:szCs w:val="12"/>
        </w:rPr>
        <w:t>the opposite extreme</w:t>
      </w:r>
      <w:r w:rsidRPr="004C2588">
        <w:rPr>
          <w:rStyle w:val="StyleUnderline"/>
          <w:sz w:val="12"/>
          <w:szCs w:val="12"/>
        </w:rPr>
        <w:t xml:space="preserve">: they have embraced a kind of </w:t>
      </w:r>
      <w:r w:rsidRPr="004C2588">
        <w:rPr>
          <w:rStyle w:val="Emphasis"/>
          <w:sz w:val="12"/>
          <w:szCs w:val="12"/>
        </w:rPr>
        <w:t>voluntarism</w:t>
      </w:r>
      <w:r w:rsidRPr="004C2588">
        <w:rPr>
          <w:rStyle w:val="StyleUnderline"/>
          <w:sz w:val="12"/>
          <w:szCs w:val="12"/>
        </w:rPr>
        <w:t xml:space="preserve">. </w:t>
      </w:r>
      <w:r w:rsidRPr="004C2588">
        <w:rPr>
          <w:rStyle w:val="Emphasis"/>
          <w:sz w:val="12"/>
          <w:szCs w:val="12"/>
        </w:rPr>
        <w:t>Capitalism can be abolished by sheer force of will</w:t>
      </w:r>
      <w:r w:rsidRPr="004C2588">
        <w:rPr>
          <w:sz w:val="12"/>
          <w:szCs w:val="12"/>
        </w:rPr>
        <w:t>—</w:t>
      </w:r>
      <w:r w:rsidRPr="004C2588">
        <w:rPr>
          <w:rStyle w:val="StyleUnderline"/>
          <w:sz w:val="12"/>
          <w:szCs w:val="12"/>
        </w:rPr>
        <w:t xml:space="preserve">as long as this is supplemented by </w:t>
      </w:r>
      <w:r w:rsidRPr="004C2588">
        <w:rPr>
          <w:rStyle w:val="Emphasis"/>
          <w:sz w:val="12"/>
          <w:szCs w:val="12"/>
        </w:rPr>
        <w:t>proper methods of organization and mobilization</w:t>
      </w:r>
      <w:r w:rsidRPr="004C2588">
        <w:rPr>
          <w:rStyle w:val="StyleUnderline"/>
          <w:sz w:val="12"/>
          <w:szCs w:val="12"/>
        </w:rPr>
        <w:t xml:space="preserve">. We see this sort of approach in the </w:t>
      </w:r>
      <w:r w:rsidRPr="004C2588">
        <w:rPr>
          <w:rStyle w:val="Emphasis"/>
          <w:sz w:val="12"/>
          <w:szCs w:val="12"/>
        </w:rPr>
        <w:t>Leninist doctrine of the vanguard party</w:t>
      </w:r>
      <w:r w:rsidRPr="004C2588">
        <w:rPr>
          <w:rStyle w:val="StyleUnderline"/>
          <w:sz w:val="12"/>
          <w:szCs w:val="12"/>
        </w:rPr>
        <w:t xml:space="preserve">, and also, I think, in the </w:t>
      </w:r>
      <w:r w:rsidRPr="004C2588">
        <w:rPr>
          <w:rStyle w:val="Emphasis"/>
          <w:sz w:val="12"/>
          <w:szCs w:val="12"/>
        </w:rPr>
        <w:t>ultra-leftism of</w:t>
      </w:r>
      <w:r w:rsidRPr="004C2588">
        <w:rPr>
          <w:rStyle w:val="StyleUnderline"/>
          <w:sz w:val="12"/>
          <w:szCs w:val="12"/>
        </w:rPr>
        <w:t xml:space="preserve"> such contemporary thinkers as Slavoj </w:t>
      </w:r>
      <w:r w:rsidRPr="004C2588">
        <w:rPr>
          <w:rStyle w:val="Emphasis"/>
          <w:sz w:val="12"/>
          <w:szCs w:val="12"/>
        </w:rPr>
        <w:t>Žižek</w:t>
      </w:r>
      <w:r w:rsidRPr="004C2588">
        <w:rPr>
          <w:rStyle w:val="StyleUnderline"/>
          <w:sz w:val="12"/>
          <w:szCs w:val="12"/>
        </w:rPr>
        <w:t xml:space="preserve"> and Alain </w:t>
      </w:r>
      <w:r w:rsidRPr="004C2588">
        <w:rPr>
          <w:rStyle w:val="Emphasis"/>
          <w:sz w:val="12"/>
          <w:szCs w:val="12"/>
        </w:rPr>
        <w:t>Badiou</w:t>
      </w:r>
      <w:r w:rsidRPr="004C2588">
        <w:rPr>
          <w:sz w:val="12"/>
          <w:szCs w:val="12"/>
        </w:rPr>
        <w:t>”. Shaviro (</w:t>
      </w:r>
      <w:hyperlink r:id="rId52" w:anchor="ref-CR30" w:tooltip="Shaviro S (2015) No Speed Limit: Three Essays on Accelerationism. University of Minnesota Press: Minneapolis, MN." w:history="1">
        <w:r w:rsidRPr="004C2588">
          <w:rPr>
            <w:rStyle w:val="Hyperlink"/>
            <w:sz w:val="12"/>
            <w:szCs w:val="12"/>
          </w:rPr>
          <w:t>2015</w:t>
        </w:r>
      </w:hyperlink>
      <w:r w:rsidRPr="004C2588">
        <w:rPr>
          <w:sz w:val="12"/>
          <w:szCs w:val="12"/>
        </w:rPr>
        <w:t>: 6) continues, “</w:t>
      </w:r>
      <w:r w:rsidRPr="004C2588">
        <w:rPr>
          <w:rStyle w:val="Emphasis"/>
          <w:sz w:val="12"/>
          <w:szCs w:val="12"/>
        </w:rPr>
        <w:t>We cannot wait for capitalism to transform on its own, but we also cannot hope to progress by appealing to some radical Outside or by fashioning ourselves as militants faithful to some ‘event’ that (as Badiou has it) would mark a radical and complete break with the given ‘situation’ of capitalism”.</w:t>
      </w:r>
      <w:r w:rsidRPr="004C2588">
        <w:rPr>
          <w:sz w:val="12"/>
          <w:szCs w:val="12"/>
        </w:rPr>
        <w:t xml:space="preserve"> While Shaviro counters the Badiouian/Žižekian eventive-revolution with accelerationism,</w:t>
      </w:r>
      <w:hyperlink r:id="rId53" w:anchor="Fn11" w:history="1">
        <w:r w:rsidRPr="004C2588">
          <w:rPr>
            <w:rStyle w:val="Hyperlink"/>
            <w:sz w:val="12"/>
            <w:szCs w:val="12"/>
          </w:rPr>
          <w:t>Footnote6</w:t>
        </w:r>
      </w:hyperlink>
      <w:r w:rsidRPr="004C2588">
        <w:rPr>
          <w:sz w:val="12"/>
          <w:szCs w:val="12"/>
        </w:rPr>
        <w:t xml:space="preserve"> Berardi counters with radical passivity. </w:t>
      </w:r>
      <w:r w:rsidRPr="004C2588">
        <w:rPr>
          <w:rStyle w:val="StyleUnderline"/>
          <w:sz w:val="12"/>
          <w:szCs w:val="12"/>
        </w:rPr>
        <w:t>Instead of viewing exhaustion as the inability to escape capitalism, the position of radial passivity acknowledges exhaustion’s capability to clear a way towards an autonomous collectivity</w:t>
      </w:r>
      <w:r w:rsidRPr="004C2588">
        <w:rPr>
          <w:sz w:val="12"/>
          <w:szCs w:val="12"/>
        </w:rPr>
        <w:t xml:space="preserve"> (</w:t>
      </w:r>
      <w:hyperlink r:id="rId54" w:anchor="ref-CR6" w:tooltip="Berardi F (2011) After the Future. AK Press: Edinburgh, UK; Oakland, CA; Baltimore, MD." w:history="1">
        <w:r w:rsidRPr="004C2588">
          <w:rPr>
            <w:rStyle w:val="Hyperlink"/>
            <w:sz w:val="12"/>
            <w:szCs w:val="12"/>
          </w:rPr>
          <w:t>Berardi, 2011</w:t>
        </w:r>
      </w:hyperlink>
      <w:r w:rsidRPr="004C2588">
        <w:rPr>
          <w:sz w:val="12"/>
          <w:szCs w:val="12"/>
        </w:rPr>
        <w:t>: 138).</w:t>
      </w:r>
      <w:hyperlink r:id="rId55" w:anchor="Fn12" w:history="1">
        <w:r w:rsidRPr="004C2588">
          <w:rPr>
            <w:rStyle w:val="Hyperlink"/>
            <w:sz w:val="12"/>
            <w:szCs w:val="12"/>
          </w:rPr>
          <w:t>12</w:t>
        </w:r>
      </w:hyperlink>
      <w:r w:rsidRPr="004C2588">
        <w:rPr>
          <w:sz w:val="12"/>
          <w:szCs w:val="12"/>
        </w:rPr>
        <w:t xml:space="preserve"> </w:t>
      </w:r>
      <w:r w:rsidRPr="004C2588">
        <w:rPr>
          <w:rStyle w:val="Emphasis"/>
          <w:sz w:val="12"/>
          <w:szCs w:val="12"/>
        </w:rPr>
        <w:t>Might the slow-down of exhaustion serve as a radical opening for radical thought</w:t>
      </w:r>
      <w:r w:rsidRPr="004C2588">
        <w:rPr>
          <w:sz w:val="12"/>
          <w:szCs w:val="12"/>
        </w:rPr>
        <w:t>? In other words, can radical theology embrace its own depression?</w:t>
      </w:r>
      <w:r w:rsidRPr="00624A6D">
        <w:rPr>
          <w:sz w:val="16"/>
          <w:szCs w:val="16"/>
        </w:rPr>
        <w:t xml:space="preserve"> To counter the radicality of the event</w:t>
      </w:r>
      <w:r w:rsidRPr="005B4B06">
        <w:rPr>
          <w:sz w:val="16"/>
        </w:rPr>
        <w:t xml:space="preserve"> </w:t>
      </w:r>
      <w:r w:rsidRPr="00AE1583">
        <w:rPr>
          <w:rStyle w:val="Emphasis"/>
          <w:sz w:val="28"/>
          <w:szCs w:val="28"/>
        </w:rPr>
        <w:t>we may need to look to the radicality of the everyday</w:t>
      </w:r>
      <w:r w:rsidRPr="005B4B06">
        <w:rPr>
          <w:sz w:val="16"/>
        </w:rPr>
        <w:t xml:space="preserve">. </w:t>
      </w:r>
      <w:r w:rsidRPr="00A65DC0">
        <w:rPr>
          <w:rStyle w:val="Emphasis"/>
          <w:sz w:val="28"/>
          <w:szCs w:val="28"/>
          <w:highlight w:val="green"/>
        </w:rPr>
        <w:t>We</w:t>
      </w:r>
      <w:r>
        <w:rPr>
          <w:rStyle w:val="Emphasis"/>
          <w:sz w:val="28"/>
          <w:szCs w:val="28"/>
        </w:rPr>
        <w:t xml:space="preserve"> may </w:t>
      </w:r>
      <w:r w:rsidRPr="00A65DC0">
        <w:rPr>
          <w:rStyle w:val="Emphasis"/>
          <w:sz w:val="28"/>
          <w:szCs w:val="28"/>
          <w:highlight w:val="green"/>
        </w:rPr>
        <w:t>need to seek out a slowness performed in quotidian acts of refusal</w:t>
      </w:r>
      <w:r w:rsidRPr="005B4B06">
        <w:rPr>
          <w:sz w:val="16"/>
        </w:rPr>
        <w:t xml:space="preserve">. For instance, </w:t>
      </w:r>
      <w:r w:rsidRPr="00D145B7">
        <w:rPr>
          <w:rStyle w:val="Emphasis"/>
          <w:sz w:val="28"/>
          <w:szCs w:val="28"/>
        </w:rPr>
        <w:t xml:space="preserve">instead of waiting for the revolution we might </w:t>
      </w:r>
      <w:r w:rsidRPr="00A65DC0">
        <w:rPr>
          <w:rStyle w:val="Emphasis"/>
          <w:sz w:val="28"/>
          <w:szCs w:val="28"/>
          <w:highlight w:val="green"/>
        </w:rPr>
        <w:t>wander towards ways of slow living</w:t>
      </w:r>
      <w:r w:rsidRPr="00D145B7">
        <w:rPr>
          <w:sz w:val="16"/>
          <w:szCs w:val="28"/>
        </w:rPr>
        <w:t xml:space="preserve"> </w:t>
      </w:r>
      <w:r w:rsidRPr="00D145B7">
        <w:rPr>
          <w:sz w:val="16"/>
        </w:rPr>
        <w:t>proposed by Lauren Berlant in her</w:t>
      </w:r>
      <w:r w:rsidRPr="00D145B7">
        <w:rPr>
          <w:rStyle w:val="Emphasis"/>
          <w:sz w:val="28"/>
          <w:szCs w:val="28"/>
        </w:rPr>
        <w:t xml:space="preserve"> </w:t>
      </w:r>
      <w:r w:rsidRPr="00A65DC0">
        <w:rPr>
          <w:rStyle w:val="Emphasis"/>
          <w:sz w:val="28"/>
          <w:szCs w:val="28"/>
          <w:highlight w:val="green"/>
        </w:rPr>
        <w:t>counter to “slow death”.</w:t>
      </w:r>
      <w:r w:rsidRPr="00D145B7">
        <w:rPr>
          <w:sz w:val="16"/>
          <w:szCs w:val="28"/>
        </w:rPr>
        <w:t xml:space="preserve"> </w:t>
      </w:r>
      <w:r w:rsidRPr="00D145B7">
        <w:rPr>
          <w:sz w:val="16"/>
        </w:rPr>
        <w:t>Berlant (</w:t>
      </w:r>
      <w:hyperlink r:id="rId56" w:anchor="ref-CR8" w:tooltip="Berlant L (2011) Cruel Optimism. Duke University Press: Durham, NC and London." w:history="1">
        <w:r w:rsidRPr="00D145B7">
          <w:rPr>
            <w:rStyle w:val="Hyperlink"/>
            <w:sz w:val="16"/>
          </w:rPr>
          <w:t>2011</w:t>
        </w:r>
      </w:hyperlink>
      <w:r w:rsidRPr="00D145B7">
        <w:rPr>
          <w:sz w:val="16"/>
        </w:rPr>
        <w:t xml:space="preserve">: 95) </w:t>
      </w:r>
      <w:r w:rsidRPr="00D145B7">
        <w:rPr>
          <w:rStyle w:val="StyleUnderline"/>
        </w:rPr>
        <w:t>defines slow death as “the physical wearing out of a</w:t>
      </w:r>
      <w:r>
        <w:rPr>
          <w:rStyle w:val="StyleUnderline"/>
        </w:rPr>
        <w:t xml:space="preserve"> population in a way that points to its deterioration as a defining condition of its experience and historical existence”. </w:t>
      </w:r>
      <w:r>
        <w:rPr>
          <w:rStyle w:val="Emphasis"/>
        </w:rPr>
        <w:t>Slow death</w:t>
      </w:r>
      <w:r>
        <w:rPr>
          <w:rStyle w:val="StyleUnderline"/>
        </w:rPr>
        <w:t xml:space="preserve"> might come in the form of the panic-depressive cycle, a crash from the overstimulation of the brain, or as Berlant traces it, in the wearing down of bodies through excessive food consumption, which she ties not only to exploitative food and labour policies, but also to the exhaustion of work and the search for momentary pleasure in food</w:t>
      </w:r>
      <w:r w:rsidRPr="005B4B06">
        <w:rPr>
          <w:sz w:val="16"/>
        </w:rPr>
        <w:t xml:space="preserve"> (</w:t>
      </w:r>
      <w:hyperlink r:id="rId57" w:anchor="ref-CR8" w:tooltip="Berlant L (2011) Cruel Optimism. Duke University Press: Durham, NC and London." w:history="1">
        <w:r w:rsidRPr="005B4B06">
          <w:rPr>
            <w:rStyle w:val="Hyperlink"/>
            <w:sz w:val="16"/>
          </w:rPr>
          <w:t>Berlant, 2011</w:t>
        </w:r>
      </w:hyperlink>
      <w:r w:rsidRPr="005B4B06">
        <w:rPr>
          <w:sz w:val="16"/>
        </w:rPr>
        <w:t xml:space="preserve">, Chapter 3). This is a slow death made worse by the glorification of health and ability, states easier to achieve if one is privileged to have the wealth of time to spend on the cultivation of such abilities. </w:t>
      </w:r>
      <w:r>
        <w:rPr>
          <w:rStyle w:val="StyleUnderline"/>
        </w:rPr>
        <w:t xml:space="preserve">As </w:t>
      </w:r>
      <w:r>
        <w:rPr>
          <w:rStyle w:val="Emphasis"/>
        </w:rPr>
        <w:t>a counter to slow death</w:t>
      </w:r>
      <w:r>
        <w:rPr>
          <w:rStyle w:val="StyleUnderline"/>
        </w:rPr>
        <w:t>, Berlant (</w:t>
      </w:r>
      <w:hyperlink r:id="rId58" w:anchor="ref-CR8" w:tooltip="Berlant L (2011) Cruel Optimism. Duke University Press: Durham, NC and London." w:history="1">
        <w:r>
          <w:rPr>
            <w:rStyle w:val="Hyperlink"/>
          </w:rPr>
          <w:t>2011</w:t>
        </w:r>
      </w:hyperlink>
      <w:r>
        <w:rPr>
          <w:rStyle w:val="StyleUnderline"/>
        </w:rPr>
        <w:t xml:space="preserve">, Chapter 3, footnote 64: 276) offers the possibility of </w:t>
      </w:r>
      <w:r w:rsidRPr="00A65DC0">
        <w:rPr>
          <w:rStyle w:val="Emphasis"/>
          <w:highlight w:val="green"/>
        </w:rPr>
        <w:t>counter-exploitative activities</w:t>
      </w:r>
      <w:r>
        <w:rPr>
          <w:rStyle w:val="StyleUnderline"/>
        </w:rPr>
        <w:t xml:space="preserve">, those that </w:t>
      </w:r>
      <w:r w:rsidRPr="00A65DC0">
        <w:rPr>
          <w:rStyle w:val="StyleUnderline"/>
          <w:highlight w:val="green"/>
        </w:rPr>
        <w:t>are</w:t>
      </w:r>
      <w:r>
        <w:rPr>
          <w:rStyle w:val="StyleUnderline"/>
        </w:rPr>
        <w:t xml:space="preserve"> </w:t>
      </w:r>
      <w:r>
        <w:rPr>
          <w:rStyle w:val="Emphasis"/>
        </w:rPr>
        <w:t xml:space="preserve">anarchist, </w:t>
      </w:r>
      <w:r w:rsidRPr="00A65DC0">
        <w:rPr>
          <w:rStyle w:val="Emphasis"/>
          <w:highlight w:val="green"/>
        </w:rPr>
        <w:t>cooperative and radically antiwork</w:t>
      </w:r>
      <w:r w:rsidRPr="005B4B06">
        <w:rPr>
          <w:sz w:val="16"/>
        </w:rPr>
        <w:t xml:space="preserve">. </w:t>
      </w:r>
      <w:r w:rsidRPr="00A65DC0">
        <w:rPr>
          <w:rStyle w:val="StyleUnderline"/>
          <w:highlight w:val="green"/>
        </w:rPr>
        <w:t>Examples</w:t>
      </w:r>
      <w:r>
        <w:rPr>
          <w:rStyle w:val="StyleUnderline"/>
        </w:rPr>
        <w:t xml:space="preserve"> of such activities might be found in the European </w:t>
      </w:r>
      <w:r>
        <w:rPr>
          <w:rStyle w:val="Emphasis"/>
        </w:rPr>
        <w:t>“slow food” movement</w:t>
      </w:r>
      <w:r>
        <w:rPr>
          <w:rStyle w:val="StyleUnderline"/>
        </w:rPr>
        <w:t xml:space="preserve"> briefly touched on by Berlant. </w:t>
      </w:r>
      <w:r>
        <w:rPr>
          <w:rStyle w:val="Emphasis"/>
        </w:rPr>
        <w:t>Slow food</w:t>
      </w:r>
      <w:r>
        <w:rPr>
          <w:rStyle w:val="StyleUnderline"/>
        </w:rPr>
        <w:t xml:space="preserve"> marks a movement in which practices of food cultivation, preparation and consumption “[</w:t>
      </w:r>
      <w:r w:rsidRPr="00A65DC0">
        <w:rPr>
          <w:rStyle w:val="Emphasis"/>
          <w:highlight w:val="green"/>
        </w:rPr>
        <w:t>recalibrate</w:t>
      </w:r>
      <w:r>
        <w:rPr>
          <w:rStyle w:val="StyleUnderline"/>
        </w:rPr>
        <w:t xml:space="preserve">] the pacing of </w:t>
      </w:r>
      <w:r w:rsidRPr="00A65DC0">
        <w:rPr>
          <w:rStyle w:val="StyleUnderline"/>
          <w:highlight w:val="green"/>
        </w:rPr>
        <w:t xml:space="preserve">the day into </w:t>
      </w:r>
      <w:r w:rsidRPr="00A65DC0">
        <w:rPr>
          <w:rStyle w:val="Emphasis"/>
          <w:highlight w:val="green"/>
        </w:rPr>
        <w:t>a collective program for</w:t>
      </w:r>
      <w:r>
        <w:rPr>
          <w:rStyle w:val="Emphasis"/>
        </w:rPr>
        <w:t xml:space="preserve"> deliberative </w:t>
      </w:r>
      <w:r w:rsidRPr="00A65DC0">
        <w:rPr>
          <w:rStyle w:val="Emphasis"/>
          <w:highlight w:val="green"/>
        </w:rPr>
        <w:t>being in the world</w:t>
      </w:r>
      <w:r>
        <w:rPr>
          <w:rStyle w:val="Emphasis"/>
        </w:rPr>
        <w:t xml:space="preserve"> in a way </w:t>
      </w:r>
      <w:r w:rsidRPr="00A65DC0">
        <w:rPr>
          <w:rStyle w:val="Emphasis"/>
          <w:highlight w:val="green"/>
        </w:rPr>
        <w:t>opposed to</w:t>
      </w:r>
      <w:r>
        <w:rPr>
          <w:rStyle w:val="Emphasis"/>
        </w:rPr>
        <w:t xml:space="preserve"> the immediatist </w:t>
      </w:r>
      <w:r w:rsidRPr="00A65DC0">
        <w:rPr>
          <w:rStyle w:val="Emphasis"/>
          <w:highlight w:val="green"/>
        </w:rPr>
        <w:t>productive</w:t>
      </w:r>
      <w:r>
        <w:rPr>
          <w:rStyle w:val="Emphasis"/>
        </w:rPr>
        <w:t xml:space="preserve"> one of anxious </w:t>
      </w:r>
      <w:r w:rsidRPr="00A65DC0">
        <w:rPr>
          <w:rStyle w:val="Emphasis"/>
          <w:highlight w:val="green"/>
        </w:rPr>
        <w:t>capital</w:t>
      </w:r>
      <w:r w:rsidRPr="005B4B06">
        <w:rPr>
          <w:sz w:val="16"/>
        </w:rPr>
        <w:t>” (</w:t>
      </w:r>
      <w:hyperlink r:id="rId59" w:anchor="ref-CR8" w:tooltip="Berlant L (2011) Cruel Optimism. Duke University Press: Durham, NC and London." w:history="1">
        <w:r w:rsidRPr="005B4B06">
          <w:rPr>
            <w:rStyle w:val="Hyperlink"/>
            <w:sz w:val="16"/>
          </w:rPr>
          <w:t>Berlant, 2011</w:t>
        </w:r>
      </w:hyperlink>
      <w:r w:rsidRPr="005B4B06">
        <w:rPr>
          <w:sz w:val="16"/>
        </w:rPr>
        <w:t>, Chapter 3, footnote 64: 276). Berardi similarly offers counter-exploitative practices through the slow life of a “relaxed soul” (</w:t>
      </w:r>
      <w:hyperlink r:id="rId60" w:anchor="ref-CR6" w:tooltip="Berardi F (2011) After the Future. AK Press: Edinburgh, UK; Oakland, CA; Baltimore, MD." w:history="1">
        <w:r w:rsidRPr="005B4B06">
          <w:rPr>
            <w:rStyle w:val="Hyperlink"/>
            <w:sz w:val="16"/>
          </w:rPr>
          <w:t>Berardi, 2011</w:t>
        </w:r>
      </w:hyperlink>
      <w:r w:rsidRPr="005B4B06">
        <w:rPr>
          <w:sz w:val="16"/>
        </w:rPr>
        <w:t xml:space="preserve">: 148): “Rather than a </w:t>
      </w:r>
      <w:r w:rsidRPr="00AA3036">
        <w:rPr>
          <w:sz w:val="16"/>
        </w:rPr>
        <w:t>swift change in the social landscape, we should expect the slow surfacing of new trends: communities abandoning the field of the crumbling economies, more and more individuals giving up their search for a job and creating their own networks of services” (</w:t>
      </w:r>
      <w:hyperlink r:id="rId61" w:anchor="ref-CR6" w:tooltip="Berardi F (2011) After the Future. AK Press: Edinburgh, UK; Oakland, CA; Baltimore, MD." w:history="1">
        <w:r w:rsidRPr="00AA3036">
          <w:rPr>
            <w:rStyle w:val="Hyperlink"/>
            <w:sz w:val="16"/>
          </w:rPr>
          <w:t>Berardi, 2011</w:t>
        </w:r>
      </w:hyperlink>
      <w:r w:rsidRPr="00AA3036">
        <w:rPr>
          <w:sz w:val="16"/>
        </w:rPr>
        <w:t xml:space="preserve">: 152). </w:t>
      </w:r>
      <w:r w:rsidRPr="00AA3036">
        <w:rPr>
          <w:rStyle w:val="Emphasis"/>
          <w:sz w:val="24"/>
        </w:rPr>
        <w:t>These quotidian microtactics will take time, but if time is wealth then perhaps slowing time down is a way of honouring the holiness of life.</w:t>
      </w:r>
      <w:r w:rsidRPr="00AA3036">
        <w:rPr>
          <w:sz w:val="16"/>
        </w:rPr>
        <w:t xml:space="preserve"> </w:t>
      </w:r>
      <w:r w:rsidRPr="00AA3036">
        <w:rPr>
          <w:rStyle w:val="Emphasis"/>
        </w:rPr>
        <w:t>This slow-down will not be easy</w:t>
      </w:r>
      <w:r w:rsidRPr="00AA3036">
        <w:rPr>
          <w:sz w:val="16"/>
        </w:rPr>
        <w:t>. Berardi offers a mode in which</w:t>
      </w:r>
      <w:r w:rsidRPr="005B4B06">
        <w:rPr>
          <w:sz w:val="16"/>
        </w:rPr>
        <w:t xml:space="preserve"> </w:t>
      </w:r>
      <w:r>
        <w:rPr>
          <w:rStyle w:val="Emphasis"/>
        </w:rPr>
        <w:t>politics and therapy are no longer separate</w:t>
      </w:r>
      <w:r w:rsidRPr="005B4B06">
        <w:rPr>
          <w:sz w:val="16"/>
        </w:rPr>
        <w:t>. He asks us to learn to better take care of those made depressed and anxious by what he names as the “post-growth” economy (</w:t>
      </w:r>
      <w:hyperlink r:id="rId62" w:anchor="ref-CR6" w:tooltip="Berardi F (2011) After the Future. AK Press: Edinburgh, UK; Oakland, CA; Baltimore, MD." w:history="1">
        <w:r w:rsidRPr="005B4B06">
          <w:rPr>
            <w:rStyle w:val="Hyperlink"/>
            <w:sz w:val="16"/>
          </w:rPr>
          <w:t>Berardi, 2011</w:t>
        </w:r>
      </w:hyperlink>
      <w:r w:rsidRPr="005B4B06">
        <w:rPr>
          <w:sz w:val="16"/>
        </w:rPr>
        <w:t>: 153–154). But who will lead the way? Who are we that are too anxious and on whom are we placing the therapeutic responsibility? Who gets to decide which type of depression is being exhibited—the exhaustion that leads to a slow movement towards a new civilization, or that of those made hopeless by the coming of such a civilization? Berardi (</w:t>
      </w:r>
      <w:hyperlink r:id="rId63" w:anchor="ref-CR6" w:tooltip="Berardi F (2011) After the Future. AK Press: Edinburgh, UK; Oakland, CA; Baltimore, MD." w:history="1">
        <w:r w:rsidRPr="005B4B06">
          <w:rPr>
            <w:rStyle w:val="Hyperlink"/>
            <w:sz w:val="16"/>
          </w:rPr>
          <w:t>2011</w:t>
        </w:r>
      </w:hyperlink>
      <w:r w:rsidRPr="005B4B06">
        <w:rPr>
          <w:sz w:val="16"/>
        </w:rPr>
        <w:t xml:space="preserve">: 163) proposes that “Poetry and therapy (thera-poetry) will be the forces leading to the creation of a cognitarian self-consciousness: </w:t>
      </w:r>
      <w:r w:rsidRPr="00D145B7">
        <w:rPr>
          <w:rStyle w:val="Emphasis"/>
          <w:sz w:val="24"/>
        </w:rPr>
        <w:t xml:space="preserve">not a political party, not the organization of interests, but the reactivation of the </w:t>
      </w:r>
      <w:r w:rsidRPr="00AA3036">
        <w:rPr>
          <w:rStyle w:val="Emphasis"/>
          <w:sz w:val="24"/>
        </w:rPr>
        <w:t>cognitarian sensibility</w:t>
      </w:r>
      <w:r w:rsidRPr="00AA3036">
        <w:rPr>
          <w:sz w:val="16"/>
        </w:rPr>
        <w:t xml:space="preserve">”. How will we be able to question this reactivation? What if, like the productivism both Berardi and I hope to counter, it becomes too directed? What if it slides further into the thera—that which seeks to comfort—over the poetry—that which seeks to complicate? Perhaps, </w:t>
      </w:r>
      <w:r w:rsidRPr="00A65DC0">
        <w:rPr>
          <w:rStyle w:val="Emphasis"/>
          <w:sz w:val="24"/>
          <w:highlight w:val="green"/>
        </w:rPr>
        <w:t>moving</w:t>
      </w:r>
      <w:r w:rsidRPr="00AA3036">
        <w:rPr>
          <w:rStyle w:val="Emphasis"/>
          <w:sz w:val="24"/>
        </w:rPr>
        <w:t xml:space="preserve"> from the realm of the speculative </w:t>
      </w:r>
      <w:r w:rsidRPr="00A65DC0">
        <w:rPr>
          <w:rStyle w:val="Emphasis"/>
          <w:sz w:val="24"/>
          <w:highlight w:val="green"/>
        </w:rPr>
        <w:t>into the embodied life of those</w:t>
      </w:r>
      <w:r w:rsidRPr="00AA3036">
        <w:rPr>
          <w:rStyle w:val="Emphasis"/>
          <w:sz w:val="24"/>
        </w:rPr>
        <w:t xml:space="preserve"> already </w:t>
      </w:r>
      <w:r w:rsidRPr="00A65DC0">
        <w:rPr>
          <w:rStyle w:val="Emphasis"/>
          <w:sz w:val="24"/>
          <w:highlight w:val="green"/>
        </w:rPr>
        <w:t>living slowly</w:t>
      </w:r>
      <w:r w:rsidRPr="00AA3036">
        <w:rPr>
          <w:rStyle w:val="Emphasis"/>
          <w:sz w:val="24"/>
        </w:rPr>
        <w:t xml:space="preserve">—already </w:t>
      </w:r>
      <w:r w:rsidRPr="00A65DC0">
        <w:rPr>
          <w:rStyle w:val="Emphasis"/>
          <w:sz w:val="24"/>
          <w:highlight w:val="green"/>
        </w:rPr>
        <w:t>refusing productivity</w:t>
      </w:r>
      <w:r w:rsidRPr="00AA3036">
        <w:rPr>
          <w:rStyle w:val="Emphasis"/>
          <w:sz w:val="24"/>
        </w:rPr>
        <w:t xml:space="preserve"> and efficiently; </w:t>
      </w:r>
      <w:r w:rsidRPr="00A65DC0">
        <w:rPr>
          <w:rStyle w:val="Emphasis"/>
          <w:sz w:val="24"/>
          <w:highlight w:val="green"/>
        </w:rPr>
        <w:t>those</w:t>
      </w:r>
      <w:r w:rsidRPr="00AA3036">
        <w:rPr>
          <w:rStyle w:val="Emphasis"/>
          <w:sz w:val="24"/>
        </w:rPr>
        <w:t xml:space="preserve"> living in the interstices between flesh and body; those we have marked as monstrous</w:t>
      </w:r>
      <w:r w:rsidRPr="00AA3036">
        <w:rPr>
          <w:rStyle w:val="Emphasis"/>
          <w:sz w:val="28"/>
          <w:szCs w:val="28"/>
        </w:rPr>
        <w:t>—</w:t>
      </w:r>
      <w:r w:rsidRPr="00A65DC0">
        <w:rPr>
          <w:rStyle w:val="Emphasis"/>
          <w:sz w:val="28"/>
          <w:szCs w:val="28"/>
          <w:highlight w:val="green"/>
        </w:rPr>
        <w:t>will help us to seek out</w:t>
      </w:r>
      <w:r w:rsidRPr="00AA3036">
        <w:rPr>
          <w:sz w:val="16"/>
          <w:szCs w:val="28"/>
        </w:rPr>
        <w:t xml:space="preserve"> </w:t>
      </w:r>
      <w:r w:rsidRPr="00AA3036">
        <w:rPr>
          <w:sz w:val="16"/>
        </w:rPr>
        <w:t xml:space="preserve">more poetry than therapy. </w:t>
      </w:r>
      <w:r w:rsidRPr="00A65DC0">
        <w:rPr>
          <w:rStyle w:val="Emphasis"/>
          <w:sz w:val="28"/>
          <w:szCs w:val="28"/>
          <w:highlight w:val="green"/>
        </w:rPr>
        <w:t>More complication than comfort</w:t>
      </w:r>
      <w:r w:rsidRPr="00AA3036">
        <w:rPr>
          <w:rStyle w:val="Emphasis"/>
          <w:sz w:val="28"/>
          <w:szCs w:val="28"/>
        </w:rPr>
        <w:t xml:space="preserve">. </w:t>
      </w:r>
      <w:r w:rsidRPr="00AA3036">
        <w:rPr>
          <w:sz w:val="16"/>
        </w:rPr>
        <w:t xml:space="preserve">Cripping cure What would it mean to embody an unproductive monstrosity? Re-reading the productivity of the multitude through a crip sensibility helps us to unpack this question. Crip theory is a version of disability theory that rejects assimilationist politics and apologetics. To be crip is to be unwilling to come back together as part of a productive whole. It is to refuse to wear </w:t>
      </w:r>
      <w:r w:rsidRPr="00AA3036">
        <w:rPr>
          <w:sz w:val="16"/>
        </w:rPr>
        <w:lastRenderedPageBreak/>
        <w:t xml:space="preserve">the prosthesis so that the non-crip need not rethink the wholeness of her body. It is to refuse the cochlear implant such that mainstream society might rethink what communication </w:t>
      </w:r>
      <w:r w:rsidRPr="00AA3036">
        <w:rPr>
          <w:rStyle w:val="StyleUnderline"/>
        </w:rPr>
        <w:t>looks and sounds like</w:t>
      </w:r>
      <w:r w:rsidRPr="00AA3036">
        <w:rPr>
          <w:sz w:val="16"/>
        </w:rPr>
        <w:t xml:space="preserve">. It is to learn to live differently from within exhaustion and depression and not only to medicate them. According to crip theorists </w:t>
      </w:r>
      <w:hyperlink r:id="rId64" w:anchor="ref-CR26" w:tooltip="McRuer R, Mollow A (2012) Introduction. In: McRuer R and Mollow A. (eds) Sex and Disability. Duke University Press: Durham, NC and London." w:history="1">
        <w:r w:rsidRPr="00AA3036">
          <w:rPr>
            <w:rStyle w:val="Hyperlink"/>
            <w:sz w:val="16"/>
          </w:rPr>
          <w:t>McRuer and Mollow (2012</w:t>
        </w:r>
      </w:hyperlink>
      <w:r w:rsidRPr="00AA3036">
        <w:rPr>
          <w:sz w:val="16"/>
        </w:rPr>
        <w:t>: 32), a crip politics says, “</w:t>
      </w:r>
      <w:r w:rsidRPr="00AA3036">
        <w:rPr>
          <w:rStyle w:val="Emphasis"/>
        </w:rPr>
        <w:t>Fuck employability: I’m too sick to work”.</w:t>
      </w:r>
      <w:r w:rsidRPr="00AA3036">
        <w:rPr>
          <w:sz w:val="16"/>
        </w:rPr>
        <w:t xml:space="preserve"> To embrace the stigma of sickness is to question the demands of productive labour on offer by society. Hence, a similar crip politics, one that tells the Empire it is too sick to work and that it is too depressed to produce, might loose the multitude from its redeployment in the very technologies of power it hopes to resist. In other words, </w:t>
      </w:r>
      <w:r w:rsidRPr="00AA3036">
        <w:rPr>
          <w:rStyle w:val="Emphasis"/>
        </w:rPr>
        <w:t xml:space="preserve">to say fuck employability might also be to say fuck productivity, as long as </w:t>
      </w:r>
      <w:r w:rsidRPr="00A65DC0">
        <w:rPr>
          <w:rStyle w:val="Emphasis"/>
          <w:highlight w:val="green"/>
        </w:rPr>
        <w:t xml:space="preserve">productivity </w:t>
      </w:r>
      <w:r w:rsidRPr="00EB3C55">
        <w:rPr>
          <w:rStyle w:val="Emphasis"/>
        </w:rPr>
        <w:t xml:space="preserve">too </w:t>
      </w:r>
      <w:r w:rsidRPr="00A65DC0">
        <w:rPr>
          <w:rStyle w:val="Emphasis"/>
          <w:highlight w:val="green"/>
        </w:rPr>
        <w:t>easily slips into redemption</w:t>
      </w:r>
      <w:r w:rsidRPr="00AA3036">
        <w:rPr>
          <w:rStyle w:val="Emphasis"/>
        </w:rPr>
        <w:t>.</w:t>
      </w:r>
      <w:r w:rsidRPr="00AA3036">
        <w:rPr>
          <w:sz w:val="16"/>
        </w:rPr>
        <w:t xml:space="preserve"> As McRuer and Mollow (</w:t>
      </w:r>
      <w:hyperlink r:id="rId65" w:anchor="ref-CR26" w:tooltip="McRuer R, Mollow A (2012) Introduction. In: McRuer R and Mollow A. (eds) Sex and Disability. Duke University Press: Durham, NC and London." w:history="1">
        <w:r w:rsidRPr="00AA3036">
          <w:rPr>
            <w:rStyle w:val="Hyperlink"/>
            <w:sz w:val="16"/>
          </w:rPr>
          <w:t>2012</w:t>
        </w:r>
      </w:hyperlink>
      <w:r w:rsidRPr="00AA3036">
        <w:rPr>
          <w:sz w:val="16"/>
        </w:rPr>
        <w:t xml:space="preserve">: 31) note, many disability studies projects “often [emphasize] the project of </w:t>
      </w:r>
      <w:r w:rsidRPr="00A65DC0">
        <w:rPr>
          <w:rStyle w:val="StyleUnderline"/>
          <w:highlight w:val="green"/>
        </w:rPr>
        <w:t>securing places for disabled people within</w:t>
      </w:r>
      <w:r w:rsidRPr="005B4B06">
        <w:rPr>
          <w:sz w:val="16"/>
        </w:rPr>
        <w:t xml:space="preserve"> what Deborah A. Stone calls </w:t>
      </w:r>
      <w:r w:rsidRPr="00A65DC0">
        <w:rPr>
          <w:rStyle w:val="StyleUnderline"/>
          <w:highlight w:val="green"/>
        </w:rPr>
        <w:t>the ‘work-based system’</w:t>
      </w:r>
      <w:r w:rsidRPr="005B4B06">
        <w:rPr>
          <w:sz w:val="16"/>
        </w:rPr>
        <w:t xml:space="preserve"> (21), </w:t>
      </w:r>
      <w:r w:rsidRPr="00A65DC0">
        <w:rPr>
          <w:rStyle w:val="StyleUnderline"/>
          <w:highlight w:val="green"/>
        </w:rPr>
        <w:t>rather than challenging the structure of that system itself</w:t>
      </w:r>
      <w:r w:rsidRPr="005B4B06">
        <w:rPr>
          <w:sz w:val="16"/>
        </w:rPr>
        <w:t xml:space="preserve">”. Hence, similar to the apologetics risked by Rieger and Kwok’s reading of the multitude, access-based disability studies often seek to return a sense of productivity to the disabled. Crippness on the other hand refuses to apologize, and rejects recognition by the systems that have betrayed us. Therefore, </w:t>
      </w:r>
      <w:r w:rsidRPr="00A65DC0">
        <w:rPr>
          <w:rStyle w:val="Emphasis"/>
          <w:highlight w:val="green"/>
        </w:rPr>
        <w:t>to say</w:t>
      </w:r>
      <w:r>
        <w:rPr>
          <w:rStyle w:val="Emphasis"/>
        </w:rPr>
        <w:t xml:space="preserve"> fuck employability:</w:t>
      </w:r>
      <w:r w:rsidRPr="005B4B06">
        <w:rPr>
          <w:sz w:val="16"/>
        </w:rPr>
        <w:t xml:space="preserve"> </w:t>
      </w:r>
      <w:r w:rsidRPr="00A65DC0">
        <w:rPr>
          <w:rStyle w:val="Emphasis"/>
          <w:highlight w:val="green"/>
        </w:rPr>
        <w:t>I’m too sick to work might be to embrace a poetics of refusal</w:t>
      </w:r>
      <w:r w:rsidRPr="005B4B06">
        <w:rPr>
          <w:sz w:val="16"/>
        </w:rPr>
        <w:t xml:space="preserve"> on offer by Berardi’s out-onomy. For instance, in Crip Theory: Cultural Signs of Queerness and Disability (</w:t>
      </w:r>
      <w:hyperlink r:id="rId66" w:anchor="ref-CR24" w:tooltip="McRuer R (2006) Crip Theory: Cultural Signes of Queerness and Disability. New York University Press: New York and London." w:history="1">
        <w:r w:rsidRPr="005B4B06">
          <w:rPr>
            <w:rStyle w:val="Hyperlink"/>
            <w:sz w:val="16"/>
          </w:rPr>
          <w:t>2006</w:t>
        </w:r>
      </w:hyperlink>
      <w:r w:rsidRPr="005B4B06">
        <w:rPr>
          <w:sz w:val="16"/>
        </w:rPr>
        <w:t>) McRuer exegetes Gary in Your Pocket: Stories and Notebooks of Gary Fisher, the collection of Gary Fisher’s work published by his former teacher Eve Kosofsky Sedgwick 3 years after his death from HIV/AIDS. Fisher identified himself as a “black, queer, sociopath” (</w:t>
      </w:r>
      <w:hyperlink r:id="rId67" w:anchor="ref-CR24" w:tooltip="McRuer R (2006) Crip Theory: Cultural Signes of Queerness and Disability. New York University Press: New York and London." w:history="1">
        <w:r w:rsidRPr="005B4B06">
          <w:rPr>
            <w:rStyle w:val="Hyperlink"/>
            <w:sz w:val="16"/>
          </w:rPr>
          <w:t>McRuer, 2006</w:t>
        </w:r>
      </w:hyperlink>
      <w:r w:rsidRPr="005B4B06">
        <w:rPr>
          <w:sz w:val="16"/>
        </w:rPr>
        <w:t>: 104). In this work Fisher’s identities as queer, sociopathic and black destabilize one another as well as compulsory heterosexuality and able-bodiedness. This destabilization is found in what McRuer names as Fisher’s non-compliance with demands for rehabilitation and redemption. Fisher’s acts of non-compliance included sadomasochistic, often anonymous, sex, which included fantasies of racial degradation, and his frequent refusal to take his medication. In rejecting secur(e)ity and salvific health Fisher refused the system that had always already marked him as crip: as an untouchable monster. 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 One might locate similar acts of non-compliance in the work of poet Janet Miles (whom Susan Schweik names as a poet writing in part through the lens of disability). Miles refused to be marked as disabled. In her discussion of Miles’s life and work in the edited volume Beauty is a Verb: The New Poetics of Disability (</w:t>
      </w:r>
      <w:hyperlink r:id="rId68" w:anchor="ref-CR31" w:tooltip="Schweik S (2011) The voice of " w:history="1">
        <w:r w:rsidRPr="005B4B06">
          <w:rPr>
            <w:rStyle w:val="Hyperlink"/>
            <w:sz w:val="16"/>
          </w:rPr>
          <w:t>2011</w:t>
        </w:r>
      </w:hyperlink>
      <w:r w:rsidRPr="005B4B06">
        <w:rPr>
          <w:sz w:val="16"/>
        </w:rPr>
        <w:t xml:space="preserve">), Schweik draws on Henri-Jacques Stiker’s 1999 History of Disability to illuminate the importance of such acts of refusal: The ‘thing’ has been designated, defined, framed. Now it has to be scrutinized, pinpointed, dealt with. People with “it” </w:t>
      </w:r>
      <w:r w:rsidRPr="00AA3036">
        <w:rPr>
          <w:sz w:val="16"/>
        </w:rPr>
        <w:t>make up a marked group, a social entity … The disabled, henceforth of all kinds, are established as a category to be reintegrated and thus to be rehabilitated. Paradoxically, they are designated in order to be made to disappear, they are spoken in order to be silenced.(</w:t>
      </w:r>
      <w:hyperlink r:id="rId69" w:anchor="ref-CR31" w:tooltip="Schweik S (2011) The voice of " w:history="1">
        <w:r w:rsidRPr="00AA3036">
          <w:rPr>
            <w:rStyle w:val="Hyperlink"/>
            <w:sz w:val="16"/>
          </w:rPr>
          <w:t>Schweik, 2011</w:t>
        </w:r>
      </w:hyperlink>
      <w:r w:rsidRPr="00AA3036">
        <w:rPr>
          <w:sz w:val="16"/>
        </w:rPr>
        <w:t xml:space="preserve">: 70) Like (and as one of) the “mad” figures traced by </w:t>
      </w:r>
      <w:hyperlink r:id="rId70" w:anchor="ref-CR18" w:tooltip="Foucault M (2006) History of Madness. Routledge: Abingdon, Oxon, UK; New York." w:history="1">
        <w:r w:rsidRPr="00AA3036">
          <w:rPr>
            <w:rStyle w:val="Hyperlink"/>
            <w:sz w:val="16"/>
          </w:rPr>
          <w:t>Michel Foucault in History of Madness (2006)</w:t>
        </w:r>
      </w:hyperlink>
      <w:r w:rsidRPr="00AA3036">
        <w:rPr>
          <w:sz w:val="16"/>
        </w:rPr>
        <w:t xml:space="preserve"> and the figure of the “homosexual” traced in </w:t>
      </w:r>
      <w:hyperlink r:id="rId71" w:anchor="ref-CR19" w:tooltip="Foucault M (1978) The History of Sexuality: An Introduction, Volume I. Pantheon Books: New York, NY." w:history="1">
        <w:r w:rsidRPr="00AA3036">
          <w:rPr>
            <w:rStyle w:val="Hyperlink"/>
            <w:sz w:val="16"/>
          </w:rPr>
          <w:t>History of Sexuality I (1978)</w:t>
        </w:r>
      </w:hyperlink>
      <w:r w:rsidRPr="00AA3036">
        <w:rPr>
          <w:sz w:val="16"/>
        </w:rPr>
        <w:t>, the disabled are named to either be saved out of disability (like the worker recognized as productive) or confined and silenced. Stiker’s call in response to such confinement is to refuse the categories on offer. 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 But what of she who chooses to stay bent? Like the mad who plague society and hence need to be tamed, the wilfully bent take on a monstrous character. 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w:t>
      </w:r>
      <w:r w:rsidRPr="00A65DC0">
        <w:rPr>
          <w:sz w:val="16"/>
          <w:highlight w:val="green"/>
        </w:rPr>
        <w:t xml:space="preserve">. </w:t>
      </w:r>
      <w:r w:rsidRPr="00A65DC0">
        <w:rPr>
          <w:rStyle w:val="Emphasis"/>
          <w:highlight w:val="green"/>
        </w:rPr>
        <w:t>If the Empire relies on the multitude to produce its wealth</w:t>
      </w:r>
      <w:r w:rsidRPr="00AA3036">
        <w:rPr>
          <w:rStyle w:val="Emphasis"/>
        </w:rPr>
        <w:t xml:space="preserve">, </w:t>
      </w:r>
      <w:r w:rsidRPr="00A65DC0">
        <w:rPr>
          <w:rStyle w:val="Emphasis"/>
          <w:highlight w:val="green"/>
        </w:rPr>
        <w:t>then to refuse to be productive is to refuse to contribute to the wealth of the Empire</w:t>
      </w:r>
      <w:r w:rsidRPr="00A65DC0">
        <w:rPr>
          <w:sz w:val="16"/>
          <w:highlight w:val="green"/>
        </w:rPr>
        <w:t xml:space="preserve">. </w:t>
      </w:r>
      <w:r w:rsidRPr="00EB3C55">
        <w:rPr>
          <w:sz w:val="16"/>
        </w:rPr>
        <w:t>As Hardt and Negri (</w:t>
      </w:r>
      <w:hyperlink r:id="rId72" w:anchor="ref-CR21" w:tooltip="Hardt M and Negri A (2005) Multitude: War and Democracy in the Age of Empire. Penguin Books: New York, NY." w:history="1">
        <w:r w:rsidRPr="00EB3C55">
          <w:rPr>
            <w:rStyle w:val="Hyperlink"/>
            <w:sz w:val="16"/>
          </w:rPr>
          <w:t>2005</w:t>
        </w:r>
      </w:hyperlink>
      <w:r w:rsidRPr="00EB3C55">
        <w:rPr>
          <w:sz w:val="16"/>
        </w:rPr>
        <w:t>: 332) note, “</w:t>
      </w:r>
      <w:r w:rsidRPr="00EB3C55">
        <w:rPr>
          <w:rStyle w:val="Emphasis"/>
        </w:rPr>
        <w:t>Capital</w:t>
      </w:r>
      <w:r w:rsidRPr="00EB3C55">
        <w:rPr>
          <w:rStyle w:val="StyleUnderline"/>
        </w:rPr>
        <w:t xml:space="preserve">, in other words, must </w:t>
      </w:r>
      <w:r w:rsidRPr="00EB3C55">
        <w:rPr>
          <w:rStyle w:val="Emphasis"/>
        </w:rPr>
        <w:t>exploit the labor of workers but it cannot oppress, repress, or exclude them</w:t>
      </w:r>
      <w:r w:rsidRPr="00EB3C55">
        <w:rPr>
          <w:rStyle w:val="StyleUnderline"/>
        </w:rPr>
        <w:t xml:space="preserve">. It cannot do </w:t>
      </w:r>
      <w:r w:rsidRPr="00EB3C55">
        <w:rPr>
          <w:rStyle w:val="Emphasis"/>
        </w:rPr>
        <w:t>without their productivity”.</w:t>
      </w:r>
      <w:r w:rsidRPr="00EB3C55">
        <w:rPr>
          <w:sz w:val="16"/>
        </w:rPr>
        <w:t xml:space="preserve"> They continue, “[The multitude] are, in fact, extremely powerful</w:t>
      </w:r>
      <w:r w:rsidRPr="00AA3036">
        <w:rPr>
          <w:sz w:val="16"/>
        </w:rPr>
        <w:t>, because they are the source of wealth” (</w:t>
      </w:r>
      <w:hyperlink r:id="rId73" w:anchor="ref-CR21" w:tooltip="Hardt M and Negri A (2005) Multitude: War and Democracy in the Age of Empire. Penguin Books: New York, NY." w:history="1">
        <w:r w:rsidRPr="00AA3036">
          <w:rPr>
            <w:rStyle w:val="Hyperlink"/>
            <w:sz w:val="16"/>
          </w:rPr>
          <w:t>Hardt and Negri, 2005</w:t>
        </w:r>
      </w:hyperlink>
      <w:r w:rsidRPr="00AA3036">
        <w:rPr>
          <w:sz w:val="16"/>
        </w:rPr>
        <w:t>: 333). This emphasis on the productivity of the multitude opens pathways for the radical passivity proposed by Berardi. Instead of asserting that our faith traditions have been built on action, and honouring the demand that the “invalid” in John stand up, take his mat and walk, to locate the potency of the multitude in</w:t>
      </w:r>
      <w:r w:rsidRPr="005B4B06">
        <w:rPr>
          <w:sz w:val="16"/>
        </w:rPr>
        <w:t xml:space="preserve"> its unproductivity is to ask why the man was sitting in the first place and for whom and what he would be walking. It is this power that is recognized by Hardt and Negri when they write: If sovereign power were an autonomous substance, then the refusal, subtraction, or exodus of the subordinated would only be an aid to the sovereign: they cannot cause problems who are not present. Since sovereign power is not autonomous, since sovereignty is a relationship, then such acts of refusal are indeed a real threat. Without the active participation of the subordinated, sovereignty crumbles.(</w:t>
      </w:r>
      <w:hyperlink r:id="rId74"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332) Given the multitude’s ability to make sovereignty crumble, why not focus on the unproductive side of the line that has been dismantled between productivity and unproductivity? Perhaps we worry that such a focus will lead the multitude into inertia and despair. Perhaps this is why Žižek’s (</w:t>
      </w:r>
      <w:hyperlink r:id="rId75" w:anchor="ref-CR33" w:tooltip="Žižek S (2006) The Parallax View. Massachusetts Institute of Technology: Cambridge, MA." w:history="1">
        <w:r w:rsidRPr="005B4B06">
          <w:rPr>
            <w:rStyle w:val="Hyperlink"/>
            <w:sz w:val="16"/>
          </w:rPr>
          <w:t>2006</w:t>
        </w:r>
      </w:hyperlink>
      <w:r w:rsidRPr="005B4B06">
        <w:rPr>
          <w:sz w:val="16"/>
        </w:rPr>
        <w:t xml:space="preserve">) own politics of refusal quickly move to a call for a Badiouian event and the revolutionary power of those in the urban slums. And yet, this </w:t>
      </w:r>
      <w:r>
        <w:rPr>
          <w:rStyle w:val="Emphasis"/>
          <w:sz w:val="24"/>
        </w:rPr>
        <w:t xml:space="preserve">multitudinous </w:t>
      </w:r>
      <w:r w:rsidRPr="00A65DC0">
        <w:rPr>
          <w:rStyle w:val="Emphasis"/>
          <w:sz w:val="24"/>
          <w:highlight w:val="green"/>
        </w:rPr>
        <w:t>refusal need not be that of revolutionary</w:t>
      </w:r>
      <w:r>
        <w:rPr>
          <w:rStyle w:val="Emphasis"/>
          <w:sz w:val="24"/>
        </w:rPr>
        <w:t xml:space="preserve"> or eventive </w:t>
      </w:r>
      <w:r w:rsidRPr="00A65DC0">
        <w:rPr>
          <w:rStyle w:val="Emphasis"/>
          <w:sz w:val="24"/>
          <w:highlight w:val="green"/>
        </w:rPr>
        <w:t>action. Rather</w:t>
      </w:r>
      <w:r>
        <w:rPr>
          <w:rStyle w:val="Emphasis"/>
          <w:sz w:val="24"/>
        </w:rPr>
        <w:t xml:space="preserve">, we might find </w:t>
      </w:r>
      <w:r w:rsidRPr="00A65DC0">
        <w:rPr>
          <w:rStyle w:val="Emphasis"/>
          <w:sz w:val="24"/>
          <w:highlight w:val="green"/>
        </w:rPr>
        <w:t xml:space="preserve">a poetics of refusal </w:t>
      </w:r>
      <w:r>
        <w:rPr>
          <w:rStyle w:val="Emphasis"/>
          <w:sz w:val="24"/>
        </w:rPr>
        <w:t xml:space="preserve">within the bodies of the monstrous crip who in her everyday incapacities to productively come together with the whole </w:t>
      </w:r>
      <w:r w:rsidRPr="00A65DC0">
        <w:rPr>
          <w:rStyle w:val="Emphasis"/>
          <w:sz w:val="24"/>
          <w:highlight w:val="green"/>
        </w:rPr>
        <w:t>declares</w:t>
      </w:r>
      <w:r w:rsidRPr="005B4B06">
        <w:rPr>
          <w:sz w:val="16"/>
        </w:rPr>
        <w:t xml:space="preserve"> along with Berardi “</w:t>
      </w:r>
      <w:r w:rsidRPr="00AA3036">
        <w:rPr>
          <w:sz w:val="16"/>
        </w:rPr>
        <w:t xml:space="preserve">that </w:t>
      </w:r>
      <w:r w:rsidRPr="00AA3036">
        <w:rPr>
          <w:sz w:val="16"/>
        </w:rPr>
        <w:lastRenderedPageBreak/>
        <w:t>the splendor of the world has been enriched by a new beauty:</w:t>
      </w:r>
      <w:r w:rsidRPr="00AA3036">
        <w:rPr>
          <w:rStyle w:val="Emphasis"/>
          <w:sz w:val="24"/>
        </w:rPr>
        <w:t xml:space="preserve"> the beauty of autonomy. Each to her own rhythm; nobody should be constrained to march at a uniform pace</w:t>
      </w:r>
      <w:r w:rsidRPr="00AA3036">
        <w:rPr>
          <w:sz w:val="16"/>
        </w:rPr>
        <w:t>” (</w:t>
      </w:r>
      <w:hyperlink r:id="rId76" w:anchor="ref-CR6" w:tooltip="Berardi F (2011) After the Future. AK Press: Edinburgh, UK; Oakland, CA; Baltimore, MD." w:history="1">
        <w:r w:rsidRPr="00AA3036">
          <w:rPr>
            <w:rStyle w:val="Hyperlink"/>
            <w:sz w:val="16"/>
          </w:rPr>
          <w:t>Berardi, 2011</w:t>
        </w:r>
      </w:hyperlink>
      <w:r w:rsidRPr="00AA3036">
        <w:rPr>
          <w:sz w:val="16"/>
        </w:rPr>
        <w:t>: 165). Can we find the beauty of</w:t>
      </w:r>
      <w:r w:rsidRPr="005B4B06">
        <w:rPr>
          <w:sz w:val="16"/>
        </w:rPr>
        <w:t xml:space="preserve"> this dis-unified pace in Hardt and Negri’s multitude? Perhaps it is there when they name the multitude a flesh that is not a body (</w:t>
      </w:r>
      <w:hyperlink r:id="rId77"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xml:space="preserve">: 192). Whereas Rieger and Kwok seem to focus on the potential unity of the social body, Hardt and Negri are concerned with </w:t>
      </w:r>
      <w:r w:rsidRPr="00A65DC0">
        <w:rPr>
          <w:rStyle w:val="Emphasis"/>
          <w:sz w:val="28"/>
          <w:szCs w:val="28"/>
          <w:highlight w:val="green"/>
        </w:rPr>
        <w:t>the uncontainability of the social flesh</w:t>
      </w:r>
      <w:r>
        <w:rPr>
          <w:rStyle w:val="Emphasis"/>
          <w:sz w:val="28"/>
          <w:szCs w:val="28"/>
        </w:rPr>
        <w:t>.</w:t>
      </w:r>
      <w:r w:rsidRPr="005B4B06">
        <w:rPr>
          <w:sz w:val="16"/>
          <w:szCs w:val="28"/>
        </w:rPr>
        <w:t xml:space="preserve"> </w:t>
      </w:r>
      <w:r w:rsidRPr="004C2588">
        <w:rPr>
          <w:sz w:val="12"/>
          <w:szCs w:val="12"/>
        </w:rPr>
        <w:t>As not body, they argue, the flesh can often appear monstrous (</w:t>
      </w:r>
      <w:hyperlink r:id="rId78" w:anchor="ref-CR21" w:tooltip="Hardt M and Negri A (2005) Multitude: War and Democracy in the Age of Empire. Penguin Books: New York, NY." w:history="1">
        <w:r w:rsidRPr="004C2588">
          <w:rPr>
            <w:rStyle w:val="Hyperlink"/>
            <w:sz w:val="12"/>
            <w:szCs w:val="12"/>
          </w:rPr>
          <w:t>Hardt and Negri, 2005</w:t>
        </w:r>
      </w:hyperlink>
      <w:r w:rsidRPr="004C2588">
        <w:rPr>
          <w:sz w:val="12"/>
          <w:szCs w:val="12"/>
        </w:rPr>
        <w:t>: 190–195). In an essay in A Conversation on Philosophy in Praise of the Common and Politics, which follows the published conversation between Cesare Casarino and Negri, Negri traces how Power</w:t>
      </w:r>
      <w:hyperlink r:id="rId79" w:anchor="Fn13" w:history="1">
        <w:r w:rsidRPr="004C2588">
          <w:rPr>
            <w:rStyle w:val="Hyperlink"/>
            <w:sz w:val="12"/>
            <w:szCs w:val="12"/>
          </w:rPr>
          <w:t>Footnote7</w:t>
        </w:r>
      </w:hyperlink>
      <w:r w:rsidRPr="004C2588">
        <w:rPr>
          <w:sz w:val="12"/>
          <w:szCs w:val="12"/>
        </w:rPr>
        <w:t xml:space="preserve"> has historically been tied to eugenics, the establishment of those who are “beautiful and good” over and above those who threaten that good, those whom we name as monstrous (</w:t>
      </w:r>
      <w:hyperlink r:id="rId80"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194). According to Negri, “[labor] becomes class by recognizing itself as monster. A monstrous subject that produces monstrous resistances. The existence of class is no longer spectral but monstrous—even better, such is its essence, which carries the inscription of the force that refuses capital’s productive labor” (</w:t>
      </w:r>
      <w:hyperlink r:id="rId81"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199). The monster is monstrous in its refusal of capitalist productivity.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labour of capitalism (</w:t>
      </w:r>
      <w:hyperlink r:id="rId82"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xml:space="preserve">: 200–218). Yes! An autonomous monster who refuses productivity and capture! I am even willing to abide the return of the language of the event when Negri writes: </w:t>
      </w:r>
      <w:r w:rsidRPr="004C2588">
        <w:rPr>
          <w:rStyle w:val="Emphasis"/>
          <w:sz w:val="12"/>
          <w:szCs w:val="12"/>
        </w:rPr>
        <w:t>Therefore, today is the moment to verify whether dialectics has truly ended; whether, consequently, the monster (as hegemon, through resistance of the class of those who work and are exploited) can triumph; whether the proletarian class can oppose, really, as monster, the masters’ eugenic Power</w:t>
      </w:r>
      <w:r w:rsidRPr="004C2588">
        <w:rPr>
          <w:sz w:val="12"/>
          <w:szCs w:val="12"/>
        </w:rPr>
        <w:t>, kaloi kai agatoi. We say: long live the monster! Long live his capacity to dissolve any idea or project of capitalist development and of order (both old and new) that organizes it! … Today the monster is the event waited for … neither miscarriage nor wreckage … even though it could be such … but it’s not! (</w:t>
      </w:r>
      <w:hyperlink r:id="rId83"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xml:space="preserve">: 203) Indeed it is this sense of the multitude’s monstrosity that must be reclaimed and reread through a crip sensibility. And yet, uneasiness remains. In Multitude Hardt and Negri locate the monstrosity of the multitude in the figure of the vampire.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 our monstrous capabilities for imagining new forms of being assembled. And yet, the vampire’s desire turns the subjects of its desires into other vampires: it is the making of one, an atonement-sameness over difference. All too quickly Hardt and Negri turn this monstrosity into a marker of the fullness of life lived in common, and thus return us to a redemptive narrative too evocative of neoliberal soteriologies. I seek not to reject life or commonality out of hand, but rather to push Hardt and Negri to be ever-more monstrous. Indeed, we might wonder just how monstrous one can be if one’s monstrosity begins to mimic the monstrosity of all the other monsters. For vampires (re)productivity is replication. What if instead we looked to Frankenstein’s monster who disappears into a frozen wasteland to the North, embodying a monstrous impediment to social cohesion? Or to the disembodied hands from a slew of horror movies, hands that counter to Paul do not need eyes to see? This monstrous handness creeps away from demands for productivity and wholeness. This sort of crip monstrosity, a monstrosity unable or unwilling to cohere, might enflesh an alternate radical theology, one in which we need not be redeemed through our common productivity. Instead of the vampire who overproduces through overdesiring, Frankenstein’s monster and the horrific hand turn out to be unproductive; they are impediments to cohesion and communication. They say, “Fuck reproductivity I’m just a hand!” and “Fuck employability I’m too monstrous to work!” To reclaim that level of monstrosity within the multitude would perhaps better serve </w:t>
      </w:r>
      <w:hyperlink r:id="rId84" w:anchor="ref-CR21" w:tooltip="Hardt M and Negri A (2005) Multitude: War and Democracy in the Age of Empire. Penguin Books: New York, NY." w:history="1">
        <w:r w:rsidRPr="004C2588">
          <w:rPr>
            <w:rStyle w:val="Hyperlink"/>
            <w:sz w:val="12"/>
            <w:szCs w:val="12"/>
          </w:rPr>
          <w:t>Hardt and Negri’s (2005</w:t>
        </w:r>
      </w:hyperlink>
      <w:r w:rsidRPr="004C2588">
        <w:rPr>
          <w:sz w:val="12"/>
          <w:szCs w:val="12"/>
        </w:rPr>
        <w:t>: 196) assertion that “</w:t>
      </w:r>
      <w:r w:rsidRPr="004C2588">
        <w:rPr>
          <w:rStyle w:val="Emphasis"/>
          <w:sz w:val="12"/>
          <w:szCs w:val="12"/>
        </w:rPr>
        <w:t>We need</w:t>
      </w:r>
      <w:r w:rsidRPr="004C2588">
        <w:rPr>
          <w:sz w:val="12"/>
          <w:szCs w:val="12"/>
        </w:rPr>
        <w:t xml:space="preserve"> to use the monstrous expressions of the multitude </w:t>
      </w:r>
      <w:r w:rsidRPr="004C2588">
        <w:rPr>
          <w:rStyle w:val="Emphasis"/>
          <w:sz w:val="12"/>
          <w:szCs w:val="12"/>
        </w:rPr>
        <w:t>to challenge the mutations of artificial life transformed into commodities, the capitalist power to put up for sale the metamorphoses of nature, the new eugenics that support the ruling power</w:t>
      </w:r>
      <w:r w:rsidRPr="004C2588">
        <w:rPr>
          <w:sz w:val="12"/>
          <w:szCs w:val="12"/>
        </w:rPr>
        <w:t>. The new world of monsters is where humanity has to grasp its future”. But what if Berardi is right when he declares in his post-futurist manifesto that the future is an illusion we must abandon to live in the infinity of the present (</w:t>
      </w:r>
      <w:hyperlink r:id="rId85" w:anchor="ref-CR6" w:tooltip="Berardi F (2011) After the Future. AK Press: Edinburgh, UK; Oakland, CA; Baltimore, MD." w:history="1">
        <w:r w:rsidRPr="004C2588">
          <w:rPr>
            <w:rStyle w:val="Hyperlink"/>
            <w:sz w:val="12"/>
            <w:szCs w:val="12"/>
          </w:rPr>
          <w:t>Berardi, 2011</w:t>
        </w:r>
      </w:hyperlink>
      <w:r w:rsidRPr="004C2588">
        <w:rPr>
          <w:sz w:val="12"/>
          <w:szCs w:val="12"/>
        </w:rPr>
        <w:t xml:space="preserve">: 166)? Additionally, what of slowness? Of the everyday? Can the eventiveness of Frankenstein’s monster coming alive, the disembodied hand killing its able-bodied prey, and the monster as event contain the kind of slow living that will help us to counter the overemphasis in both SemioCapitalism and radical theology on movement, productivity and revolutionary change? What other crip monsters might be lurking in the shadows waiting for us, hoping we might finally come to recognize their singularity and through them possibilities for our own monstrously unproductive lives? In her “Dramatic Monologue in the Speaker’s Own Voice” poet Vassar Miller, who spent her life in a wheelchair (a result of cerebral palsy), writes: I’m either a monster in search of a horror movie to be in, or else I’m a brain floating within a body whose sides I must gingerly touch while you glance discreetly away … I wish you'd learn better before we all totter into our coffins where there’s no straight way to lie crooked. ( </w:t>
      </w:r>
      <w:hyperlink r:id="rId86" w:anchor="ref-CR2" w:tooltip="Alexander Essbaum J (2011) Swimming on concrete: The poetry of Vassar Miller. In: Bartlett J, Black S and Northen M (eds) Beauty is a Verb: The New Poetry of Disability. Cinco Puntos Press: El Paso, TX." w:history="1">
        <w:r w:rsidRPr="004C2588">
          <w:rPr>
            <w:rStyle w:val="Hyperlink"/>
            <w:sz w:val="12"/>
            <w:szCs w:val="12"/>
          </w:rPr>
          <w:t>Alexander Essbaum, 2011</w:t>
        </w:r>
      </w:hyperlink>
      <w:r w:rsidRPr="004C2588">
        <w:rPr>
          <w:sz w:val="12"/>
          <w:szCs w:val="12"/>
        </w:rPr>
        <w:t xml:space="preserve">: 50) Might It Follows, written and directed by David Robert Mitchell and released in </w:t>
      </w:r>
      <w:hyperlink r:id="rId87" w:anchor="ref-CR22" w:tooltip="It Follows. (2015) Film. Directed by David Robert Mitchell. [DVD] US: Dimension Films." w:history="1">
        <w:r w:rsidRPr="004C2588">
          <w:rPr>
            <w:rStyle w:val="Hyperlink"/>
            <w:sz w:val="12"/>
            <w:szCs w:val="12"/>
          </w:rPr>
          <w:t>2015</w:t>
        </w:r>
      </w:hyperlink>
      <w:r w:rsidRPr="004C2588">
        <w:rPr>
          <w:sz w:val="12"/>
          <w:szCs w:val="12"/>
        </w:rPr>
        <w:t xml:space="preserve"> be the horror film of which Miller was in search? Can we read the it that does the following in It Follows as that figure of the monstrosity of the multitude that might both embody </w:t>
      </w:r>
      <w:r w:rsidRPr="004C2588">
        <w:rPr>
          <w:rStyle w:val="StyleUnderline"/>
          <w:sz w:val="12"/>
          <w:szCs w:val="12"/>
        </w:rPr>
        <w:t>a radical slowness and diagnose the anxiety nurtured by a eugenic economy?</w:t>
      </w:r>
      <w:r w:rsidRPr="004C2588">
        <w:rPr>
          <w:sz w:val="12"/>
          <w:szCs w:val="12"/>
        </w:rPr>
        <w:t xml:space="preserve"> In the film the blond, thin, cisgendered, able-bodied teenage protagonist Jay Height “contracts” a “following it” through sexual intercourse with her boyfriend Hugh. The it that follows is singular, only following one person at a time (although others who have been followed can still recognize it). It appears in human form and can look like anyone, including one’s loved ones. To make sure Jay understands that she is now being followed by it Hugh drugs Jay and ties her into a wheelchair from where she will have to face it; incapacitation seems to be the only way one will fully grasp that it is coming for her. In other words, perhaps we do not see the incapacitation that hovers all around us until we feel the limitation of our mobility. Hugh goes on to tell Jay that she should never be anywhere without at least two exits because it is slow, but not dumb. Indeed the viewer quickly realizes that we can spot it even within a crowd because of how slowly it moves. Like the “cripple” who cannot rush up the subway steps, whose slowness blocks our paths on crowded city streets, it is identifiable through its speed (or lack thereof). And yet even though it is slow, one cannot escape. It is always following Jay. The it in It Follows behaves like our collective fear of disability and unproductivity, the spectre that follows us around and is amplified in a culture bent on escaping from such a haunting. This desire to escape remains palpable even/especially as it follows us home. Home and homey places are the key staging ground for most of the action in the film. Jay is trapped in her bedroom by her fear even after she has passed it on to her friend Greg (who, believing he will not be infected/affected by it, sleeps with Jay). When it does eventually follow and then kill Greg, it appears as his mother and does so at his bedroom door. Additionally, the climactic battle with it takes place at the site of Jay’s first kiss (a space of innocence in contrast to the wildness of the woods, the site of Jay’s infection [through sleeping with Hugh]). It—our depression, exhaustion, panic and incapacitation—follows us home because the pressures of SemioCapitalism and neoliberalism do. Everyday depression (and the many worldly worries that nurture it and which it nurtures) follows one home, breaking down the duality between domestic and public life. Hence, in these scenes of hominess we find not only depression, but also our anxious attachments to relations that might infect us. Greg is killed by what appears to be his own mother. Despite his assumptions of untouchability, his handsome masculinity and youth do not protect him from the attack of ageing and perhaps genetic inheritance we might see represented in the appearance of his mother, an appearance it takes on at the moment of Greg’s death. Furthermore, the sexual nature of contagion in It Follows begs for a crip reading. Panic over sexually transmitted infections (STIs)—the designation of sexual Others as a plague on the “normal” and healthy, which enlivened decades of homophobia and queer politics—resonates with the disgust and panic induced by the creep of the slowness of disability. Disability as contagion. Before Miller voices her search for a horror movie, “Dramatic Monologue in the Speaker’s Own Voice” reads: I walk naked under my clothes like anyone else, And I’m not a bomb to explode in your hands. Of course, you are not (I would not accuse you of) Thinking of holding me down, but of holding me up. Yet sometimes I’d love to be eased from the envelope of sleep, Stroked gently open (although it would take some doing— on my part, that is). My lost virginity would hurt me the way ghosts of their limbs make amputees shriek, my womanhood too seldom used. Have you ever viewed me this way? No, none of you ever have … (</w:t>
      </w:r>
      <w:hyperlink r:id="rId88" w:anchor="ref-CR2" w:tooltip="Alexander Essbaum J (2011) Swimming on concrete: The poetry of Vassar Miller. In: Bartlett J, Black S and Northen M (eds) Beauty is a Verb: The New Poetry of Disability. Cinco Puntos Press: El Paso, TX." w:history="1">
        <w:r w:rsidRPr="004C2588">
          <w:rPr>
            <w:rStyle w:val="Hyperlink"/>
            <w:sz w:val="12"/>
            <w:szCs w:val="12"/>
          </w:rPr>
          <w:t>Alexander Essbaum, 2011</w:t>
        </w:r>
      </w:hyperlink>
      <w:r w:rsidRPr="004C2588">
        <w:rPr>
          <w:sz w:val="12"/>
          <w:szCs w:val="12"/>
        </w:rPr>
        <w:t xml:space="preserve">: 50) We have made of those with disability, like those with STIs, untouchables. Either too sexed or too desexed, the disabled are no longer or never were for stroking gently open. The crip may not be held down, but being held up is still not being desired. If ever viewed as desirable, and as Miller makes clear that is a big if, they are now bombs ready to explode in our hands. Careful it might catch you, or worse you might catch it. Tick tick … boom. We panic, we flee, we fear, to the point of depression, that we will be caught by the bomb of undesirability, unproductivity and hence unmeaning—in essence, inexistence. Attempts to flee this fate pervade It Follows (what would a horror movie be without a young girl running for her life?). Through modes of speedy mobility, like a car, Jay can get away for a brief time, but eventually it will always find her/us. Is this not the function of disability in a society that demands ever-more rapidity? Like the driver of a car that cannot escape a breakdown in a crash, our bodyminds pushed to the breaking point crash into depression—into disability. Indeed, like the depressive crash that comes from the demands on the bodymind to be ever more expressive, when Jay flees a place where it has attacked she crashes her car and ends up in the hospital with a broken arm. Becoming herself broken, she is slowed down and driven mad by her desperate attempts to escape what follows. </w:t>
      </w:r>
      <w:r w:rsidRPr="004C2588">
        <w:rPr>
          <w:rStyle w:val="Emphasis"/>
          <w:sz w:val="12"/>
          <w:szCs w:val="12"/>
        </w:rPr>
        <w:t>Slowness and immobility is that which always follows</w:t>
      </w:r>
      <w:r w:rsidRPr="004C2588">
        <w:rPr>
          <w:sz w:val="12"/>
          <w:szCs w:val="12"/>
        </w:rPr>
        <w:t xml:space="preserve">; </w:t>
      </w:r>
      <w:r w:rsidRPr="004C2588">
        <w:rPr>
          <w:rStyle w:val="StyleUnderline"/>
          <w:sz w:val="12"/>
          <w:szCs w:val="12"/>
        </w:rPr>
        <w:t xml:space="preserve">the disabled embody the one marginalized group that we </w:t>
      </w:r>
      <w:r w:rsidRPr="004C2588">
        <w:rPr>
          <w:rStyle w:val="Emphasis"/>
          <w:sz w:val="12"/>
          <w:szCs w:val="12"/>
        </w:rPr>
        <w:t>are always already on the brink of becoming.</w:t>
      </w:r>
      <w:r w:rsidRPr="004C2588">
        <w:rPr>
          <w:sz w:val="12"/>
          <w:szCs w:val="12"/>
        </w:rPr>
        <w:t xml:space="preserve"> </w:t>
      </w:r>
      <w:r w:rsidRPr="004C2588">
        <w:rPr>
          <w:rStyle w:val="StyleUnderline"/>
          <w:sz w:val="12"/>
          <w:szCs w:val="12"/>
        </w:rPr>
        <w:t xml:space="preserve">The true </w:t>
      </w:r>
      <w:r w:rsidRPr="004C2588">
        <w:rPr>
          <w:rStyle w:val="Emphasis"/>
          <w:sz w:val="12"/>
          <w:szCs w:val="12"/>
        </w:rPr>
        <w:t>horror</w:t>
      </w:r>
      <w:r w:rsidRPr="004C2588">
        <w:rPr>
          <w:rStyle w:val="StyleUnderline"/>
          <w:sz w:val="12"/>
          <w:szCs w:val="12"/>
        </w:rPr>
        <w:t xml:space="preserve"> embodied by it might just be, therefore, its </w:t>
      </w:r>
      <w:r w:rsidRPr="004C2588">
        <w:rPr>
          <w:rStyle w:val="Emphasis"/>
          <w:sz w:val="12"/>
          <w:szCs w:val="12"/>
        </w:rPr>
        <w:t>slowness</w:t>
      </w:r>
      <w:r w:rsidRPr="004C2588">
        <w:rPr>
          <w:rStyle w:val="StyleUnderline"/>
          <w:sz w:val="12"/>
          <w:szCs w:val="12"/>
        </w:rPr>
        <w:t xml:space="preserve">. We run, panic, crash just so as not to be caught by an infecting immobility, one that will mean </w:t>
      </w:r>
      <w:r w:rsidRPr="004C2588">
        <w:rPr>
          <w:rStyle w:val="Emphasis"/>
          <w:sz w:val="12"/>
          <w:szCs w:val="12"/>
        </w:rPr>
        <w:t>the death of our capable, productive and efficient selves</w:t>
      </w:r>
      <w:r w:rsidRPr="004C2588">
        <w:rPr>
          <w:sz w:val="12"/>
          <w:szCs w:val="12"/>
        </w:rPr>
        <w:t xml:space="preserve">. And indeed, in the film if one is caught by it one dies. And at least in the opening death it is a death that is also a cripping. The film begins with a young beautiful girl frantically running. The audience does not see that from which she runs; we only experience her visceral panic. 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 I wish you’d learn better before we all totter/into our coffins where there’s no straight way to lie crooked. The death of the straightness of youth and beauty births the crooked. What if we had learned better? What if instead of haunted we were halted by what follows? What if instead of spooked we let what follows spoil us. Can we see that which haunts as also that which halts? That which spooks as that which spoils? Halts and spoils the flow of neoliberalism?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it that follows me, even in its singularity, is also of course the me that is afraid of being followed. Running counter to the eugenics of neoliberalism, a wealth that is time and a beauty that comes in true singularity encourage the touching and desiring of all, regardless of how bent </w:t>
      </w:r>
      <w:r w:rsidRPr="004C2588">
        <w:rPr>
          <w:sz w:val="12"/>
          <w:szCs w:val="12"/>
        </w:rPr>
        <w:lastRenderedPageBreak/>
        <w:t>we might be, regardless of how long it might take to stroke us gently open.</w:t>
      </w:r>
      <w:r w:rsidRPr="005B4B06">
        <w:rPr>
          <w:sz w:val="16"/>
        </w:rPr>
        <w:t xml:space="preserve"> </w:t>
      </w:r>
      <w:r w:rsidRPr="00A65DC0">
        <w:rPr>
          <w:rStyle w:val="Emphasis"/>
          <w:sz w:val="28"/>
          <w:szCs w:val="28"/>
          <w:highlight w:val="green"/>
        </w:rPr>
        <w:t xml:space="preserve">In </w:t>
      </w:r>
      <w:r>
        <w:rPr>
          <w:rStyle w:val="Emphasis"/>
          <w:sz w:val="28"/>
          <w:szCs w:val="28"/>
        </w:rPr>
        <w:t xml:space="preserve">this wealthy </w:t>
      </w:r>
      <w:r w:rsidRPr="00A65DC0">
        <w:rPr>
          <w:rStyle w:val="Emphasis"/>
          <w:sz w:val="28"/>
          <w:szCs w:val="28"/>
          <w:highlight w:val="green"/>
        </w:rPr>
        <w:t>crip time there is a listening to the cacophony, not merely a frantic taming of the noise</w:t>
      </w:r>
      <w:r w:rsidRPr="005B4B06">
        <w:rPr>
          <w:sz w:val="16"/>
        </w:rPr>
        <w:t>. In attending to the monster that therefore I am follows me</w:t>
      </w:r>
      <w:hyperlink r:id="rId89" w:anchor="Fn14" w:history="1">
        <w:r w:rsidRPr="005B4B06">
          <w:rPr>
            <w:rStyle w:val="Hyperlink"/>
            <w:sz w:val="16"/>
          </w:rPr>
          <w:t>14</w:t>
        </w:r>
      </w:hyperlink>
      <w:r w:rsidRPr="005B4B06">
        <w:rPr>
          <w:sz w:val="16"/>
        </w:rPr>
        <w:t xml:space="preserve"> we might clear room for a slow living that would represent a different kind of assembly than that birthed by the eventive productivity of the multitude. (Un)commonly unredeemed If the horror of disability spreads like that of an STI, </w:t>
      </w:r>
      <w:r w:rsidRPr="00D145B7">
        <w:rPr>
          <w:sz w:val="16"/>
        </w:rPr>
        <w:t>then perhaps there is something we can learn from a return to the non-compliant and counter-redemptive quotidian acts embodied by the mark of the sociopath (the mad) as represented in Gary in My Pocket. For instance, a similar counter-redemption can be found in Cvetkovich’s Depression: A Public Feeling (</w:t>
      </w:r>
      <w:hyperlink r:id="rId90" w:anchor="ref-CR15" w:tooltip="Cvetkovich A (2012) Depression a Public Feeling. Duke University Press: Durham, NC and London." w:history="1">
        <w:r w:rsidRPr="00D145B7">
          <w:rPr>
            <w:rStyle w:val="Hyperlink"/>
            <w:sz w:val="16"/>
          </w:rPr>
          <w:t>2012</w:t>
        </w:r>
      </w:hyperlink>
      <w:r w:rsidRPr="00D145B7">
        <w:rPr>
          <w:sz w:val="16"/>
        </w:rPr>
        <w:t>). Cvetkovich depathologizes and devindividualizes depression. She rejects cure, or what we might call redemption, in favour of what she names “</w:t>
      </w:r>
      <w:r w:rsidRPr="00A65DC0">
        <w:rPr>
          <w:rStyle w:val="StyleUnderline"/>
          <w:highlight w:val="green"/>
        </w:rPr>
        <w:t xml:space="preserve">the </w:t>
      </w:r>
      <w:r w:rsidRPr="00A65DC0">
        <w:rPr>
          <w:rStyle w:val="Emphasis"/>
          <w:highlight w:val="green"/>
        </w:rPr>
        <w:t>utopia of ordinary habit</w:t>
      </w:r>
      <w:r w:rsidRPr="00D145B7">
        <w:rPr>
          <w:sz w:val="16"/>
        </w:rPr>
        <w:t>” (</w:t>
      </w:r>
      <w:hyperlink r:id="rId91" w:anchor="ref-CR15" w:tooltip="Cvetkovich A (2012) Depression a Public Feeling. Duke University Press: Durham, NC and London." w:history="1">
        <w:r w:rsidRPr="00D145B7">
          <w:rPr>
            <w:rStyle w:val="Hyperlink"/>
            <w:sz w:val="16"/>
          </w:rPr>
          <w:t>Cvetkovich, 2012</w:t>
        </w:r>
      </w:hyperlink>
      <w:r w:rsidRPr="00D145B7">
        <w:rPr>
          <w:sz w:val="16"/>
        </w:rPr>
        <w:t xml:space="preserve">: 154–202). This utopia </w:t>
      </w:r>
      <w:r w:rsidRPr="00A65DC0">
        <w:rPr>
          <w:rStyle w:val="StyleUnderline"/>
          <w:highlight w:val="green"/>
        </w:rPr>
        <w:t xml:space="preserve">is inhabited by acts </w:t>
      </w:r>
      <w:r w:rsidRPr="00A65DC0">
        <w:rPr>
          <w:rStyle w:val="Emphasis"/>
          <w:highlight w:val="green"/>
        </w:rPr>
        <w:t xml:space="preserve">not of salvation but rather of </w:t>
      </w:r>
      <w:r w:rsidRPr="00EB3C55">
        <w:rPr>
          <w:rStyle w:val="Emphasis"/>
        </w:rPr>
        <w:t>spending time</w:t>
      </w:r>
      <w:r w:rsidRPr="00EB3C55">
        <w:rPr>
          <w:rStyle w:val="StyleUnderline"/>
        </w:rPr>
        <w:t xml:space="preserve"> in manners</w:t>
      </w:r>
      <w:r w:rsidRPr="00D145B7">
        <w:rPr>
          <w:rStyle w:val="StyleUnderline"/>
        </w:rPr>
        <w:t xml:space="preserve"> that counter both panic and the frantic attempt to numb depression. In other words, ordinary utopian habits are habits of spending time over saving it. Hence, the concept of the utopia of everyday habit asks us to consider </w:t>
      </w:r>
      <w:r w:rsidRPr="00A65DC0">
        <w:rPr>
          <w:rStyle w:val="Emphasis"/>
          <w:highlight w:val="green"/>
        </w:rPr>
        <w:t>how</w:t>
      </w:r>
      <w:r w:rsidRPr="00A65DC0">
        <w:rPr>
          <w:rStyle w:val="StyleUnderline"/>
          <w:highlight w:val="green"/>
        </w:rPr>
        <w:t xml:space="preserve"> and </w:t>
      </w:r>
      <w:r w:rsidRPr="00A65DC0">
        <w:rPr>
          <w:rStyle w:val="Emphasis"/>
          <w:highlight w:val="green"/>
        </w:rPr>
        <w:t>with whom we spend the wealth of our time</w:t>
      </w:r>
      <w:r w:rsidRPr="00D145B7">
        <w:rPr>
          <w:rStyle w:val="StyleUnderline"/>
        </w:rPr>
        <w:t>. In her description of a Public Feelings</w:t>
      </w:r>
      <w:hyperlink r:id="rId92" w:anchor="Fn15" w:history="1">
        <w:r w:rsidRPr="00D145B7">
          <w:rPr>
            <w:rStyle w:val="Hyperlink"/>
          </w:rPr>
          <w:t>Footnote8</w:t>
        </w:r>
      </w:hyperlink>
      <w:r w:rsidRPr="00624A6D">
        <w:rPr>
          <w:sz w:val="14"/>
        </w:rPr>
        <w:t xml:space="preserve"> event in Toronto Cvetkovich (</w:t>
      </w:r>
      <w:hyperlink r:id="rId93" w:anchor="ref-CR15" w:tooltip="Cvetkovich A (2012) Depression a Public Feeling. Duke University Press: Durham, NC and London." w:history="1">
        <w:r w:rsidRPr="00D145B7">
          <w:rPr>
            <w:rStyle w:val="Hyperlink"/>
            <w:sz w:val="16"/>
          </w:rPr>
          <w:t>2012</w:t>
        </w:r>
      </w:hyperlink>
      <w:r w:rsidRPr="00624A6D">
        <w:rPr>
          <w:sz w:val="14"/>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Cvetkovich has not been redeemed out of her loneliness, but in spending the wealth of her time with others willing to attend to such a time she feels a little less lonely. She is not cured, but neither is Cvetkovich chained to the structures—of time, feeling, life and work—that made her so lonely in the first place. </w:t>
      </w:r>
      <w:r w:rsidRPr="00D145B7">
        <w:rPr>
          <w:rStyle w:val="Emphasis"/>
        </w:rPr>
        <w:t>This is not redemption as much as it is remaining with a difference.</w:t>
      </w:r>
      <w:r w:rsidRPr="00624A6D">
        <w:rPr>
          <w:sz w:val="14"/>
        </w:rPr>
        <w:t xml:space="preserve"> At the end of It Follows Jay walks hand in hand with her childhood first kiss Paul, whom she has now slept with and thus we assume she has infected with it. At first glance Jay seems the image of innocence and beauty, her golden locks flowing down onto her white summer dress. But then we feel it, the affect in her eyes: she is exhausted from panicked fleeing and fearful hiding. As Paul and Jay walk, the audience sees a slow-moving “person” following them in the distance. It Follows and this poetics of disability do not offer a happy ending; both refuse to shake the spectre of our own crippness. At the end of After the Future Berardi acknowledges that </w:t>
      </w:r>
      <w:r w:rsidRPr="00D145B7">
        <w:rPr>
          <w:rStyle w:val="StyleUnderline"/>
        </w:rPr>
        <w:t xml:space="preserve">proposals such as these often leave his audience with a sense of bitterness. He does not have a happy ending either: “And </w:t>
      </w:r>
      <w:r w:rsidRPr="00D145B7">
        <w:rPr>
          <w:rStyle w:val="Emphasis"/>
        </w:rPr>
        <w:t>I don’t like to cheat at the game</w:t>
      </w:r>
      <w:r w:rsidRPr="00624A6D">
        <w:rPr>
          <w:sz w:val="14"/>
        </w:rPr>
        <w:t xml:space="preserve">. I don’t like empty words of self-reassurance, or rhetoric about the multitude. </w:t>
      </w:r>
      <w:r w:rsidRPr="00D145B7">
        <w:rPr>
          <w:rStyle w:val="StyleUnderline"/>
        </w:rPr>
        <w:t xml:space="preserve">I prefer to </w:t>
      </w:r>
      <w:r w:rsidRPr="00D145B7">
        <w:rPr>
          <w:rStyle w:val="Emphasis"/>
        </w:rPr>
        <w:t>tell the truth</w:t>
      </w:r>
      <w:r w:rsidRPr="00D145B7">
        <w:rPr>
          <w:rStyle w:val="StyleUnderline"/>
        </w:rPr>
        <w:t xml:space="preserve">, at least, the limited truth as I see it: </w:t>
      </w:r>
      <w:r w:rsidRPr="00D145B7">
        <w:rPr>
          <w:rStyle w:val="Emphasis"/>
        </w:rPr>
        <w:t>there is no way out</w:t>
      </w:r>
      <w:r w:rsidRPr="00D145B7">
        <w:rPr>
          <w:rStyle w:val="StyleUnderline"/>
        </w:rPr>
        <w:t xml:space="preserve">, social </w:t>
      </w:r>
      <w:r w:rsidRPr="00D145B7">
        <w:rPr>
          <w:rStyle w:val="Emphasis"/>
        </w:rPr>
        <w:t>civilization is over</w:t>
      </w:r>
      <w:r w:rsidRPr="00D145B7">
        <w:rPr>
          <w:rStyle w:val="StyleUnderline"/>
        </w:rPr>
        <w:t xml:space="preserve">, the neoliberal precarization of labor and the media dictatorship have </w:t>
      </w:r>
      <w:r w:rsidRPr="00D145B7">
        <w:rPr>
          <w:rStyle w:val="Emphasis"/>
        </w:rPr>
        <w:t>destroyed the cultural antibodies</w:t>
      </w:r>
      <w:r w:rsidRPr="00D145B7">
        <w:rPr>
          <w:rStyle w:val="StyleUnderline"/>
        </w:rPr>
        <w:t xml:space="preserve"> that, in the past, </w:t>
      </w:r>
      <w:r w:rsidRPr="00D145B7">
        <w:rPr>
          <w:rStyle w:val="Emphasis"/>
        </w:rPr>
        <w:t>made resistance possible</w:t>
      </w:r>
      <w:r w:rsidRPr="00D145B7">
        <w:rPr>
          <w:rStyle w:val="StyleUnderline"/>
        </w:rPr>
        <w:t>. As far as I know</w:t>
      </w:r>
      <w:r w:rsidRPr="00624A6D">
        <w:rPr>
          <w:sz w:val="14"/>
        </w:rPr>
        <w:t>” (</w:t>
      </w:r>
      <w:hyperlink r:id="rId94" w:anchor="ref-CR6" w:tooltip="Berardi F (2011) After the Future. AK Press: Edinburgh, UK; Oakland, CA; Baltimore, MD." w:history="1">
        <w:r w:rsidRPr="00D145B7">
          <w:rPr>
            <w:rStyle w:val="Hyperlink"/>
            <w:sz w:val="16"/>
          </w:rPr>
          <w:t>Berardi, 2011</w:t>
        </w:r>
      </w:hyperlink>
      <w:r w:rsidRPr="00624A6D">
        <w:rPr>
          <w:sz w:val="14"/>
        </w:rPr>
        <w:t xml:space="preserve">: 158). </w:t>
      </w:r>
      <w:r w:rsidRPr="00D145B7">
        <w:rPr>
          <w:rStyle w:val="Emphasis"/>
          <w:sz w:val="24"/>
        </w:rPr>
        <w:t xml:space="preserve">And yet he persists. It persists. The crip persists. </w:t>
      </w:r>
      <w:r w:rsidRPr="00624A6D">
        <w:rPr>
          <w:sz w:val="14"/>
        </w:rPr>
        <w:t>For instance, writing about Miller’s poetry Jill Alexander Essbaum acknowledges that, “While [Miller’s] poems are often grave and dismal in their imagery, by their tone they are backlit with hope” (Alexander Essbaum et al., 2011: 51). While, as Essbaum notes, Miller’s hope may come from her commitment to her Christianity (Alexander Essbaum et al., 2011: 51), I want to offer an alternate theological reading. Perhaps hope backlights the dismal and the grave, because it is through this gravity (a pulling down as opposed to a speeding up) that we might recognize, perhaps to our horror, our own crooked natures. In recognizing that we too are bent, we might be better prepared to wilfully go our own autonomous ways. In other words, perhaps this kind of hope, a hope that comes through and in our brokenness, illuminates a desire for and an embrace of the realization that there is no way to lie straight in the end. For Berardi this hope comes in the very fact that his brain is limited—that while “his knowledge and understanding don’t see how any development of the social catastrophe could cultivate social well-being”, he also knows that he does not need to know or understand how because “the catastrophe (in the etymology of kata and stopherin) is exactly the point where a new landscape is going to be revealed” (</w:t>
      </w:r>
      <w:hyperlink r:id="rId95" w:anchor="ref-CR6" w:tooltip="Berardi F (2011) After the Future. AK Press: Edinburgh, UK; Oakland, CA; Baltimore, MD." w:history="1">
        <w:r w:rsidRPr="00D725E5">
          <w:rPr>
            <w:rStyle w:val="Hyperlink"/>
            <w:sz w:val="16"/>
          </w:rPr>
          <w:t>Berardi, 2011</w:t>
        </w:r>
      </w:hyperlink>
      <w:r w:rsidRPr="00624A6D">
        <w:rPr>
          <w:sz w:val="14"/>
        </w:rPr>
        <w:t xml:space="preserve">: 162). In attending to the catastrophe we hold out faith that we might actually be able to reclaim the wealth of time and the beauty of our singularities. And we might push this faith even farther, asking how we can embrace the crip that follows. We might follow the following where it wills. The wilfully monstrous need not wander away from all senses of </w:t>
      </w:r>
      <w:r w:rsidRPr="00AA3036">
        <w:rPr>
          <w:rStyle w:val="StyleUnderline"/>
        </w:rPr>
        <w:t>collectivity</w:t>
      </w:r>
      <w:r w:rsidRPr="00AA3036">
        <w:rPr>
          <w:sz w:val="16"/>
        </w:rPr>
        <w:t xml:space="preserve">. </w:t>
      </w:r>
      <w:r w:rsidRPr="00A65DC0">
        <w:rPr>
          <w:rStyle w:val="StyleUnderline"/>
          <w:highlight w:val="green"/>
        </w:rPr>
        <w:t xml:space="preserve">Monstrosity might </w:t>
      </w:r>
      <w:r w:rsidRPr="00A65DC0">
        <w:rPr>
          <w:rStyle w:val="Emphasis"/>
          <w:highlight w:val="green"/>
        </w:rPr>
        <w:t>come apart</w:t>
      </w:r>
      <w:r w:rsidRPr="00A65DC0">
        <w:rPr>
          <w:rStyle w:val="StyleUnderline"/>
          <w:highlight w:val="green"/>
        </w:rPr>
        <w:t xml:space="preserve"> from </w:t>
      </w:r>
      <w:r w:rsidRPr="00A65DC0">
        <w:rPr>
          <w:rStyle w:val="Emphasis"/>
          <w:highlight w:val="green"/>
        </w:rPr>
        <w:t>a risky commonality of productivity</w:t>
      </w:r>
      <w:r w:rsidRPr="00AA3036">
        <w:rPr>
          <w:rStyle w:val="StyleUnderline"/>
        </w:rPr>
        <w:t xml:space="preserve"> on offer by Rieger and Kwok only </w:t>
      </w:r>
      <w:r w:rsidRPr="00AA3036">
        <w:rPr>
          <w:rStyle w:val="Emphasis"/>
        </w:rPr>
        <w:t>to come noisily together</w:t>
      </w:r>
      <w:r w:rsidRPr="00AA3036">
        <w:rPr>
          <w:rStyle w:val="StyleUnderline"/>
        </w:rPr>
        <w:t xml:space="preserve"> </w:t>
      </w:r>
      <w:r w:rsidRPr="00A65DC0">
        <w:rPr>
          <w:rStyle w:val="StyleUnderline"/>
          <w:highlight w:val="green"/>
        </w:rPr>
        <w:t>in</w:t>
      </w:r>
      <w:r w:rsidRPr="00AA3036">
        <w:rPr>
          <w:rStyle w:val="StyleUnderline"/>
        </w:rPr>
        <w:t xml:space="preserve"> what Fred Moten and Stefano Harney name </w:t>
      </w:r>
      <w:r w:rsidRPr="00A65DC0">
        <w:rPr>
          <w:rStyle w:val="StyleUnderline"/>
          <w:highlight w:val="green"/>
        </w:rPr>
        <w:t>the Undercommons</w:t>
      </w:r>
      <w:r w:rsidRPr="00AA3036">
        <w:rPr>
          <w:sz w:val="16"/>
        </w:rPr>
        <w:t xml:space="preserve"> (a marooned community, particularly in the University, already considered to be fugitive invaders—</w:t>
      </w:r>
      <w:r w:rsidRPr="00A65DC0">
        <w:rPr>
          <w:rStyle w:val="Emphasis"/>
          <w:highlight w:val="green"/>
        </w:rPr>
        <w:t>never productive or professional enough</w:t>
      </w:r>
      <w:r w:rsidRPr="00AA3036">
        <w:rPr>
          <w:sz w:val="16"/>
        </w:rPr>
        <w:t>). For example, Jack Halberstam notes in the introduction to the Undercommons that “</w:t>
      </w:r>
      <w:r w:rsidRPr="00AA3036">
        <w:rPr>
          <w:rStyle w:val="Emphasis"/>
          <w:sz w:val="24"/>
        </w:rPr>
        <w:t>the disordered sounds that we refer to as cacophony will always be cast as ‘extra-musical,’</w:t>
      </w:r>
      <w:r w:rsidRPr="00AA3036">
        <w:rPr>
          <w:sz w:val="16"/>
        </w:rPr>
        <w:t xml:space="preserve"> as Moten puts it, </w:t>
      </w:r>
      <w:r w:rsidRPr="00AA3036">
        <w:rPr>
          <w:rStyle w:val="Emphasis"/>
          <w:sz w:val="24"/>
        </w:rPr>
        <w:t xml:space="preserve">precisely because we hear something in them that reminds us that our desire for harmony is arbitrary and in another world, </w:t>
      </w:r>
      <w:r w:rsidRPr="00A65DC0">
        <w:rPr>
          <w:rStyle w:val="Emphasis"/>
          <w:sz w:val="32"/>
          <w:szCs w:val="28"/>
          <w:highlight w:val="green"/>
        </w:rPr>
        <w:t>harmony would sound incomprehensible</w:t>
      </w:r>
      <w:r w:rsidRPr="00AA3036">
        <w:rPr>
          <w:rStyle w:val="Emphasis"/>
          <w:sz w:val="24"/>
        </w:rPr>
        <w:t>. Listening to cacophony and noise tells us that there is a wild beyond to the structures we inhabit and that inhabit us</w:t>
      </w:r>
      <w:r w:rsidRPr="00AA3036">
        <w:rPr>
          <w:sz w:val="16"/>
        </w:rPr>
        <w:t>” (</w:t>
      </w:r>
      <w:hyperlink r:id="rId96" w:anchor="ref-CR27" w:tooltip="Moten F and Harney S (2013) The Undercommons: Fugitive Planning and Black Study. Autonomedia Press: New York." w:history="1">
        <w:r w:rsidRPr="00AA3036">
          <w:rPr>
            <w:rStyle w:val="Hyperlink"/>
            <w:sz w:val="16"/>
          </w:rPr>
          <w:t>Moten and Harney, 2013</w:t>
        </w:r>
      </w:hyperlink>
      <w:r w:rsidRPr="00AA3036">
        <w:rPr>
          <w:sz w:val="16"/>
        </w:rPr>
        <w:t>: 7). Halberstam continues, “</w:t>
      </w:r>
      <w:r w:rsidRPr="00AA3036">
        <w:rPr>
          <w:rStyle w:val="Emphasis"/>
          <w:sz w:val="24"/>
        </w:rPr>
        <w:t>And when we are called to this other place, the wild beyond, ‘beyond the beyond’ in Moten and Harney’s apt terminology, we have to give ourselves over to a certain kind of craziness</w:t>
      </w:r>
      <w:r w:rsidRPr="00AA3036">
        <w:rPr>
          <w:sz w:val="16"/>
        </w:rPr>
        <w:t>” (</w:t>
      </w:r>
      <w:hyperlink r:id="rId97" w:anchor="ref-CR27" w:tooltip="Moten F and Harney S (2013) The Undercommons: Fugitive Planning and Black Study. Autonomedia Press: New York." w:history="1">
        <w:r w:rsidRPr="005B4B06">
          <w:rPr>
            <w:rStyle w:val="Hyperlink"/>
            <w:sz w:val="16"/>
          </w:rPr>
          <w:t>Moten and Harney, 2013</w:t>
        </w:r>
      </w:hyperlink>
      <w:r w:rsidRPr="005B4B06">
        <w:rPr>
          <w:sz w:val="16"/>
        </w:rPr>
        <w:t xml:space="preserve">: 7). </w:t>
      </w:r>
      <w:r w:rsidRPr="00A65DC0">
        <w:rPr>
          <w:rStyle w:val="Emphasis"/>
          <w:highlight w:val="green"/>
        </w:rPr>
        <w:t>We can give ourselves over to this madness</w:t>
      </w:r>
      <w:r w:rsidRPr="00624A6D">
        <w:t xml:space="preserve">, to the ecstasy and depression of a chaotic cacophony murmured by those crip monsters on whose effacement harmony was built. </w:t>
      </w:r>
      <w:r w:rsidRPr="00A65DC0">
        <w:rPr>
          <w:rStyle w:val="Emphasis"/>
          <w:highlight w:val="green"/>
        </w:rPr>
        <w:t xml:space="preserve">This </w:t>
      </w:r>
      <w:r w:rsidRPr="00624A6D">
        <w:rPr>
          <w:rStyle w:val="Emphasis"/>
        </w:rPr>
        <w:t xml:space="preserve">crazy </w:t>
      </w:r>
      <w:r w:rsidRPr="00624A6D">
        <w:rPr>
          <w:rStyle w:val="Emphasis"/>
        </w:rPr>
        <w:lastRenderedPageBreak/>
        <w:t xml:space="preserve">(depressed, </w:t>
      </w:r>
      <w:r w:rsidRPr="00A65DC0">
        <w:rPr>
          <w:rStyle w:val="Emphasis"/>
          <w:highlight w:val="green"/>
        </w:rPr>
        <w:t>exhausted</w:t>
      </w:r>
      <w:r w:rsidRPr="00624A6D">
        <w:rPr>
          <w:rStyle w:val="Emphasis"/>
        </w:rPr>
        <w:t xml:space="preserve">, inexpressible </w:t>
      </w:r>
      <w:r w:rsidRPr="00A65DC0">
        <w:rPr>
          <w:rStyle w:val="Emphasis"/>
          <w:highlight w:val="green"/>
        </w:rPr>
        <w:t>and unreasonable) we is not a we that will come from</w:t>
      </w:r>
      <w:r w:rsidRPr="00624A6D">
        <w:rPr>
          <w:rStyle w:val="Emphasis"/>
        </w:rPr>
        <w:t xml:space="preserve"> a suppression of each singularity’s maddening noise into </w:t>
      </w:r>
      <w:r w:rsidRPr="00A65DC0">
        <w:rPr>
          <w:rStyle w:val="Emphasis"/>
          <w:highlight w:val="green"/>
        </w:rPr>
        <w:t>a harmonious battle hymn</w:t>
      </w:r>
      <w:r w:rsidRPr="00624A6D">
        <w:rPr>
          <w:rStyle w:val="Emphasis"/>
        </w:rPr>
        <w:t xml:space="preserve"> of a productive multitude, </w:t>
      </w:r>
      <w:r w:rsidRPr="00A65DC0">
        <w:rPr>
          <w:rStyle w:val="Emphasis"/>
          <w:highlight w:val="green"/>
        </w:rPr>
        <w:t>even if the we will wage its</w:t>
      </w:r>
      <w:r w:rsidRPr="00624A6D">
        <w:rPr>
          <w:rStyle w:val="Emphasis"/>
        </w:rPr>
        <w:t xml:space="preserve"> </w:t>
      </w:r>
      <w:r w:rsidRPr="00A65DC0">
        <w:rPr>
          <w:rStyle w:val="Emphasis"/>
          <w:highlight w:val="green"/>
        </w:rPr>
        <w:t>own</w:t>
      </w:r>
      <w:r w:rsidRPr="00624A6D">
        <w:rPr>
          <w:rStyle w:val="Emphasis"/>
        </w:rPr>
        <w:t xml:space="preserve">, perhaps </w:t>
      </w:r>
      <w:r w:rsidRPr="00A65DC0">
        <w:rPr>
          <w:rStyle w:val="Emphasis"/>
          <w:highlight w:val="green"/>
        </w:rPr>
        <w:t>slow, war</w:t>
      </w:r>
      <w:r w:rsidRPr="00624A6D">
        <w:rPr>
          <w:rStyle w:val="Emphasis"/>
        </w:rPr>
        <w:t>. For this cacophony is the sound of</w:t>
      </w:r>
      <w:r w:rsidRPr="00624A6D">
        <w:t xml:space="preserve"> Ahmed’s (</w:t>
      </w:r>
      <w:hyperlink r:id="rId98" w:anchor="ref-CR1" w:tooltip="Ahmed S (2014) Willful Subjects. Duke University Press: Durham, NC and London." w:history="1">
        <w:r w:rsidRPr="00624A6D">
          <w:rPr>
            <w:rStyle w:val="Hyperlink"/>
          </w:rPr>
          <w:t>2014</w:t>
        </w:r>
      </w:hyperlink>
      <w:r w:rsidRPr="00624A6D">
        <w:t xml:space="preserve">: 184) </w:t>
      </w:r>
      <w:r w:rsidRPr="00624A6D">
        <w:rPr>
          <w:rStyle w:val="Emphasis"/>
        </w:rPr>
        <w:t xml:space="preserve">wilful politics, which “[refuses] to cover over what is missing, a refusal to aspire to be whole”. No common battle hymn, </w:t>
      </w:r>
      <w:r w:rsidRPr="00A65DC0">
        <w:rPr>
          <w:rStyle w:val="Emphasis"/>
          <w:highlight w:val="green"/>
        </w:rPr>
        <w:t>but rather “A queer army … that is not willing to reproduce the whole, an army of unserviceable parts</w:t>
      </w:r>
      <w:r w:rsidRPr="00624A6D">
        <w:t xml:space="preserve">. </w:t>
      </w:r>
      <w:r w:rsidRPr="00624A6D">
        <w:rPr>
          <w:rStyle w:val="Emphasis"/>
        </w:rPr>
        <w:t xml:space="preserve">You can be assembled by what support you refuse to give. A queer army of parts </w:t>
      </w:r>
      <w:r w:rsidRPr="00A65DC0">
        <w:rPr>
          <w:rStyle w:val="Emphasis"/>
          <w:highlight w:val="green"/>
        </w:rPr>
        <w:t>without bodies, as well as bodies without parts</w:t>
      </w:r>
      <w:r w:rsidRPr="00624A6D">
        <w:t>, to evoke Audre Lorde’s call for an army of one-breasted women” (</w:t>
      </w:r>
      <w:hyperlink r:id="rId99" w:anchor="ref-CR1" w:tooltip="Ahmed S (2014) Willful Subjects. Duke University Press: Durham, NC and London." w:history="1">
        <w:r w:rsidRPr="00624A6D">
          <w:rPr>
            <w:rStyle w:val="Hyperlink"/>
          </w:rPr>
          <w:t>Ahmed, 2014</w:t>
        </w:r>
      </w:hyperlink>
      <w:r w:rsidRPr="00624A6D">
        <w:t xml:space="preserve">: 199). This is a call to arms that in its monstrous handness is also a refusal. </w:t>
      </w:r>
      <w:r w:rsidRPr="00A65DC0">
        <w:rPr>
          <w:rStyle w:val="Emphasis"/>
          <w:highlight w:val="green"/>
        </w:rPr>
        <w:t>It is a refusal not of life, but of the lives on offer by neoliberalism</w:t>
      </w:r>
      <w:r w:rsidRPr="00AA3036">
        <w:rPr>
          <w:sz w:val="16"/>
        </w:rPr>
        <w:t>. It is a refusal that demands and “exalt[s] tenderness, sleep, and ecstasy, the frugality of needs and the pleasure of the senses” (</w:t>
      </w:r>
      <w:hyperlink r:id="rId100" w:anchor="ref-CR6" w:tooltip="Berardi F (2011) After the Future. AK Press: Edinburgh, UK; Oakland, CA; Baltimore, MD." w:history="1">
        <w:r w:rsidRPr="00AA3036">
          <w:rPr>
            <w:rStyle w:val="Hyperlink"/>
            <w:sz w:val="16"/>
          </w:rPr>
          <w:t>Berardi, 2011</w:t>
        </w:r>
      </w:hyperlink>
      <w:r w:rsidRPr="00AA3036">
        <w:rPr>
          <w:sz w:val="16"/>
        </w:rPr>
        <w:t>: 166). In other words, I would rather be reclining than redeemed. I would rather be sleeping than saved. I would rather be pleasured than productive.</w:t>
      </w:r>
      <w:r w:rsidRPr="005B4B06">
        <w:rPr>
          <w:sz w:val="16"/>
        </w:rPr>
        <w:t xml:space="preserve"> </w:t>
      </w:r>
    </w:p>
    <w:p w14:paraId="5C148948" w14:textId="43C3430E" w:rsidR="005D388F" w:rsidRDefault="006F52E0" w:rsidP="006F52E0">
      <w:pPr>
        <w:pStyle w:val="Heading2"/>
      </w:pPr>
      <w:r>
        <w:lastRenderedPageBreak/>
        <w:t>Case</w:t>
      </w:r>
    </w:p>
    <w:p w14:paraId="34F049DA" w14:textId="77777777" w:rsidR="006F52E0" w:rsidRPr="00982602" w:rsidRDefault="006F52E0" w:rsidP="006F52E0">
      <w:pPr>
        <w:pStyle w:val="Heading4"/>
        <w:rPr>
          <w:rStyle w:val="Style13ptBold"/>
          <w:b/>
          <w:bCs w:val="0"/>
        </w:rPr>
      </w:pPr>
      <w:r w:rsidRPr="00982602">
        <w:rPr>
          <w:rStyle w:val="Style13ptBold"/>
          <w:b/>
        </w:rPr>
        <w:t>A FJG is not anti-capitalist – it purposely works to maintain the oppressive chokehold on capital that the biggest companies hold by not threatening their wage systems</w:t>
      </w:r>
    </w:p>
    <w:p w14:paraId="014DFAE7" w14:textId="77777777" w:rsidR="006F52E0" w:rsidRPr="00982602" w:rsidRDefault="006F52E0" w:rsidP="006F52E0">
      <w:pPr>
        <w:rPr>
          <w:rStyle w:val="Style13ptBold"/>
        </w:rPr>
      </w:pPr>
      <w:r w:rsidRPr="00982602">
        <w:rPr>
          <w:rStyle w:val="Style13ptBold"/>
        </w:rPr>
        <w:t xml:space="preserve">Roberts 19 </w:t>
      </w:r>
      <w:r w:rsidRPr="00731C6F">
        <w:rPr>
          <w:sz w:val="16"/>
        </w:rPr>
        <w:t xml:space="preserve">Michael Roberts worked in the City of London as an economist for over 40 years. He has closely observed the machinations of global capitalism from within the dragon’s den. At the same time, he was a political activist in the labour movement for decades. Since retiring, he has written several books. The Great Recession – a Marxist view (2009); The Long Depression (2016); Marx 200: a review of Marx’s economics (2018): and jointly with Guglielmo Carchedi as editors of World in Crisis (2018). He has published numerous papers in various academic economic journals and articles in leftist publications. </w:t>
      </w:r>
      <w:r w:rsidRPr="00731C6F">
        <w:rPr>
          <w:rStyle w:val="Style13ptBold"/>
          <w:b w:val="0"/>
          <w:sz w:val="16"/>
        </w:rPr>
        <w:t>“</w:t>
      </w:r>
      <w:r w:rsidRPr="00731C6F">
        <w:rPr>
          <w:sz w:val="16"/>
        </w:rPr>
        <w:t>Class, Race and Corporate Power,” https://digitalcommons.fiu.edu/cgi/viewcontent.cgi?article=1133&amp;context=classracecorporatepower, 2019 ///Mgal</w:t>
      </w:r>
    </w:p>
    <w:p w14:paraId="1FAA8508" w14:textId="37AF34EF" w:rsidR="006F52E0" w:rsidRPr="00A24C1E" w:rsidRDefault="006F52E0" w:rsidP="006F52E0">
      <w:pPr>
        <w:rPr>
          <w:sz w:val="16"/>
        </w:rPr>
      </w:pPr>
      <w:r w:rsidRPr="00982602">
        <w:rPr>
          <w:sz w:val="16"/>
        </w:rPr>
        <w:t xml:space="preserve">The key policy that MMTers put forward from that theoretical premise is what they call </w:t>
      </w:r>
      <w:r w:rsidRPr="00A65DC0">
        <w:rPr>
          <w:rStyle w:val="StyleUnderline"/>
          <w:highlight w:val="green"/>
        </w:rPr>
        <w:t>a</w:t>
      </w:r>
      <w:r w:rsidRPr="00731C6F">
        <w:rPr>
          <w:rStyle w:val="StyleUnderline"/>
        </w:rPr>
        <w:t xml:space="preserve"> government </w:t>
      </w:r>
      <w:r w:rsidRPr="00A65DC0">
        <w:rPr>
          <w:rStyle w:val="StyleUnderline"/>
          <w:highlight w:val="green"/>
        </w:rPr>
        <w:t>j</w:t>
      </w:r>
      <w:r w:rsidRPr="00731C6F">
        <w:rPr>
          <w:rStyle w:val="StyleUnderline"/>
        </w:rPr>
        <w:t xml:space="preserve">ob </w:t>
      </w:r>
      <w:r w:rsidRPr="00A65DC0">
        <w:rPr>
          <w:rStyle w:val="StyleUnderline"/>
          <w:highlight w:val="green"/>
        </w:rPr>
        <w:t>g</w:t>
      </w:r>
      <w:r w:rsidRPr="00731C6F">
        <w:rPr>
          <w:rStyle w:val="StyleUnderline"/>
        </w:rPr>
        <w:t>uarantee</w:t>
      </w:r>
      <w:r w:rsidRPr="00982602">
        <w:rPr>
          <w:sz w:val="16"/>
        </w:rPr>
        <w:t xml:space="preserve">. Everybody will be guaranteed a job if they want or need it; the government will employ them on projects; or pay for them to get a job. </w:t>
      </w:r>
      <w:r w:rsidRPr="00731C6F">
        <w:rPr>
          <w:rStyle w:val="StyleUnderline"/>
        </w:rPr>
        <w:t>Most people work for capitalist companies or the government, but unemployment remains and can engulf a sizeable section of the workforce</w:t>
      </w:r>
      <w:r w:rsidRPr="00982602">
        <w:rPr>
          <w:sz w:val="16"/>
        </w:rPr>
        <w:t xml:space="preserve">. So the </w:t>
      </w:r>
      <w:r w:rsidRPr="00982602">
        <w:rPr>
          <w:u w:val="single"/>
        </w:rPr>
        <w:t>government</w:t>
      </w:r>
      <w:r w:rsidRPr="00982602">
        <w:rPr>
          <w:sz w:val="16"/>
        </w:rPr>
        <w:t xml:space="preserve"> should </w:t>
      </w:r>
      <w:r w:rsidRPr="00982602">
        <w:rPr>
          <w:u w:val="single"/>
        </w:rPr>
        <w:t>act as an “</w:t>
      </w:r>
      <w:r w:rsidRPr="00A65DC0">
        <w:rPr>
          <w:highlight w:val="green"/>
          <w:u w:val="single"/>
        </w:rPr>
        <w:t>employer of last resort</w:t>
      </w:r>
      <w:r w:rsidRPr="00982602">
        <w:rPr>
          <w:sz w:val="16"/>
        </w:rPr>
        <w:t xml:space="preserve">”. </w:t>
      </w:r>
      <w:r w:rsidRPr="00A65DC0">
        <w:rPr>
          <w:rStyle w:val="Emphasis"/>
          <w:highlight w:val="green"/>
        </w:rPr>
        <w:t>It won’t replace capitalist companies</w:t>
      </w:r>
      <w:r w:rsidRPr="00731C6F">
        <w:rPr>
          <w:rStyle w:val="StyleUnderline"/>
        </w:rPr>
        <w:t>, but instead sweep up those of working age that capital has failed to employ.</w:t>
      </w:r>
      <w:r w:rsidRPr="00982602">
        <w:rPr>
          <w:sz w:val="16"/>
        </w:rPr>
        <w:t xml:space="preserve"> As Randall Wray puts it: “I’d just operate a bufferstock program for labor”. </w:t>
      </w:r>
      <w:r w:rsidRPr="00731C6F">
        <w:rPr>
          <w:rStyle w:val="StyleUnderline"/>
        </w:rPr>
        <w:t xml:space="preserve">You could call it </w:t>
      </w:r>
      <w:r w:rsidRPr="00A65DC0">
        <w:rPr>
          <w:rStyle w:val="StyleUnderline"/>
          <w:highlight w:val="green"/>
        </w:rPr>
        <w:t>a</w:t>
      </w:r>
      <w:r w:rsidRPr="00731C6F">
        <w:rPr>
          <w:rStyle w:val="StyleUnderline"/>
        </w:rPr>
        <w:t xml:space="preserve"> government </w:t>
      </w:r>
      <w:r w:rsidRPr="00A65DC0">
        <w:rPr>
          <w:rStyle w:val="StyleUnderline"/>
          <w:highlight w:val="green"/>
        </w:rPr>
        <w:t>backstop for capitalism</w:t>
      </w:r>
      <w:r w:rsidRPr="00982602">
        <w:rPr>
          <w:sz w:val="16"/>
        </w:rPr>
        <w:t xml:space="preserve"> (to use the current word dominating Brexit negotiations between the UK and the EU). Bill Mitchell is a leading MMT economist from Australia and has campaigned tirelessly for the government job guarantee. He describes it as “an open-ended public employment program that offers a job at a living (minimum) wage to anyone who wants to work but cannot find employment”…. The Job Guarantee jobs would ‘hire off the bottom’, in the sense that minimum wages are not in competition with the market-sector wage structure. By not competing with the private market, the Job Guarantee would avoid the inflationary tendencies of old-fashioned Keynesianism, which attempted to maintain full capacity utilisation by ‘hiring off the top’</w:t>
      </w:r>
      <w:r w:rsidRPr="00982602">
        <w:rPr>
          <w:u w:val="single"/>
        </w:rPr>
        <w:t>.” Guaranteeing a job for all sounds great</w:t>
      </w:r>
      <w:r w:rsidRPr="00982602">
        <w:rPr>
          <w:sz w:val="16"/>
        </w:rPr>
        <w:t xml:space="preserve">. </w:t>
      </w:r>
      <w:r w:rsidRPr="00982602">
        <w:rPr>
          <w:u w:val="single"/>
        </w:rPr>
        <w:t xml:space="preserve">But </w:t>
      </w:r>
      <w:r w:rsidRPr="00982602">
        <w:rPr>
          <w:sz w:val="16"/>
        </w:rPr>
        <w:t xml:space="preserve">apparently, </w:t>
      </w:r>
      <w:r w:rsidRPr="00982602">
        <w:rPr>
          <w:u w:val="single"/>
        </w:rPr>
        <w:t xml:space="preserve">it will </w:t>
      </w:r>
      <w:r w:rsidRPr="00A65DC0">
        <w:rPr>
          <w:highlight w:val="green"/>
          <w:u w:val="single"/>
        </w:rPr>
        <w:t>not be</w:t>
      </w:r>
      <w:r w:rsidRPr="00982602">
        <w:rPr>
          <w:u w:val="single"/>
        </w:rPr>
        <w:t xml:space="preserve"> a job </w:t>
      </w:r>
      <w:r w:rsidRPr="00A65DC0">
        <w:rPr>
          <w:highlight w:val="green"/>
          <w:u w:val="single"/>
        </w:rPr>
        <w:t>paying a ‘living wage’</w:t>
      </w:r>
      <w:r w:rsidRPr="00982602">
        <w:rPr>
          <w:sz w:val="16"/>
        </w:rPr>
        <w:t xml:space="preserve"> (a wage that people can live on</w:t>
      </w:r>
      <w:r w:rsidRPr="00731C6F">
        <w:rPr>
          <w:sz w:val="16"/>
        </w:rPr>
        <w:t>). No</w:t>
      </w:r>
      <w:r w:rsidRPr="00982602">
        <w:rPr>
          <w:u w:val="single"/>
        </w:rPr>
        <w:t xml:space="preserve">, it will only be a ‘minimum wage’ </w:t>
      </w:r>
      <w:r w:rsidRPr="00A65DC0">
        <w:rPr>
          <w:highlight w:val="green"/>
          <w:u w:val="single"/>
        </w:rPr>
        <w:t>to make sure that it is not “in competition with the market-sector wage structure</w:t>
      </w:r>
      <w:r w:rsidRPr="00982602">
        <w:rPr>
          <w:sz w:val="16"/>
        </w:rPr>
        <w:t>.” In other words</w:t>
      </w:r>
      <w:r w:rsidRPr="00982602">
        <w:rPr>
          <w:u w:val="single"/>
        </w:rPr>
        <w:t>, the likes of Amazon or WalMart</w:t>
      </w:r>
      <w:r w:rsidRPr="00982602">
        <w:rPr>
          <w:sz w:val="16"/>
        </w:rPr>
        <w:t xml:space="preserve">, or small retail and leisure businesses, </w:t>
      </w:r>
      <w:r w:rsidRPr="00982602">
        <w:rPr>
          <w:u w:val="single"/>
        </w:rPr>
        <w:t>will still be able to go paying their workers very low wages</w:t>
      </w:r>
      <w:r w:rsidRPr="00982602">
        <w:rPr>
          <w:sz w:val="16"/>
        </w:rPr>
        <w:t xml:space="preserve"> (at or near the minimum) </w:t>
      </w:r>
      <w:r w:rsidRPr="00982602">
        <w:rPr>
          <w:u w:val="single"/>
        </w:rPr>
        <w:t>without interference by any Job Guarantee,</w:t>
      </w:r>
      <w:r w:rsidRPr="00982602">
        <w:rPr>
          <w:sz w:val="16"/>
        </w:rPr>
        <w:t xml:space="preserve"> because such jobs will be paying less. </w:t>
      </w:r>
      <w:r w:rsidRPr="00982602">
        <w:rPr>
          <w:u w:val="single"/>
        </w:rPr>
        <w:t xml:space="preserve">Thus the Job Guarantee acts a backstop for the private sector; </w:t>
      </w:r>
      <w:r w:rsidRPr="00A65DC0">
        <w:rPr>
          <w:highlight w:val="green"/>
          <w:u w:val="single"/>
        </w:rPr>
        <w:t>it does not replace</w:t>
      </w:r>
      <w:r w:rsidRPr="00982602">
        <w:rPr>
          <w:u w:val="single"/>
        </w:rPr>
        <w:t xml:space="preserve"> it.</w:t>
      </w:r>
      <w:r w:rsidRPr="00982602">
        <w:rPr>
          <w:sz w:val="16"/>
        </w:rPr>
        <w:t xml:space="preserve"> Here is Bill Mitchell again: “The Government operates a buffer stock of jobs to absorb workers who are unable to find employment in </w:t>
      </w:r>
      <w:r w:rsidRPr="00A65DC0">
        <w:rPr>
          <w:rStyle w:val="StyleUnderline"/>
          <w:highlight w:val="green"/>
        </w:rPr>
        <w:t>the private sector</w:t>
      </w:r>
      <w:r w:rsidRPr="00982602">
        <w:rPr>
          <w:sz w:val="16"/>
        </w:rPr>
        <w:t xml:space="preserve">. The pool expands (declines) when private sector activity declines (expands). The JG fulfils this absorption function to minimise the costs associated with the flux of the economy. So the government continuously absorbs into employment workers displaced from the private sector. The “buffer stock” employees would be paid the minimum wage, which defines a wage floor for the economy.” In a way, this reminds me of the Universal Basic Income idea. UBI is also like a backstop to capitalism, providing a basic income to people even if they don’t work. The JG offers a minimum wage if you want to work. But </w:t>
      </w:r>
      <w:r w:rsidRPr="00982602">
        <w:rPr>
          <w:u w:val="single"/>
        </w:rPr>
        <w:t xml:space="preserve">both do </w:t>
      </w:r>
      <w:r w:rsidRPr="00A65DC0">
        <w:rPr>
          <w:highlight w:val="green"/>
          <w:u w:val="single"/>
        </w:rPr>
        <w:t>not threaten or replace capitalist sector wage structure or the decisions of capital</w:t>
      </w:r>
      <w:r w:rsidRPr="00982602">
        <w:rPr>
          <w:u w:val="single"/>
        </w:rPr>
        <w:t xml:space="preserve"> </w:t>
      </w:r>
      <w:r w:rsidRPr="00982602">
        <w:rPr>
          <w:sz w:val="16"/>
        </w:rPr>
        <w:t xml:space="preserve">over who to employ and under what conditions. As Mitchell says: “To avoid disturbing the private sector wage structure and to ensure the </w:t>
      </w:r>
      <w:r w:rsidRPr="00A65DC0">
        <w:rPr>
          <w:rStyle w:val="StyleUnderline"/>
          <w:highlight w:val="green"/>
        </w:rPr>
        <w:t>JG is</w:t>
      </w:r>
      <w:r w:rsidRPr="00982602">
        <w:rPr>
          <w:sz w:val="16"/>
        </w:rPr>
        <w:t xml:space="preserve"> consistent with stable inflation, the JG wage rate is best set at the minimum wage level”. And what sort of jobs will there be? By definition they won’t be skilled jobs as the government will be “hiring off the bottom”. But they will be in useful non-profit projects like building roads, bridges, etc: “many socially useful activities including urban renewal projects and other environmental and construction schemes (reforestation, sand dune stabilisation, river valley erosion control, and the like), personal assistance to pensioners, and other community schemes. For example, creative artists could contribute to public education as peripatetic performers”. When I read that list, I am </w:t>
      </w:r>
      <w:r w:rsidRPr="00A65DC0">
        <w:rPr>
          <w:highlight w:val="green"/>
          <w:u w:val="single"/>
        </w:rPr>
        <w:t>reminded of</w:t>
      </w:r>
      <w:r w:rsidRPr="00982602">
        <w:rPr>
          <w:u w:val="single"/>
        </w:rPr>
        <w:t xml:space="preserve"> the</w:t>
      </w:r>
      <w:r w:rsidRPr="00982602">
        <w:rPr>
          <w:sz w:val="16"/>
        </w:rPr>
        <w:t xml:space="preserve"> Roosevelt New Deal of the 1930s. Under Roosevelt’s Works Progress Administration (</w:t>
      </w:r>
      <w:r w:rsidRPr="00A65DC0">
        <w:rPr>
          <w:highlight w:val="green"/>
          <w:u w:val="single"/>
        </w:rPr>
        <w:t>WPA</w:t>
      </w:r>
      <w:r w:rsidRPr="00982602">
        <w:rPr>
          <w:sz w:val="16"/>
        </w:rPr>
        <w:t xml:space="preserve">) many unemployed were put to work on a wide range of government financed public works projects, building bridges, airports, dams, post offices, hospitals and hundreds of thousands of miles of road. This was all on very basic incomes. </w:t>
      </w:r>
      <w:r w:rsidRPr="00982602">
        <w:rPr>
          <w:u w:val="single"/>
        </w:rPr>
        <w:t xml:space="preserve">Did it solve the problem of </w:t>
      </w:r>
      <w:r w:rsidRPr="00A65DC0">
        <w:rPr>
          <w:highlight w:val="green"/>
          <w:u w:val="single"/>
        </w:rPr>
        <w:t>sky-high unemployment</w:t>
      </w:r>
      <w:r w:rsidRPr="00982602">
        <w:rPr>
          <w:u w:val="single"/>
        </w:rPr>
        <w:t xml:space="preserve"> in the Great Depression? </w:t>
      </w:r>
      <w:r w:rsidRPr="00982602">
        <w:rPr>
          <w:sz w:val="16"/>
        </w:rPr>
        <w:t xml:space="preserve">Well, </w:t>
      </w:r>
      <w:r w:rsidRPr="00982602">
        <w:rPr>
          <w:u w:val="single"/>
        </w:rPr>
        <w:t xml:space="preserve">in 1933 the unemployment rate reached 25%; in 1938 it was 19%; so </w:t>
      </w:r>
      <w:r w:rsidRPr="00A65DC0">
        <w:rPr>
          <w:highlight w:val="green"/>
          <w:u w:val="single"/>
        </w:rPr>
        <w:t>not a</w:t>
      </w:r>
      <w:r w:rsidRPr="00982602">
        <w:rPr>
          <w:u w:val="single"/>
        </w:rPr>
        <w:t xml:space="preserve"> great </w:t>
      </w:r>
      <w:r w:rsidRPr="00A65DC0">
        <w:rPr>
          <w:highlight w:val="green"/>
          <w:u w:val="single"/>
        </w:rPr>
        <w:t>success</w:t>
      </w:r>
      <w:r w:rsidRPr="00982602">
        <w:rPr>
          <w:sz w:val="16"/>
        </w:rPr>
        <w:t>. MMTers will say that this was because it was not done properly as Roosevelt kept trying to balance the government budget, not run deficits permanently. The JG program is to provide jobs only at the minimum wage. That also reminds me of the notorious Hartz labour ‘reforms’ in Germany in the early 2000s that created programs for the unemployed at the barest minimum wage. The unemployment rate fell but real wages stagnated. While unemployment is at its lowest since German reunification in 1990, some 9.7% of Germans in work still live below the poverty line – defined as income of around €940 per month or less. Indeed, that working poor figure has grown from 7.5% in 2006 and even surpasses the EU average of 9.5%, according to Eurostat data.</w:t>
      </w:r>
    </w:p>
    <w:p w14:paraId="325C4BFE" w14:textId="77777777" w:rsidR="00A65DC0" w:rsidRPr="00BB5950" w:rsidRDefault="00A65DC0" w:rsidP="00A65DC0">
      <w:pPr>
        <w:pStyle w:val="Heading4"/>
      </w:pPr>
      <w:r>
        <w:lastRenderedPageBreak/>
        <w:t xml:space="preserve">Fascism isn’t oppositional to democracy like the aff presumes but instead the two are two sides of the same coin – the aff’s strengthening of statecraft via collective bargaining for federal workers is a counter-insurgent strategy that enables the explusion of surplus individuals  </w:t>
      </w:r>
    </w:p>
    <w:p w14:paraId="19DC2106" w14:textId="77777777" w:rsidR="00A65DC0" w:rsidRDefault="00A65DC0" w:rsidP="00A65DC0">
      <w:r w:rsidRPr="00BB5950">
        <w:rPr>
          <w:rStyle w:val="Style13ptBold"/>
        </w:rPr>
        <w:t>Icaria, 25</w:t>
      </w:r>
      <w:r>
        <w:t xml:space="preserve"> [Nueva Icaria, pseudonym of one of the members of the Chilean collective Colapso y Desvío. “</w:t>
      </w:r>
      <w:r w:rsidRPr="00EA2620">
        <w:t xml:space="preserve">New Fascisms and the Reconfiguration of the Global Counterrevolution,” </w:t>
      </w:r>
      <w:r w:rsidRPr="00EA2620">
        <w:rPr>
          <w:i/>
          <w:iCs/>
        </w:rPr>
        <w:t>Ill Will</w:t>
      </w:r>
      <w:r w:rsidRPr="00EA2620">
        <w:t>, August 11th, 2025</w:t>
      </w:r>
      <w:r>
        <w:t xml:space="preserve">, </w:t>
      </w:r>
      <w:hyperlink r:id="rId101" w:history="1">
        <w:r w:rsidRPr="00893554">
          <w:rPr>
            <w:rStyle w:val="Hyperlink"/>
          </w:rPr>
          <w:t>https://illwill.com/new-fascisms</w:t>
        </w:r>
      </w:hyperlink>
      <w:r>
        <w:t>, Accessed 1 January 2026] Lhudson</w:t>
      </w:r>
    </w:p>
    <w:p w14:paraId="0B5AA897" w14:textId="205E63C2" w:rsidR="00A65DC0" w:rsidRPr="002B1DC3" w:rsidRDefault="00A65DC0" w:rsidP="00A65DC0">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Bordiga, Marcuse, and Mattick to contemporary writers such as Lazzarato, Bifo,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all the more striking that </w:t>
      </w:r>
      <w:r w:rsidRPr="00A65DC0">
        <w:rPr>
          <w:rStyle w:val="Emphasis"/>
          <w:highlight w:val="green"/>
        </w:rPr>
        <w:t>criticism of</w:t>
      </w:r>
      <w:r w:rsidRPr="00BB5950">
        <w:rPr>
          <w:rStyle w:val="Emphasis"/>
        </w:rPr>
        <w:t xml:space="preserve"> the </w:t>
      </w:r>
      <w:r w:rsidRPr="00A65DC0">
        <w:rPr>
          <w:rStyle w:val="Emphasis"/>
          <w:highlight w:val="green"/>
        </w:rPr>
        <w:t>fascistic</w:t>
      </w:r>
      <w:r w:rsidRPr="00BB5950">
        <w:rPr>
          <w:rStyle w:val="Emphasis"/>
        </w:rPr>
        <w:t xml:space="preserve"> </w:t>
      </w:r>
      <w:r w:rsidRPr="00A65DC0">
        <w:rPr>
          <w:rStyle w:val="Emphasis"/>
          <w:highlight w:val="green"/>
        </w:rPr>
        <w:t>tendencies of</w:t>
      </w:r>
      <w:r w:rsidRPr="00BB5950">
        <w:rPr>
          <w:rStyle w:val="Emphasis"/>
        </w:rPr>
        <w:t xml:space="preserve"> the </w:t>
      </w:r>
      <w:r w:rsidRPr="00A65DC0">
        <w:rPr>
          <w:rStyle w:val="Emphasis"/>
          <w:highlight w:val="green"/>
        </w:rPr>
        <w:t>Trump admin</w:t>
      </w:r>
      <w:r w:rsidRPr="00BB5950">
        <w:rPr>
          <w:rStyle w:val="Emphasis"/>
        </w:rPr>
        <w:t xml:space="preserve">istration has </w:t>
      </w:r>
      <w:r w:rsidRPr="00A65DC0">
        <w:rPr>
          <w:rStyle w:val="Emphasis"/>
          <w:highlight w:val="green"/>
        </w:rPr>
        <w:t>not</w:t>
      </w:r>
      <w:r w:rsidRPr="00BB5950">
        <w:rPr>
          <w:rStyle w:val="Emphasis"/>
        </w:rPr>
        <w:t xml:space="preserve"> been </w:t>
      </w:r>
      <w:r w:rsidRPr="00A65DC0">
        <w:rPr>
          <w:rStyle w:val="Emphasis"/>
          <w:highlight w:val="green"/>
        </w:rPr>
        <w:t>accompanied by</w:t>
      </w:r>
      <w:r w:rsidRPr="00BB5950">
        <w:rPr>
          <w:rStyle w:val="Emphasis"/>
        </w:rPr>
        <w:t xml:space="preserve"> a thoroughgoing </w:t>
      </w:r>
      <w:r w:rsidRPr="00A65DC0">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sidR="00A24C1E">
        <w:rPr>
          <w:sz w:val="16"/>
        </w:rPr>
        <w:t xml:space="preserve"> </w:t>
      </w:r>
      <w:r w:rsidRPr="002B1DC3">
        <w:rPr>
          <w:rStyle w:val="Emphasis"/>
        </w:rPr>
        <w:t xml:space="preserve">The </w:t>
      </w:r>
      <w:r w:rsidRPr="00A65DC0">
        <w:rPr>
          <w:rStyle w:val="Emphasis"/>
          <w:highlight w:val="green"/>
        </w:rPr>
        <w:t>spirit of revolt</w:t>
      </w:r>
      <w:r w:rsidRPr="002B1DC3">
        <w:rPr>
          <w:rStyle w:val="Emphasis"/>
        </w:rPr>
        <w:t xml:space="preserve"> is </w:t>
      </w:r>
      <w:r w:rsidRPr="00A65DC0">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A65DC0">
        <w:rPr>
          <w:rStyle w:val="StyleUnderline"/>
          <w:highlight w:val="green"/>
        </w:rPr>
        <w:t>U</w:t>
      </w:r>
      <w:r w:rsidRPr="002B1DC3">
        <w:rPr>
          <w:rStyle w:val="StyleUnderline"/>
        </w:rPr>
        <w:t xml:space="preserve">nited </w:t>
      </w:r>
      <w:r w:rsidRPr="00A65DC0">
        <w:rPr>
          <w:rStyle w:val="StyleUnderline"/>
          <w:highlight w:val="green"/>
        </w:rPr>
        <w:t>S</w:t>
      </w:r>
      <w:r w:rsidRPr="002B1DC3">
        <w:rPr>
          <w:rStyle w:val="StyleUnderline"/>
        </w:rPr>
        <w:t xml:space="preserve">tates has been </w:t>
      </w:r>
      <w:r w:rsidRPr="00A65DC0">
        <w:rPr>
          <w:rStyle w:val="StyleUnderline"/>
          <w:highlight w:val="green"/>
        </w:rPr>
        <w:t>no exception</w:t>
      </w:r>
      <w:r w:rsidRPr="002B1DC3">
        <w:rPr>
          <w:sz w:val="16"/>
        </w:rPr>
        <w:t>, with protests against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w:t>
      </w:r>
      <w:r w:rsidR="00A24C1E">
        <w:rPr>
          <w:sz w:val="16"/>
        </w:rPr>
        <w:t xml:space="preserve"> </w:t>
      </w:r>
      <w:r w:rsidRPr="002B1DC3">
        <w:rPr>
          <w:sz w:val="16"/>
        </w:rPr>
        <w:t xml:space="preserve">Rather, we wish to look more closely at </w:t>
      </w:r>
      <w:r w:rsidRPr="002B1DC3">
        <w:rPr>
          <w:rStyle w:val="StyleUnderline"/>
        </w:rPr>
        <w:t xml:space="preserve">the </w:t>
      </w:r>
      <w:r w:rsidRPr="00A65DC0">
        <w:rPr>
          <w:rStyle w:val="StyleUnderline"/>
          <w:highlight w:val="green"/>
        </w:rPr>
        <w:t>generalization of</w:t>
      </w:r>
      <w:r w:rsidRPr="002B1DC3">
        <w:rPr>
          <w:rStyle w:val="StyleUnderline"/>
        </w:rPr>
        <w:t xml:space="preserve"> a global </w:t>
      </w:r>
      <w:r w:rsidRPr="00A65DC0">
        <w:rPr>
          <w:rStyle w:val="StyleUnderline"/>
          <w:highlight w:val="green"/>
        </w:rPr>
        <w:t>counterrevolutionary process</w:t>
      </w:r>
      <w:r w:rsidRPr="002B1DC3">
        <w:rPr>
          <w:sz w:val="16"/>
        </w:rPr>
        <w:t xml:space="preserve"> to which these pockets of protest are responding. This process </w:t>
      </w:r>
      <w:r w:rsidRPr="00A65DC0">
        <w:rPr>
          <w:rStyle w:val="StyleUnderline"/>
          <w:highlight w:val="green"/>
        </w:rPr>
        <w:t>finds</w:t>
      </w:r>
      <w:r w:rsidRPr="002B1DC3">
        <w:rPr>
          <w:rStyle w:val="StyleUnderline"/>
        </w:rPr>
        <w:t xml:space="preserve"> its main </w:t>
      </w:r>
      <w:r w:rsidRPr="00A65DC0">
        <w:rPr>
          <w:rStyle w:val="StyleUnderline"/>
          <w:highlight w:val="green"/>
        </w:rPr>
        <w:t xml:space="preserve">expression in </w:t>
      </w:r>
      <w:r w:rsidRPr="00D33AA9">
        <w:rPr>
          <w:rStyle w:val="StyleUnderline"/>
        </w:rPr>
        <w:t>the</w:t>
      </w:r>
      <w:r w:rsidRPr="002B1DC3">
        <w:rPr>
          <w:rStyle w:val="StyleUnderline"/>
        </w:rPr>
        <w:t xml:space="preserve"> </w:t>
      </w:r>
      <w:r w:rsidRPr="00A65DC0">
        <w:rPr>
          <w:rStyle w:val="StyleUnderline"/>
          <w:highlight w:val="green"/>
        </w:rPr>
        <w:t>proliferation of</w:t>
      </w:r>
      <w:r w:rsidRPr="002B1DC3">
        <w:rPr>
          <w:rStyle w:val="StyleUnderline"/>
        </w:rPr>
        <w:t xml:space="preserve"> </w:t>
      </w:r>
      <w:r w:rsidRPr="00A65DC0">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A65DC0">
        <w:rPr>
          <w:rStyle w:val="Emphasis"/>
          <w:highlight w:val="green"/>
        </w:rPr>
        <w:t>renews</w:t>
      </w:r>
      <w:r w:rsidRPr="002B1DC3">
        <w:rPr>
          <w:rStyle w:val="Emphasis"/>
        </w:rPr>
        <w:t xml:space="preserve"> the </w:t>
      </w:r>
      <w:r w:rsidRPr="00A65DC0">
        <w:rPr>
          <w:rStyle w:val="Emphasis"/>
          <w:highlight w:val="green"/>
        </w:rPr>
        <w:t>repressive mechanisms</w:t>
      </w:r>
      <w:r w:rsidRPr="002B1DC3">
        <w:rPr>
          <w:rStyle w:val="Emphasis"/>
        </w:rPr>
        <w:t xml:space="preserve"> already in use </w:t>
      </w:r>
      <w:r w:rsidRPr="00A65DC0">
        <w:rPr>
          <w:rStyle w:val="Emphasis"/>
          <w:highlight w:val="green"/>
        </w:rPr>
        <w:t>to control</w:t>
      </w:r>
      <w:r w:rsidRPr="002B1DC3">
        <w:rPr>
          <w:rStyle w:val="Emphasis"/>
        </w:rPr>
        <w:t xml:space="preserve">, exterminate, and expel surplus </w:t>
      </w:r>
      <w:r w:rsidRPr="00A65DC0">
        <w:rPr>
          <w:rStyle w:val="Emphasis"/>
          <w:highlight w:val="green"/>
        </w:rPr>
        <w:t>populations</w:t>
      </w:r>
      <w:r w:rsidRPr="002B1DC3">
        <w:rPr>
          <w:sz w:val="16"/>
        </w:rPr>
        <w:t xml:space="preserve">, thereby spreading them to other regions of the planet. </w:t>
      </w:r>
      <w:r w:rsidRPr="002B1DC3">
        <w:rPr>
          <w:rStyle w:val="StyleUnderline"/>
        </w:rPr>
        <w:t>From Gaza to Los Angeles, from Wallmapu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sidR="00A24C1E">
        <w:rPr>
          <w:sz w:val="16"/>
        </w:rPr>
        <w:t xml:space="preserve"> </w:t>
      </w:r>
      <w:r w:rsidRPr="002B1DC3">
        <w:rPr>
          <w:sz w:val="16"/>
          <w:szCs w:val="16"/>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r w:rsidR="00A24C1E">
        <w:rPr>
          <w:sz w:val="16"/>
          <w:szCs w:val="16"/>
        </w:rPr>
        <w:t xml:space="preserve"> </w:t>
      </w:r>
      <w:r w:rsidRPr="002B1DC3">
        <w:rPr>
          <w:sz w:val="16"/>
          <w:szCs w:val="16"/>
        </w:rPr>
        <w:t xml:space="preserve">The first part of this article will focus on the mutations of the current reactionary </w:t>
      </w:r>
      <w:r w:rsidRPr="002B1DC3">
        <w:rPr>
          <w:sz w:val="16"/>
          <w:szCs w:val="16"/>
        </w:rPr>
        <w:lastRenderedPageBreak/>
        <w:t>movement. Here we focus primarily on the United States, given its particular characteristics and its outsized influence on the rest of the continent. We then identify the particularities of these apparent new forms of fascism, which differ markedly from those of 20th century fascism.</w:t>
      </w:r>
      <w:r w:rsidR="00A24C1E">
        <w:rPr>
          <w:sz w:val="16"/>
          <w:szCs w:val="16"/>
        </w:rPr>
        <w:t xml:space="preserve"> </w:t>
      </w:r>
      <w:r w:rsidRPr="002B1DC3">
        <w:rPr>
          <w:sz w:val="16"/>
          <w:szCs w:val="16"/>
        </w:rPr>
        <w:t>The United States and the perfection of fascism</w:t>
      </w:r>
      <w:r w:rsidR="00A24C1E">
        <w:rPr>
          <w:sz w:val="16"/>
          <w:szCs w:val="16"/>
        </w:rPr>
        <w:t xml:space="preserve"> </w:t>
      </w:r>
      <w:r w:rsidRPr="002B1DC3">
        <w:rPr>
          <w:sz w:val="16"/>
          <w:szCs w:val="16"/>
        </w:rPr>
        <w:t>I don’t believe that a charismatic leader is a necessary part of fascism today. As with every other movement, every other form of oppression, fascism is also dependent upon the overall tendencies of this or that society. American fascism will look different than German fascism, and,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sidR="00A24C1E">
        <w:rPr>
          <w:sz w:val="16"/>
          <w:szCs w:val="16"/>
        </w:rPr>
        <w:t xml:space="preserve"> </w:t>
      </w:r>
      <w:r w:rsidRPr="002B1DC3">
        <w:rPr>
          <w:sz w:val="16"/>
          <w:szCs w:val="16"/>
        </w:rPr>
        <w:t>—Herbert Marcuse2</w:t>
      </w:r>
      <w:r w:rsidR="00A24C1E">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 in particular, the Nouvelle Droite — became the main exporter of theories of “new fascisms,” the American neo-reactionary movement today forms the apex of counterrevolution in the West.</w:t>
      </w:r>
      <w:r w:rsidR="00A24C1E">
        <w:rPr>
          <w:sz w:val="16"/>
        </w:rPr>
        <w:t xml:space="preserve"> </w:t>
      </w:r>
      <w:r w:rsidRPr="002B1DC3">
        <w:rPr>
          <w:sz w:val="16"/>
        </w:rPr>
        <w:t xml:space="preserve">An </w:t>
      </w:r>
      <w:r w:rsidRPr="00A65DC0">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A65DC0">
        <w:rPr>
          <w:rStyle w:val="StyleUnderline"/>
          <w:highlight w:val="green"/>
        </w:rPr>
        <w:t>deeply enmeshed in histories of enslavement</w:t>
      </w:r>
      <w:r w:rsidRPr="002B1DC3">
        <w:rPr>
          <w:rStyle w:val="StyleUnderline"/>
        </w:rPr>
        <w:t xml:space="preserve"> and extermination, </w:t>
      </w:r>
      <w:r w:rsidRPr="00A65DC0">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Davis’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A65DC0">
        <w:rPr>
          <w:rStyle w:val="StyleUnderline"/>
          <w:highlight w:val="green"/>
        </w:rPr>
        <w:t>Fascism no longer needs to be embodied in a specific party-militia</w:t>
      </w:r>
      <w:r w:rsidRPr="002B1DC3">
        <w:rPr>
          <w:rStyle w:val="StyleUnderline"/>
        </w:rPr>
        <w:t xml:space="preserve"> but is </w:t>
      </w:r>
      <w:r w:rsidRPr="00A65DC0">
        <w:rPr>
          <w:rStyle w:val="StyleUnderline"/>
          <w:highlight w:val="green"/>
        </w:rPr>
        <w:t>now assimilated into</w:t>
      </w:r>
      <w:r w:rsidRPr="002B1DC3">
        <w:rPr>
          <w:rStyle w:val="StyleUnderline"/>
        </w:rPr>
        <w:t xml:space="preserve"> the </w:t>
      </w:r>
      <w:r w:rsidRPr="00A65DC0">
        <w:rPr>
          <w:rStyle w:val="StyleUnderline"/>
          <w:highlight w:val="green"/>
        </w:rPr>
        <w:t xml:space="preserve">political </w:t>
      </w:r>
      <w:r w:rsidRPr="00D33AA9">
        <w:rPr>
          <w:rStyle w:val="StyleUnderline"/>
        </w:rPr>
        <w:t>mechanisms</w:t>
      </w:r>
      <w:r w:rsidRPr="002B1DC3">
        <w:rPr>
          <w:rStyle w:val="StyleUnderline"/>
        </w:rPr>
        <w:t xml:space="preserve"> and </w:t>
      </w:r>
      <w:r w:rsidRPr="00A65DC0">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30024E65" w14:textId="77777777" w:rsidR="00A65DC0" w:rsidRDefault="00A65DC0" w:rsidP="00A65DC0">
      <w:pPr>
        <w:rPr>
          <w:sz w:val="16"/>
          <w:szCs w:val="16"/>
        </w:rPr>
      </w:pPr>
    </w:p>
    <w:p w14:paraId="4E7C977C" w14:textId="77777777" w:rsidR="00A65DC0" w:rsidRPr="00BB5950" w:rsidRDefault="00A65DC0" w:rsidP="00A65DC0">
      <w:pPr>
        <w:pStyle w:val="Heading4"/>
      </w:pPr>
      <w:r>
        <w:t xml:space="preserve">The impact is global civil war – the acceleration of fascism under the façade of western democracy makes genocide, land grabs, and military interventions inevitable </w:t>
      </w:r>
    </w:p>
    <w:p w14:paraId="1CCC51C1" w14:textId="77777777" w:rsidR="00A65DC0" w:rsidRPr="00D3586C" w:rsidRDefault="00A65DC0" w:rsidP="00A65DC0">
      <w:r w:rsidRPr="00BB5950">
        <w:rPr>
          <w:rStyle w:val="Style13ptBold"/>
        </w:rPr>
        <w:t>Icaria, 25</w:t>
      </w:r>
      <w:r>
        <w:t xml:space="preserve"> [Nueva Icaria, pseudonym of one of the members of the Chilean collective Colapso y Desvío. “</w:t>
      </w:r>
      <w:r w:rsidRPr="00EA2620">
        <w:t xml:space="preserve">New Fascisms and the Reconfiguration of the Global Counterrevolution,” </w:t>
      </w:r>
      <w:r w:rsidRPr="00EA2620">
        <w:rPr>
          <w:i/>
          <w:iCs/>
        </w:rPr>
        <w:t>Ill Will</w:t>
      </w:r>
      <w:r w:rsidRPr="00EA2620">
        <w:t>, August 11th, 2025</w:t>
      </w:r>
      <w:r>
        <w:t xml:space="preserve">, </w:t>
      </w:r>
      <w:hyperlink r:id="rId102" w:history="1">
        <w:r w:rsidRPr="00893554">
          <w:rPr>
            <w:rStyle w:val="Hyperlink"/>
          </w:rPr>
          <w:t>https://illwill.com/new-fascisms</w:t>
        </w:r>
      </w:hyperlink>
      <w:r>
        <w:t>, Accessed 1 January 2026] Lhudson</w:t>
      </w:r>
    </w:p>
    <w:p w14:paraId="2A5F4299" w14:textId="309E4F89" w:rsidR="00A65DC0" w:rsidRPr="00294DDB" w:rsidRDefault="00A65DC0" w:rsidP="00A65DC0">
      <w:pPr>
        <w:rPr>
          <w:sz w:val="16"/>
        </w:rPr>
      </w:pPr>
      <w:r w:rsidRPr="00D3586C">
        <w:rPr>
          <w:rStyle w:val="StyleUnderline"/>
        </w:rPr>
        <w:t>These policies are not an arbitrary outburst. There is a rationale behind them: crisis, and the need simultaneously to respond to it without recognizing it. Netanyahu's military expansionism and the murder-suicide spiral that has spread throughout the Middle East, Trump's annexationist pretensions, and the dispute between Russia and NATO over Ukraine can all be understood as moments of imperialist competition over natural resources and strategic territories</w:t>
      </w:r>
      <w:r w:rsidRPr="00D3586C">
        <w:rPr>
          <w:sz w:val="16"/>
        </w:rPr>
        <w:t xml:space="preserve">. </w:t>
      </w:r>
      <w:r w:rsidRPr="00D3586C">
        <w:rPr>
          <w:rStyle w:val="StyleUnderline"/>
        </w:rPr>
        <w:t>The</w:t>
      </w:r>
      <w:r w:rsidRPr="00D3586C">
        <w:rPr>
          <w:sz w:val="16"/>
        </w:rPr>
        <w:t xml:space="preserve"> numerous </w:t>
      </w:r>
      <w:r w:rsidRPr="00D3586C">
        <w:rPr>
          <w:rStyle w:val="StyleUnderline"/>
        </w:rPr>
        <w:t>resources</w:t>
      </w:r>
      <w:r w:rsidRPr="00D3586C">
        <w:rPr>
          <w:sz w:val="16"/>
        </w:rPr>
        <w:t xml:space="preserve"> that will become available as a result of the thaw </w:t>
      </w:r>
      <w:r w:rsidRPr="00D3586C">
        <w:rPr>
          <w:rStyle w:val="StyleUnderline"/>
        </w:rPr>
        <w:t>are an opportunity for the major world powers to solve the energy crisis and to finance technical-productive development,</w:t>
      </w:r>
      <w:r w:rsidRPr="00D3586C">
        <w:rPr>
          <w:sz w:val="16"/>
        </w:rPr>
        <w:t xml:space="preserve"> at least for a while. </w:t>
      </w:r>
      <w:r w:rsidRPr="00D3586C">
        <w:rPr>
          <w:rStyle w:val="Emphasis"/>
        </w:rPr>
        <w:t xml:space="preserve">The </w:t>
      </w:r>
      <w:r w:rsidRPr="00A65DC0">
        <w:rPr>
          <w:rStyle w:val="Emphasis"/>
          <w:highlight w:val="green"/>
        </w:rPr>
        <w:t>domination of</w:t>
      </w:r>
      <w:r w:rsidRPr="00D3586C">
        <w:rPr>
          <w:rStyle w:val="Emphasis"/>
        </w:rPr>
        <w:t xml:space="preserve"> the regions of Siberia, Greenland and the </w:t>
      </w:r>
      <w:r w:rsidRPr="00A65DC0">
        <w:rPr>
          <w:rStyle w:val="Emphasis"/>
          <w:highlight w:val="green"/>
        </w:rPr>
        <w:t>Arctic</w:t>
      </w:r>
      <w:r w:rsidRPr="00D3586C">
        <w:rPr>
          <w:rStyle w:val="Emphasis"/>
        </w:rPr>
        <w:t xml:space="preserve"> are </w:t>
      </w:r>
      <w:r w:rsidRPr="00A65DC0">
        <w:rPr>
          <w:rStyle w:val="Emphasis"/>
          <w:highlight w:val="green"/>
        </w:rPr>
        <w:t>a national security necessity</w:t>
      </w:r>
      <w:r w:rsidRPr="00D3586C">
        <w:rPr>
          <w:sz w:val="16"/>
        </w:rPr>
        <w:t xml:space="preserve"> — as Donald Trump himself said. </w:t>
      </w:r>
      <w:r w:rsidRPr="00D3586C">
        <w:rPr>
          <w:rStyle w:val="StyleUnderline"/>
        </w:rPr>
        <w:t xml:space="preserve">The </w:t>
      </w:r>
      <w:r w:rsidRPr="00A65DC0">
        <w:rPr>
          <w:rStyle w:val="StyleUnderline"/>
          <w:highlight w:val="green"/>
        </w:rPr>
        <w:t>same holds true for</w:t>
      </w:r>
      <w:r w:rsidRPr="00D3586C">
        <w:rPr>
          <w:rStyle w:val="StyleUnderline"/>
        </w:rPr>
        <w:t xml:space="preserve"> the </w:t>
      </w:r>
      <w:r w:rsidRPr="00A65DC0">
        <w:rPr>
          <w:rStyle w:val="StyleUnderline"/>
          <w:highlight w:val="green"/>
        </w:rPr>
        <w:t>Middle East</w:t>
      </w:r>
      <w:r w:rsidRPr="00D3586C">
        <w:rPr>
          <w:rStyle w:val="StyleUnderline"/>
        </w:rPr>
        <w:t>, the Gulf of Mexico, the Panama Canal, Ukraine and across the Global South</w:t>
      </w:r>
      <w:r w:rsidRPr="00D3586C">
        <w:rPr>
          <w:sz w:val="16"/>
        </w:rPr>
        <w:t xml:space="preserve">: </w:t>
      </w:r>
      <w:r w:rsidRPr="00A65DC0">
        <w:rPr>
          <w:rStyle w:val="Emphasis"/>
          <w:highlight w:val="green"/>
        </w:rPr>
        <w:t>cap</w:t>
      </w:r>
      <w:r w:rsidRPr="00D33AA9">
        <w:rPr>
          <w:rStyle w:val="Emphasis"/>
        </w:rPr>
        <w:t>it</w:t>
      </w:r>
      <w:r w:rsidRPr="00D3586C">
        <w:rPr>
          <w:rStyle w:val="Emphasis"/>
        </w:rPr>
        <w:t xml:space="preserve">alism </w:t>
      </w:r>
      <w:r w:rsidRPr="00A65DC0">
        <w:rPr>
          <w:rStyle w:val="Emphasis"/>
          <w:highlight w:val="green"/>
        </w:rPr>
        <w:t>plans to survive the eco</w:t>
      </w:r>
      <w:r w:rsidRPr="00D3586C">
        <w:rPr>
          <w:rStyle w:val="Emphasis"/>
        </w:rPr>
        <w:t xml:space="preserve">logical </w:t>
      </w:r>
      <w:r w:rsidRPr="00A65DC0">
        <w:rPr>
          <w:rStyle w:val="Emphasis"/>
          <w:highlight w:val="green"/>
        </w:rPr>
        <w:t>crisis through</w:t>
      </w:r>
      <w:r w:rsidRPr="00D3586C">
        <w:rPr>
          <w:rStyle w:val="Emphasis"/>
        </w:rPr>
        <w:t xml:space="preserve"> the intensification of the </w:t>
      </w:r>
      <w:r w:rsidRPr="00A65DC0">
        <w:rPr>
          <w:rStyle w:val="Emphasis"/>
          <w:highlight w:val="green"/>
        </w:rPr>
        <w:t>destruction of nature</w:t>
      </w:r>
      <w:r w:rsidRPr="00D3586C">
        <w:rPr>
          <w:rStyle w:val="Emphasis"/>
        </w:rPr>
        <w:t xml:space="preserve">, the multiplication and intensification of wars, </w:t>
      </w:r>
      <w:r w:rsidRPr="00A65DC0">
        <w:rPr>
          <w:rStyle w:val="Emphasis"/>
          <w:highlight w:val="green"/>
        </w:rPr>
        <w:t>and</w:t>
      </w:r>
      <w:r w:rsidRPr="00D3586C">
        <w:rPr>
          <w:rStyle w:val="Emphasis"/>
        </w:rPr>
        <w:t xml:space="preserve"> the </w:t>
      </w:r>
      <w:r w:rsidRPr="00A65DC0">
        <w:rPr>
          <w:rStyle w:val="Emphasis"/>
          <w:highlight w:val="green"/>
        </w:rPr>
        <w:t>selective impossibility of reproducing life.</w:t>
      </w:r>
      <w:r w:rsidR="00A24C1E">
        <w:rPr>
          <w:rStyle w:val="Emphasis"/>
        </w:rPr>
        <w:t xml:space="preserve"> </w:t>
      </w:r>
      <w:r w:rsidRPr="007D12AA">
        <w:rPr>
          <w:rStyle w:val="StyleUnderline"/>
        </w:rPr>
        <w:t>The</w:t>
      </w:r>
      <w:r w:rsidRPr="007D12AA">
        <w:rPr>
          <w:sz w:val="16"/>
        </w:rPr>
        <w:t xml:space="preserve"> recent U.S. intervention in the Middle East situation almost two years after the </w:t>
      </w:r>
      <w:r w:rsidRPr="007D12AA">
        <w:rPr>
          <w:rStyle w:val="StyleUnderline"/>
        </w:rPr>
        <w:t>genocide in Gaza</w:t>
      </w:r>
      <w:r w:rsidRPr="007D12AA">
        <w:rPr>
          <w:sz w:val="16"/>
        </w:rPr>
        <w:t xml:space="preserve"> began </w:t>
      </w:r>
      <w:r w:rsidRPr="007D12AA">
        <w:rPr>
          <w:rStyle w:val="StyleUnderline"/>
        </w:rPr>
        <w:t>exemplifies</w:t>
      </w:r>
      <w:r w:rsidRPr="007D12AA">
        <w:rPr>
          <w:sz w:val="16"/>
        </w:rPr>
        <w:t xml:space="preserve"> very well </w:t>
      </w:r>
      <w:r w:rsidRPr="007D12AA">
        <w:rPr>
          <w:rStyle w:val="StyleUnderline"/>
        </w:rPr>
        <w:t>the characteristics of this epoch</w:t>
      </w:r>
      <w:r w:rsidRPr="007D12AA">
        <w:rPr>
          <w:sz w:val="16"/>
        </w:rPr>
        <w:t xml:space="preserve">. In the meeting between Trump and his Israeli counterpart, </w:t>
      </w:r>
      <w:r w:rsidRPr="007D12AA">
        <w:rPr>
          <w:rStyle w:val="StyleUnderline"/>
        </w:rPr>
        <w:t>the plan for the total displacement of the Palestinian population in Gaza was announced, and justified as a</w:t>
      </w:r>
      <w:r w:rsidRPr="007D12AA">
        <w:rPr>
          <w:sz w:val="16"/>
        </w:rPr>
        <w:t xml:space="preserve"> sort of </w:t>
      </w:r>
      <w:r w:rsidRPr="007D12AA">
        <w:rPr>
          <w:rStyle w:val="StyleUnderline"/>
        </w:rPr>
        <w:t>humanitarian gesture</w:t>
      </w:r>
      <w:r w:rsidRPr="007D12AA">
        <w:rPr>
          <w:sz w:val="16"/>
        </w:rPr>
        <w:t xml:space="preserve">. </w:t>
      </w:r>
      <w:r w:rsidRPr="007D12AA">
        <w:rPr>
          <w:rStyle w:val="StyleUnderline"/>
        </w:rPr>
        <w:t>After all, who would want to live in a “demolition area,”</w:t>
      </w:r>
      <w:r w:rsidRPr="007D12AA">
        <w:rPr>
          <w:sz w:val="16"/>
        </w:rPr>
        <w:t xml:space="preserve"> Trump declared. </w:t>
      </w:r>
      <w:r w:rsidRPr="007D12AA">
        <w:rPr>
          <w:rStyle w:val="StyleUnderline"/>
        </w:rPr>
        <w:t xml:space="preserve">In its place, the U.S. would </w:t>
      </w:r>
      <w:r w:rsidRPr="007D12AA">
        <w:rPr>
          <w:rStyle w:val="StyleUnderline"/>
        </w:rPr>
        <w:lastRenderedPageBreak/>
        <w:t>build</w:t>
      </w:r>
      <w:r w:rsidRPr="007D12AA">
        <w:rPr>
          <w:sz w:val="16"/>
        </w:rPr>
        <w:t xml:space="preserve"> what appears to be a huge resort, which Trump dubbed </w:t>
      </w:r>
      <w:r w:rsidRPr="007D12AA">
        <w:rPr>
          <w:rStyle w:val="StyleUnderline"/>
        </w:rPr>
        <w:t>the “Riviera of the Middle East.”</w:t>
      </w:r>
      <w:r w:rsidR="00A24C1E">
        <w:rPr>
          <w:sz w:val="16"/>
        </w:rPr>
        <w:t xml:space="preserve"> </w:t>
      </w:r>
      <w:r w:rsidRPr="007D12AA">
        <w:rPr>
          <w:sz w:val="16"/>
        </w:rPr>
        <w:t xml:space="preserve">No other recent event so accurately portrays the absurd behavior of capitalism in the face of its own structural crisis. </w:t>
      </w:r>
      <w:r w:rsidRPr="00A65DC0">
        <w:rPr>
          <w:rStyle w:val="Emphasis"/>
          <w:highlight w:val="green"/>
        </w:rPr>
        <w:t>Capital's inability to absorb living labor into production</w:t>
      </w:r>
      <w:r w:rsidR="00A24C1E">
        <w:rPr>
          <w:sz w:val="16"/>
        </w:rPr>
        <w:t xml:space="preserve"> </w:t>
      </w:r>
      <w:r w:rsidRPr="007D12AA">
        <w:rPr>
          <w:sz w:val="16"/>
        </w:rPr>
        <w:t>— a situation generated by itself and its contradictory development —</w:t>
      </w:r>
      <w:r w:rsidR="00A24C1E">
        <w:rPr>
          <w:sz w:val="16"/>
        </w:rPr>
        <w:t xml:space="preserve"> </w:t>
      </w:r>
      <w:r w:rsidRPr="007D12AA">
        <w:rPr>
          <w:rStyle w:val="StyleUnderline"/>
        </w:rPr>
        <w:t xml:space="preserve">has led it to </w:t>
      </w:r>
      <w:r w:rsidRPr="00A65DC0">
        <w:rPr>
          <w:rStyle w:val="StyleUnderline"/>
          <w:highlight w:val="green"/>
        </w:rPr>
        <w:t>provoke major</w:t>
      </w:r>
      <w:r w:rsidRPr="007D12AA">
        <w:rPr>
          <w:rStyle w:val="StyleUnderline"/>
        </w:rPr>
        <w:t xml:space="preserve"> processes of devalorization, from </w:t>
      </w:r>
      <w:r w:rsidRPr="00A65DC0">
        <w:rPr>
          <w:rStyle w:val="StyleUnderline"/>
          <w:highlight w:val="green"/>
        </w:rPr>
        <w:t>wars</w:t>
      </w:r>
      <w:r w:rsidRPr="007D12AA">
        <w:rPr>
          <w:rStyle w:val="StyleUnderline"/>
        </w:rPr>
        <w:t xml:space="preserve"> to </w:t>
      </w:r>
      <w:r w:rsidRPr="00A65DC0">
        <w:rPr>
          <w:rStyle w:val="StyleUnderline"/>
          <w:highlight w:val="green"/>
        </w:rPr>
        <w:t>natural catastrophes and genocides</w:t>
      </w:r>
      <w:r w:rsidRPr="007D12AA">
        <w:rPr>
          <w:rStyle w:val="StyleUnderline"/>
        </w:rPr>
        <w:t xml:space="preserve">, in an attempt to restore the conditions for the production of value. </w:t>
      </w:r>
      <w:r w:rsidRPr="007D12AA">
        <w:rPr>
          <w:sz w:val="16"/>
        </w:rPr>
        <w:t xml:space="preserve">In this particular case, </w:t>
      </w:r>
      <w:r w:rsidRPr="007D12AA">
        <w:rPr>
          <w:rStyle w:val="StyleUnderline"/>
        </w:rPr>
        <w:t>the bombing and forced displacement of the Palestinian population will be followed by massive reconstruction, which in Trump's words would generate economic development in the region and provide “an unlimited number of jobs.”</w:t>
      </w:r>
      <w:r w:rsidRPr="007D12AA">
        <w:rPr>
          <w:sz w:val="16"/>
        </w:rPr>
        <w:t xml:space="preserve"> In reality, such attempts to subvert the crisis are futile, since the crisis does not originate from a lack of jobs. Rather, </w:t>
      </w:r>
      <w:r w:rsidRPr="007D12AA">
        <w:rPr>
          <w:rStyle w:val="Emphasis"/>
        </w:rPr>
        <w:t>the development of capitalism today makes it impossible to continue with the social centrality of labor as it did before.</w:t>
      </w:r>
      <w:r w:rsidR="00A24C1E">
        <w:rPr>
          <w:rStyle w:val="Emphasis"/>
        </w:rPr>
        <w:t xml:space="preserve"> </w:t>
      </w:r>
      <w:r w:rsidRPr="007D12AA">
        <w:rPr>
          <w:sz w:val="16"/>
          <w:szCs w:val="16"/>
        </w:rPr>
        <w:t>There have been many attempts to separate capitalism from war, genocide, and fascism, as if these existed independently of the prevailing model of production, or as if it were impossible for them to take place again, since they were overcome by the development of capitalism. The fiction of a capitalism that, at the end of history, is finally pacified, cleansed of wars and antagonisms, was proposed some time ago. The same Francis Fukuyama who defended the narrative in the mid-nineties has since retracted any suggestion that we are in a stage of permanent peace.25</w:t>
      </w:r>
      <w:r w:rsidR="00A24C1E">
        <w:rPr>
          <w:sz w:val="16"/>
          <w:szCs w:val="16"/>
        </w:rPr>
        <w:t xml:space="preserve"> </w:t>
      </w:r>
      <w:r w:rsidRPr="007D12AA">
        <w:rPr>
          <w:sz w:val="16"/>
        </w:rPr>
        <w:t xml:space="preserve">The most perverse aspect of the genocide in </w:t>
      </w:r>
      <w:r w:rsidRPr="00A65DC0">
        <w:rPr>
          <w:rStyle w:val="StyleUnderline"/>
          <w:highlight w:val="green"/>
        </w:rPr>
        <w:t>Gaza</w:t>
      </w:r>
      <w:r w:rsidRPr="007D12AA">
        <w:rPr>
          <w:sz w:val="16"/>
        </w:rPr>
        <w:t xml:space="preserve"> is that it </w:t>
      </w:r>
      <w:r w:rsidRPr="007D12AA">
        <w:rPr>
          <w:rStyle w:val="StyleUnderline"/>
        </w:rPr>
        <w:t>severs any attempt to separate capitalism from the enormous number of corpses on which it rests</w:t>
      </w:r>
      <w:r w:rsidRPr="007D12AA">
        <w:rPr>
          <w:sz w:val="16"/>
        </w:rPr>
        <w:t xml:space="preserve">. By ignoring that world catastrophes are the result of the contradictions of the social metabolism of capital and that these lead to its own self-destruction...Palestine unveils capitalism as it is. </w:t>
      </w:r>
      <w:r w:rsidRPr="007D12AA">
        <w:rPr>
          <w:rStyle w:val="Emphasis"/>
        </w:rPr>
        <w:t xml:space="preserve">In </w:t>
      </w:r>
      <w:r w:rsidRPr="00A65DC0">
        <w:rPr>
          <w:rStyle w:val="Emphasis"/>
          <w:highlight w:val="green"/>
        </w:rPr>
        <w:t>two years of genocide</w:t>
      </w:r>
      <w:r w:rsidRPr="007D12AA">
        <w:rPr>
          <w:rStyle w:val="Emphasis"/>
        </w:rPr>
        <w:t xml:space="preserve">, the </w:t>
      </w:r>
      <w:r w:rsidRPr="00A65DC0">
        <w:rPr>
          <w:rStyle w:val="Emphasis"/>
          <w:highlight w:val="green"/>
        </w:rPr>
        <w:t>law of value was never interrupted</w:t>
      </w:r>
      <w:r w:rsidRPr="007D12AA">
        <w:rPr>
          <w:sz w:val="16"/>
        </w:rPr>
        <w:t xml:space="preserve">: </w:t>
      </w:r>
      <w:r w:rsidRPr="007D12AA">
        <w:rPr>
          <w:rStyle w:val="StyleUnderline"/>
        </w:rPr>
        <w:t>the sale of overpriced food</w:t>
      </w:r>
      <w:r w:rsidRPr="007D12AA">
        <w:rPr>
          <w:sz w:val="16"/>
        </w:rPr>
        <w:t xml:space="preserve"> (at Christmas 2024 a chicken reached forty euros), </w:t>
      </w:r>
      <w:r w:rsidRPr="007D12AA">
        <w:rPr>
          <w:rStyle w:val="StyleUnderline"/>
        </w:rPr>
        <w:t>the continuation of the sex trade and informal labor,</w:t>
      </w:r>
      <w:r w:rsidRPr="007D12AA">
        <w:rPr>
          <w:sz w:val="16"/>
        </w:rPr>
        <w:t xml:space="preserve"> </w:t>
      </w:r>
      <w:r w:rsidRPr="007D12AA">
        <w:rPr>
          <w:rStyle w:val="StyleUnderline"/>
        </w:rPr>
        <w:t>all teach us</w:t>
      </w:r>
      <w:r w:rsidRPr="007D12AA">
        <w:rPr>
          <w:sz w:val="16"/>
        </w:rPr>
        <w:t xml:space="preserve"> a crude truth: </w:t>
      </w:r>
      <w:r w:rsidRPr="00A65DC0">
        <w:rPr>
          <w:rStyle w:val="StyleUnderline"/>
          <w:highlight w:val="green"/>
        </w:rPr>
        <w:t>cap</w:t>
      </w:r>
      <w:r w:rsidRPr="00D33AA9">
        <w:rPr>
          <w:rStyle w:val="StyleUnderline"/>
        </w:rPr>
        <w:t>italism</w:t>
      </w:r>
      <w:r w:rsidRPr="007D12AA">
        <w:rPr>
          <w:rStyle w:val="StyleUnderline"/>
        </w:rPr>
        <w:t xml:space="preserve"> is </w:t>
      </w:r>
      <w:r w:rsidRPr="00A65DC0">
        <w:rPr>
          <w:rStyle w:val="StyleUnderline"/>
          <w:highlight w:val="green"/>
        </w:rPr>
        <w:t>capable of functioning until the end of days</w:t>
      </w:r>
      <w:r w:rsidRPr="007D12AA">
        <w:rPr>
          <w:sz w:val="16"/>
        </w:rPr>
        <w:t>. Not even apocalyptic fantasies offer a refuge from the necrotic advance of the capitalist machine.</w:t>
      </w:r>
      <w:r w:rsidR="00A24C1E">
        <w:rPr>
          <w:sz w:val="16"/>
        </w:rPr>
        <w:t xml:space="preserve"> </w:t>
      </w:r>
      <w:r w:rsidRPr="007D12AA">
        <w:rPr>
          <w:sz w:val="14"/>
          <w:szCs w:val="14"/>
        </w:rPr>
        <w:t>Fascist reactions to capital crisis</w:t>
      </w:r>
      <w:r w:rsidR="00A24C1E">
        <w:rPr>
          <w:sz w:val="14"/>
          <w:szCs w:val="14"/>
        </w:rPr>
        <w:t xml:space="preserve"> </w:t>
      </w:r>
      <w:r w:rsidRPr="00D33AA9">
        <w:rPr>
          <w:rStyle w:val="StyleUnderline"/>
        </w:rPr>
        <w:t>Fascism</w:t>
      </w:r>
      <w:r w:rsidRPr="007D12AA">
        <w:rPr>
          <w:rStyle w:val="StyleUnderline"/>
        </w:rPr>
        <w:t xml:space="preserve"> enters the game owing to the recurrent failure of bureaucrats and technocrats to regulate and reverse the intensification of the capitalist structural crisis</w:t>
      </w:r>
      <w:r w:rsidRPr="007D12AA">
        <w:rPr>
          <w:sz w:val="16"/>
        </w:rPr>
        <w:t>. But, this alternative to the crisis is fictitious, since the preferred fascist solution lies precisely in the acceleration of the (self-)destructive tendencies of capital. Rather than averting or, at the very least, managing the fall through a “soft landing,” it embraces crisis and accelerates it dramatically. If the crisis cannot be resolved, it will have to be deepened; that is the suicidal-homicidal logic of fascism.</w:t>
      </w:r>
      <w:r w:rsidR="00A24C1E">
        <w:rPr>
          <w:sz w:val="16"/>
        </w:rPr>
        <w:t xml:space="preserve"> </w:t>
      </w:r>
      <w:r w:rsidRPr="007D12AA">
        <w:rPr>
          <w:sz w:val="16"/>
          <w:szCs w:val="16"/>
        </w:rPr>
        <w:t>The survival of the system means the death of an important segment of the human population (and non-human, since it includes different forms of life of the biosphere that are subordinated under the anthropocentric and anthropogenic regime), while for the remaining population it means the precarization of their current conditions of survival. But, this does not matter in the eyes of the reactionary subject. Self-destructive violence is preferable to depressive fatalism due to the crisis:</w:t>
      </w:r>
      <w:r w:rsidR="00A24C1E">
        <w:rPr>
          <w:sz w:val="16"/>
          <w:szCs w:val="16"/>
        </w:rPr>
        <w:t xml:space="preserve"> </w:t>
      </w:r>
      <w:r w:rsidRPr="007D12AA">
        <w:rPr>
          <w:sz w:val="16"/>
          <w:szCs w:val="16"/>
        </w:rPr>
        <w:t>It is a question of reorganizing bourgeois domination, which is under threat, by means of the old method of turning social rage against society into rage within society, transforming social war into inter-bourgeois war, proletarian anger into delegations and negotiations within the state, the questioning of the whole society into the questioning of a particular form of domination, and the struggle against capitalism into a struggle against one bourgeois faction in favor of another.26</w:t>
      </w:r>
      <w:r w:rsidR="00A24C1E">
        <w:rPr>
          <w:sz w:val="16"/>
          <w:szCs w:val="16"/>
        </w:rPr>
        <w:t xml:space="preserve"> </w:t>
      </w:r>
      <w:r w:rsidRPr="007D12AA">
        <w:rPr>
          <w:sz w:val="16"/>
        </w:rPr>
        <w:t xml:space="preserve">The threat of the other is crucial for the construction of this fiction. Indeed, </w:t>
      </w:r>
      <w:r w:rsidRPr="007D12AA">
        <w:rPr>
          <w:rStyle w:val="StyleUnderline"/>
        </w:rPr>
        <w:t xml:space="preserve">the </w:t>
      </w:r>
      <w:r w:rsidRPr="00A65DC0">
        <w:rPr>
          <w:rStyle w:val="StyleUnderline"/>
          <w:highlight w:val="green"/>
        </w:rPr>
        <w:t>strategic</w:t>
      </w:r>
      <w:r w:rsidRPr="007D12AA">
        <w:rPr>
          <w:sz w:val="16"/>
        </w:rPr>
        <w:t xml:space="preserve">, subjective </w:t>
      </w:r>
      <w:r w:rsidRPr="00A65DC0">
        <w:rPr>
          <w:rStyle w:val="StyleUnderline"/>
          <w:highlight w:val="green"/>
        </w:rPr>
        <w:t>construction</w:t>
      </w:r>
      <w:r w:rsidRPr="007D12AA">
        <w:rPr>
          <w:rStyle w:val="StyleUnderline"/>
        </w:rPr>
        <w:t xml:space="preserve"> and installation </w:t>
      </w:r>
      <w:r w:rsidRPr="00A65DC0">
        <w:rPr>
          <w:rStyle w:val="StyleUnderline"/>
          <w:highlight w:val="green"/>
        </w:rPr>
        <w:t>of an other, as a tool inherited from colonialism</w:t>
      </w:r>
      <w:r w:rsidRPr="007D12AA">
        <w:rPr>
          <w:rStyle w:val="StyleUnderline"/>
        </w:rPr>
        <w:t xml:space="preserve">, is </w:t>
      </w:r>
      <w:r w:rsidRPr="00A65DC0">
        <w:rPr>
          <w:rStyle w:val="StyleUnderline"/>
          <w:highlight w:val="green"/>
        </w:rPr>
        <w:t>vital to instilling the urgency for private property</w:t>
      </w:r>
      <w:r w:rsidRPr="007D12AA">
        <w:rPr>
          <w:sz w:val="16"/>
        </w:rPr>
        <w:t xml:space="preserve">, security, order and for a homogeneous self that stands in opposition to this other, now an enemy, exacerbating the state of hostility and zero-sum. </w:t>
      </w:r>
      <w:r w:rsidRPr="007D12AA">
        <w:rPr>
          <w:rStyle w:val="StyleUnderline"/>
        </w:rPr>
        <w:t>An other is needed to bear the responsibility for the capitalist crisis and its various expressions</w:t>
      </w:r>
      <w:r w:rsidRPr="007D12AA">
        <w:rPr>
          <w:sz w:val="16"/>
        </w:rPr>
        <w:t xml:space="preserve"> (economic, ecological, and heteronormative, among others), </w:t>
      </w:r>
      <w:r w:rsidRPr="007D12AA">
        <w:rPr>
          <w:rStyle w:val="StyleUnderline"/>
        </w:rPr>
        <w:t>an enemy who, if exterminated,</w:t>
      </w:r>
      <w:r w:rsidRPr="007D12AA">
        <w:rPr>
          <w:sz w:val="16"/>
        </w:rPr>
        <w:t xml:space="preserve"> or at least displaced, </w:t>
      </w:r>
      <w:r w:rsidRPr="007D12AA">
        <w:rPr>
          <w:rStyle w:val="StyleUnderline"/>
        </w:rPr>
        <w:t>will restore social order</w:t>
      </w:r>
      <w:r w:rsidRPr="007D12AA">
        <w:rPr>
          <w:sz w:val="16"/>
        </w:rPr>
        <w:t>.</w:t>
      </w:r>
      <w:r w:rsidR="00A24C1E">
        <w:rPr>
          <w:sz w:val="16"/>
        </w:rPr>
        <w:t xml:space="preserve"> </w:t>
      </w:r>
      <w:r w:rsidRPr="007D12AA">
        <w:rPr>
          <w:sz w:val="16"/>
        </w:rPr>
        <w:t xml:space="preserve">In the current case, </w:t>
      </w:r>
      <w:r w:rsidRPr="007D12AA">
        <w:rPr>
          <w:rStyle w:val="StyleUnderline"/>
        </w:rPr>
        <w:t>that other is the surplus population of capitalism, a segment that is relatively or totally excluded from the official productive circuits and survives on state “aid” and the “informal” economy</w:t>
      </w:r>
      <w:r w:rsidRPr="007D12AA">
        <w:rPr>
          <w:sz w:val="16"/>
        </w:rPr>
        <w:t xml:space="preserve">.27 </w:t>
      </w:r>
      <w:r w:rsidRPr="007D12AA">
        <w:rPr>
          <w:rStyle w:val="StyleUnderline"/>
        </w:rPr>
        <w:t>This growing surplus population is mainly composed of immigrants, refugees, the chronically unemployed, precarious workers, sex workers, and other segments which</w:t>
      </w:r>
      <w:r w:rsidRPr="007D12AA">
        <w:rPr>
          <w:sz w:val="16"/>
        </w:rPr>
        <w:t xml:space="preserve">, due to the criminalization of their existence and practices, </w:t>
      </w:r>
      <w:r w:rsidRPr="007D12AA">
        <w:rPr>
          <w:rStyle w:val="StyleUnderline"/>
        </w:rPr>
        <w:t>are rejected in their identity as “dignified workers,”</w:t>
      </w:r>
      <w:r w:rsidRPr="007D12AA">
        <w:rPr>
          <w:sz w:val="16"/>
        </w:rPr>
        <w:t xml:space="preserve"> that is, the lumpenproletariat as “the dark reverse of the affirmation of the working class.”28</w:t>
      </w:r>
      <w:r w:rsidR="00A24C1E">
        <w:rPr>
          <w:sz w:val="16"/>
        </w:rPr>
        <w:t xml:space="preserve"> </w:t>
      </w:r>
      <w:r w:rsidRPr="007D12AA">
        <w:rPr>
          <w:sz w:val="16"/>
        </w:rPr>
        <w:t xml:space="preserve">It is not surprising that </w:t>
      </w:r>
      <w:r w:rsidRPr="007D12AA">
        <w:rPr>
          <w:rStyle w:val="StyleUnderline"/>
        </w:rPr>
        <w:t>the rise of reactionary movements is closely linked to the proliferation of Malthusian discourses that advocate for the reduction of the world’s population based on racial and class filters</w:t>
      </w:r>
      <w:r w:rsidRPr="007D12AA">
        <w:rPr>
          <w:sz w:val="16"/>
        </w:rPr>
        <w:t xml:space="preserve">. </w:t>
      </w:r>
      <w:r w:rsidRPr="007D12AA">
        <w:rPr>
          <w:rStyle w:val="StyleUnderline"/>
        </w:rPr>
        <w:t>The same is true of the exploitation of feminist and gender issues by reactionary segments</w:t>
      </w:r>
      <w:r w:rsidRPr="007D12AA">
        <w:rPr>
          <w:sz w:val="16"/>
        </w:rPr>
        <w:t xml:space="preserve"> (on both the left and right of the spectrum</w:t>
      </w:r>
      <w:r w:rsidRPr="007D12AA">
        <w:rPr>
          <w:rStyle w:val="StyleUnderline"/>
        </w:rPr>
        <w:t>) in Islamophobic and anti-immigrant campaigns</w:t>
      </w:r>
      <w:r w:rsidRPr="007D12AA">
        <w:rPr>
          <w:sz w:val="16"/>
        </w:rPr>
        <w:t>. The very existence of this racialized and surplus population and, above all, its increase resulting from forced migration, is identified as a danger to women and gender dissidents and, in particular, to political and legal progress in gender matters.</w:t>
      </w:r>
      <w:r w:rsidR="00A24C1E">
        <w:rPr>
          <w:sz w:val="16"/>
        </w:rPr>
        <w:t xml:space="preserve"> </w:t>
      </w:r>
      <w:r w:rsidRPr="007D12AA">
        <w:rPr>
          <w:rStyle w:val="StyleUnderline"/>
        </w:rPr>
        <w:t xml:space="preserve">The </w:t>
      </w:r>
      <w:r w:rsidRPr="003D7375">
        <w:rPr>
          <w:rStyle w:val="StyleUnderline"/>
        </w:rPr>
        <w:t>demonization of racialized men</w:t>
      </w:r>
      <w:r w:rsidRPr="007D12AA">
        <w:rPr>
          <w:rStyle w:val="StyleUnderline"/>
        </w:rPr>
        <w:t xml:space="preserve"> is twofold: on the one hand, they are responsible for taking jobs away from national workers, and </w:t>
      </w:r>
      <w:r w:rsidRPr="007D12AA">
        <w:rPr>
          <w:rStyle w:val="StyleUnderline"/>
        </w:rPr>
        <w:lastRenderedPageBreak/>
        <w:t>on the other, they represent a misogynist and inferior culture</w:t>
      </w:r>
      <w:r w:rsidRPr="007D12AA">
        <w:rPr>
          <w:sz w:val="16"/>
        </w:rPr>
        <w:t xml:space="preserve">. Regardless of its specificities, this narrative or, rather, this myth originating from crisis — which designates those responsible in concrete identity terms — serves as an ideological and even legal justification for the persecution, repression, and selective extermination of certain segments of society, as it did for fascism in the past. </w:t>
      </w:r>
      <w:r w:rsidRPr="007D12AA">
        <w:rPr>
          <w:rStyle w:val="StyleUnderline"/>
        </w:rPr>
        <w:t xml:space="preserve">Meanwhile, the ecological dimension of the </w:t>
      </w:r>
      <w:r w:rsidRPr="00A65DC0">
        <w:rPr>
          <w:rStyle w:val="StyleUnderline"/>
          <w:highlight w:val="green"/>
        </w:rPr>
        <w:t>cap</w:t>
      </w:r>
      <w:r w:rsidRPr="003D7375">
        <w:rPr>
          <w:rStyle w:val="StyleUnderline"/>
        </w:rPr>
        <w:t>i</w:t>
      </w:r>
      <w:r w:rsidRPr="007D12AA">
        <w:rPr>
          <w:rStyle w:val="StyleUnderline"/>
        </w:rPr>
        <w:t xml:space="preserve">talist </w:t>
      </w:r>
      <w:r w:rsidRPr="00A65DC0">
        <w:rPr>
          <w:rStyle w:val="StyleUnderline"/>
          <w:highlight w:val="green"/>
        </w:rPr>
        <w:t>crisis and</w:t>
      </w:r>
      <w:r w:rsidRPr="007D12AA">
        <w:rPr>
          <w:rStyle w:val="StyleUnderline"/>
        </w:rPr>
        <w:t xml:space="preserve"> the proliferation of </w:t>
      </w:r>
      <w:r w:rsidRPr="00A65DC0">
        <w:rPr>
          <w:rStyle w:val="StyleUnderline"/>
          <w:highlight w:val="green"/>
        </w:rPr>
        <w:t>war</w:t>
      </w:r>
      <w:r w:rsidRPr="007D12AA">
        <w:rPr>
          <w:rStyle w:val="StyleUnderline"/>
        </w:rPr>
        <w:t xml:space="preserve"> in all territories are </w:t>
      </w:r>
      <w:r w:rsidRPr="00A65DC0">
        <w:rPr>
          <w:rStyle w:val="StyleUnderline"/>
          <w:highlight w:val="green"/>
        </w:rPr>
        <w:t>provoking</w:t>
      </w:r>
      <w:r w:rsidRPr="007D12AA">
        <w:rPr>
          <w:rStyle w:val="StyleUnderline"/>
        </w:rPr>
        <w:t xml:space="preserve"> a </w:t>
      </w:r>
      <w:r w:rsidRPr="00A65DC0">
        <w:rPr>
          <w:rStyle w:val="StyleUnderline"/>
          <w:highlight w:val="green"/>
        </w:rPr>
        <w:t>huge increase in human displacement</w:t>
      </w:r>
      <w:r w:rsidRPr="007D12AA">
        <w:rPr>
          <w:rStyle w:val="StyleUnderline"/>
        </w:rPr>
        <w:t>, which will only deepen and multiply the surplus population of capital and its precarization</w:t>
      </w:r>
      <w:r w:rsidRPr="007D12AA">
        <w:rPr>
          <w:sz w:val="16"/>
        </w:rPr>
        <w:t xml:space="preserve">. </w:t>
      </w:r>
      <w:r w:rsidRPr="007D12AA">
        <w:rPr>
          <w:rStyle w:val="StyleUnderline"/>
        </w:rPr>
        <w:t>Racial policies to deal with this migration in Europe, the United States, and parts of South America aim at replicating the Trumpist strategy of closing borders, opening prisons for undocumented migrants, and mass expulsions of migrants to other territories.</w:t>
      </w:r>
      <w:r w:rsidR="00A24C1E">
        <w:rPr>
          <w:rStyle w:val="StyleUnderline"/>
        </w:rPr>
        <w:t xml:space="preserve"> </w:t>
      </w:r>
      <w:r w:rsidRPr="00902918">
        <w:rPr>
          <w:sz w:val="10"/>
          <w:szCs w:val="10"/>
        </w:rPr>
        <w:t>In relation to the ecological crisis, neo-Malthusian discourses are taken to extremes, linking the degradation of the natural environment, the scarcity of resources, and the destruction of the “national community” with the overpopulation of the planet and the mass migration that results from it. They blame this on a specific non-white sector of the world’s population, coming from undeveloped countries in Central America, South America, and the Middle East. They also blame them for intentionally provoking the mega-fires that have affected many parts of the world (Brazil, Greece, and Chile), as part of an international conspiracy by a progressive and globalist elite. In the process, they suppress any structural criticism of capitalism and its predatory logic. The Greek radical group Antithesi recently underscored the relationship between the rise of so-called post-fascism and the ecological crisis, and identifies the existence of a contemporary eco-fascism or “green fascism”: “This type of environmentalism does not attack the capitalist exploitation of nature but displaces the issue into the defense of the ‘native soil’ and landscape, and the ‘traditional’ national culture and way of life.”29</w:t>
      </w:r>
      <w:r w:rsidR="00A24C1E">
        <w:rPr>
          <w:sz w:val="10"/>
          <w:szCs w:val="10"/>
        </w:rPr>
        <w:t xml:space="preserve"> </w:t>
      </w:r>
      <w:r w:rsidRPr="00902918">
        <w:rPr>
          <w:sz w:val="10"/>
          <w:szCs w:val="10"/>
        </w:rPr>
        <w:t>Given the structural character of the capitalist crisis and its deepening depredation of nature, we can identify a reactionary alternative to the techno-optimistic acceleration of the crisis of capital, and which instead proposes a techno-economic deceleration of capitalism and demographic increase. This decelerating expression of the crisis can be linked to the adoption of isolationist policies, the closure of borders, and a relative or total rejection of technology (or certain types of technology), in order to embrace self-management, the revival of rural life, the recovery of pre-capitalist forms of organization, the purity of the natural environment, and the racially homogeneous composition of the national community. A “sophisticated” form of a reactionary, decelerationist, and self-management project for the capitalist crisis can be illustrated by a hybridization between a fascist and nationalist inversion of degrowth [decrentistas] theories and the formation of an authoritarian and corporatist state, thereby allowing for the systematic implementation of demographic engineering to reduce and expel the non-white population in favor of “the violent restoration of the unity of the circuit of reproduction of national social capital.”30</w:t>
      </w:r>
      <w:r w:rsidR="00A24C1E">
        <w:rPr>
          <w:sz w:val="10"/>
          <w:szCs w:val="10"/>
        </w:rPr>
        <w:t xml:space="preserve"> </w:t>
      </w:r>
      <w:r w:rsidRPr="00902918">
        <w:rPr>
          <w:sz w:val="10"/>
          <w:szCs w:val="10"/>
        </w:rPr>
        <w:t>In light of all that has been explained, we consider the real absence of a threat to capitalism to be debatable, to say the least. Even if there is no new revolutionary subject or period in the making, capitalism remains under threat. Only now that threat comes solely from within itself; capitalism, as Marx rightly believed, is destroying the very presuppositions of its own existence. We can mention two interrelated processes derived from capital’s tendency toward its own uninterrupted and unlimited expansion as self-valorizing value: the crisis of labor as a form of social mediation and the planetary ecological crisis.</w:t>
      </w:r>
      <w:r w:rsidR="00A24C1E">
        <w:rPr>
          <w:sz w:val="10"/>
          <w:szCs w:val="10"/>
        </w:rPr>
        <w:t xml:space="preserve"> </w:t>
      </w:r>
      <w:r w:rsidRPr="00902918">
        <w:rPr>
          <w:sz w:val="10"/>
          <w:szCs w:val="10"/>
        </w:rPr>
        <w:t>Following the Schumpeterian formula for capitalist reinvention, destruction has not been followed by its creativity, there is no new great reconfiguration of capitalism that will enable it to overcome its crisis, but rather — as we have already mentioned —</w:t>
      </w:r>
      <w:r w:rsidR="00A24C1E">
        <w:rPr>
          <w:sz w:val="10"/>
          <w:szCs w:val="10"/>
        </w:rPr>
        <w:t xml:space="preserve"> </w:t>
      </w:r>
      <w:r w:rsidRPr="00902918">
        <w:rPr>
          <w:sz w:val="10"/>
          <w:szCs w:val="10"/>
        </w:rPr>
        <w:t>only different forms of management or acceleration of its collapse. And it is here that the new fascisms find their place. Thinking fascism from the perspective of the terminal crisis of capital —</w:t>
      </w:r>
      <w:r w:rsidR="00A24C1E">
        <w:rPr>
          <w:sz w:val="10"/>
          <w:szCs w:val="10"/>
        </w:rPr>
        <w:t xml:space="preserve"> </w:t>
      </w:r>
      <w:r w:rsidRPr="00902918">
        <w:rPr>
          <w:sz w:val="10"/>
          <w:szCs w:val="10"/>
        </w:rPr>
        <w:t>and especially the specific moment in which we find ourselves — allows us to contemplate two possible forms or moments of fascism: one “decelerating” and the other accelerationist, to make a momentary distinction.</w:t>
      </w:r>
      <w:r w:rsidR="00A24C1E">
        <w:rPr>
          <w:sz w:val="10"/>
          <w:szCs w:val="10"/>
        </w:rPr>
        <w:t xml:space="preserve"> </w:t>
      </w:r>
      <w:r w:rsidRPr="00902918">
        <w:rPr>
          <w:sz w:val="10"/>
          <w:szCs w:val="10"/>
        </w:rPr>
        <w:t>Global civil war and neoliberal fascism</w:t>
      </w:r>
      <w:r w:rsidR="00A24C1E">
        <w:rPr>
          <w:sz w:val="10"/>
          <w:szCs w:val="10"/>
        </w:rPr>
        <w:t xml:space="preserve"> </w:t>
      </w:r>
      <w:r w:rsidRPr="00902918">
        <w:rPr>
          <w:sz w:val="10"/>
          <w:szCs w:val="10"/>
        </w:rPr>
        <w:t>In Capital Hates Everyone, Maurizio Lazzarato contextualizes Mussolini's fascism within the era of total industrial wars, in which fascism was one of the organizational modalities of global counterrevolution. He differentiates it from the new fascisms which, instead, are contextualized and thus determined by the period of global civil wars — the form of war specific to contemporary capitalism. The latter is an undeclared war, without any outside and operating above any recognizable political frontier, which has a continuous expression in varying degrees of intensity and forms throughout the world. Lazzarato's conception has a lot of truth in it, but it overlooks certain essentials that we will attempt to address here.</w:t>
      </w:r>
      <w:r w:rsidR="00A24C1E">
        <w:rPr>
          <w:sz w:val="10"/>
          <w:szCs w:val="10"/>
        </w:rPr>
        <w:t xml:space="preserve"> </w:t>
      </w:r>
      <w:r w:rsidRPr="00902918">
        <w:rPr>
          <w:sz w:val="10"/>
          <w:szCs w:val="10"/>
        </w:rPr>
        <w:t>To phrase it in our own terms, what is at issue is the integration of the military, psychological, and economic apparatuses of advanced capitalism into a single form of war against the population that simultaneously encompasses both direct forms of confrontation</w:t>
      </w:r>
      <w:r w:rsidR="00A24C1E">
        <w:rPr>
          <w:sz w:val="10"/>
          <w:szCs w:val="10"/>
        </w:rPr>
        <w:t xml:space="preserve"> </w:t>
      </w:r>
      <w:r w:rsidRPr="00902918">
        <w:rPr>
          <w:sz w:val="10"/>
          <w:szCs w:val="10"/>
        </w:rPr>
        <w:t>— whether temporary or permanent —</w:t>
      </w:r>
      <w:r w:rsidR="00A24C1E">
        <w:rPr>
          <w:sz w:val="10"/>
          <w:szCs w:val="10"/>
        </w:rPr>
        <w:t xml:space="preserve"> </w:t>
      </w:r>
      <w:r w:rsidRPr="00902918">
        <w:rPr>
          <w:sz w:val="10"/>
          <w:szCs w:val="10"/>
        </w:rPr>
        <w:t>as well as diffuse forms of mute violence, of apparent absence of confrontation, that is, the existence of a false social order. In reality, the latter only conceals the impersonal coercion of the social body by the capitalist machine, such as the diffuse experience of violence that accompanies the abrasive structure of cities or, of course, the incessant routine of wage-earning existence that endures for as long as life lasts.</w:t>
      </w:r>
      <w:r w:rsidR="00A24C1E">
        <w:rPr>
          <w:sz w:val="10"/>
          <w:szCs w:val="10"/>
        </w:rPr>
        <w:t xml:space="preserve"> </w:t>
      </w:r>
      <w:r w:rsidRPr="00D00E91">
        <w:rPr>
          <w:sz w:val="16"/>
        </w:rPr>
        <w:t xml:space="preserve">During moments of confrontation, </w:t>
      </w:r>
      <w:r w:rsidRPr="00D00E91">
        <w:rPr>
          <w:rStyle w:val="StyleUnderline"/>
        </w:rPr>
        <w:t>global civil war assumes the form of a “preventive counterrevolution</w:t>
      </w:r>
      <w:r w:rsidRPr="00D00E91">
        <w:rPr>
          <w:sz w:val="16"/>
        </w:rPr>
        <w:t xml:space="preserve">”31, a violent reorganization of class society through which unprofitable, unproductive forms-of-life that exist as waste are suppressed. In other words, </w:t>
      </w:r>
      <w:r w:rsidRPr="00D00E91">
        <w:rPr>
          <w:rStyle w:val="StyleUnderline"/>
        </w:rPr>
        <w:t xml:space="preserve">racialized and subaltern populations, without ever needing to pose a formal and unified threat to capital, undergo “the </w:t>
      </w:r>
      <w:r w:rsidRPr="00A65DC0">
        <w:rPr>
          <w:rStyle w:val="StyleUnderline"/>
          <w:highlight w:val="green"/>
        </w:rPr>
        <w:t>subjugation of humans and non-humans to the production of value</w:t>
      </w:r>
      <w:r w:rsidRPr="00D00E91">
        <w:rPr>
          <w:rStyle w:val="StyleUnderline"/>
        </w:rPr>
        <w:t>.</w:t>
      </w:r>
      <w:r w:rsidRPr="00D00E91">
        <w:rPr>
          <w:sz w:val="16"/>
        </w:rPr>
        <w:t xml:space="preserve">”32 As a confrontation, this provides an answer to the problem of the management of the surplus population produced by the inherent tendency of capital. </w:t>
      </w:r>
      <w:r w:rsidRPr="00D00E91">
        <w:rPr>
          <w:rStyle w:val="StyleUnderline"/>
        </w:rPr>
        <w:t xml:space="preserve">This response translates into </w:t>
      </w:r>
      <w:r w:rsidRPr="00A65DC0">
        <w:rPr>
          <w:rStyle w:val="StyleUnderline"/>
          <w:highlight w:val="green"/>
        </w:rPr>
        <w:t>imprisonment</w:t>
      </w:r>
      <w:r w:rsidRPr="00D00E91">
        <w:rPr>
          <w:rStyle w:val="StyleUnderline"/>
        </w:rPr>
        <w:t xml:space="preserve">, </w:t>
      </w:r>
      <w:r w:rsidRPr="00A65DC0">
        <w:rPr>
          <w:rStyle w:val="StyleUnderline"/>
          <w:highlight w:val="green"/>
        </w:rPr>
        <w:t>marginalization in ghettos</w:t>
      </w:r>
      <w:r w:rsidRPr="00D00E91">
        <w:rPr>
          <w:rStyle w:val="StyleUnderline"/>
        </w:rPr>
        <w:t xml:space="preserve">, police discipline and, ultimately the </w:t>
      </w:r>
      <w:r w:rsidRPr="00A65DC0">
        <w:rPr>
          <w:rStyle w:val="StyleUnderline"/>
          <w:highlight w:val="green"/>
        </w:rPr>
        <w:t>extermination of</w:t>
      </w:r>
      <w:r w:rsidRPr="00D00E91">
        <w:rPr>
          <w:rStyle w:val="StyleUnderline"/>
        </w:rPr>
        <w:t xml:space="preserve"> this </w:t>
      </w:r>
      <w:r w:rsidRPr="00A65DC0">
        <w:rPr>
          <w:rStyle w:val="StyleUnderline"/>
          <w:highlight w:val="green"/>
        </w:rPr>
        <w:t>population</w:t>
      </w:r>
      <w:r w:rsidRPr="00D00E91">
        <w:rPr>
          <w:rStyle w:val="StyleUnderline"/>
        </w:rPr>
        <w:t>, which has been rendered superfluous through openly genocidal processes due to its redundant existence, as we see happening today in Palestine.</w:t>
      </w:r>
      <w:r w:rsidR="00A24C1E">
        <w:rPr>
          <w:rStyle w:val="StyleUnderline"/>
        </w:rPr>
        <w:t xml:space="preserve"> </w:t>
      </w:r>
      <w:r w:rsidRPr="00C8688C">
        <w:rPr>
          <w:sz w:val="16"/>
          <w:szCs w:val="16"/>
        </w:rPr>
        <w:t>The concept of the internal and external enemy belonging to classical forms of warfare proves useless to describe a war in which there is no outside, just as there is no outside of capital. Even in its forms of direct confrontation, it cannot be reduced to a contest between armies from specific territories or States. This civil war, which has become global, continues even where it is believed to be absent or temporarily contained.33 It continues wherever social order reigns over the corpses of insurrection. It is war insofar as it presupposes the impossibility of reconciliation, of coexistence; capital understands only one form of existence, and that is its own. And it is global insofar as its condition of possibility lies in the universalizing form of capitalism in its phase of total domination.</w:t>
      </w:r>
      <w:r w:rsidR="00A24C1E">
        <w:rPr>
          <w:sz w:val="16"/>
          <w:szCs w:val="16"/>
        </w:rPr>
        <w:t xml:space="preserve"> </w:t>
      </w:r>
      <w:r w:rsidRPr="00C8688C">
        <w:rPr>
          <w:sz w:val="16"/>
          <w:szCs w:val="16"/>
        </w:rPr>
        <w:t>As we have already suggested, capitalist development entails the refinement and readaptation of the mechanisms of war inherent in capitalism. What was once expressed specifically as industrial warfare between nation-states, is now Global Civil War, which constitutes the other face of the process of market globalization in contemporary capitalism. The Global Civil War and the cosmopolitan project of neoliberalism are an indissoluble unity, since each makes the other possible.</w:t>
      </w:r>
      <w:r w:rsidR="00A24C1E">
        <w:rPr>
          <w:sz w:val="16"/>
          <w:szCs w:val="16"/>
        </w:rPr>
        <w:t xml:space="preserve"> </w:t>
      </w:r>
      <w:r w:rsidRPr="00C8688C">
        <w:rPr>
          <w:sz w:val="16"/>
          <w:szCs w:val="16"/>
        </w:rPr>
        <w:t>The alleged imminence of a new World War provides an ideal context for the emergence of these new types of fascism. Such a statement cannot be reduced to an exaggeration when war is spreading across all territories of the planet. The major powers of Europe are reducing funds for “foreign aid” — through Official Development Assistance (ODA) — and increasing military spending, while Zelensky, followed by Ursula von der Leyen, the president of the European Commission, propose European rearmament, and the European Union begins to recommend that citizens be prepared for any eventuality, advising them to have a survival kit on hand.34</w:t>
      </w:r>
      <w:r w:rsidR="00A24C1E">
        <w:rPr>
          <w:sz w:val="16"/>
          <w:szCs w:val="16"/>
        </w:rPr>
        <w:t xml:space="preserve"> </w:t>
      </w:r>
      <w:r w:rsidRPr="00C8688C">
        <w:rPr>
          <w:sz w:val="16"/>
          <w:szCs w:val="16"/>
        </w:rPr>
        <w:t>Meanwhile, in the Middle East, Israel is fighting a war on all its borders while continuing to bomb Gaza, and its conflict with Iran is tempting the allied powers of both countries to intervene. This warmongering mood was largely spread by the Trump administration, which initiated a tariff war within weeks against the entire world — including an island inhabited only by penguins — in what appeared to be an attempt to drag the markets into collapse.</w:t>
      </w:r>
      <w:r w:rsidR="00A24C1E">
        <w:rPr>
          <w:sz w:val="16"/>
          <w:szCs w:val="16"/>
        </w:rPr>
        <w:t xml:space="preserve"> </w:t>
      </w:r>
      <w:r w:rsidRPr="00C8688C">
        <w:rPr>
          <w:sz w:val="16"/>
        </w:rPr>
        <w:t xml:space="preserve">However, </w:t>
      </w:r>
      <w:r w:rsidRPr="00C8688C">
        <w:rPr>
          <w:rStyle w:val="StyleUnderline"/>
        </w:rPr>
        <w:t xml:space="preserve">the proliferation of the forms of Global Civil War does not mean the absence of wars between nation-states, but rather the simultaneity of different forms of warfare that are understood as a single unit: the </w:t>
      </w:r>
      <w:r w:rsidRPr="00A65DC0">
        <w:rPr>
          <w:rStyle w:val="StyleUnderline"/>
          <w:highlight w:val="green"/>
        </w:rPr>
        <w:t>great war machine of globalized cap</w:t>
      </w:r>
      <w:r w:rsidRPr="00C8688C">
        <w:rPr>
          <w:rStyle w:val="StyleUnderline"/>
        </w:rPr>
        <w:t>italism</w:t>
      </w:r>
      <w:r w:rsidRPr="00C8688C">
        <w:rPr>
          <w:sz w:val="16"/>
        </w:rPr>
        <w:t xml:space="preserve">. Global Civil War completes the hybridization of the different regions of human knowledge. </w:t>
      </w:r>
      <w:r w:rsidRPr="00C8688C">
        <w:rPr>
          <w:rStyle w:val="StyleUnderline"/>
        </w:rPr>
        <w:t>Scientists, journalists, workers, and engineers labor for the invention and development of the war machine in its various forms,</w:t>
      </w:r>
      <w:r w:rsidRPr="00C8688C">
        <w:rPr>
          <w:sz w:val="16"/>
        </w:rPr>
        <w:t xml:space="preserve"> through the refinement and application of the modes of productive cooperation developed during the Total Wars and the Cold War, which intermingle the home with the laboratory and the factory.</w:t>
      </w:r>
      <w:r w:rsidR="00A24C1E">
        <w:rPr>
          <w:sz w:val="16"/>
        </w:rPr>
        <w:t xml:space="preserve"> </w:t>
      </w:r>
      <w:r w:rsidRPr="00C8688C">
        <w:rPr>
          <w:sz w:val="16"/>
        </w:rPr>
        <w:t xml:space="preserve">What is unique about historical form of war today is the increasingly important role of the private </w:t>
      </w:r>
      <w:r w:rsidRPr="00C8688C">
        <w:rPr>
          <w:sz w:val="16"/>
        </w:rPr>
        <w:lastRenderedPageBreak/>
        <w:t xml:space="preserve">sector vis-à-vis the State, where </w:t>
      </w:r>
      <w:r w:rsidRPr="00C8688C">
        <w:rPr>
          <w:rStyle w:val="StyleUnderline"/>
        </w:rPr>
        <w:t>the state’s “monopoly” on violence is being dispersed among different agents: paramilitary organizations, mafias, private security agencies, and mercenary groups</w:t>
      </w:r>
      <w:r w:rsidRPr="00C8688C">
        <w:rPr>
          <w:sz w:val="16"/>
        </w:rPr>
        <w:t>. Thus, if there is a new world war, as has so often been predicted, its chief novelty will be that the organizational form of the nation-state, characterized by a clearly delimited territory and an effective government, will officially take a back seat and be replaced by the corporate administration of the state, whose territorial boundaries are not closed but expansive, and whose government is the property of multinational monopolies. The symbolic equivalence between Donald Trump and Elon Musk in every public appearance responds to this phenomenon which, as others have already pointed out, seems to be “an intrinsic tendency of technological acceleration in the framework of the crisis of late capitalism.”35</w:t>
      </w:r>
      <w:r w:rsidR="00A24C1E">
        <w:rPr>
          <w:sz w:val="16"/>
        </w:rPr>
        <w:t xml:space="preserve"> </w:t>
      </w:r>
      <w:r w:rsidRPr="00C8688C">
        <w:rPr>
          <w:sz w:val="16"/>
        </w:rPr>
        <w:t xml:space="preserve">As a specific form of contemporary warfare, </w:t>
      </w:r>
      <w:r w:rsidRPr="00A65DC0">
        <w:rPr>
          <w:rStyle w:val="StyleUnderline"/>
          <w:highlight w:val="green"/>
        </w:rPr>
        <w:t>Global Civil War must be understood as a form of “permanent counterrevolution</w:t>
      </w:r>
      <w:r w:rsidRPr="00C8688C">
        <w:rPr>
          <w:sz w:val="16"/>
        </w:rPr>
        <w:t>” — a reversal of the Trotskyist theory of revolution. It is in this same vein that Nick Land, NRx theorist and co-founder of the Cybernetic Culture Research Unit (CCRU), described fascism in 2016 as</w:t>
      </w:r>
      <w:r w:rsidR="00A24C1E">
        <w:rPr>
          <w:sz w:val="16"/>
        </w:rPr>
        <w:t xml:space="preserve"> </w:t>
      </w:r>
      <w:r w:rsidRPr="00C8688C">
        <w:rPr>
          <w:sz w:val="16"/>
          <w:szCs w:val="16"/>
        </w:rPr>
        <w:t>…a normalization of war-powers in a modern state, that is: sustained social mobilization under central direction. Consequently, it involves, beside the centralization of political authority in a permanent war council, a tribal hystericization of social identity, and a considerable measure of economic pragmatism.36</w:t>
      </w:r>
      <w:r w:rsidR="00A24C1E">
        <w:rPr>
          <w:sz w:val="16"/>
          <w:szCs w:val="16"/>
        </w:rPr>
        <w:t xml:space="preserve"> </w:t>
      </w:r>
      <w:r w:rsidRPr="00C8688C">
        <w:rPr>
          <w:sz w:val="16"/>
          <w:szCs w:val="16"/>
        </w:rPr>
        <w:t>Global Civil War is the lesson that was taken from the Second World War and historical fascism. It was with the appearance of fascism that the warlike modality from which the contemporary form of war would derive, as global civil war, was expressed for the first time. Over a century ago, the anarchist Luigi Fabbri lucidly described fascism as a continuation of the First World War, a relocation and reorganization by the national ruling classes of the war machine within their respective borders, against an enemy they detested more than the neighboring nations: the proletariat.37</w:t>
      </w:r>
      <w:r w:rsidR="00A24C1E">
        <w:rPr>
          <w:sz w:val="16"/>
          <w:szCs w:val="16"/>
        </w:rPr>
        <w:t xml:space="preserve"> </w:t>
      </w:r>
      <w:r w:rsidRPr="00C8688C">
        <w:rPr>
          <w:sz w:val="16"/>
        </w:rPr>
        <w:t xml:space="preserve">Meanwhile, today </w:t>
      </w:r>
      <w:r w:rsidRPr="00C8688C">
        <w:rPr>
          <w:rStyle w:val="StyleUnderline"/>
        </w:rPr>
        <w:t xml:space="preserve">the </w:t>
      </w:r>
      <w:r w:rsidRPr="00A65DC0">
        <w:rPr>
          <w:rStyle w:val="StyleUnderline"/>
          <w:highlight w:val="green"/>
        </w:rPr>
        <w:t>justification for fascist policies depends on</w:t>
      </w:r>
      <w:r w:rsidRPr="00C8688C">
        <w:rPr>
          <w:rStyle w:val="StyleUnderline"/>
        </w:rPr>
        <w:t xml:space="preserve"> the </w:t>
      </w:r>
      <w:r w:rsidRPr="00A65DC0">
        <w:rPr>
          <w:rStyle w:val="StyleUnderline"/>
          <w:highlight w:val="green"/>
        </w:rPr>
        <w:t>permanence of that state of war</w:t>
      </w:r>
      <w:r w:rsidRPr="00C8688C">
        <w:rPr>
          <w:rStyle w:val="StyleUnderline"/>
        </w:rPr>
        <w:t xml:space="preserve">, which </w:t>
      </w:r>
      <w:r w:rsidRPr="00A65DC0">
        <w:rPr>
          <w:rStyle w:val="StyleUnderline"/>
          <w:highlight w:val="green"/>
        </w:rPr>
        <w:t>therefore requires a war that never ends</w:t>
      </w:r>
      <w:r w:rsidRPr="00C8688C">
        <w:rPr>
          <w:rStyle w:val="StyleUnderline"/>
        </w:rPr>
        <w:t>.</w:t>
      </w:r>
      <w:r w:rsidR="00A24C1E">
        <w:rPr>
          <w:rStyle w:val="StyleUnderline"/>
        </w:rPr>
        <w:t xml:space="preserve"> </w:t>
      </w:r>
      <w:r w:rsidRPr="00C8688C">
        <w:rPr>
          <w:sz w:val="16"/>
        </w:rPr>
        <w:t>The Cold War looked like one, but wasn’t quite. The War on Terror is a better bet. In regards to their interminability, if not their moral intensity, “</w:t>
      </w:r>
      <w:r w:rsidRPr="003D7375">
        <w:rPr>
          <w:rStyle w:val="StyleUnderline"/>
        </w:rPr>
        <w:t>wars</w:t>
      </w:r>
      <w:r w:rsidRPr="00C8688C">
        <w:rPr>
          <w:rStyle w:val="StyleUnderline"/>
        </w:rPr>
        <w:t>” on poverty, drugs, and other resilient social conditions are more attractive still</w:t>
      </w:r>
      <w:r w:rsidRPr="00C8688C">
        <w:rPr>
          <w:sz w:val="16"/>
        </w:rPr>
        <w:t>. Waging modern wars, and their metaphorical side-products, is what the fascist state is for. Winning them on occasion, and by accident, is only ever a misfortune. That lesson seems to have been thoroughly learned.38</w:t>
      </w:r>
    </w:p>
    <w:p w14:paraId="3A114FF5" w14:textId="77777777" w:rsidR="00E17D34" w:rsidRDefault="00E17D34" w:rsidP="00E17D34">
      <w:pPr>
        <w:pStyle w:val="Heading4"/>
      </w:pPr>
      <w:r>
        <w:t>The state is not a human agent but an assemblage materialized through paperwork that shapes and disciplines all subjectivity – a complex paper economy-politics dictates policy effects beyond legislative intent</w:t>
      </w:r>
    </w:p>
    <w:p w14:paraId="45353083" w14:textId="77777777" w:rsidR="00E17D34" w:rsidRPr="00E10B6C" w:rsidRDefault="00E17D34" w:rsidP="00E17D34">
      <w:r w:rsidRPr="00E10B6C">
        <w:rPr>
          <w:rStyle w:val="Style13ptBold"/>
        </w:rPr>
        <w:t>Hayal 2023</w:t>
      </w:r>
      <w:r>
        <w:t xml:space="preserve"> (Orhan, PhD from Istanbul University. </w:t>
      </w:r>
      <w:r w:rsidRPr="00E10B6C">
        <w:t xml:space="preserve">He continues his academic studies in the fields of Turkish modernization, modern state formation, state-society relations, new materialism and infrastructure studies. </w:t>
      </w:r>
      <w:r>
        <w:t xml:space="preserve">“Assembling Paperwork and Material Infrastructures: A New Materialist Inquiry on Modern State Formation,” </w:t>
      </w:r>
      <w:r w:rsidRPr="00E10B6C">
        <w:rPr>
          <w:i/>
          <w:iCs/>
        </w:rPr>
        <w:t xml:space="preserve">SİYASAL: Journal of Political Sciences, </w:t>
      </w:r>
      <w:r w:rsidRPr="00E10B6C">
        <w:t>33(1):133–149 DOI:</w:t>
      </w:r>
      <w:r w:rsidRPr="00E10B6C">
        <w:rPr>
          <w:b/>
          <w:bCs/>
        </w:rPr>
        <w:t xml:space="preserve"> </w:t>
      </w:r>
      <w:r w:rsidRPr="00E10B6C">
        <w:t>10.26650/siyasal.2024.33.1307357</w:t>
      </w:r>
      <w:r>
        <w:t>) [nagel]</w:t>
      </w:r>
    </w:p>
    <w:p w14:paraId="2492E882" w14:textId="77777777" w:rsidR="00E17D34" w:rsidRPr="003C7738" w:rsidRDefault="00E17D34" w:rsidP="00E17D34">
      <w:pPr>
        <w:rPr>
          <w:sz w:val="12"/>
        </w:rPr>
      </w:pPr>
      <w:r w:rsidRPr="003C7738">
        <w:rPr>
          <w:sz w:val="12"/>
        </w:rPr>
        <w:t>Abstract</w:t>
      </w:r>
      <w:r>
        <w:rPr>
          <w:sz w:val="12"/>
        </w:rPr>
        <w:t xml:space="preserve"> </w:t>
      </w:r>
      <w:r w:rsidRPr="003C7738">
        <w:rPr>
          <w:sz w:val="12"/>
        </w:rPr>
        <w:t xml:space="preserve">This paper looks at nonhuman forms of state formation. </w:t>
      </w:r>
      <w:r w:rsidRPr="005474D4">
        <w:rPr>
          <w:rStyle w:val="StyleUnderline"/>
        </w:rPr>
        <w:t xml:space="preserve">The </w:t>
      </w:r>
      <w:r w:rsidRPr="007B60C6">
        <w:rPr>
          <w:rStyle w:val="StyleUnderline"/>
          <w:highlight w:val="green"/>
        </w:rPr>
        <w:t>state is a socio-material assemblage of human and nonhuman materials, technologies, natural forces</w:t>
      </w:r>
      <w:r w:rsidRPr="003C7738">
        <w:rPr>
          <w:sz w:val="12"/>
        </w:rPr>
        <w:t xml:space="preserve">, and etc.. </w:t>
      </w:r>
      <w:r w:rsidRPr="005474D4">
        <w:rPr>
          <w:rStyle w:val="StyleUnderline"/>
        </w:rPr>
        <w:t xml:space="preserve">It is </w:t>
      </w:r>
      <w:r w:rsidRPr="007B60C6">
        <w:rPr>
          <w:rStyle w:val="StyleUnderline"/>
        </w:rPr>
        <w:t>neither</w:t>
      </w:r>
      <w:r w:rsidRPr="005474D4">
        <w:rPr>
          <w:rStyle w:val="StyleUnderline"/>
        </w:rPr>
        <w:t xml:space="preserve"> a </w:t>
      </w:r>
      <w:r w:rsidRPr="007B60C6">
        <w:rPr>
          <w:rStyle w:val="StyleUnderline"/>
        </w:rPr>
        <w:t>rational</w:t>
      </w:r>
      <w:r w:rsidRPr="005474D4">
        <w:rPr>
          <w:rStyle w:val="StyleUnderline"/>
        </w:rPr>
        <w:t xml:space="preserve"> human actor </w:t>
      </w:r>
      <w:r w:rsidRPr="007B60C6">
        <w:rPr>
          <w:rStyle w:val="StyleUnderline"/>
        </w:rPr>
        <w:t>or</w:t>
      </w:r>
      <w:r w:rsidRPr="005474D4">
        <w:rPr>
          <w:rStyle w:val="StyleUnderline"/>
        </w:rPr>
        <w:t xml:space="preserve"> an </w:t>
      </w:r>
      <w:r w:rsidRPr="007B60C6">
        <w:rPr>
          <w:rStyle w:val="StyleUnderline"/>
        </w:rPr>
        <w:t>instrument</w:t>
      </w:r>
      <w:r w:rsidRPr="005474D4">
        <w:rPr>
          <w:rStyle w:val="StyleUnderline"/>
        </w:rPr>
        <w:t xml:space="preserve">, nor is it an ideologic reification that </w:t>
      </w:r>
      <w:r w:rsidRPr="007B60C6">
        <w:rPr>
          <w:rStyle w:val="StyleUnderline"/>
        </w:rPr>
        <w:t>conceals</w:t>
      </w:r>
      <w:r w:rsidRPr="005474D4">
        <w:rPr>
          <w:rStyle w:val="StyleUnderline"/>
        </w:rPr>
        <w:t xml:space="preserve"> real social domination and exploitation, nor is it a sociolinguistic construction that codifies multiple and dispersed governmental techniques. The fact that the state is constructed does not preclude it from being an actual entity with real effects.</w:t>
      </w:r>
      <w:r w:rsidRPr="003C7738">
        <w:rPr>
          <w:sz w:val="12"/>
        </w:rPr>
        <w:t xml:space="preserve"> </w:t>
      </w:r>
      <w:r w:rsidRPr="005474D4">
        <w:rPr>
          <w:rStyle w:val="Emphasis"/>
        </w:rPr>
        <w:t>This paper considers paperwork and infrastructure as apparent materializations of state power.</w:t>
      </w:r>
      <w:r w:rsidRPr="003C7738">
        <w:rPr>
          <w:sz w:val="12"/>
        </w:rPr>
        <w:t xml:space="preserve"> </w:t>
      </w:r>
      <w:r w:rsidRPr="005474D4">
        <w:rPr>
          <w:rStyle w:val="StyleUnderline"/>
        </w:rPr>
        <w:t>Paper production and its circulation within routine bureaucratic practices, as well as infrastructural technologies that drive natural forces, bring the state together while also allowing it to govern</w:t>
      </w:r>
      <w:r w:rsidRPr="003C7738">
        <w:rPr>
          <w:sz w:val="12"/>
        </w:rPr>
        <w:t xml:space="preserve"> over people and land. Infrastructures are actants that form state-citizen interactions. </w:t>
      </w:r>
      <w:r w:rsidRPr="005474D4">
        <w:rPr>
          <w:rStyle w:val="StyleUnderline"/>
        </w:rPr>
        <w:t xml:space="preserve">There are </w:t>
      </w:r>
      <w:r w:rsidRPr="007B60C6">
        <w:rPr>
          <w:rStyle w:val="StyleUnderline"/>
          <w:highlight w:val="green"/>
        </w:rPr>
        <w:t>competing political ambitions</w:t>
      </w:r>
      <w:r w:rsidRPr="005474D4">
        <w:rPr>
          <w:rStyle w:val="StyleUnderline"/>
        </w:rPr>
        <w:t xml:space="preserve">, economic interests, expertise, technology, and materials </w:t>
      </w:r>
      <w:r w:rsidRPr="007B60C6">
        <w:rPr>
          <w:rStyle w:val="StyleUnderline"/>
          <w:highlight w:val="green"/>
        </w:rPr>
        <w:t>underlying their construction</w:t>
      </w:r>
      <w:r w:rsidRPr="005474D4">
        <w:rPr>
          <w:rStyle w:val="StyleUnderline"/>
        </w:rPr>
        <w:t xml:space="preserve"> and maintenance</w:t>
      </w:r>
      <w:r w:rsidRPr="003C7738">
        <w:rPr>
          <w:sz w:val="12"/>
        </w:rPr>
        <w:t xml:space="preserve">. Modifications in their composition and function over time affect citizens’ perceptions and their conduct toward the state. As opposed to the dualist ontology of social constructivism, which implies a contradiction between nature and culture, matter and meaning, origin and construction, </w:t>
      </w:r>
      <w:r w:rsidRPr="005474D4">
        <w:rPr>
          <w:rStyle w:val="StyleUnderline"/>
        </w:rPr>
        <w:t xml:space="preserve">this paper argues that </w:t>
      </w:r>
      <w:r w:rsidRPr="007B60C6">
        <w:rPr>
          <w:rStyle w:val="StyleUnderline"/>
          <w:highlight w:val="green"/>
        </w:rPr>
        <w:t>state formation</w:t>
      </w:r>
      <w:r w:rsidRPr="005474D4">
        <w:rPr>
          <w:rStyle w:val="StyleUnderline"/>
        </w:rPr>
        <w:t xml:space="preserve"> is </w:t>
      </w:r>
      <w:r w:rsidRPr="007B60C6">
        <w:rPr>
          <w:rStyle w:val="StyleUnderline"/>
          <w:highlight w:val="green"/>
        </w:rPr>
        <w:t>an ongoing process in</w:t>
      </w:r>
      <w:r w:rsidRPr="005474D4">
        <w:rPr>
          <w:rStyle w:val="StyleUnderline"/>
        </w:rPr>
        <w:t xml:space="preserve"> the </w:t>
      </w:r>
      <w:r w:rsidRPr="007B60C6">
        <w:rPr>
          <w:rStyle w:val="StyleUnderline"/>
          <w:highlight w:val="green"/>
        </w:rPr>
        <w:t>continuity</w:t>
      </w:r>
      <w:r w:rsidRPr="005474D4">
        <w:rPr>
          <w:rStyle w:val="StyleUnderline"/>
        </w:rPr>
        <w:t xml:space="preserve"> and entanglement of so-called dualities</w:t>
      </w:r>
      <w:r w:rsidRPr="003C7738">
        <w:rPr>
          <w:sz w:val="12"/>
        </w:rPr>
        <w:t>.</w:t>
      </w:r>
      <w:r>
        <w:rPr>
          <w:sz w:val="12"/>
        </w:rPr>
        <w:t xml:space="preserve"> </w:t>
      </w:r>
      <w:r w:rsidRPr="003C7738">
        <w:rPr>
          <w:sz w:val="12"/>
        </w:rPr>
        <w:t>Introduction</w:t>
      </w:r>
      <w:r>
        <w:rPr>
          <w:sz w:val="12"/>
        </w:rPr>
        <w:t xml:space="preserve"> </w:t>
      </w:r>
      <w:r w:rsidRPr="003C7738">
        <w:rPr>
          <w:sz w:val="12"/>
        </w:rPr>
        <w:t>The growing power of supranational economic institutions, increased movement of capital, labor, goods, technology and information, global threats of terrorism, war, migration, environmental disasters, and epidemics are perceived as challenges to nation-states. The state is considered obsolete. The power of the state in the international system, economy, and social life are heavily contested, particularly in issues of globalization and neoliberalism. State phobia was common among Marxists and liberals at the dawn of the crisis of the European welfare state, as Foucault observed with remarkable clarity, long before neoliberal withdrawal discourse was popular. The concept of the state as an anthropomorphic being is concealed under the assumption that it strengthens and lessens over time, that it is born and it dies. Leviathan has always been the most powerful image of the state. Many philosophical claims, from Hobbes to Weber and further, have sought to clarify the state’s ontological status and legitimacy, its right limits, and appropriate tasks, and how it is related to the people.</w:t>
      </w:r>
      <w:r>
        <w:rPr>
          <w:sz w:val="12"/>
        </w:rPr>
        <w:t xml:space="preserve"> </w:t>
      </w:r>
      <w:r w:rsidRPr="003C7738">
        <w:rPr>
          <w:sz w:val="12"/>
        </w:rPr>
        <w:t xml:space="preserve">During the early Cold War, American political scientists saw the term “state” as a scientifically unfounded European myth and preferred to use “political system” (Almond, 1960; Easton, 1963). Scholars were entrusted with presenting an ostensibly stable American political system as a model of modernization for emerging nations (Mitchell, 1999, p. 78). The emancipation movements of the 1960s proved that the political system that pluralists claimed was in balance failed to establish social norms and persuade people of these compelling norms. Then, there was a revival of state theory with the instrumentalism- structuralism debate, to which Poulantzas and Milliband were protagonists. Milliband maintained the traditional </w:t>
      </w:r>
      <w:r w:rsidRPr="003C7738">
        <w:rPr>
          <w:sz w:val="12"/>
        </w:rPr>
        <w:lastRenderedPageBreak/>
        <w:t xml:space="preserve">Marxist opinion that the state was a bourgeois instrument, but Poulantzas, influenced by Gramsci and Althusser, recognized the state’s relative autonomy in terms of its structural role in the reproduction of class society structure.1 Weberian historical sociologists criticized Marxist and pluralist theories for being overly focused on society, calling for “bringing the state back in” (Evans, Rueschemeyer, &amp; Skocpol, 1985). Accordingly, </w:t>
      </w:r>
      <w:r w:rsidRPr="005474D4">
        <w:rPr>
          <w:rStyle w:val="StyleUnderline"/>
        </w:rPr>
        <w:t xml:space="preserve">the </w:t>
      </w:r>
      <w:r w:rsidRPr="007B60C6">
        <w:rPr>
          <w:rStyle w:val="StyleUnderline"/>
          <w:highlight w:val="green"/>
        </w:rPr>
        <w:t>state is an administrative and repressive organization</w:t>
      </w:r>
      <w:r w:rsidRPr="005474D4">
        <w:rPr>
          <w:rStyle w:val="StyleUnderline"/>
        </w:rPr>
        <w:t xml:space="preserve"> that is potentially </w:t>
      </w:r>
      <w:r w:rsidRPr="007B60C6">
        <w:rPr>
          <w:rStyle w:val="StyleUnderline"/>
          <w:highlight w:val="green"/>
        </w:rPr>
        <w:t>autonomous from</w:t>
      </w:r>
      <w:r w:rsidRPr="005474D4">
        <w:rPr>
          <w:rStyle w:val="StyleUnderline"/>
        </w:rPr>
        <w:t xml:space="preserve"> socioeconomic structures and </w:t>
      </w:r>
      <w:r w:rsidRPr="007B60C6">
        <w:rPr>
          <w:rStyle w:val="StyleUnderline"/>
          <w:highlight w:val="green"/>
        </w:rPr>
        <w:t>interests</w:t>
      </w:r>
      <w:r w:rsidRPr="003C7738">
        <w:rPr>
          <w:sz w:val="12"/>
        </w:rPr>
        <w:t xml:space="preserve">. It is organized to maintain control over its territory and population on the one hand, and to compete militarily with other states in the international system on the other (Skocpol, 2004, pp. 44, 59). </w:t>
      </w:r>
      <w:r w:rsidRPr="005474D4">
        <w:rPr>
          <w:rStyle w:val="StyleUnderline"/>
        </w:rPr>
        <w:t>This offers a historical sociological argument for modern state formation. The modern state is built on military-fiscal needs</w:t>
      </w:r>
      <w:r w:rsidRPr="003C7738">
        <w:rPr>
          <w:sz w:val="12"/>
        </w:rPr>
        <w:t xml:space="preserve">. The organization of coercion and the conduct of war resulted in political centralization, the modern tax system, internal security, and courts (Tilly, 1985). </w:t>
      </w:r>
      <w:r w:rsidRPr="005474D4">
        <w:rPr>
          <w:rStyle w:val="StyleUnderline"/>
        </w:rPr>
        <w:t>As a result, the state has a macrostructural reality that stands above and beyond society. The organizational realist perspective reifies the state as a rational and integrated actor with a human-like agency capable of acting in its own interests</w:t>
      </w:r>
      <w:r w:rsidRPr="003C7738">
        <w:rPr>
          <w:sz w:val="12"/>
        </w:rPr>
        <w:t>.</w:t>
      </w:r>
      <w:r>
        <w:rPr>
          <w:sz w:val="12"/>
        </w:rPr>
        <w:t xml:space="preserve"> </w:t>
      </w:r>
      <w:r w:rsidRPr="003C7738">
        <w:rPr>
          <w:sz w:val="12"/>
        </w:rPr>
        <w:t xml:space="preserve">This paper is an attempt to consider the state in non-reified yet realistic terms. It echoes the reification critique leveled against Marxist and Weberian theories of the state (Abrams, 1988; Bourdieu, 1994; Trouillot, 2001). </w:t>
      </w:r>
      <w:r w:rsidRPr="005474D4">
        <w:rPr>
          <w:rStyle w:val="StyleUnderline"/>
        </w:rPr>
        <w:t>The state is not a distinct entity in the sense of an anthropomorphic sovereign or bourgeois instrument</w:t>
      </w:r>
      <w:r w:rsidRPr="003C7738">
        <w:rPr>
          <w:sz w:val="12"/>
        </w:rPr>
        <w:t xml:space="preserve">. It is not an authoritative power or bureaucratic field above and beyond society. </w:t>
      </w:r>
      <w:r w:rsidRPr="005474D4">
        <w:rPr>
          <w:rStyle w:val="StyleUnderline"/>
        </w:rPr>
        <w:t xml:space="preserve">It is a </w:t>
      </w:r>
      <w:r w:rsidRPr="007B60C6">
        <w:rPr>
          <w:rStyle w:val="StyleUnderline"/>
          <w:highlight w:val="green"/>
        </w:rPr>
        <w:t>social construct</w:t>
      </w:r>
      <w:r w:rsidRPr="005474D4">
        <w:rPr>
          <w:rStyle w:val="StyleUnderline"/>
        </w:rPr>
        <w:t xml:space="preserve"> since it is </w:t>
      </w:r>
      <w:r w:rsidRPr="007B60C6">
        <w:rPr>
          <w:rStyle w:val="StyleUnderline"/>
          <w:highlight w:val="green"/>
        </w:rPr>
        <w:t>not an ontologically being-in-itself</w:t>
      </w:r>
      <w:r w:rsidRPr="005474D4">
        <w:rPr>
          <w:rStyle w:val="StyleUnderline"/>
        </w:rPr>
        <w:t>. However, unlike constructivist ideas, the state is neither a simple ideological edifice that conceals real dominance, nor is it a discursive achievement</w:t>
      </w:r>
      <w:r w:rsidRPr="003C7738">
        <w:rPr>
          <w:sz w:val="12"/>
        </w:rPr>
        <w:t xml:space="preserve"> that encodes concrete power relations and governmental processes. </w:t>
      </w:r>
      <w:r w:rsidRPr="007B60C6">
        <w:rPr>
          <w:rStyle w:val="StyleUnderline"/>
          <w:highlight w:val="green"/>
        </w:rPr>
        <w:t>The fact that the</w:t>
      </w:r>
      <w:r w:rsidRPr="005474D4">
        <w:rPr>
          <w:rStyle w:val="StyleUnderline"/>
        </w:rPr>
        <w:t xml:space="preserve"> </w:t>
      </w:r>
      <w:r w:rsidRPr="007B60C6">
        <w:rPr>
          <w:rStyle w:val="StyleUnderline"/>
          <w:highlight w:val="green"/>
        </w:rPr>
        <w:t>state is a construct does not diminish its existence as a living assemblage with actual affects</w:t>
      </w:r>
      <w:r w:rsidRPr="003C7738">
        <w:rPr>
          <w:sz w:val="12"/>
        </w:rPr>
        <w:t xml:space="preserve">. The recent material turn in the social sciences offers a way to think about the state in realistic terms. </w:t>
      </w:r>
      <w:r w:rsidRPr="005474D4">
        <w:rPr>
          <w:rStyle w:val="StyleUnderline"/>
        </w:rPr>
        <w:t>This paper refers to assemblage thinking and actor-network theory, which enable an understanding of reality independently of the human mind and conception</w:t>
      </w:r>
      <w:r w:rsidRPr="003C7738">
        <w:rPr>
          <w:sz w:val="12"/>
        </w:rPr>
        <w:t xml:space="preserve">. The contribution of the two theoretical underpinnings confirm that the state is a construct and is looking for a more-than-human perspective on it. It is obvious that the insights of Foucault and the subsequent governmentality literature about routine and everyday operations, practices, and techniques that constitute the state have greatly contributed to our understanding. The Foucauldian nominalism, on the other hand, keeps a nature- culture dichotomy that sustains anthropocentrism, and treats matter as inert and distant in the face of the human world, whether through the lens of linguistic devices or so- called concrete power relations. </w:t>
      </w:r>
      <w:r w:rsidRPr="005474D4">
        <w:rPr>
          <w:rStyle w:val="StyleUnderline"/>
        </w:rPr>
        <w:t>Any genealogy of the state in concrete terms must look at not only governmental procedures and techniques, but also the mundane materiality of statehood. This paper focuses on the paperwork and physical infrastructures, where the state’s materiality is most obvious</w:t>
      </w:r>
      <w:r w:rsidRPr="003C7738">
        <w:rPr>
          <w:sz w:val="12"/>
        </w:rPr>
        <w:t>. It offers an overview of dominant approaches in state theory, while building a critical discussion of governmentality literature as well as a theoretical reflection on how to use the material to rethink the state. Furthermore, it draws on current ethnographic studies on paperwork and material infrastructures, and it gives examples of state materialization processes in Turkey, which could guide future research.</w:t>
      </w:r>
      <w:r>
        <w:rPr>
          <w:sz w:val="12"/>
        </w:rPr>
        <w:t xml:space="preserve"> </w:t>
      </w:r>
      <w:r w:rsidRPr="003C7738">
        <w:rPr>
          <w:sz w:val="12"/>
        </w:rPr>
        <w:t>Analytics of Government: A Genealogy of Modern State</w:t>
      </w:r>
      <w:r>
        <w:rPr>
          <w:sz w:val="12"/>
        </w:rPr>
        <w:t xml:space="preserve"> </w:t>
      </w:r>
      <w:r w:rsidRPr="005474D4">
        <w:rPr>
          <w:rStyle w:val="StyleUnderline"/>
        </w:rPr>
        <w:t>Foucault is an outspoken opponent of broad notions of the state. The idea of the state appears methodologically unproductive in the microphysics of power, which analyzes the complex and detailed nature of power relations</w:t>
      </w:r>
      <w:r w:rsidRPr="003C7738">
        <w:rPr>
          <w:sz w:val="12"/>
        </w:rPr>
        <w:t xml:space="preserve">. Power relations and their analysis are beyond the boundaries of the state (Foucault, 2005, pp. 72-73). The state issue, which was abandoned in the microphysics of power, was brought back in the sequel with the concept of governmentality. Foucault criticized the “overvaluation of state” in liberal and Marxist accounts. </w:t>
      </w:r>
      <w:r w:rsidRPr="005474D4">
        <w:rPr>
          <w:rStyle w:val="StyleUnderline"/>
        </w:rPr>
        <w:t>The state is nothing more than a “hybrid reality” and “mystified abstraction” that has never had the unity, individuality and functionality given to it</w:t>
      </w:r>
      <w:r w:rsidRPr="003C7738">
        <w:rPr>
          <w:sz w:val="12"/>
        </w:rPr>
        <w:t xml:space="preserve"> (Foucault, 2007, p. 109). It is neither universal nor autonomous source of power. The state is a mobile shape of ongoing </w:t>
      </w:r>
      <w:r w:rsidRPr="003C7738">
        <w:rPr>
          <w:i/>
          <w:iCs/>
          <w:sz w:val="12"/>
        </w:rPr>
        <w:t xml:space="preserve">statifications </w:t>
      </w:r>
      <w:r w:rsidRPr="003C7738">
        <w:rPr>
          <w:sz w:val="12"/>
        </w:rPr>
        <w:t>of numerous governmental techniques and processes (Foucault, 2008, p. 77). So, analytics of government is a “genealogy of the modern state and its apparatuses that is not based on... a circular ontology of the state asserting itself and growing like a huge monster or automatic machine, but on the basis of a history of governmental reason” (Foucault, 2007, p. 354).</w:t>
      </w:r>
      <w:r>
        <w:rPr>
          <w:sz w:val="12"/>
        </w:rPr>
        <w:t xml:space="preserve"> </w:t>
      </w:r>
      <w:r w:rsidRPr="003C7738">
        <w:rPr>
          <w:sz w:val="12"/>
        </w:rPr>
        <w:t xml:space="preserve">Following Foucault, his colleagues deconstructed the institutional reality given to the state, and studied power relations beyond it. Rose and Miller, two of Foucault’s most well-known followers, proposed “taking the state back out” as opposed to the “bring the state back in” agenda of the historical sociology of state formation. </w:t>
      </w:r>
      <w:r w:rsidRPr="005474D4">
        <w:rPr>
          <w:rStyle w:val="StyleUnderline"/>
        </w:rPr>
        <w:t>Rather than “amounts of revenue, size of the court, expenditure on arms, miles marched by an army per day”, a government analytics should focus on the discursive field in which such problematics of government are recognized</w:t>
      </w:r>
      <w:r w:rsidRPr="003C7738">
        <w:rPr>
          <w:sz w:val="12"/>
        </w:rPr>
        <w:t xml:space="preserve"> (Rose &amp; Miller, 1992, p. 177). </w:t>
      </w:r>
      <w:r w:rsidRPr="005474D4">
        <w:rPr>
          <w:rStyle w:val="StyleUnderline"/>
        </w:rPr>
        <w:t>State appears as a historically variable linguistic device</w:t>
      </w:r>
      <w:r w:rsidRPr="003C7738">
        <w:rPr>
          <w:sz w:val="12"/>
        </w:rPr>
        <w:t xml:space="preserve">. It is a specific way of discursively codifying governmental problems, dividing the political sphere with its own ways of rule from other non-political spheres, or granting institutional durability to certain governmental technologies rather than being an essential or functional entity. Anglo-Saxon governmentality studies misrepresented Foucault as having no interest in the state (Curtis, 1995). Scholars who read the courses at the </w:t>
      </w:r>
      <w:r w:rsidRPr="003C7738">
        <w:rPr>
          <w:i/>
          <w:iCs/>
          <w:sz w:val="12"/>
        </w:rPr>
        <w:t xml:space="preserve">College de France </w:t>
      </w:r>
      <w:r w:rsidRPr="003C7738">
        <w:rPr>
          <w:sz w:val="12"/>
        </w:rPr>
        <w:t>discovered that Foucault, who previously suggested the king’s beheading, did not simply dismiss the state when questioning the unity attributed to the state, but rather considered the state in the context of a more general history of power relations and governmentalities (Biebricher &amp; Vogelmann, 2012; Jessop, 2007; Lemke, 2007).</w:t>
      </w:r>
      <w:r>
        <w:rPr>
          <w:sz w:val="12"/>
        </w:rPr>
        <w:t xml:space="preserve"> </w:t>
      </w:r>
      <w:r w:rsidRPr="005474D4">
        <w:rPr>
          <w:rStyle w:val="StyleUnderline"/>
        </w:rPr>
        <w:t>This theoretical shift results in the emergence of new literature that addresses the empirical and everyday dimensions of state formation</w:t>
      </w:r>
      <w:r w:rsidRPr="003C7738">
        <w:rPr>
          <w:sz w:val="12"/>
        </w:rPr>
        <w:t xml:space="preserve">. In fact, </w:t>
      </w:r>
      <w:r w:rsidRPr="007B60C6">
        <w:rPr>
          <w:rStyle w:val="Emphasis"/>
        </w:rPr>
        <w:t xml:space="preserve">understanding </w:t>
      </w:r>
      <w:r w:rsidRPr="007B60C6">
        <w:rPr>
          <w:rStyle w:val="Emphasis"/>
          <w:highlight w:val="green"/>
        </w:rPr>
        <w:t>the state</w:t>
      </w:r>
      <w:r w:rsidRPr="005474D4">
        <w:rPr>
          <w:rStyle w:val="Emphasis"/>
        </w:rPr>
        <w:t xml:space="preserve"> entails being </w:t>
      </w:r>
      <w:r w:rsidRPr="007B60C6">
        <w:rPr>
          <w:rStyle w:val="Emphasis"/>
          <w:highlight w:val="green"/>
        </w:rPr>
        <w:t>preoccupied with the mundane processes</w:t>
      </w:r>
      <w:r w:rsidRPr="003C7738">
        <w:rPr>
          <w:sz w:val="12"/>
        </w:rPr>
        <w:t xml:space="preserve"> (Painter, 2006). </w:t>
      </w:r>
      <w:r w:rsidRPr="005474D4">
        <w:rPr>
          <w:rStyle w:val="StyleUnderline"/>
        </w:rPr>
        <w:t>States are not simply functional bureaucratic apparatuses, but also strong sources of symbolic and cultural production, which are represented and understood in certain ways</w:t>
      </w:r>
      <w:r w:rsidRPr="003C7738">
        <w:rPr>
          <w:sz w:val="12"/>
        </w:rPr>
        <w:t xml:space="preserve"> (Corrigan &amp; Sayer, 1985; Steinmetz, 1999). Accordingly, </w:t>
      </w:r>
      <w:r w:rsidRPr="005474D4">
        <w:rPr>
          <w:rStyle w:val="Emphasis"/>
        </w:rPr>
        <w:t xml:space="preserve">the </w:t>
      </w:r>
      <w:r w:rsidRPr="00AA258C">
        <w:rPr>
          <w:rStyle w:val="Emphasis"/>
          <w:highlight w:val="green"/>
        </w:rPr>
        <w:t>state</w:t>
      </w:r>
      <w:r w:rsidRPr="005474D4">
        <w:rPr>
          <w:rStyle w:val="Emphasis"/>
        </w:rPr>
        <w:t xml:space="preserve"> becomes </w:t>
      </w:r>
      <w:r w:rsidRPr="00AA258C">
        <w:rPr>
          <w:rStyle w:val="Emphasis"/>
          <w:highlight w:val="green"/>
        </w:rPr>
        <w:t>embodied in people’s lives through</w:t>
      </w:r>
      <w:r w:rsidRPr="005474D4">
        <w:rPr>
          <w:rStyle w:val="Emphasis"/>
        </w:rPr>
        <w:t xml:space="preserve"> routine </w:t>
      </w:r>
      <w:r w:rsidRPr="00AA258C">
        <w:rPr>
          <w:rStyle w:val="Emphasis"/>
          <w:highlight w:val="green"/>
        </w:rPr>
        <w:t>bureaucratic procedures</w:t>
      </w:r>
      <w:r w:rsidRPr="003C7738">
        <w:rPr>
          <w:sz w:val="12"/>
        </w:rPr>
        <w:t xml:space="preserve"> such as lining up for a monthly ration or sending a letter, obtaining a notarized document or answering enumerator’s questions, paying taxes or going through an inspection, applying for a passport or attending a hearing (Aretxaga, 2003, p. 396; Comaroff &amp; Comaroff, 2000, p. 328; Hansen &amp; Stepputat, 2001, p. 8; Sharma &amp; Gupta, 2006, p. 11).</w:t>
      </w:r>
      <w:r>
        <w:rPr>
          <w:sz w:val="12"/>
        </w:rPr>
        <w:t xml:space="preserve"> </w:t>
      </w:r>
      <w:r w:rsidRPr="003C7738">
        <w:rPr>
          <w:sz w:val="12"/>
        </w:rPr>
        <w:t xml:space="preserve">Akhil Gupta, a well-known post-colonial state theorist, investigated how the state, as a trans-local structure in the discourse of corruption arising from villagers’ daily encounters with lower-level officials and their routine bureaucratic practices, was established in people’s imagination while also embedded in the fabric of daily life (Gupta, 1995). </w:t>
      </w:r>
      <w:r w:rsidRPr="00DD72AA">
        <w:rPr>
          <w:rStyle w:val="StyleUnderline"/>
        </w:rPr>
        <w:t xml:space="preserve">People </w:t>
      </w:r>
      <w:r w:rsidRPr="00DD72AA">
        <w:rPr>
          <w:rStyle w:val="StyleUnderline"/>
        </w:rPr>
        <w:lastRenderedPageBreak/>
        <w:t>experience the state as a concrete and all-encompassing reality with distinctive spatial characteristics. Routine bureaucratic practices foster the two pillars of the spatially reified state image, which are perceptions of the state being vertically above society and encompassing all localities from the body to household, neighborhood, urban, and regional</w:t>
      </w:r>
      <w:r w:rsidRPr="003C7738">
        <w:rPr>
          <w:sz w:val="12"/>
        </w:rPr>
        <w:t xml:space="preserve"> (Ferguson &amp; Gupta, 2002).</w:t>
      </w:r>
      <w:r>
        <w:rPr>
          <w:sz w:val="12"/>
        </w:rPr>
        <w:t xml:space="preserve"> </w:t>
      </w:r>
      <w:r w:rsidRPr="00DD72AA">
        <w:rPr>
          <w:rStyle w:val="StyleUnderline"/>
        </w:rPr>
        <w:t xml:space="preserve">Contrary to the idea of a coherent and integrated actor-state as the source of power, </w:t>
      </w:r>
      <w:r w:rsidRPr="00DD72AA">
        <w:rPr>
          <w:rStyle w:val="StyleUnderline"/>
          <w:i/>
          <w:iCs/>
        </w:rPr>
        <w:t>cultural turn</w:t>
      </w:r>
      <w:r w:rsidRPr="00DD72AA">
        <w:rPr>
          <w:rStyle w:val="StyleUnderline"/>
        </w:rPr>
        <w:t xml:space="preserve"> and governmentality argue that the </w:t>
      </w:r>
      <w:r w:rsidRPr="00AA258C">
        <w:rPr>
          <w:rStyle w:val="StyleUnderline"/>
          <w:highlight w:val="green"/>
        </w:rPr>
        <w:t>state is a social construct that has</w:t>
      </w:r>
      <w:r w:rsidRPr="00DD72AA">
        <w:rPr>
          <w:rStyle w:val="StyleUnderline"/>
        </w:rPr>
        <w:t xml:space="preserve"> the </w:t>
      </w:r>
      <w:r w:rsidRPr="00AA258C">
        <w:rPr>
          <w:rStyle w:val="StyleUnderline"/>
          <w:highlight w:val="green"/>
        </w:rPr>
        <w:t>effect of</w:t>
      </w:r>
      <w:r w:rsidRPr="00DD72AA">
        <w:rPr>
          <w:rStyle w:val="StyleUnderline"/>
        </w:rPr>
        <w:t xml:space="preserve"> </w:t>
      </w:r>
      <w:r w:rsidRPr="00AA258C">
        <w:rPr>
          <w:rStyle w:val="StyleUnderline"/>
          <w:highlight w:val="green"/>
        </w:rPr>
        <w:t>interrelated political, economic, and social networks through</w:t>
      </w:r>
      <w:r w:rsidRPr="00DD72AA">
        <w:rPr>
          <w:rStyle w:val="StyleUnderline"/>
        </w:rPr>
        <w:t xml:space="preserve"> diverse </w:t>
      </w:r>
      <w:r w:rsidRPr="00AA258C">
        <w:rPr>
          <w:rStyle w:val="StyleUnderline"/>
          <w:highlight w:val="green"/>
        </w:rPr>
        <w:t>discourses</w:t>
      </w:r>
      <w:r w:rsidRPr="00DD72AA">
        <w:rPr>
          <w:rStyle w:val="StyleUnderline"/>
        </w:rPr>
        <w:t xml:space="preserve"> and meanings</w:t>
      </w:r>
      <w:r w:rsidRPr="003C7738">
        <w:rPr>
          <w:sz w:val="12"/>
        </w:rPr>
        <w:t>. It is an effect of governmental technologies and practices or a discursive construct that manifests itself in people’s minds through maps, textbooks, flags, ceremonies, and monumental buildings. However, that approach simply recognizes the representational power of material culture and overlooks the materiality of technology and apparatuses (Molnar, 2016).</w:t>
      </w:r>
      <w:r>
        <w:rPr>
          <w:sz w:val="12"/>
        </w:rPr>
        <w:t xml:space="preserve"> </w:t>
      </w:r>
      <w:r w:rsidRPr="00DD72AA">
        <w:rPr>
          <w:rStyle w:val="StyleUnderline"/>
        </w:rPr>
        <w:t>The body, natural processes, the built environment, and technologies are discussed in the microphysics of power, biopolitics, security apparatuses, and governmentality</w:t>
      </w:r>
      <w:r w:rsidRPr="003C7738">
        <w:rPr>
          <w:sz w:val="12"/>
        </w:rPr>
        <w:t xml:space="preserve">. In the analytics of power, Foucault introduced </w:t>
      </w:r>
      <w:r w:rsidRPr="003C7738">
        <w:rPr>
          <w:i/>
          <w:iCs/>
          <w:sz w:val="12"/>
        </w:rPr>
        <w:t xml:space="preserve">dispositif </w:t>
      </w:r>
      <w:r w:rsidRPr="003C7738">
        <w:rPr>
          <w:sz w:val="12"/>
        </w:rPr>
        <w:t>as a system of relations between discursive and non-discursive practices (Foucault, 1980, p. 194). Similarly, “government is the right disposition of things arranged so as to lead to a suitable end”. It is the “administration of things” that governs people, just as “to govern” a ship struggling with eventualities of winds, reefs, storms, and so on (Foucault, 2007, pp. 49, 96-97). Despite all these references, does Foucault take the materiality of matter seriously enough?</w:t>
      </w:r>
      <w:r>
        <w:rPr>
          <w:sz w:val="12"/>
        </w:rPr>
        <w:t xml:space="preserve"> </w:t>
      </w:r>
      <w:r w:rsidRPr="003C7738">
        <w:rPr>
          <w:sz w:val="12"/>
        </w:rPr>
        <w:t xml:space="preserve">Foucault technically discussed the development of disciplinary writing, but he failed to address the technological and material evolution of paper and writing tools as an actual agent able to affect political programs (Dittmer, 2017, p. 45). He mentioned the prison where individual bodies were disciplined but excluded the construction technology, engineering, and materials that made possible such a physical environment. Foucault and following governmentality studies looked at the subjection of a population’s biological processes to governmental processes, that modern government operates by regulating the population and its environment, and that it is a process that extends beyond the state and encompasses a wide range of expertise. While governmentality studies recognized the relevance of science and technology in politics, they exclusively addressed mentalities (Carroll, 2006, p. 7) and ignored the materiality of vital infrastructure and the physical environment (Behrent, 2013, p. 82). </w:t>
      </w:r>
      <w:r w:rsidRPr="00DD72AA">
        <w:rPr>
          <w:rStyle w:val="StyleUnderline"/>
        </w:rPr>
        <w:t xml:space="preserve">Governmentality appears to be restricted to how people’s conduct is conducted. But, the existence of materials, their performance, and the management of the effects they produce are at the heart of politics </w:t>
      </w:r>
      <w:r w:rsidRPr="003C7738">
        <w:rPr>
          <w:sz w:val="12"/>
        </w:rPr>
        <w:t xml:space="preserve">(Barry, 2013, p. 181). Nonhuman nature is simply not subject to governmental intervention (Anand, 2017, pp. 216-217). </w:t>
      </w:r>
      <w:r w:rsidRPr="00DD72AA">
        <w:rPr>
          <w:rStyle w:val="StyleUnderline"/>
        </w:rPr>
        <w:t>The built environment, objects, machines, and technologies are neither social constructs reflecting people’s intent nor inert things serving to provide a foundation for social interactions, power relations, and human organizations</w:t>
      </w:r>
      <w:r w:rsidRPr="003C7738">
        <w:rPr>
          <w:sz w:val="12"/>
        </w:rPr>
        <w:t xml:space="preserve"> (Barry, 2001, p. 11). It is difficult to understand the macro reality of the state from the microphysics of power or to discuss the </w:t>
      </w:r>
      <w:r w:rsidRPr="003C7738">
        <w:rPr>
          <w:i/>
          <w:iCs/>
          <w:sz w:val="12"/>
        </w:rPr>
        <w:t xml:space="preserve">statification </w:t>
      </w:r>
      <w:r w:rsidRPr="003C7738">
        <w:rPr>
          <w:sz w:val="12"/>
        </w:rPr>
        <w:t>of local, dispersed governmental tactics and practices without the intermediaries of materiality.</w:t>
      </w:r>
      <w:r>
        <w:rPr>
          <w:sz w:val="12"/>
        </w:rPr>
        <w:t xml:space="preserve"> </w:t>
      </w:r>
      <w:r w:rsidRPr="003C7738">
        <w:rPr>
          <w:sz w:val="12"/>
        </w:rPr>
        <w:t>Assembling State: Material Turn in State Theory</w:t>
      </w:r>
      <w:r>
        <w:rPr>
          <w:sz w:val="12"/>
        </w:rPr>
        <w:t xml:space="preserve"> </w:t>
      </w:r>
      <w:r w:rsidRPr="003C7738">
        <w:rPr>
          <w:sz w:val="12"/>
        </w:rPr>
        <w:t xml:space="preserve">The </w:t>
      </w:r>
      <w:r w:rsidRPr="003C7738">
        <w:rPr>
          <w:i/>
          <w:iCs/>
          <w:sz w:val="12"/>
        </w:rPr>
        <w:t>material turn</w:t>
      </w:r>
      <w:r w:rsidRPr="003C7738">
        <w:rPr>
          <w:sz w:val="12"/>
        </w:rPr>
        <w:t>, including science and technology studies (STS) on the social construction of scientific phenomena and large technical systems, as well as an actor- network theory (ANT) and assemblage thought on the agentic capacities of non-human materials and processes in political and social life, led to historical and ethnographic studies on the critical role of infrastructure, built environment, technology, science, engineering, and nature in the formation and daily functioning of modern states (Joyce &amp; Bennett, 2010). New materialists criticize the social constructionism for maintaining the nature-culture dichotomy and anthropocentrism by putting human meanings and intentions at the center of the universe. (Braidotti, 2013; Connolly, 2013; Fox &amp; Alldred, 2017; Rekret, 2018).</w:t>
      </w:r>
      <w:r>
        <w:rPr>
          <w:sz w:val="12"/>
        </w:rPr>
        <w:t xml:space="preserve"> </w:t>
      </w:r>
      <w:r w:rsidRPr="00DD72AA">
        <w:rPr>
          <w:rStyle w:val="StyleUnderline"/>
        </w:rPr>
        <w:t>Materiality consists of more than simply “matter”. It has an excess, force, vibrancy, and relationality that forces matter to be active, creative, productive, and unpredictable</w:t>
      </w:r>
      <w:r w:rsidRPr="003C7738">
        <w:rPr>
          <w:sz w:val="12"/>
        </w:rPr>
        <w:t xml:space="preserve"> (Coole &amp; Frost, 2010, p. 9). Material world is relational and in constant flux. There is a single plane of consistency and material continuity formed of matter-energy flows. The physical and social worlds are the material effects of a constantly changing world. </w:t>
      </w:r>
      <w:r w:rsidRPr="00DD72AA">
        <w:rPr>
          <w:rStyle w:val="StyleUnderline"/>
        </w:rPr>
        <w:t>Agency is not a uniquely human trait, but rather a capability that inorganic life and entities of all kinds may possess to varying degrees. All human or non-human bodies are heterogeneous, uneven, outwardly open, affective assemblages whose acting forces and capacities change depending on their interaction with other bodies and their environment</w:t>
      </w:r>
      <w:r w:rsidRPr="003C7738">
        <w:rPr>
          <w:sz w:val="12"/>
        </w:rPr>
        <w:t xml:space="preserve"> (Barad, 2007; Bennett, 2010).</w:t>
      </w:r>
      <w:r>
        <w:rPr>
          <w:sz w:val="12"/>
        </w:rPr>
        <w:t xml:space="preserve"> </w:t>
      </w:r>
      <w:r w:rsidRPr="003C7738">
        <w:rPr>
          <w:sz w:val="12"/>
        </w:rPr>
        <w:t xml:space="preserve">Assemblage is the English translation of the French term </w:t>
      </w:r>
      <w:r w:rsidRPr="003C7738">
        <w:rPr>
          <w:i/>
          <w:iCs/>
          <w:sz w:val="12"/>
        </w:rPr>
        <w:t xml:space="preserve">agencement </w:t>
      </w:r>
      <w:r w:rsidRPr="003C7738">
        <w:rPr>
          <w:sz w:val="12"/>
        </w:rPr>
        <w:t xml:space="preserve">used by Deleuze and Guattari. “It is a multiplicity which is made up of many heterogeneous terms and which establishes liaisons, relations between them, across ages, sexes and reigns - different natures” (Deleuze &amp; Parnet, 2007, p. 69). </w:t>
      </w:r>
      <w:r w:rsidRPr="00DD72AA">
        <w:rPr>
          <w:rStyle w:val="StyleUnderline"/>
        </w:rPr>
        <w:t>Assemblage is not a hierarchically structured organic whole, but it exhibits a degree of consistency driven by co-functioning to produce specific effects</w:t>
      </w:r>
      <w:r w:rsidRPr="003C7738">
        <w:rPr>
          <w:sz w:val="12"/>
        </w:rPr>
        <w:t xml:space="preserve">. Similar to the ANT, </w:t>
      </w:r>
      <w:r w:rsidRPr="00DD72AA">
        <w:rPr>
          <w:rStyle w:val="StyleUnderline"/>
        </w:rPr>
        <w:t>it offers a broad view of the social, consisting of both non-human and humans, and recognizes the fact that the “world has to be built from utterly heterogeneous parts that will never make a whole, but at best a fragile, revisable, and diverse composite material”</w:t>
      </w:r>
      <w:r w:rsidRPr="003C7738">
        <w:rPr>
          <w:sz w:val="12"/>
        </w:rPr>
        <w:t xml:space="preserve"> (Latour, 2010a, p. 474). Consider the feudal knight as a “man-horse-stirrup” assemblage (Deleuze &amp; Guattari, 1987), or the early Mesopotamian empires as assemblages of “geology-hydrology-solar-biology- technology-politics” (Protevi, 2013).</w:t>
      </w:r>
      <w:r>
        <w:rPr>
          <w:sz w:val="12"/>
        </w:rPr>
        <w:t xml:space="preserve"> </w:t>
      </w:r>
      <w:r w:rsidRPr="00AA258C">
        <w:rPr>
          <w:rStyle w:val="Emphasis"/>
          <w:highlight w:val="green"/>
        </w:rPr>
        <w:t>Assemblage lets us reimagine the state in several ways</w:t>
      </w:r>
      <w:r w:rsidRPr="00AA258C">
        <w:rPr>
          <w:sz w:val="12"/>
          <w:highlight w:val="green"/>
        </w:rPr>
        <w:t xml:space="preserve">. </w:t>
      </w:r>
      <w:r w:rsidRPr="00AA258C">
        <w:rPr>
          <w:rStyle w:val="Emphasis"/>
          <w:highlight w:val="green"/>
        </w:rPr>
        <w:t>First</w:t>
      </w:r>
      <w:r w:rsidRPr="00AA258C">
        <w:rPr>
          <w:rStyle w:val="StyleUnderline"/>
          <w:highlight w:val="green"/>
        </w:rPr>
        <w:t>,</w:t>
      </w:r>
      <w:r w:rsidRPr="00DD72AA">
        <w:rPr>
          <w:rStyle w:val="StyleUnderline"/>
        </w:rPr>
        <w:t xml:space="preserve"> the idea of an </w:t>
      </w:r>
      <w:r w:rsidRPr="00AA258C">
        <w:rPr>
          <w:rStyle w:val="StyleUnderline"/>
          <w:highlight w:val="green"/>
        </w:rPr>
        <w:t>organic state</w:t>
      </w:r>
      <w:r w:rsidRPr="00DD72AA">
        <w:rPr>
          <w:rStyle w:val="StyleUnderline"/>
        </w:rPr>
        <w:t xml:space="preserve">, which is </w:t>
      </w:r>
      <w:r w:rsidRPr="00AA258C">
        <w:rPr>
          <w:rStyle w:val="StyleUnderline"/>
          <w:highlight w:val="green"/>
        </w:rPr>
        <w:t>hierarchically ordered</w:t>
      </w:r>
      <w:r w:rsidRPr="00DD72AA">
        <w:rPr>
          <w:rStyle w:val="StyleUnderline"/>
        </w:rPr>
        <w:t xml:space="preserve"> with well-defined boundaries and functions, is </w:t>
      </w:r>
      <w:r w:rsidRPr="00AA258C">
        <w:rPr>
          <w:rStyle w:val="StyleUnderline"/>
          <w:highlight w:val="green"/>
        </w:rPr>
        <w:t>replaced</w:t>
      </w:r>
      <w:r w:rsidRPr="00DD72AA">
        <w:rPr>
          <w:rStyle w:val="StyleUnderline"/>
        </w:rPr>
        <w:t xml:space="preserve"> by a heterogenous, contingent, ongoing, fragile but </w:t>
      </w:r>
      <w:r w:rsidRPr="00AA258C">
        <w:rPr>
          <w:rStyle w:val="StyleUnderline"/>
          <w:highlight w:val="green"/>
        </w:rPr>
        <w:t xml:space="preserve">with a variable degree of coherent formation. </w:t>
      </w:r>
      <w:r w:rsidRPr="00AA258C">
        <w:rPr>
          <w:rStyle w:val="Emphasis"/>
          <w:highlight w:val="green"/>
        </w:rPr>
        <w:t>Second</w:t>
      </w:r>
      <w:r w:rsidRPr="00DD72AA">
        <w:rPr>
          <w:rStyle w:val="StyleUnderline"/>
        </w:rPr>
        <w:t xml:space="preserve">, it is </w:t>
      </w:r>
      <w:r w:rsidRPr="00AA258C">
        <w:rPr>
          <w:rStyle w:val="StyleUnderline"/>
          <w:highlight w:val="green"/>
        </w:rPr>
        <w:t xml:space="preserve">no </w:t>
      </w:r>
      <w:r w:rsidRPr="00AA258C">
        <w:rPr>
          <w:rStyle w:val="StyleUnderline"/>
        </w:rPr>
        <w:t>longer</w:t>
      </w:r>
      <w:r w:rsidRPr="00DD72AA">
        <w:rPr>
          <w:rStyle w:val="StyleUnderline"/>
        </w:rPr>
        <w:t xml:space="preserve"> possible to postulate an </w:t>
      </w:r>
      <w:r w:rsidRPr="00AA258C">
        <w:rPr>
          <w:rStyle w:val="StyleUnderline"/>
          <w:highlight w:val="green"/>
        </w:rPr>
        <w:t>ontological distinction</w:t>
      </w:r>
      <w:r w:rsidRPr="00DD72AA">
        <w:rPr>
          <w:rStyle w:val="StyleUnderline"/>
        </w:rPr>
        <w:t xml:space="preserve"> between nature and culture, because a wide range of non-humans, both natural and artificial, perform agency </w:t>
      </w:r>
      <w:r w:rsidRPr="00AA258C">
        <w:rPr>
          <w:rStyle w:val="StyleUnderline"/>
          <w:highlight w:val="green"/>
        </w:rPr>
        <w:t xml:space="preserve">in the ongoing formation of state. </w:t>
      </w:r>
      <w:r w:rsidRPr="00AA258C">
        <w:rPr>
          <w:rStyle w:val="Emphasis"/>
          <w:highlight w:val="green"/>
        </w:rPr>
        <w:t>Third</w:t>
      </w:r>
      <w:r w:rsidRPr="00DD72AA">
        <w:rPr>
          <w:rStyle w:val="StyleUnderline"/>
        </w:rPr>
        <w:t>, the fact that an as</w:t>
      </w:r>
      <w:r w:rsidRPr="00AA258C">
        <w:rPr>
          <w:rStyle w:val="StyleUnderline"/>
          <w:highlight w:val="green"/>
        </w:rPr>
        <w:t>semblage is an emergent whole generated through</w:t>
      </w:r>
      <w:r w:rsidRPr="00DD72AA">
        <w:rPr>
          <w:rStyle w:val="StyleUnderline"/>
        </w:rPr>
        <w:t xml:space="preserve"> the </w:t>
      </w:r>
      <w:r w:rsidRPr="00AA258C">
        <w:rPr>
          <w:rStyle w:val="StyleUnderline"/>
          <w:highlight w:val="green"/>
        </w:rPr>
        <w:t>interaction of</w:t>
      </w:r>
      <w:r w:rsidRPr="00DD72AA">
        <w:rPr>
          <w:rStyle w:val="StyleUnderline"/>
        </w:rPr>
        <w:t xml:space="preserve"> its component </w:t>
      </w:r>
      <w:r w:rsidRPr="00AA258C">
        <w:rPr>
          <w:rStyle w:val="StyleUnderline"/>
          <w:highlight w:val="green"/>
        </w:rPr>
        <w:t>pieces</w:t>
      </w:r>
      <w:r w:rsidRPr="00DD72AA">
        <w:rPr>
          <w:rStyle w:val="StyleUnderline"/>
        </w:rPr>
        <w:t xml:space="preserve"> doesn’t imply that it can be reduced into those parts. </w:t>
      </w:r>
      <w:r w:rsidRPr="00AA258C">
        <w:rPr>
          <w:rStyle w:val="StyleUnderline"/>
          <w:highlight w:val="green"/>
        </w:rPr>
        <w:t>Assemblage has agency</w:t>
      </w:r>
      <w:r w:rsidRPr="00DD72AA">
        <w:rPr>
          <w:rStyle w:val="StyleUnderline"/>
        </w:rPr>
        <w:t xml:space="preserve"> over its constituents once it is assembled </w:t>
      </w:r>
      <w:r w:rsidRPr="003C7738">
        <w:rPr>
          <w:sz w:val="12"/>
        </w:rPr>
        <w:t xml:space="preserve">(DeLanda, 2006, p. 34). Therefore, the assembling state is an actual entity with actual effects. </w:t>
      </w:r>
      <w:r w:rsidRPr="00AA258C">
        <w:rPr>
          <w:rStyle w:val="Emphasis"/>
          <w:highlight w:val="green"/>
        </w:rPr>
        <w:t>Fourth</w:t>
      </w:r>
      <w:r w:rsidRPr="00DD72AA">
        <w:rPr>
          <w:rStyle w:val="StyleUnderline"/>
        </w:rPr>
        <w:t xml:space="preserve">, the </w:t>
      </w:r>
      <w:r w:rsidRPr="00AA258C">
        <w:rPr>
          <w:rStyle w:val="StyleUnderline"/>
          <w:highlight w:val="green"/>
        </w:rPr>
        <w:t>assemblage’s</w:t>
      </w:r>
      <w:r w:rsidRPr="00DD72AA">
        <w:rPr>
          <w:rStyle w:val="StyleUnderline"/>
        </w:rPr>
        <w:t xml:space="preserve"> flat </w:t>
      </w:r>
      <w:r w:rsidRPr="00AA258C">
        <w:rPr>
          <w:rStyle w:val="StyleUnderline"/>
          <w:highlight w:val="green"/>
        </w:rPr>
        <w:t>ontology displaces</w:t>
      </w:r>
      <w:r w:rsidRPr="00DD72AA">
        <w:rPr>
          <w:rStyle w:val="StyleUnderline"/>
        </w:rPr>
        <w:t xml:space="preserve"> the </w:t>
      </w:r>
      <w:r w:rsidRPr="00AA258C">
        <w:rPr>
          <w:rStyle w:val="StyleUnderline"/>
          <w:highlight w:val="green"/>
        </w:rPr>
        <w:t xml:space="preserve">reified spatial and scalar image of the </w:t>
      </w:r>
      <w:r w:rsidRPr="00AA258C">
        <w:rPr>
          <w:rStyle w:val="StyleUnderline"/>
          <w:highlight w:val="green"/>
        </w:rPr>
        <w:lastRenderedPageBreak/>
        <w:t>state</w:t>
      </w:r>
      <w:r w:rsidRPr="00DD72AA">
        <w:rPr>
          <w:rStyle w:val="StyleUnderline"/>
        </w:rPr>
        <w:t>. It rejects centralizing essentialism in both the up-down vertical imaginary and the radiating (out from here) spatiality of horizontality</w:t>
      </w:r>
      <w:r w:rsidRPr="003C7738">
        <w:rPr>
          <w:sz w:val="12"/>
        </w:rPr>
        <w:t xml:space="preserve"> (Marston, Jones III, &amp; Woodward, 2005, p. 422).</w:t>
      </w:r>
      <w:r>
        <w:rPr>
          <w:sz w:val="12"/>
        </w:rPr>
        <w:t xml:space="preserve"> </w:t>
      </w:r>
      <w:r w:rsidRPr="00DD72AA">
        <w:rPr>
          <w:rStyle w:val="StyleUnderline"/>
        </w:rPr>
        <w:t>State theory is built upon scalar thought, the traditional Euclidian, Cartesian, and Westphalian notions of a geographical scale as a fixed, bounded, self-enclosed, and pre- given</w:t>
      </w:r>
      <w:r w:rsidRPr="003C7738">
        <w:rPr>
          <w:sz w:val="12"/>
        </w:rPr>
        <w:t xml:space="preserve"> container. However, scales are contingent effects of various networking practices rather than preexisting frames of action, or structural frameworks in which processes may operate. Discursive and material scalar apparatuses strive to transform scales into striped, stratified, hierarchical, ahistorical frames with defined relationships, functions, and limits (Isin, 2007; Legg, 2009). ANT’s alternative notion of scale refers to bigger or smaller networks, not levels, spheres, or layers. Scalar thought presumes a top-down or bottom-up order, as if a society truly had a top or a bottom (Latour, 1996, pp. 371-372). Being wider or larger in level or size is not what separates the macro from the micro, the global from the national, or the national from the regional. Rather, it is to have a greater number of connections. The purpose of social theory is to explain how particular networks and interactions consolidate in the face of overwhelming opposition, create institutional patterns, and become macrosocial entities (Law, 1992). </w:t>
      </w:r>
      <w:r w:rsidRPr="00DD72AA">
        <w:rPr>
          <w:rStyle w:val="StyleUnderline"/>
        </w:rPr>
        <w:t>How do people act as though they are one person? How does a micro actor evolve to become a macro actor?</w:t>
      </w:r>
      <w:r w:rsidRPr="003C7738">
        <w:rPr>
          <w:sz w:val="12"/>
        </w:rPr>
        <w:t xml:space="preserve"> It is a translation procedure that necessitates employing non-human agents. While building social networks, people cannot rely on symbolic relations. They need to use more “durable” materials (Callon &amp; Latour, 1981, p. 284). Consider Benedict Anderson’s concept of an “imagined community” for the nation. It is a social construction built on imagined bonds through print-capitalism and print-languages that provide a unified field for communicative exchanges (Anderson, 1991, pp. 44-45). However, </w:t>
      </w:r>
      <w:r w:rsidRPr="00DD72AA">
        <w:rPr>
          <w:rStyle w:val="StyleUnderline"/>
        </w:rPr>
        <w:t>it is impossible to imagine the formation and survival of a nation or a nation-state without the hard work of “innumerable nonhuman agents such as print machines, newspapers, telephone and railroad lines, roads, coastal steamers, geological surveys, post offices, national museums, stamps, maps, trigonometric points, border fences, and custom points”</w:t>
      </w:r>
      <w:r w:rsidRPr="003C7738">
        <w:rPr>
          <w:sz w:val="12"/>
        </w:rPr>
        <w:t xml:space="preserve"> (Olsen, 2010, pp. 140-141). </w:t>
      </w:r>
      <w:r w:rsidRPr="00DD72AA">
        <w:rPr>
          <w:rStyle w:val="Emphasis"/>
        </w:rPr>
        <w:t>There are two ways to understand the materiality of the state and its materialization process in this study: paperwork and infrastructures</w:t>
      </w:r>
      <w:r w:rsidRPr="003C7738">
        <w:rPr>
          <w:sz w:val="12"/>
        </w:rPr>
        <w:t>.</w:t>
      </w:r>
      <w:r>
        <w:rPr>
          <w:sz w:val="12"/>
        </w:rPr>
        <w:t xml:space="preserve"> </w:t>
      </w:r>
      <w:r w:rsidRPr="003C7738">
        <w:rPr>
          <w:sz w:val="12"/>
        </w:rPr>
        <w:t>Paperwork</w:t>
      </w:r>
      <w:r>
        <w:rPr>
          <w:sz w:val="12"/>
        </w:rPr>
        <w:t xml:space="preserve"> </w:t>
      </w:r>
      <w:r w:rsidRPr="003C7738">
        <w:rPr>
          <w:sz w:val="12"/>
        </w:rPr>
        <w:t xml:space="preserve">People complain about the red tape of bureaucracy, the vast amount of paperwork for the most basic tasks, and the time wasted running about between departments and civil servants. To begin, draft and sign a petition in the relevant form. It must be submitted with additional supporting documents. Locate the officer on-site and ensure that your petition is stamped and recorded. It is not uncommon for a petitioner to be refused due to misspellings or a lack of documentation. According to Weber, modern state offices rely on the performance of civil servants and the circulation of written documents (Weber, 1978, p. 219). He lowers the latter to a passive means of bureaucratic organization built around norms and regulations. Weber regards Bakunin’s anarchism as naive for believing that by destroying archives, the obligations that subjugate people may be eliminated. Because it is the established rules and regulations, irrespective of written documents, that keep the bureaucracy running (Weber, 1978, p. 988). But </w:t>
      </w:r>
      <w:r w:rsidRPr="00DD72AA">
        <w:rPr>
          <w:rStyle w:val="StyleUnderline"/>
        </w:rPr>
        <w:t xml:space="preserve">a </w:t>
      </w:r>
      <w:r w:rsidRPr="00AA258C">
        <w:rPr>
          <w:rStyle w:val="StyleUnderline"/>
          <w:highlight w:val="green"/>
        </w:rPr>
        <w:t>modern bureaucracy</w:t>
      </w:r>
      <w:r w:rsidRPr="00DD72AA">
        <w:rPr>
          <w:rStyle w:val="StyleUnderline"/>
        </w:rPr>
        <w:t xml:space="preserve"> would be </w:t>
      </w:r>
      <w:r w:rsidRPr="00AA258C">
        <w:rPr>
          <w:rStyle w:val="StyleUnderline"/>
          <w:highlight w:val="green"/>
        </w:rPr>
        <w:t>impossible without agentic roles</w:t>
      </w:r>
      <w:r w:rsidRPr="00DD72AA">
        <w:rPr>
          <w:rStyle w:val="StyleUnderline"/>
        </w:rPr>
        <w:t xml:space="preserve"> using a wide range of materials. The </w:t>
      </w:r>
      <w:r w:rsidRPr="00AA258C">
        <w:rPr>
          <w:rStyle w:val="StyleUnderline"/>
          <w:highlight w:val="green"/>
        </w:rPr>
        <w:t>primary one</w:t>
      </w:r>
      <w:r w:rsidRPr="00DD72AA">
        <w:rPr>
          <w:rStyle w:val="StyleUnderline"/>
        </w:rPr>
        <w:t xml:space="preserve"> of them </w:t>
      </w:r>
      <w:r w:rsidRPr="00AA258C">
        <w:rPr>
          <w:rStyle w:val="StyleUnderline"/>
          <w:highlight w:val="green"/>
        </w:rPr>
        <w:t>is paper</w:t>
      </w:r>
      <w:r w:rsidRPr="00DD72AA">
        <w:rPr>
          <w:rStyle w:val="StyleUnderline"/>
        </w:rPr>
        <w:t>, whose usage and circulation have grown in the everyday operations of the state</w:t>
      </w:r>
      <w:r w:rsidRPr="003C7738">
        <w:rPr>
          <w:sz w:val="12"/>
        </w:rPr>
        <w:t xml:space="preserve"> (Latour, 1986, p. 28).</w:t>
      </w:r>
      <w:r>
        <w:rPr>
          <w:sz w:val="12"/>
        </w:rPr>
        <w:t xml:space="preserve"> </w:t>
      </w:r>
      <w:r w:rsidRPr="003C7738">
        <w:rPr>
          <w:sz w:val="12"/>
        </w:rPr>
        <w:t>The “archive-conscious paper state” emerged in the early modern period. Absolute monarchies adopted ecclesiastical scriptural and archival technologies to keep track of their subjects’ lives. There were monarchs who sat at a desk rather than riding a horse, surrounded by scribes rather than knights, who grappled with mounds of documents rather than adversaries, and who boasted of knowing everything that happened throughout their reign. Philip II, the King of Spain, was known as “the king of paper” among his subjects (Burke, 2008, p. 119). The state is more interested than ever in when, how, and with whom people do what. It results in an uninterrupted writing activity. The microphysics of power is at work in disciplinary writing. It comprises several smaller techniques such as taking notes, keeping records, fabricating files, and organizing facts into columns and tables (Foucault, 1995, pp. 189-190).</w:t>
      </w:r>
      <w:r>
        <w:rPr>
          <w:sz w:val="12"/>
        </w:rPr>
        <w:t xml:space="preserve"> </w:t>
      </w:r>
      <w:r w:rsidRPr="00D64473">
        <w:rPr>
          <w:rStyle w:val="StyleUnderline"/>
        </w:rPr>
        <w:t>Bureaucratic writing is often seen as a tool of hierarchical mechanisms of authority and control. Written materials are just manifestations of formal organizations and interactions</w:t>
      </w:r>
      <w:r w:rsidRPr="003C7738">
        <w:rPr>
          <w:sz w:val="12"/>
        </w:rPr>
        <w:t xml:space="preserve">. However, </w:t>
      </w:r>
      <w:r w:rsidRPr="00D64473">
        <w:rPr>
          <w:rStyle w:val="Emphasis"/>
        </w:rPr>
        <w:t>there is a complex paper economy-politics.</w:t>
      </w:r>
      <w:r w:rsidRPr="003C7738">
        <w:rPr>
          <w:sz w:val="12"/>
        </w:rPr>
        <w:t xml:space="preserve"> Increased file circulation and detailed documentation practices may not necessarily result in an enhancement of institutional control. Decisions made through a dossier may weaken managerial authority over staff by making it difficult to identify who is doing what (Hull, 2012, pp. 114-115). Furthermore, paperwork has a life of its own. It is not a simple job to draft and reproduce documents. Despite the printing revolution, modern office clerks, like medieval monks, remained to craft and reproduce documents using feathers extracted from geese, inks derived from gall nuts, and surfaces made of dirty rags and animal skins. It required a long, laborious, and error-prone procedure to transform these basic materials into documents, archives, and power. Important reports and critical notifications could be ruined by broken quills and spilled ink. Many faults in the document fabrication were rectified, but not totally eradicated, with the invention of wood-based paper, synthetic inks, and metal nibs in the nineteenth century. Pen nibs break and ink smears. Handwriting is distorted. Even if the writing on the paper was clear, the document could arrive late or not at all. Despite the challenges, </w:t>
      </w:r>
      <w:r w:rsidRPr="00D64473">
        <w:rPr>
          <w:rStyle w:val="StyleUnderline"/>
        </w:rPr>
        <w:t>paperwork became a technology of political representation. The claimant must gather documents supporting his claim, submit it to the appropriate government agency with the letterhead and signed petition, and wait for a response</w:t>
      </w:r>
      <w:r w:rsidRPr="003C7738">
        <w:rPr>
          <w:sz w:val="12"/>
        </w:rPr>
        <w:t>. He cannot rely on personal ties with those in power. A universe of rights replaces the world of privileges (Kafka, 2012).</w:t>
      </w:r>
      <w:r>
        <w:rPr>
          <w:sz w:val="12"/>
        </w:rPr>
        <w:t xml:space="preserve"> </w:t>
      </w:r>
      <w:r w:rsidRPr="00D64473">
        <w:rPr>
          <w:rStyle w:val="StyleUnderline"/>
        </w:rPr>
        <w:t>The quantity, density, and speed with which paperwork circulates contribute to the internal consistency of heterogeneous state assemblage</w:t>
      </w:r>
      <w:r w:rsidRPr="003C7738">
        <w:rPr>
          <w:sz w:val="12"/>
        </w:rPr>
        <w:t xml:space="preserve">. Paper is more than just a substance that represents “outside” reality (Asdal, 2015). It is an actant in the production of facts, as well as in the processing and modification of reality. Localities may be recorded and conveyed to a distant center of power thanks to the material composition of paper and technologies that embody this composition in paper form. </w:t>
      </w:r>
      <w:r w:rsidRPr="00D64473">
        <w:rPr>
          <w:rStyle w:val="StyleUnderline"/>
        </w:rPr>
        <w:t>While traditional institutional histories emphasize human decisions and action, it’s difficult to think of a laboratory, government office, judiciary, ministry, or parliament without the plethora of paperwork performed using papers and files</w:t>
      </w:r>
      <w:r w:rsidRPr="003C7738">
        <w:rPr>
          <w:sz w:val="12"/>
        </w:rPr>
        <w:t xml:space="preserve">. Many </w:t>
      </w:r>
      <w:r w:rsidRPr="00D64473">
        <w:rPr>
          <w:rStyle w:val="StyleUnderline"/>
        </w:rPr>
        <w:t>non-human agents have a part in the formation of a scientific discovery, administrative decision, litigation, policy, or legislation</w:t>
      </w:r>
      <w:r w:rsidRPr="003C7738">
        <w:rPr>
          <w:sz w:val="12"/>
        </w:rPr>
        <w:t xml:space="preserve"> (Latour, 1987). Take a post office and the national postal system, which are vital to the flow of information in the modern state. The extensive postal network ensures the state’s internal stability. Its operation, beginning with the mailbox, require the mediation of a plethora of things: staples, stamps, inks, envelopes, papers, forms, furniture, sorting and transport systems, maps, street names, and home numbers (Joyce, 2013).</w:t>
      </w:r>
      <w:r>
        <w:rPr>
          <w:sz w:val="12"/>
        </w:rPr>
        <w:t xml:space="preserve"> </w:t>
      </w:r>
      <w:r w:rsidRPr="003C7738">
        <w:rPr>
          <w:sz w:val="12"/>
        </w:rPr>
        <w:t xml:space="preserve">Bruno Latour traced files through the halls of France’s highest court, the Conseil d’Etat. How do you make a case file that is ready to use? Each case in France is wrapped in a cardboard file held together by elastic bands (Latour, 2010b, p. 71). Stamps, rubber, paper clips, and other office items are crucial in court. The complaint, which is accompanied by a fax or a petition, is converted into a file that grows with the evidence, expert reports, notes, and receipts before being presented to the judge. Papers and files circulate through departments, hierarchies, and floors. As a result, preparing the bulky file for court is a difficult and thorough procedure mediated by numerous types of materials. Similarly, Jason Dittmer analyzed the agency of paper, documentation, and archiving procedures in the long history of the British Foreign Office. For the first time, foreign affairs were understood as distinct from other aspects of statecraft. They should be performed by a specialized office. The formation of a foreign office as a specific apparatus within the general state assemblage would be unthinkable without material practices and materials. </w:t>
      </w:r>
      <w:r w:rsidRPr="00AA258C">
        <w:rPr>
          <w:rStyle w:val="Emphasis"/>
          <w:highlight w:val="green"/>
        </w:rPr>
        <w:t xml:space="preserve">Paper </w:t>
      </w:r>
      <w:r w:rsidRPr="00AA258C">
        <w:rPr>
          <w:rStyle w:val="Emphasis"/>
        </w:rPr>
        <w:t xml:space="preserve">as </w:t>
      </w:r>
      <w:r w:rsidRPr="00AA258C">
        <w:rPr>
          <w:rStyle w:val="Emphasis"/>
        </w:rPr>
        <w:lastRenderedPageBreak/>
        <w:t xml:space="preserve">a diplomatic material </w:t>
      </w:r>
      <w:r w:rsidRPr="00AA258C">
        <w:rPr>
          <w:rStyle w:val="Emphasis"/>
          <w:highlight w:val="green"/>
        </w:rPr>
        <w:t xml:space="preserve">affects </w:t>
      </w:r>
      <w:r w:rsidRPr="00AA258C">
        <w:rPr>
          <w:rStyle w:val="Emphasis"/>
        </w:rPr>
        <w:t xml:space="preserve">the </w:t>
      </w:r>
      <w:r w:rsidRPr="00AA258C">
        <w:rPr>
          <w:rStyle w:val="Emphasis"/>
          <w:highlight w:val="green"/>
        </w:rPr>
        <w:t>foreign policy choices and</w:t>
      </w:r>
      <w:r w:rsidRPr="00AA258C">
        <w:rPr>
          <w:rStyle w:val="Emphasis"/>
        </w:rPr>
        <w:t xml:space="preserve"> the daily </w:t>
      </w:r>
      <w:r w:rsidRPr="00AA258C">
        <w:rPr>
          <w:rStyle w:val="Emphasis"/>
          <w:highlight w:val="green"/>
        </w:rPr>
        <w:t>functioning of diplomacy</w:t>
      </w:r>
      <w:r w:rsidRPr="00D64473">
        <w:rPr>
          <w:rStyle w:val="StyleUnderline"/>
        </w:rPr>
        <w:t>. Problems such as the location and physical characteristics of the building where foreign affairs are conducted, increased paperwork, paper usage, and archival storage all play an important role in this process. It results in novel architectural solutions that improve efficiency</w:t>
      </w:r>
      <w:r w:rsidRPr="003C7738">
        <w:rPr>
          <w:sz w:val="12"/>
        </w:rPr>
        <w:t xml:space="preserve"> (Dittmer, 2017).</w:t>
      </w:r>
      <w:r>
        <w:rPr>
          <w:sz w:val="12"/>
        </w:rPr>
        <w:t xml:space="preserve"> </w:t>
      </w:r>
      <w:r w:rsidRPr="003C7738">
        <w:rPr>
          <w:sz w:val="12"/>
        </w:rPr>
        <w:t>A typewriter, keyboard, or photocopier can be used in place of handwriting. Records may be adapted to electronic media, and documents in dusty archives can be backed up on hard drives. The state machine in government offices may evolve with new components to perform more quickly and effectively. The frightening and disappointing atmosphere of government offices, such as in Turkey, can leave lasting impressions in the memory of citizens who experience it over time. It can be handled and escalated by neoliberal reformers’ and new public managers’ rhetoric, leading to dramatic administrative and technological adjustments. Turkey has made steps toward digitalizing public administration in a way that is uncommon worldwide. Most public services are now available through a single website called “e-devlet kapısı” (e-Government Gateway). It evokes the Sublime Porte, the historic Ottoman government complex that gained the title from its big and majestic gate that is still physically present today in Istanbul. Citizens who log in to the website via their usernames and passwords issued by PTT (state-owned Post and Telegraph Agency) can download barcoded samples of official papers, which they previously had to physically request from different agencies to their own personal computers in pdf format 24 hours a day/seven days a week (24/7). Of course, it comes with its own set of risks. The network may malfunction, and a citizens’ personal information could be leaked. That is exactly what happened. People are nonetheless glad to be partially rid of grumpy personnel who said go now and return tomorrow, the gloomy atmosphere of government offices, the never-ending queues, and the money paid for each copy of official documents. However, paperwork remains, with transactions being physically printed on paper, filed, and archived. People will be obliged to visit government offices to get a sense of place. Larger and more gorgeous public buildings will continue to be built.</w:t>
      </w:r>
      <w:r>
        <w:rPr>
          <w:sz w:val="12"/>
        </w:rPr>
        <w:t xml:space="preserve"> </w:t>
      </w:r>
      <w:r w:rsidRPr="003C7738">
        <w:rPr>
          <w:sz w:val="12"/>
        </w:rPr>
        <w:t>Material Infrastructures</w:t>
      </w:r>
      <w:r>
        <w:rPr>
          <w:sz w:val="12"/>
        </w:rPr>
        <w:t xml:space="preserve"> </w:t>
      </w:r>
      <w:r w:rsidRPr="00D64473">
        <w:rPr>
          <w:rStyle w:val="StyleUnderline"/>
        </w:rPr>
        <w:t>When we leave government offices, we are still in a built environment. This physical setting, which surrounds daily living, is outfitted with a wide range of infrastructures. People are subjected to governmental effects in their daily lives through means other than discourse and ideology</w:t>
      </w:r>
      <w:r w:rsidRPr="003C7738">
        <w:rPr>
          <w:sz w:val="12"/>
        </w:rPr>
        <w:t xml:space="preserve">. The built environment and physical infrastructures facilitate the ongoing activities of daily life. However, unlike documents that display clear signs of the state, the relationship between these infrastructures and the state is far more oblique. </w:t>
      </w:r>
      <w:r w:rsidRPr="00D64473">
        <w:rPr>
          <w:rStyle w:val="StyleUnderline"/>
        </w:rPr>
        <w:t>The state has its most concrete and naturalized existence in the infrastructural form. Infrastructures are thought of as basic tools employed by the state to extend its jurisdiction. But these are “intermediators” who actively participate in the formation of states</w:t>
      </w:r>
      <w:r w:rsidRPr="003C7738">
        <w:rPr>
          <w:sz w:val="12"/>
        </w:rPr>
        <w:t>, not merely mediators who allow us to imagine the state.</w:t>
      </w:r>
      <w:r>
        <w:rPr>
          <w:sz w:val="12"/>
        </w:rPr>
        <w:t xml:space="preserve"> </w:t>
      </w:r>
      <w:r w:rsidRPr="00AA258C">
        <w:rPr>
          <w:rStyle w:val="StyleUnderline"/>
          <w:highlight w:val="green"/>
        </w:rPr>
        <w:t>Infrastructures are social-material assemblages</w:t>
      </w:r>
      <w:r w:rsidRPr="00D64473">
        <w:rPr>
          <w:rStyle w:val="StyleUnderline"/>
        </w:rPr>
        <w:t xml:space="preserve"> that </w:t>
      </w:r>
      <w:r w:rsidRPr="00AA258C">
        <w:rPr>
          <w:rStyle w:val="StyleUnderline"/>
          <w:highlight w:val="green"/>
        </w:rPr>
        <w:t>mobilize resources</w:t>
      </w:r>
      <w:r w:rsidRPr="00D64473">
        <w:rPr>
          <w:rStyle w:val="StyleUnderline"/>
        </w:rPr>
        <w:t xml:space="preserve"> such as labor, capital, materials, science, and technology in their construction and maintenance. Modern infrastructures are defined by the fact that they are designed to be hidden behind other structures</w:t>
      </w:r>
      <w:r w:rsidRPr="003C7738">
        <w:rPr>
          <w:sz w:val="12"/>
        </w:rPr>
        <w:t xml:space="preserve"> (Star &amp; Ruhleder, 1996). It is a “black box” effect that conceals the underlying social, economic, political, and material relations. Infrastructures appear to be resilient, reliable, and uncontested technical systems of rational planning. Nonetheless, the idea of “infrastructural inversion” reveals hidden connections among people, things, institutions, development ideologies, authorities, and inequalities (Bowker &amp; Star, 1999).</w:t>
      </w:r>
      <w:r>
        <w:rPr>
          <w:sz w:val="12"/>
        </w:rPr>
        <w:t xml:space="preserve"> </w:t>
      </w:r>
      <w:r w:rsidRPr="00D64473">
        <w:rPr>
          <w:rStyle w:val="StyleUnderline"/>
        </w:rPr>
        <w:t>It is a modern phenomenon that brings together engineering, technology, political will, and economic ambition to build standardized infrastructures that integrate nation- states</w:t>
      </w:r>
      <w:r w:rsidRPr="003C7738">
        <w:rPr>
          <w:sz w:val="12"/>
        </w:rPr>
        <w:t xml:space="preserve"> (Harvey &amp; Knox, 2012). Chandra Mukerji’s studies of seventeenth-century France give insight on the overlooked importance of material infrastructures and engineering practices in the rise of modern states. The impersonal, centralized, and territorial state, according to Mukerji, is neither the result of centralization in which the means of violence are monopolized in accordance with a rational-legal authority nor a necessary social development. It is more about the specific arrangement of things, the mobilization of nature, and the transformation of the landscape. </w:t>
      </w:r>
      <w:r w:rsidRPr="00D64473">
        <w:rPr>
          <w:rStyle w:val="StyleUnderline"/>
        </w:rPr>
        <w:t>The work of ordering things, however, is</w:t>
      </w:r>
      <w:r w:rsidRPr="003C7738">
        <w:rPr>
          <w:sz w:val="12"/>
        </w:rPr>
        <w:t xml:space="preserve"> not a linguistic classification of the natural world in the Foucauldian sense, but rather </w:t>
      </w:r>
      <w:r w:rsidRPr="00D64473">
        <w:rPr>
          <w:rStyle w:val="StyleUnderline"/>
        </w:rPr>
        <w:t>a material achievement performed in the field via engineering practices</w:t>
      </w:r>
      <w:r w:rsidRPr="003C7738">
        <w:rPr>
          <w:sz w:val="12"/>
        </w:rPr>
        <w:t xml:space="preserve"> (Mukerji, 1997, p. 324). France becomes a territorial state not only in people’s minds or on a map, but physically in the landscape with fortifications that secure borders, roads and bridges that connect cities and villages and enable rapid deployment of troops, canals and waterways that allow the navy to navigate between the Atlantic and the Mediterranean without crossing the Strait of Gibraltar. It emerges as an “unintended state” from the improvisation techniques of ordinary actors (Mukerji, 2010b). The logistical power, which allows it to transform the landscape and mobilize nature, is responsible for its legitimacy and impersonal administration (Mukerji, 2003, 2010a).</w:t>
      </w:r>
      <w:r>
        <w:rPr>
          <w:sz w:val="12"/>
        </w:rPr>
        <w:t xml:space="preserve"> </w:t>
      </w:r>
      <w:r w:rsidRPr="003C7738">
        <w:rPr>
          <w:sz w:val="12"/>
        </w:rPr>
        <w:t xml:space="preserve">The infrastructural state evolved in the nineteenth century. </w:t>
      </w:r>
      <w:r w:rsidRPr="00D64473">
        <w:rPr>
          <w:rStyle w:val="StyleUnderline"/>
        </w:rPr>
        <w:t>Infrastructures, with their physical forms, material compositions, and technological mechanisms, enabled the power to control and direct the circulation of vital substances, as well as people and manufactured goods</w:t>
      </w:r>
      <w:r w:rsidRPr="003C7738">
        <w:rPr>
          <w:sz w:val="12"/>
        </w:rPr>
        <w:t>. Land, people, and the built environment were materially incorporated into governmental processes through scientific-engineering practices (Carroll, 2006). New measuring, calculating, planning, mapping, and engineering practices emerged into infrastructure design, construction, and maintenance, as did a new style of administration founded on centralized knowledge and expertise (Guldi, 2012). State-planned and funded infrastructures have become a common aspect of daily life.</w:t>
      </w:r>
      <w:r>
        <w:rPr>
          <w:sz w:val="12"/>
        </w:rPr>
        <w:t xml:space="preserve"> </w:t>
      </w:r>
      <w:r w:rsidRPr="00D64473">
        <w:rPr>
          <w:rStyle w:val="StyleUnderline"/>
        </w:rPr>
        <w:t>Infrastructures</w:t>
      </w:r>
      <w:r w:rsidRPr="003C7738">
        <w:rPr>
          <w:sz w:val="12"/>
        </w:rPr>
        <w:t xml:space="preserve">, according to Foucault-inspired scholars, </w:t>
      </w:r>
      <w:r w:rsidRPr="00D64473">
        <w:rPr>
          <w:rStyle w:val="StyleUnderline"/>
        </w:rPr>
        <w:t>are governmental technologies utilized by liberal governance. They were material conditions of the liberal milieu that allow for the free movement of people and things, particularly in metropolitan areas.</w:t>
      </w:r>
      <w:r w:rsidRPr="003C7738">
        <w:rPr>
          <w:sz w:val="12"/>
        </w:rPr>
        <w:t xml:space="preserve"> Sewers, water pipes, and electrical wires that pierced and connected their residences and were a daily component of their private affairs were far easier and more reliable to govern people’s conduct than census takers, teachers, physicians, and military officers (Gandy, 1999; Joyce, 2003; Otter, 2002). Liberal forces were less sensitive at urban peripheries, rural and colonial frontiers. Infrastructures were the authoritative and disciplinary tools used on deprived bodies of urban workers, just as they were the technologies of dominance over land and people as exploitable resources in the colonial world (Prakash, 1999, p. 161). They instilled disgust for the “other,” promoting stereotypes of colonial peoples’ uncivilized and polluting bodies.</w:t>
      </w:r>
      <w:r>
        <w:rPr>
          <w:sz w:val="12"/>
        </w:rPr>
        <w:t xml:space="preserve"> </w:t>
      </w:r>
      <w:r w:rsidRPr="003C7738">
        <w:rPr>
          <w:sz w:val="8"/>
          <w:szCs w:val="8"/>
        </w:rPr>
        <w:t>The uneven infrastructures inherited by colonial rulers constituted the material foundation of the post-colonial emergent nations, that furthered development understanding. Large technical systems were emblematic infrastructures of the Cold War- era transnational technopolitics.2 Rival superpowers sought to expand their influence in emergent nations by providing technical and financial assistance. The United States Bureau of Reclamation, for example, was a geopolitical agent within technopolitical networks, seeking to spread the Tennessee Valley Authority’s multipurpose project of developing an entire river system as a universalized model of river basin development, including high dams, irrigation canals, flood control systems, and hydropower plants (Sneddon &amp; Fox, 2011). These were outstanding in the scale in which they changed resource allocation over space and time, among entire populations, and ecosystems. They promised more than agricultural prosperity or technological improvement for postcolonial governments. It was the ability to engineer the natural and social environment that best represented a modern state’s strength as a techno-economic power (Mitchell, 2002, p. 21).</w:t>
      </w:r>
      <w:r>
        <w:rPr>
          <w:sz w:val="8"/>
          <w:szCs w:val="8"/>
        </w:rPr>
        <w:t xml:space="preserve"> </w:t>
      </w:r>
      <w:r w:rsidRPr="003C7738">
        <w:rPr>
          <w:sz w:val="8"/>
          <w:szCs w:val="8"/>
        </w:rPr>
        <w:t xml:space="preserve">Any modernization, whether in the West, the communist world, or the Third World, produced infrastructured rural landscapes, an engineered socio-natural environment. Increasingly complex and interconnected infrastructures actualized the networked physicality of the modern state, both domestically and in wider geopolitical relations. Ottoman-Turkish modernization was an early example of modern infrastructures utilized as a concrete way to civilization and development in a non-Western context. It was the contentious history of an emergent state concerned with the well-being of its population and the extension of its actuality in socio-natural localities. The Ottoman Empire integrated into the expanding techno-political networks of the nineteenth century. The imperial realm was physically reshaped, and not limited to the built environment of the capital and large port cities. Railways, </w:t>
      </w:r>
      <w:r w:rsidRPr="003C7738">
        <w:rPr>
          <w:i/>
          <w:iCs/>
          <w:sz w:val="8"/>
          <w:szCs w:val="8"/>
        </w:rPr>
        <w:t xml:space="preserve">chaussee </w:t>
      </w:r>
      <w:r w:rsidRPr="003C7738">
        <w:rPr>
          <w:sz w:val="8"/>
          <w:szCs w:val="8"/>
        </w:rPr>
        <w:t>roads, and telegraph lines crisscrossed the rural landscape. It was equipped with ports, coal depots, and quarantine stations. The reclaimed rivers and lakes became navigable. The drained swamps provided new agricultural fields. Irrigation canals transformed the plains into fertile agricultural basins (Akpınar, 2021; Barak, 2020; Bolaños, 2022; Gratien, 2022; Low, 2020; Petriat, 2014). It represented the “will to improve” conditions of the population deemed in need of improvement, typical of developmental state bureaucracies (Li, 2007). They were a key aspect of social and political engineering (Dalakoglou, 2017, p. 162) that made the social world legible to the state in a constant and coercive manner (Scott, 1998). However, it was not only imperial bureaucrats and experts, but also foreigners, local actors, the press, and the public that played a role in the infrastructural expansion. As a result, people were frequently engaged in actual political struggles that brought the infrastructural connection into existence. It embodied the people’s desire for development if achieved; otherwise, it would lead them to believe they were ostracized (Harvey, 2018, p. 98).</w:t>
      </w:r>
      <w:r>
        <w:rPr>
          <w:sz w:val="8"/>
          <w:szCs w:val="8"/>
        </w:rPr>
        <w:t xml:space="preserve"> </w:t>
      </w:r>
      <w:r w:rsidRPr="003C7738">
        <w:rPr>
          <w:sz w:val="8"/>
          <w:szCs w:val="8"/>
        </w:rPr>
        <w:t>This is exactly what happened when it came to building a well-connected transportation network throughout Turkiye. It was one of the major challenges of the modernizing state’s expanding territorial integrity, and its changing relation to distant localities and the natural environment. The notion of roads as the “blood vessels” of a nation and an essential way to achieve political integrity and economic development in the country dates to the nineteenth century. The state gradually organized for roads. A Western- style organization was established, laws were issued, foreign experts were invited in, and schools were opened for training engineers and public officers. Road construction plans for the entire country were drafted, as were technical standards and maps. It was to construct roads appropriate for horse-drawn carriages (Tekeli &amp; İlkin, 2004). Despite the railways constructed by European capital, the state had to rely on road taxes and forced labor for road construction. Many plans remained incomplete owing to insufficient engineering, skilled work, and funding.</w:t>
      </w:r>
      <w:r>
        <w:rPr>
          <w:sz w:val="8"/>
          <w:szCs w:val="8"/>
        </w:rPr>
        <w:t xml:space="preserve"> </w:t>
      </w:r>
      <w:r w:rsidRPr="003C7738">
        <w:rPr>
          <w:sz w:val="8"/>
          <w:szCs w:val="8"/>
        </w:rPr>
        <w:t xml:space="preserve">During the Great War, officers experienced the absence of well-paved roads that granted the circulation of troops and supplies (Aydemir, 1987). In the early Republic period, the single-party government prioritized the expansion of the railway network above highways. Most of the population was isolated in villages, lacking access to roads and markets. Following WWII and the multi-party system, the infrastructural development of the Anatolian rural landscape defined Turkish politics. The construction of highways connecting Anatolia’s remote villages and towns to the rest of the nation and world markets was a political matter agreed upon by landowners, middle peasants, townspeople, politicians competing for power, foreign experts, and American geopolitical interests. America provided knowledge, expertise, methods, and </w:t>
      </w:r>
      <w:r w:rsidRPr="003C7738">
        <w:rPr>
          <w:sz w:val="8"/>
          <w:szCs w:val="8"/>
        </w:rPr>
        <w:lastRenderedPageBreak/>
        <w:t xml:space="preserve">technology (Adalet, 2018). The state was reorganized by founding a self-governing agency, the General Directorate of Highways specialized in road construction and maintenance, similar to the US Bureau of Public Roads. Scientific research methods, computer-based calculations, and mechanized earth-moving and construction machines transformed road building from labor-intensive to a technically and technologically complex operation. The few macadam roads were first replaced by more extensive stabilized roads. Asphalt was gradually utilized to pave road surfaces. This method was meant to connect as many places as possible to the road (Hilts, 1948). The roads were curvy, narrow, bumpy, and dirty. They were neither speedy nor safe. Nonetheless, the road to a village was unlike the state’s authoritative and disciplinary face of gendarmes, census takers, tax collectors, physicians, and teachers. It was a promise of redemption for villages decimated by poverty and disease. It proclaimed and carried new opportunities, such as health, education, drinking water, electricity, radio, newspapers, food, coffee, household items, coats, shirts, and shoes (Tütengil, 1961). Villagers were now beneficiaries of public services in exchange for votes, rather than forced labor in road building far from their homes and fields, hungry and thirsty, and using rudimentary equipment such as pickaxes and shovels. Just as the state generated speed, movement, and connectivity on highways, it also created citizens as </w:t>
      </w:r>
      <w:r w:rsidRPr="003C7738">
        <w:rPr>
          <w:i/>
          <w:iCs/>
          <w:sz w:val="8"/>
          <w:szCs w:val="8"/>
        </w:rPr>
        <w:t xml:space="preserve">desiring-subjects </w:t>
      </w:r>
      <w:r w:rsidRPr="003C7738">
        <w:rPr>
          <w:sz w:val="8"/>
          <w:szCs w:val="8"/>
        </w:rPr>
        <w:t>for development and a more prosperous future. Today, the state and Turkish politics continues to materialize in the growth of material possibilities deemed as satisfying ordinary people’s development desires through the construction of increasingly complex, growing, and costly infrastructure technologies free of the roughness of the socio-natural environment such as well-paved double and divided highways that traverse deep valleys and high mountains with viaducts and tunnels and are equipped with the highest and longest suspension bridges.</w:t>
      </w:r>
      <w:r>
        <w:rPr>
          <w:sz w:val="8"/>
          <w:szCs w:val="8"/>
        </w:rPr>
        <w:t xml:space="preserve"> </w:t>
      </w:r>
      <w:r w:rsidRPr="00AA258C">
        <w:rPr>
          <w:rStyle w:val="StyleUnderline"/>
          <w:highlight w:val="green"/>
        </w:rPr>
        <w:t>Infrastructures</w:t>
      </w:r>
      <w:r w:rsidRPr="003C7738">
        <w:rPr>
          <w:rStyle w:val="StyleUnderline"/>
        </w:rPr>
        <w:t xml:space="preserve"> that once embodied the state’s power and will to engineer individual and collective subjectivities </w:t>
      </w:r>
      <w:r w:rsidRPr="00AA258C">
        <w:rPr>
          <w:rStyle w:val="StyleUnderline"/>
          <w:highlight w:val="green"/>
        </w:rPr>
        <w:t>may succumb to apathy and decay</w:t>
      </w:r>
      <w:r w:rsidRPr="003C7738">
        <w:rPr>
          <w:rStyle w:val="StyleUnderline"/>
        </w:rPr>
        <w:t xml:space="preserve"> when modifications occur to the assembling constituents or introduction of new governmental rationalities, technologies, and materials</w:t>
      </w:r>
      <w:r w:rsidRPr="003C7738">
        <w:rPr>
          <w:sz w:val="12"/>
        </w:rPr>
        <w:t>. It affects both the way the state treats its citizens, and the way citizens conduct themselves and what they predict of the state. The state may disregard the internal disparity in infrastructure quality and uneven access. It reveals the state’s leaky dominance (Anand, 2015). As an example, the neoliberal rationality employs new specialties, which include calculating techniques, audit systems, and electronic devices to regulate public expenditure on infrastructures vital to citizens. Stephen Collier traces the Soviet social modernization and neoliberal reforms following the collapse of the Soviet Union in the small industrial city of Belaya Kalitva in southern Russia through mundane elements such as pipes, wires, apartment blocks, bureaucratic routines, and social norms assembling the city’s collective life. The city, built around an industrial facility, was connected to the factory and to national networks not just by labor ties but also by vital infrastructures, particularly a central heating system. There were no valves and meters to measure individual consumption and “effective demand”. This material setup ensured the city’s vitality. It also constrained the drive for neoliberal restructuring and marketization. This restructuring led to a cut in the government funding that was necessary to maintain the central heating system which caused the city to decline (Collier, 2011).</w:t>
      </w:r>
      <w:r>
        <w:rPr>
          <w:sz w:val="12"/>
        </w:rPr>
        <w:t xml:space="preserve"> </w:t>
      </w:r>
      <w:r w:rsidRPr="003C7738">
        <w:rPr>
          <w:sz w:val="12"/>
        </w:rPr>
        <w:t>Prepaid water meters which force people to pay in advance for a particular quantity of water in post-apartheid South Africa revealed technopolitical aspects of applied technology, such as disputes over citizenship, marketization of public services, and racial and class issues. Prepaid meters led to the emergence of a new sort of “calculated citizenship” in which access to basic public services were based on one’s capacity to pay, reducing the state’s responsibility to that of a technocratic service provider. It reinforced the patterns of inequality and exclusion by making it harder for low-income households to access reliable water sources (Von Schnitzler, 2016). Water leaks or the illegal use of electricity that was not calculated by the neoliberal audit systems might serve as the basis of an informal relation between the state and citizens. The leaky operation of an infrastructure that defies rational planning and assessment, or apathy and complicity of authorities for this malfunction can assure population governance without producing greater social problems. Alternatively, as mentioned above in Turkiye, costly turnpike highways constructed by public-private partnerships established the state-citizen relation as an all-powerful patron-state backed by market forces and desiring-customers, rather than the state’s so-called neoliberal withdrawal.</w:t>
      </w:r>
      <w:r>
        <w:rPr>
          <w:sz w:val="12"/>
        </w:rPr>
        <w:t xml:space="preserve"> </w:t>
      </w:r>
      <w:r w:rsidRPr="003C7738">
        <w:rPr>
          <w:sz w:val="12"/>
        </w:rPr>
        <w:t>Conclusion</w:t>
      </w:r>
      <w:r>
        <w:rPr>
          <w:sz w:val="12"/>
        </w:rPr>
        <w:t xml:space="preserve"> </w:t>
      </w:r>
      <w:r w:rsidRPr="003C7738">
        <w:rPr>
          <w:sz w:val="12"/>
        </w:rPr>
        <w:t xml:space="preserve">People may oppose policies or wish to reduce government, but they all expect the government to get work done quickly or upkeep the infrastructures that makes their lives simpler. Even if they dislike what they perceive as the state system, they desire the benefits it delivers, feed it with fresh demands, and fight for them. </w:t>
      </w:r>
      <w:r w:rsidRPr="003C7738">
        <w:rPr>
          <w:rStyle w:val="StyleUnderline"/>
        </w:rPr>
        <w:t>This paper rethinks the state as an ever-changing assemblage of people and materials rather than a source of power or a totalizing system that, either mentally or physically, encloses all bodies, souls, minds, or positions in an insurmountable iron cage of rational bureaucratic organization.</w:t>
      </w:r>
      <w:r w:rsidRPr="003C7738">
        <w:rPr>
          <w:sz w:val="12"/>
        </w:rPr>
        <w:t xml:space="preserve"> </w:t>
      </w:r>
      <w:r w:rsidRPr="003C7738">
        <w:rPr>
          <w:rStyle w:val="StyleUnderline"/>
        </w:rPr>
        <w:t>No questions are asked in this paper on what the state is, its origin, who controls it, whose interests it represents</w:t>
      </w:r>
      <w:r w:rsidRPr="003C7738">
        <w:rPr>
          <w:sz w:val="12"/>
        </w:rPr>
        <w:t xml:space="preserve">, the foundation of its legitimacy, its head, arms, and legs. </w:t>
      </w:r>
      <w:r w:rsidRPr="003C7738">
        <w:rPr>
          <w:rStyle w:val="Emphasis"/>
        </w:rPr>
        <w:t xml:space="preserve">That approach seems to disintegrate the reality of the </w:t>
      </w:r>
      <w:r w:rsidRPr="00AA258C">
        <w:rPr>
          <w:rStyle w:val="Emphasis"/>
          <w:highlight w:val="green"/>
        </w:rPr>
        <w:t>state</w:t>
      </w:r>
      <w:r w:rsidRPr="003C7738">
        <w:rPr>
          <w:rStyle w:val="Emphasis"/>
        </w:rPr>
        <w:t xml:space="preserve"> into a </w:t>
      </w:r>
      <w:r w:rsidRPr="00AA258C">
        <w:rPr>
          <w:rStyle w:val="Emphasis"/>
          <w:highlight w:val="green"/>
        </w:rPr>
        <w:t>formless entity with no coherence</w:t>
      </w:r>
      <w:r w:rsidRPr="003C7738">
        <w:rPr>
          <w:rStyle w:val="Emphasis"/>
        </w:rPr>
        <w:t>.</w:t>
      </w:r>
      <w:r w:rsidRPr="003C7738">
        <w:rPr>
          <w:sz w:val="12"/>
        </w:rPr>
        <w:t xml:space="preserve"> It is somewhat correct because it disregards any a priori existence or consistency attributed to the state. However, </w:t>
      </w:r>
      <w:r w:rsidRPr="003C7738">
        <w:rPr>
          <w:rStyle w:val="StyleUnderline"/>
        </w:rPr>
        <w:t xml:space="preserve">it shouldn’t lead to a conclusion that negates the state’s actuality and renders it into a discursive, ideological, or symbolic fiction. The state occurs not just in the socio-cultural domain, but also in the realms of paperwork and material infrastructures, where nature and culture, human and non- human, discursive and non-discursive are entangled. </w:t>
      </w:r>
      <w:r w:rsidRPr="00AA258C">
        <w:rPr>
          <w:rStyle w:val="Emphasis"/>
          <w:highlight w:val="green"/>
        </w:rPr>
        <w:t>Assemblage</w:t>
      </w:r>
      <w:r w:rsidRPr="003C7738">
        <w:rPr>
          <w:sz w:val="12"/>
        </w:rPr>
        <w:t xml:space="preserve"> and ANT </w:t>
      </w:r>
      <w:r w:rsidRPr="00AA258C">
        <w:rPr>
          <w:rStyle w:val="Emphasis"/>
          <w:highlight w:val="green"/>
        </w:rPr>
        <w:t>offer an ontologically and methodologically more-than-human perspective on state formation</w:t>
      </w:r>
      <w:r w:rsidRPr="003C7738">
        <w:rPr>
          <w:sz w:val="12"/>
        </w:rPr>
        <w:t>. The scale and boundary concerns that have long plagued state theory disappear when the state is considered as a heterogeneous, contingent, and emergent outcome of assembling discursive and non-discursive constituents.</w:t>
      </w:r>
      <w:r>
        <w:rPr>
          <w:sz w:val="12"/>
        </w:rPr>
        <w:t xml:space="preserve"> </w:t>
      </w:r>
      <w:r w:rsidRPr="003C7738">
        <w:rPr>
          <w:rStyle w:val="Emphasis"/>
        </w:rPr>
        <w:t xml:space="preserve">The </w:t>
      </w:r>
      <w:r w:rsidRPr="00AA258C">
        <w:rPr>
          <w:rStyle w:val="Emphasis"/>
          <w:highlight w:val="green"/>
        </w:rPr>
        <w:t>state is powerful because of</w:t>
      </w:r>
      <w:r w:rsidRPr="003C7738">
        <w:rPr>
          <w:rStyle w:val="Emphasis"/>
        </w:rPr>
        <w:t xml:space="preserve"> its multi-sited, material, and technical </w:t>
      </w:r>
      <w:r w:rsidRPr="00AA258C">
        <w:rPr>
          <w:rStyle w:val="Emphasis"/>
          <w:highlight w:val="green"/>
        </w:rPr>
        <w:t>assemblage</w:t>
      </w:r>
      <w:r w:rsidRPr="003C7738">
        <w:rPr>
          <w:rStyle w:val="Emphasis"/>
        </w:rPr>
        <w:t xml:space="preserve">. Its fragile networked </w:t>
      </w:r>
      <w:r w:rsidRPr="00AA258C">
        <w:rPr>
          <w:rStyle w:val="Emphasis"/>
          <w:highlight w:val="green"/>
        </w:rPr>
        <w:t>assemblage can maintain</w:t>
      </w:r>
      <w:r w:rsidRPr="003C7738">
        <w:rPr>
          <w:rStyle w:val="Emphasis"/>
        </w:rPr>
        <w:t xml:space="preserve"> a certain consistency and </w:t>
      </w:r>
      <w:r w:rsidRPr="00AA258C">
        <w:rPr>
          <w:rStyle w:val="Emphasis"/>
          <w:highlight w:val="green"/>
        </w:rPr>
        <w:t>function if</w:t>
      </w:r>
      <w:r w:rsidRPr="003C7738">
        <w:rPr>
          <w:rStyle w:val="Emphasis"/>
        </w:rPr>
        <w:t xml:space="preserve"> only the requisite prices for </w:t>
      </w:r>
      <w:r w:rsidRPr="00AA258C">
        <w:rPr>
          <w:rStyle w:val="Emphasis"/>
          <w:highlight w:val="green"/>
        </w:rPr>
        <w:t>materials are paid</w:t>
      </w:r>
      <w:r w:rsidRPr="003C7738">
        <w:rPr>
          <w:rStyle w:val="Emphasis"/>
        </w:rPr>
        <w:t>.</w:t>
      </w:r>
      <w:r w:rsidRPr="003C7738">
        <w:rPr>
          <w:sz w:val="12"/>
        </w:rPr>
        <w:t xml:space="preserve"> First, </w:t>
      </w:r>
      <w:r w:rsidRPr="003C7738">
        <w:rPr>
          <w:rStyle w:val="StyleUnderline"/>
        </w:rPr>
        <w:t>documents flowing between floors of a single government office or among agencies geographically dispersed across the whole country give the state the appearance of a tightly woven network just by virtue of their physical form and movement, regardless of the instructions and information they consist of. They might act as vectors for further modifications to the state in which they appear to offer durability</w:t>
      </w:r>
      <w:r w:rsidRPr="003C7738">
        <w:rPr>
          <w:sz w:val="12"/>
        </w:rPr>
        <w:t>, as in the situation of the Turkish government’s distinctive digitalization. So, what happens to the apparently all-encompassing state image and the localities it frames as recognizable scales when all public services are digitized, and paperwork disappears? I think the application of the Presidency’s Communication Center (CIMER) offers a partial answer. It might, however, be a subject of further study.</w:t>
      </w:r>
      <w:r>
        <w:rPr>
          <w:sz w:val="12"/>
        </w:rPr>
        <w:t xml:space="preserve"> </w:t>
      </w:r>
      <w:r w:rsidRPr="003C7738">
        <w:rPr>
          <w:sz w:val="12"/>
        </w:rPr>
        <w:t xml:space="preserve">Second, </w:t>
      </w:r>
      <w:r w:rsidRPr="00AA258C">
        <w:rPr>
          <w:rStyle w:val="Emphasis"/>
          <w:highlight w:val="green"/>
        </w:rPr>
        <w:t>statecraft, first and foremost</w:t>
      </w:r>
      <w:r w:rsidRPr="003C7738">
        <w:rPr>
          <w:rStyle w:val="Emphasis"/>
        </w:rPr>
        <w:t xml:space="preserve">, is to </w:t>
      </w:r>
      <w:r w:rsidRPr="00AA258C">
        <w:rPr>
          <w:rStyle w:val="Emphasis"/>
          <w:highlight w:val="green"/>
        </w:rPr>
        <w:t>draw a striated space wherein</w:t>
      </w:r>
      <w:r w:rsidRPr="003C7738">
        <w:rPr>
          <w:rStyle w:val="Emphasis"/>
        </w:rPr>
        <w:t xml:space="preserve"> material-</w:t>
      </w:r>
      <w:r w:rsidRPr="00AA258C">
        <w:rPr>
          <w:rStyle w:val="Emphasis"/>
          <w:highlight w:val="green"/>
        </w:rPr>
        <w:t>energy</w:t>
      </w:r>
      <w:r w:rsidRPr="003C7738">
        <w:rPr>
          <w:rStyle w:val="Emphasis"/>
        </w:rPr>
        <w:t xml:space="preserve"> flows </w:t>
      </w:r>
      <w:r w:rsidRPr="00AA258C">
        <w:rPr>
          <w:rStyle w:val="Emphasis"/>
          <w:highlight w:val="green"/>
        </w:rPr>
        <w:t>might be caught, governed, and exploited</w:t>
      </w:r>
      <w:r w:rsidRPr="003C7738">
        <w:rPr>
          <w:sz w:val="12"/>
        </w:rPr>
        <w:t xml:space="preserve">. </w:t>
      </w:r>
      <w:r w:rsidRPr="003C7738">
        <w:rPr>
          <w:rStyle w:val="StyleUnderline"/>
        </w:rPr>
        <w:t xml:space="preserve">Infrastructures appear to be effective instruments for the state’s extensive power in </w:t>
      </w:r>
      <w:r w:rsidRPr="003C7738">
        <w:rPr>
          <w:rStyle w:val="StyleUnderline"/>
          <w:i/>
          <w:iCs/>
        </w:rPr>
        <w:t>enframing</w:t>
      </w:r>
      <w:r w:rsidRPr="003C7738">
        <w:rPr>
          <w:rStyle w:val="StyleUnderline"/>
        </w:rPr>
        <w:t xml:space="preserve"> the socio-natural environment</w:t>
      </w:r>
      <w:r w:rsidRPr="003C7738">
        <w:rPr>
          <w:sz w:val="12"/>
        </w:rPr>
        <w:t xml:space="preserve">. </w:t>
      </w:r>
      <w:r w:rsidRPr="003C7738">
        <w:rPr>
          <w:rStyle w:val="StyleUnderline"/>
        </w:rPr>
        <w:t>Infrastructures are more than just a conduit for state authority; they are actants in interactions between the state and citizens</w:t>
      </w:r>
      <w:r w:rsidRPr="003C7738">
        <w:rPr>
          <w:sz w:val="12"/>
        </w:rPr>
        <w:t xml:space="preserve">. Infrastructures that make daily life easier or more difficult have a huge influence on people’s perceptions of the state. They may fail to deliver on their promises, causing more issues than they were intended to eliminate, even creating new inequalities. People remain affectively committed to infrastructures despite their uneven development, loss of function and meaning, and failures. As a result, </w:t>
      </w:r>
      <w:r w:rsidRPr="003C7738">
        <w:rPr>
          <w:rStyle w:val="StyleUnderline"/>
        </w:rPr>
        <w:t>understanding the reality of the state that surrounds us fails without the materiality of matter, whether in the form of paper or large-scale infrastructures</w:t>
      </w:r>
      <w:r w:rsidRPr="003C7738">
        <w:rPr>
          <w:sz w:val="12"/>
        </w:rPr>
        <w:t xml:space="preserve">. These things are abundant in our surroundings. They empower the state to encompass us and relate our bodies and desires to itself while our conscious is asleep. </w:t>
      </w:r>
    </w:p>
    <w:p w14:paraId="18404D1C" w14:textId="77777777" w:rsidR="00E17D34" w:rsidRDefault="00E17D34" w:rsidP="00E17D34">
      <w:pPr>
        <w:pStyle w:val="Heading4"/>
      </w:pPr>
      <w:r w:rsidRPr="00895A2D">
        <w:lastRenderedPageBreak/>
        <w:t xml:space="preserve">Us Labor law has an active history of criminalizing/removing protections for union tactics </w:t>
      </w:r>
    </w:p>
    <w:p w14:paraId="75DAEB9B" w14:textId="77777777" w:rsidR="00E17D34" w:rsidRPr="00895A2D" w:rsidRDefault="00E17D34" w:rsidP="00E17D34">
      <w:r w:rsidRPr="00F1354D">
        <w:rPr>
          <w:rStyle w:val="Style13ptBold"/>
        </w:rPr>
        <w:t>Keeney 24</w:t>
      </w:r>
      <w:r>
        <w:t>[</w:t>
      </w:r>
      <w:r w:rsidRPr="0080654E">
        <w:t>Stephen R. Keeney</w:t>
      </w:r>
      <w:r>
        <w:t xml:space="preserve"> (F</w:t>
      </w:r>
      <w:r w:rsidRPr="0080654E">
        <w:t>ormer union staff representative who currently works as a union-side labor lawyer at Doll, Jansen &amp; Ford in Dayton, Ohio, where he is a member of the Union Lawyers Alliance</w:t>
      </w:r>
      <w:r>
        <w:t xml:space="preserve">), </w:t>
      </w:r>
      <w:r w:rsidRPr="0080654E">
        <w:t>“How US Labor Law Constrains Unions’ Political Activity</w:t>
      </w:r>
      <w:r>
        <w:t xml:space="preserve">,” JACOBIN, May 22, 2024. </w:t>
      </w:r>
      <w:hyperlink r:id="rId103" w:history="1">
        <w:r w:rsidRPr="00531E45">
          <w:rPr>
            <w:rStyle w:val="Hyperlink"/>
          </w:rPr>
          <w:t>https://jacobin.com/2024/05/us-labor-law-unions-politics-palestine</w:t>
        </w:r>
      </w:hyperlink>
      <w:r>
        <w:t xml:space="preserve">. </w:t>
      </w:r>
    </w:p>
    <w:p w14:paraId="6A8DA19A" w14:textId="77777777" w:rsidR="00E17D34" w:rsidRPr="00D93515" w:rsidRDefault="00E17D34" w:rsidP="00E17D34">
      <w:pPr>
        <w:rPr>
          <w:sz w:val="16"/>
          <w:szCs w:val="16"/>
        </w:rPr>
      </w:pPr>
      <w:r w:rsidRPr="00941A82">
        <w:rPr>
          <w:b/>
          <w:bCs/>
          <w:highlight w:val="green"/>
          <w:u w:val="single"/>
        </w:rPr>
        <w:t>US labor law has a long history of taking tactics</w:t>
      </w:r>
      <w:r w:rsidRPr="001E57A6">
        <w:t xml:space="preserve"> that </w:t>
      </w:r>
      <w:r w:rsidRPr="00941A82">
        <w:rPr>
          <w:b/>
          <w:bCs/>
          <w:highlight w:val="green"/>
          <w:u w:val="single"/>
        </w:rPr>
        <w:t>unions use successfully and making them illegal or unprotected</w:t>
      </w:r>
      <w:r w:rsidRPr="001E57A6">
        <w:t xml:space="preserve">. </w:t>
      </w:r>
      <w:r w:rsidRPr="00D93515">
        <w:rPr>
          <w:sz w:val="16"/>
          <w:szCs w:val="16"/>
        </w:rPr>
        <w:t>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w:t>
      </w:r>
      <w:r w:rsidRPr="001E57A6">
        <w:t xml:space="preserve"> </w:t>
      </w:r>
      <w:r w:rsidRPr="00941A82">
        <w:rPr>
          <w:highlight w:val="green"/>
          <w:u w:val="single"/>
        </w:rPr>
        <w:t>sit-down strikes</w:t>
      </w:r>
      <w:r w:rsidRPr="001E57A6">
        <w:t xml:space="preserve"> that were so effective in the late 1930s were soon </w:t>
      </w:r>
      <w:r w:rsidRPr="00941A82">
        <w:rPr>
          <w:highlight w:val="green"/>
          <w:u w:val="single"/>
        </w:rPr>
        <w:t>declared illegal by the Supreme Court</w:t>
      </w:r>
      <w:r w:rsidRPr="001E57A6">
        <w:t xml:space="preserve">. </w:t>
      </w:r>
      <w:r w:rsidRPr="00B35902">
        <w:rPr>
          <w:sz w:val="16"/>
          <w:szCs w:val="16"/>
        </w:rPr>
        <w:t xml:space="preserve">A similar fate befell intermittent strikes, which are not illegal, but were determined to be unprotected. 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 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 As we’ve seen over the past few years, </w:t>
      </w:r>
      <w:r w:rsidRPr="00941A82">
        <w:rPr>
          <w:highlight w:val="green"/>
          <w:u w:val="single"/>
        </w:rPr>
        <w:t>a strike is the most powerful workplace action a union can take</w:t>
      </w:r>
      <w:r w:rsidRPr="001E57A6">
        <w:t xml:space="preserve">, and a credible strike threat one of its most powerful bargaining chips. </w:t>
      </w:r>
      <w:r w:rsidRPr="00941A82">
        <w:rPr>
          <w:b/>
          <w:bCs/>
          <w:highlight w:val="green"/>
          <w:u w:val="single"/>
        </w:rPr>
        <w:t>That is why most collective bargaining agreements have “no-strike clauses,</w:t>
      </w:r>
      <w:r w:rsidRPr="001E57A6">
        <w:t xml:space="preserve">” in which the </w:t>
      </w:r>
      <w:r w:rsidRPr="00941A82">
        <w:rPr>
          <w:b/>
          <w:bCs/>
          <w:highlight w:val="green"/>
          <w:u w:val="single"/>
        </w:rPr>
        <w:t>union agrees not to call a strike during the term of the contract in exchange for other benefits</w:t>
      </w:r>
      <w:r w:rsidRPr="001E57A6">
        <w:t xml:space="preserve"> (often binding arbitration). It is illegal for a unit with a “no-strike clause” to go on strike </w:t>
      </w:r>
      <w:r w:rsidRPr="00742F1E">
        <w:rPr>
          <w:u w:val="single"/>
        </w:rPr>
        <w:t>unless the employer commits “serious” unfair labor practices.</w:t>
      </w:r>
      <w:r>
        <w:rPr>
          <w:u w:val="single"/>
        </w:rPr>
        <w:t xml:space="preserve"> </w:t>
      </w:r>
      <w:r w:rsidRPr="00D93515">
        <w:rPr>
          <w:sz w:val="16"/>
          <w:szCs w:val="16"/>
        </w:rPr>
        <w:t>Other steps can also be powerful, especially if they put pressure on supervisors who are stuck between the workers and management. But these actions are only protected under certain conditions. In the context of</w:t>
      </w:r>
      <w:r w:rsidRPr="001E57A6">
        <w:t xml:space="preserve"> </w:t>
      </w:r>
      <w:r w:rsidRPr="00941A82">
        <w:rPr>
          <w:highlight w:val="green"/>
          <w:u w:val="single"/>
        </w:rPr>
        <w:t>action on</w:t>
      </w:r>
      <w:r w:rsidRPr="001E57A6">
        <w:t xml:space="preserve"> something like </w:t>
      </w:r>
      <w:r w:rsidRPr="00941A82">
        <w:rPr>
          <w:highlight w:val="green"/>
          <w:u w:val="single"/>
        </w:rPr>
        <w:t>the genocide in Gaza</w:t>
      </w:r>
      <w:r w:rsidRPr="001E57A6">
        <w:t xml:space="preserve">, </w:t>
      </w:r>
      <w:r w:rsidRPr="00941A82">
        <w:rPr>
          <w:highlight w:val="green"/>
          <w:u w:val="single"/>
        </w:rPr>
        <w:t>the most important restriction on unions is the ban on “secondary boycotts</w:t>
      </w:r>
      <w:r w:rsidRPr="001E57A6">
        <w:t xml:space="preserve">.” </w:t>
      </w:r>
      <w:r w:rsidRPr="00B35902">
        <w:rPr>
          <w:sz w:val="16"/>
          <w:szCs w:val="16"/>
        </w:rPr>
        <w:t xml:space="preserve">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 What makes this ban so important is that </w:t>
      </w:r>
      <w:r w:rsidRPr="00852710">
        <w:rPr>
          <w:u w:val="single"/>
        </w:rPr>
        <w:t>not only are</w:t>
      </w:r>
      <w:r>
        <w:rPr>
          <w:u w:val="single"/>
        </w:rPr>
        <w:t xml:space="preserve"> </w:t>
      </w:r>
      <w:r w:rsidRPr="00852710">
        <w:rPr>
          <w:u w:val="single"/>
        </w:rPr>
        <w:t>secondary boycotts illegal</w:t>
      </w:r>
      <w:r>
        <w:t xml:space="preserve"> </w:t>
      </w:r>
      <w:r w:rsidRPr="001E57A6">
        <w:t xml:space="preserve">— but </w:t>
      </w:r>
      <w:r w:rsidRPr="00852710">
        <w:rPr>
          <w:u w:val="single"/>
        </w:rPr>
        <w:t>they are the only unfair labor practice</w:t>
      </w:r>
      <w:r w:rsidRPr="001E57A6">
        <w:t xml:space="preserve"> I’m aware of </w:t>
      </w:r>
      <w:r w:rsidRPr="00852710">
        <w:rPr>
          <w:u w:val="single"/>
        </w:rPr>
        <w:t>that allows someone</w:t>
      </w:r>
      <w:r>
        <w:rPr>
          <w:u w:val="single"/>
        </w:rPr>
        <w:t xml:space="preserve"> </w:t>
      </w:r>
      <w:r w:rsidRPr="00852710">
        <w:rPr>
          <w:u w:val="single"/>
        </w:rPr>
        <w:t>to bring a case directly</w:t>
      </w:r>
      <w:r>
        <w:rPr>
          <w:u w:val="single"/>
        </w:rPr>
        <w:t xml:space="preserve"> </w:t>
      </w:r>
      <w:r w:rsidRPr="00852710">
        <w:rPr>
          <w:u w:val="single"/>
        </w:rPr>
        <w:t xml:space="preserve">to court instead </w:t>
      </w:r>
      <w:r w:rsidRPr="001E57A6">
        <w:t>of going through the National Labor Relations Board (</w:t>
      </w:r>
      <w:r w:rsidRPr="00852710">
        <w:rPr>
          <w:u w:val="single"/>
        </w:rPr>
        <w:t>NLRB</w:t>
      </w:r>
      <w:r w:rsidRPr="001E57A6">
        <w:t xml:space="preserve">). This is </w:t>
      </w:r>
      <w:r w:rsidRPr="00941A82">
        <w:rPr>
          <w:highlight w:val="green"/>
          <w:u w:val="single"/>
        </w:rPr>
        <w:t>a huge thumb on the scale in management’s favor.</w:t>
      </w:r>
      <w:r>
        <w:rPr>
          <w:u w:val="single"/>
        </w:rPr>
        <w:t xml:space="preserve"> </w:t>
      </w:r>
      <w:r w:rsidRPr="001E57A6">
        <w:t xml:space="preserve">So </w:t>
      </w:r>
      <w:r w:rsidRPr="00941A82">
        <w:rPr>
          <w:highlight w:val="green"/>
          <w:u w:val="single"/>
        </w:rPr>
        <w:t>under Supreme Court precedent, a labor union</w:t>
      </w:r>
      <w:r w:rsidRPr="001E57A6">
        <w:t xml:space="preserve"> refusing to handle goods or </w:t>
      </w:r>
      <w:r w:rsidRPr="00941A82">
        <w:rPr>
          <w:highlight w:val="green"/>
          <w:u w:val="single"/>
        </w:rPr>
        <w:t>striking until an employer divests from Israeli companies or war manufacturing would be illegal and put the union on the hook for damages</w:t>
      </w:r>
      <w:r w:rsidRPr="001E57A6">
        <w:t xml:space="preserve">. </w:t>
      </w:r>
      <w:r w:rsidRPr="00B35902">
        <w:rPr>
          <w:sz w:val="16"/>
          <w:szCs w:val="16"/>
        </w:rPr>
        <w:t>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Supreme Court held that the longshoremen’s actions were an illegal secondary boycott, and that the union had to pay damages to Allied. Less than three months later, however, the court held that a boycott of white businesses by a local National Association for the Advancement of Colored People (NAACP) branch seeking equal rights in the community was a valid exercise of First Amendment activities.</w:t>
      </w:r>
      <w:r w:rsidRPr="001E57A6">
        <w:t xml:space="preserve"> </w:t>
      </w:r>
      <w:r w:rsidRPr="00941A82">
        <w:rPr>
          <w:highlight w:val="green"/>
          <w:u w:val="single"/>
        </w:rPr>
        <w:t>Under US law, the First Amendment simply does not exist within the employer-employee relationship.</w:t>
      </w:r>
      <w:r>
        <w:rPr>
          <w:u w:val="single"/>
        </w:rPr>
        <w:t xml:space="preserve"> </w:t>
      </w:r>
      <w:r w:rsidRPr="00C439E6">
        <w:rPr>
          <w:u w:val="single"/>
        </w:rPr>
        <w:t>If a union today refused to handle goods (including war materials) heading to or from Israel in protest of its genocide of Palestinians</w:t>
      </w:r>
      <w:r w:rsidRPr="001E57A6">
        <w:t>, there is no d</w:t>
      </w:r>
      <w:r w:rsidRPr="00C439E6">
        <w:rPr>
          <w:u w:val="single"/>
        </w:rPr>
        <w:t>oubt the court would reach the same conclusion it did in</w:t>
      </w:r>
      <w:r>
        <w:rPr>
          <w:u w:val="single"/>
        </w:rPr>
        <w:t xml:space="preserve"> </w:t>
      </w:r>
      <w:r w:rsidRPr="00C439E6">
        <w:rPr>
          <w:u w:val="single"/>
        </w:rPr>
        <w:t>Longshoremen.</w:t>
      </w:r>
      <w:r w:rsidRPr="001E57A6">
        <w:t xml:space="preserve"> This means that, while the refusal or strike may send a powerful message in the short term, the </w:t>
      </w:r>
      <w:r w:rsidRPr="00C439E6">
        <w:rPr>
          <w:u w:val="single"/>
        </w:rPr>
        <w:t>companies profiting from the genocide would ultimately suffer no loss — their bloodstained profits would be covered by the legal damages and paid for by union-member dues.</w:t>
      </w:r>
      <w:r>
        <w:rPr>
          <w:u w:val="single"/>
        </w:rPr>
        <w:t xml:space="preserve"> </w:t>
      </w:r>
      <w:r w:rsidRPr="00B35902">
        <w:rPr>
          <w:sz w:val="16"/>
          <w:szCs w:val="16"/>
        </w:rPr>
        <w:t xml:space="preserve">There are, of course, less dramatic — and typically less powerful — actions that unions can take. But while the NLRB is generally more protective of workers than the Supreme Court, the board still requires a nexus between working conditions and what workers are protesting. In </w:t>
      </w:r>
      <w:r w:rsidRPr="00B35902">
        <w:rPr>
          <w:sz w:val="16"/>
          <w:szCs w:val="16"/>
        </w:rPr>
        <w:lastRenderedPageBreak/>
        <w:t>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 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r>
        <w:t xml:space="preserve"> </w:t>
      </w:r>
      <w:r w:rsidRPr="00852710">
        <w:rPr>
          <w:u w:val="single"/>
        </w:rPr>
        <w:t xml:space="preserve">There is little hope that unions will be legally able to directly engage in broader politics via workplace actions </w:t>
      </w:r>
      <w:r w:rsidRPr="001E57A6">
        <w:t>anytime soon. Passage of</w:t>
      </w:r>
      <w:r>
        <w:t xml:space="preserve"> </w:t>
      </w:r>
      <w:r w:rsidRPr="001E57A6">
        <w:t>t</w:t>
      </w:r>
      <w:r w:rsidRPr="00941A82">
        <w:rPr>
          <w:b/>
          <w:bCs/>
          <w:highlight w:val="green"/>
          <w:u w:val="single"/>
        </w:rPr>
        <w:t>he PRO Act would make secondary boycotts legal, but that does not mean they would be protected</w:t>
      </w:r>
      <w:r w:rsidRPr="00852710">
        <w:rPr>
          <w:b/>
          <w:bCs/>
          <w:u w:val="single"/>
        </w:rPr>
        <w:t xml:space="preserve"> </w:t>
      </w:r>
      <w:r w:rsidRPr="001E57A6">
        <w:t xml:space="preserve">— </w:t>
      </w:r>
      <w:r w:rsidRPr="00941A82">
        <w:rPr>
          <w:b/>
          <w:bCs/>
          <w:highlight w:val="green"/>
          <w:u w:val="single"/>
        </w:rPr>
        <w:t>employers could still legally fire employees who participate in them</w:t>
      </w:r>
      <w:r w:rsidRPr="001E57A6">
        <w:t xml:space="preserve"> </w:t>
      </w:r>
      <w:r w:rsidRPr="00D93515">
        <w:rPr>
          <w:sz w:val="16"/>
          <w:szCs w:val="16"/>
        </w:rPr>
        <w:t>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567D7A5E" w14:textId="77777777" w:rsidR="00E17D34" w:rsidRDefault="00E17D34" w:rsidP="00E17D34">
      <w:pPr>
        <w:pStyle w:val="Heading4"/>
      </w:pPr>
      <w:r>
        <w:t>Labor Law is not meant to be liberatory- it actively constrains the ability to speak out against genocide</w:t>
      </w:r>
    </w:p>
    <w:p w14:paraId="26CC57CB" w14:textId="77777777" w:rsidR="00E17D34" w:rsidRDefault="00E17D34" w:rsidP="00E17D34">
      <w:r w:rsidRPr="00F1354D">
        <w:rPr>
          <w:rStyle w:val="Style13ptBold"/>
        </w:rPr>
        <w:t>Keeney 24</w:t>
      </w:r>
      <w:r>
        <w:t>[</w:t>
      </w:r>
      <w:r w:rsidRPr="0080654E">
        <w:t>Stephen R. Keeney</w:t>
      </w:r>
      <w:r>
        <w:t xml:space="preserve"> (F</w:t>
      </w:r>
      <w:r w:rsidRPr="0080654E">
        <w:t>ormer union staff representative who currently works as a union-side labor lawyer at Doll, Jansen &amp; Ford in Dayton, Ohio, where he is a member of the Union Lawyers Alliance</w:t>
      </w:r>
      <w:r>
        <w:t xml:space="preserve">), </w:t>
      </w:r>
      <w:r w:rsidRPr="0080654E">
        <w:t>“How US Labor Law Constrains Unions’ Political Activity</w:t>
      </w:r>
      <w:r>
        <w:t xml:space="preserve">,” JACOBIN, May 22, 2024. </w:t>
      </w:r>
      <w:hyperlink r:id="rId104" w:history="1">
        <w:r w:rsidRPr="00531E45">
          <w:rPr>
            <w:rStyle w:val="Hyperlink"/>
          </w:rPr>
          <w:t>https://jacobin.com/2024/05/us-labor-law-unions-politics-palestine</w:t>
        </w:r>
      </w:hyperlink>
      <w:r>
        <w:t xml:space="preserve">. </w:t>
      </w:r>
    </w:p>
    <w:p w14:paraId="0850D2F4" w14:textId="77777777" w:rsidR="00E17D34" w:rsidRDefault="00E17D34" w:rsidP="00E17D34">
      <w:pPr>
        <w:rPr>
          <w:u w:val="single"/>
        </w:rPr>
      </w:pPr>
      <w:r w:rsidRPr="00767960">
        <w:rPr>
          <w:sz w:val="16"/>
          <w:szCs w:val="16"/>
        </w:rPr>
        <w:t>As university encampments have become the center of American popular resistance to Israel’s genocide in Gaza,</w:t>
      </w:r>
      <w:r w:rsidRPr="001E57A6">
        <w:t xml:space="preserve"> </w:t>
      </w:r>
      <w:r w:rsidRPr="001E57A6">
        <w:rPr>
          <w:highlight w:val="green"/>
          <w:u w:val="single"/>
        </w:rPr>
        <w:t>the most powerful voices</w:t>
      </w:r>
      <w:r w:rsidRPr="001E57A6">
        <w:t xml:space="preserve"> in the country </w:t>
      </w:r>
      <w:r w:rsidRPr="001E57A6">
        <w:rPr>
          <w:b/>
          <w:bCs/>
          <w:highlight w:val="green"/>
          <w:u w:val="single"/>
        </w:rPr>
        <w:t>calling for a cease-fire continue to be</w:t>
      </w:r>
      <w:r>
        <w:rPr>
          <w:b/>
          <w:bCs/>
          <w:highlight w:val="green"/>
          <w:u w:val="single"/>
        </w:rPr>
        <w:t xml:space="preserve"> </w:t>
      </w:r>
      <w:r w:rsidRPr="001E57A6">
        <w:rPr>
          <w:b/>
          <w:bCs/>
          <w:highlight w:val="green"/>
          <w:u w:val="single"/>
        </w:rPr>
        <w:t>labor unions</w:t>
      </w:r>
      <w:r w:rsidRPr="001E57A6">
        <w:t xml:space="preserve">. For many, the logical </w:t>
      </w:r>
      <w:r w:rsidRPr="001E57A6">
        <w:rPr>
          <w:highlight w:val="green"/>
          <w:u w:val="single"/>
        </w:rPr>
        <w:t>next step</w:t>
      </w:r>
      <w:r w:rsidRPr="001E57A6">
        <w:rPr>
          <w:u w:val="single"/>
        </w:rPr>
        <w:t xml:space="preserve"> </w:t>
      </w:r>
      <w:r w:rsidRPr="001E57A6">
        <w:t xml:space="preserve">after endorsing a cease-fire </w:t>
      </w:r>
      <w:r w:rsidRPr="001E57A6">
        <w:rPr>
          <w:highlight w:val="green"/>
          <w:u w:val="single"/>
        </w:rPr>
        <w:t>would be for unions to take</w:t>
      </w:r>
      <w:r>
        <w:rPr>
          <w:highlight w:val="green"/>
          <w:u w:val="single"/>
        </w:rPr>
        <w:t xml:space="preserve"> </w:t>
      </w:r>
      <w:r w:rsidRPr="001E57A6">
        <w:rPr>
          <w:highlight w:val="green"/>
          <w:u w:val="single"/>
        </w:rPr>
        <w:t>more concrete actions</w:t>
      </w:r>
      <w:r>
        <w:rPr>
          <w:highlight w:val="green"/>
          <w:u w:val="single"/>
        </w:rPr>
        <w:t xml:space="preserve"> </w:t>
      </w:r>
      <w:r w:rsidRPr="001E57A6">
        <w:rPr>
          <w:highlight w:val="green"/>
          <w:u w:val="single"/>
        </w:rPr>
        <w:t>to press this demand.</w:t>
      </w:r>
      <w:r w:rsidRPr="001E57A6">
        <w:rPr>
          <w:u w:val="single"/>
        </w:rPr>
        <w:t xml:space="preserve"> T</w:t>
      </w:r>
      <w:r w:rsidRPr="001E57A6">
        <w:t xml:space="preserve">he problem for unions is figuring out </w:t>
      </w:r>
      <w:r w:rsidRPr="001E57A6">
        <w:rPr>
          <w:highlight w:val="green"/>
          <w:u w:val="single"/>
        </w:rPr>
        <w:t>how to maximize pressure on the corporate and political classes who</w:t>
      </w:r>
      <w:r w:rsidRPr="001E57A6">
        <w:t xml:space="preserve"> enthusiastically (and profitably) </w:t>
      </w:r>
      <w:r w:rsidRPr="001E57A6">
        <w:rPr>
          <w:highlight w:val="green"/>
          <w:u w:val="single"/>
        </w:rPr>
        <w:t>support Israel’s apartheid regime and genocide in Gaza</w:t>
      </w:r>
      <w:r w:rsidRPr="001E57A6">
        <w:t xml:space="preserve">, given </w:t>
      </w:r>
      <w:r w:rsidRPr="001E57A6">
        <w:rPr>
          <w:b/>
          <w:bCs/>
          <w:highlight w:val="green"/>
          <w:u w:val="single"/>
        </w:rPr>
        <w:t>that US labor law intentionally restricts the ability of unions to use workplace actions for political ends — like striking to stop a war.</w:t>
      </w:r>
      <w:r>
        <w:rPr>
          <w:b/>
          <w:bCs/>
          <w:u w:val="single"/>
        </w:rPr>
        <w:t xml:space="preserve"> </w:t>
      </w:r>
      <w:r w:rsidRPr="001E57A6">
        <w:t>The difficulty is that US labor law generally</w:t>
      </w:r>
      <w:r w:rsidRPr="00060311">
        <w:rPr>
          <w:u w:val="single"/>
        </w:rPr>
        <w:t xml:space="preserve"> </w:t>
      </w:r>
      <w:r w:rsidRPr="00895A2D">
        <w:rPr>
          <w:b/>
          <w:bCs/>
          <w:highlight w:val="green"/>
          <w:u w:val="single"/>
        </w:rPr>
        <w:t>only protects workplace actions when there is a nexus between what is being protested and the working conditions of the employees taking action</w:t>
      </w:r>
      <w:r w:rsidRPr="001E57A6">
        <w:t xml:space="preserve">. Generally, </w:t>
      </w:r>
      <w:r w:rsidRPr="00060311">
        <w:rPr>
          <w:b/>
          <w:bCs/>
          <w:highlight w:val="green"/>
          <w:u w:val="single"/>
        </w:rPr>
        <w:t>rights to free speech and political expression stop at the workplace door</w:t>
      </w:r>
      <w:r w:rsidRPr="001E57A6">
        <w:t xml:space="preserve">. </w:t>
      </w:r>
      <w:r w:rsidRPr="00767960">
        <w:rPr>
          <w:sz w:val="16"/>
          <w:szCs w:val="16"/>
        </w:rPr>
        <w:t>In this respect, bosses have greater control over workers than the elected government does over citizen, because the Constitution restricts governments but not private actors. (Even government agencies have more power to restrict expression when they are acting as employers.) This means that, with few exceptions, bosses can easily squash their workers’ political expression and speech. The</w:t>
      </w:r>
      <w:r w:rsidRPr="001E57A6">
        <w:t xml:space="preserve"> </w:t>
      </w:r>
      <w:r w:rsidRPr="00895A2D">
        <w:rPr>
          <w:highlight w:val="green"/>
          <w:u w:val="single"/>
        </w:rPr>
        <w:t>difference between an illegal activity and an unprotected activity</w:t>
      </w:r>
      <w:r w:rsidRPr="001E57A6">
        <w:t xml:space="preserve"> is important, but </w:t>
      </w:r>
      <w:r w:rsidRPr="00895A2D">
        <w:rPr>
          <w:highlight w:val="green"/>
          <w:u w:val="single"/>
        </w:rPr>
        <w:t>often it makes little difference for workers</w:t>
      </w:r>
      <w:r w:rsidRPr="00767960">
        <w:rPr>
          <w:sz w:val="16"/>
          <w:szCs w:val="16"/>
        </w:rPr>
        <w:t>. If an activity is illegal, then there are legal repercussions for doing it, like criminal charges or liability for damages. These exist on top of any employment repercussions.</w:t>
      </w:r>
      <w:r w:rsidRPr="001E57A6">
        <w:t xml:space="preserve"> </w:t>
      </w:r>
      <w:r w:rsidRPr="00895A2D">
        <w:rPr>
          <w:highlight w:val="green"/>
          <w:u w:val="single"/>
        </w:rPr>
        <w:t>If an activity is not protected by</w:t>
      </w:r>
      <w:r w:rsidRPr="001E57A6">
        <w:t xml:space="preserve"> </w:t>
      </w:r>
      <w:r w:rsidRPr="00767960">
        <w:rPr>
          <w:sz w:val="16"/>
          <w:szCs w:val="16"/>
        </w:rPr>
        <w:t>the National Labor Relations Act</w:t>
      </w:r>
      <w:r w:rsidRPr="001E57A6">
        <w:t xml:space="preserve"> (</w:t>
      </w:r>
      <w:r w:rsidRPr="00895A2D">
        <w:rPr>
          <w:highlight w:val="green"/>
          <w:u w:val="single"/>
        </w:rPr>
        <w:t>NLRA), then it means that workers can be fired for doing it and have no legal recourse for getting their jobs back.</w:t>
      </w:r>
      <w:r w:rsidRPr="001E57A6">
        <w:t xml:space="preserve"> This vulnerability stems from the </w:t>
      </w:r>
      <w:r w:rsidRPr="00895A2D">
        <w:rPr>
          <w:highlight w:val="green"/>
          <w:u w:val="single"/>
        </w:rPr>
        <w:t>absence of constitutional rights in the workplace.</w:t>
      </w:r>
    </w:p>
    <w:p w14:paraId="1FB983B4" w14:textId="16C92358" w:rsidR="00E17D34" w:rsidRPr="00833971" w:rsidRDefault="00E17D34" w:rsidP="00E17D34">
      <w:pPr>
        <w:pStyle w:val="Heading4"/>
        <w:rPr>
          <w:color w:val="000000" w:themeColor="text1"/>
        </w:rPr>
      </w:pPr>
      <w:r>
        <w:rPr>
          <w:color w:val="000000" w:themeColor="text1"/>
        </w:rPr>
        <w:t>Union</w:t>
      </w:r>
      <w:r w:rsidR="00B47698">
        <w:rPr>
          <w:color w:val="000000" w:themeColor="text1"/>
        </w:rPr>
        <w:t>s</w:t>
      </w:r>
      <w:r>
        <w:rPr>
          <w:color w:val="000000" w:themeColor="text1"/>
        </w:rPr>
        <w:t xml:space="preserve"> perpetuate</w:t>
      </w:r>
      <w:r w:rsidRPr="00833971">
        <w:rPr>
          <w:color w:val="000000" w:themeColor="text1"/>
        </w:rPr>
        <w:t xml:space="preserve"> racial domination and antiblackness in labor. </w:t>
      </w:r>
    </w:p>
    <w:p w14:paraId="2AFE588C" w14:textId="77777777" w:rsidR="00E17D34" w:rsidRPr="00833971" w:rsidRDefault="00E17D34" w:rsidP="00E17D34">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105"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7A97C9A0" w14:textId="77777777" w:rsidR="00E17D34" w:rsidRDefault="00E17D34" w:rsidP="00E17D34">
      <w:pPr>
        <w:spacing w:after="0" w:line="240" w:lineRule="auto"/>
        <w:rPr>
          <w:rFonts w:asciiTheme="minorHAnsi" w:hAnsiTheme="minorHAnsi" w:cstheme="minorHAnsi"/>
          <w:b/>
          <w:bCs/>
          <w:color w:val="000000" w:themeColor="text1"/>
          <w:u w:val="single"/>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w:t>
      </w:r>
      <w:r w:rsidRPr="00833971">
        <w:rPr>
          <w:rFonts w:asciiTheme="minorHAnsi" w:eastAsia="Times New Roman" w:hAnsiTheme="minorHAnsi" w:cstheme="minorHAnsi"/>
          <w:color w:val="000000" w:themeColor="text1"/>
          <w:sz w:val="16"/>
          <w:szCs w:val="16"/>
        </w:rPr>
        <w:lastRenderedPageBreak/>
        <w:t xml:space="preserve">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appears facially neutral with respect to race</w:t>
      </w:r>
      <w:r w:rsidRPr="00833971">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833971">
        <w:rPr>
          <w:rFonts w:asciiTheme="minorHAnsi" w:eastAsia="Times New Roman" w:hAnsiTheme="minorHAnsi" w:cstheme="minorHAnsi"/>
          <w:b/>
          <w:bCs/>
          <w:color w:val="000000" w:themeColor="text1"/>
          <w:highlight w:val="green"/>
          <w:u w:val="single"/>
        </w:rPr>
        <w:t>However</w:t>
      </w:r>
      <w:r w:rsidRPr="00833971">
        <w:rPr>
          <w:rFonts w:asciiTheme="minorHAnsi" w:hAnsiTheme="minorHAnsi" w:cstheme="minorHAnsi"/>
          <w:color w:val="000000" w:themeColor="text1"/>
          <w:sz w:val="16"/>
          <w:szCs w:val="16"/>
        </w:rPr>
        <w:t xml:space="preserve">, as will be seen below, the history of jurisprudence around §159(a)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833971">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court upheld</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the</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termination of </w:t>
      </w:r>
      <w:r w:rsidRPr="00833971">
        <w:rPr>
          <w:rFonts w:asciiTheme="minorHAnsi" w:eastAsia="Times New Roman" w:hAnsiTheme="minorHAnsi" w:cstheme="minorHAnsi"/>
          <w:b/>
          <w:bCs/>
          <w:color w:val="000000" w:themeColor="text1"/>
          <w:u w:val="single"/>
        </w:rPr>
        <w:t xml:space="preserve">several </w:t>
      </w:r>
      <w:r w:rsidRPr="00833971">
        <w:rPr>
          <w:rFonts w:asciiTheme="minorHAnsi" w:eastAsia="Times New Roman" w:hAnsiTheme="minorHAnsi" w:cstheme="minorHAnsi"/>
          <w:b/>
          <w:bCs/>
          <w:color w:val="000000" w:themeColor="text1"/>
          <w:highlight w:val="green"/>
          <w:u w:val="single"/>
        </w:rPr>
        <w:t>Black union workers who picketed over racial discrimination</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claims that were slowly progressing through the grievance procedure.9 This case signaled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closure of</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for racial minorities and women workers 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w:t>
      </w:r>
      <w:r w:rsidRPr="00833971">
        <w:rPr>
          <w:rFonts w:asciiTheme="minorHAnsi" w:hAnsiTheme="minorHAnsi" w:cstheme="minorHAnsi"/>
          <w:color w:val="000000" w:themeColor="text1"/>
          <w:sz w:val="16"/>
          <w:szCs w:val="16"/>
        </w:rPr>
        <w:t xml:space="preserve"> would </w:t>
      </w:r>
      <w:r w:rsidRPr="00833971">
        <w:rPr>
          <w:rFonts w:asciiTheme="minorHAnsi" w:eastAsia="Times New Roman" w:hAnsiTheme="minorHAnsi" w:cstheme="minorHAnsi"/>
          <w:b/>
          <w:bCs/>
          <w:color w:val="000000" w:themeColor="text1"/>
          <w:highlight w:val="green"/>
          <w:u w:val="single"/>
        </w:rPr>
        <w:t>make Black workers the "prisoners of the union</w:t>
      </w:r>
      <w:r w:rsidRPr="00833971">
        <w:rPr>
          <w:rFonts w:asciiTheme="minorHAnsi" w:hAnsiTheme="minorHAnsi" w:cstheme="minorHAnsi"/>
          <w:color w:val="000000" w:themeColor="text1"/>
          <w:sz w:val="16"/>
          <w:szCs w:val="16"/>
        </w:rPr>
        <w:t xml:space="preserve">," a tragedy for both racial equality and labor rights.' 0 Douglas was partly right: Emporium Capwell </w:t>
      </w:r>
      <w:r w:rsidRPr="00833971">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833971">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 xml:space="preserve">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w:t>
      </w:r>
      <w:r w:rsidRPr="00833971">
        <w:rPr>
          <w:rFonts w:asciiTheme="minorHAnsi" w:hAnsiTheme="minorHAnsi" w:cstheme="minorHAnsi"/>
          <w:color w:val="000000" w:themeColor="text1"/>
          <w:sz w:val="16"/>
          <w:szCs w:val="16"/>
        </w:rPr>
        <w:lastRenderedPageBreak/>
        <w:t>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Emporium Capwell represented the end of a more fluid understanding of "exclusive representation" ofthe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833971">
        <w:rPr>
          <w:rFonts w:asciiTheme="minorHAnsi" w:hAnsiTheme="minorHAnsi" w:cstheme="minorHAnsi"/>
          <w:b/>
          <w:bCs/>
          <w:color w:val="000000" w:themeColor="text1"/>
          <w:highlight w:val="green"/>
          <w:u w:val="single"/>
        </w:rPr>
        <w:t>that can grasp the continued impact of racial capitalism on the American legal order.</w:t>
      </w:r>
    </w:p>
    <w:p w14:paraId="2C1EE601" w14:textId="77777777" w:rsidR="00E17D34" w:rsidRPr="002136F4" w:rsidRDefault="00E17D34" w:rsidP="00E17D34"/>
    <w:p w14:paraId="74559CDD" w14:textId="77777777" w:rsidR="006F52E0" w:rsidRPr="006F52E0" w:rsidRDefault="006F52E0" w:rsidP="006F52E0"/>
    <w:sectPr w:rsidR="006F52E0" w:rsidRPr="006F52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5ED5" w14:textId="77777777" w:rsidR="00C8479E" w:rsidRDefault="00C8479E" w:rsidP="00066D2C">
      <w:pPr>
        <w:spacing w:after="0" w:line="240" w:lineRule="auto"/>
      </w:pPr>
      <w:r>
        <w:separator/>
      </w:r>
    </w:p>
  </w:endnote>
  <w:endnote w:type="continuationSeparator" w:id="0">
    <w:p w14:paraId="6F1923F5" w14:textId="77777777" w:rsidR="00C8479E" w:rsidRDefault="00C847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B148" w14:textId="77777777" w:rsidR="00C8479E" w:rsidRDefault="00C8479E" w:rsidP="00066D2C">
      <w:pPr>
        <w:spacing w:after="0" w:line="240" w:lineRule="auto"/>
      </w:pPr>
      <w:r>
        <w:separator/>
      </w:r>
    </w:p>
  </w:footnote>
  <w:footnote w:type="continuationSeparator" w:id="0">
    <w:p w14:paraId="364928BC" w14:textId="77777777" w:rsidR="00C8479E" w:rsidRDefault="00C847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92483A"/>
    <w:multiLevelType w:val="multilevel"/>
    <w:tmpl w:val="2E9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397312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8611224416"/>
    <w:docVar w:name="VerbatimVersion" w:val="6.0.0"/>
    <w:docVar w:name="WordVersion" w:val="16.0"/>
  </w:docVars>
  <w:rsids>
    <w:rsidRoot w:val="005A0A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47F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A9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9E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2E0"/>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BE0"/>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72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C1E"/>
    <w:rsid w:val="00A250AA"/>
    <w:rsid w:val="00A260A4"/>
    <w:rsid w:val="00A277E6"/>
    <w:rsid w:val="00A30A8F"/>
    <w:rsid w:val="00A3174A"/>
    <w:rsid w:val="00A35A28"/>
    <w:rsid w:val="00A368EF"/>
    <w:rsid w:val="00A370CE"/>
    <w:rsid w:val="00A41505"/>
    <w:rsid w:val="00A4414C"/>
    <w:rsid w:val="00A47EF1"/>
    <w:rsid w:val="00A51D29"/>
    <w:rsid w:val="00A54D46"/>
    <w:rsid w:val="00A56998"/>
    <w:rsid w:val="00A56D51"/>
    <w:rsid w:val="00A60D18"/>
    <w:rsid w:val="00A61207"/>
    <w:rsid w:val="00A61700"/>
    <w:rsid w:val="00A6285C"/>
    <w:rsid w:val="00A65DC0"/>
    <w:rsid w:val="00A663F3"/>
    <w:rsid w:val="00A669F1"/>
    <w:rsid w:val="00A67489"/>
    <w:rsid w:val="00A7268C"/>
    <w:rsid w:val="00A74365"/>
    <w:rsid w:val="00A745BF"/>
    <w:rsid w:val="00A74A79"/>
    <w:rsid w:val="00A74E46"/>
    <w:rsid w:val="00A81524"/>
    <w:rsid w:val="00A81D60"/>
    <w:rsid w:val="00A83436"/>
    <w:rsid w:val="00A90163"/>
    <w:rsid w:val="00A90F3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69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79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107"/>
    <w:rsid w:val="00D421D9"/>
    <w:rsid w:val="00D47529"/>
    <w:rsid w:val="00D47713"/>
    <w:rsid w:val="00D4792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D3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72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CA8"/>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EAF3E"/>
  <w15:chartTrackingRefBased/>
  <w15:docId w15:val="{158267C2-A648-E347-9D31-91C093BA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4C1E"/>
    <w:rPr>
      <w:rFonts w:ascii="Calibri" w:hAnsi="Calibri" w:cs="Calibri"/>
    </w:rPr>
  </w:style>
  <w:style w:type="paragraph" w:styleId="Heading1">
    <w:name w:val="heading 1"/>
    <w:aliases w:val="Pocket"/>
    <w:basedOn w:val="Normal"/>
    <w:next w:val="Normal"/>
    <w:link w:val="Heading1Char"/>
    <w:qFormat/>
    <w:rsid w:val="00A24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4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ext 7,Char1,Heading 3 Char3,Heading 3 Char4 Char Char,Heading 3 Char3 Char Char Char,3: Cite,Index Headers,Bold Cite,Heading 3 Char1 Char Char,Cite 1, Char"/>
    <w:basedOn w:val="Normal"/>
    <w:next w:val="Normal"/>
    <w:link w:val="Heading3Char"/>
    <w:uiPriority w:val="2"/>
    <w:qFormat/>
    <w:rsid w:val="00A24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
    <w:basedOn w:val="Normal"/>
    <w:next w:val="Normal"/>
    <w:link w:val="Heading4Char"/>
    <w:uiPriority w:val="3"/>
    <w:qFormat/>
    <w:rsid w:val="00A24C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4C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4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4C1E"/>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A24C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4C1E"/>
    <w:rPr>
      <w:color w:val="auto"/>
      <w:u w:val="none"/>
    </w:rPr>
  </w:style>
  <w:style w:type="character" w:customStyle="1" w:styleId="Heading1Char">
    <w:name w:val="Heading 1 Char"/>
    <w:aliases w:val="Pocket Char"/>
    <w:basedOn w:val="DefaultParagraphFont"/>
    <w:link w:val="Heading1"/>
    <w:rsid w:val="00A24C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4C1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ext 7 Char,Char1 Char,Heading 3 Char3 Char,Heading 3 Char4 Char Char Char,Heading 3 Char3 Char Char Char Char,3: Cite Char,Bold Cite Char"/>
    <w:basedOn w:val="DefaultParagraphFont"/>
    <w:link w:val="Heading3"/>
    <w:uiPriority w:val="2"/>
    <w:rsid w:val="00A24C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A24C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24C1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A24C1E"/>
    <w:rPr>
      <w:b w:val="0"/>
      <w:sz w:val="22"/>
      <w:u w:val="single"/>
    </w:rPr>
  </w:style>
  <w:style w:type="character" w:styleId="Strong">
    <w:name w:val="Strong"/>
    <w:basedOn w:val="DefaultParagraphFont"/>
    <w:uiPriority w:val="22"/>
    <w:semiHidden/>
    <w:qFormat/>
    <w:rsid w:val="00A24C1E"/>
    <w:rPr>
      <w:b/>
      <w:bCs/>
    </w:rPr>
  </w:style>
  <w:style w:type="character" w:styleId="BookTitle">
    <w:name w:val="Book Title"/>
    <w:basedOn w:val="DefaultParagraphFont"/>
    <w:uiPriority w:val="33"/>
    <w:semiHidden/>
    <w:qFormat/>
    <w:rsid w:val="00A24C1E"/>
    <w:rPr>
      <w:b/>
      <w:bCs/>
      <w:i/>
      <w:iCs/>
      <w:spacing w:val="5"/>
    </w:rPr>
  </w:style>
  <w:style w:type="character" w:customStyle="1" w:styleId="Heading5Char">
    <w:name w:val="Heading 5 Char"/>
    <w:basedOn w:val="DefaultParagraphFont"/>
    <w:link w:val="Heading5"/>
    <w:uiPriority w:val="9"/>
    <w:semiHidden/>
    <w:rsid w:val="00A24C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4C1E"/>
  </w:style>
  <w:style w:type="paragraph" w:styleId="Header">
    <w:name w:val="header"/>
    <w:basedOn w:val="Normal"/>
    <w:link w:val="HeaderChar"/>
    <w:uiPriority w:val="99"/>
    <w:semiHidden/>
    <w:rsid w:val="00A24C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4C1E"/>
    <w:rPr>
      <w:rFonts w:ascii="Calibri" w:hAnsi="Calibri" w:cs="Calibri"/>
    </w:rPr>
  </w:style>
  <w:style w:type="paragraph" w:styleId="Footer">
    <w:name w:val="footer"/>
    <w:basedOn w:val="Normal"/>
    <w:link w:val="FooterChar"/>
    <w:uiPriority w:val="99"/>
    <w:semiHidden/>
    <w:rsid w:val="00A24C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4C1E"/>
    <w:rPr>
      <w:rFonts w:ascii="Calibri" w:hAnsi="Calibri" w:cs="Calibri"/>
    </w:rPr>
  </w:style>
  <w:style w:type="paragraph" w:styleId="BodyText">
    <w:name w:val="Body Text"/>
    <w:basedOn w:val="Normal"/>
    <w:link w:val="BodyTextChar"/>
    <w:uiPriority w:val="99"/>
    <w:semiHidden/>
    <w:unhideWhenUsed/>
    <w:rsid w:val="00A24C1E"/>
    <w:pPr>
      <w:spacing w:after="120"/>
    </w:pPr>
  </w:style>
  <w:style w:type="character" w:customStyle="1" w:styleId="BodyTextChar">
    <w:name w:val="Body Text Char"/>
    <w:basedOn w:val="DefaultParagraphFont"/>
    <w:link w:val="BodyText"/>
    <w:uiPriority w:val="99"/>
    <w:semiHidden/>
    <w:rsid w:val="00A24C1E"/>
    <w:rPr>
      <w:rFonts w:ascii="Calibri" w:hAnsi="Calibri" w:cs="Calibri"/>
    </w:rPr>
  </w:style>
  <w:style w:type="paragraph" w:styleId="NoSpacing">
    <w:name w:val="No Spacing"/>
    <w:link w:val="NoSpacingChar"/>
    <w:uiPriority w:val="99"/>
    <w:semiHidden/>
    <w:unhideWhenUsed/>
    <w:qFormat/>
    <w:rsid w:val="00A24C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4C1E"/>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A24C1E"/>
    <w:rPr>
      <w:color w:val="0563C1" w:themeColor="hyperlink"/>
      <w:u w:val="single"/>
    </w:rPr>
  </w:style>
  <w:style w:type="character" w:styleId="UnresolvedMention">
    <w:name w:val="Unresolved Mention"/>
    <w:basedOn w:val="DefaultParagraphFont"/>
    <w:uiPriority w:val="99"/>
    <w:semiHidden/>
    <w:unhideWhenUsed/>
    <w:rsid w:val="00A24C1E"/>
    <w:rPr>
      <w:color w:val="605E5C"/>
      <w:shd w:val="clear" w:color="auto" w:fill="E1DFDD"/>
    </w:rPr>
  </w:style>
  <w:style w:type="paragraph" w:customStyle="1" w:styleId="textbold">
    <w:name w:val="text bold"/>
    <w:basedOn w:val="Normal"/>
    <w:link w:val="Emphasis"/>
    <w:uiPriority w:val="8"/>
    <w:qFormat/>
    <w:rsid w:val="005A0A92"/>
    <w:pPr>
      <w:ind w:left="720"/>
      <w:jc w:val="both"/>
    </w:pPr>
    <w:rPr>
      <w:b/>
      <w:iCs/>
      <w:u w:val="single"/>
    </w:rPr>
  </w:style>
  <w:style w:type="paragraph" w:customStyle="1" w:styleId="Heading411">
    <w:name w:val="Heading 411"/>
    <w:basedOn w:val="Heading1"/>
    <w:next w:val="NoSpacing"/>
    <w:link w:val="Hyperlink"/>
    <w:autoRedefine/>
    <w:uiPriority w:val="99"/>
    <w:qFormat/>
    <w:rsid w:val="005A0A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palcomms201530" TargetMode="External"/><Relationship Id="rId21" Type="http://schemas.openxmlformats.org/officeDocument/2006/relationships/hyperlink" Target="https://www.nature.com/articles/palcomms201530" TargetMode="External"/><Relationship Id="rId42" Type="http://schemas.openxmlformats.org/officeDocument/2006/relationships/hyperlink" Target="https://www.nature.com/articles/palcomms201530" TargetMode="External"/><Relationship Id="rId47" Type="http://schemas.openxmlformats.org/officeDocument/2006/relationships/hyperlink" Target="https://www.nature.com/articles/palcomms201530" TargetMode="External"/><Relationship Id="rId63" Type="http://schemas.openxmlformats.org/officeDocument/2006/relationships/hyperlink" Target="https://www.nature.com/articles/palcomms201530" TargetMode="External"/><Relationship Id="rId68" Type="http://schemas.openxmlformats.org/officeDocument/2006/relationships/hyperlink" Target="https://www.nature.com/articles/palcomms201530" TargetMode="External"/><Relationship Id="rId84" Type="http://schemas.openxmlformats.org/officeDocument/2006/relationships/hyperlink" Target="https://www.nature.com/articles/palcomms201530" TargetMode="External"/><Relationship Id="rId89" Type="http://schemas.openxmlformats.org/officeDocument/2006/relationships/hyperlink" Target="https://www.nature.com/articles/palcomms201530" TargetMode="External"/><Relationship Id="rId16" Type="http://schemas.openxmlformats.org/officeDocument/2006/relationships/hyperlink" Target="https://www.nature.com/articles/palcomms201530" TargetMode="External"/><Relationship Id="rId107" Type="http://schemas.openxmlformats.org/officeDocument/2006/relationships/theme" Target="theme/theme1.xml"/><Relationship Id="rId11" Type="http://schemas.openxmlformats.org/officeDocument/2006/relationships/hyperlink" Target="https://www.nature.com/articles/palcomms201530" TargetMode="External"/><Relationship Id="rId32" Type="http://schemas.openxmlformats.org/officeDocument/2006/relationships/hyperlink" Target="https://www.nature.com/articles/palcomms201530" TargetMode="External"/><Relationship Id="rId37" Type="http://schemas.openxmlformats.org/officeDocument/2006/relationships/hyperlink" Target="https://www.nature.com/articles/palcomms201530" TargetMode="External"/><Relationship Id="rId53" Type="http://schemas.openxmlformats.org/officeDocument/2006/relationships/hyperlink" Target="https://www.nature.com/articles/palcomms201530" TargetMode="External"/><Relationship Id="rId58" Type="http://schemas.openxmlformats.org/officeDocument/2006/relationships/hyperlink" Target="https://www.nature.com/articles/palcomms201530" TargetMode="External"/><Relationship Id="rId74" Type="http://schemas.openxmlformats.org/officeDocument/2006/relationships/hyperlink" Target="https://www.nature.com/articles/palcomms201530" TargetMode="External"/><Relationship Id="rId79" Type="http://schemas.openxmlformats.org/officeDocument/2006/relationships/hyperlink" Target="https://www.nature.com/articles/palcomms201530" TargetMode="External"/><Relationship Id="rId102" Type="http://schemas.openxmlformats.org/officeDocument/2006/relationships/hyperlink" Target="https://illwill.com/new-fascisms" TargetMode="External"/><Relationship Id="rId5" Type="http://schemas.openxmlformats.org/officeDocument/2006/relationships/webSettings" Target="webSettings.xml"/><Relationship Id="rId90" Type="http://schemas.openxmlformats.org/officeDocument/2006/relationships/hyperlink" Target="https://www.nature.com/articles/palcomms201530" TargetMode="External"/><Relationship Id="rId95" Type="http://schemas.openxmlformats.org/officeDocument/2006/relationships/hyperlink" Target="https://www.nature.com/articles/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hyperlink" Target="https://www.nature.com/articles/palcomms201530" TargetMode="External"/><Relationship Id="rId64" Type="http://schemas.openxmlformats.org/officeDocument/2006/relationships/hyperlink" Target="https://www.nature.com/articles/palcomms201530" TargetMode="External"/><Relationship Id="rId69" Type="http://schemas.openxmlformats.org/officeDocument/2006/relationships/hyperlink" Target="https://www.nature.com/articles/palcomms201530" TargetMode="External"/><Relationship Id="rId80" Type="http://schemas.openxmlformats.org/officeDocument/2006/relationships/hyperlink" Target="https://www.nature.com/articles/palcomms201530" TargetMode="External"/><Relationship Id="rId85" Type="http://schemas.openxmlformats.org/officeDocument/2006/relationships/hyperlink" Target="https://www.nature.com/articles/palcomms201530" TargetMode="External"/><Relationship Id="rId12" Type="http://schemas.openxmlformats.org/officeDocument/2006/relationships/hyperlink" Target="https://www.nature.com/articles/palcomms201530" TargetMode="External"/><Relationship Id="rId17" Type="http://schemas.openxmlformats.org/officeDocument/2006/relationships/hyperlink" Target="https://www.nature.com/articles/palcomms201530" TargetMode="External"/><Relationship Id="rId33" Type="http://schemas.openxmlformats.org/officeDocument/2006/relationships/hyperlink" Target="https://www.nature.com/articles/palcomms201530" TargetMode="External"/><Relationship Id="rId38" Type="http://schemas.openxmlformats.org/officeDocument/2006/relationships/hyperlink" Target="https://www.nature.com/articles/palcomms201530" TargetMode="External"/><Relationship Id="rId59" Type="http://schemas.openxmlformats.org/officeDocument/2006/relationships/hyperlink" Target="https://www.nature.com/articles/palcomms201530" TargetMode="External"/><Relationship Id="rId103" Type="http://schemas.openxmlformats.org/officeDocument/2006/relationships/hyperlink" Target="https://jacobin.com/2024/05/us-labor-law-unions-politics-palestine" TargetMode="Externa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 Id="rId54" Type="http://schemas.openxmlformats.org/officeDocument/2006/relationships/hyperlink" Target="https://www.nature.com/articles/palcomms201530" TargetMode="External"/><Relationship Id="rId62" Type="http://schemas.openxmlformats.org/officeDocument/2006/relationships/hyperlink" Target="https://www.nature.com/articles/palcomms201530" TargetMode="External"/><Relationship Id="rId70" Type="http://schemas.openxmlformats.org/officeDocument/2006/relationships/hyperlink" Target="https://www.nature.com/articles/palcomms201530" TargetMode="External"/><Relationship Id="rId75" Type="http://schemas.openxmlformats.org/officeDocument/2006/relationships/hyperlink" Target="https://www.nature.com/articles/palcomms201530" TargetMode="External"/><Relationship Id="rId83" Type="http://schemas.openxmlformats.org/officeDocument/2006/relationships/hyperlink" Target="https://www.nature.com/articles/palcomms201530" TargetMode="External"/><Relationship Id="rId88" Type="http://schemas.openxmlformats.org/officeDocument/2006/relationships/hyperlink" Target="https://www.nature.com/articles/palcomms201530" TargetMode="External"/><Relationship Id="rId91" Type="http://schemas.openxmlformats.org/officeDocument/2006/relationships/hyperlink" Target="https://www.nature.com/articles/palcomms201530" TargetMode="External"/><Relationship Id="rId96" Type="http://schemas.openxmlformats.org/officeDocument/2006/relationships/hyperlink" Target="https://www.nature.com/articles/palcomms2015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49" Type="http://schemas.openxmlformats.org/officeDocument/2006/relationships/hyperlink" Target="https://www.nature.com/articles/palcomms201530" TargetMode="External"/><Relationship Id="rId57" Type="http://schemas.openxmlformats.org/officeDocument/2006/relationships/hyperlink" Target="https://www.nature.com/articles/palcomms201530" TargetMode="External"/><Relationship Id="rId106" Type="http://schemas.openxmlformats.org/officeDocument/2006/relationships/fontTable" Target="fontTable.xml"/><Relationship Id="rId10" Type="http://schemas.openxmlformats.org/officeDocument/2006/relationships/hyperlink" Target="https://nsjcp.journals.yorku.ca/index.php/default/article/view/65" TargetMode="Externa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52" Type="http://schemas.openxmlformats.org/officeDocument/2006/relationships/hyperlink" Target="https://www.nature.com/articles/palcomms201530" TargetMode="External"/><Relationship Id="rId60" Type="http://schemas.openxmlformats.org/officeDocument/2006/relationships/hyperlink" Target="https://www.nature.com/articles/palcomms201530" TargetMode="External"/><Relationship Id="rId65" Type="http://schemas.openxmlformats.org/officeDocument/2006/relationships/hyperlink" Target="https://www.nature.com/articles/palcomms201530" TargetMode="External"/><Relationship Id="rId73" Type="http://schemas.openxmlformats.org/officeDocument/2006/relationships/hyperlink" Target="https://www.nature.com/articles/palcomms201530" TargetMode="External"/><Relationship Id="rId78" Type="http://schemas.openxmlformats.org/officeDocument/2006/relationships/hyperlink" Target="https://www.nature.com/articles/palcomms201530" TargetMode="External"/><Relationship Id="rId81" Type="http://schemas.openxmlformats.org/officeDocument/2006/relationships/hyperlink" Target="https://www.nature.com/articles/palcomms201530" TargetMode="External"/><Relationship Id="rId86" Type="http://schemas.openxmlformats.org/officeDocument/2006/relationships/hyperlink" Target="https://www.nature.com/articles/palcomms201530" TargetMode="External"/><Relationship Id="rId94" Type="http://schemas.openxmlformats.org/officeDocument/2006/relationships/hyperlink" Target="https://www.nature.com/articles/palcomms201530" TargetMode="External"/><Relationship Id="rId99" Type="http://schemas.openxmlformats.org/officeDocument/2006/relationships/hyperlink" Target="https://www.nature.com/articles/palcomms201530" TargetMode="External"/><Relationship Id="rId101" Type="http://schemas.openxmlformats.org/officeDocument/2006/relationships/hyperlink" Target="https://illwill.com/new-fascisms" TargetMode="External"/><Relationship Id="rId4" Type="http://schemas.openxmlformats.org/officeDocument/2006/relationships/settings" Target="settings.xml"/><Relationship Id="rId9" Type="http://schemas.openxmlformats.org/officeDocument/2006/relationships/hyperlink" Target="https://lup.lub.lu.se/luur/download?func=downloadFile&amp;recordOId=8908205&amp;fileOId=8908207" TargetMode="External"/><Relationship Id="rId13" Type="http://schemas.openxmlformats.org/officeDocument/2006/relationships/hyperlink" Target="https://www.nature.com/articles/palcomms201530" TargetMode="External"/><Relationship Id="rId18" Type="http://schemas.openxmlformats.org/officeDocument/2006/relationships/hyperlink" Target="https://www.nature.com/articles/palcomms201530" TargetMode="External"/><Relationship Id="rId39" Type="http://schemas.openxmlformats.org/officeDocument/2006/relationships/hyperlink" Target="https://www.nature.com/articles/palcomms201530" TargetMode="External"/><Relationship Id="rId34" Type="http://schemas.openxmlformats.org/officeDocument/2006/relationships/hyperlink" Target="https://www.nature.com/articles/palcomms201530" TargetMode="External"/><Relationship Id="rId50" Type="http://schemas.openxmlformats.org/officeDocument/2006/relationships/hyperlink" Target="https://www.nature.com/articles/palcomms201530" TargetMode="External"/><Relationship Id="rId55" Type="http://schemas.openxmlformats.org/officeDocument/2006/relationships/hyperlink" Target="https://www.nature.com/articles/palcomms201530" TargetMode="External"/><Relationship Id="rId76" Type="http://schemas.openxmlformats.org/officeDocument/2006/relationships/hyperlink" Target="https://www.nature.com/articles/palcomms201530" TargetMode="External"/><Relationship Id="rId97" Type="http://schemas.openxmlformats.org/officeDocument/2006/relationships/hyperlink" Target="https://www.nature.com/articles/palcomms201530" TargetMode="External"/><Relationship Id="rId104" Type="http://schemas.openxmlformats.org/officeDocument/2006/relationships/hyperlink" Target="https://jacobin.com/2024/05/us-labor-law-unions-politics-palestine" TargetMode="External"/><Relationship Id="rId7" Type="http://schemas.openxmlformats.org/officeDocument/2006/relationships/endnotes" Target="endnotes.xml"/><Relationship Id="rId71" Type="http://schemas.openxmlformats.org/officeDocument/2006/relationships/hyperlink" Target="https://www.nature.com/articles/palcomms201530" TargetMode="External"/><Relationship Id="rId92" Type="http://schemas.openxmlformats.org/officeDocument/2006/relationships/hyperlink" Target="https://www.nature.com/articles/palcomms201530" TargetMode="External"/><Relationship Id="rId2" Type="http://schemas.openxmlformats.org/officeDocument/2006/relationships/numbering" Target="numbering.xml"/><Relationship Id="rId29" Type="http://schemas.openxmlformats.org/officeDocument/2006/relationships/hyperlink" Target="https://www.nature.com/articles/palcomms201530" TargetMode="External"/><Relationship Id="rId24" Type="http://schemas.openxmlformats.org/officeDocument/2006/relationships/hyperlink" Target="https://www.nature.com/articles/palcomms201530"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66" Type="http://schemas.openxmlformats.org/officeDocument/2006/relationships/hyperlink" Target="https://www.nature.com/articles/palcomms201530" TargetMode="External"/><Relationship Id="rId87" Type="http://schemas.openxmlformats.org/officeDocument/2006/relationships/hyperlink" Target="https://www.nature.com/articles/palcomms201530" TargetMode="External"/><Relationship Id="rId61" Type="http://schemas.openxmlformats.org/officeDocument/2006/relationships/hyperlink" Target="https://www.nature.com/articles/palcomms201530" TargetMode="External"/><Relationship Id="rId82" Type="http://schemas.openxmlformats.org/officeDocument/2006/relationships/hyperlink" Target="https://www.nature.com/articles/palcomms201530" TargetMode="External"/><Relationship Id="rId19" Type="http://schemas.openxmlformats.org/officeDocument/2006/relationships/hyperlink" Target="https://www.nature.com/articles/palcomms201530" TargetMode="External"/><Relationship Id="rId14"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56" Type="http://schemas.openxmlformats.org/officeDocument/2006/relationships/hyperlink" Target="https://www.nature.com/articles/palcomms201530" TargetMode="External"/><Relationship Id="rId77" Type="http://schemas.openxmlformats.org/officeDocument/2006/relationships/hyperlink" Target="https://www.nature.com/articles/palcomms201530" TargetMode="External"/><Relationship Id="rId100" Type="http://schemas.openxmlformats.org/officeDocument/2006/relationships/hyperlink" Target="https://www.nature.com/articles/palcomms201530" TargetMode="External"/><Relationship Id="rId105" Type="http://schemas.openxmlformats.org/officeDocument/2006/relationships/hyperlink" Target="https://repository.uclawsf.edu/hastings_race_poverty_law_journal/vol22/iss1/8" TargetMode="External"/><Relationship Id="rId8" Type="http://schemas.openxmlformats.org/officeDocument/2006/relationships/hyperlink" Target="https://www.jstor.org/stable/10.5749/j.ctv2zfjd4z.3" TargetMode="External"/><Relationship Id="rId51" Type="http://schemas.openxmlformats.org/officeDocument/2006/relationships/hyperlink" Target="https://www.nature.com/articles/palcomms201530" TargetMode="External"/><Relationship Id="rId72" Type="http://schemas.openxmlformats.org/officeDocument/2006/relationships/hyperlink" Target="https://www.nature.com/articles/palcomms201530" TargetMode="External"/><Relationship Id="rId93" Type="http://schemas.openxmlformats.org/officeDocument/2006/relationships/hyperlink" Target="https://www.nature.com/articles/palcomms201530" TargetMode="External"/><Relationship Id="rId98" Type="http://schemas.openxmlformats.org/officeDocument/2006/relationships/hyperlink" Target="https://www.nature.com/articles/palcomms201530" TargetMode="External"/><Relationship Id="rId3" Type="http://schemas.openxmlformats.org/officeDocument/2006/relationships/styles" Target="styles.xml"/><Relationship Id="rId25" Type="http://schemas.openxmlformats.org/officeDocument/2006/relationships/hyperlink" Target="https://www.nature.com/articles/palcomms201530" TargetMode="External"/><Relationship Id="rId46" Type="http://schemas.openxmlformats.org/officeDocument/2006/relationships/hyperlink" Target="https://www.nature.com/articles/palcomms201530" TargetMode="External"/><Relationship Id="rId67" Type="http://schemas.openxmlformats.org/officeDocument/2006/relationships/hyperlink" Target="https://www.nature.com/articles/palcomms2015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37</Pages>
  <Words>44464</Words>
  <Characters>242330</Characters>
  <Application>Microsoft Office Word</Application>
  <DocSecurity>0</DocSecurity>
  <Lines>2107</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2</cp:revision>
  <dcterms:created xsi:type="dcterms:W3CDTF">2026-02-20T22:11:00Z</dcterms:created>
  <dcterms:modified xsi:type="dcterms:W3CDTF">2026-02-20T22:11:00Z</dcterms:modified>
</cp:coreProperties>
</file>